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9067F5" w14:textId="77777777" w:rsidR="00F17DF5" w:rsidRDefault="00F17DF5">
      <w:pPr>
        <w:pStyle w:val="Title"/>
        <w:spacing w:before="240" w:after="240"/>
        <w:jc w:val="center"/>
        <w:rPr>
          <w:rFonts w:ascii="Times New Roman" w:eastAsia="Times New Roman" w:hAnsi="Times New Roman" w:cs="Times New Roman"/>
          <w:b/>
          <w:sz w:val="40"/>
          <w:szCs w:val="40"/>
        </w:rPr>
      </w:pPr>
      <w:bookmarkStart w:id="0" w:name="_heading=h.i6yeisoaerds" w:colFirst="0" w:colLast="0"/>
      <w:bookmarkEnd w:id="0"/>
    </w:p>
    <w:p w14:paraId="60F0E434" w14:textId="77777777" w:rsidR="00F17DF5" w:rsidRDefault="00F17DF5">
      <w:pPr>
        <w:pStyle w:val="Title"/>
        <w:spacing w:before="240" w:after="240"/>
        <w:jc w:val="center"/>
        <w:rPr>
          <w:rFonts w:ascii="Times New Roman" w:eastAsia="Times New Roman" w:hAnsi="Times New Roman" w:cs="Times New Roman"/>
          <w:b/>
          <w:sz w:val="40"/>
          <w:szCs w:val="40"/>
        </w:rPr>
      </w:pPr>
    </w:p>
    <w:p w14:paraId="146F77F2" w14:textId="77777777" w:rsidR="00F17DF5" w:rsidRDefault="00AB5BAC">
      <w:pPr>
        <w:pStyle w:val="Title"/>
        <w:spacing w:before="240" w:after="240"/>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Marketing Environmental Analysis for Pioneers and Followers</w:t>
      </w:r>
    </w:p>
    <w:p w14:paraId="13594101" w14:textId="77777777" w:rsidR="00F17DF5" w:rsidRDefault="00F17DF5">
      <w:pPr>
        <w:spacing w:before="240" w:after="240"/>
        <w:jc w:val="center"/>
        <w:rPr>
          <w:rFonts w:ascii="Times New Roman" w:eastAsia="Times New Roman" w:hAnsi="Times New Roman" w:cs="Times New Roman"/>
          <w:b/>
          <w:sz w:val="24"/>
          <w:szCs w:val="24"/>
        </w:rPr>
      </w:pPr>
    </w:p>
    <w:p w14:paraId="621F7EC8" w14:textId="52F16599" w:rsidR="00F17DF5" w:rsidRDefault="00AB5BAC">
      <w:pPr>
        <w:spacing w:before="240" w:after="240"/>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Name:</w:t>
      </w:r>
      <w:r w:rsidR="008F0083">
        <w:rPr>
          <w:rFonts w:ascii="Times New Roman" w:eastAsia="Times New Roman" w:hAnsi="Times New Roman" w:cs="Times New Roman"/>
          <w:b/>
          <w:sz w:val="28"/>
          <w:szCs w:val="28"/>
        </w:rPr>
        <w:t xml:space="preserve">Syed </w:t>
      </w:r>
      <w:r>
        <w:rPr>
          <w:rFonts w:ascii="Times New Roman" w:eastAsia="Times New Roman" w:hAnsi="Times New Roman" w:cs="Times New Roman"/>
          <w:b/>
          <w:sz w:val="28"/>
          <w:szCs w:val="28"/>
          <w:lang w:val="en-US"/>
        </w:rPr>
        <w:t>Raza Abbas</w:t>
      </w:r>
    </w:p>
    <w:p w14:paraId="6D4F9A11" w14:textId="77777777" w:rsidR="00F17DF5" w:rsidRDefault="00AB5BAC">
      <w:pPr>
        <w:spacing w:before="240" w:after="240"/>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ID:</w:t>
      </w:r>
      <w:r>
        <w:rPr>
          <w:rFonts w:ascii="Times New Roman" w:eastAsia="Times New Roman" w:hAnsi="Times New Roman" w:cs="Times New Roman"/>
          <w:b/>
          <w:sz w:val="28"/>
          <w:szCs w:val="28"/>
          <w:lang w:val="en-US"/>
        </w:rPr>
        <w:t xml:space="preserve">  2513491</w:t>
      </w:r>
    </w:p>
    <w:p w14:paraId="21D66F18" w14:textId="77777777" w:rsidR="00F17DF5" w:rsidRDefault="00F17DF5">
      <w:pPr>
        <w:spacing w:before="240" w:after="240"/>
      </w:pPr>
    </w:p>
    <w:p w14:paraId="3A70BB5E" w14:textId="77777777" w:rsidR="00F17DF5" w:rsidRDefault="00F17DF5">
      <w:pPr>
        <w:spacing w:before="240" w:after="240"/>
      </w:pPr>
    </w:p>
    <w:p w14:paraId="11D0E236" w14:textId="77777777" w:rsidR="00F17DF5" w:rsidRDefault="00F17DF5">
      <w:pPr>
        <w:spacing w:before="240" w:after="240"/>
      </w:pPr>
    </w:p>
    <w:p w14:paraId="1582FC06" w14:textId="77777777" w:rsidR="00F17DF5" w:rsidRDefault="00F17DF5">
      <w:pPr>
        <w:spacing w:before="240" w:after="240"/>
      </w:pPr>
    </w:p>
    <w:p w14:paraId="5D0B33D1" w14:textId="77777777" w:rsidR="00F17DF5" w:rsidRDefault="00F17DF5">
      <w:pPr>
        <w:spacing w:before="240" w:after="240"/>
      </w:pPr>
    </w:p>
    <w:p w14:paraId="11CFB743" w14:textId="77777777" w:rsidR="00F17DF5" w:rsidRDefault="00F17DF5">
      <w:pPr>
        <w:spacing w:before="240" w:after="240"/>
      </w:pPr>
    </w:p>
    <w:p w14:paraId="68B6531D" w14:textId="77777777" w:rsidR="00F17DF5" w:rsidRDefault="00F17DF5">
      <w:pPr>
        <w:spacing w:before="240" w:after="240"/>
      </w:pPr>
    </w:p>
    <w:p w14:paraId="359F6E35" w14:textId="77777777" w:rsidR="00F17DF5" w:rsidRDefault="00F17DF5">
      <w:pPr>
        <w:spacing w:before="240" w:after="240"/>
      </w:pPr>
    </w:p>
    <w:p w14:paraId="4053A598" w14:textId="77777777" w:rsidR="00F17DF5" w:rsidRDefault="00F17DF5">
      <w:pPr>
        <w:spacing w:before="240" w:after="240"/>
      </w:pPr>
    </w:p>
    <w:p w14:paraId="640496DA" w14:textId="77777777" w:rsidR="00F17DF5" w:rsidRDefault="00F17DF5">
      <w:pPr>
        <w:spacing w:before="240" w:after="240"/>
      </w:pPr>
    </w:p>
    <w:p w14:paraId="1F1C12D9" w14:textId="77777777" w:rsidR="00F17DF5" w:rsidRDefault="00F17DF5">
      <w:pPr>
        <w:spacing w:before="240" w:after="240"/>
      </w:pPr>
    </w:p>
    <w:p w14:paraId="130BC6A8" w14:textId="77777777" w:rsidR="00F17DF5" w:rsidRDefault="00F17DF5">
      <w:pPr>
        <w:spacing w:before="240" w:after="240"/>
      </w:pPr>
    </w:p>
    <w:p w14:paraId="45D0DADF" w14:textId="77777777" w:rsidR="00F17DF5" w:rsidRDefault="00F17DF5">
      <w:pPr>
        <w:spacing w:before="240" w:after="240"/>
      </w:pPr>
    </w:p>
    <w:p w14:paraId="78696D8E" w14:textId="77777777" w:rsidR="00F17DF5" w:rsidRDefault="00F17DF5">
      <w:pPr>
        <w:spacing w:before="240" w:after="240"/>
      </w:pPr>
    </w:p>
    <w:p w14:paraId="7F9CEAE6" w14:textId="77777777" w:rsidR="00F17DF5" w:rsidRDefault="00F17DF5">
      <w:pPr>
        <w:spacing w:before="240" w:after="240"/>
      </w:pPr>
    </w:p>
    <w:p w14:paraId="41EC8599" w14:textId="77777777" w:rsidR="00F17DF5" w:rsidRDefault="00F17DF5">
      <w:pPr>
        <w:spacing w:before="240" w:after="240"/>
      </w:pPr>
    </w:p>
    <w:p w14:paraId="29CE04CB" w14:textId="77777777" w:rsidR="00F17DF5" w:rsidRDefault="00AB5BAC">
      <w:pPr>
        <w:spacing w:before="240" w:after="240"/>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Table of content </w:t>
      </w:r>
    </w:p>
    <w:p w14:paraId="5F9A9ACA" w14:textId="77777777" w:rsidR="00F17DF5" w:rsidRDefault="00F17DF5">
      <w:pPr>
        <w:spacing w:before="240" w:after="240"/>
      </w:pPr>
    </w:p>
    <w:p w14:paraId="49311651" w14:textId="77777777" w:rsidR="00F17DF5" w:rsidRDefault="00AB5BAC">
      <w:pPr>
        <w:widowControl w:val="0"/>
        <w:tabs>
          <w:tab w:val="righ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heading=h.b68z7xri1ova" w:history="1">
        <w:r>
          <w:rPr>
            <w:b/>
            <w:color w:val="000000"/>
            <w:sz w:val="22"/>
          </w:rPr>
          <w:t>Task 1:</w:t>
        </w:r>
        <w:r>
          <w:rPr>
            <w:b/>
            <w:color w:val="000000"/>
            <w:sz w:val="22"/>
          </w:rPr>
          <w:tab/>
          <w:t>3</w:t>
        </w:r>
      </w:hyperlink>
    </w:p>
    <w:p w14:paraId="7B320095" w14:textId="77777777" w:rsidR="00F17DF5" w:rsidRDefault="00AB5BAC">
      <w:pPr>
        <w:widowControl w:val="0"/>
        <w:tabs>
          <w:tab w:val="right" w:pos="12000"/>
        </w:tabs>
        <w:spacing w:before="60" w:line="240" w:lineRule="auto"/>
        <w:ind w:left="360"/>
        <w:rPr>
          <w:color w:val="000000"/>
        </w:rPr>
      </w:pPr>
      <w:hyperlink w:anchor="_heading=h.w93nnten0zrf" w:history="1">
        <w:r>
          <w:rPr>
            <w:color w:val="000000"/>
            <w:sz w:val="22"/>
          </w:rPr>
          <w:t>Introduction</w:t>
        </w:r>
        <w:r>
          <w:rPr>
            <w:color w:val="000000"/>
            <w:sz w:val="22"/>
          </w:rPr>
          <w:tab/>
          <w:t>3</w:t>
        </w:r>
      </w:hyperlink>
    </w:p>
    <w:p w14:paraId="484D4831" w14:textId="77777777" w:rsidR="00F17DF5" w:rsidRDefault="00AB5BAC">
      <w:pPr>
        <w:widowControl w:val="0"/>
        <w:tabs>
          <w:tab w:val="right" w:pos="12000"/>
        </w:tabs>
        <w:spacing w:before="60" w:line="240" w:lineRule="auto"/>
        <w:ind w:left="360"/>
        <w:rPr>
          <w:color w:val="000000"/>
        </w:rPr>
      </w:pPr>
      <w:hyperlink w:anchor="_heading=h.5q8jlc5y5jc3" w:history="1">
        <w:r>
          <w:rPr>
            <w:color w:val="000000"/>
            <w:sz w:val="22"/>
          </w:rPr>
          <w:t>1.1 Economic Factors: Opportunities and Threats</w:t>
        </w:r>
        <w:r>
          <w:rPr>
            <w:color w:val="000000"/>
            <w:sz w:val="22"/>
          </w:rPr>
          <w:tab/>
          <w:t>3</w:t>
        </w:r>
      </w:hyperlink>
    </w:p>
    <w:p w14:paraId="57D76793" w14:textId="77777777" w:rsidR="00F17DF5" w:rsidRDefault="00AB5BAC">
      <w:pPr>
        <w:widowControl w:val="0"/>
        <w:tabs>
          <w:tab w:val="right" w:pos="12000"/>
        </w:tabs>
        <w:spacing w:before="60" w:line="240" w:lineRule="auto"/>
        <w:ind w:left="360"/>
        <w:rPr>
          <w:color w:val="000000"/>
        </w:rPr>
      </w:pPr>
      <w:hyperlink w:anchor="_heading=h.y5s6djfzr64w" w:history="1">
        <w:r>
          <w:rPr>
            <w:color w:val="000000"/>
            <w:sz w:val="22"/>
          </w:rPr>
          <w:t>1.2 Technological Factors: Opportunities and Threats</w:t>
        </w:r>
        <w:r>
          <w:rPr>
            <w:color w:val="000000"/>
            <w:sz w:val="22"/>
          </w:rPr>
          <w:tab/>
          <w:t>4</w:t>
        </w:r>
      </w:hyperlink>
    </w:p>
    <w:p w14:paraId="7DAD6231" w14:textId="77777777" w:rsidR="00F17DF5" w:rsidRDefault="00AB5BAC">
      <w:pPr>
        <w:widowControl w:val="0"/>
        <w:tabs>
          <w:tab w:val="right" w:pos="12000"/>
        </w:tabs>
        <w:spacing w:before="60" w:line="240" w:lineRule="auto"/>
        <w:ind w:left="360"/>
        <w:rPr>
          <w:color w:val="000000"/>
        </w:rPr>
      </w:pPr>
      <w:hyperlink w:anchor="_heading=h.4iyifnyjema2" w:history="1">
        <w:r>
          <w:rPr>
            <w:color w:val="000000"/>
            <w:sz w:val="22"/>
          </w:rPr>
          <w:t>1.3 Comparative Analysis: Pioneers vs. Followers</w:t>
        </w:r>
        <w:r>
          <w:rPr>
            <w:color w:val="000000"/>
            <w:sz w:val="22"/>
          </w:rPr>
          <w:tab/>
          <w:t>5</w:t>
        </w:r>
      </w:hyperlink>
    </w:p>
    <w:p w14:paraId="7F9CF24D" w14:textId="77777777" w:rsidR="00F17DF5" w:rsidRDefault="00AB5BAC">
      <w:pPr>
        <w:widowControl w:val="0"/>
        <w:tabs>
          <w:tab w:val="right" w:pos="12000"/>
        </w:tabs>
        <w:spacing w:before="60" w:line="240" w:lineRule="auto"/>
        <w:ind w:left="360"/>
        <w:rPr>
          <w:color w:val="000000"/>
        </w:rPr>
      </w:pPr>
      <w:hyperlink w:anchor="_heading=h.u9ytn48bks4z" w:history="1">
        <w:r>
          <w:rPr>
            <w:color w:val="000000"/>
            <w:sz w:val="22"/>
          </w:rPr>
          <w:t>1.4 Application of Theoretical Frameworks</w:t>
        </w:r>
        <w:r>
          <w:rPr>
            <w:color w:val="000000"/>
            <w:sz w:val="22"/>
          </w:rPr>
          <w:tab/>
          <w:t>5</w:t>
        </w:r>
      </w:hyperlink>
    </w:p>
    <w:p w14:paraId="43086198" w14:textId="77777777" w:rsidR="00F17DF5" w:rsidRDefault="00AB5BAC">
      <w:pPr>
        <w:widowControl w:val="0"/>
        <w:tabs>
          <w:tab w:val="right" w:pos="12000"/>
        </w:tabs>
        <w:spacing w:before="60" w:line="240" w:lineRule="auto"/>
        <w:ind w:left="360"/>
        <w:rPr>
          <w:color w:val="000000"/>
        </w:rPr>
      </w:pPr>
      <w:hyperlink w:anchor="_heading=h.l0f0qz90x7js" w:history="1">
        <w:r>
          <w:rPr>
            <w:color w:val="000000"/>
            <w:sz w:val="22"/>
          </w:rPr>
          <w:t>1.5 Conclusion</w:t>
        </w:r>
        <w:r>
          <w:rPr>
            <w:color w:val="000000"/>
            <w:sz w:val="22"/>
          </w:rPr>
          <w:tab/>
          <w:t>7</w:t>
        </w:r>
      </w:hyperlink>
    </w:p>
    <w:p w14:paraId="3394D42B" w14:textId="77777777" w:rsidR="00F17DF5" w:rsidRDefault="00AB5BAC">
      <w:pPr>
        <w:widowControl w:val="0"/>
        <w:tabs>
          <w:tab w:val="right" w:pos="12000"/>
        </w:tabs>
        <w:spacing w:before="60" w:line="240" w:lineRule="auto"/>
        <w:rPr>
          <w:b/>
          <w:color w:val="000000"/>
        </w:rPr>
      </w:pPr>
      <w:hyperlink w:anchor="_heading=h.mav4rw4mwpek" w:history="1">
        <w:r>
          <w:rPr>
            <w:b/>
            <w:color w:val="000000"/>
            <w:sz w:val="22"/>
          </w:rPr>
          <w:t>Task 2:</w:t>
        </w:r>
        <w:r>
          <w:rPr>
            <w:b/>
            <w:color w:val="000000"/>
            <w:sz w:val="22"/>
          </w:rPr>
          <w:tab/>
          <w:t>8</w:t>
        </w:r>
      </w:hyperlink>
    </w:p>
    <w:p w14:paraId="6F9C4831" w14:textId="77777777" w:rsidR="00F17DF5" w:rsidRDefault="00AB5BAC">
      <w:pPr>
        <w:widowControl w:val="0"/>
        <w:tabs>
          <w:tab w:val="right" w:pos="12000"/>
        </w:tabs>
        <w:spacing w:before="60" w:line="240" w:lineRule="auto"/>
        <w:ind w:left="360"/>
        <w:rPr>
          <w:color w:val="000000"/>
        </w:rPr>
      </w:pPr>
      <w:hyperlink w:anchor="_heading=h.p3408cjre6qa" w:history="1">
        <w:r>
          <w:rPr>
            <w:color w:val="000000"/>
            <w:sz w:val="22"/>
          </w:rPr>
          <w:t>Introduction</w:t>
        </w:r>
        <w:r>
          <w:rPr>
            <w:color w:val="000000"/>
            <w:sz w:val="22"/>
          </w:rPr>
          <w:tab/>
          <w:t>8</w:t>
        </w:r>
      </w:hyperlink>
    </w:p>
    <w:p w14:paraId="598A6015" w14:textId="77777777" w:rsidR="00F17DF5" w:rsidRDefault="00AB5BAC">
      <w:pPr>
        <w:widowControl w:val="0"/>
        <w:tabs>
          <w:tab w:val="right" w:pos="12000"/>
        </w:tabs>
        <w:spacing w:before="60" w:line="240" w:lineRule="auto"/>
        <w:ind w:left="360"/>
        <w:rPr>
          <w:color w:val="000000"/>
        </w:rPr>
      </w:pPr>
      <w:hyperlink w:anchor="_heading=h.x8sa9mf7jew0" w:history="1">
        <w:r>
          <w:rPr>
            <w:color w:val="000000"/>
            <w:sz w:val="22"/>
          </w:rPr>
          <w:t>2.1 Economic Factors: Strategic Responses</w:t>
        </w:r>
        <w:r>
          <w:rPr>
            <w:color w:val="000000"/>
            <w:sz w:val="22"/>
          </w:rPr>
          <w:tab/>
          <w:t>8</w:t>
        </w:r>
      </w:hyperlink>
    </w:p>
    <w:p w14:paraId="2C94EF34" w14:textId="77777777" w:rsidR="00F17DF5" w:rsidRDefault="00AB5BAC">
      <w:pPr>
        <w:widowControl w:val="0"/>
        <w:tabs>
          <w:tab w:val="right" w:pos="12000"/>
        </w:tabs>
        <w:spacing w:before="60" w:line="240" w:lineRule="auto"/>
        <w:ind w:left="360"/>
        <w:rPr>
          <w:color w:val="000000"/>
        </w:rPr>
      </w:pPr>
      <w:hyperlink w:anchor="_heading=h.nli5uhmj86ft" w:history="1">
        <w:r>
          <w:rPr>
            <w:color w:val="000000"/>
            <w:sz w:val="22"/>
          </w:rPr>
          <w:t>2.2 Technological Factors: Strategic Responses</w:t>
        </w:r>
        <w:r>
          <w:rPr>
            <w:color w:val="000000"/>
            <w:sz w:val="22"/>
          </w:rPr>
          <w:tab/>
          <w:t>9</w:t>
        </w:r>
      </w:hyperlink>
    </w:p>
    <w:p w14:paraId="68A9751B" w14:textId="77777777" w:rsidR="00F17DF5" w:rsidRDefault="00AB5BAC">
      <w:pPr>
        <w:widowControl w:val="0"/>
        <w:tabs>
          <w:tab w:val="right" w:pos="12000"/>
        </w:tabs>
        <w:spacing w:before="60" w:line="240" w:lineRule="auto"/>
        <w:ind w:left="360"/>
        <w:rPr>
          <w:color w:val="000000"/>
        </w:rPr>
      </w:pPr>
      <w:hyperlink w:anchor="_heading=h.2la6b5ura7t0" w:history="1">
        <w:r>
          <w:rPr>
            <w:color w:val="000000"/>
            <w:sz w:val="22"/>
          </w:rPr>
          <w:t>2.3 Comparative Analysis: Pioneers vs. Followers</w:t>
        </w:r>
        <w:r>
          <w:rPr>
            <w:color w:val="000000"/>
            <w:sz w:val="22"/>
          </w:rPr>
          <w:tab/>
          <w:t>10</w:t>
        </w:r>
      </w:hyperlink>
    </w:p>
    <w:p w14:paraId="47FE7722" w14:textId="77777777" w:rsidR="00F17DF5" w:rsidRDefault="00AB5BAC">
      <w:pPr>
        <w:widowControl w:val="0"/>
        <w:tabs>
          <w:tab w:val="right" w:pos="12000"/>
        </w:tabs>
        <w:spacing w:before="60" w:line="240" w:lineRule="auto"/>
        <w:ind w:left="360"/>
        <w:rPr>
          <w:color w:val="000000"/>
        </w:rPr>
      </w:pPr>
      <w:hyperlink w:anchor="_heading=h.89m7mewfnyou" w:history="1">
        <w:r>
          <w:rPr>
            <w:color w:val="000000"/>
            <w:sz w:val="22"/>
          </w:rPr>
          <w:t>2.4 Application of Marketing Strategies</w:t>
        </w:r>
        <w:r>
          <w:rPr>
            <w:color w:val="000000"/>
            <w:sz w:val="22"/>
          </w:rPr>
          <w:tab/>
          <w:t>11</w:t>
        </w:r>
      </w:hyperlink>
    </w:p>
    <w:p w14:paraId="082D2387" w14:textId="77777777" w:rsidR="00F17DF5" w:rsidRDefault="00AB5BAC">
      <w:pPr>
        <w:widowControl w:val="0"/>
        <w:tabs>
          <w:tab w:val="right" w:pos="12000"/>
        </w:tabs>
        <w:spacing w:before="60" w:line="240" w:lineRule="auto"/>
        <w:ind w:left="360"/>
        <w:rPr>
          <w:color w:val="000000"/>
        </w:rPr>
      </w:pPr>
      <w:hyperlink w:anchor="_heading=h.lb943f5sm1i1" w:history="1">
        <w:r>
          <w:rPr>
            <w:color w:val="000000"/>
            <w:sz w:val="22"/>
          </w:rPr>
          <w:t>2.5 Conclusion</w:t>
        </w:r>
        <w:r>
          <w:rPr>
            <w:color w:val="000000"/>
            <w:sz w:val="22"/>
          </w:rPr>
          <w:tab/>
          <w:t>12</w:t>
        </w:r>
      </w:hyperlink>
    </w:p>
    <w:p w14:paraId="46B8B328" w14:textId="77777777" w:rsidR="00F17DF5" w:rsidRDefault="00AB5BAC">
      <w:pPr>
        <w:widowControl w:val="0"/>
        <w:tabs>
          <w:tab w:val="right" w:pos="12000"/>
        </w:tabs>
        <w:spacing w:before="60" w:line="240" w:lineRule="auto"/>
        <w:rPr>
          <w:b/>
          <w:color w:val="000000"/>
        </w:rPr>
      </w:pPr>
      <w:hyperlink w:anchor="_heading=h.9gin1xxyix6z" w:history="1">
        <w:r>
          <w:rPr>
            <w:b/>
            <w:color w:val="000000"/>
          </w:rPr>
          <w:t>Reference</w:t>
        </w:r>
        <w:r>
          <w:rPr>
            <w:b/>
            <w:color w:val="000000"/>
          </w:rPr>
          <w:tab/>
          <w:t>12</w:t>
        </w:r>
      </w:hyperlink>
      <w:r>
        <w:fldChar w:fldCharType="end"/>
      </w:r>
    </w:p>
    <w:p w14:paraId="36BDD974" w14:textId="77777777" w:rsidR="00F17DF5" w:rsidRDefault="00F17DF5">
      <w:pPr>
        <w:spacing w:before="240" w:after="240"/>
      </w:pPr>
    </w:p>
    <w:p w14:paraId="2C4BFB67" w14:textId="77777777" w:rsidR="00F17DF5" w:rsidRDefault="00F17DF5">
      <w:pPr>
        <w:spacing w:before="240" w:after="240"/>
      </w:pPr>
    </w:p>
    <w:p w14:paraId="79F86419" w14:textId="77777777" w:rsidR="00F17DF5" w:rsidRDefault="00F17DF5">
      <w:pPr>
        <w:pStyle w:val="Heading1"/>
        <w:spacing w:before="240" w:after="240"/>
        <w:jc w:val="both"/>
        <w:rPr>
          <w:rFonts w:ascii="Times New Roman" w:eastAsia="Times New Roman" w:hAnsi="Times New Roman" w:cs="Times New Roman"/>
          <w:b/>
          <w:sz w:val="32"/>
          <w:szCs w:val="32"/>
        </w:rPr>
      </w:pPr>
      <w:bookmarkStart w:id="1" w:name="_heading=h.ov0evkvi2383" w:colFirst="0" w:colLast="0"/>
      <w:bookmarkEnd w:id="1"/>
    </w:p>
    <w:p w14:paraId="49251070" w14:textId="77777777" w:rsidR="00F17DF5" w:rsidRDefault="00F17DF5">
      <w:pPr>
        <w:pStyle w:val="Heading1"/>
        <w:spacing w:before="240" w:after="240"/>
        <w:jc w:val="both"/>
        <w:rPr>
          <w:rFonts w:ascii="Times New Roman" w:eastAsia="Times New Roman" w:hAnsi="Times New Roman" w:cs="Times New Roman"/>
          <w:b/>
          <w:sz w:val="32"/>
          <w:szCs w:val="32"/>
        </w:rPr>
      </w:pPr>
      <w:bookmarkStart w:id="2" w:name="_heading=h.i7q3861ilqtz" w:colFirst="0" w:colLast="0"/>
      <w:bookmarkEnd w:id="2"/>
    </w:p>
    <w:p w14:paraId="2DF46E2F" w14:textId="77777777" w:rsidR="00F17DF5" w:rsidRDefault="00F17DF5">
      <w:pPr>
        <w:pStyle w:val="Heading1"/>
        <w:spacing w:before="240" w:after="240"/>
        <w:jc w:val="both"/>
        <w:rPr>
          <w:rFonts w:ascii="Times New Roman" w:eastAsia="Times New Roman" w:hAnsi="Times New Roman" w:cs="Times New Roman"/>
          <w:b/>
          <w:sz w:val="32"/>
          <w:szCs w:val="32"/>
        </w:rPr>
      </w:pPr>
      <w:bookmarkStart w:id="3" w:name="_heading=h.v603rdpuikbv" w:colFirst="0" w:colLast="0"/>
      <w:bookmarkEnd w:id="3"/>
    </w:p>
    <w:p w14:paraId="1533BE38" w14:textId="77777777" w:rsidR="00F17DF5" w:rsidRDefault="00F17DF5">
      <w:pPr>
        <w:pStyle w:val="Heading1"/>
        <w:spacing w:before="240" w:after="240"/>
        <w:jc w:val="both"/>
        <w:rPr>
          <w:rFonts w:ascii="Times New Roman" w:eastAsia="Times New Roman" w:hAnsi="Times New Roman" w:cs="Times New Roman"/>
          <w:b/>
          <w:sz w:val="32"/>
          <w:szCs w:val="32"/>
        </w:rPr>
      </w:pPr>
      <w:bookmarkStart w:id="4" w:name="_heading=h.48y37t3cxe2g" w:colFirst="0" w:colLast="0"/>
      <w:bookmarkEnd w:id="4"/>
    </w:p>
    <w:p w14:paraId="7D152635" w14:textId="77777777" w:rsidR="00F17DF5" w:rsidRDefault="00F17DF5">
      <w:pPr>
        <w:pStyle w:val="Heading1"/>
        <w:spacing w:before="240" w:after="240"/>
        <w:jc w:val="both"/>
        <w:rPr>
          <w:rFonts w:ascii="Times New Roman" w:eastAsia="Times New Roman" w:hAnsi="Times New Roman" w:cs="Times New Roman"/>
          <w:b/>
          <w:sz w:val="32"/>
          <w:szCs w:val="32"/>
        </w:rPr>
      </w:pPr>
      <w:bookmarkStart w:id="5" w:name="_heading=h.6drt0yk4xfxs" w:colFirst="0" w:colLast="0"/>
      <w:bookmarkEnd w:id="5"/>
    </w:p>
    <w:p w14:paraId="2F67C47A" w14:textId="77777777" w:rsidR="00F17DF5" w:rsidRDefault="00F17DF5">
      <w:pPr>
        <w:pStyle w:val="Heading1"/>
        <w:spacing w:before="240" w:after="240"/>
        <w:jc w:val="both"/>
        <w:rPr>
          <w:rFonts w:ascii="Times New Roman" w:eastAsia="Times New Roman" w:hAnsi="Times New Roman" w:cs="Times New Roman"/>
          <w:b/>
          <w:sz w:val="32"/>
          <w:szCs w:val="32"/>
        </w:rPr>
      </w:pPr>
      <w:bookmarkStart w:id="6" w:name="_heading=h.bzft3kd32n9r" w:colFirst="0" w:colLast="0"/>
      <w:bookmarkEnd w:id="6"/>
    </w:p>
    <w:p w14:paraId="3AE95483" w14:textId="77777777" w:rsidR="00F17DF5" w:rsidRDefault="00F17DF5"/>
    <w:p w14:paraId="245BF76A" w14:textId="77777777" w:rsidR="00F17DF5" w:rsidRDefault="00F17DF5"/>
    <w:p w14:paraId="772F5E78" w14:textId="77777777" w:rsidR="00F17DF5" w:rsidRDefault="00F17DF5"/>
    <w:p w14:paraId="6F480DF0" w14:textId="77777777" w:rsidR="00F17DF5" w:rsidRDefault="00F17DF5"/>
    <w:p w14:paraId="3A4BA30E" w14:textId="77777777" w:rsidR="00F17DF5" w:rsidRDefault="00F17DF5"/>
    <w:p w14:paraId="02BB1519" w14:textId="77777777" w:rsidR="00F17DF5" w:rsidRDefault="00F17DF5"/>
    <w:p w14:paraId="5E251EB8" w14:textId="77777777" w:rsidR="00F17DF5" w:rsidRDefault="00AB5BAC">
      <w:pPr>
        <w:pStyle w:val="Heading1"/>
        <w:spacing w:before="240" w:after="240"/>
        <w:jc w:val="both"/>
        <w:rPr>
          <w:rFonts w:ascii="Times New Roman" w:eastAsia="Times New Roman" w:hAnsi="Times New Roman" w:cs="Times New Roman"/>
          <w:b/>
          <w:sz w:val="32"/>
          <w:szCs w:val="32"/>
        </w:rPr>
      </w:pPr>
      <w:bookmarkStart w:id="7" w:name="_heading=h.b68z7xri1ova" w:colFirst="0" w:colLast="0"/>
      <w:bookmarkEnd w:id="7"/>
      <w:r>
        <w:rPr>
          <w:rFonts w:ascii="Times New Roman" w:eastAsia="Times New Roman" w:hAnsi="Times New Roman" w:cs="Times New Roman"/>
          <w:b/>
          <w:sz w:val="32"/>
          <w:szCs w:val="32"/>
        </w:rPr>
        <w:t>Task 1:</w:t>
      </w:r>
    </w:p>
    <w:p w14:paraId="5118735A" w14:textId="77777777" w:rsidR="00F17DF5" w:rsidRDefault="00AB5BAC">
      <w:pPr>
        <w:pStyle w:val="Heading2"/>
        <w:spacing w:before="240" w:after="240"/>
        <w:jc w:val="both"/>
        <w:rPr>
          <w:rFonts w:ascii="Times New Roman" w:eastAsia="Times New Roman" w:hAnsi="Times New Roman" w:cs="Times New Roman"/>
          <w:b/>
          <w:sz w:val="28"/>
          <w:szCs w:val="28"/>
        </w:rPr>
      </w:pPr>
      <w:bookmarkStart w:id="8" w:name="_heading=h.w93nnten0zrf" w:colFirst="0" w:colLast="0"/>
      <w:bookmarkEnd w:id="8"/>
      <w:r>
        <w:rPr>
          <w:rFonts w:ascii="Times New Roman" w:eastAsia="Times New Roman" w:hAnsi="Times New Roman" w:cs="Times New Roman"/>
          <w:b/>
          <w:sz w:val="28"/>
          <w:szCs w:val="28"/>
        </w:rPr>
        <w:t>Introduction</w:t>
      </w:r>
    </w:p>
    <w:p w14:paraId="320E33DD" w14:textId="77777777" w:rsidR="00F17DF5" w:rsidRDefault="00AB5BAC">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Within the evolving context of strategic marketing management, the macro marketing environment is understood as the economic and technological forces in the external environment and how changes in these forces may present an opportunity or threat to the pioneering and follower firms in the same industry.</w:t>
      </w:r>
    </w:p>
    <w:p w14:paraId="65E87BE6" w14:textId="77777777" w:rsidR="00F17DF5" w:rsidRDefault="00AB5BAC">
      <w:pPr>
        <w:pStyle w:val="Heading2"/>
        <w:keepNext w:val="0"/>
        <w:keepLines w:val="0"/>
        <w:spacing w:before="280"/>
        <w:jc w:val="both"/>
        <w:rPr>
          <w:rFonts w:ascii="Times New Roman" w:eastAsia="Times New Roman" w:hAnsi="Times New Roman" w:cs="Times New Roman"/>
          <w:b/>
          <w:sz w:val="28"/>
          <w:szCs w:val="28"/>
        </w:rPr>
      </w:pPr>
      <w:bookmarkStart w:id="9" w:name="_heading=h.5q8jlc5y5jc3" w:colFirst="0" w:colLast="0"/>
      <w:bookmarkEnd w:id="9"/>
      <w:r>
        <w:rPr>
          <w:rFonts w:ascii="Times New Roman" w:eastAsia="Times New Roman" w:hAnsi="Times New Roman" w:cs="Times New Roman"/>
          <w:b/>
          <w:sz w:val="28"/>
          <w:szCs w:val="28"/>
        </w:rPr>
        <w:t>1.1 Economic Factors: Opportunities and Threats</w:t>
      </w:r>
    </w:p>
    <w:p w14:paraId="22E625DC" w14:textId="77777777" w:rsidR="00F17DF5" w:rsidRDefault="00AB5BAC">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Some of the economic factors include inflation rates, exchange rates, economic growth trends and consumer buying power. These factors have an immense effect on the consumer behaviour, pricing strategies and the overall market demands.</w:t>
      </w:r>
    </w:p>
    <w:p w14:paraId="724733B3" w14:textId="77777777" w:rsidR="00F17DF5" w:rsidRDefault="00AB5BAC">
      <w:pPr>
        <w:spacing w:before="240" w:after="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 for Pioneers:</w:t>
      </w:r>
    </w:p>
    <w:p w14:paraId="30973E82" w14:textId="77777777" w:rsidR="00F17DF5" w:rsidRDefault="00AB5BAC">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The first movers can benefit a lot by taking advantage of favourable economic conditions, especially at a time when the economy is on a growth path (Marc, 2025). With increasing consumer spending, pioneers can present new products that suit the changing requirements, and thus they can occupy a large portion of the market. This first-mover advantage also helps them to build a strong brand loyalty since consumers tend to attribute the first entrants to quality and leadership. Also, innovators can change their</w:t>
      </w:r>
      <w:r>
        <w:rPr>
          <w:rFonts w:ascii="Times New Roman" w:eastAsia="Times New Roman" w:hAnsi="Times New Roman" w:cs="Times New Roman"/>
          <w:sz w:val="24"/>
          <w:szCs w:val="24"/>
        </w:rPr>
        <w:t xml:space="preserve"> business models to fit the new economic trends, which also improves their competitive advantage (Kumar, 2025). In case take the example of the increasing trend among consumers towards sustainability, which allows an innovator to come up with eco-sustainable products. Given this growing need for green-friendly options, innovators can establish themselves as trendsetters in the green economy. This flexibility is what not only creates customer loyalty but also enables innovators to keep up with the dynamic ec</w:t>
      </w:r>
      <w:r>
        <w:rPr>
          <w:rFonts w:ascii="Times New Roman" w:eastAsia="Times New Roman" w:hAnsi="Times New Roman" w:cs="Times New Roman"/>
          <w:sz w:val="24"/>
          <w:szCs w:val="24"/>
        </w:rPr>
        <w:t>onomic environment and be profitable.</w:t>
      </w:r>
    </w:p>
    <w:p w14:paraId="3545CB08" w14:textId="77777777" w:rsidR="00F17DF5" w:rsidRDefault="00AB5BAC">
      <w:pPr>
        <w:spacing w:before="240" w:after="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 for Followers:</w:t>
      </w:r>
    </w:p>
    <w:p w14:paraId="518AC886" w14:textId="77777777" w:rsidR="00F17DF5" w:rsidRDefault="00AB5BAC">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saturation of the market poses a major challenge to the entrants in a market in a very active economic stage. The followers are challenged by the fact that when they set up on the heels of existing pioneers, they have already taken the market by storm, and they need to differentiate what they are offering in a saturated market (Jack Ng Kok </w:t>
      </w:r>
      <w:proofErr w:type="spellStart"/>
      <w:r>
        <w:rPr>
          <w:rFonts w:ascii="Times New Roman" w:eastAsia="Times New Roman" w:hAnsi="Times New Roman" w:cs="Times New Roman"/>
          <w:sz w:val="24"/>
          <w:szCs w:val="24"/>
        </w:rPr>
        <w:t>Wah</w:t>
      </w:r>
      <w:proofErr w:type="spellEnd"/>
      <w:r>
        <w:rPr>
          <w:rFonts w:ascii="Times New Roman" w:eastAsia="Times New Roman" w:hAnsi="Times New Roman" w:cs="Times New Roman"/>
          <w:sz w:val="24"/>
          <w:szCs w:val="24"/>
        </w:rPr>
        <w:t>, 2025). With a brand loyalty and recognition established through time, pioneers make it difficult for new entrants. Consequently, followers will have to pursue differentiated approaches or seek niche segments to attack, which may be resource-intensive and challenging without a special value proposition.</w:t>
      </w:r>
    </w:p>
    <w:p w14:paraId="543B959E" w14:textId="77777777" w:rsidR="00F17DF5" w:rsidRDefault="00AB5BAC">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lack of resources makes this difficulty even harder. The followers, particularly with minimal financial support, might not be able to make investments to either achieve the needed innovation or aggressive promotional initiatives to compete with the industry leaders. When the economy of a market is hot, and consumers are expecting product innovation every second and excellent customer experiences, less equipped followers might struggle to catch up (Khalid Hussain and </w:t>
      </w:r>
      <w:proofErr w:type="spellStart"/>
      <w:r>
        <w:rPr>
          <w:rFonts w:ascii="Times New Roman" w:eastAsia="Times New Roman" w:hAnsi="Times New Roman" w:cs="Times New Roman"/>
          <w:sz w:val="24"/>
          <w:szCs w:val="24"/>
        </w:rPr>
        <w:t>Huayu</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Shi</w:t>
      </w:r>
      <w:proofErr w:type="spellEnd"/>
      <w:r>
        <w:rPr>
          <w:rFonts w:ascii="Times New Roman" w:eastAsia="Times New Roman" w:hAnsi="Times New Roman" w:cs="Times New Roman"/>
          <w:sz w:val="24"/>
          <w:szCs w:val="24"/>
        </w:rPr>
        <w:t>, 2025). This restricts their competitiveness and growth potential in comparison with well-established pioneers.</w:t>
      </w:r>
    </w:p>
    <w:p w14:paraId="0CE7BF8B" w14:textId="77777777" w:rsidR="00F17DF5" w:rsidRDefault="00AB5BAC">
      <w:pPr>
        <w:spacing w:before="240" w:after="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Strategic Implications:</w:t>
      </w:r>
    </w:p>
    <w:p w14:paraId="31ABF59D" w14:textId="77777777" w:rsidR="00F17DF5" w:rsidRDefault="00AB5BAC">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Organisations need to keep on observing the economic signs and change strategies as needed. Early movers must use their stand in the market to establish good brand equity, and the followers must find niche markets or underserved markets to take advantage of new economic opportunities.</w:t>
      </w:r>
    </w:p>
    <w:p w14:paraId="2CFA51C4" w14:textId="77777777" w:rsidR="00F17DF5" w:rsidRDefault="00AB5BAC">
      <w:pPr>
        <w:pStyle w:val="Heading2"/>
        <w:keepNext w:val="0"/>
        <w:keepLines w:val="0"/>
        <w:spacing w:before="280"/>
        <w:jc w:val="both"/>
        <w:rPr>
          <w:rFonts w:ascii="Times New Roman" w:eastAsia="Times New Roman" w:hAnsi="Times New Roman" w:cs="Times New Roman"/>
          <w:b/>
          <w:sz w:val="28"/>
          <w:szCs w:val="28"/>
        </w:rPr>
      </w:pPr>
      <w:bookmarkStart w:id="10" w:name="_heading=h.y5s6djfzr64w" w:colFirst="0" w:colLast="0"/>
      <w:bookmarkEnd w:id="10"/>
      <w:r>
        <w:rPr>
          <w:rFonts w:ascii="Times New Roman" w:eastAsia="Times New Roman" w:hAnsi="Times New Roman" w:cs="Times New Roman"/>
          <w:b/>
          <w:sz w:val="28"/>
          <w:szCs w:val="28"/>
        </w:rPr>
        <w:t>1.2 Technological Factors: Opportunities and Threats</w:t>
      </w:r>
    </w:p>
    <w:p w14:paraId="1A1F9BDB" w14:textId="77777777" w:rsidR="00F17DF5" w:rsidRDefault="00AB5BAC">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Innovations in digital tools, automation, artificial intelligence, and communication platforms are all technological advancements. Such inventions can reinvent the industry and customer expectations.</w:t>
      </w:r>
    </w:p>
    <w:p w14:paraId="49AAD742" w14:textId="77777777" w:rsidR="00F17DF5" w:rsidRDefault="00AB5BAC">
      <w:pPr>
        <w:spacing w:before="240" w:after="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 for Pioneers:</w:t>
      </w:r>
    </w:p>
    <w:p w14:paraId="3A10C962" w14:textId="77777777" w:rsidR="00F17DF5" w:rsidRDefault="00AB5BAC">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 leadership enables people who lead innovation to stay ahead of the pack by implementing the latest technologies that will improve their products or services. An example is the introduction of artificial intelligence (AI) into customer experiences that allow personalising them, which will assist in addressing the needs of the individual (G. Manoj et al., 2025). This distinction appeals to technology-loving customers who appreciate customised services, making pioneers leaders in the technology indu</w:t>
      </w:r>
      <w:r>
        <w:rPr>
          <w:rFonts w:ascii="Times New Roman" w:eastAsia="Times New Roman" w:hAnsi="Times New Roman" w:cs="Times New Roman"/>
          <w:sz w:val="24"/>
          <w:szCs w:val="24"/>
        </w:rPr>
        <w:t>stry. Moreover, the emphasis on efficiency in operations with the help of the latest technologies, such as automation and data analytics, can contribute greatly to productivity and lower the costs of operations (</w:t>
      </w:r>
      <w:proofErr w:type="spellStart"/>
      <w:r>
        <w:rPr>
          <w:rFonts w:ascii="Times New Roman" w:eastAsia="Times New Roman" w:hAnsi="Times New Roman" w:cs="Times New Roman"/>
          <w:sz w:val="24"/>
          <w:szCs w:val="24"/>
        </w:rPr>
        <w:t>Lawal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Qudus</w:t>
      </w:r>
      <w:proofErr w:type="spellEnd"/>
      <w:r>
        <w:rPr>
          <w:rFonts w:ascii="Times New Roman" w:eastAsia="Times New Roman" w:hAnsi="Times New Roman" w:cs="Times New Roman"/>
          <w:sz w:val="24"/>
          <w:szCs w:val="24"/>
        </w:rPr>
        <w:t xml:space="preserve">, 2025). Through these technologies, the pioneers can automate their operations, minimise errors, and improve the quality of their products. The outcome is the expansion of profitability as well as solid capacity to expand to greater heights and innovate even more. Finally, technological </w:t>
      </w:r>
      <w:r>
        <w:rPr>
          <w:rFonts w:ascii="Times New Roman" w:eastAsia="Times New Roman" w:hAnsi="Times New Roman" w:cs="Times New Roman"/>
          <w:sz w:val="24"/>
          <w:szCs w:val="24"/>
        </w:rPr>
        <w:t>integration of products as well as operational improvement factors play a role in the overall success of the pioneering organisation that will enable it to beat its competitors and achieve a long-term market top position.</w:t>
      </w:r>
    </w:p>
    <w:p w14:paraId="310A763D" w14:textId="77777777" w:rsidR="00F17DF5" w:rsidRDefault="00AB5BAC">
      <w:pPr>
        <w:spacing w:before="240" w:after="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 for Followers:</w:t>
      </w:r>
    </w:p>
    <w:p w14:paraId="7966E07E" w14:textId="77777777" w:rsidR="00F17DF5" w:rsidRDefault="00AB5BAC">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The challenge of technological obsolescence is also a great challenge to the followers who use the available technologies without the effort to produce something new. These followers might not adapt to the changes as the industry progresses, with new technologies and use the old systems that will not allow them to be efficient and competitive (</w:t>
      </w:r>
      <w:proofErr w:type="spellStart"/>
      <w:r>
        <w:rPr>
          <w:rFonts w:ascii="Times New Roman" w:eastAsia="Times New Roman" w:hAnsi="Times New Roman" w:cs="Times New Roman"/>
          <w:sz w:val="24"/>
          <w:szCs w:val="24"/>
        </w:rPr>
        <w:t>Oluka</w:t>
      </w:r>
      <w:proofErr w:type="spellEnd"/>
      <w:r>
        <w:rPr>
          <w:rFonts w:ascii="Times New Roman" w:eastAsia="Times New Roman" w:hAnsi="Times New Roman" w:cs="Times New Roman"/>
          <w:sz w:val="24"/>
          <w:szCs w:val="24"/>
        </w:rPr>
        <w:t>, 2025). Such absence of innovations may result in the slow irrelevance in the market, as customers are more and more demanding of more refined and mature products. In addition, high entry barriers also contribute to this problem when it comes to small to medium-sized enterprises (SMEs). The expense of using state-of-the-art technologies is prohibitive, and thus, they are not able to compete effectively with those who have already embraced the advanced technologies in their operations. The followers ca</w:t>
      </w:r>
      <w:r>
        <w:rPr>
          <w:rFonts w:ascii="Times New Roman" w:eastAsia="Times New Roman" w:hAnsi="Times New Roman" w:cs="Times New Roman"/>
          <w:sz w:val="24"/>
          <w:szCs w:val="24"/>
        </w:rPr>
        <w:t>nnot innovate and scale without significant spending on research and development and acquiring technology, which will make them lag in the rapidly growing technology-driven market (Hua and Wen, 2025). This generates a wide divide between them and innovators, causing their lack of competitiveness and developmental possibilities.</w:t>
      </w:r>
    </w:p>
    <w:p w14:paraId="7ABF35E9" w14:textId="77777777" w:rsidR="00F17DF5" w:rsidRDefault="00AB5BAC">
      <w:pPr>
        <w:spacing w:before="240" w:after="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Strategic Implications:</w:t>
      </w:r>
    </w:p>
    <w:p w14:paraId="14841A51" w14:textId="77777777" w:rsidR="00F17DF5" w:rsidRDefault="00AB5BAC">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To be ahead of the technological trend, the organisations need to evaluate their technological capacity and invest in research and development. Continuous innovation should be prioritised by pioneers to remain on top, whereas followers must consider cost-effective technological solutions that comply with business models.</w:t>
      </w:r>
    </w:p>
    <w:p w14:paraId="2AF253D8" w14:textId="77777777" w:rsidR="00F17DF5" w:rsidRDefault="00AB5BAC">
      <w:pPr>
        <w:pStyle w:val="Heading2"/>
        <w:keepNext w:val="0"/>
        <w:keepLines w:val="0"/>
        <w:spacing w:before="280"/>
        <w:jc w:val="both"/>
        <w:rPr>
          <w:rFonts w:ascii="Times New Roman" w:eastAsia="Times New Roman" w:hAnsi="Times New Roman" w:cs="Times New Roman"/>
          <w:b/>
          <w:sz w:val="28"/>
          <w:szCs w:val="28"/>
        </w:rPr>
      </w:pPr>
      <w:bookmarkStart w:id="11" w:name="_heading=h.4iyifnyjema2" w:colFirst="0" w:colLast="0"/>
      <w:bookmarkEnd w:id="11"/>
      <w:r>
        <w:rPr>
          <w:rFonts w:ascii="Times New Roman" w:eastAsia="Times New Roman" w:hAnsi="Times New Roman" w:cs="Times New Roman"/>
          <w:b/>
          <w:sz w:val="28"/>
          <w:szCs w:val="28"/>
        </w:rPr>
        <w:t>1.3 Comparative Analysis: Pioneers vs. Followers</w:t>
      </w:r>
    </w:p>
    <w:p w14:paraId="2D8744B6" w14:textId="77777777" w:rsidR="00F17DF5" w:rsidRDefault="00F17DF5"/>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F17DF5" w14:paraId="0B873F34" w14:textId="77777777">
        <w:tc>
          <w:tcPr>
            <w:tcW w:w="3120" w:type="dxa"/>
            <w:tcMar>
              <w:top w:w="100" w:type="dxa"/>
              <w:left w:w="100" w:type="dxa"/>
              <w:bottom w:w="100" w:type="dxa"/>
              <w:right w:w="100" w:type="dxa"/>
            </w:tcMar>
          </w:tcPr>
          <w:p w14:paraId="3963B948" w14:textId="77777777" w:rsidR="00F17DF5" w:rsidRDefault="00AB5BAC">
            <w:r>
              <w:rPr>
                <w:rFonts w:ascii="Times New Roman" w:eastAsia="Times New Roman" w:hAnsi="Times New Roman" w:cs="Times New Roman"/>
                <w:b/>
                <w:sz w:val="24"/>
                <w:szCs w:val="24"/>
              </w:rPr>
              <w:t>Factor</w:t>
            </w:r>
          </w:p>
        </w:tc>
        <w:tc>
          <w:tcPr>
            <w:tcW w:w="3120" w:type="dxa"/>
            <w:tcMar>
              <w:top w:w="100" w:type="dxa"/>
              <w:left w:w="100" w:type="dxa"/>
              <w:bottom w:w="100" w:type="dxa"/>
              <w:right w:w="100" w:type="dxa"/>
            </w:tcMar>
          </w:tcPr>
          <w:p w14:paraId="41C7DDB7" w14:textId="77777777" w:rsidR="00F17DF5" w:rsidRDefault="00AB5BAC">
            <w:r>
              <w:rPr>
                <w:rFonts w:ascii="Times New Roman" w:eastAsia="Times New Roman" w:hAnsi="Times New Roman" w:cs="Times New Roman"/>
                <w:b/>
                <w:sz w:val="24"/>
                <w:szCs w:val="24"/>
              </w:rPr>
              <w:t>Pioneers</w:t>
            </w:r>
          </w:p>
        </w:tc>
        <w:tc>
          <w:tcPr>
            <w:tcW w:w="3120" w:type="dxa"/>
            <w:tcMar>
              <w:top w:w="100" w:type="dxa"/>
              <w:left w:w="100" w:type="dxa"/>
              <w:bottom w:w="100" w:type="dxa"/>
              <w:right w:w="100" w:type="dxa"/>
            </w:tcMar>
          </w:tcPr>
          <w:p w14:paraId="2B91982A" w14:textId="77777777" w:rsidR="00F17DF5" w:rsidRDefault="00AB5BAC">
            <w:r>
              <w:rPr>
                <w:rFonts w:ascii="Times New Roman" w:eastAsia="Times New Roman" w:hAnsi="Times New Roman" w:cs="Times New Roman"/>
                <w:b/>
                <w:sz w:val="24"/>
                <w:szCs w:val="24"/>
              </w:rPr>
              <w:t>Followers</w:t>
            </w:r>
          </w:p>
        </w:tc>
      </w:tr>
      <w:tr w:rsidR="00F17DF5" w14:paraId="333CB2E1" w14:textId="77777777">
        <w:tc>
          <w:tcPr>
            <w:tcW w:w="3120" w:type="dxa"/>
            <w:tcMar>
              <w:top w:w="100" w:type="dxa"/>
              <w:left w:w="100" w:type="dxa"/>
              <w:bottom w:w="100" w:type="dxa"/>
              <w:right w:w="100" w:type="dxa"/>
            </w:tcMar>
          </w:tcPr>
          <w:p w14:paraId="5E906D5A" w14:textId="77777777" w:rsidR="00F17DF5" w:rsidRDefault="00AB5BAC">
            <w:r>
              <w:rPr>
                <w:rFonts w:ascii="Times New Roman" w:eastAsia="Times New Roman" w:hAnsi="Times New Roman" w:cs="Times New Roman"/>
                <w:b/>
                <w:sz w:val="24"/>
                <w:szCs w:val="24"/>
              </w:rPr>
              <w:t>Economic Conditions</w:t>
            </w:r>
          </w:p>
        </w:tc>
        <w:tc>
          <w:tcPr>
            <w:tcW w:w="3120" w:type="dxa"/>
            <w:tcMar>
              <w:top w:w="100" w:type="dxa"/>
              <w:left w:w="100" w:type="dxa"/>
              <w:bottom w:w="100" w:type="dxa"/>
              <w:right w:w="100" w:type="dxa"/>
            </w:tcMar>
          </w:tcPr>
          <w:p w14:paraId="65C01020" w14:textId="77777777" w:rsidR="00F17DF5" w:rsidRDefault="00AB5BAC">
            <w:r>
              <w:rPr>
                <w:rFonts w:ascii="Times New Roman" w:eastAsia="Times New Roman" w:hAnsi="Times New Roman" w:cs="Times New Roman"/>
                <w:sz w:val="24"/>
                <w:szCs w:val="24"/>
              </w:rPr>
              <w:t xml:space="preserve">Leverage </w:t>
            </w:r>
            <w:proofErr w:type="spellStart"/>
            <w:r>
              <w:rPr>
                <w:rFonts w:ascii="Times New Roman" w:eastAsia="Times New Roman" w:hAnsi="Times New Roman" w:cs="Times New Roman"/>
                <w:sz w:val="24"/>
                <w:szCs w:val="24"/>
              </w:rPr>
              <w:t>favorable</w:t>
            </w:r>
            <w:proofErr w:type="spellEnd"/>
            <w:r>
              <w:rPr>
                <w:rFonts w:ascii="Times New Roman" w:eastAsia="Times New Roman" w:hAnsi="Times New Roman" w:cs="Times New Roman"/>
                <w:sz w:val="24"/>
                <w:szCs w:val="24"/>
              </w:rPr>
              <w:t xml:space="preserve"> conditions for growth</w:t>
            </w:r>
          </w:p>
        </w:tc>
        <w:tc>
          <w:tcPr>
            <w:tcW w:w="3120" w:type="dxa"/>
            <w:tcMar>
              <w:top w:w="100" w:type="dxa"/>
              <w:left w:w="100" w:type="dxa"/>
              <w:bottom w:w="100" w:type="dxa"/>
              <w:right w:w="100" w:type="dxa"/>
            </w:tcMar>
          </w:tcPr>
          <w:p w14:paraId="14379430" w14:textId="77777777" w:rsidR="00F17DF5" w:rsidRDefault="00AB5BAC">
            <w:r>
              <w:rPr>
                <w:rFonts w:ascii="Times New Roman" w:eastAsia="Times New Roman" w:hAnsi="Times New Roman" w:cs="Times New Roman"/>
                <w:sz w:val="24"/>
                <w:szCs w:val="24"/>
              </w:rPr>
              <w:t>Face challenges in saturated markets</w:t>
            </w:r>
          </w:p>
        </w:tc>
      </w:tr>
      <w:tr w:rsidR="00F17DF5" w14:paraId="50A03FD0" w14:textId="77777777">
        <w:tc>
          <w:tcPr>
            <w:tcW w:w="3120" w:type="dxa"/>
            <w:tcMar>
              <w:top w:w="100" w:type="dxa"/>
              <w:left w:w="100" w:type="dxa"/>
              <w:bottom w:w="100" w:type="dxa"/>
              <w:right w:w="100" w:type="dxa"/>
            </w:tcMar>
          </w:tcPr>
          <w:p w14:paraId="3AA7397B" w14:textId="77777777" w:rsidR="00F17DF5" w:rsidRDefault="00AB5BAC">
            <w:r>
              <w:rPr>
                <w:rFonts w:ascii="Times New Roman" w:eastAsia="Times New Roman" w:hAnsi="Times New Roman" w:cs="Times New Roman"/>
                <w:b/>
                <w:sz w:val="24"/>
                <w:szCs w:val="24"/>
              </w:rPr>
              <w:t>Technological Integration</w:t>
            </w:r>
          </w:p>
        </w:tc>
        <w:tc>
          <w:tcPr>
            <w:tcW w:w="3120" w:type="dxa"/>
            <w:tcMar>
              <w:top w:w="100" w:type="dxa"/>
              <w:left w:w="100" w:type="dxa"/>
              <w:bottom w:w="100" w:type="dxa"/>
              <w:right w:w="100" w:type="dxa"/>
            </w:tcMar>
          </w:tcPr>
          <w:p w14:paraId="3C54F20F" w14:textId="77777777" w:rsidR="00F17DF5" w:rsidRDefault="00AB5BAC">
            <w:r>
              <w:rPr>
                <w:rFonts w:ascii="Times New Roman" w:eastAsia="Times New Roman" w:hAnsi="Times New Roman" w:cs="Times New Roman"/>
                <w:sz w:val="24"/>
                <w:szCs w:val="24"/>
              </w:rPr>
              <w:t>Lead innovation and set industry standards</w:t>
            </w:r>
          </w:p>
        </w:tc>
        <w:tc>
          <w:tcPr>
            <w:tcW w:w="3120" w:type="dxa"/>
            <w:tcMar>
              <w:top w:w="100" w:type="dxa"/>
              <w:left w:w="100" w:type="dxa"/>
              <w:bottom w:w="100" w:type="dxa"/>
              <w:right w:w="100" w:type="dxa"/>
            </w:tcMar>
          </w:tcPr>
          <w:p w14:paraId="21D70324" w14:textId="77777777" w:rsidR="00F17DF5" w:rsidRDefault="00AB5BAC">
            <w:r>
              <w:rPr>
                <w:rFonts w:ascii="Times New Roman" w:eastAsia="Times New Roman" w:hAnsi="Times New Roman" w:cs="Times New Roman"/>
                <w:sz w:val="24"/>
                <w:szCs w:val="24"/>
              </w:rPr>
              <w:t>Risk obsolescence without technological upgrades</w:t>
            </w:r>
          </w:p>
        </w:tc>
      </w:tr>
      <w:tr w:rsidR="00F17DF5" w14:paraId="0D53D2B4" w14:textId="77777777">
        <w:tc>
          <w:tcPr>
            <w:tcW w:w="3120" w:type="dxa"/>
            <w:tcMar>
              <w:top w:w="100" w:type="dxa"/>
              <w:left w:w="100" w:type="dxa"/>
              <w:bottom w:w="100" w:type="dxa"/>
              <w:right w:w="100" w:type="dxa"/>
            </w:tcMar>
          </w:tcPr>
          <w:p w14:paraId="2EBCF032" w14:textId="77777777" w:rsidR="00F17DF5" w:rsidRDefault="00AB5BAC">
            <w:r>
              <w:rPr>
                <w:rFonts w:ascii="Times New Roman" w:eastAsia="Times New Roman" w:hAnsi="Times New Roman" w:cs="Times New Roman"/>
                <w:b/>
                <w:sz w:val="24"/>
                <w:szCs w:val="24"/>
              </w:rPr>
              <w:t>Market Position</w:t>
            </w:r>
          </w:p>
        </w:tc>
        <w:tc>
          <w:tcPr>
            <w:tcW w:w="3120" w:type="dxa"/>
            <w:tcMar>
              <w:top w:w="100" w:type="dxa"/>
              <w:left w:w="100" w:type="dxa"/>
              <w:bottom w:w="100" w:type="dxa"/>
              <w:right w:w="100" w:type="dxa"/>
            </w:tcMar>
          </w:tcPr>
          <w:p w14:paraId="21577BA4" w14:textId="77777777" w:rsidR="00F17DF5" w:rsidRDefault="00AB5BAC">
            <w:r>
              <w:rPr>
                <w:rFonts w:ascii="Times New Roman" w:eastAsia="Times New Roman" w:hAnsi="Times New Roman" w:cs="Times New Roman"/>
                <w:sz w:val="24"/>
                <w:szCs w:val="24"/>
              </w:rPr>
              <w:t>Establish strong brand equity</w:t>
            </w:r>
          </w:p>
        </w:tc>
        <w:tc>
          <w:tcPr>
            <w:tcW w:w="3120" w:type="dxa"/>
            <w:tcMar>
              <w:top w:w="100" w:type="dxa"/>
              <w:left w:w="100" w:type="dxa"/>
              <w:bottom w:w="100" w:type="dxa"/>
              <w:right w:w="100" w:type="dxa"/>
            </w:tcMar>
          </w:tcPr>
          <w:p w14:paraId="342F1560" w14:textId="77777777" w:rsidR="00F17DF5" w:rsidRDefault="00AB5BAC">
            <w:r>
              <w:rPr>
                <w:rFonts w:ascii="Times New Roman" w:eastAsia="Times New Roman" w:hAnsi="Times New Roman" w:cs="Times New Roman"/>
                <w:sz w:val="24"/>
                <w:szCs w:val="24"/>
              </w:rPr>
              <w:t>Compete for market share with limited resources</w:t>
            </w:r>
          </w:p>
        </w:tc>
      </w:tr>
      <w:tr w:rsidR="00F17DF5" w14:paraId="2C0546DC" w14:textId="77777777">
        <w:tc>
          <w:tcPr>
            <w:tcW w:w="3120" w:type="dxa"/>
            <w:tcMar>
              <w:top w:w="100" w:type="dxa"/>
              <w:left w:w="100" w:type="dxa"/>
              <w:bottom w:w="100" w:type="dxa"/>
              <w:right w:w="100" w:type="dxa"/>
            </w:tcMar>
          </w:tcPr>
          <w:p w14:paraId="63C6FA29" w14:textId="77777777" w:rsidR="00F17DF5" w:rsidRDefault="00AB5BAC">
            <w:r>
              <w:rPr>
                <w:rFonts w:ascii="Times New Roman" w:eastAsia="Times New Roman" w:hAnsi="Times New Roman" w:cs="Times New Roman"/>
                <w:b/>
                <w:sz w:val="24"/>
                <w:szCs w:val="24"/>
              </w:rPr>
              <w:t>Adaptability</w:t>
            </w:r>
          </w:p>
        </w:tc>
        <w:tc>
          <w:tcPr>
            <w:tcW w:w="3120" w:type="dxa"/>
            <w:tcMar>
              <w:top w:w="100" w:type="dxa"/>
              <w:left w:w="100" w:type="dxa"/>
              <w:bottom w:w="100" w:type="dxa"/>
              <w:right w:w="100" w:type="dxa"/>
            </w:tcMar>
          </w:tcPr>
          <w:p w14:paraId="6377EEA1" w14:textId="77777777" w:rsidR="00F17DF5" w:rsidRDefault="00AB5BAC">
            <w:r>
              <w:rPr>
                <w:rFonts w:ascii="Times New Roman" w:eastAsia="Times New Roman" w:hAnsi="Times New Roman" w:cs="Times New Roman"/>
                <w:sz w:val="24"/>
                <w:szCs w:val="24"/>
              </w:rPr>
              <w:t>Quickly adapt to economic and technological changes</w:t>
            </w:r>
          </w:p>
        </w:tc>
        <w:tc>
          <w:tcPr>
            <w:tcW w:w="3120" w:type="dxa"/>
            <w:tcMar>
              <w:top w:w="100" w:type="dxa"/>
              <w:left w:w="100" w:type="dxa"/>
              <w:bottom w:w="100" w:type="dxa"/>
              <w:right w:w="100" w:type="dxa"/>
            </w:tcMar>
          </w:tcPr>
          <w:p w14:paraId="0B0A7A5F" w14:textId="77777777" w:rsidR="00F17DF5" w:rsidRDefault="00AB5BAC">
            <w:r>
              <w:rPr>
                <w:rFonts w:ascii="Times New Roman" w:eastAsia="Times New Roman" w:hAnsi="Times New Roman" w:cs="Times New Roman"/>
                <w:sz w:val="24"/>
                <w:szCs w:val="24"/>
              </w:rPr>
              <w:t>May struggle to pivot without significant investment</w:t>
            </w:r>
          </w:p>
        </w:tc>
      </w:tr>
    </w:tbl>
    <w:p w14:paraId="617C302D" w14:textId="77777777" w:rsidR="00F17DF5" w:rsidRDefault="00F17DF5"/>
    <w:p w14:paraId="74510869" w14:textId="77777777" w:rsidR="00F17DF5" w:rsidRDefault="00F17DF5"/>
    <w:p w14:paraId="63BC8AB8" w14:textId="77777777" w:rsidR="00F17DF5" w:rsidRDefault="00AB5BAC">
      <w:pPr>
        <w:pStyle w:val="Heading2"/>
        <w:keepNext w:val="0"/>
        <w:keepLines w:val="0"/>
        <w:spacing w:before="280"/>
        <w:jc w:val="both"/>
        <w:rPr>
          <w:rFonts w:ascii="Times New Roman" w:eastAsia="Times New Roman" w:hAnsi="Times New Roman" w:cs="Times New Roman"/>
          <w:b/>
          <w:sz w:val="28"/>
          <w:szCs w:val="28"/>
        </w:rPr>
      </w:pPr>
      <w:bookmarkStart w:id="12" w:name="_heading=h.u9ytn48bks4z" w:colFirst="0" w:colLast="0"/>
      <w:bookmarkEnd w:id="12"/>
      <w:r>
        <w:rPr>
          <w:rFonts w:ascii="Times New Roman" w:eastAsia="Times New Roman" w:hAnsi="Times New Roman" w:cs="Times New Roman"/>
          <w:b/>
          <w:sz w:val="28"/>
          <w:szCs w:val="28"/>
        </w:rPr>
        <w:t>1.4 Application of Theoretical Frameworks</w:t>
      </w:r>
    </w:p>
    <w:p w14:paraId="5322A84F" w14:textId="77777777" w:rsidR="00F17DF5" w:rsidRDefault="00AB5BAC">
      <w:pPr>
        <w:spacing w:before="240" w:after="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PESTEL Analysis:</w:t>
      </w:r>
    </w:p>
    <w:p w14:paraId="739FB504" w14:textId="77777777" w:rsidR="00F17DF5" w:rsidRDefault="00AB5BAC">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By applying the PESTEL framework (Washington State University, 2025) (Political, Economic, Social, Technological, Environmental, and Legal factors), one can have a general understanding of the macro marketing environment. In this context, external forces influence the strategic decisions of organisations by examining economic and technological elements.</w:t>
      </w:r>
    </w:p>
    <w:p w14:paraId="50F03DE2" w14:textId="77777777" w:rsidR="00F17DF5" w:rsidRDefault="00AB5BAC">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74A3DF2" wp14:editId="263748DA">
            <wp:extent cx="3329017" cy="3411215"/>
            <wp:effectExtent l="0" t="0" r="0" b="0"/>
            <wp:docPr id="1026"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7" cstate="print"/>
                    <a:srcRect/>
                    <a:stretch/>
                  </pic:blipFill>
                  <pic:spPr>
                    <a:xfrm>
                      <a:off x="0" y="0"/>
                      <a:ext cx="3329017" cy="3411215"/>
                    </a:xfrm>
                    <a:prstGeom prst="rect">
                      <a:avLst/>
                    </a:prstGeom>
                    <a:ln w="9525" cap="flat" cmpd="sng">
                      <a:solidFill>
                        <a:srgbClr val="000000"/>
                      </a:solidFill>
                      <a:prstDash val="solid"/>
                      <a:round/>
                      <a:headEnd/>
                      <a:tailEnd/>
                    </a:ln>
                  </pic:spPr>
                </pic:pic>
              </a:graphicData>
            </a:graphic>
          </wp:inline>
        </w:drawing>
      </w:r>
    </w:p>
    <w:p w14:paraId="2B82E271" w14:textId="77777777" w:rsidR="00F17DF5" w:rsidRDefault="00AB5BAC">
      <w:pPr>
        <w:spacing w:before="240" w:after="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 1: PESTEL Analysis , Source (</w:t>
      </w:r>
      <w:proofErr w:type="spellStart"/>
      <w:r>
        <w:rPr>
          <w:rFonts w:ascii="Times New Roman" w:eastAsia="Times New Roman" w:hAnsi="Times New Roman" w:cs="Times New Roman"/>
          <w:b/>
          <w:sz w:val="24"/>
          <w:szCs w:val="24"/>
        </w:rPr>
        <w:t>Akisconnect.eu</w:t>
      </w:r>
      <w:proofErr w:type="spellEnd"/>
      <w:r>
        <w:rPr>
          <w:rFonts w:ascii="Times New Roman" w:eastAsia="Times New Roman" w:hAnsi="Times New Roman" w:cs="Times New Roman"/>
          <w:b/>
          <w:sz w:val="24"/>
          <w:szCs w:val="24"/>
        </w:rPr>
        <w:t>, 2024)</w:t>
      </w:r>
    </w:p>
    <w:p w14:paraId="5735CCA3" w14:textId="77777777" w:rsidR="00F17DF5" w:rsidRDefault="00F17DF5">
      <w:pPr>
        <w:spacing w:before="240" w:after="240"/>
        <w:rPr>
          <w:rFonts w:ascii="Times New Roman" w:eastAsia="Times New Roman" w:hAnsi="Times New Roman" w:cs="Times New Roman"/>
          <w:b/>
          <w:sz w:val="24"/>
          <w:szCs w:val="24"/>
        </w:rPr>
      </w:pPr>
    </w:p>
    <w:p w14:paraId="45F85CE9" w14:textId="77777777" w:rsidR="00F17DF5" w:rsidRDefault="00AB5BAC">
      <w:pPr>
        <w:spacing w:before="240" w:after="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SWOT Analysis:</w:t>
      </w:r>
    </w:p>
    <w:p w14:paraId="64112C5C" w14:textId="77777777" w:rsidR="00F17DF5" w:rsidRDefault="00AB5BAC">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help of a SWOT analysis (Kenton, 2025) (Strengths, Weaknesses, Opportunities, Threats), organisations can compare the abilities they have internally with the external economic and technological realities. This analysis will help in developing strategies that will play on the strengths and opportunities and reduce the weaknesses and threats.</w:t>
      </w:r>
    </w:p>
    <w:p w14:paraId="01DFBDD6" w14:textId="77777777" w:rsidR="00F17DF5" w:rsidRDefault="00F17DF5">
      <w:pPr>
        <w:rPr>
          <w:rFonts w:ascii="Times New Roman" w:eastAsia="Times New Roman" w:hAnsi="Times New Roman" w:cs="Times New Roman"/>
          <w:sz w:val="24"/>
          <w:szCs w:val="24"/>
        </w:rPr>
      </w:pPr>
    </w:p>
    <w:p w14:paraId="7F826A3E" w14:textId="77777777" w:rsidR="00F17DF5" w:rsidRDefault="00AB5BAC">
      <w:pPr>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1F2A82A" wp14:editId="452A2C59">
            <wp:extent cx="4071938" cy="2290465"/>
            <wp:effectExtent l="0" t="0" r="0" b="0"/>
            <wp:docPr id="1027"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srcRect/>
                    <a:stretch/>
                  </pic:blipFill>
                  <pic:spPr>
                    <a:xfrm>
                      <a:off x="0" y="0"/>
                      <a:ext cx="4071938" cy="2290465"/>
                    </a:xfrm>
                    <a:prstGeom prst="rect">
                      <a:avLst/>
                    </a:prstGeom>
                    <a:ln w="9525" cap="flat" cmpd="sng">
                      <a:solidFill>
                        <a:srgbClr val="000000"/>
                      </a:solidFill>
                      <a:prstDash val="solid"/>
                      <a:round/>
                      <a:headEnd/>
                      <a:tailEnd/>
                    </a:ln>
                  </pic:spPr>
                </pic:pic>
              </a:graphicData>
            </a:graphic>
          </wp:inline>
        </w:drawing>
      </w:r>
    </w:p>
    <w:p w14:paraId="4932D2DF" w14:textId="77777777" w:rsidR="00F17DF5" w:rsidRDefault="00AB5BAC">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 2: SWOT Analysis, Source (Bitesize, 2024)</w:t>
      </w:r>
    </w:p>
    <w:p w14:paraId="3DD099A4" w14:textId="77777777" w:rsidR="00F17DF5" w:rsidRDefault="00F17DF5">
      <w:pPr>
        <w:pStyle w:val="Heading2"/>
        <w:keepNext w:val="0"/>
        <w:keepLines w:val="0"/>
        <w:spacing w:before="280"/>
        <w:jc w:val="both"/>
        <w:rPr>
          <w:rFonts w:ascii="Times New Roman" w:eastAsia="Times New Roman" w:hAnsi="Times New Roman" w:cs="Times New Roman"/>
          <w:b/>
          <w:sz w:val="28"/>
          <w:szCs w:val="28"/>
        </w:rPr>
      </w:pPr>
      <w:bookmarkStart w:id="13" w:name="_heading=h.ihqy0ry2q53r" w:colFirst="0" w:colLast="0"/>
      <w:bookmarkEnd w:id="13"/>
    </w:p>
    <w:p w14:paraId="06A30040" w14:textId="77777777" w:rsidR="00F17DF5" w:rsidRDefault="00AB5BAC">
      <w:pPr>
        <w:pStyle w:val="Heading2"/>
        <w:keepNext w:val="0"/>
        <w:keepLines w:val="0"/>
        <w:spacing w:before="280"/>
        <w:jc w:val="both"/>
        <w:rPr>
          <w:rFonts w:ascii="Times New Roman" w:eastAsia="Times New Roman" w:hAnsi="Times New Roman" w:cs="Times New Roman"/>
          <w:b/>
          <w:sz w:val="28"/>
          <w:szCs w:val="28"/>
        </w:rPr>
      </w:pPr>
      <w:bookmarkStart w:id="14" w:name="_heading=h.l0f0qz90x7js" w:colFirst="0" w:colLast="0"/>
      <w:bookmarkEnd w:id="14"/>
      <w:r>
        <w:rPr>
          <w:rFonts w:ascii="Times New Roman" w:eastAsia="Times New Roman" w:hAnsi="Times New Roman" w:cs="Times New Roman"/>
          <w:b/>
          <w:sz w:val="28"/>
          <w:szCs w:val="28"/>
        </w:rPr>
        <w:t>1.5 Conclusion</w:t>
      </w:r>
    </w:p>
    <w:p w14:paraId="364D384B" w14:textId="77777777" w:rsidR="00F17DF5" w:rsidRDefault="00AB5BAC">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To sum up, economic and technological factors are highly essential in determining the strategic decisions of pioneering and follower organisations. The favourable economic conditions and the development of new technology can be used with the help of pioneers in the market to reinforce the position, innovate and distinguish themselves with the help of the early entry into the market and high-quality products. Pioneers can be able to build long-term competitive advantages by remaining at the forefront of tech</w:t>
      </w:r>
      <w:r>
        <w:rPr>
          <w:rFonts w:ascii="Times New Roman" w:eastAsia="Times New Roman" w:hAnsi="Times New Roman" w:cs="Times New Roman"/>
          <w:sz w:val="24"/>
          <w:szCs w:val="24"/>
        </w:rPr>
        <w:t>nological trends and adjusting to the various economic environments. Followers, on the other hand, have the challenge of penetrating saturated markets, and they might experience problems with limited resources to innovate. Nevertheless, the opportunities remain visible to the followers provided they address the cost leadership, emphasise niche markets, or follow the time-tested technological solutions. Organisations can evaluate the external environment, internal strengths, and make sound decisions that wil</w:t>
      </w:r>
      <w:r>
        <w:rPr>
          <w:rFonts w:ascii="Times New Roman" w:eastAsia="Times New Roman" w:hAnsi="Times New Roman" w:cs="Times New Roman"/>
          <w:sz w:val="24"/>
          <w:szCs w:val="24"/>
        </w:rPr>
        <w:t>l help them stay on track with the constantly evolving macro marketing environment using strategic frameworks such as PESTEL and SWOT analyses.</w:t>
      </w:r>
    </w:p>
    <w:p w14:paraId="4B75730E" w14:textId="77777777" w:rsidR="00F17DF5" w:rsidRDefault="00F17DF5">
      <w:pPr>
        <w:spacing w:before="240" w:after="240"/>
        <w:rPr>
          <w:rFonts w:ascii="Times New Roman" w:eastAsia="Times New Roman" w:hAnsi="Times New Roman" w:cs="Times New Roman"/>
          <w:sz w:val="24"/>
          <w:szCs w:val="24"/>
        </w:rPr>
      </w:pPr>
    </w:p>
    <w:p w14:paraId="73CBC9CF" w14:textId="77777777" w:rsidR="00F17DF5" w:rsidRDefault="00F17DF5">
      <w:pPr>
        <w:spacing w:before="240" w:after="240"/>
        <w:rPr>
          <w:rFonts w:ascii="Times New Roman" w:eastAsia="Times New Roman" w:hAnsi="Times New Roman" w:cs="Times New Roman"/>
          <w:i/>
          <w:sz w:val="24"/>
          <w:szCs w:val="24"/>
        </w:rPr>
      </w:pPr>
    </w:p>
    <w:p w14:paraId="6C09EF5A" w14:textId="77777777" w:rsidR="00F17DF5" w:rsidRDefault="00F17DF5">
      <w:pPr>
        <w:spacing w:before="240" w:after="240"/>
        <w:rPr>
          <w:rFonts w:ascii="Times New Roman" w:eastAsia="Times New Roman" w:hAnsi="Times New Roman" w:cs="Times New Roman"/>
          <w:i/>
          <w:sz w:val="24"/>
          <w:szCs w:val="24"/>
        </w:rPr>
      </w:pPr>
    </w:p>
    <w:p w14:paraId="543031C7" w14:textId="77777777" w:rsidR="00F17DF5" w:rsidRDefault="00AB5BAC">
      <w:pPr>
        <w:pStyle w:val="Heading1"/>
        <w:spacing w:before="240" w:after="240"/>
        <w:jc w:val="both"/>
        <w:rPr>
          <w:rFonts w:ascii="Times New Roman" w:eastAsia="Times New Roman" w:hAnsi="Times New Roman" w:cs="Times New Roman"/>
          <w:b/>
          <w:sz w:val="32"/>
          <w:szCs w:val="32"/>
        </w:rPr>
      </w:pPr>
      <w:bookmarkStart w:id="15" w:name="_heading=h.mav4rw4mwpek" w:colFirst="0" w:colLast="0"/>
      <w:bookmarkEnd w:id="15"/>
      <w:r>
        <w:rPr>
          <w:rFonts w:ascii="Times New Roman" w:eastAsia="Times New Roman" w:hAnsi="Times New Roman" w:cs="Times New Roman"/>
          <w:b/>
          <w:sz w:val="32"/>
          <w:szCs w:val="32"/>
        </w:rPr>
        <w:t>Task 2:</w:t>
      </w:r>
    </w:p>
    <w:p w14:paraId="57F2704A" w14:textId="77777777" w:rsidR="00F17DF5" w:rsidRDefault="00AB5BAC">
      <w:pPr>
        <w:pStyle w:val="Heading2"/>
        <w:spacing w:before="240" w:after="240"/>
        <w:jc w:val="both"/>
        <w:rPr>
          <w:rFonts w:ascii="Times New Roman" w:eastAsia="Times New Roman" w:hAnsi="Times New Roman" w:cs="Times New Roman"/>
          <w:b/>
          <w:sz w:val="28"/>
          <w:szCs w:val="28"/>
        </w:rPr>
      </w:pPr>
      <w:bookmarkStart w:id="16" w:name="_heading=h.p3408cjre6qa" w:colFirst="0" w:colLast="0"/>
      <w:bookmarkEnd w:id="16"/>
      <w:r>
        <w:rPr>
          <w:rFonts w:ascii="Times New Roman" w:eastAsia="Times New Roman" w:hAnsi="Times New Roman" w:cs="Times New Roman"/>
          <w:b/>
          <w:sz w:val="28"/>
          <w:szCs w:val="28"/>
        </w:rPr>
        <w:t>Introduction</w:t>
      </w:r>
    </w:p>
    <w:p w14:paraId="0ACAAE4A" w14:textId="77777777" w:rsidR="00F17DF5" w:rsidRDefault="00AB5BAC">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Continued on the macro marketing environment analysis, this segment critically analyses strategic response to economic and technological factors by pioneering and follower organisations to stay competitive. The innovators, as pioneers, take advantage of the favourable economic climate to launch new products, pursue premium pricing strategies, and enter new markets. As an example, businesses such as Apple take advantage of technological advancements to help distinguish their product and establish a powerful </w:t>
      </w:r>
      <w:r>
        <w:rPr>
          <w:rFonts w:ascii="Times New Roman" w:eastAsia="Times New Roman" w:hAnsi="Times New Roman" w:cs="Times New Roman"/>
          <w:sz w:val="24"/>
          <w:szCs w:val="24"/>
        </w:rPr>
        <w:t>brand image. Conversely, followers who usually enter the market later than the pioneers are cost-effective and are fast to adopt new technologies and target niche markets. Samsung, being a rapid follower in the smartphone industry, soon embraced the touchscreen technology as a way to compete with the iPhone. Both forms of organisation adapt their marketing strategies. Pioneers focus on differentiation and brand loyalty, and the followers tend to focus on value-based pricing and cost leadership as a way of r</w:t>
      </w:r>
      <w:r>
        <w:rPr>
          <w:rFonts w:ascii="Times New Roman" w:eastAsia="Times New Roman" w:hAnsi="Times New Roman" w:cs="Times New Roman"/>
          <w:sz w:val="24"/>
          <w:szCs w:val="24"/>
        </w:rPr>
        <w:t>emaining competitive. Such strategic reactions will guarantee their survival and competitiveness in a rapidly developing market.</w:t>
      </w:r>
    </w:p>
    <w:p w14:paraId="1C8CF379" w14:textId="77777777" w:rsidR="00F17DF5" w:rsidRDefault="00AB5BAC">
      <w:pPr>
        <w:pStyle w:val="Heading2"/>
        <w:keepNext w:val="0"/>
        <w:keepLines w:val="0"/>
        <w:spacing w:before="280"/>
        <w:jc w:val="both"/>
        <w:rPr>
          <w:rFonts w:ascii="Times New Roman" w:eastAsia="Times New Roman" w:hAnsi="Times New Roman" w:cs="Times New Roman"/>
          <w:b/>
          <w:sz w:val="28"/>
          <w:szCs w:val="28"/>
        </w:rPr>
      </w:pPr>
      <w:bookmarkStart w:id="17" w:name="_heading=h.x8sa9mf7jew0" w:colFirst="0" w:colLast="0"/>
      <w:bookmarkEnd w:id="17"/>
      <w:r>
        <w:rPr>
          <w:rFonts w:ascii="Times New Roman" w:eastAsia="Times New Roman" w:hAnsi="Times New Roman" w:cs="Times New Roman"/>
          <w:b/>
          <w:sz w:val="28"/>
          <w:szCs w:val="28"/>
        </w:rPr>
        <w:t>2.1 Economic Factors: Strategic Responses</w:t>
      </w:r>
    </w:p>
    <w:p w14:paraId="66653156" w14:textId="77777777" w:rsidR="00F17DF5" w:rsidRDefault="00AB5BAC">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organisational strategies are greatly affected by economic factors such as inflation rates, exchange rates, patterns of economic growth and consumer purchasing power.</w:t>
      </w:r>
    </w:p>
    <w:p w14:paraId="53229BEA" w14:textId="77777777" w:rsidR="00F17DF5" w:rsidRDefault="00AB5BAC">
      <w:pPr>
        <w:spacing w:before="240" w:after="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Pioneers' Strategic Responses:</w:t>
      </w:r>
    </w:p>
    <w:p w14:paraId="71C43A85" w14:textId="77777777" w:rsidR="00F17DF5" w:rsidRDefault="00AB5BAC">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the economic environment is favourable, pioneers tend to use market penetration and diversification as some of the strategies to consolidate their market position (George </w:t>
      </w:r>
      <w:proofErr w:type="spellStart"/>
      <w:r>
        <w:rPr>
          <w:rFonts w:ascii="Times New Roman" w:eastAsia="Times New Roman" w:hAnsi="Times New Roman" w:cs="Times New Roman"/>
          <w:sz w:val="24"/>
          <w:szCs w:val="24"/>
        </w:rPr>
        <w:t>Mwenda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Gitonga</w:t>
      </w:r>
      <w:proofErr w:type="spellEnd"/>
      <w:r>
        <w:rPr>
          <w:rFonts w:ascii="Times New Roman" w:eastAsia="Times New Roman" w:hAnsi="Times New Roman" w:cs="Times New Roman"/>
          <w:sz w:val="24"/>
          <w:szCs w:val="24"/>
        </w:rPr>
        <w:t xml:space="preserve">, Dr Paul </w:t>
      </w:r>
      <w:proofErr w:type="spellStart"/>
      <w:r>
        <w:rPr>
          <w:rFonts w:ascii="Times New Roman" w:eastAsia="Times New Roman" w:hAnsi="Times New Roman" w:cs="Times New Roman"/>
          <w:sz w:val="24"/>
          <w:szCs w:val="24"/>
        </w:rPr>
        <w:t>Kariuki</w:t>
      </w:r>
      <w:proofErr w:type="spellEnd"/>
      <w:r>
        <w:rPr>
          <w:rFonts w:ascii="Times New Roman" w:eastAsia="Times New Roman" w:hAnsi="Times New Roman" w:cs="Times New Roman"/>
          <w:sz w:val="24"/>
          <w:szCs w:val="24"/>
        </w:rPr>
        <w:t xml:space="preserve"> and Dr </w:t>
      </w:r>
      <w:proofErr w:type="spellStart"/>
      <w:r>
        <w:rPr>
          <w:rFonts w:ascii="Times New Roman" w:eastAsia="Times New Roman" w:hAnsi="Times New Roman" w:cs="Times New Roman"/>
          <w:sz w:val="24"/>
          <w:szCs w:val="24"/>
        </w:rPr>
        <w:t>Ezekiah</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Kimani</w:t>
      </w:r>
      <w:proofErr w:type="spellEnd"/>
      <w:r>
        <w:rPr>
          <w:rFonts w:ascii="Times New Roman" w:eastAsia="Times New Roman" w:hAnsi="Times New Roman" w:cs="Times New Roman"/>
          <w:sz w:val="24"/>
          <w:szCs w:val="24"/>
        </w:rPr>
        <w:t>, 2025). At a time when the economy is in a boom, such companies can widen their boundaries by launching new product lines or new geographical locations to exploit the consumer spending. With these emerging markets, they will be able to increase their sales and brand awareness. Moreover, innovators often use a more advanced pricing approach during times of economic prosperity. By marketing their products as quality and exclusive, they will be able to impr</w:t>
      </w:r>
      <w:r>
        <w:rPr>
          <w:rFonts w:ascii="Times New Roman" w:eastAsia="Times New Roman" w:hAnsi="Times New Roman" w:cs="Times New Roman"/>
          <w:sz w:val="24"/>
          <w:szCs w:val="24"/>
        </w:rPr>
        <w:t>ove their brand image and be able to raise prices. The benefit of this strategy is that they are not only able to distinguish themselves amongst their competitors but also grow their profit margins. The perception of value and quality is also strengthened by premium pricing that attracts consumers prepared to pay a significant price in exchange for high-quality goods (P.M. et al., 2025). All these strategies can help pioneers to achieve maximum profitability and have a competitive advantage.</w:t>
      </w:r>
    </w:p>
    <w:p w14:paraId="1005EA58" w14:textId="77777777" w:rsidR="00F17DF5" w:rsidRDefault="00AB5BAC">
      <w:pPr>
        <w:spacing w:before="240" w:after="240"/>
        <w:rPr>
          <w:rFonts w:ascii="Times New Roman" w:eastAsia="Times New Roman" w:hAnsi="Times New Roman" w:cs="Times New Roman"/>
          <w:b/>
          <w:sz w:val="24"/>
          <w:szCs w:val="24"/>
        </w:rPr>
      </w:pPr>
      <w:r>
        <w:rPr>
          <w:rFonts w:ascii="Times New Roman" w:eastAsia="Times New Roman" w:hAnsi="Times New Roman" w:cs="Times New Roman"/>
          <w:sz w:val="24"/>
          <w:szCs w:val="24"/>
        </w:rPr>
        <w:br/>
      </w:r>
      <w:r>
        <w:rPr>
          <w:rFonts w:ascii="Times New Roman" w:eastAsia="Times New Roman" w:hAnsi="Times New Roman" w:cs="Times New Roman"/>
          <w:b/>
          <w:sz w:val="24"/>
          <w:szCs w:val="24"/>
        </w:rPr>
        <w:t>Followers' Strategic Responses:</w:t>
      </w:r>
    </w:p>
    <w:p w14:paraId="4DFBE658" w14:textId="77777777" w:rsidR="00F17DF5" w:rsidRDefault="00AB5BAC">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Two strategic reactions that followers tend to assume to remain competitive, especially in periods of economic downturns, are cost leadership and niche marketing (Dressler, 2025). Cost leadership is when companies streamline operations to minimise costs to provide products at competitive prices. This approach will allow the followers to capture price-sensitive consumers who can focus on affordability in challenging economic periods. Followers can provide value and remain profitable by simplifying the produc</w:t>
      </w:r>
      <w:r>
        <w:rPr>
          <w:rFonts w:ascii="Times New Roman" w:eastAsia="Times New Roman" w:hAnsi="Times New Roman" w:cs="Times New Roman"/>
          <w:sz w:val="24"/>
          <w:szCs w:val="24"/>
        </w:rPr>
        <w:t>tion processes and taking advantage of economies of scale. Conversely, niche marketing aims at serving a particular market segment with specific offerings so that the brand can be relevant to a specific customer's needs. During hard economic times, a follower can shift to smaller, underserved segments, offering a product or service that appeals to these consumers (</w:t>
      </w:r>
      <w:proofErr w:type="spellStart"/>
      <w:r>
        <w:rPr>
          <w:rFonts w:ascii="Times New Roman" w:eastAsia="Times New Roman" w:hAnsi="Times New Roman" w:cs="Times New Roman"/>
          <w:sz w:val="24"/>
          <w:szCs w:val="24"/>
        </w:rPr>
        <w:t>Arif</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Budi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Raharja</w:t>
      </w:r>
      <w:proofErr w:type="spellEnd"/>
      <w:r>
        <w:rPr>
          <w:rFonts w:ascii="Times New Roman" w:eastAsia="Times New Roman" w:hAnsi="Times New Roman" w:cs="Times New Roman"/>
          <w:sz w:val="24"/>
          <w:szCs w:val="24"/>
        </w:rPr>
        <w:t>, 2025). This will enable them to establish robust customer loyalty among followers and stand out among larger, more generalised</w:t>
      </w:r>
      <w:r>
        <w:rPr>
          <w:rFonts w:ascii="Times New Roman" w:eastAsia="Times New Roman" w:hAnsi="Times New Roman" w:cs="Times New Roman"/>
          <w:sz w:val="24"/>
          <w:szCs w:val="24"/>
        </w:rPr>
        <w:t xml:space="preserve"> competitors. The two strategies assist the followers in maintaining a sustainable market position and managing external economic forces effectively.</w:t>
      </w:r>
    </w:p>
    <w:p w14:paraId="53C09688" w14:textId="77777777" w:rsidR="00F17DF5" w:rsidRDefault="00AB5BAC">
      <w:pPr>
        <w:spacing w:before="240" w:after="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Industry Example:</w:t>
      </w:r>
    </w:p>
    <w:p w14:paraId="1E5BD412" w14:textId="77777777" w:rsidR="00F17DF5" w:rsidRDefault="00AB5BAC">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Cost leadership was also adopted by such companies as Walmart (a follower) during the global financial crisis of 2008, which provided low-priced products to appeal to low-income consumers. Conversely, inventors such as Apple continued high pricing of their new products to attract the consumers who were interested in quality and status.</w:t>
      </w:r>
    </w:p>
    <w:p w14:paraId="43E38943" w14:textId="77777777" w:rsidR="00F17DF5" w:rsidRDefault="00AB5BAC">
      <w:pPr>
        <w:pStyle w:val="Heading2"/>
        <w:keepNext w:val="0"/>
        <w:keepLines w:val="0"/>
        <w:spacing w:before="280"/>
        <w:jc w:val="both"/>
        <w:rPr>
          <w:rFonts w:ascii="Times New Roman" w:eastAsia="Times New Roman" w:hAnsi="Times New Roman" w:cs="Times New Roman"/>
          <w:b/>
          <w:sz w:val="28"/>
          <w:szCs w:val="28"/>
        </w:rPr>
      </w:pPr>
      <w:bookmarkStart w:id="18" w:name="_heading=h.nli5uhmj86ft" w:colFirst="0" w:colLast="0"/>
      <w:bookmarkEnd w:id="18"/>
      <w:r>
        <w:rPr>
          <w:rFonts w:ascii="Times New Roman" w:eastAsia="Times New Roman" w:hAnsi="Times New Roman" w:cs="Times New Roman"/>
          <w:b/>
          <w:sz w:val="28"/>
          <w:szCs w:val="28"/>
        </w:rPr>
        <w:t>2.2 Technological Factors: Strategic Responses</w:t>
      </w:r>
    </w:p>
    <w:p w14:paraId="0B159733" w14:textId="77777777" w:rsidR="00F17DF5" w:rsidRDefault="00AB5BAC">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The industry environment is changing due to technological changes, including automation, artificial intelligence, and online platforms.</w:t>
      </w:r>
    </w:p>
    <w:p w14:paraId="56563A6C" w14:textId="77777777" w:rsidR="00F17DF5" w:rsidRDefault="00AB5BAC">
      <w:pPr>
        <w:spacing w:before="240" w:after="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Pioneers' Strategic Responses:</w:t>
      </w:r>
    </w:p>
    <w:p w14:paraId="450C123B" w14:textId="77777777" w:rsidR="00F17DF5" w:rsidRDefault="00AB5BAC">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Pioneers rely heavily on innovation leadership, where they allocate a lot of funds towards research and development (R&amp;D) to bring new, groundbreaking technologies that transform an industry (</w:t>
      </w:r>
      <w:proofErr w:type="spellStart"/>
      <w:r>
        <w:rPr>
          <w:rFonts w:ascii="Times New Roman" w:eastAsia="Times New Roman" w:hAnsi="Times New Roman" w:cs="Times New Roman"/>
          <w:sz w:val="24"/>
          <w:szCs w:val="24"/>
        </w:rPr>
        <w:t>Nyamboga</w:t>
      </w:r>
      <w:proofErr w:type="spellEnd"/>
      <w:r>
        <w:rPr>
          <w:rFonts w:ascii="Times New Roman" w:eastAsia="Times New Roman" w:hAnsi="Times New Roman" w:cs="Times New Roman"/>
          <w:sz w:val="24"/>
          <w:szCs w:val="24"/>
        </w:rPr>
        <w:t xml:space="preserve">, 2025). As an example, Tesla has been investing in electric vehicle (EV) technology early enough, which has made the company become one of the leaders in the automotive industry, transforming the perception of customers of electric cars. This emphasis on innovation not only placed Tesla at the forefront of traditional car manufacturers but also established new standards of </w:t>
      </w:r>
      <w:proofErr w:type="spellStart"/>
      <w:r>
        <w:rPr>
          <w:rFonts w:ascii="Times New Roman" w:eastAsia="Times New Roman" w:hAnsi="Times New Roman" w:cs="Times New Roman"/>
          <w:sz w:val="24"/>
          <w:szCs w:val="24"/>
        </w:rPr>
        <w:t>EVs</w:t>
      </w:r>
      <w:proofErr w:type="spellEnd"/>
      <w:r>
        <w:rPr>
          <w:rFonts w:ascii="Times New Roman" w:eastAsia="Times New Roman" w:hAnsi="Times New Roman" w:cs="Times New Roman"/>
          <w:sz w:val="24"/>
          <w:szCs w:val="24"/>
        </w:rPr>
        <w:t xml:space="preserve"> in the market. In addition, the strategic partnerships with technological companies are crucial in assisting the first move</w:t>
      </w:r>
      <w:r>
        <w:rPr>
          <w:rFonts w:ascii="Times New Roman" w:eastAsia="Times New Roman" w:hAnsi="Times New Roman" w:cs="Times New Roman"/>
          <w:sz w:val="24"/>
          <w:szCs w:val="24"/>
        </w:rPr>
        <w:t>rs in improving the products (Chen, Yang and Wei, 2024). With the help of tech companies, pioneers can incorporate advanced technologies, including artificial intelligence, automation, or smart features, into their products, which will make them more functional and more attractive to consumers. Such alliances help new entrants to remain ahead of the game, constantly providing progressive and high-performing products that satisfy the changing consumer demands and expectations.</w:t>
      </w:r>
    </w:p>
    <w:p w14:paraId="7B2448D5" w14:textId="77777777" w:rsidR="00F17DF5" w:rsidRDefault="00AB5BAC">
      <w:pPr>
        <w:spacing w:before="240" w:after="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Followers' Strategic Responses:</w:t>
      </w:r>
    </w:p>
    <w:p w14:paraId="3A0B06B2" w14:textId="77777777" w:rsidR="00F17DF5" w:rsidRDefault="00AB5BAC">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Fast Follower Strategy is characterised by paying attention to the development of technologies and the timely implementation of effective innovations to achieve a competitive advantage (Al </w:t>
      </w:r>
      <w:proofErr w:type="spellStart"/>
      <w:r>
        <w:rPr>
          <w:rFonts w:ascii="Times New Roman" w:eastAsia="Times New Roman" w:hAnsi="Times New Roman" w:cs="Times New Roman"/>
          <w:sz w:val="24"/>
          <w:szCs w:val="24"/>
        </w:rPr>
        <w:t>Najjar</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Qandeel</w:t>
      </w:r>
      <w:proofErr w:type="spellEnd"/>
      <w:r>
        <w:rPr>
          <w:rFonts w:ascii="Times New Roman" w:eastAsia="Times New Roman" w:hAnsi="Times New Roman" w:cs="Times New Roman"/>
          <w:sz w:val="24"/>
          <w:szCs w:val="24"/>
        </w:rPr>
        <w:t>, 2025). A good example of this strategy is Samsung. Having introduced the iPhone, Apple immediately had to be matched by Samsung, which started acting immediately in the smartphone segment, combining the same functionality with certain new developments, including bigger screens and improved photography. The move to use and improve on Apple technology also enabled Samsung to gain a significant share and establish itself as a major player in the market (</w:t>
      </w:r>
      <w:proofErr w:type="spellStart"/>
      <w:r>
        <w:rPr>
          <w:rFonts w:ascii="Times New Roman" w:eastAsia="Times New Roman" w:hAnsi="Times New Roman" w:cs="Times New Roman"/>
          <w:sz w:val="24"/>
          <w:szCs w:val="24"/>
        </w:rPr>
        <w:t>AlEnezi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Al-Dhmour</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Al-Alawi</w:t>
      </w:r>
      <w:proofErr w:type="spellEnd"/>
      <w:r>
        <w:rPr>
          <w:rFonts w:ascii="Times New Roman" w:eastAsia="Times New Roman" w:hAnsi="Times New Roman" w:cs="Times New Roman"/>
          <w:sz w:val="24"/>
          <w:szCs w:val="24"/>
        </w:rPr>
        <w:t>, 2025</w:t>
      </w:r>
      <w:r>
        <w:rPr>
          <w:rFonts w:ascii="Times New Roman" w:eastAsia="Times New Roman" w:hAnsi="Times New Roman" w:cs="Times New Roman"/>
          <w:sz w:val="24"/>
          <w:szCs w:val="24"/>
        </w:rPr>
        <w:t>). This approach enables the followers to minimise the risk of venturing into new technologies and yet enjoy the fruits of market trends.</w:t>
      </w:r>
    </w:p>
    <w:p w14:paraId="540CA31E" w14:textId="77777777" w:rsidR="00F17DF5" w:rsidRDefault="00AB5BAC">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Open Innovation is the process of involving external innovators by partnering or acquiring them to gain access to new technologies without incurring the expensive costs associated with research and development activities (Rocco, 2025). This will allow followers to incorporate superior solutions rapidly and effectively, which will contribute to their faster entry into the market and a decrease in durability to the market, staying on the same pace with leaders who invest heavily in research and development.</w:t>
      </w:r>
    </w:p>
    <w:p w14:paraId="03DAA88B" w14:textId="77777777" w:rsidR="00F17DF5" w:rsidRDefault="00AB5BAC">
      <w:pPr>
        <w:spacing w:before="240" w:after="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Industry Example:</w:t>
      </w:r>
    </w:p>
    <w:p w14:paraId="76808C86" w14:textId="77777777" w:rsidR="00F17DF5" w:rsidRDefault="00AB5BAC">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Commonly used smartphones with touchscreens were introduced by Apple in the smartphone industry with the iPhone. Samsung is an imitator, and on noticing the reaction of the market, it introduced its own smartphones very fast with more features attached to them and dominated a large portion of the market.</w:t>
      </w:r>
    </w:p>
    <w:p w14:paraId="3C9BDB14" w14:textId="77777777" w:rsidR="00F17DF5" w:rsidRDefault="00AB5BAC">
      <w:pPr>
        <w:pStyle w:val="Heading2"/>
        <w:keepNext w:val="0"/>
        <w:keepLines w:val="0"/>
        <w:spacing w:before="280"/>
        <w:jc w:val="both"/>
        <w:rPr>
          <w:rFonts w:ascii="Times New Roman" w:eastAsia="Times New Roman" w:hAnsi="Times New Roman" w:cs="Times New Roman"/>
          <w:b/>
          <w:sz w:val="28"/>
          <w:szCs w:val="28"/>
        </w:rPr>
      </w:pPr>
      <w:bookmarkStart w:id="19" w:name="_heading=h.2la6b5ura7t0" w:colFirst="0" w:colLast="0"/>
      <w:bookmarkEnd w:id="19"/>
      <w:r>
        <w:rPr>
          <w:rFonts w:ascii="Times New Roman" w:eastAsia="Times New Roman" w:hAnsi="Times New Roman" w:cs="Times New Roman"/>
          <w:b/>
          <w:sz w:val="28"/>
          <w:szCs w:val="28"/>
        </w:rPr>
        <w:t>2.3 Comparative Analysis: Pioneers vs. Followers</w:t>
      </w:r>
    </w:p>
    <w:p w14:paraId="42306568" w14:textId="77777777" w:rsidR="00F17DF5" w:rsidRDefault="00F17DF5"/>
    <w:p w14:paraId="55AF2A23" w14:textId="77777777" w:rsidR="00F17DF5" w:rsidRDefault="00F17DF5"/>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F17DF5" w14:paraId="1F98C15F" w14:textId="77777777">
        <w:tc>
          <w:tcPr>
            <w:tcW w:w="3120" w:type="dxa"/>
            <w:tcMar>
              <w:top w:w="100" w:type="dxa"/>
              <w:left w:w="100" w:type="dxa"/>
              <w:bottom w:w="100" w:type="dxa"/>
              <w:right w:w="100" w:type="dxa"/>
            </w:tcMar>
          </w:tcPr>
          <w:p w14:paraId="3BF05502" w14:textId="77777777" w:rsidR="00F17DF5" w:rsidRDefault="00AB5BAC">
            <w:r>
              <w:rPr>
                <w:rFonts w:ascii="Times New Roman" w:eastAsia="Times New Roman" w:hAnsi="Times New Roman" w:cs="Times New Roman"/>
                <w:b/>
                <w:sz w:val="24"/>
                <w:szCs w:val="24"/>
              </w:rPr>
              <w:t>Strategy Type</w:t>
            </w:r>
          </w:p>
        </w:tc>
        <w:tc>
          <w:tcPr>
            <w:tcW w:w="3120" w:type="dxa"/>
            <w:tcMar>
              <w:top w:w="100" w:type="dxa"/>
              <w:left w:w="100" w:type="dxa"/>
              <w:bottom w:w="100" w:type="dxa"/>
              <w:right w:w="100" w:type="dxa"/>
            </w:tcMar>
          </w:tcPr>
          <w:p w14:paraId="0DFA14D5" w14:textId="77777777" w:rsidR="00F17DF5" w:rsidRDefault="00AB5BAC">
            <w:r>
              <w:rPr>
                <w:rFonts w:ascii="Times New Roman" w:eastAsia="Times New Roman" w:hAnsi="Times New Roman" w:cs="Times New Roman"/>
                <w:b/>
                <w:sz w:val="24"/>
                <w:szCs w:val="24"/>
              </w:rPr>
              <w:t>Pioneers</w:t>
            </w:r>
          </w:p>
        </w:tc>
        <w:tc>
          <w:tcPr>
            <w:tcW w:w="3120" w:type="dxa"/>
            <w:tcMar>
              <w:top w:w="100" w:type="dxa"/>
              <w:left w:w="100" w:type="dxa"/>
              <w:bottom w:w="100" w:type="dxa"/>
              <w:right w:w="100" w:type="dxa"/>
            </w:tcMar>
          </w:tcPr>
          <w:p w14:paraId="4DFDE075" w14:textId="77777777" w:rsidR="00F17DF5" w:rsidRDefault="00AB5BAC">
            <w:r>
              <w:rPr>
                <w:rFonts w:ascii="Times New Roman" w:eastAsia="Times New Roman" w:hAnsi="Times New Roman" w:cs="Times New Roman"/>
                <w:b/>
                <w:sz w:val="24"/>
                <w:szCs w:val="24"/>
              </w:rPr>
              <w:t>Followers</w:t>
            </w:r>
          </w:p>
        </w:tc>
      </w:tr>
      <w:tr w:rsidR="00F17DF5" w14:paraId="431170BF" w14:textId="77777777">
        <w:tc>
          <w:tcPr>
            <w:tcW w:w="3120" w:type="dxa"/>
            <w:tcMar>
              <w:top w:w="100" w:type="dxa"/>
              <w:left w:w="100" w:type="dxa"/>
              <w:bottom w:w="100" w:type="dxa"/>
              <w:right w:w="100" w:type="dxa"/>
            </w:tcMar>
          </w:tcPr>
          <w:p w14:paraId="423F1D52" w14:textId="77777777" w:rsidR="00F17DF5" w:rsidRDefault="00AB5BAC">
            <w:r>
              <w:rPr>
                <w:rFonts w:ascii="Times New Roman" w:eastAsia="Times New Roman" w:hAnsi="Times New Roman" w:cs="Times New Roman"/>
                <w:b/>
                <w:sz w:val="24"/>
                <w:szCs w:val="24"/>
              </w:rPr>
              <w:t>Innovation</w:t>
            </w:r>
          </w:p>
        </w:tc>
        <w:tc>
          <w:tcPr>
            <w:tcW w:w="3120" w:type="dxa"/>
            <w:tcMar>
              <w:top w:w="100" w:type="dxa"/>
              <w:left w:w="100" w:type="dxa"/>
              <w:bottom w:w="100" w:type="dxa"/>
              <w:right w:w="100" w:type="dxa"/>
            </w:tcMar>
          </w:tcPr>
          <w:p w14:paraId="0A54BB64" w14:textId="77777777" w:rsidR="00F17DF5" w:rsidRDefault="00AB5BAC">
            <w:r>
              <w:rPr>
                <w:rFonts w:ascii="Times New Roman" w:eastAsia="Times New Roman" w:hAnsi="Times New Roman" w:cs="Times New Roman"/>
                <w:sz w:val="24"/>
                <w:szCs w:val="24"/>
              </w:rPr>
              <w:t>Lead in introducing new technologies</w:t>
            </w:r>
          </w:p>
        </w:tc>
        <w:tc>
          <w:tcPr>
            <w:tcW w:w="3120" w:type="dxa"/>
            <w:tcMar>
              <w:top w:w="100" w:type="dxa"/>
              <w:left w:w="100" w:type="dxa"/>
              <w:bottom w:w="100" w:type="dxa"/>
              <w:right w:w="100" w:type="dxa"/>
            </w:tcMar>
          </w:tcPr>
          <w:p w14:paraId="6FA5B4AE" w14:textId="77777777" w:rsidR="00F17DF5" w:rsidRDefault="00AB5BAC">
            <w:r>
              <w:rPr>
                <w:rFonts w:ascii="Times New Roman" w:eastAsia="Times New Roman" w:hAnsi="Times New Roman" w:cs="Times New Roman"/>
                <w:sz w:val="24"/>
                <w:szCs w:val="24"/>
              </w:rPr>
              <w:t>Adopt and adapt existing innovations</w:t>
            </w:r>
          </w:p>
        </w:tc>
      </w:tr>
      <w:tr w:rsidR="00F17DF5" w14:paraId="2CF79266" w14:textId="77777777">
        <w:tc>
          <w:tcPr>
            <w:tcW w:w="3120" w:type="dxa"/>
            <w:tcMar>
              <w:top w:w="100" w:type="dxa"/>
              <w:left w:w="100" w:type="dxa"/>
              <w:bottom w:w="100" w:type="dxa"/>
              <w:right w:w="100" w:type="dxa"/>
            </w:tcMar>
          </w:tcPr>
          <w:p w14:paraId="0F1F1AB1" w14:textId="77777777" w:rsidR="00F17DF5" w:rsidRDefault="00AB5BAC">
            <w:r>
              <w:rPr>
                <w:rFonts w:ascii="Times New Roman" w:eastAsia="Times New Roman" w:hAnsi="Times New Roman" w:cs="Times New Roman"/>
                <w:b/>
                <w:sz w:val="24"/>
                <w:szCs w:val="24"/>
              </w:rPr>
              <w:t>Market Positioning</w:t>
            </w:r>
          </w:p>
        </w:tc>
        <w:tc>
          <w:tcPr>
            <w:tcW w:w="3120" w:type="dxa"/>
            <w:tcMar>
              <w:top w:w="100" w:type="dxa"/>
              <w:left w:w="100" w:type="dxa"/>
              <w:bottom w:w="100" w:type="dxa"/>
              <w:right w:w="100" w:type="dxa"/>
            </w:tcMar>
          </w:tcPr>
          <w:p w14:paraId="374FC0D5" w14:textId="77777777" w:rsidR="00F17DF5" w:rsidRDefault="00AB5BAC">
            <w:r>
              <w:rPr>
                <w:rFonts w:ascii="Times New Roman" w:eastAsia="Times New Roman" w:hAnsi="Times New Roman" w:cs="Times New Roman"/>
                <w:sz w:val="24"/>
                <w:szCs w:val="24"/>
              </w:rPr>
              <w:t>Establish premium brand image</w:t>
            </w:r>
          </w:p>
        </w:tc>
        <w:tc>
          <w:tcPr>
            <w:tcW w:w="3120" w:type="dxa"/>
            <w:tcMar>
              <w:top w:w="100" w:type="dxa"/>
              <w:left w:w="100" w:type="dxa"/>
              <w:bottom w:w="100" w:type="dxa"/>
              <w:right w:w="100" w:type="dxa"/>
            </w:tcMar>
          </w:tcPr>
          <w:p w14:paraId="09A57EA1" w14:textId="77777777" w:rsidR="00F17DF5" w:rsidRDefault="00AB5BAC">
            <w:r>
              <w:rPr>
                <w:rFonts w:ascii="Times New Roman" w:eastAsia="Times New Roman" w:hAnsi="Times New Roman" w:cs="Times New Roman"/>
                <w:sz w:val="24"/>
                <w:szCs w:val="24"/>
              </w:rPr>
              <w:t>Compete on cost and value propositions</w:t>
            </w:r>
          </w:p>
        </w:tc>
      </w:tr>
      <w:tr w:rsidR="00F17DF5" w14:paraId="3A566A15" w14:textId="77777777">
        <w:tc>
          <w:tcPr>
            <w:tcW w:w="3120" w:type="dxa"/>
            <w:tcMar>
              <w:top w:w="100" w:type="dxa"/>
              <w:left w:w="100" w:type="dxa"/>
              <w:bottom w:w="100" w:type="dxa"/>
              <w:right w:w="100" w:type="dxa"/>
            </w:tcMar>
          </w:tcPr>
          <w:p w14:paraId="30B81777" w14:textId="77777777" w:rsidR="00F17DF5" w:rsidRDefault="00AB5BAC">
            <w:r>
              <w:rPr>
                <w:rFonts w:ascii="Times New Roman" w:eastAsia="Times New Roman" w:hAnsi="Times New Roman" w:cs="Times New Roman"/>
                <w:b/>
                <w:sz w:val="24"/>
                <w:szCs w:val="24"/>
              </w:rPr>
              <w:t>Risk Management</w:t>
            </w:r>
          </w:p>
        </w:tc>
        <w:tc>
          <w:tcPr>
            <w:tcW w:w="3120" w:type="dxa"/>
            <w:tcMar>
              <w:top w:w="100" w:type="dxa"/>
              <w:left w:w="100" w:type="dxa"/>
              <w:bottom w:w="100" w:type="dxa"/>
              <w:right w:w="100" w:type="dxa"/>
            </w:tcMar>
          </w:tcPr>
          <w:p w14:paraId="216903DA" w14:textId="77777777" w:rsidR="00F17DF5" w:rsidRDefault="00AB5BAC">
            <w:r>
              <w:rPr>
                <w:rFonts w:ascii="Times New Roman" w:eastAsia="Times New Roman" w:hAnsi="Times New Roman" w:cs="Times New Roman"/>
                <w:sz w:val="24"/>
                <w:szCs w:val="24"/>
              </w:rPr>
              <w:t>Higher R&amp;D investments with potential for high returns</w:t>
            </w:r>
          </w:p>
        </w:tc>
        <w:tc>
          <w:tcPr>
            <w:tcW w:w="3120" w:type="dxa"/>
            <w:tcMar>
              <w:top w:w="100" w:type="dxa"/>
              <w:left w:w="100" w:type="dxa"/>
              <w:bottom w:w="100" w:type="dxa"/>
              <w:right w:w="100" w:type="dxa"/>
            </w:tcMar>
          </w:tcPr>
          <w:p w14:paraId="54C590F2" w14:textId="77777777" w:rsidR="00F17DF5" w:rsidRDefault="00AB5BAC">
            <w:r>
              <w:rPr>
                <w:rFonts w:ascii="Times New Roman" w:eastAsia="Times New Roman" w:hAnsi="Times New Roman" w:cs="Times New Roman"/>
                <w:sz w:val="24"/>
                <w:szCs w:val="24"/>
              </w:rPr>
              <w:t>Lower R&amp;D costs with reduced innovation risks</w:t>
            </w:r>
          </w:p>
        </w:tc>
      </w:tr>
      <w:tr w:rsidR="00F17DF5" w14:paraId="72E35741" w14:textId="77777777">
        <w:tc>
          <w:tcPr>
            <w:tcW w:w="3120" w:type="dxa"/>
            <w:tcMar>
              <w:top w:w="100" w:type="dxa"/>
              <w:left w:w="100" w:type="dxa"/>
              <w:bottom w:w="100" w:type="dxa"/>
              <w:right w:w="100" w:type="dxa"/>
            </w:tcMar>
          </w:tcPr>
          <w:p w14:paraId="20307D20" w14:textId="77777777" w:rsidR="00F17DF5" w:rsidRDefault="00AB5BAC">
            <w:r>
              <w:rPr>
                <w:rFonts w:ascii="Times New Roman" w:eastAsia="Times New Roman" w:hAnsi="Times New Roman" w:cs="Times New Roman"/>
                <w:b/>
                <w:sz w:val="24"/>
                <w:szCs w:val="24"/>
              </w:rPr>
              <w:t>Market Entry Timing</w:t>
            </w:r>
          </w:p>
        </w:tc>
        <w:tc>
          <w:tcPr>
            <w:tcW w:w="3120" w:type="dxa"/>
            <w:tcMar>
              <w:top w:w="100" w:type="dxa"/>
              <w:left w:w="100" w:type="dxa"/>
              <w:bottom w:w="100" w:type="dxa"/>
              <w:right w:w="100" w:type="dxa"/>
            </w:tcMar>
          </w:tcPr>
          <w:p w14:paraId="7F3CF1C3" w14:textId="77777777" w:rsidR="00F17DF5" w:rsidRDefault="00AB5BAC">
            <w:r>
              <w:rPr>
                <w:rFonts w:ascii="Times New Roman" w:eastAsia="Times New Roman" w:hAnsi="Times New Roman" w:cs="Times New Roman"/>
                <w:sz w:val="24"/>
                <w:szCs w:val="24"/>
              </w:rPr>
              <w:t>Early entry to set industry standards</w:t>
            </w:r>
          </w:p>
        </w:tc>
        <w:tc>
          <w:tcPr>
            <w:tcW w:w="3120" w:type="dxa"/>
            <w:tcMar>
              <w:top w:w="100" w:type="dxa"/>
              <w:left w:w="100" w:type="dxa"/>
              <w:bottom w:w="100" w:type="dxa"/>
              <w:right w:w="100" w:type="dxa"/>
            </w:tcMar>
          </w:tcPr>
          <w:p w14:paraId="6013CE6F" w14:textId="77777777" w:rsidR="00F17DF5" w:rsidRDefault="00AB5BAC">
            <w:r>
              <w:rPr>
                <w:rFonts w:ascii="Times New Roman" w:eastAsia="Times New Roman" w:hAnsi="Times New Roman" w:cs="Times New Roman"/>
                <w:sz w:val="24"/>
                <w:szCs w:val="24"/>
              </w:rPr>
              <w:t>Enter after market validation</w:t>
            </w:r>
          </w:p>
        </w:tc>
      </w:tr>
    </w:tbl>
    <w:p w14:paraId="16975E23" w14:textId="77777777" w:rsidR="00F17DF5" w:rsidRDefault="00F17DF5">
      <w:pPr>
        <w:rPr>
          <w:rFonts w:ascii="Times New Roman" w:eastAsia="Times New Roman" w:hAnsi="Times New Roman" w:cs="Times New Roman"/>
          <w:sz w:val="24"/>
          <w:szCs w:val="24"/>
        </w:rPr>
      </w:pPr>
    </w:p>
    <w:p w14:paraId="4803326A" w14:textId="77777777" w:rsidR="00F17DF5" w:rsidRDefault="00AB5BAC">
      <w:pPr>
        <w:pStyle w:val="Heading2"/>
        <w:keepNext w:val="0"/>
        <w:keepLines w:val="0"/>
        <w:spacing w:before="280"/>
        <w:jc w:val="both"/>
        <w:rPr>
          <w:rFonts w:ascii="Times New Roman" w:eastAsia="Times New Roman" w:hAnsi="Times New Roman" w:cs="Times New Roman"/>
          <w:b/>
          <w:sz w:val="28"/>
          <w:szCs w:val="28"/>
        </w:rPr>
      </w:pPr>
      <w:bookmarkStart w:id="20" w:name="_heading=h.89m7mewfnyou" w:colFirst="0" w:colLast="0"/>
      <w:bookmarkEnd w:id="20"/>
      <w:r>
        <w:rPr>
          <w:rFonts w:ascii="Times New Roman" w:eastAsia="Times New Roman" w:hAnsi="Times New Roman" w:cs="Times New Roman"/>
          <w:b/>
          <w:sz w:val="28"/>
          <w:szCs w:val="28"/>
        </w:rPr>
        <w:t>2.4 Application of Marketing Strategies</w:t>
      </w:r>
    </w:p>
    <w:p w14:paraId="3DB1F436" w14:textId="77777777" w:rsidR="00F17DF5" w:rsidRDefault="00AB5BAC">
      <w:pPr>
        <w:spacing w:before="240" w:after="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1. Product Strategy:</w:t>
      </w:r>
    </w:p>
    <w:p w14:paraId="6EF27E13" w14:textId="77777777" w:rsidR="00F17DF5" w:rsidRDefault="00AB5BAC">
      <w:pPr>
        <w:numPr>
          <w:ilvl w:val="0"/>
          <w:numId w:val="1"/>
        </w:numPr>
        <w:spacing w:before="240"/>
        <w:rPr>
          <w:rFonts w:ascii="Times New Roman" w:eastAsia="Times New Roman" w:hAnsi="Times New Roman" w:cs="Times New Roman"/>
          <w:sz w:val="24"/>
          <w:szCs w:val="24"/>
        </w:rPr>
      </w:pPr>
      <w:r>
        <w:rPr>
          <w:rFonts w:ascii="Times New Roman" w:eastAsia="Times New Roman" w:hAnsi="Times New Roman" w:cs="Times New Roman"/>
          <w:b/>
          <w:sz w:val="24"/>
          <w:szCs w:val="24"/>
        </w:rPr>
        <w:t>Pioneers:</w:t>
      </w:r>
      <w:r>
        <w:rPr>
          <w:rFonts w:ascii="Times New Roman" w:eastAsia="Times New Roman" w:hAnsi="Times New Roman" w:cs="Times New Roman"/>
          <w:sz w:val="24"/>
          <w:szCs w:val="24"/>
        </w:rPr>
        <w:t xml:space="preserve"> Work on product differentiation by the distinctive features and the high quality. As an example, its products are distinguished by Apple focusing on design and user experience (</w:t>
      </w:r>
      <w:proofErr w:type="spellStart"/>
      <w:r>
        <w:rPr>
          <w:rFonts w:ascii="Times New Roman" w:eastAsia="Times New Roman" w:hAnsi="Times New Roman" w:cs="Times New Roman"/>
          <w:sz w:val="24"/>
          <w:szCs w:val="24"/>
        </w:rPr>
        <w:t>Madhumita</w:t>
      </w:r>
      <w:proofErr w:type="spellEnd"/>
      <w:r>
        <w:rPr>
          <w:rFonts w:ascii="Times New Roman" w:eastAsia="Times New Roman" w:hAnsi="Times New Roman" w:cs="Times New Roman"/>
          <w:sz w:val="24"/>
          <w:szCs w:val="24"/>
        </w:rPr>
        <w:t xml:space="preserve"> Das, </w:t>
      </w:r>
      <w:proofErr w:type="spellStart"/>
      <w:r>
        <w:rPr>
          <w:rFonts w:ascii="Times New Roman" w:eastAsia="Times New Roman" w:hAnsi="Times New Roman" w:cs="Times New Roman"/>
          <w:sz w:val="24"/>
          <w:szCs w:val="24"/>
        </w:rPr>
        <w:t>Pravitha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Vijaykumar</w:t>
      </w:r>
      <w:proofErr w:type="spellEnd"/>
      <w:r>
        <w:rPr>
          <w:rFonts w:ascii="Times New Roman" w:eastAsia="Times New Roman" w:hAnsi="Times New Roman" w:cs="Times New Roman"/>
          <w:sz w:val="24"/>
          <w:szCs w:val="24"/>
        </w:rPr>
        <w:t xml:space="preserve"> and Dr </w:t>
      </w:r>
      <w:proofErr w:type="spellStart"/>
      <w:r>
        <w:rPr>
          <w:rFonts w:ascii="Times New Roman" w:eastAsia="Times New Roman" w:hAnsi="Times New Roman" w:cs="Times New Roman"/>
          <w:sz w:val="24"/>
          <w:szCs w:val="24"/>
        </w:rPr>
        <w:t>Chok</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Nyen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Vui</w:t>
      </w:r>
      <w:proofErr w:type="spellEnd"/>
      <w:r>
        <w:rPr>
          <w:rFonts w:ascii="Times New Roman" w:eastAsia="Times New Roman" w:hAnsi="Times New Roman" w:cs="Times New Roman"/>
          <w:sz w:val="24"/>
          <w:szCs w:val="24"/>
        </w:rPr>
        <w:t>, 2025).</w:t>
      </w:r>
      <w:r>
        <w:rPr>
          <w:rFonts w:ascii="Times New Roman" w:eastAsia="Times New Roman" w:hAnsi="Times New Roman" w:cs="Times New Roman"/>
          <w:sz w:val="24"/>
          <w:szCs w:val="24"/>
        </w:rPr>
        <w:br/>
      </w:r>
    </w:p>
    <w:p w14:paraId="67DBA386" w14:textId="77777777" w:rsidR="00F17DF5" w:rsidRDefault="00AB5BAC">
      <w:pPr>
        <w:numPr>
          <w:ilvl w:val="0"/>
          <w:numId w:val="1"/>
        </w:numPr>
        <w:spacing w:after="240"/>
        <w:rPr>
          <w:rFonts w:ascii="Times New Roman" w:eastAsia="Times New Roman" w:hAnsi="Times New Roman" w:cs="Times New Roman"/>
          <w:sz w:val="24"/>
          <w:szCs w:val="24"/>
        </w:rPr>
      </w:pPr>
      <w:r>
        <w:rPr>
          <w:rFonts w:ascii="Times New Roman" w:eastAsia="Times New Roman" w:hAnsi="Times New Roman" w:cs="Times New Roman"/>
          <w:b/>
          <w:sz w:val="24"/>
          <w:szCs w:val="24"/>
        </w:rPr>
        <w:t>Followers:</w:t>
      </w:r>
      <w:r>
        <w:rPr>
          <w:rFonts w:ascii="Times New Roman" w:eastAsia="Times New Roman" w:hAnsi="Times New Roman" w:cs="Times New Roman"/>
          <w:sz w:val="24"/>
          <w:szCs w:val="24"/>
        </w:rPr>
        <w:t xml:space="preserve"> Provide the same products but improved or at a reduced price. Samsung offers smartphones which have similar features to those of Apple at reasonable prices (</w:t>
      </w:r>
      <w:proofErr w:type="spellStart"/>
      <w:r>
        <w:rPr>
          <w:rFonts w:ascii="Times New Roman" w:eastAsia="Times New Roman" w:hAnsi="Times New Roman" w:cs="Times New Roman"/>
          <w:sz w:val="24"/>
          <w:szCs w:val="24"/>
        </w:rPr>
        <w:t>Alekhya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Kambhampati</w:t>
      </w:r>
      <w:proofErr w:type="spellEnd"/>
      <w:r>
        <w:rPr>
          <w:rFonts w:ascii="Times New Roman" w:eastAsia="Times New Roman" w:hAnsi="Times New Roman" w:cs="Times New Roman"/>
          <w:sz w:val="24"/>
          <w:szCs w:val="24"/>
        </w:rPr>
        <w:t>, 2025).</w:t>
      </w:r>
      <w:r>
        <w:rPr>
          <w:rFonts w:ascii="Times New Roman" w:eastAsia="Times New Roman" w:hAnsi="Times New Roman" w:cs="Times New Roman"/>
          <w:sz w:val="24"/>
          <w:szCs w:val="24"/>
        </w:rPr>
        <w:br/>
      </w:r>
    </w:p>
    <w:p w14:paraId="701D38D9" w14:textId="77777777" w:rsidR="00F17DF5" w:rsidRDefault="00AB5BAC">
      <w:pPr>
        <w:spacing w:before="240" w:after="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2. Pricing Strategy:</w:t>
      </w:r>
    </w:p>
    <w:p w14:paraId="2C1ACFA0" w14:textId="77777777" w:rsidR="00F17DF5" w:rsidRDefault="00AB5BAC">
      <w:pPr>
        <w:numPr>
          <w:ilvl w:val="0"/>
          <w:numId w:val="4"/>
        </w:numPr>
        <w:spacing w:before="240"/>
        <w:rPr>
          <w:rFonts w:ascii="Times New Roman" w:eastAsia="Times New Roman" w:hAnsi="Times New Roman" w:cs="Times New Roman"/>
          <w:sz w:val="24"/>
          <w:szCs w:val="24"/>
        </w:rPr>
      </w:pPr>
      <w:r>
        <w:rPr>
          <w:rFonts w:ascii="Times New Roman" w:eastAsia="Times New Roman" w:hAnsi="Times New Roman" w:cs="Times New Roman"/>
          <w:b/>
          <w:sz w:val="24"/>
          <w:szCs w:val="24"/>
        </w:rPr>
        <w:t>Pioneers:</w:t>
      </w:r>
      <w:r>
        <w:rPr>
          <w:rFonts w:ascii="Times New Roman" w:eastAsia="Times New Roman" w:hAnsi="Times New Roman" w:cs="Times New Roman"/>
          <w:sz w:val="24"/>
          <w:szCs w:val="24"/>
        </w:rPr>
        <w:t xml:space="preserve"> Premium pricing is used to indicate innovation and quality. Electric vehicles by Tesla have higher prices because of superior technology (Liu, 2025).</w:t>
      </w:r>
      <w:r>
        <w:rPr>
          <w:rFonts w:ascii="Times New Roman" w:eastAsia="Times New Roman" w:hAnsi="Times New Roman" w:cs="Times New Roman"/>
          <w:sz w:val="24"/>
          <w:szCs w:val="24"/>
        </w:rPr>
        <w:br/>
      </w:r>
    </w:p>
    <w:p w14:paraId="1B9BEB18" w14:textId="77777777" w:rsidR="00F17DF5" w:rsidRDefault="00AB5BAC">
      <w:pPr>
        <w:numPr>
          <w:ilvl w:val="0"/>
          <w:numId w:val="4"/>
        </w:numPr>
        <w:spacing w:after="240"/>
        <w:rPr>
          <w:rFonts w:ascii="Times New Roman" w:eastAsia="Times New Roman" w:hAnsi="Times New Roman" w:cs="Times New Roman"/>
          <w:sz w:val="24"/>
          <w:szCs w:val="24"/>
        </w:rPr>
      </w:pPr>
      <w:r>
        <w:rPr>
          <w:rFonts w:ascii="Times New Roman" w:eastAsia="Times New Roman" w:hAnsi="Times New Roman" w:cs="Times New Roman"/>
          <w:b/>
          <w:sz w:val="24"/>
          <w:szCs w:val="24"/>
        </w:rPr>
        <w:t>Followers:</w:t>
      </w:r>
      <w:r>
        <w:rPr>
          <w:rFonts w:ascii="Times New Roman" w:eastAsia="Times New Roman" w:hAnsi="Times New Roman" w:cs="Times New Roman"/>
          <w:sz w:val="24"/>
          <w:szCs w:val="24"/>
        </w:rPr>
        <w:t xml:space="preserve"> Practise competitive pricing to capture cost-sensitive consumers. The Chinese smartphone producers, such as </w:t>
      </w:r>
      <w:proofErr w:type="spellStart"/>
      <w:r>
        <w:rPr>
          <w:rFonts w:ascii="Times New Roman" w:eastAsia="Times New Roman" w:hAnsi="Times New Roman" w:cs="Times New Roman"/>
          <w:sz w:val="24"/>
          <w:szCs w:val="24"/>
        </w:rPr>
        <w:t>Xiaomi</w:t>
      </w:r>
      <w:proofErr w:type="spellEnd"/>
      <w:r>
        <w:rPr>
          <w:rFonts w:ascii="Times New Roman" w:eastAsia="Times New Roman" w:hAnsi="Times New Roman" w:cs="Times New Roman"/>
          <w:sz w:val="24"/>
          <w:szCs w:val="24"/>
        </w:rPr>
        <w:t>, provide phones with better features at a less expensive price (</w:t>
      </w:r>
      <w:proofErr w:type="spellStart"/>
      <w:r>
        <w:rPr>
          <w:rFonts w:ascii="Times New Roman" w:eastAsia="Times New Roman" w:hAnsi="Times New Roman" w:cs="Times New Roman"/>
          <w:sz w:val="24"/>
          <w:szCs w:val="24"/>
        </w:rPr>
        <w:t>Annisa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Nurwanda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Putri</w:t>
      </w:r>
      <w:proofErr w:type="spellEnd"/>
      <w:r>
        <w:rPr>
          <w:rFonts w:ascii="Times New Roman" w:eastAsia="Times New Roman" w:hAnsi="Times New Roman" w:cs="Times New Roman"/>
          <w:sz w:val="24"/>
          <w:szCs w:val="24"/>
        </w:rPr>
        <w:t xml:space="preserve"> et al., 2025).</w:t>
      </w:r>
      <w:r>
        <w:rPr>
          <w:rFonts w:ascii="Times New Roman" w:eastAsia="Times New Roman" w:hAnsi="Times New Roman" w:cs="Times New Roman"/>
          <w:sz w:val="24"/>
          <w:szCs w:val="24"/>
        </w:rPr>
        <w:br/>
      </w:r>
    </w:p>
    <w:p w14:paraId="4796B383" w14:textId="77777777" w:rsidR="00F17DF5" w:rsidRDefault="00AB5BAC">
      <w:pPr>
        <w:spacing w:before="240" w:after="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3. Distribution Strategy:</w:t>
      </w:r>
    </w:p>
    <w:p w14:paraId="7B71807A" w14:textId="77777777" w:rsidR="00F17DF5" w:rsidRDefault="00AB5BAC">
      <w:pPr>
        <w:numPr>
          <w:ilvl w:val="0"/>
          <w:numId w:val="3"/>
        </w:numPr>
        <w:spacing w:before="240"/>
        <w:rPr>
          <w:rFonts w:ascii="Times New Roman" w:eastAsia="Times New Roman" w:hAnsi="Times New Roman" w:cs="Times New Roman"/>
          <w:sz w:val="24"/>
          <w:szCs w:val="24"/>
        </w:rPr>
      </w:pPr>
      <w:r>
        <w:rPr>
          <w:rFonts w:ascii="Times New Roman" w:eastAsia="Times New Roman" w:hAnsi="Times New Roman" w:cs="Times New Roman"/>
          <w:b/>
          <w:sz w:val="24"/>
          <w:szCs w:val="24"/>
        </w:rPr>
        <w:t>Pioneers:</w:t>
      </w:r>
      <w:r>
        <w:rPr>
          <w:rFonts w:ascii="Times New Roman" w:eastAsia="Times New Roman" w:hAnsi="Times New Roman" w:cs="Times New Roman"/>
          <w:sz w:val="24"/>
          <w:szCs w:val="24"/>
        </w:rPr>
        <w:t xml:space="preserve"> Open up exclusive distribution channels to retain brand image. The retail stores of Apple offer a regulated space of brand experience (Jiang and Feng, 2025).</w:t>
      </w:r>
      <w:r>
        <w:rPr>
          <w:rFonts w:ascii="Times New Roman" w:eastAsia="Times New Roman" w:hAnsi="Times New Roman" w:cs="Times New Roman"/>
          <w:sz w:val="24"/>
          <w:szCs w:val="24"/>
        </w:rPr>
        <w:br/>
      </w:r>
    </w:p>
    <w:p w14:paraId="4C5ACAFF" w14:textId="77777777" w:rsidR="00F17DF5" w:rsidRDefault="00AB5BAC">
      <w:pPr>
        <w:numPr>
          <w:ilvl w:val="0"/>
          <w:numId w:val="3"/>
        </w:numPr>
        <w:spacing w:after="240"/>
        <w:rPr>
          <w:rFonts w:ascii="Times New Roman" w:eastAsia="Times New Roman" w:hAnsi="Times New Roman" w:cs="Times New Roman"/>
          <w:sz w:val="24"/>
          <w:szCs w:val="24"/>
        </w:rPr>
      </w:pPr>
      <w:r>
        <w:rPr>
          <w:rFonts w:ascii="Times New Roman" w:eastAsia="Times New Roman" w:hAnsi="Times New Roman" w:cs="Times New Roman"/>
          <w:b/>
          <w:sz w:val="24"/>
          <w:szCs w:val="24"/>
        </w:rPr>
        <w:t>Followers:</w:t>
      </w:r>
      <w:r>
        <w:rPr>
          <w:rFonts w:ascii="Times New Roman" w:eastAsia="Times New Roman" w:hAnsi="Times New Roman" w:cs="Times New Roman"/>
          <w:sz w:val="24"/>
          <w:szCs w:val="24"/>
        </w:rPr>
        <w:t xml:space="preserve"> Tap the mass distribution channels and reach more people. Samsung has different retailers in different locations around the world (</w:t>
      </w:r>
      <w:proofErr w:type="spellStart"/>
      <w:r>
        <w:rPr>
          <w:rFonts w:ascii="Times New Roman" w:eastAsia="Times New Roman" w:hAnsi="Times New Roman" w:cs="Times New Roman"/>
          <w:sz w:val="24"/>
          <w:szCs w:val="24"/>
        </w:rPr>
        <w:t>Noui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Boucetta</w:t>
      </w:r>
      <w:proofErr w:type="spellEnd"/>
      <w:r>
        <w:rPr>
          <w:rFonts w:ascii="Times New Roman" w:eastAsia="Times New Roman" w:hAnsi="Times New Roman" w:cs="Times New Roman"/>
          <w:sz w:val="24"/>
          <w:szCs w:val="24"/>
        </w:rPr>
        <w:t>, 2025).</w:t>
      </w:r>
      <w:r>
        <w:rPr>
          <w:rFonts w:ascii="Times New Roman" w:eastAsia="Times New Roman" w:hAnsi="Times New Roman" w:cs="Times New Roman"/>
          <w:sz w:val="24"/>
          <w:szCs w:val="24"/>
        </w:rPr>
        <w:br/>
      </w:r>
    </w:p>
    <w:p w14:paraId="522A6A15" w14:textId="77777777" w:rsidR="00F17DF5" w:rsidRDefault="00AB5BAC">
      <w:pPr>
        <w:spacing w:before="240" w:after="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4. Promotional Strategy:</w:t>
      </w:r>
    </w:p>
    <w:p w14:paraId="4034927A" w14:textId="77777777" w:rsidR="00F17DF5" w:rsidRDefault="00AB5BAC">
      <w:pPr>
        <w:numPr>
          <w:ilvl w:val="0"/>
          <w:numId w:val="2"/>
        </w:numPr>
        <w:spacing w:before="240"/>
        <w:rPr>
          <w:rFonts w:ascii="Times New Roman" w:eastAsia="Times New Roman" w:hAnsi="Times New Roman" w:cs="Times New Roman"/>
          <w:sz w:val="24"/>
          <w:szCs w:val="24"/>
        </w:rPr>
      </w:pPr>
      <w:r>
        <w:rPr>
          <w:rFonts w:ascii="Times New Roman" w:eastAsia="Times New Roman" w:hAnsi="Times New Roman" w:cs="Times New Roman"/>
          <w:b/>
          <w:sz w:val="24"/>
          <w:szCs w:val="24"/>
        </w:rPr>
        <w:t>Pioneers:</w:t>
      </w:r>
      <w:r>
        <w:rPr>
          <w:rFonts w:ascii="Times New Roman" w:eastAsia="Times New Roman" w:hAnsi="Times New Roman" w:cs="Times New Roman"/>
          <w:sz w:val="24"/>
          <w:szCs w:val="24"/>
        </w:rPr>
        <w:t xml:space="preserve"> Spend on brand-building efforts on innovation. The campaign of Apple focused on innovation and creativity, which was called Think Different.</w:t>
      </w:r>
      <w:r>
        <w:rPr>
          <w:rFonts w:ascii="Times New Roman" w:eastAsia="Times New Roman" w:hAnsi="Times New Roman" w:cs="Times New Roman"/>
          <w:sz w:val="24"/>
          <w:szCs w:val="24"/>
        </w:rPr>
        <w:br/>
      </w:r>
    </w:p>
    <w:p w14:paraId="3BE42CE9" w14:textId="77777777" w:rsidR="00F17DF5" w:rsidRDefault="00AB5BAC">
      <w:pPr>
        <w:numPr>
          <w:ilvl w:val="0"/>
          <w:numId w:val="2"/>
        </w:numPr>
        <w:spacing w:after="240"/>
        <w:rPr>
          <w:rFonts w:ascii="Times New Roman" w:eastAsia="Times New Roman" w:hAnsi="Times New Roman" w:cs="Times New Roman"/>
          <w:sz w:val="24"/>
          <w:szCs w:val="24"/>
        </w:rPr>
      </w:pPr>
      <w:r>
        <w:rPr>
          <w:rFonts w:ascii="Times New Roman" w:eastAsia="Times New Roman" w:hAnsi="Times New Roman" w:cs="Times New Roman"/>
          <w:b/>
          <w:sz w:val="24"/>
          <w:szCs w:val="24"/>
        </w:rPr>
        <w:t>Followers:</w:t>
      </w:r>
      <w:r>
        <w:rPr>
          <w:rFonts w:ascii="Times New Roman" w:eastAsia="Times New Roman" w:hAnsi="Times New Roman" w:cs="Times New Roman"/>
          <w:sz w:val="24"/>
          <w:szCs w:val="24"/>
        </w:rPr>
        <w:t xml:space="preserve"> Preoccupy with promotions based on values and customer tests. </w:t>
      </w:r>
      <w:proofErr w:type="spellStart"/>
      <w:r>
        <w:rPr>
          <w:rFonts w:ascii="Times New Roman" w:eastAsia="Times New Roman" w:hAnsi="Times New Roman" w:cs="Times New Roman"/>
          <w:sz w:val="24"/>
          <w:szCs w:val="24"/>
        </w:rPr>
        <w:t>Xiaomi</w:t>
      </w:r>
      <w:proofErr w:type="spellEnd"/>
      <w:r>
        <w:rPr>
          <w:rFonts w:ascii="Times New Roman" w:eastAsia="Times New Roman" w:hAnsi="Times New Roman" w:cs="Times New Roman"/>
          <w:sz w:val="24"/>
          <w:szCs w:val="24"/>
        </w:rPr>
        <w:t xml:space="preserve"> uses social media and word-of-mouth marketing to distribute its products.</w:t>
      </w:r>
    </w:p>
    <w:p w14:paraId="3B9BB146" w14:textId="77777777" w:rsidR="00F17DF5" w:rsidRDefault="00AB5BAC">
      <w:pPr>
        <w:pStyle w:val="Heading2"/>
        <w:spacing w:before="240" w:after="240"/>
        <w:jc w:val="both"/>
        <w:rPr>
          <w:rFonts w:ascii="Times New Roman" w:eastAsia="Times New Roman" w:hAnsi="Times New Roman" w:cs="Times New Roman"/>
          <w:b/>
          <w:sz w:val="28"/>
          <w:szCs w:val="28"/>
        </w:rPr>
      </w:pPr>
      <w:bookmarkStart w:id="21" w:name="_heading=h.lb943f5sm1i1" w:colFirst="0" w:colLast="0"/>
      <w:bookmarkEnd w:id="21"/>
      <w:r>
        <w:rPr>
          <w:rFonts w:ascii="Times New Roman" w:eastAsia="Times New Roman" w:hAnsi="Times New Roman" w:cs="Times New Roman"/>
          <w:b/>
          <w:sz w:val="28"/>
          <w:szCs w:val="28"/>
        </w:rPr>
        <w:t>2.5 Conclusion</w:t>
      </w:r>
    </w:p>
    <w:p w14:paraId="5EECA0F8" w14:textId="77777777" w:rsidR="00F17DF5" w:rsidRDefault="00AB5BAC">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Pioneering and follower organisations follow different approaches to cope with economic and technological forces. Innovation, market leadership and premium positioning, which is achieved by leading early on in the market, is also a characteristic feature of pioneers. Their research and development are very high, to present revolutionary products that will capture consumers' attention and loyalty. Conversely, the follower organisations are cost-efficient and will readily embrace new technology to stay afloat</w:t>
      </w:r>
      <w:r>
        <w:rPr>
          <w:rFonts w:ascii="Times New Roman" w:eastAsia="Times New Roman" w:hAnsi="Times New Roman" w:cs="Times New Roman"/>
          <w:sz w:val="24"/>
          <w:szCs w:val="24"/>
        </w:rPr>
        <w:t>. With fast-follower strategies, they can enter the market after monitoring the consumer reaction to innovations and provide them with similar or improved products at a reduced price. There are value propositions that are stressed by the followers and address price-sensitive customers. Each of the approaches has its advantages: pioneers have the opportunity to charge high prices and set the industry standard, whereas followers can learn about the achievements of pioneers and reduce the risks, as well as bec</w:t>
      </w:r>
      <w:r>
        <w:rPr>
          <w:rFonts w:ascii="Times New Roman" w:eastAsia="Times New Roman" w:hAnsi="Times New Roman" w:cs="Times New Roman"/>
          <w:sz w:val="24"/>
          <w:szCs w:val="24"/>
        </w:rPr>
        <w:t>ome profitable in the manner of cost-efficient solutions. The existence of these unique strategic responses can enable organisations to adjust to the constantly changing macro marketing environment and be competitive.</w:t>
      </w:r>
    </w:p>
    <w:p w14:paraId="36E8426E" w14:textId="77777777" w:rsidR="00F17DF5" w:rsidRDefault="00F17DF5">
      <w:pPr>
        <w:spacing w:before="240" w:after="240"/>
        <w:rPr>
          <w:rFonts w:ascii="Times New Roman" w:eastAsia="Times New Roman" w:hAnsi="Times New Roman" w:cs="Times New Roman"/>
          <w:sz w:val="24"/>
          <w:szCs w:val="24"/>
        </w:rPr>
      </w:pPr>
    </w:p>
    <w:p w14:paraId="074944DD" w14:textId="77777777" w:rsidR="00F17DF5" w:rsidRDefault="00AB5BAC">
      <w:pPr>
        <w:pStyle w:val="Heading1"/>
        <w:pBdr>
          <w:top w:val="none" w:sz="0" w:space="0" w:color="E5E7EB"/>
          <w:left w:val="none" w:sz="0" w:space="0" w:color="E5E7EB"/>
          <w:bottom w:val="none" w:sz="0" w:space="0" w:color="E5E7EB"/>
          <w:right w:val="none" w:sz="0" w:space="0" w:color="E5E7EB"/>
          <w:between w:val="none" w:sz="0" w:space="0" w:color="E5E7EB"/>
        </w:pBdr>
        <w:shd w:val="clear" w:color="auto" w:fill="FFFFFF"/>
        <w:spacing w:after="360" w:line="360" w:lineRule="auto"/>
        <w:jc w:val="both"/>
        <w:rPr>
          <w:rFonts w:ascii="Times New Roman" w:eastAsia="Times New Roman" w:hAnsi="Times New Roman" w:cs="Times New Roman"/>
          <w:b/>
          <w:sz w:val="32"/>
          <w:szCs w:val="32"/>
        </w:rPr>
      </w:pPr>
      <w:bookmarkStart w:id="22" w:name="_heading=h.9gin1xxyix6z" w:colFirst="0" w:colLast="0"/>
      <w:bookmarkEnd w:id="22"/>
      <w:r>
        <w:rPr>
          <w:rFonts w:ascii="Times New Roman" w:eastAsia="Times New Roman" w:hAnsi="Times New Roman" w:cs="Times New Roman"/>
          <w:b/>
          <w:sz w:val="32"/>
          <w:szCs w:val="32"/>
        </w:rPr>
        <w:t xml:space="preserve">Reference </w:t>
      </w:r>
    </w:p>
    <w:p w14:paraId="20E39007"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Akisconnect.eu</w:t>
      </w:r>
      <w:proofErr w:type="spellEnd"/>
      <w:r>
        <w:rPr>
          <w:rFonts w:ascii="Times New Roman" w:eastAsia="Times New Roman" w:hAnsi="Times New Roman" w:cs="Times New Roman"/>
          <w:sz w:val="24"/>
          <w:szCs w:val="24"/>
        </w:rPr>
        <w:t xml:space="preserve">. (2024). </w:t>
      </w:r>
      <w:r>
        <w:rPr>
          <w:rFonts w:ascii="Times New Roman" w:eastAsia="Times New Roman" w:hAnsi="Times New Roman" w:cs="Times New Roman"/>
          <w:i/>
          <w:sz w:val="24"/>
          <w:szCs w:val="24"/>
        </w:rPr>
        <w:t xml:space="preserve">ISS Tools &amp; Methods | </w:t>
      </w:r>
      <w:proofErr w:type="spellStart"/>
      <w:r>
        <w:rPr>
          <w:rFonts w:ascii="Times New Roman" w:eastAsia="Times New Roman" w:hAnsi="Times New Roman" w:cs="Times New Roman"/>
          <w:i/>
          <w:sz w:val="24"/>
          <w:szCs w:val="24"/>
        </w:rPr>
        <w:t>Pestel</w:t>
      </w:r>
      <w:proofErr w:type="spellEnd"/>
      <w:r>
        <w:rPr>
          <w:rFonts w:ascii="Times New Roman" w:eastAsia="Times New Roman" w:hAnsi="Times New Roman" w:cs="Times New Roman"/>
          <w:i/>
          <w:sz w:val="24"/>
          <w:szCs w:val="24"/>
        </w:rPr>
        <w:t xml:space="preserve"> Analysis</w:t>
      </w:r>
      <w:r>
        <w:rPr>
          <w:rFonts w:ascii="Times New Roman" w:eastAsia="Times New Roman" w:hAnsi="Times New Roman" w:cs="Times New Roman"/>
          <w:sz w:val="24"/>
          <w:szCs w:val="24"/>
        </w:rPr>
        <w:t xml:space="preserve">. [online] Available at: </w:t>
      </w:r>
      <w:hyperlink r:id="rId9" w:history="1">
        <w:r>
          <w:rPr>
            <w:rFonts w:ascii="Times New Roman" w:eastAsia="Times New Roman" w:hAnsi="Times New Roman" w:cs="Times New Roman"/>
            <w:color w:val="1155CC"/>
            <w:sz w:val="24"/>
            <w:szCs w:val="24"/>
            <w:u w:val="single"/>
          </w:rPr>
          <w:t>https://akisconnect.eu/en/iss-tools-and-methods/tool-details?id=34&amp;name=Pestel+Analysis</w:t>
        </w:r>
      </w:hyperlink>
      <w:r>
        <w:rPr>
          <w:rFonts w:ascii="Times New Roman" w:eastAsia="Times New Roman" w:hAnsi="Times New Roman" w:cs="Times New Roman"/>
          <w:sz w:val="24"/>
          <w:szCs w:val="24"/>
        </w:rPr>
        <w:t xml:space="preserve">. </w:t>
      </w:r>
    </w:p>
    <w:p w14:paraId="551929CB"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b/>
          <w:sz w:val="36"/>
          <w:szCs w:val="36"/>
        </w:rPr>
      </w:pPr>
      <w:r>
        <w:rPr>
          <w:rFonts w:ascii="Times New Roman" w:eastAsia="Times New Roman" w:hAnsi="Times New Roman" w:cs="Times New Roman"/>
          <w:sz w:val="24"/>
          <w:szCs w:val="24"/>
        </w:rPr>
        <w:t xml:space="preserve">Bitesize (2024). </w:t>
      </w:r>
      <w:r>
        <w:rPr>
          <w:rFonts w:ascii="Times New Roman" w:eastAsia="Times New Roman" w:hAnsi="Times New Roman" w:cs="Times New Roman"/>
          <w:i/>
          <w:sz w:val="24"/>
          <w:szCs w:val="24"/>
        </w:rPr>
        <w:t>How to Do a SWOT Analysis [with Examples &amp; templates]</w:t>
      </w:r>
      <w:r>
        <w:rPr>
          <w:rFonts w:ascii="Times New Roman" w:eastAsia="Times New Roman" w:hAnsi="Times New Roman" w:cs="Times New Roman"/>
          <w:sz w:val="24"/>
          <w:szCs w:val="24"/>
        </w:rPr>
        <w:t xml:space="preserve">. [online] BiteSize Learning. Available at: </w:t>
      </w:r>
      <w:hyperlink r:id="rId10" w:history="1">
        <w:r>
          <w:rPr>
            <w:rFonts w:ascii="Times New Roman" w:eastAsia="Times New Roman" w:hAnsi="Times New Roman" w:cs="Times New Roman"/>
            <w:color w:val="1155CC"/>
            <w:sz w:val="24"/>
            <w:szCs w:val="24"/>
            <w:u w:val="single"/>
          </w:rPr>
          <w:t>https://www.bitesizelearning.co.uk/resources/swot-analysis-explained-examples-templates</w:t>
        </w:r>
      </w:hyperlink>
      <w:r>
        <w:rPr>
          <w:rFonts w:ascii="Times New Roman" w:eastAsia="Times New Roman" w:hAnsi="Times New Roman" w:cs="Times New Roman"/>
          <w:sz w:val="24"/>
          <w:szCs w:val="24"/>
        </w:rPr>
        <w:t xml:space="preserve">. </w:t>
      </w:r>
    </w:p>
    <w:p w14:paraId="41653500"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 </w:t>
      </w:r>
      <w:proofErr w:type="spellStart"/>
      <w:r>
        <w:rPr>
          <w:rFonts w:ascii="Times New Roman" w:eastAsia="Times New Roman" w:hAnsi="Times New Roman" w:cs="Times New Roman"/>
          <w:sz w:val="24"/>
          <w:szCs w:val="24"/>
        </w:rPr>
        <w:t>Najjar</w:t>
      </w:r>
      <w:proofErr w:type="spellEnd"/>
      <w:r>
        <w:rPr>
          <w:rFonts w:ascii="Times New Roman" w:eastAsia="Times New Roman" w:hAnsi="Times New Roman" w:cs="Times New Roman"/>
          <w:sz w:val="24"/>
          <w:szCs w:val="24"/>
        </w:rPr>
        <w:t xml:space="preserve">, A.S. and </w:t>
      </w:r>
      <w:proofErr w:type="spellStart"/>
      <w:r>
        <w:rPr>
          <w:rFonts w:ascii="Times New Roman" w:eastAsia="Times New Roman" w:hAnsi="Times New Roman" w:cs="Times New Roman"/>
          <w:sz w:val="24"/>
          <w:szCs w:val="24"/>
        </w:rPr>
        <w:t>Qandeel</w:t>
      </w:r>
      <w:proofErr w:type="spellEnd"/>
      <w:r>
        <w:rPr>
          <w:rFonts w:ascii="Times New Roman" w:eastAsia="Times New Roman" w:hAnsi="Times New Roman" w:cs="Times New Roman"/>
          <w:sz w:val="24"/>
          <w:szCs w:val="24"/>
        </w:rPr>
        <w:t xml:space="preserve">, M.S. (2025). Operational strategy, capabilities, and successfully accomplishing business strategy. </w:t>
      </w:r>
      <w:r>
        <w:rPr>
          <w:rFonts w:ascii="Times New Roman" w:eastAsia="Times New Roman" w:hAnsi="Times New Roman" w:cs="Times New Roman"/>
          <w:i/>
          <w:sz w:val="24"/>
          <w:szCs w:val="24"/>
        </w:rPr>
        <w:t>Journal of Applied Research in Technology &amp; Engineering</w:t>
      </w:r>
      <w:r>
        <w:rPr>
          <w:rFonts w:ascii="Times New Roman" w:eastAsia="Times New Roman" w:hAnsi="Times New Roman" w:cs="Times New Roman"/>
          <w:sz w:val="24"/>
          <w:szCs w:val="24"/>
        </w:rPr>
        <w:t xml:space="preserve">, [online] 6(1), pp.1–11. </w:t>
      </w:r>
      <w:proofErr w:type="spellStart"/>
      <w:r>
        <w:rPr>
          <w:rFonts w:ascii="Times New Roman" w:eastAsia="Times New Roman" w:hAnsi="Times New Roman" w:cs="Times New Roman"/>
          <w:sz w:val="24"/>
          <w:szCs w:val="24"/>
        </w:rPr>
        <w:t>doi:</w:t>
      </w:r>
      <w:hyperlink r:id="rId11" w:history="1">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://doi.org/10.4995/jarte.2025.20708</w:t>
        </w:r>
      </w:hyperlink>
      <w:r>
        <w:rPr>
          <w:rFonts w:ascii="Times New Roman" w:eastAsia="Times New Roman" w:hAnsi="Times New Roman" w:cs="Times New Roman"/>
          <w:sz w:val="24"/>
          <w:szCs w:val="24"/>
        </w:rPr>
        <w:t xml:space="preserve">. </w:t>
      </w:r>
    </w:p>
    <w:p w14:paraId="62AF1C30"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Alekhya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Kambhampati</w:t>
      </w:r>
      <w:proofErr w:type="spellEnd"/>
      <w:r>
        <w:rPr>
          <w:rFonts w:ascii="Times New Roman" w:eastAsia="Times New Roman" w:hAnsi="Times New Roman" w:cs="Times New Roman"/>
          <w:sz w:val="24"/>
          <w:szCs w:val="24"/>
        </w:rPr>
        <w:t xml:space="preserve"> (2025). </w:t>
      </w:r>
      <w:r>
        <w:rPr>
          <w:rFonts w:ascii="Times New Roman" w:eastAsia="Times New Roman" w:hAnsi="Times New Roman" w:cs="Times New Roman"/>
          <w:i/>
          <w:sz w:val="24"/>
          <w:szCs w:val="24"/>
        </w:rPr>
        <w:t xml:space="preserve">Investigating the Measurable Factors Influencing Variability in Apple’s iPhone Annual Sales Performance </w:t>
      </w:r>
      <w:r>
        <w:rPr>
          <w:rFonts w:ascii="Times New Roman" w:eastAsia="Times New Roman" w:hAnsi="Times New Roman" w:cs="Times New Roman"/>
          <w:sz w:val="24"/>
          <w:szCs w:val="24"/>
        </w:rPr>
        <w:t xml:space="preserve">. [online] Available at: </w:t>
      </w:r>
      <w:hyperlink w:history="1">
        <w:r>
          <w:rPr>
            <w:rFonts w:ascii="Times New Roman" w:eastAsia="Times New Roman" w:hAnsi="Times New Roman" w:cs="Times New Roman"/>
            <w:color w:val="1155CC"/>
            <w:sz w:val="24"/>
            <w:szCs w:val="24"/>
            <w:u w:val="single"/>
          </w:rPr>
          <w:t>https://www.researchgate.net/profile/Alekhya-Kambhampati/publication/395845268_Investigating_the_Measurable_Factors_Influencing_Variability_in_Apple's_iPhone_Annual_Sales_Performance/links/68de02c502d6215259b83612/Investigating-the-Measurable-Factors-Influencing-Variability-in-Apples-iPhone-Annual-Sales-Performance.pdf</w:t>
        </w:r>
      </w:hyperlink>
      <w:r>
        <w:rPr>
          <w:rFonts w:ascii="Times New Roman" w:eastAsia="Times New Roman" w:hAnsi="Times New Roman" w:cs="Times New Roman"/>
          <w:sz w:val="24"/>
          <w:szCs w:val="24"/>
        </w:rPr>
        <w:t xml:space="preserve"> .</w:t>
      </w:r>
    </w:p>
    <w:p w14:paraId="72D93972"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AlEnezi</w:t>
      </w:r>
      <w:proofErr w:type="spellEnd"/>
      <w:r>
        <w:rPr>
          <w:rFonts w:ascii="Times New Roman" w:eastAsia="Times New Roman" w:hAnsi="Times New Roman" w:cs="Times New Roman"/>
          <w:sz w:val="24"/>
          <w:szCs w:val="24"/>
        </w:rPr>
        <w:t xml:space="preserve">, A.A., </w:t>
      </w:r>
      <w:proofErr w:type="spellStart"/>
      <w:r>
        <w:rPr>
          <w:rFonts w:ascii="Times New Roman" w:eastAsia="Times New Roman" w:hAnsi="Times New Roman" w:cs="Times New Roman"/>
          <w:sz w:val="24"/>
          <w:szCs w:val="24"/>
        </w:rPr>
        <w:t>Al-Dhmour</w:t>
      </w:r>
      <w:proofErr w:type="spellEnd"/>
      <w:r>
        <w:rPr>
          <w:rFonts w:ascii="Times New Roman" w:eastAsia="Times New Roman" w:hAnsi="Times New Roman" w:cs="Times New Roman"/>
          <w:sz w:val="24"/>
          <w:szCs w:val="24"/>
        </w:rPr>
        <w:t xml:space="preserve">, F. and </w:t>
      </w:r>
      <w:proofErr w:type="spellStart"/>
      <w:r>
        <w:rPr>
          <w:rFonts w:ascii="Times New Roman" w:eastAsia="Times New Roman" w:hAnsi="Times New Roman" w:cs="Times New Roman"/>
          <w:sz w:val="24"/>
          <w:szCs w:val="24"/>
        </w:rPr>
        <w:t>Al-Alawi</w:t>
      </w:r>
      <w:proofErr w:type="spellEnd"/>
      <w:r>
        <w:rPr>
          <w:rFonts w:ascii="Times New Roman" w:eastAsia="Times New Roman" w:hAnsi="Times New Roman" w:cs="Times New Roman"/>
          <w:sz w:val="24"/>
          <w:szCs w:val="24"/>
        </w:rPr>
        <w:t xml:space="preserve">, A.I. (2025). The Role of Innovative Leadership in the Success and Failure of Smartphone Giants: A Systematic Literature Review of Apple, Samsung, Nokia, and Huawei. </w:t>
      </w:r>
      <w:r>
        <w:rPr>
          <w:rFonts w:ascii="Times New Roman" w:eastAsia="Times New Roman" w:hAnsi="Times New Roman" w:cs="Times New Roman"/>
          <w:i/>
          <w:sz w:val="24"/>
          <w:szCs w:val="24"/>
        </w:rPr>
        <w:t>Studies in Big Data</w:t>
      </w:r>
      <w:r>
        <w:rPr>
          <w:rFonts w:ascii="Times New Roman" w:eastAsia="Times New Roman" w:hAnsi="Times New Roman" w:cs="Times New Roman"/>
          <w:sz w:val="24"/>
          <w:szCs w:val="24"/>
        </w:rPr>
        <w:t xml:space="preserve">, pp.117–131. </w:t>
      </w:r>
      <w:proofErr w:type="spellStart"/>
      <w:r>
        <w:rPr>
          <w:rFonts w:ascii="Times New Roman" w:eastAsia="Times New Roman" w:hAnsi="Times New Roman" w:cs="Times New Roman"/>
          <w:sz w:val="24"/>
          <w:szCs w:val="24"/>
        </w:rPr>
        <w:t>doi:</w:t>
      </w:r>
      <w:hyperlink r:id="rId12" w:history="1">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://doi.org/10.1007/978-3-031-97609-4_11</w:t>
        </w:r>
      </w:hyperlink>
      <w:r>
        <w:rPr>
          <w:rFonts w:ascii="Times New Roman" w:eastAsia="Times New Roman" w:hAnsi="Times New Roman" w:cs="Times New Roman"/>
          <w:sz w:val="24"/>
          <w:szCs w:val="24"/>
        </w:rPr>
        <w:t xml:space="preserve"> .</w:t>
      </w:r>
    </w:p>
    <w:p w14:paraId="127DCCB8"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Annisa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Nurwanda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Putri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Pratiwi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Pratiwi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Putri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Syifa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Humaira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Heikal</w:t>
      </w:r>
      <w:proofErr w:type="spellEnd"/>
      <w:r>
        <w:rPr>
          <w:rFonts w:ascii="Times New Roman" w:eastAsia="Times New Roman" w:hAnsi="Times New Roman" w:cs="Times New Roman"/>
          <w:sz w:val="24"/>
          <w:szCs w:val="24"/>
        </w:rPr>
        <w:t xml:space="preserve">, J. (2025). Mobile Phone Preferences Segmentation Using The K-Means Clustering in Indonesia. </w:t>
      </w:r>
      <w:r>
        <w:rPr>
          <w:rFonts w:ascii="Times New Roman" w:eastAsia="Times New Roman" w:hAnsi="Times New Roman" w:cs="Times New Roman"/>
          <w:i/>
          <w:sz w:val="24"/>
          <w:szCs w:val="24"/>
        </w:rPr>
        <w:t xml:space="preserve">J-CEKI : </w:t>
      </w:r>
      <w:proofErr w:type="spellStart"/>
      <w:r>
        <w:rPr>
          <w:rFonts w:ascii="Times New Roman" w:eastAsia="Times New Roman" w:hAnsi="Times New Roman" w:cs="Times New Roman"/>
          <w:i/>
          <w:sz w:val="24"/>
          <w:szCs w:val="24"/>
        </w:rPr>
        <w:t>Jurnal</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Cendekia</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Ilmiah</w:t>
      </w:r>
      <w:proofErr w:type="spellEnd"/>
      <w:r>
        <w:rPr>
          <w:rFonts w:ascii="Times New Roman" w:eastAsia="Times New Roman" w:hAnsi="Times New Roman" w:cs="Times New Roman"/>
          <w:sz w:val="24"/>
          <w:szCs w:val="24"/>
        </w:rPr>
        <w:t xml:space="preserve">, [online] 4(3), pp.1935–1953. </w:t>
      </w:r>
      <w:proofErr w:type="spellStart"/>
      <w:r>
        <w:rPr>
          <w:rFonts w:ascii="Times New Roman" w:eastAsia="Times New Roman" w:hAnsi="Times New Roman" w:cs="Times New Roman"/>
          <w:sz w:val="24"/>
          <w:szCs w:val="24"/>
        </w:rPr>
        <w:t>doi:</w:t>
      </w:r>
      <w:hyperlink r:id="rId13" w:history="1">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://doi.org/10.56799/jceki.v4i3.8123</w:t>
        </w:r>
      </w:hyperlink>
      <w:r>
        <w:rPr>
          <w:rFonts w:ascii="Times New Roman" w:eastAsia="Times New Roman" w:hAnsi="Times New Roman" w:cs="Times New Roman"/>
          <w:sz w:val="24"/>
          <w:szCs w:val="24"/>
        </w:rPr>
        <w:t xml:space="preserve"> .</w:t>
      </w:r>
    </w:p>
    <w:p w14:paraId="7F235D85"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Arif</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Budi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Raharja</w:t>
      </w:r>
      <w:proofErr w:type="spellEnd"/>
      <w:r>
        <w:rPr>
          <w:rFonts w:ascii="Times New Roman" w:eastAsia="Times New Roman" w:hAnsi="Times New Roman" w:cs="Times New Roman"/>
          <w:sz w:val="24"/>
          <w:szCs w:val="24"/>
        </w:rPr>
        <w:t xml:space="preserve"> (2025). THE INFLUENCE OF MOBILE MARKETING ON CONSUMER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IN EMERGING MARKETS. </w:t>
      </w:r>
      <w:r>
        <w:rPr>
          <w:rFonts w:ascii="Times New Roman" w:eastAsia="Times New Roman" w:hAnsi="Times New Roman" w:cs="Times New Roman"/>
          <w:i/>
          <w:sz w:val="24"/>
          <w:szCs w:val="24"/>
        </w:rPr>
        <w:t>KRIEZ ACADEMY : Journal of development and community service</w:t>
      </w:r>
      <w:r>
        <w:rPr>
          <w:rFonts w:ascii="Times New Roman" w:eastAsia="Times New Roman" w:hAnsi="Times New Roman" w:cs="Times New Roman"/>
          <w:sz w:val="24"/>
          <w:szCs w:val="24"/>
        </w:rPr>
        <w:t xml:space="preserve">, [online] 2(1), pp.76–94. Available at: </w:t>
      </w:r>
      <w:hyperlink r:id="rId14" w:history="1">
        <w:r>
          <w:rPr>
            <w:rFonts w:ascii="Times New Roman" w:eastAsia="Times New Roman" w:hAnsi="Times New Roman" w:cs="Times New Roman"/>
            <w:color w:val="1155CC"/>
            <w:sz w:val="24"/>
            <w:szCs w:val="24"/>
            <w:u w:val="single"/>
          </w:rPr>
          <w:t>https://kriezacademy.com/index.php/kriezacademy/article/view/76</w:t>
        </w:r>
      </w:hyperlink>
      <w:r>
        <w:rPr>
          <w:rFonts w:ascii="Times New Roman" w:eastAsia="Times New Roman" w:hAnsi="Times New Roman" w:cs="Times New Roman"/>
          <w:sz w:val="24"/>
          <w:szCs w:val="24"/>
        </w:rPr>
        <w:t xml:space="preserve"> .</w:t>
      </w:r>
    </w:p>
    <w:p w14:paraId="0AC7BDBE"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 X., Yang, Y. and Wei, J. (2024). How do New Ventures Thrive in Ecosystem Venturing: The Impacts of Alliance Strategy and Technology Interdependence. </w:t>
      </w:r>
      <w:r>
        <w:rPr>
          <w:rFonts w:ascii="Times New Roman" w:eastAsia="Times New Roman" w:hAnsi="Times New Roman" w:cs="Times New Roman"/>
          <w:i/>
          <w:sz w:val="24"/>
          <w:szCs w:val="24"/>
        </w:rPr>
        <w:t>Journal of Management Studies</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doi:</w:t>
      </w:r>
      <w:hyperlink r:id="rId15" w:history="1">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://doi.org/10.1111/joms.13063</w:t>
        </w:r>
      </w:hyperlink>
      <w:r>
        <w:rPr>
          <w:rFonts w:ascii="Times New Roman" w:eastAsia="Times New Roman" w:hAnsi="Times New Roman" w:cs="Times New Roman"/>
          <w:sz w:val="24"/>
          <w:szCs w:val="24"/>
        </w:rPr>
        <w:t xml:space="preserve"> .</w:t>
      </w:r>
    </w:p>
    <w:p w14:paraId="2BC6D041"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Dressler, M. (2025). SME Strategic Leadership and Grouping as Core Levers for Sustainable Transition—New Wine Typology.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xml:space="preserve">, [online] 17(20), p.9073. </w:t>
      </w:r>
      <w:proofErr w:type="spellStart"/>
      <w:r>
        <w:rPr>
          <w:rFonts w:ascii="Times New Roman" w:eastAsia="Times New Roman" w:hAnsi="Times New Roman" w:cs="Times New Roman"/>
          <w:sz w:val="24"/>
          <w:szCs w:val="24"/>
        </w:rPr>
        <w:t>doi:</w:t>
      </w:r>
      <w:hyperlink r:id="rId16" w:history="1">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://doi.org/10.3390/su17209073</w:t>
        </w:r>
      </w:hyperlink>
      <w:r>
        <w:rPr>
          <w:rFonts w:ascii="Times New Roman" w:eastAsia="Times New Roman" w:hAnsi="Times New Roman" w:cs="Times New Roman"/>
          <w:sz w:val="24"/>
          <w:szCs w:val="24"/>
        </w:rPr>
        <w:t xml:space="preserve"> .</w:t>
      </w:r>
    </w:p>
    <w:p w14:paraId="05302A3B"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 Manoj, P. </w:t>
      </w:r>
      <w:proofErr w:type="spellStart"/>
      <w:r>
        <w:rPr>
          <w:rFonts w:ascii="Times New Roman" w:eastAsia="Times New Roman" w:hAnsi="Times New Roman" w:cs="Times New Roman"/>
          <w:sz w:val="24"/>
          <w:szCs w:val="24"/>
        </w:rPr>
        <w:t>Arockia</w:t>
      </w:r>
      <w:proofErr w:type="spellEnd"/>
      <w:r>
        <w:rPr>
          <w:rFonts w:ascii="Times New Roman" w:eastAsia="Times New Roman" w:hAnsi="Times New Roman" w:cs="Times New Roman"/>
          <w:sz w:val="24"/>
          <w:szCs w:val="24"/>
        </w:rPr>
        <w:t xml:space="preserve"> Juliet, </w:t>
      </w:r>
      <w:proofErr w:type="spellStart"/>
      <w:r>
        <w:rPr>
          <w:rFonts w:ascii="Times New Roman" w:eastAsia="Times New Roman" w:hAnsi="Times New Roman" w:cs="Times New Roman"/>
          <w:sz w:val="24"/>
          <w:szCs w:val="24"/>
        </w:rPr>
        <w:t>Mege</w:t>
      </w:r>
      <w:proofErr w:type="spellEnd"/>
      <w:r>
        <w:rPr>
          <w:rFonts w:ascii="Times New Roman" w:eastAsia="Times New Roman" w:hAnsi="Times New Roman" w:cs="Times New Roman"/>
          <w:sz w:val="24"/>
          <w:szCs w:val="24"/>
        </w:rPr>
        <w:t xml:space="preserve">, V.S., Devi, G., </w:t>
      </w:r>
      <w:proofErr w:type="spellStart"/>
      <w:r>
        <w:rPr>
          <w:rFonts w:ascii="Times New Roman" w:eastAsia="Times New Roman" w:hAnsi="Times New Roman" w:cs="Times New Roman"/>
          <w:sz w:val="24"/>
          <w:szCs w:val="24"/>
        </w:rPr>
        <w:t>Chandramowleeswaran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Gnanasekaran</w:t>
      </w:r>
      <w:proofErr w:type="spellEnd"/>
      <w:r>
        <w:rPr>
          <w:rFonts w:ascii="Times New Roman" w:eastAsia="Times New Roman" w:hAnsi="Times New Roman" w:cs="Times New Roman"/>
          <w:sz w:val="24"/>
          <w:szCs w:val="24"/>
        </w:rPr>
        <w:t xml:space="preserve"> and P. Indira (2025). AI for </w:t>
      </w:r>
      <w:proofErr w:type="spellStart"/>
      <w:r>
        <w:rPr>
          <w:rFonts w:ascii="Times New Roman" w:eastAsia="Times New Roman" w:hAnsi="Times New Roman" w:cs="Times New Roman"/>
          <w:sz w:val="24"/>
          <w:szCs w:val="24"/>
        </w:rPr>
        <w:t>Personalization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IGI Global eBooks</w:t>
      </w:r>
      <w:r>
        <w:rPr>
          <w:rFonts w:ascii="Times New Roman" w:eastAsia="Times New Roman" w:hAnsi="Times New Roman" w:cs="Times New Roman"/>
          <w:sz w:val="24"/>
          <w:szCs w:val="24"/>
        </w:rPr>
        <w:t xml:space="preserve">, [online] pp.255–286. </w:t>
      </w:r>
      <w:proofErr w:type="spellStart"/>
      <w:r>
        <w:rPr>
          <w:rFonts w:ascii="Times New Roman" w:eastAsia="Times New Roman" w:hAnsi="Times New Roman" w:cs="Times New Roman"/>
          <w:sz w:val="24"/>
          <w:szCs w:val="24"/>
        </w:rPr>
        <w:t>doi:</w:t>
      </w:r>
      <w:hyperlink r:id="rId17" w:history="1">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://doi.org/10.4018/979-8-3373-4667-0.ch010</w:t>
        </w:r>
      </w:hyperlink>
      <w:r>
        <w:rPr>
          <w:rFonts w:ascii="Times New Roman" w:eastAsia="Times New Roman" w:hAnsi="Times New Roman" w:cs="Times New Roman"/>
          <w:sz w:val="24"/>
          <w:szCs w:val="24"/>
        </w:rPr>
        <w:t xml:space="preserve"> .</w:t>
      </w:r>
    </w:p>
    <w:p w14:paraId="23D0BA08"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George </w:t>
      </w:r>
      <w:proofErr w:type="spellStart"/>
      <w:r>
        <w:rPr>
          <w:rFonts w:ascii="Times New Roman" w:eastAsia="Times New Roman" w:hAnsi="Times New Roman" w:cs="Times New Roman"/>
          <w:sz w:val="24"/>
          <w:szCs w:val="24"/>
        </w:rPr>
        <w:t>Mwenda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Gitonga</w:t>
      </w:r>
      <w:proofErr w:type="spellEnd"/>
      <w:r>
        <w:rPr>
          <w:rFonts w:ascii="Times New Roman" w:eastAsia="Times New Roman" w:hAnsi="Times New Roman" w:cs="Times New Roman"/>
          <w:sz w:val="24"/>
          <w:szCs w:val="24"/>
        </w:rPr>
        <w:t xml:space="preserve">, Dr. Paul </w:t>
      </w:r>
      <w:proofErr w:type="spellStart"/>
      <w:r>
        <w:rPr>
          <w:rFonts w:ascii="Times New Roman" w:eastAsia="Times New Roman" w:hAnsi="Times New Roman" w:cs="Times New Roman"/>
          <w:sz w:val="24"/>
          <w:szCs w:val="24"/>
        </w:rPr>
        <w:t>Kariuki</w:t>
      </w:r>
      <w:proofErr w:type="spellEnd"/>
      <w:r>
        <w:rPr>
          <w:rFonts w:ascii="Times New Roman" w:eastAsia="Times New Roman" w:hAnsi="Times New Roman" w:cs="Times New Roman"/>
          <w:sz w:val="24"/>
          <w:szCs w:val="24"/>
        </w:rPr>
        <w:t xml:space="preserve"> and Dr. </w:t>
      </w:r>
      <w:proofErr w:type="spellStart"/>
      <w:r>
        <w:rPr>
          <w:rFonts w:ascii="Times New Roman" w:eastAsia="Times New Roman" w:hAnsi="Times New Roman" w:cs="Times New Roman"/>
          <w:sz w:val="24"/>
          <w:szCs w:val="24"/>
        </w:rPr>
        <w:t>Ezekiah</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Kimani</w:t>
      </w:r>
      <w:proofErr w:type="spellEnd"/>
      <w:r>
        <w:rPr>
          <w:rFonts w:ascii="Times New Roman" w:eastAsia="Times New Roman" w:hAnsi="Times New Roman" w:cs="Times New Roman"/>
          <w:sz w:val="24"/>
          <w:szCs w:val="24"/>
        </w:rPr>
        <w:t xml:space="preserve"> (2025). </w:t>
      </w:r>
      <w:r>
        <w:rPr>
          <w:rFonts w:ascii="Times New Roman" w:eastAsia="Times New Roman" w:hAnsi="Times New Roman" w:cs="Times New Roman"/>
          <w:i/>
          <w:sz w:val="24"/>
          <w:szCs w:val="24"/>
        </w:rPr>
        <w:t>Market Penetration Strategies and Competitive Advantage of the Telecommunication Firms in Kenya</w:t>
      </w:r>
      <w:r>
        <w:rPr>
          <w:rFonts w:ascii="Times New Roman" w:eastAsia="Times New Roman" w:hAnsi="Times New Roman" w:cs="Times New Roman"/>
          <w:sz w:val="24"/>
          <w:szCs w:val="24"/>
        </w:rPr>
        <w:t xml:space="preserve">. [online] Available at: </w:t>
      </w:r>
      <w:hyperlink r:id="rId18" w:history="1">
        <w:r>
          <w:rPr>
            <w:rFonts w:ascii="Times New Roman" w:eastAsia="Times New Roman" w:hAnsi="Times New Roman" w:cs="Times New Roman"/>
            <w:color w:val="1155CC"/>
            <w:sz w:val="24"/>
            <w:szCs w:val="24"/>
            <w:u w:val="single"/>
          </w:rPr>
          <w:t>https://www.researchgate.net/profile/George-Gitonga-3/publication/388212908_Market_Penetration_Strategies_and_Competitive_Advantage_of_the_Telecommunication_Firms_in_Kenya/links/67b8536e461fb56424e484cb/Market-Penetration-Strategies-and-Competitive-Advantage-of-the-Telecommunication-Firms-in-Kenya.pdf</w:t>
        </w:r>
      </w:hyperlink>
      <w:r>
        <w:rPr>
          <w:rFonts w:ascii="Times New Roman" w:eastAsia="Times New Roman" w:hAnsi="Times New Roman" w:cs="Times New Roman"/>
          <w:sz w:val="24"/>
          <w:szCs w:val="24"/>
        </w:rPr>
        <w:t xml:space="preserve"> .</w:t>
      </w:r>
    </w:p>
    <w:p w14:paraId="197D78E9"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Hua and Wen (2025). </w:t>
      </w:r>
      <w:r>
        <w:rPr>
          <w:rFonts w:ascii="Times New Roman" w:eastAsia="Times New Roman" w:hAnsi="Times New Roman" w:cs="Times New Roman"/>
          <w:i/>
          <w:sz w:val="24"/>
          <w:szCs w:val="24"/>
        </w:rPr>
        <w:t>Critical Success Factors for U.S. Fintech Startups in the Post-COVID-19 Era: Applying the Entrepreneurial Ecosystem Framework - ProQuest</w:t>
      </w:r>
      <w:r>
        <w:rPr>
          <w:rFonts w:ascii="Times New Roman" w:eastAsia="Times New Roman" w:hAnsi="Times New Roman" w:cs="Times New Roman"/>
          <w:sz w:val="24"/>
          <w:szCs w:val="24"/>
        </w:rPr>
        <w:t xml:space="preserve">. [online] Proquest.com . Available at: </w:t>
      </w:r>
      <w:hyperlink r:id="rId19" w:history="1">
        <w:r>
          <w:rPr>
            <w:rFonts w:ascii="Times New Roman" w:eastAsia="Times New Roman" w:hAnsi="Times New Roman" w:cs="Times New Roman"/>
            <w:color w:val="1155CC"/>
            <w:sz w:val="24"/>
            <w:szCs w:val="24"/>
            <w:u w:val="single"/>
          </w:rPr>
          <w:t>https://www.proquest.com/openview/8e89ce04f34ccc0471c47e88f34f1fea/1?pq-origsite=gscholar&amp;cbl=18750&amp;diss=y</w:t>
        </w:r>
      </w:hyperlink>
      <w:r>
        <w:rPr>
          <w:rFonts w:ascii="Times New Roman" w:eastAsia="Times New Roman" w:hAnsi="Times New Roman" w:cs="Times New Roman"/>
          <w:sz w:val="24"/>
          <w:szCs w:val="24"/>
        </w:rPr>
        <w:t xml:space="preserve">  [Accessed 17 Oct. 2025] .</w:t>
      </w:r>
    </w:p>
    <w:p w14:paraId="7D94385D"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Jack Ng Kok </w:t>
      </w:r>
      <w:proofErr w:type="spellStart"/>
      <w:r>
        <w:rPr>
          <w:rFonts w:ascii="Times New Roman" w:eastAsia="Times New Roman" w:hAnsi="Times New Roman" w:cs="Times New Roman"/>
          <w:sz w:val="24"/>
          <w:szCs w:val="24"/>
        </w:rPr>
        <w:t>Wah</w:t>
      </w:r>
      <w:proofErr w:type="spellEnd"/>
      <w:r>
        <w:rPr>
          <w:rFonts w:ascii="Times New Roman" w:eastAsia="Times New Roman" w:hAnsi="Times New Roman" w:cs="Times New Roman"/>
          <w:sz w:val="24"/>
          <w:szCs w:val="24"/>
        </w:rPr>
        <w:t xml:space="preserve"> (2025). </w:t>
      </w:r>
      <w:r>
        <w:rPr>
          <w:rFonts w:ascii="Times New Roman" w:eastAsia="Times New Roman" w:hAnsi="Times New Roman" w:cs="Times New Roman"/>
          <w:i/>
          <w:sz w:val="24"/>
          <w:szCs w:val="24"/>
        </w:rPr>
        <w:t xml:space="preserve">Digital Marketing in Horticulture: Consumer </w:t>
      </w:r>
      <w:proofErr w:type="spellStart"/>
      <w:r>
        <w:rPr>
          <w:rFonts w:ascii="Times New Roman" w:eastAsia="Times New Roman" w:hAnsi="Times New Roman" w:cs="Times New Roman"/>
          <w:i/>
          <w:sz w:val="24"/>
          <w:szCs w:val="24"/>
        </w:rPr>
        <w:t>Behavior</w:t>
      </w:r>
      <w:proofErr w:type="spellEnd"/>
      <w:r>
        <w:rPr>
          <w:rFonts w:ascii="Times New Roman" w:eastAsia="Times New Roman" w:hAnsi="Times New Roman" w:cs="Times New Roman"/>
          <w:i/>
          <w:sz w:val="24"/>
          <w:szCs w:val="24"/>
        </w:rPr>
        <w:t xml:space="preserve">, Culture &amp; SDG Strategies </w:t>
      </w:r>
      <w:r>
        <w:rPr>
          <w:rFonts w:ascii="Times New Roman" w:eastAsia="Times New Roman" w:hAnsi="Times New Roman" w:cs="Times New Roman"/>
          <w:sz w:val="24"/>
          <w:szCs w:val="24"/>
        </w:rPr>
        <w:t xml:space="preserve">. [online] Available at: </w:t>
      </w:r>
      <w:hyperlink r:id="rId20" w:history="1">
        <w:r>
          <w:rPr>
            <w:rFonts w:ascii="Times New Roman" w:eastAsia="Times New Roman" w:hAnsi="Times New Roman" w:cs="Times New Roman"/>
            <w:color w:val="1155CC"/>
            <w:sz w:val="24"/>
            <w:szCs w:val="24"/>
            <w:u w:val="single"/>
          </w:rPr>
          <w:t>https://d1wqtxts1xzle7.cloudfront.net/122500274/digital_marketing_in_horticulture_consumer_behavior_culture_sdg_strategies_680739771c810-libre.pdf?1745589738=&amp;response-content-disposition=inline%3B+filename%3DDigital_Marketing_in_Horticulture_Consum.pdf&amp;Expires=1760702726&amp;Signature=Ix9YUXN8hQoCjV13iF2LUXLRGbs-TAHekcttooEUDjTl6wSebbUBXyIWSWxFN4lrOP9vQ5ladsP7-LQZnpsz1cZtFEypCXC2cQ65kflifXUoFZWI2aG24XSvyGCEPqE5j-Vo6EGDEmGHOr7aif82fcAVQ4mu5Oj8llRCIcxwtNPGOI0pDDDoEHEm2cZ5Bha1C1hG3TrHilCHc9LHDCvNX6ap5pTsCAFo8KWXj</w:t>
        </w:r>
        <w:r>
          <w:rPr>
            <w:rFonts w:ascii="Times New Roman" w:eastAsia="Times New Roman" w:hAnsi="Times New Roman" w:cs="Times New Roman"/>
            <w:color w:val="1155CC"/>
            <w:sz w:val="24"/>
            <w:szCs w:val="24"/>
            <w:u w:val="single"/>
          </w:rPr>
          <w:t>3x6OwZ0JwTNWrAIkiLBJIxJaPqOlXYjwYe0Cz~K2SFopCz5KSVKN~OV8iYG4uWtLCL3YahRJKuSWqTc1SnT2j81~x5b0g5bKLqaTPmQgStCC61AhA__&amp;Key-Pair-Id=APKAJLOHF5GGSLRBV4ZA</w:t>
        </w:r>
      </w:hyperlink>
      <w:r>
        <w:rPr>
          <w:rFonts w:ascii="Times New Roman" w:eastAsia="Times New Roman" w:hAnsi="Times New Roman" w:cs="Times New Roman"/>
          <w:sz w:val="24"/>
          <w:szCs w:val="24"/>
        </w:rPr>
        <w:t xml:space="preserve"> .</w:t>
      </w:r>
    </w:p>
    <w:p w14:paraId="3A43510E"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Jiang, X. and Feng, Y. (2025). The Construction Process of Immersive Commercial Spaces: A Case Study of Apple Store. </w:t>
      </w:r>
      <w:r>
        <w:rPr>
          <w:rFonts w:ascii="Times New Roman" w:eastAsia="Times New Roman" w:hAnsi="Times New Roman" w:cs="Times New Roman"/>
          <w:i/>
          <w:sz w:val="24"/>
          <w:szCs w:val="24"/>
        </w:rPr>
        <w:t>Lecture notes in computer science</w:t>
      </w:r>
      <w:r>
        <w:rPr>
          <w:rFonts w:ascii="Times New Roman" w:eastAsia="Times New Roman" w:hAnsi="Times New Roman" w:cs="Times New Roman"/>
          <w:sz w:val="24"/>
          <w:szCs w:val="24"/>
        </w:rPr>
        <w:t xml:space="preserve">, pp.66–79. </w:t>
      </w:r>
      <w:proofErr w:type="spellStart"/>
      <w:r>
        <w:rPr>
          <w:rFonts w:ascii="Times New Roman" w:eastAsia="Times New Roman" w:hAnsi="Times New Roman" w:cs="Times New Roman"/>
          <w:sz w:val="24"/>
          <w:szCs w:val="24"/>
        </w:rPr>
        <w:t>doi:</w:t>
      </w:r>
      <w:hyperlink r:id="rId21" w:history="1">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://doi.org/10.1007/978-3-031-93230-4_5</w:t>
        </w:r>
      </w:hyperlink>
      <w:r>
        <w:rPr>
          <w:rFonts w:ascii="Times New Roman" w:eastAsia="Times New Roman" w:hAnsi="Times New Roman" w:cs="Times New Roman"/>
          <w:sz w:val="24"/>
          <w:szCs w:val="24"/>
        </w:rPr>
        <w:t xml:space="preserve"> .</w:t>
      </w:r>
    </w:p>
    <w:p w14:paraId="438956EF"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Kenton, W. (2025). </w:t>
      </w:r>
      <w:r>
        <w:rPr>
          <w:rFonts w:ascii="Times New Roman" w:eastAsia="Times New Roman" w:hAnsi="Times New Roman" w:cs="Times New Roman"/>
          <w:i/>
          <w:sz w:val="24"/>
          <w:szCs w:val="24"/>
        </w:rPr>
        <w:t>How to Perform a SWOT Analysis</w:t>
      </w:r>
      <w:r>
        <w:rPr>
          <w:rFonts w:ascii="Times New Roman" w:eastAsia="Times New Roman" w:hAnsi="Times New Roman" w:cs="Times New Roman"/>
          <w:sz w:val="24"/>
          <w:szCs w:val="24"/>
        </w:rPr>
        <w:t xml:space="preserve">. [online] </w:t>
      </w:r>
      <w:proofErr w:type="spellStart"/>
      <w:r>
        <w:rPr>
          <w:rFonts w:ascii="Times New Roman" w:eastAsia="Times New Roman" w:hAnsi="Times New Roman" w:cs="Times New Roman"/>
          <w:sz w:val="24"/>
          <w:szCs w:val="24"/>
        </w:rPr>
        <w:t>Investopedia</w:t>
      </w:r>
      <w:proofErr w:type="spellEnd"/>
      <w:r>
        <w:rPr>
          <w:rFonts w:ascii="Times New Roman" w:eastAsia="Times New Roman" w:hAnsi="Times New Roman" w:cs="Times New Roman"/>
          <w:sz w:val="24"/>
          <w:szCs w:val="24"/>
        </w:rPr>
        <w:t xml:space="preserve">. Available at: </w:t>
      </w:r>
      <w:hyperlink r:id="rId22" w:history="1">
        <w:r>
          <w:rPr>
            <w:rFonts w:ascii="Times New Roman" w:eastAsia="Times New Roman" w:hAnsi="Times New Roman" w:cs="Times New Roman"/>
            <w:color w:val="1155CC"/>
            <w:sz w:val="24"/>
            <w:szCs w:val="24"/>
            <w:u w:val="single"/>
          </w:rPr>
          <w:t>https://www.investopedia.com/terms/s/swot.asp</w:t>
        </w:r>
      </w:hyperlink>
      <w:r>
        <w:rPr>
          <w:rFonts w:ascii="Times New Roman" w:eastAsia="Times New Roman" w:hAnsi="Times New Roman" w:cs="Times New Roman"/>
          <w:sz w:val="24"/>
          <w:szCs w:val="24"/>
        </w:rPr>
        <w:t xml:space="preserve"> .</w:t>
      </w:r>
    </w:p>
    <w:p w14:paraId="06D8E84B"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Khalid Hussain and </w:t>
      </w:r>
      <w:proofErr w:type="spellStart"/>
      <w:r>
        <w:rPr>
          <w:rFonts w:ascii="Times New Roman" w:eastAsia="Times New Roman" w:hAnsi="Times New Roman" w:cs="Times New Roman"/>
          <w:sz w:val="24"/>
          <w:szCs w:val="24"/>
        </w:rPr>
        <w:t>Huayu</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Shi</w:t>
      </w:r>
      <w:proofErr w:type="spellEnd"/>
      <w:r>
        <w:rPr>
          <w:rFonts w:ascii="Times New Roman" w:eastAsia="Times New Roman" w:hAnsi="Times New Roman" w:cs="Times New Roman"/>
          <w:sz w:val="24"/>
          <w:szCs w:val="24"/>
        </w:rPr>
        <w:t xml:space="preserve"> (2025). </w:t>
      </w:r>
      <w:r>
        <w:rPr>
          <w:rFonts w:ascii="Times New Roman" w:eastAsia="Times New Roman" w:hAnsi="Times New Roman" w:cs="Times New Roman"/>
          <w:i/>
          <w:sz w:val="24"/>
          <w:szCs w:val="24"/>
        </w:rPr>
        <w:t>The Psychological Facets of Consumer-Brand Relationship in The Digital World, 2nd edition</w:t>
      </w:r>
      <w:r>
        <w:rPr>
          <w:rFonts w:ascii="Times New Roman" w:eastAsia="Times New Roman" w:hAnsi="Times New Roman" w:cs="Times New Roman"/>
          <w:sz w:val="24"/>
          <w:szCs w:val="24"/>
        </w:rPr>
        <w:t xml:space="preserve">. [online] Google Books. Available at: </w:t>
      </w:r>
      <w:hyperlink r:id="rId23" w:history="1">
        <w:r>
          <w:rPr>
            <w:rFonts w:ascii="Times New Roman" w:eastAsia="Times New Roman" w:hAnsi="Times New Roman" w:cs="Times New Roman"/>
            <w:color w:val="1155CC"/>
            <w:sz w:val="24"/>
            <w:szCs w:val="24"/>
            <w:u w:val="single"/>
          </w:rPr>
          <w:t>https://books.google.com.bh/books?hl=en&amp;lr=&amp;id=_V-OEQAAQBAJ&amp;oi=fnd&amp;pg=PA128&amp;dq=+In+markets+with+strong+economic+conditions</w:t>
        </w:r>
      </w:hyperlink>
      <w:r>
        <w:rPr>
          <w:rFonts w:ascii="Times New Roman" w:eastAsia="Times New Roman" w:hAnsi="Times New Roman" w:cs="Times New Roman"/>
          <w:sz w:val="24"/>
          <w:szCs w:val="24"/>
        </w:rPr>
        <w:t xml:space="preserve">   [Accessed 17 Oct. 2025].</w:t>
      </w:r>
    </w:p>
    <w:p w14:paraId="4A543413"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Kumar, R.R. (2025). Business Model Innovation Rethinking the Way We Do Business. </w:t>
      </w:r>
      <w:r>
        <w:rPr>
          <w:rFonts w:ascii="Times New Roman" w:eastAsia="Times New Roman" w:hAnsi="Times New Roman" w:cs="Times New Roman"/>
          <w:i/>
          <w:sz w:val="24"/>
          <w:szCs w:val="24"/>
        </w:rPr>
        <w:t>Advances in logistics, operations, and management science book series</w:t>
      </w:r>
      <w:r>
        <w:rPr>
          <w:rFonts w:ascii="Times New Roman" w:eastAsia="Times New Roman" w:hAnsi="Times New Roman" w:cs="Times New Roman"/>
          <w:sz w:val="24"/>
          <w:szCs w:val="24"/>
        </w:rPr>
        <w:t xml:space="preserve">, [online] pp.109–134. </w:t>
      </w:r>
      <w:proofErr w:type="spellStart"/>
      <w:r>
        <w:rPr>
          <w:rFonts w:ascii="Times New Roman" w:eastAsia="Times New Roman" w:hAnsi="Times New Roman" w:cs="Times New Roman"/>
          <w:sz w:val="24"/>
          <w:szCs w:val="24"/>
        </w:rPr>
        <w:t>doi:</w:t>
      </w:r>
      <w:hyperlink r:id="rId24" w:history="1">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://doi.org/10.4018/979-8-3373-1687-1.ch004</w:t>
        </w:r>
      </w:hyperlink>
      <w:r>
        <w:rPr>
          <w:rFonts w:ascii="Times New Roman" w:eastAsia="Times New Roman" w:hAnsi="Times New Roman" w:cs="Times New Roman"/>
          <w:sz w:val="24"/>
          <w:szCs w:val="24"/>
        </w:rPr>
        <w:t xml:space="preserve"> .</w:t>
      </w:r>
    </w:p>
    <w:p w14:paraId="1B5EAAE6"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Lawal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Qudus</w:t>
      </w:r>
      <w:proofErr w:type="spellEnd"/>
      <w:r>
        <w:rPr>
          <w:rFonts w:ascii="Times New Roman" w:eastAsia="Times New Roman" w:hAnsi="Times New Roman" w:cs="Times New Roman"/>
          <w:sz w:val="24"/>
          <w:szCs w:val="24"/>
        </w:rPr>
        <w:t xml:space="preserve"> (2025). </w:t>
      </w:r>
      <w:r>
        <w:rPr>
          <w:rFonts w:ascii="Times New Roman" w:eastAsia="Times New Roman" w:hAnsi="Times New Roman" w:cs="Times New Roman"/>
          <w:i/>
          <w:sz w:val="24"/>
          <w:szCs w:val="24"/>
        </w:rPr>
        <w:t xml:space="preserve">Leveraging Artificial Intelligence to Enhance Process Control and Improve Efficiency in Manufacturing Industries </w:t>
      </w:r>
      <w:r>
        <w:rPr>
          <w:rFonts w:ascii="Times New Roman" w:eastAsia="Times New Roman" w:hAnsi="Times New Roman" w:cs="Times New Roman"/>
          <w:sz w:val="24"/>
          <w:szCs w:val="24"/>
        </w:rPr>
        <w:t xml:space="preserve">. [online] Available at: </w:t>
      </w:r>
      <w:hyperlink r:id="rId25" w:history="1">
        <w:r>
          <w:rPr>
            <w:rFonts w:ascii="Times New Roman" w:eastAsia="Times New Roman" w:hAnsi="Times New Roman" w:cs="Times New Roman"/>
            <w:color w:val="1155CC"/>
            <w:sz w:val="24"/>
            <w:szCs w:val="24"/>
            <w:u w:val="single"/>
          </w:rPr>
          <w:t>https://www.researchgate.net/profile/Qudus-Lawal-3/publication/389913439_Leveraging_Artificial_Intelligence_to_Enhance_Process_Control_and_Improve_Efficiency_in_Manufacturing_Industries/links/67d881507c5b5569dcc0364c/Leveraging-Artificial-Intelligence-to-Enhance-Process-Control-and-Improve-Efficiency-in-Manufacturing-Industries.pdf</w:t>
        </w:r>
      </w:hyperlink>
      <w:r>
        <w:rPr>
          <w:rFonts w:ascii="Times New Roman" w:eastAsia="Times New Roman" w:hAnsi="Times New Roman" w:cs="Times New Roman"/>
          <w:sz w:val="24"/>
          <w:szCs w:val="24"/>
        </w:rPr>
        <w:t xml:space="preserve"> .</w:t>
      </w:r>
    </w:p>
    <w:p w14:paraId="19CF05E9"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Liu, H. (2025). Strategic Investments in Renewable Energy: A Comparative Study of BYD and Tesla. </w:t>
      </w:r>
      <w:r>
        <w:rPr>
          <w:rFonts w:ascii="Times New Roman" w:eastAsia="Times New Roman" w:hAnsi="Times New Roman" w:cs="Times New Roman"/>
          <w:i/>
          <w:sz w:val="24"/>
          <w:szCs w:val="24"/>
        </w:rPr>
        <w:t>Advances in Economics, Business and Management Research</w:t>
      </w:r>
      <w:r>
        <w:rPr>
          <w:rFonts w:ascii="Times New Roman" w:eastAsia="Times New Roman" w:hAnsi="Times New Roman" w:cs="Times New Roman"/>
          <w:sz w:val="24"/>
          <w:szCs w:val="24"/>
        </w:rPr>
        <w:t xml:space="preserve">, [online] pp.440–446. </w:t>
      </w:r>
      <w:proofErr w:type="spellStart"/>
      <w:r>
        <w:rPr>
          <w:rFonts w:ascii="Times New Roman" w:eastAsia="Times New Roman" w:hAnsi="Times New Roman" w:cs="Times New Roman"/>
          <w:sz w:val="24"/>
          <w:szCs w:val="24"/>
        </w:rPr>
        <w:t>doi:</w:t>
      </w:r>
      <w:hyperlink r:id="rId26" w:history="1">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://doi.org/10.2991/978-94-6463-748-9_49</w:t>
        </w:r>
      </w:hyperlink>
      <w:r>
        <w:rPr>
          <w:rFonts w:ascii="Times New Roman" w:eastAsia="Times New Roman" w:hAnsi="Times New Roman" w:cs="Times New Roman"/>
          <w:sz w:val="24"/>
          <w:szCs w:val="24"/>
        </w:rPr>
        <w:t xml:space="preserve"> .</w:t>
      </w:r>
    </w:p>
    <w:p w14:paraId="362272A5"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Madhumita</w:t>
      </w:r>
      <w:proofErr w:type="spellEnd"/>
      <w:r>
        <w:rPr>
          <w:rFonts w:ascii="Times New Roman" w:eastAsia="Times New Roman" w:hAnsi="Times New Roman" w:cs="Times New Roman"/>
          <w:sz w:val="24"/>
          <w:szCs w:val="24"/>
        </w:rPr>
        <w:t xml:space="preserve"> Das, </w:t>
      </w:r>
      <w:proofErr w:type="spellStart"/>
      <w:r>
        <w:rPr>
          <w:rFonts w:ascii="Times New Roman" w:eastAsia="Times New Roman" w:hAnsi="Times New Roman" w:cs="Times New Roman"/>
          <w:sz w:val="24"/>
          <w:szCs w:val="24"/>
        </w:rPr>
        <w:t>Pravitha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Vijaykumar</w:t>
      </w:r>
      <w:proofErr w:type="spellEnd"/>
      <w:r>
        <w:rPr>
          <w:rFonts w:ascii="Times New Roman" w:eastAsia="Times New Roman" w:hAnsi="Times New Roman" w:cs="Times New Roman"/>
          <w:sz w:val="24"/>
          <w:szCs w:val="24"/>
        </w:rPr>
        <w:t xml:space="preserve"> and Dr. </w:t>
      </w:r>
      <w:proofErr w:type="spellStart"/>
      <w:r>
        <w:rPr>
          <w:rFonts w:ascii="Times New Roman" w:eastAsia="Times New Roman" w:hAnsi="Times New Roman" w:cs="Times New Roman"/>
          <w:sz w:val="24"/>
          <w:szCs w:val="24"/>
        </w:rPr>
        <w:t>Chok</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Nyen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Vui</w:t>
      </w:r>
      <w:proofErr w:type="spellEnd"/>
      <w:r>
        <w:rPr>
          <w:rFonts w:ascii="Times New Roman" w:eastAsia="Times New Roman" w:hAnsi="Times New Roman" w:cs="Times New Roman"/>
          <w:sz w:val="24"/>
          <w:szCs w:val="24"/>
        </w:rPr>
        <w:t xml:space="preserve"> (2025). </w:t>
      </w:r>
      <w:r>
        <w:rPr>
          <w:rFonts w:ascii="Times New Roman" w:eastAsia="Times New Roman" w:hAnsi="Times New Roman" w:cs="Times New Roman"/>
          <w:i/>
          <w:sz w:val="24"/>
          <w:szCs w:val="24"/>
        </w:rPr>
        <w:t>Apple Inc.: A Case Study on Marketing Excellence and Sustainable Innovation in a Dynamic Market</w:t>
      </w:r>
      <w:r>
        <w:rPr>
          <w:rFonts w:ascii="Times New Roman" w:eastAsia="Times New Roman" w:hAnsi="Times New Roman" w:cs="Times New Roman"/>
          <w:sz w:val="24"/>
          <w:szCs w:val="24"/>
        </w:rPr>
        <w:t xml:space="preserve">. [online] Available at: </w:t>
      </w:r>
      <w:hyperlink r:id="rId27" w:history="1">
        <w:r>
          <w:rPr>
            <w:rFonts w:ascii="Times New Roman" w:eastAsia="Times New Roman" w:hAnsi="Times New Roman" w:cs="Times New Roman"/>
            <w:color w:val="1155CC"/>
            <w:sz w:val="24"/>
            <w:szCs w:val="24"/>
            <w:u w:val="single"/>
          </w:rPr>
          <w:t>https://www.researchgate.net/profile/Pravitha-Vijaykumar/publication/391173655_Apple_Inc_A_Case_Study_on_Marketing_Excellence_and_Sustainable_Innovation_in_a_Dynamic_Market/links/681311b2d1054b0207e5c274/Apple-Inc-A-Case-Study-on-Marketing-Excellence-and-Sustainable-Innovation-in-a-Dynamic-Market.pdf</w:t>
        </w:r>
      </w:hyperlink>
      <w:r>
        <w:rPr>
          <w:rFonts w:ascii="Times New Roman" w:eastAsia="Times New Roman" w:hAnsi="Times New Roman" w:cs="Times New Roman"/>
          <w:sz w:val="24"/>
          <w:szCs w:val="24"/>
        </w:rPr>
        <w:t xml:space="preserve"> .</w:t>
      </w:r>
    </w:p>
    <w:p w14:paraId="6294E3DA"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Marc, A. (2025). LEADERS VERSUS LAGGARDS: ESG PERFORMANCE, VALUATION PREMIUMS, AND THE COST OF CAPITAL. </w:t>
      </w:r>
      <w:r>
        <w:rPr>
          <w:rFonts w:ascii="Times New Roman" w:eastAsia="Times New Roman" w:hAnsi="Times New Roman" w:cs="Times New Roman"/>
          <w:i/>
          <w:sz w:val="24"/>
          <w:szCs w:val="24"/>
        </w:rPr>
        <w:t>Contemporary Journal of Social Science Review</w:t>
      </w:r>
      <w:r>
        <w:rPr>
          <w:rFonts w:ascii="Times New Roman" w:eastAsia="Times New Roman" w:hAnsi="Times New Roman" w:cs="Times New Roman"/>
          <w:sz w:val="24"/>
          <w:szCs w:val="24"/>
        </w:rPr>
        <w:t xml:space="preserve">, [online] 3(3), pp.1899–1912. Available at: </w:t>
      </w:r>
      <w:hyperlink r:id="rId28" w:history="1">
        <w:r>
          <w:rPr>
            <w:rFonts w:ascii="Times New Roman" w:eastAsia="Times New Roman" w:hAnsi="Times New Roman" w:cs="Times New Roman"/>
            <w:color w:val="1155CC"/>
            <w:sz w:val="24"/>
            <w:szCs w:val="24"/>
            <w:u w:val="single"/>
          </w:rPr>
          <w:t>https://contemporaryjournal.com/index.php/14/article/view/1192</w:t>
        </w:r>
      </w:hyperlink>
      <w:r>
        <w:rPr>
          <w:rFonts w:ascii="Times New Roman" w:eastAsia="Times New Roman" w:hAnsi="Times New Roman" w:cs="Times New Roman"/>
          <w:sz w:val="24"/>
          <w:szCs w:val="24"/>
        </w:rPr>
        <w:t xml:space="preserve">  [Accessed 17 Oct. 2025].</w:t>
      </w:r>
    </w:p>
    <w:p w14:paraId="04F62014"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Noui</w:t>
      </w:r>
      <w:proofErr w:type="spellEnd"/>
      <w:r>
        <w:rPr>
          <w:rFonts w:ascii="Times New Roman" w:eastAsia="Times New Roman" w:hAnsi="Times New Roman" w:cs="Times New Roman"/>
          <w:sz w:val="24"/>
          <w:szCs w:val="24"/>
        </w:rPr>
        <w:t xml:space="preserve">, F.Z. and </w:t>
      </w:r>
      <w:proofErr w:type="spellStart"/>
      <w:r>
        <w:rPr>
          <w:rFonts w:ascii="Times New Roman" w:eastAsia="Times New Roman" w:hAnsi="Times New Roman" w:cs="Times New Roman"/>
          <w:sz w:val="24"/>
          <w:szCs w:val="24"/>
        </w:rPr>
        <w:t>Boucetta</w:t>
      </w:r>
      <w:proofErr w:type="spellEnd"/>
      <w:r>
        <w:rPr>
          <w:rFonts w:ascii="Times New Roman" w:eastAsia="Times New Roman" w:hAnsi="Times New Roman" w:cs="Times New Roman"/>
          <w:sz w:val="24"/>
          <w:szCs w:val="24"/>
        </w:rPr>
        <w:t xml:space="preserve">, Z. (2025). Marketing Innovation and Its Contribution to Achieving </w:t>
      </w:r>
      <w:proofErr w:type="spellStart"/>
      <w:r>
        <w:rPr>
          <w:rFonts w:ascii="Times New Roman" w:eastAsia="Times New Roman" w:hAnsi="Times New Roman" w:cs="Times New Roman"/>
          <w:sz w:val="24"/>
          <w:szCs w:val="24"/>
        </w:rPr>
        <w:t>Organizational</w:t>
      </w:r>
      <w:proofErr w:type="spellEnd"/>
      <w:r>
        <w:rPr>
          <w:rFonts w:ascii="Times New Roman" w:eastAsia="Times New Roman" w:hAnsi="Times New Roman" w:cs="Times New Roman"/>
          <w:sz w:val="24"/>
          <w:szCs w:val="24"/>
        </w:rPr>
        <w:t xml:space="preserve"> Excellence: A Case Study of Samsung. </w:t>
      </w:r>
      <w:r>
        <w:rPr>
          <w:rFonts w:ascii="Times New Roman" w:eastAsia="Times New Roman" w:hAnsi="Times New Roman" w:cs="Times New Roman"/>
          <w:i/>
          <w:sz w:val="24"/>
          <w:szCs w:val="24"/>
        </w:rPr>
        <w:t xml:space="preserve">Revue des Economies </w:t>
      </w:r>
      <w:proofErr w:type="spellStart"/>
      <w:r>
        <w:rPr>
          <w:rFonts w:ascii="Times New Roman" w:eastAsia="Times New Roman" w:hAnsi="Times New Roman" w:cs="Times New Roman"/>
          <w:i/>
          <w:sz w:val="24"/>
          <w:szCs w:val="24"/>
        </w:rPr>
        <w:t>financières</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bancaires</w:t>
      </w:r>
      <w:proofErr w:type="spellEnd"/>
      <w:r>
        <w:rPr>
          <w:rFonts w:ascii="Times New Roman" w:eastAsia="Times New Roman" w:hAnsi="Times New Roman" w:cs="Times New Roman"/>
          <w:i/>
          <w:sz w:val="24"/>
          <w:szCs w:val="24"/>
        </w:rPr>
        <w:t xml:space="preserve"> et de management</w:t>
      </w:r>
      <w:r>
        <w:rPr>
          <w:rFonts w:ascii="Times New Roman" w:eastAsia="Times New Roman" w:hAnsi="Times New Roman" w:cs="Times New Roman"/>
          <w:sz w:val="24"/>
          <w:szCs w:val="24"/>
        </w:rPr>
        <w:t xml:space="preserve">, [online] 14(1), pp.379–399. Available at: </w:t>
      </w:r>
      <w:hyperlink r:id="rId29" w:history="1">
        <w:r>
          <w:rPr>
            <w:rFonts w:ascii="Times New Roman" w:eastAsia="Times New Roman" w:hAnsi="Times New Roman" w:cs="Times New Roman"/>
            <w:color w:val="1155CC"/>
            <w:sz w:val="24"/>
            <w:szCs w:val="24"/>
            <w:u w:val="single"/>
          </w:rPr>
          <w:t>https://asjp.cerist.dz/en/article/266377</w:t>
        </w:r>
      </w:hyperlink>
      <w:r>
        <w:rPr>
          <w:rFonts w:ascii="Times New Roman" w:eastAsia="Times New Roman" w:hAnsi="Times New Roman" w:cs="Times New Roman"/>
          <w:sz w:val="24"/>
          <w:szCs w:val="24"/>
        </w:rPr>
        <w:t xml:space="preserve"> .</w:t>
      </w:r>
    </w:p>
    <w:p w14:paraId="713958BC"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Nyamboga</w:t>
      </w:r>
      <w:proofErr w:type="spellEnd"/>
      <w:r>
        <w:rPr>
          <w:rFonts w:ascii="Times New Roman" w:eastAsia="Times New Roman" w:hAnsi="Times New Roman" w:cs="Times New Roman"/>
          <w:sz w:val="24"/>
          <w:szCs w:val="24"/>
        </w:rPr>
        <w:t xml:space="preserve">, T.O. (2025). Harnessing ambidextrous leadership model for innovation and operational efficiency in technology industry. </w:t>
      </w:r>
      <w:r>
        <w:rPr>
          <w:rFonts w:ascii="Times New Roman" w:eastAsia="Times New Roman" w:hAnsi="Times New Roman" w:cs="Times New Roman"/>
          <w:i/>
          <w:sz w:val="24"/>
          <w:szCs w:val="24"/>
        </w:rPr>
        <w:t>Cogent Business &amp; Management</w:t>
      </w:r>
      <w:r>
        <w:rPr>
          <w:rFonts w:ascii="Times New Roman" w:eastAsia="Times New Roman" w:hAnsi="Times New Roman" w:cs="Times New Roman"/>
          <w:sz w:val="24"/>
          <w:szCs w:val="24"/>
        </w:rPr>
        <w:t xml:space="preserve">, 12(1). </w:t>
      </w:r>
      <w:proofErr w:type="spellStart"/>
      <w:r>
        <w:rPr>
          <w:rFonts w:ascii="Times New Roman" w:eastAsia="Times New Roman" w:hAnsi="Times New Roman" w:cs="Times New Roman"/>
          <w:sz w:val="24"/>
          <w:szCs w:val="24"/>
        </w:rPr>
        <w:t>doi:</w:t>
      </w:r>
      <w:hyperlink r:id="rId30" w:history="1">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://doi.org/10.1080/23311975.2025.2500677</w:t>
        </w:r>
      </w:hyperlink>
      <w:r>
        <w:rPr>
          <w:rFonts w:ascii="Times New Roman" w:eastAsia="Times New Roman" w:hAnsi="Times New Roman" w:cs="Times New Roman"/>
          <w:sz w:val="24"/>
          <w:szCs w:val="24"/>
        </w:rPr>
        <w:t xml:space="preserve"> .</w:t>
      </w:r>
    </w:p>
    <w:p w14:paraId="400E0A59"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Oluka</w:t>
      </w:r>
      <w:proofErr w:type="spellEnd"/>
      <w:r>
        <w:rPr>
          <w:rFonts w:ascii="Times New Roman" w:eastAsia="Times New Roman" w:hAnsi="Times New Roman" w:cs="Times New Roman"/>
          <w:sz w:val="24"/>
          <w:szCs w:val="24"/>
        </w:rPr>
        <w:t xml:space="preserve">, A. (2025). Navigating the Future: Industry 4.0 Adoption in Accounting Through the TOE Framework. </w:t>
      </w:r>
      <w:r>
        <w:rPr>
          <w:rFonts w:ascii="Times New Roman" w:eastAsia="Times New Roman" w:hAnsi="Times New Roman" w:cs="Times New Roman"/>
          <w:i/>
          <w:sz w:val="24"/>
          <w:szCs w:val="24"/>
        </w:rPr>
        <w:t>International Journal of Applied Research in Business and Management</w:t>
      </w:r>
      <w:r>
        <w:rPr>
          <w:rFonts w:ascii="Times New Roman" w:eastAsia="Times New Roman" w:hAnsi="Times New Roman" w:cs="Times New Roman"/>
          <w:sz w:val="24"/>
          <w:szCs w:val="24"/>
        </w:rPr>
        <w:t xml:space="preserve">, 6(1). </w:t>
      </w:r>
      <w:proofErr w:type="spellStart"/>
      <w:r>
        <w:rPr>
          <w:rFonts w:ascii="Times New Roman" w:eastAsia="Times New Roman" w:hAnsi="Times New Roman" w:cs="Times New Roman"/>
          <w:sz w:val="24"/>
          <w:szCs w:val="24"/>
        </w:rPr>
        <w:t>doi:</w:t>
      </w:r>
      <w:hyperlink r:id="rId31" w:history="1">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://doi.org/10.51137/wrp.ijarbm.2025.aont.45738</w:t>
        </w:r>
      </w:hyperlink>
      <w:r>
        <w:rPr>
          <w:rFonts w:ascii="Times New Roman" w:eastAsia="Times New Roman" w:hAnsi="Times New Roman" w:cs="Times New Roman"/>
          <w:sz w:val="24"/>
          <w:szCs w:val="24"/>
        </w:rPr>
        <w:t xml:space="preserve"> .</w:t>
      </w:r>
    </w:p>
    <w:p w14:paraId="75AFE14E"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P.M., Dr.S., </w:t>
      </w:r>
      <w:proofErr w:type="spellStart"/>
      <w:r>
        <w:rPr>
          <w:rFonts w:ascii="Times New Roman" w:eastAsia="Times New Roman" w:hAnsi="Times New Roman" w:cs="Times New Roman"/>
          <w:sz w:val="24"/>
          <w:szCs w:val="24"/>
        </w:rPr>
        <w:t>Nair</w:t>
      </w:r>
      <w:proofErr w:type="spellEnd"/>
      <w:r>
        <w:rPr>
          <w:rFonts w:ascii="Times New Roman" w:eastAsia="Times New Roman" w:hAnsi="Times New Roman" w:cs="Times New Roman"/>
          <w:sz w:val="24"/>
          <w:szCs w:val="24"/>
        </w:rPr>
        <w:t xml:space="preserve">, A., Gupta, A. and </w:t>
      </w:r>
      <w:proofErr w:type="spellStart"/>
      <w:r>
        <w:rPr>
          <w:rFonts w:ascii="Times New Roman" w:eastAsia="Times New Roman" w:hAnsi="Times New Roman" w:cs="Times New Roman"/>
          <w:sz w:val="24"/>
          <w:szCs w:val="24"/>
        </w:rPr>
        <w:t>Garg</w:t>
      </w:r>
      <w:proofErr w:type="spellEnd"/>
      <w:r>
        <w:rPr>
          <w:rFonts w:ascii="Times New Roman" w:eastAsia="Times New Roman" w:hAnsi="Times New Roman" w:cs="Times New Roman"/>
          <w:sz w:val="24"/>
          <w:szCs w:val="24"/>
        </w:rPr>
        <w:t xml:space="preserve">, G. (2025). Assessing Green Consumer Behaviour: The Impact Of Premium Pricing On Eco-Friendly Product Adoption. </w:t>
      </w:r>
      <w:r>
        <w:rPr>
          <w:rFonts w:ascii="Times New Roman" w:eastAsia="Times New Roman" w:hAnsi="Times New Roman" w:cs="Times New Roman"/>
          <w:i/>
          <w:sz w:val="24"/>
          <w:szCs w:val="24"/>
        </w:rPr>
        <w:t>International Journal of Environmental Sciences</w:t>
      </w:r>
      <w:r>
        <w:rPr>
          <w:rFonts w:ascii="Times New Roman" w:eastAsia="Times New Roman" w:hAnsi="Times New Roman" w:cs="Times New Roman"/>
          <w:sz w:val="24"/>
          <w:szCs w:val="24"/>
        </w:rPr>
        <w:t xml:space="preserve">, [online] 11(9s), pp.631–638. </w:t>
      </w:r>
      <w:proofErr w:type="spellStart"/>
      <w:r>
        <w:rPr>
          <w:rFonts w:ascii="Times New Roman" w:eastAsia="Times New Roman" w:hAnsi="Times New Roman" w:cs="Times New Roman"/>
          <w:sz w:val="24"/>
          <w:szCs w:val="24"/>
        </w:rPr>
        <w:t>doi:</w:t>
      </w:r>
      <w:hyperlink r:id="rId32" w:history="1">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://doi.org/10.64252/a6tjnh60</w:t>
        </w:r>
      </w:hyperlink>
      <w:r>
        <w:rPr>
          <w:rFonts w:ascii="Times New Roman" w:eastAsia="Times New Roman" w:hAnsi="Times New Roman" w:cs="Times New Roman"/>
          <w:sz w:val="24"/>
          <w:szCs w:val="24"/>
        </w:rPr>
        <w:t xml:space="preserve"> .</w:t>
      </w:r>
    </w:p>
    <w:p w14:paraId="77635988"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Rocco, D. (2025). The strategic determinants of choosing an inbound or outbound approach to Open Innovation. A practical application to Swedish and Italian pharmaceutical SMEs. </w:t>
      </w:r>
      <w:proofErr w:type="spellStart"/>
      <w:r>
        <w:rPr>
          <w:rFonts w:ascii="Times New Roman" w:eastAsia="Times New Roman" w:hAnsi="Times New Roman" w:cs="Times New Roman"/>
          <w:i/>
          <w:sz w:val="24"/>
          <w:szCs w:val="24"/>
        </w:rPr>
        <w:t>Ub.gu.se</w:t>
      </w:r>
      <w:proofErr w:type="spellEnd"/>
      <w:r>
        <w:rPr>
          <w:rFonts w:ascii="Times New Roman" w:eastAsia="Times New Roman" w:hAnsi="Times New Roman" w:cs="Times New Roman"/>
          <w:sz w:val="24"/>
          <w:szCs w:val="24"/>
        </w:rPr>
        <w:t xml:space="preserve">. [online] </w:t>
      </w:r>
      <w:proofErr w:type="spellStart"/>
      <w:r>
        <w:rPr>
          <w:rFonts w:ascii="Times New Roman" w:eastAsia="Times New Roman" w:hAnsi="Times New Roman" w:cs="Times New Roman"/>
          <w:sz w:val="24"/>
          <w:szCs w:val="24"/>
        </w:rPr>
        <w:t>doi:</w:t>
      </w:r>
      <w:hyperlink r:id="rId33" w:history="1">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://hdl.handle.net/2077/89158</w:t>
        </w:r>
      </w:hyperlink>
      <w:r>
        <w:rPr>
          <w:rFonts w:ascii="Times New Roman" w:eastAsia="Times New Roman" w:hAnsi="Times New Roman" w:cs="Times New Roman"/>
          <w:sz w:val="24"/>
          <w:szCs w:val="24"/>
        </w:rPr>
        <w:t xml:space="preserve"> .</w:t>
      </w:r>
    </w:p>
    <w:p w14:paraId="396E9B56" w14:textId="77777777" w:rsidR="00F17DF5" w:rsidRDefault="00AB5BAC">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Washington State University (2025). </w:t>
      </w:r>
      <w:r>
        <w:rPr>
          <w:rFonts w:ascii="Times New Roman" w:eastAsia="Times New Roman" w:hAnsi="Times New Roman" w:cs="Times New Roman"/>
          <w:i/>
          <w:sz w:val="24"/>
          <w:szCs w:val="24"/>
        </w:rPr>
        <w:t>Industry Research: PESTEL Analysis</w:t>
      </w:r>
      <w:r>
        <w:rPr>
          <w:rFonts w:ascii="Times New Roman" w:eastAsia="Times New Roman" w:hAnsi="Times New Roman" w:cs="Times New Roman"/>
          <w:sz w:val="24"/>
          <w:szCs w:val="24"/>
        </w:rPr>
        <w:t xml:space="preserve">. [online] Washington State University. Available at: </w:t>
      </w:r>
      <w:hyperlink r:id="rId34" w:history="1">
        <w:r>
          <w:rPr>
            <w:rFonts w:ascii="Times New Roman" w:eastAsia="Times New Roman" w:hAnsi="Times New Roman" w:cs="Times New Roman"/>
            <w:color w:val="1155CC"/>
            <w:sz w:val="24"/>
            <w:szCs w:val="24"/>
            <w:u w:val="single"/>
          </w:rPr>
          <w:t>https://libguides.libraries.wsu.edu/c.php?g=294263&amp;p=4358409</w:t>
        </w:r>
      </w:hyperlink>
      <w:r>
        <w:rPr>
          <w:rFonts w:ascii="Times New Roman" w:eastAsia="Times New Roman" w:hAnsi="Times New Roman" w:cs="Times New Roman"/>
          <w:sz w:val="24"/>
          <w:szCs w:val="24"/>
        </w:rPr>
        <w:t xml:space="preserve"> .</w:t>
      </w:r>
    </w:p>
    <w:p w14:paraId="6349FF7E" w14:textId="77777777" w:rsidR="00F17DF5" w:rsidRDefault="00F17DF5">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rFonts w:ascii="Times New Roman" w:eastAsia="Times New Roman" w:hAnsi="Times New Roman" w:cs="Times New Roman"/>
          <w:sz w:val="24"/>
          <w:szCs w:val="24"/>
        </w:rPr>
      </w:pPr>
    </w:p>
    <w:p w14:paraId="28DB6907" w14:textId="77777777" w:rsidR="00F17DF5" w:rsidRDefault="00F17DF5">
      <w:pPr>
        <w:spacing w:before="240" w:after="240"/>
        <w:rPr>
          <w:rFonts w:ascii="Times New Roman" w:eastAsia="Times New Roman" w:hAnsi="Times New Roman" w:cs="Times New Roman"/>
          <w:sz w:val="24"/>
          <w:szCs w:val="24"/>
        </w:rPr>
      </w:pPr>
    </w:p>
    <w:p w14:paraId="04590CBC" w14:textId="77777777" w:rsidR="00F17DF5" w:rsidRDefault="00F17DF5">
      <w:pPr>
        <w:rPr>
          <w:rFonts w:ascii="Times New Roman" w:eastAsia="Times New Roman" w:hAnsi="Times New Roman" w:cs="Times New Roman"/>
          <w:sz w:val="24"/>
          <w:szCs w:val="24"/>
        </w:rPr>
      </w:pPr>
    </w:p>
    <w:sectPr w:rsidR="00F17DF5">
      <w:headerReference w:type="default" r:id="rId3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F8E58" w14:textId="77777777" w:rsidR="00AB5BAC" w:rsidRDefault="00AB5BAC">
      <w:pPr>
        <w:spacing w:line="240" w:lineRule="auto"/>
      </w:pPr>
      <w:r>
        <w:separator/>
      </w:r>
    </w:p>
  </w:endnote>
  <w:endnote w:type="continuationSeparator" w:id="0">
    <w:p w14:paraId="0D148214" w14:textId="77777777" w:rsidR="00AB5BAC" w:rsidRDefault="00AB5B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7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244799" w14:textId="77777777" w:rsidR="00AB5BAC" w:rsidRDefault="00AB5BAC">
      <w:pPr>
        <w:spacing w:line="240" w:lineRule="auto"/>
      </w:pPr>
      <w:r>
        <w:separator/>
      </w:r>
    </w:p>
  </w:footnote>
  <w:footnote w:type="continuationSeparator" w:id="0">
    <w:p w14:paraId="5542A54A" w14:textId="77777777" w:rsidR="00AB5BAC" w:rsidRDefault="00AB5BA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A4B7F4" w14:textId="77777777" w:rsidR="00F17DF5" w:rsidRDefault="00AB5BAC">
    <w:pPr>
      <w:jc w:val="right"/>
    </w:pPr>
    <w:r>
      <w:fldChar w:fldCharType="begin"/>
    </w:r>
    <w:r>
      <w:instrText>PAGE</w:instrText>
    </w:r>
    <w:r>
      <w:fldChar w:fldCharType="separate"/>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000000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0000002"/>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000000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44366673">
    <w:abstractNumId w:val="0"/>
  </w:num>
  <w:num w:numId="2" w16cid:durableId="914243096">
    <w:abstractNumId w:val="1"/>
  </w:num>
  <w:num w:numId="3" w16cid:durableId="1112170587">
    <w:abstractNumId w:val="2"/>
  </w:num>
  <w:num w:numId="4" w16cid:durableId="18718681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7DF5"/>
    <w:rsid w:val="008E4B47"/>
    <w:rsid w:val="008F0083"/>
    <w:rsid w:val="00AB5BAC"/>
    <w:rsid w:val="00F17D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76743D"/>
  <w15:docId w15:val="{24F8A65F-440E-B246-8A6E-EE57B87CA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jc w:val="both"/>
    </w:pPr>
    <w:rPr>
      <w:sz w:val="21"/>
    </w:rPr>
  </w:style>
  <w:style w:type="paragraph" w:styleId="Heading1">
    <w:name w:val="heading 1"/>
    <w:basedOn w:val="Normal1"/>
    <w:next w:val="Normal1"/>
    <w:uiPriority w:val="9"/>
    <w:qFormat/>
    <w:pPr>
      <w:keepNext/>
      <w:keepLines/>
      <w:spacing w:before="400" w:after="120"/>
      <w:outlineLvl w:val="0"/>
    </w:pPr>
    <w:rPr>
      <w:sz w:val="40"/>
      <w:szCs w:val="40"/>
    </w:rPr>
  </w:style>
  <w:style w:type="paragraph" w:styleId="Heading2">
    <w:name w:val="heading 2"/>
    <w:basedOn w:val="Normal1"/>
    <w:next w:val="Normal1"/>
    <w:uiPriority w:val="9"/>
    <w:unhideWhenUsed/>
    <w:qFormat/>
    <w:pPr>
      <w:keepNext/>
      <w:keepLines/>
      <w:spacing w:before="360" w:after="120"/>
      <w:outlineLvl w:val="1"/>
    </w:pPr>
    <w:rPr>
      <w:sz w:val="32"/>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customStyle="1" w:styleId="Normal1">
    <w:name w:val="Normal1"/>
  </w:style>
  <w:style w:type="paragraph" w:styleId="Title">
    <w:name w:val="Title"/>
    <w:basedOn w:val="Normal1"/>
    <w:next w:val="Normal1"/>
    <w:uiPriority w:val="10"/>
    <w:qFormat/>
    <w:pPr>
      <w:keepNext/>
      <w:keepLines/>
      <w:spacing w:after="60"/>
    </w:pPr>
    <w:rPr>
      <w:sz w:val="52"/>
      <w:szCs w:val="52"/>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Subtitle">
    <w:name w:val="Subtitle"/>
    <w:basedOn w:val="Normal1"/>
    <w:next w:val="Normal1"/>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56799/jceki.v4i3.8123" TargetMode="External"/><Relationship Id="rId18" Type="http://schemas.openxmlformats.org/officeDocument/2006/relationships/hyperlink" Target="https://www.researchgate.net/profile/George-Gitonga-3/publication/388212908_Market_Penetration_Strategies_and_Competitive_Advantage_of_the_Telecommunication_Firms_in_Kenya/links/67b8536e461fb56424e484cb/Market-Penetration-Strategies-and-Competitive-Advantage-of-the-Telecommunication-Firms-in-Kenya.pdf" TargetMode="External"/><Relationship Id="rId26" Type="http://schemas.openxmlformats.org/officeDocument/2006/relationships/hyperlink" Target="https://doi.org/10.2991/978-94-6463-748-9_49" TargetMode="External"/><Relationship Id="rId21" Type="http://schemas.openxmlformats.org/officeDocument/2006/relationships/hyperlink" Target="https://doi.org/10.1007/978-3-031-93230-4_5" TargetMode="External"/><Relationship Id="rId34" Type="http://schemas.openxmlformats.org/officeDocument/2006/relationships/hyperlink" Target="https://libguides.libraries.wsu.edu/c.php?g=294263&amp;p=4358409" TargetMode="External"/><Relationship Id="rId7" Type="http://schemas.openxmlformats.org/officeDocument/2006/relationships/image" Target="media/image1.png"/><Relationship Id="rId12" Type="http://schemas.openxmlformats.org/officeDocument/2006/relationships/hyperlink" Target="https://doi.org/10.1007/978-3-031-97609-4_11" TargetMode="External"/><Relationship Id="rId17" Type="http://schemas.openxmlformats.org/officeDocument/2006/relationships/hyperlink" Target="https://doi.org/10.4018/979-8-3373-4667-0.ch010" TargetMode="External"/><Relationship Id="rId25" Type="http://schemas.openxmlformats.org/officeDocument/2006/relationships/hyperlink" Target="https://www.researchgate.net/profile/Qudus-Lawal-3/publication/389913439_Leveraging_Artificial_Intelligence_to_Enhance_Process_Control_and_Improve_Efficiency_in_Manufacturing_Industries/links/67d881507c5b5569dcc0364c/Leveraging-Artificial-Intelligence-to-Enhance-Process-Control-and-Improve-Efficiency-in-Manufacturing-Industries.pdf" TargetMode="External"/><Relationship Id="rId33" Type="http://schemas.openxmlformats.org/officeDocument/2006/relationships/hyperlink" Target="https://hdl.handle.net/2077/89158" TargetMode="External"/><Relationship Id="rId2" Type="http://schemas.openxmlformats.org/officeDocument/2006/relationships/styles" Target="styles.xml"/><Relationship Id="rId16" Type="http://schemas.openxmlformats.org/officeDocument/2006/relationships/hyperlink" Target="https://doi.org/10.3390/su17209073" TargetMode="External"/><Relationship Id="rId20" Type="http://schemas.openxmlformats.org/officeDocument/2006/relationships/hyperlink" Target="https://d1wqtxts1xzle7.cloudfront.net/122500274/digital_marketing_in_horticulture_consumer_behavior_culture_sdg_strategies_680739771c810-libre.pdf?1745589738=&amp;response-content-disposition=inline%3B+filename%3DDigital_Marketing_in_Horticulture_Consum.pdf&amp;Expires=1760702726&amp;Signature=Ix9YUXN8hQoCjV13iF2LUXLRGbs-TAHekcttooEUDjTl6wSebbUBXyIWSWxFN4lrOP9vQ5ladsP7-LQZnpsz1cZtFEypCXC2cQ65kflifXUoFZWI2aG24XSvyGCEPqE5j-Vo6EGDEmGHOr7aif82fcAVQ4mu5Oj8llRCIcxwtNPGOI0pDDDoEHEm2cZ5Bha1C1hG3TrHilCHc9LHDCvNX6ap5pTsCAFo8KWXj3x6OwZ0JwTNWrAIkiLBJIxJaPqOlXYjwYe0Cz~K2SFopCz5KSVKN~OV8iYG4uWtLCL3YahRJKuSWqTc1SnT2j81~x5b0g5bKLqaTPmQgStCC61AhA__&amp;Key-Pair-Id=APKAJLOHF5GGSLRBV4ZA" TargetMode="External"/><Relationship Id="rId29" Type="http://schemas.openxmlformats.org/officeDocument/2006/relationships/hyperlink" Target="https://asjp.cerist.dz/en/article/26637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4995/jarte.2025.20708" TargetMode="External"/><Relationship Id="rId24" Type="http://schemas.openxmlformats.org/officeDocument/2006/relationships/hyperlink" Target="https://doi.org/10.4018/979-8-3373-1687-1.ch004" TargetMode="External"/><Relationship Id="rId32" Type="http://schemas.openxmlformats.org/officeDocument/2006/relationships/hyperlink" Target="https://doi.org/10.64252/a6tjnh60"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111/joms.13063" TargetMode="External"/><Relationship Id="rId23" Type="http://schemas.openxmlformats.org/officeDocument/2006/relationships/hyperlink" Target="https://books.google.com.bh/books?hl=en&amp;lr=&amp;id=_V-OEQAAQBAJ&amp;oi=fnd&amp;pg=PA128&amp;dq=+In+markets+with+strong+economic+conditions" TargetMode="External"/><Relationship Id="rId28" Type="http://schemas.openxmlformats.org/officeDocument/2006/relationships/hyperlink" Target="https://contemporaryjournal.com/index.php/14/article/view/1192" TargetMode="External"/><Relationship Id="rId36" Type="http://schemas.openxmlformats.org/officeDocument/2006/relationships/fontTable" Target="fontTable.xml"/><Relationship Id="rId10" Type="http://schemas.openxmlformats.org/officeDocument/2006/relationships/hyperlink" Target="https://www.bitesizelearning.co.uk/resources/swot-analysis-explained-examples-templates" TargetMode="External"/><Relationship Id="rId19" Type="http://schemas.openxmlformats.org/officeDocument/2006/relationships/hyperlink" Target="https://www.proquest.com/openview/8e89ce04f34ccc0471c47e88f34f1fea/1?pq-origsite=gscholar&amp;cbl=18750&amp;diss=y" TargetMode="External"/><Relationship Id="rId31" Type="http://schemas.openxmlformats.org/officeDocument/2006/relationships/hyperlink" Target="https://doi.org/10.51137/wrp.ijarbm.2025.aont.45738" TargetMode="External"/><Relationship Id="rId4" Type="http://schemas.openxmlformats.org/officeDocument/2006/relationships/webSettings" Target="webSettings.xml"/><Relationship Id="rId9" Type="http://schemas.openxmlformats.org/officeDocument/2006/relationships/hyperlink" Target="https://akisconnect.eu/en/iss-tools-and-methods/tool-details?id=34&amp;name=Pestel+Analysis" TargetMode="External"/><Relationship Id="rId14" Type="http://schemas.openxmlformats.org/officeDocument/2006/relationships/hyperlink" Target="https://kriezacademy.com/index.php/kriezacademy/article/view/76" TargetMode="External"/><Relationship Id="rId22" Type="http://schemas.openxmlformats.org/officeDocument/2006/relationships/hyperlink" Target="https://www.investopedia.com/terms/s/swot.asp" TargetMode="External"/><Relationship Id="rId27" Type="http://schemas.openxmlformats.org/officeDocument/2006/relationships/hyperlink" Target="https://www.researchgate.net/profile/Pravitha-Vijaykumar/publication/391173655_Apple_Inc_A_Case_Study_on_Marketing_Excellence_and_Sustainable_Innovation_in_a_Dynamic_Market/links/681311b2d1054b0207e5c274/Apple-Inc-A-Case-Study-on-Marketing-Excellence-and-Sustainable-Innovation-in-a-Dynamic-Market.pdf" TargetMode="External"/><Relationship Id="rId30" Type="http://schemas.openxmlformats.org/officeDocument/2006/relationships/hyperlink" Target="https://doi.org/10.1080/23311975.2025.2500677" TargetMode="External"/><Relationship Id="rId35" Type="http://schemas.openxmlformats.org/officeDocument/2006/relationships/header" Target="header1.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4823</Words>
  <Characters>27492</Characters>
  <Application>Microsoft Office Word</Application>
  <DocSecurity>0</DocSecurity>
  <Lines>229</Lines>
  <Paragraphs>64</Paragraphs>
  <ScaleCrop>false</ScaleCrop>
  <Company/>
  <LinksUpToDate>false</LinksUpToDate>
  <CharactersWithSpaces>32251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Microsoft Office User</cp:lastModifiedBy>
  <cp:revision>2</cp:revision>
  <dcterms:created xsi:type="dcterms:W3CDTF">2025-10-22T08:21:00Z</dcterms:created>
  <dcterms:modified xsi:type="dcterms:W3CDTF">2025-10-22T08:21:00Z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e1ce6d63d5114df58fea3369f57f4c3d</vt:lpwstr>
  </property>
</Properties>
</file>