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602" w:rsidRPr="00B63953" w:rsidRDefault="002E4602" w:rsidP="002E4602">
      <w:pPr>
        <w:pStyle w:val="StandardWeb"/>
        <w:spacing w:before="0" w:beforeAutospacing="0" w:after="0" w:afterAutospacing="0"/>
        <w:ind w:left="-180" w:right="-334"/>
      </w:pPr>
      <w:r w:rsidRPr="00B63953">
        <w:rPr>
          <w:noProof/>
        </w:rPr>
        <w:drawing>
          <wp:inline distT="0" distB="0" distL="0" distR="0" wp14:anchorId="3926D3AE" wp14:editId="21938DAF">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B63953" w:rsidRDefault="002E4602" w:rsidP="002E4602">
      <w:pPr>
        <w:pStyle w:val="StandardWeb"/>
        <w:spacing w:before="0" w:beforeAutospacing="0" w:after="0" w:afterAutospacing="0"/>
        <w:ind w:left="-180" w:right="-334"/>
      </w:pPr>
    </w:p>
    <w:p w:rsidR="002E4602" w:rsidRPr="00B63953" w:rsidRDefault="002E4602" w:rsidP="002E4602">
      <w:pPr>
        <w:pStyle w:val="StandardWeb"/>
        <w:spacing w:before="0" w:beforeAutospacing="0" w:after="0" w:afterAutospacing="0"/>
        <w:ind w:left="-180" w:right="-334"/>
      </w:pPr>
    </w:p>
    <w:p w:rsidR="002E4602" w:rsidRPr="00B63953" w:rsidRDefault="002E4602" w:rsidP="002E4602">
      <w:pPr>
        <w:pStyle w:val="StandardWeb"/>
        <w:spacing w:before="0" w:beforeAutospacing="0" w:after="0" w:afterAutospacing="0"/>
        <w:ind w:left="-180" w:right="-334"/>
        <w:jc w:val="center"/>
        <w:rPr>
          <w:rFonts w:ascii="Arial" w:hAnsi="Arial" w:cs="Arial"/>
          <w:b/>
          <w:sz w:val="28"/>
          <w:szCs w:val="28"/>
        </w:rPr>
      </w:pPr>
      <w:r w:rsidRPr="00B63953">
        <w:rPr>
          <w:rFonts w:ascii="Arial" w:hAnsi="Arial" w:cs="Arial"/>
          <w:b/>
          <w:sz w:val="28"/>
          <w:szCs w:val="28"/>
        </w:rPr>
        <w:t xml:space="preserve">Postgraduate/Distance Learning </w:t>
      </w:r>
    </w:p>
    <w:p w:rsidR="002E4602" w:rsidRPr="00B63953" w:rsidRDefault="002E4602" w:rsidP="002E4602">
      <w:pPr>
        <w:pStyle w:val="StandardWeb"/>
        <w:spacing w:before="0" w:beforeAutospacing="0" w:after="0" w:afterAutospacing="0"/>
        <w:ind w:left="-180" w:right="-334"/>
        <w:jc w:val="center"/>
        <w:rPr>
          <w:rFonts w:ascii="Arial" w:hAnsi="Arial" w:cs="Arial"/>
          <w:b/>
          <w:sz w:val="28"/>
          <w:szCs w:val="28"/>
        </w:rPr>
      </w:pPr>
      <w:r w:rsidRPr="00B63953">
        <w:rPr>
          <w:rFonts w:ascii="Arial" w:hAnsi="Arial" w:cs="Arial"/>
          <w:b/>
          <w:sz w:val="28"/>
          <w:szCs w:val="28"/>
        </w:rPr>
        <w:t>Assignment coversheet &amp; feedback form</w:t>
      </w:r>
    </w:p>
    <w:p w:rsidR="002E4602" w:rsidRPr="00B63953" w:rsidRDefault="002E4602" w:rsidP="002E4602">
      <w:pPr>
        <w:rPr>
          <w:rFonts w:ascii="Arial" w:hAnsi="Arial" w:cs="Arial"/>
          <w:sz w:val="28"/>
          <w:szCs w:val="28"/>
          <w:lang w:val="en-GB"/>
        </w:rPr>
      </w:pPr>
    </w:p>
    <w:p w:rsidR="002E4602" w:rsidRPr="00B63953" w:rsidRDefault="002E4602" w:rsidP="002E4602">
      <w:pPr>
        <w:pStyle w:val="berschrift3"/>
        <w:jc w:val="center"/>
      </w:pPr>
      <w:r w:rsidRPr="00B63953">
        <w:t>THIS SHEET MUST BE THE FIRST PAGE OF THE ASSIGNMENT YOU ARE SUBMITTING (DO NOT SEND AS A SEPARATE FILE)</w:t>
      </w:r>
    </w:p>
    <w:p w:rsidR="002E4602" w:rsidRPr="00B63953" w:rsidRDefault="002E4602" w:rsidP="002E4602">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4602" w:rsidRPr="00AC278F" w:rsidTr="00323B56">
        <w:trPr>
          <w:trHeight w:val="614"/>
        </w:trPr>
        <w:tc>
          <w:tcPr>
            <w:tcW w:w="8856" w:type="dxa"/>
            <w:gridSpan w:val="5"/>
          </w:tcPr>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b/>
                <w:sz w:val="22"/>
                <w:szCs w:val="22"/>
              </w:rPr>
              <w:t>For completion by the student</w:t>
            </w:r>
            <w:r w:rsidRPr="00B63953">
              <w:rPr>
                <w:rFonts w:ascii="Arial" w:hAnsi="Arial" w:cs="Arial"/>
                <w:sz w:val="22"/>
                <w:szCs w:val="22"/>
              </w:rPr>
              <w:t>:</w:t>
            </w:r>
          </w:p>
        </w:tc>
      </w:tr>
      <w:tr w:rsidR="002E4602" w:rsidRPr="00AC278F" w:rsidTr="00323B56">
        <w:trPr>
          <w:trHeight w:val="718"/>
        </w:trPr>
        <w:tc>
          <w:tcPr>
            <w:tcW w:w="8856" w:type="dxa"/>
            <w:gridSpan w:val="5"/>
          </w:tcPr>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Student Name: Fabio Nagele</w:t>
            </w:r>
          </w:p>
          <w:p w:rsidR="002E4602" w:rsidRPr="00B63953" w:rsidRDefault="002E4602" w:rsidP="00323B56">
            <w:pPr>
              <w:pStyle w:val="StandardWeb"/>
              <w:spacing w:before="0" w:beforeAutospacing="0" w:after="0" w:afterAutospacing="0"/>
              <w:ind w:right="34"/>
              <w:rPr>
                <w:rFonts w:ascii="Arial" w:hAnsi="Arial" w:cs="Arial"/>
                <w:sz w:val="22"/>
                <w:szCs w:val="22"/>
              </w:rPr>
            </w:pPr>
          </w:p>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 xml:space="preserve">Student </w:t>
            </w:r>
            <w:r w:rsidRPr="00B63953">
              <w:rPr>
                <w:rFonts w:ascii="Arial" w:hAnsi="Arial" w:cs="Arial"/>
                <w:b/>
                <w:bCs/>
                <w:sz w:val="22"/>
                <w:szCs w:val="22"/>
                <w:u w:val="single"/>
              </w:rPr>
              <w:t>University</w:t>
            </w:r>
            <w:r w:rsidRPr="00B63953">
              <w:rPr>
                <w:rFonts w:ascii="Arial" w:hAnsi="Arial" w:cs="Arial"/>
                <w:sz w:val="22"/>
                <w:szCs w:val="22"/>
                <w:u w:val="single"/>
              </w:rPr>
              <w:t xml:space="preserve"> </w:t>
            </w:r>
            <w:r w:rsidRPr="00B63953">
              <w:rPr>
                <w:rFonts w:ascii="Arial" w:hAnsi="Arial" w:cs="Arial"/>
                <w:sz w:val="22"/>
                <w:szCs w:val="22"/>
              </w:rPr>
              <w:t xml:space="preserve">Email: </w:t>
            </w:r>
            <w:r w:rsidR="00A13190" w:rsidRPr="00B63953">
              <w:rPr>
                <w:rFonts w:ascii="Arial" w:hAnsi="Arial" w:cs="Arial"/>
                <w:sz w:val="22"/>
                <w:szCs w:val="22"/>
              </w:rPr>
              <w:t>1806911@student.uwtsd.ac.uk</w:t>
            </w:r>
          </w:p>
        </w:tc>
      </w:tr>
      <w:tr w:rsidR="002E4602" w:rsidRPr="00B63953" w:rsidTr="00323B56">
        <w:trPr>
          <w:trHeight w:val="849"/>
        </w:trPr>
        <w:tc>
          <w:tcPr>
            <w:tcW w:w="4788" w:type="dxa"/>
          </w:tcPr>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Module code:</w:t>
            </w:r>
            <w:r w:rsidR="00A13190" w:rsidRPr="00B63953">
              <w:rPr>
                <w:rFonts w:ascii="Arial" w:hAnsi="Arial" w:cs="Arial"/>
                <w:sz w:val="22"/>
                <w:szCs w:val="22"/>
              </w:rPr>
              <w:t xml:space="preserve"> HPCA700</w:t>
            </w:r>
            <w:r w:rsidR="00F12693" w:rsidRPr="00B63953">
              <w:rPr>
                <w:rFonts w:ascii="Arial" w:hAnsi="Arial" w:cs="Arial"/>
                <w:sz w:val="22"/>
                <w:szCs w:val="22"/>
              </w:rPr>
              <w:t>6</w:t>
            </w:r>
          </w:p>
          <w:p w:rsidR="002E4602" w:rsidRPr="00B63953" w:rsidRDefault="002E4602" w:rsidP="00323B56">
            <w:pPr>
              <w:pStyle w:val="StandardWeb"/>
              <w:spacing w:before="0" w:beforeAutospacing="0" w:after="0" w:afterAutospacing="0"/>
              <w:ind w:right="34"/>
              <w:rPr>
                <w:rFonts w:ascii="Arial" w:hAnsi="Arial" w:cs="Arial"/>
                <w:sz w:val="22"/>
                <w:szCs w:val="22"/>
              </w:rPr>
            </w:pPr>
          </w:p>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Module title:</w:t>
            </w:r>
            <w:r w:rsidR="00A13190" w:rsidRPr="00B63953">
              <w:rPr>
                <w:rFonts w:ascii="Arial" w:hAnsi="Arial" w:cs="Arial"/>
                <w:sz w:val="22"/>
                <w:szCs w:val="22"/>
              </w:rPr>
              <w:t xml:space="preserve"> </w:t>
            </w:r>
            <w:r w:rsidR="002B63A3">
              <w:rPr>
                <w:rFonts w:ascii="Arial" w:hAnsi="Arial" w:cs="Arial"/>
                <w:sz w:val="22"/>
                <w:szCs w:val="22"/>
              </w:rPr>
              <w:t>History of Astrology</w:t>
            </w:r>
          </w:p>
          <w:p w:rsidR="002E4602" w:rsidRPr="00B63953" w:rsidRDefault="002E4602" w:rsidP="00323B56">
            <w:pPr>
              <w:pStyle w:val="StandardWeb"/>
              <w:spacing w:before="0" w:beforeAutospacing="0" w:after="0" w:afterAutospacing="0"/>
              <w:ind w:right="34"/>
              <w:rPr>
                <w:rFonts w:ascii="Arial" w:hAnsi="Arial" w:cs="Arial"/>
                <w:sz w:val="22"/>
                <w:szCs w:val="22"/>
              </w:rPr>
            </w:pPr>
          </w:p>
        </w:tc>
        <w:tc>
          <w:tcPr>
            <w:tcW w:w="2266" w:type="dxa"/>
            <w:gridSpan w:val="3"/>
          </w:tcPr>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Student ID number:</w:t>
            </w:r>
          </w:p>
          <w:p w:rsidR="00A13190" w:rsidRPr="00B63953" w:rsidRDefault="00A13190" w:rsidP="00323B56">
            <w:pPr>
              <w:pStyle w:val="StandardWeb"/>
              <w:spacing w:before="0" w:beforeAutospacing="0" w:after="0" w:afterAutospacing="0"/>
              <w:ind w:right="34"/>
              <w:rPr>
                <w:rFonts w:ascii="Arial" w:hAnsi="Arial" w:cs="Arial"/>
                <w:sz w:val="22"/>
                <w:szCs w:val="22"/>
              </w:rPr>
            </w:pPr>
          </w:p>
          <w:p w:rsidR="00A13190" w:rsidRPr="00B63953" w:rsidRDefault="00A13190"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1806911</w:t>
            </w:r>
          </w:p>
        </w:tc>
        <w:tc>
          <w:tcPr>
            <w:tcW w:w="1802" w:type="dxa"/>
          </w:tcPr>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Educational support needs:</w:t>
            </w:r>
          </w:p>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No</w:t>
            </w:r>
          </w:p>
        </w:tc>
      </w:tr>
      <w:tr w:rsidR="002E4602" w:rsidRPr="00AC278F" w:rsidTr="00323B56">
        <w:trPr>
          <w:trHeight w:val="1139"/>
        </w:trPr>
        <w:tc>
          <w:tcPr>
            <w:tcW w:w="8856" w:type="dxa"/>
            <w:gridSpan w:val="5"/>
          </w:tcPr>
          <w:p w:rsidR="002E4602" w:rsidRPr="00B63953" w:rsidRDefault="002E4602" w:rsidP="00F12693">
            <w:pPr>
              <w:pStyle w:val="StandardWeb"/>
            </w:pPr>
            <w:r w:rsidRPr="00B63953">
              <w:rPr>
                <w:rFonts w:ascii="Arial" w:hAnsi="Arial" w:cs="Arial"/>
                <w:sz w:val="22"/>
                <w:szCs w:val="22"/>
              </w:rPr>
              <w:t>Assignment title:</w:t>
            </w:r>
            <w:r w:rsidR="00A13190" w:rsidRPr="00B63953">
              <w:rPr>
                <w:rFonts w:ascii="Arial" w:hAnsi="Arial" w:cs="Arial"/>
                <w:sz w:val="22"/>
                <w:szCs w:val="22"/>
              </w:rPr>
              <w:t xml:space="preserve"> </w:t>
            </w:r>
            <w:r w:rsidR="00840513" w:rsidRPr="00840513">
              <w:rPr>
                <w:rFonts w:ascii="Arial" w:hAnsi="Arial" w:cs="Arial"/>
                <w:sz w:val="22"/>
                <w:szCs w:val="22"/>
              </w:rPr>
              <w:t xml:space="preserve">A </w:t>
            </w:r>
            <w:proofErr w:type="gramStart"/>
            <w:r w:rsidR="00840513" w:rsidRPr="00840513">
              <w:rPr>
                <w:rFonts w:ascii="Arial" w:hAnsi="Arial" w:cs="Arial"/>
                <w:sz w:val="22"/>
                <w:szCs w:val="22"/>
              </w:rPr>
              <w:t>3000 word</w:t>
            </w:r>
            <w:proofErr w:type="gramEnd"/>
            <w:r w:rsidR="00840513" w:rsidRPr="00840513">
              <w:rPr>
                <w:rFonts w:ascii="Arial" w:hAnsi="Arial" w:cs="Arial"/>
                <w:sz w:val="22"/>
                <w:szCs w:val="22"/>
              </w:rPr>
              <w:t xml:space="preserve"> essay written on a topic within the subject area</w:t>
            </w:r>
          </w:p>
          <w:p w:rsidR="002E4602" w:rsidRPr="00B63953" w:rsidRDefault="002E4602" w:rsidP="00323B56">
            <w:pPr>
              <w:pStyle w:val="StandardWeb"/>
              <w:spacing w:before="0" w:beforeAutospacing="0" w:after="0" w:afterAutospacing="0"/>
              <w:ind w:right="34"/>
              <w:rPr>
                <w:rFonts w:ascii="Arial" w:hAnsi="Arial" w:cs="Arial"/>
                <w:sz w:val="22"/>
                <w:szCs w:val="22"/>
              </w:rPr>
            </w:pPr>
          </w:p>
          <w:p w:rsidR="002E4602" w:rsidRPr="00B63953" w:rsidRDefault="002E4602" w:rsidP="00323B56">
            <w:pPr>
              <w:pStyle w:val="StandardWeb"/>
              <w:spacing w:before="0" w:beforeAutospacing="0" w:after="0" w:afterAutospacing="0"/>
              <w:ind w:right="34"/>
              <w:rPr>
                <w:rFonts w:ascii="Arial" w:hAnsi="Arial" w:cs="Arial"/>
                <w:sz w:val="22"/>
                <w:szCs w:val="22"/>
              </w:rPr>
            </w:pPr>
          </w:p>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Assignment due date:</w:t>
            </w:r>
            <w:r w:rsidR="004C38BC" w:rsidRPr="00B63953">
              <w:rPr>
                <w:rFonts w:ascii="Arial" w:hAnsi="Arial" w:cs="Arial"/>
                <w:sz w:val="22"/>
                <w:szCs w:val="22"/>
              </w:rPr>
              <w:t xml:space="preserve"> </w:t>
            </w:r>
            <w:r w:rsidR="00114C3E">
              <w:rPr>
                <w:rFonts w:ascii="Arial" w:hAnsi="Arial" w:cs="Arial"/>
                <w:sz w:val="22"/>
                <w:szCs w:val="22"/>
              </w:rPr>
              <w:t>20</w:t>
            </w:r>
            <w:bookmarkStart w:id="0" w:name="_GoBack"/>
            <w:bookmarkEnd w:id="0"/>
            <w:r w:rsidR="00840513" w:rsidRPr="00840513">
              <w:rPr>
                <w:rFonts w:ascii="Arial" w:hAnsi="Arial" w:cs="Arial"/>
                <w:sz w:val="22"/>
                <w:szCs w:val="22"/>
                <w:vertAlign w:val="superscript"/>
              </w:rPr>
              <w:t>th</w:t>
            </w:r>
            <w:r w:rsidR="00840513">
              <w:rPr>
                <w:rFonts w:ascii="Arial" w:hAnsi="Arial" w:cs="Arial"/>
                <w:sz w:val="22"/>
                <w:szCs w:val="22"/>
              </w:rPr>
              <w:t xml:space="preserve"> </w:t>
            </w:r>
            <w:r w:rsidR="004C38BC" w:rsidRPr="00B63953">
              <w:rPr>
                <w:rFonts w:ascii="Arial" w:hAnsi="Arial" w:cs="Arial"/>
                <w:sz w:val="22"/>
                <w:szCs w:val="22"/>
              </w:rPr>
              <w:t>of</w:t>
            </w:r>
            <w:r w:rsidR="00840513">
              <w:rPr>
                <w:rFonts w:ascii="Arial" w:hAnsi="Arial" w:cs="Arial"/>
                <w:sz w:val="22"/>
                <w:szCs w:val="22"/>
              </w:rPr>
              <w:t xml:space="preserve"> April</w:t>
            </w:r>
            <w:r w:rsidR="002B63A3">
              <w:rPr>
                <w:rFonts w:ascii="Arial" w:hAnsi="Arial" w:cs="Arial"/>
                <w:sz w:val="22"/>
                <w:szCs w:val="22"/>
              </w:rPr>
              <w:t xml:space="preserve"> </w:t>
            </w:r>
            <w:r w:rsidR="004C38BC" w:rsidRPr="00B63953">
              <w:rPr>
                <w:rFonts w:ascii="Arial" w:hAnsi="Arial" w:cs="Arial"/>
                <w:sz w:val="22"/>
                <w:szCs w:val="22"/>
              </w:rPr>
              <w:t>20</w:t>
            </w:r>
            <w:r w:rsidR="00952CBA" w:rsidRPr="00B63953">
              <w:rPr>
                <w:rFonts w:ascii="Arial" w:hAnsi="Arial" w:cs="Arial"/>
                <w:sz w:val="22"/>
                <w:szCs w:val="22"/>
              </w:rPr>
              <w:t>20</w:t>
            </w:r>
          </w:p>
        </w:tc>
      </w:tr>
      <w:tr w:rsidR="002E4602" w:rsidRPr="00AC278F" w:rsidTr="00323B56">
        <w:trPr>
          <w:trHeight w:val="978"/>
        </w:trPr>
        <w:tc>
          <w:tcPr>
            <w:tcW w:w="8856" w:type="dxa"/>
            <w:gridSpan w:val="5"/>
            <w:tcBorders>
              <w:bottom w:val="single" w:sz="4" w:space="0" w:color="000000"/>
            </w:tcBorders>
          </w:tcPr>
          <w:p w:rsidR="002E4602" w:rsidRPr="00B63953" w:rsidRDefault="002E4602" w:rsidP="00323B56">
            <w:pPr>
              <w:rPr>
                <w:rFonts w:ascii="Arial" w:hAnsi="Arial" w:cs="Arial"/>
                <w:sz w:val="22"/>
                <w:szCs w:val="22"/>
                <w:lang w:val="en-GB"/>
              </w:rPr>
            </w:pPr>
            <w:r w:rsidRPr="00B63953">
              <w:rPr>
                <w:rFonts w:ascii="Arial" w:hAnsi="Arial" w:cs="Arial"/>
                <w:sz w:val="22"/>
                <w:szCs w:val="22"/>
                <w:lang w:val="en-GB"/>
              </w:rPr>
              <w:t>This assignment is for the       1</w:t>
            </w:r>
            <w:r w:rsidRPr="00B63953">
              <w:rPr>
                <w:rFonts w:ascii="Arial" w:hAnsi="Arial" w:cs="Arial"/>
                <w:sz w:val="22"/>
                <w:szCs w:val="22"/>
                <w:vertAlign w:val="superscript"/>
                <w:lang w:val="en-GB"/>
              </w:rPr>
              <w:t xml:space="preserve">st </w:t>
            </w:r>
            <w:r w:rsidR="00F12693" w:rsidRPr="00B63953">
              <w:rPr>
                <w:rFonts w:ascii="Arial" w:hAnsi="Arial" w:cs="Arial"/>
                <w:sz w:val="22"/>
                <w:szCs w:val="22"/>
                <w:lang w:val="en-GB"/>
              </w:rPr>
              <w:fldChar w:fldCharType="begin">
                <w:ffData>
                  <w:name w:val="Check13"/>
                  <w:enabled/>
                  <w:calcOnExit w:val="0"/>
                  <w:checkBox>
                    <w:sizeAuto/>
                    <w:default w:val="0"/>
                  </w:checkBox>
                </w:ffData>
              </w:fldChar>
            </w:r>
            <w:bookmarkStart w:id="1" w:name="Check13"/>
            <w:r w:rsidR="00F12693" w:rsidRPr="00B63953">
              <w:rPr>
                <w:rFonts w:ascii="Arial" w:hAnsi="Arial" w:cs="Arial"/>
                <w:sz w:val="22"/>
                <w:szCs w:val="22"/>
                <w:lang w:val="en-GB"/>
              </w:rPr>
              <w:instrText xml:space="preserve"> FORMCHECKBOX </w:instrText>
            </w:r>
            <w:r w:rsidR="00685E69">
              <w:rPr>
                <w:rFonts w:ascii="Arial" w:hAnsi="Arial" w:cs="Arial"/>
                <w:sz w:val="22"/>
                <w:szCs w:val="22"/>
                <w:lang w:val="en-GB"/>
              </w:rPr>
            </w:r>
            <w:r w:rsidR="00685E69">
              <w:rPr>
                <w:rFonts w:ascii="Arial" w:hAnsi="Arial" w:cs="Arial"/>
                <w:sz w:val="22"/>
                <w:szCs w:val="22"/>
                <w:lang w:val="en-GB"/>
              </w:rPr>
              <w:fldChar w:fldCharType="separate"/>
            </w:r>
            <w:r w:rsidR="00F12693" w:rsidRPr="00B63953">
              <w:rPr>
                <w:rFonts w:ascii="Arial" w:hAnsi="Arial" w:cs="Arial"/>
                <w:sz w:val="22"/>
                <w:szCs w:val="22"/>
                <w:lang w:val="en-GB"/>
              </w:rPr>
              <w:fldChar w:fldCharType="end"/>
            </w:r>
            <w:bookmarkEnd w:id="1"/>
            <w:r w:rsidRPr="00B63953">
              <w:rPr>
                <w:rFonts w:ascii="Arial" w:hAnsi="Arial" w:cs="Arial"/>
                <w:sz w:val="22"/>
                <w:szCs w:val="22"/>
                <w:lang w:val="en-GB"/>
              </w:rPr>
              <w:t xml:space="preserve">    2</w:t>
            </w:r>
            <w:r w:rsidRPr="00B63953">
              <w:rPr>
                <w:rFonts w:ascii="Arial" w:hAnsi="Arial" w:cs="Arial"/>
                <w:sz w:val="22"/>
                <w:szCs w:val="22"/>
                <w:vertAlign w:val="superscript"/>
                <w:lang w:val="en-GB"/>
              </w:rPr>
              <w:t>nd</w:t>
            </w:r>
            <w:r w:rsidRPr="00B63953">
              <w:rPr>
                <w:rFonts w:ascii="Arial" w:hAnsi="Arial" w:cs="Arial"/>
                <w:sz w:val="22"/>
                <w:szCs w:val="22"/>
                <w:lang w:val="en-GB"/>
              </w:rPr>
              <w:t xml:space="preserve">  </w:t>
            </w:r>
            <w:r w:rsidRPr="00B63953">
              <w:rPr>
                <w:rFonts w:ascii="Arial" w:hAnsi="Arial" w:cs="Arial"/>
                <w:sz w:val="22"/>
                <w:szCs w:val="22"/>
                <w:lang w:val="en-GB"/>
              </w:rPr>
              <w:fldChar w:fldCharType="begin">
                <w:ffData>
                  <w:name w:val="Check14"/>
                  <w:enabled/>
                  <w:calcOnExit w:val="0"/>
                  <w:checkBox>
                    <w:sizeAuto/>
                    <w:default w:val="0"/>
                  </w:checkBox>
                </w:ffData>
              </w:fldChar>
            </w:r>
            <w:bookmarkStart w:id="2" w:name="Check14"/>
            <w:r w:rsidRPr="00B63953">
              <w:rPr>
                <w:rFonts w:ascii="Arial" w:hAnsi="Arial" w:cs="Arial"/>
                <w:sz w:val="22"/>
                <w:szCs w:val="22"/>
                <w:lang w:val="en-GB"/>
              </w:rPr>
              <w:instrText xml:space="preserve"> FORMCHECKBOX </w:instrText>
            </w:r>
            <w:r w:rsidR="00685E69">
              <w:rPr>
                <w:rFonts w:ascii="Arial" w:hAnsi="Arial" w:cs="Arial"/>
                <w:sz w:val="22"/>
                <w:szCs w:val="22"/>
                <w:lang w:val="en-GB"/>
              </w:rPr>
            </w:r>
            <w:r w:rsidR="00685E69">
              <w:rPr>
                <w:rFonts w:ascii="Arial" w:hAnsi="Arial" w:cs="Arial"/>
                <w:sz w:val="22"/>
                <w:szCs w:val="22"/>
                <w:lang w:val="en-GB"/>
              </w:rPr>
              <w:fldChar w:fldCharType="separate"/>
            </w:r>
            <w:r w:rsidRPr="00B63953">
              <w:rPr>
                <w:rFonts w:ascii="Arial" w:hAnsi="Arial" w:cs="Arial"/>
                <w:sz w:val="22"/>
                <w:szCs w:val="22"/>
                <w:lang w:val="en-GB"/>
              </w:rPr>
              <w:fldChar w:fldCharType="end"/>
            </w:r>
            <w:bookmarkEnd w:id="2"/>
            <w:r w:rsidRPr="00B63953">
              <w:rPr>
                <w:rFonts w:ascii="Arial" w:hAnsi="Arial" w:cs="Arial"/>
                <w:sz w:val="22"/>
                <w:szCs w:val="22"/>
                <w:lang w:val="en-GB"/>
              </w:rPr>
              <w:t xml:space="preserve">     3</w:t>
            </w:r>
            <w:r w:rsidRPr="00B63953">
              <w:rPr>
                <w:rFonts w:ascii="Arial" w:hAnsi="Arial" w:cs="Arial"/>
                <w:sz w:val="22"/>
                <w:szCs w:val="22"/>
                <w:vertAlign w:val="superscript"/>
                <w:lang w:val="en-GB"/>
              </w:rPr>
              <w:t>rd</w:t>
            </w:r>
            <w:r w:rsidRPr="00B63953">
              <w:rPr>
                <w:rFonts w:ascii="Arial" w:hAnsi="Arial" w:cs="Arial"/>
                <w:sz w:val="22"/>
                <w:szCs w:val="22"/>
                <w:lang w:val="en-GB"/>
              </w:rPr>
              <w:t xml:space="preserve">  </w:t>
            </w:r>
            <w:r w:rsidR="002B63A3">
              <w:rPr>
                <w:rFonts w:ascii="Arial" w:hAnsi="Arial" w:cs="Arial"/>
                <w:sz w:val="22"/>
                <w:szCs w:val="22"/>
                <w:lang w:val="en-GB"/>
              </w:rPr>
              <w:fldChar w:fldCharType="begin">
                <w:ffData>
                  <w:name w:val="Check15"/>
                  <w:enabled w:val="0"/>
                  <w:calcOnExit w:val="0"/>
                  <w:checkBox>
                    <w:sizeAuto/>
                    <w:default w:val="0"/>
                  </w:checkBox>
                </w:ffData>
              </w:fldChar>
            </w:r>
            <w:bookmarkStart w:id="3" w:name="Check15"/>
            <w:r w:rsidR="002B63A3">
              <w:rPr>
                <w:rFonts w:ascii="Arial" w:hAnsi="Arial" w:cs="Arial"/>
                <w:sz w:val="22"/>
                <w:szCs w:val="22"/>
                <w:lang w:val="en-GB"/>
              </w:rPr>
              <w:instrText xml:space="preserve"> FORMCHECKBOX </w:instrText>
            </w:r>
            <w:r w:rsidR="00685E69">
              <w:rPr>
                <w:rFonts w:ascii="Arial" w:hAnsi="Arial" w:cs="Arial"/>
                <w:sz w:val="22"/>
                <w:szCs w:val="22"/>
                <w:lang w:val="en-GB"/>
              </w:rPr>
            </w:r>
            <w:r w:rsidR="00685E69">
              <w:rPr>
                <w:rFonts w:ascii="Arial" w:hAnsi="Arial" w:cs="Arial"/>
                <w:sz w:val="22"/>
                <w:szCs w:val="22"/>
                <w:lang w:val="en-GB"/>
              </w:rPr>
              <w:fldChar w:fldCharType="separate"/>
            </w:r>
            <w:r w:rsidR="002B63A3">
              <w:rPr>
                <w:rFonts w:ascii="Arial" w:hAnsi="Arial" w:cs="Arial"/>
                <w:sz w:val="22"/>
                <w:szCs w:val="22"/>
                <w:lang w:val="en-GB"/>
              </w:rPr>
              <w:fldChar w:fldCharType="end"/>
            </w:r>
            <w:bookmarkEnd w:id="3"/>
            <w:r w:rsidRPr="00B63953">
              <w:rPr>
                <w:rFonts w:ascii="Arial" w:hAnsi="Arial" w:cs="Arial"/>
                <w:sz w:val="22"/>
                <w:szCs w:val="22"/>
                <w:lang w:val="en-GB"/>
              </w:rPr>
              <w:t xml:space="preserve">      4</w:t>
            </w:r>
            <w:r w:rsidRPr="00B63953">
              <w:rPr>
                <w:rFonts w:ascii="Arial" w:hAnsi="Arial" w:cs="Arial"/>
                <w:sz w:val="22"/>
                <w:szCs w:val="22"/>
                <w:vertAlign w:val="superscript"/>
                <w:lang w:val="en-GB"/>
              </w:rPr>
              <w:t>th</w:t>
            </w:r>
            <w:r w:rsidRPr="00B63953">
              <w:rPr>
                <w:rFonts w:ascii="Arial" w:hAnsi="Arial" w:cs="Arial"/>
                <w:sz w:val="22"/>
                <w:szCs w:val="22"/>
                <w:lang w:val="en-GB"/>
              </w:rPr>
              <w:t xml:space="preserve"> </w:t>
            </w:r>
            <w:r w:rsidR="002B63A3">
              <w:rPr>
                <w:rFonts w:ascii="Arial" w:hAnsi="Arial" w:cs="Arial"/>
                <w:sz w:val="22"/>
                <w:szCs w:val="22"/>
                <w:lang w:val="en-GB"/>
              </w:rPr>
              <w:fldChar w:fldCharType="begin">
                <w:ffData>
                  <w:name w:val="Check16"/>
                  <w:enabled/>
                  <w:calcOnExit w:val="0"/>
                  <w:checkBox>
                    <w:sizeAuto/>
                    <w:default w:val="1"/>
                  </w:checkBox>
                </w:ffData>
              </w:fldChar>
            </w:r>
            <w:bookmarkStart w:id="4" w:name="Check16"/>
            <w:r w:rsidR="002B63A3">
              <w:rPr>
                <w:rFonts w:ascii="Arial" w:hAnsi="Arial" w:cs="Arial"/>
                <w:sz w:val="22"/>
                <w:szCs w:val="22"/>
                <w:lang w:val="en-GB"/>
              </w:rPr>
              <w:instrText xml:space="preserve"> FORMCHECKBOX </w:instrText>
            </w:r>
            <w:r w:rsidR="00685E69">
              <w:rPr>
                <w:rFonts w:ascii="Arial" w:hAnsi="Arial" w:cs="Arial"/>
                <w:sz w:val="22"/>
                <w:szCs w:val="22"/>
                <w:lang w:val="en-GB"/>
              </w:rPr>
            </w:r>
            <w:r w:rsidR="00685E69">
              <w:rPr>
                <w:rFonts w:ascii="Arial" w:hAnsi="Arial" w:cs="Arial"/>
                <w:sz w:val="22"/>
                <w:szCs w:val="22"/>
                <w:lang w:val="en-GB"/>
              </w:rPr>
              <w:fldChar w:fldCharType="separate"/>
            </w:r>
            <w:r w:rsidR="002B63A3">
              <w:rPr>
                <w:rFonts w:ascii="Arial" w:hAnsi="Arial" w:cs="Arial"/>
                <w:sz w:val="22"/>
                <w:szCs w:val="22"/>
                <w:lang w:val="en-GB"/>
              </w:rPr>
              <w:fldChar w:fldCharType="end"/>
            </w:r>
            <w:bookmarkEnd w:id="4"/>
            <w:r w:rsidRPr="00B63953">
              <w:rPr>
                <w:rFonts w:ascii="Arial" w:hAnsi="Arial" w:cs="Arial"/>
                <w:sz w:val="22"/>
                <w:szCs w:val="22"/>
                <w:lang w:val="en-GB"/>
              </w:rPr>
              <w:t xml:space="preserve">      5</w:t>
            </w:r>
            <w:r w:rsidRPr="00B63953">
              <w:rPr>
                <w:rFonts w:ascii="Arial" w:hAnsi="Arial" w:cs="Arial"/>
                <w:sz w:val="22"/>
                <w:szCs w:val="22"/>
                <w:vertAlign w:val="superscript"/>
                <w:lang w:val="en-GB"/>
              </w:rPr>
              <w:t>th</w:t>
            </w:r>
            <w:r w:rsidRPr="00B63953">
              <w:rPr>
                <w:rFonts w:ascii="Arial" w:hAnsi="Arial" w:cs="Arial"/>
                <w:sz w:val="22"/>
                <w:szCs w:val="22"/>
                <w:lang w:val="en-GB"/>
              </w:rPr>
              <w:t xml:space="preserve"> </w:t>
            </w:r>
            <w:r w:rsidRPr="00B63953">
              <w:rPr>
                <w:rFonts w:ascii="Arial" w:hAnsi="Arial" w:cs="Arial"/>
                <w:sz w:val="22"/>
                <w:szCs w:val="22"/>
                <w:lang w:val="en-GB"/>
              </w:rPr>
              <w:fldChar w:fldCharType="begin">
                <w:ffData>
                  <w:name w:val="Check17"/>
                  <w:enabled/>
                  <w:calcOnExit w:val="0"/>
                  <w:checkBox>
                    <w:sizeAuto/>
                    <w:default w:val="0"/>
                  </w:checkBox>
                </w:ffData>
              </w:fldChar>
            </w:r>
            <w:bookmarkStart w:id="5" w:name="Check17"/>
            <w:r w:rsidRPr="00B63953">
              <w:rPr>
                <w:rFonts w:ascii="Arial" w:hAnsi="Arial" w:cs="Arial"/>
                <w:sz w:val="22"/>
                <w:szCs w:val="22"/>
                <w:lang w:val="en-GB"/>
              </w:rPr>
              <w:instrText xml:space="preserve"> FORMCHECKBOX </w:instrText>
            </w:r>
            <w:r w:rsidR="00685E69">
              <w:rPr>
                <w:rFonts w:ascii="Arial" w:hAnsi="Arial" w:cs="Arial"/>
                <w:sz w:val="22"/>
                <w:szCs w:val="22"/>
                <w:lang w:val="en-GB"/>
              </w:rPr>
            </w:r>
            <w:r w:rsidR="00685E69">
              <w:rPr>
                <w:rFonts w:ascii="Arial" w:hAnsi="Arial" w:cs="Arial"/>
                <w:sz w:val="22"/>
                <w:szCs w:val="22"/>
                <w:lang w:val="en-GB"/>
              </w:rPr>
              <w:fldChar w:fldCharType="separate"/>
            </w:r>
            <w:r w:rsidRPr="00B63953">
              <w:rPr>
                <w:rFonts w:ascii="Arial" w:hAnsi="Arial" w:cs="Arial"/>
                <w:sz w:val="22"/>
                <w:szCs w:val="22"/>
                <w:lang w:val="en-GB"/>
              </w:rPr>
              <w:fldChar w:fldCharType="end"/>
            </w:r>
            <w:bookmarkEnd w:id="5"/>
            <w:r w:rsidRPr="00B63953">
              <w:rPr>
                <w:rFonts w:ascii="Arial" w:hAnsi="Arial" w:cs="Arial"/>
                <w:sz w:val="22"/>
                <w:szCs w:val="22"/>
                <w:lang w:val="en-GB"/>
              </w:rPr>
              <w:t xml:space="preserve">      6</w:t>
            </w:r>
            <w:r w:rsidRPr="00B63953">
              <w:rPr>
                <w:rFonts w:ascii="Arial" w:hAnsi="Arial" w:cs="Arial"/>
                <w:sz w:val="22"/>
                <w:szCs w:val="22"/>
                <w:vertAlign w:val="superscript"/>
                <w:lang w:val="en-GB"/>
              </w:rPr>
              <w:t>th</w:t>
            </w:r>
            <w:r w:rsidRPr="00B63953">
              <w:rPr>
                <w:rFonts w:ascii="Arial" w:hAnsi="Arial" w:cs="Arial"/>
                <w:sz w:val="22"/>
                <w:szCs w:val="22"/>
                <w:lang w:val="en-GB"/>
              </w:rPr>
              <w:t xml:space="preserve"> </w:t>
            </w:r>
            <w:r w:rsidRPr="00B63953">
              <w:rPr>
                <w:rFonts w:ascii="Arial" w:hAnsi="Arial" w:cs="Arial"/>
                <w:sz w:val="22"/>
                <w:szCs w:val="22"/>
                <w:lang w:val="en-GB"/>
              </w:rPr>
              <w:fldChar w:fldCharType="begin">
                <w:ffData>
                  <w:name w:val="Check18"/>
                  <w:enabled/>
                  <w:calcOnExit w:val="0"/>
                  <w:checkBox>
                    <w:sizeAuto/>
                    <w:default w:val="0"/>
                  </w:checkBox>
                </w:ffData>
              </w:fldChar>
            </w:r>
            <w:bookmarkStart w:id="6" w:name="Check18"/>
            <w:r w:rsidRPr="00B63953">
              <w:rPr>
                <w:rFonts w:ascii="Arial" w:hAnsi="Arial" w:cs="Arial"/>
                <w:sz w:val="22"/>
                <w:szCs w:val="22"/>
                <w:lang w:val="en-GB"/>
              </w:rPr>
              <w:instrText xml:space="preserve"> FORMCHECKBOX </w:instrText>
            </w:r>
            <w:r w:rsidR="00685E69">
              <w:rPr>
                <w:rFonts w:ascii="Arial" w:hAnsi="Arial" w:cs="Arial"/>
                <w:sz w:val="22"/>
                <w:szCs w:val="22"/>
                <w:lang w:val="en-GB"/>
              </w:rPr>
            </w:r>
            <w:r w:rsidR="00685E69">
              <w:rPr>
                <w:rFonts w:ascii="Arial" w:hAnsi="Arial" w:cs="Arial"/>
                <w:sz w:val="22"/>
                <w:szCs w:val="22"/>
                <w:lang w:val="en-GB"/>
              </w:rPr>
              <w:fldChar w:fldCharType="separate"/>
            </w:r>
            <w:r w:rsidRPr="00B63953">
              <w:rPr>
                <w:rFonts w:ascii="Arial" w:hAnsi="Arial" w:cs="Arial"/>
                <w:sz w:val="22"/>
                <w:szCs w:val="22"/>
                <w:lang w:val="en-GB"/>
              </w:rPr>
              <w:fldChar w:fldCharType="end"/>
            </w:r>
            <w:bookmarkEnd w:id="6"/>
            <w:r w:rsidRPr="00B63953">
              <w:rPr>
                <w:rFonts w:ascii="Arial" w:hAnsi="Arial" w:cs="Arial"/>
                <w:b/>
                <w:sz w:val="22"/>
                <w:szCs w:val="22"/>
                <w:lang w:val="en-GB"/>
              </w:rPr>
              <w:t xml:space="preserve">   </w:t>
            </w:r>
            <w:r w:rsidRPr="00B63953">
              <w:rPr>
                <w:rFonts w:ascii="Arial" w:hAnsi="Arial" w:cs="Arial"/>
                <w:sz w:val="22"/>
                <w:szCs w:val="22"/>
                <w:lang w:val="en-GB"/>
              </w:rPr>
              <w:t>module of the degree</w:t>
            </w:r>
          </w:p>
        </w:tc>
      </w:tr>
      <w:tr w:rsidR="002E4602" w:rsidRPr="00AC278F" w:rsidTr="00323B56">
        <w:trPr>
          <w:trHeight w:val="978"/>
        </w:trPr>
        <w:tc>
          <w:tcPr>
            <w:tcW w:w="8856" w:type="dxa"/>
            <w:gridSpan w:val="5"/>
            <w:shd w:val="clear" w:color="auto" w:fill="D9D9D9"/>
          </w:tcPr>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I confirm that this is my original work and that I have adhered to the University policy on plagiarism.</w:t>
            </w:r>
          </w:p>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Arial" w:hAnsi="Arial" w:cs="Arial"/>
                <w:sz w:val="22"/>
                <w:szCs w:val="22"/>
              </w:rPr>
              <w:t>Signed ……………………………………………………………</w:t>
            </w:r>
          </w:p>
          <w:p w:rsidR="002E4602" w:rsidRPr="00B63953" w:rsidRDefault="002E4602" w:rsidP="00323B56">
            <w:pPr>
              <w:pStyle w:val="StandardWeb"/>
              <w:spacing w:before="0" w:beforeAutospacing="0" w:after="0" w:afterAutospacing="0"/>
              <w:ind w:right="34"/>
              <w:rPr>
                <w:rFonts w:ascii="Calibri" w:hAnsi="Calibri" w:cs="Calibri"/>
                <w:b/>
                <w:sz w:val="44"/>
                <w:szCs w:val="44"/>
              </w:rPr>
            </w:pPr>
            <w:r w:rsidRPr="00B63953">
              <w:rPr>
                <w:rFonts w:ascii="Calibri" w:hAnsi="Calibri" w:cs="Tahoma"/>
                <w:b/>
                <w:sz w:val="24"/>
                <w:szCs w:val="24"/>
              </w:rPr>
              <w:t>Email submission:</w:t>
            </w:r>
            <w:r w:rsidR="00F12693" w:rsidRPr="00B63953">
              <w:rPr>
                <w:rFonts w:ascii="Calibri" w:hAnsi="Calibri" w:cs="Tahoma"/>
                <w:b/>
                <w:sz w:val="24"/>
                <w:szCs w:val="24"/>
              </w:rPr>
              <w:t xml:space="preserve"> </w:t>
            </w:r>
            <w:r w:rsidRPr="00B63953">
              <w:rPr>
                <w:rFonts w:ascii="Calibri" w:hAnsi="Calibri" w:cs="Tahoma"/>
                <w:b/>
                <w:sz w:val="24"/>
                <w:szCs w:val="24"/>
              </w:rPr>
              <w:t xml:space="preserve">if you are submitting this form via email, please tick this box </w:t>
            </w:r>
            <w:r w:rsidR="004C38BC" w:rsidRPr="00B63953">
              <w:rPr>
                <w:rFonts w:ascii="Arial" w:hAnsi="Arial" w:cs="Arial"/>
                <w:sz w:val="22"/>
                <w:szCs w:val="22"/>
              </w:rPr>
              <w:fldChar w:fldCharType="begin">
                <w:ffData>
                  <w:name w:val="Check13"/>
                  <w:enabled/>
                  <w:calcOnExit w:val="0"/>
                  <w:checkBox>
                    <w:sizeAuto/>
                    <w:default w:val="1"/>
                  </w:checkBox>
                </w:ffData>
              </w:fldChar>
            </w:r>
            <w:r w:rsidR="004C38BC" w:rsidRPr="00B63953">
              <w:rPr>
                <w:rFonts w:ascii="Arial" w:hAnsi="Arial" w:cs="Arial"/>
                <w:sz w:val="22"/>
                <w:szCs w:val="22"/>
              </w:rPr>
              <w:instrText xml:space="preserve"> FORMCHECKBOX </w:instrText>
            </w:r>
            <w:r w:rsidR="00685E69">
              <w:rPr>
                <w:rFonts w:ascii="Arial" w:hAnsi="Arial" w:cs="Arial"/>
                <w:sz w:val="22"/>
                <w:szCs w:val="22"/>
              </w:rPr>
            </w:r>
            <w:r w:rsidR="00685E69">
              <w:rPr>
                <w:rFonts w:ascii="Arial" w:hAnsi="Arial" w:cs="Arial"/>
                <w:sz w:val="22"/>
                <w:szCs w:val="22"/>
              </w:rPr>
              <w:fldChar w:fldCharType="separate"/>
            </w:r>
            <w:r w:rsidR="004C38BC" w:rsidRPr="00B63953">
              <w:rPr>
                <w:rFonts w:ascii="Arial" w:hAnsi="Arial" w:cs="Arial"/>
                <w:sz w:val="22"/>
                <w:szCs w:val="22"/>
              </w:rPr>
              <w:fldChar w:fldCharType="end"/>
            </w:r>
          </w:p>
          <w:p w:rsidR="002E4602" w:rsidRPr="00B63953" w:rsidRDefault="002E4602" w:rsidP="00323B56">
            <w:pPr>
              <w:pStyle w:val="StandardWeb"/>
              <w:spacing w:before="0" w:beforeAutospacing="0" w:after="0" w:afterAutospacing="0"/>
              <w:ind w:right="34"/>
              <w:rPr>
                <w:rFonts w:ascii="Arial" w:hAnsi="Arial" w:cs="Arial"/>
                <w:sz w:val="22"/>
                <w:szCs w:val="22"/>
              </w:rPr>
            </w:pPr>
            <w:r w:rsidRPr="00B63953">
              <w:rPr>
                <w:rFonts w:ascii="Calibri" w:hAnsi="Calibri" w:cs="Tahoma"/>
                <w:b/>
                <w:sz w:val="24"/>
                <w:szCs w:val="24"/>
              </w:rPr>
              <w:t>(as a substitute for your signature) to confirm that you agree to the above declaration.</w:t>
            </w:r>
          </w:p>
        </w:tc>
      </w:tr>
      <w:tr w:rsidR="002E4602" w:rsidRPr="00AC278F" w:rsidTr="00323B56">
        <w:trPr>
          <w:trHeight w:val="3972"/>
        </w:trPr>
        <w:tc>
          <w:tcPr>
            <w:tcW w:w="8856" w:type="dxa"/>
            <w:gridSpan w:val="5"/>
          </w:tcPr>
          <w:p w:rsidR="002E4602" w:rsidRPr="00B63953" w:rsidRDefault="002E4602" w:rsidP="00323B56">
            <w:pPr>
              <w:rPr>
                <w:rFonts w:ascii="Arial" w:hAnsi="Arial"/>
                <w:b/>
                <w:lang w:val="en-GB"/>
              </w:rPr>
            </w:pPr>
          </w:p>
          <w:p w:rsidR="002E4602" w:rsidRPr="00B63953" w:rsidRDefault="002E4602" w:rsidP="00323B56">
            <w:pPr>
              <w:rPr>
                <w:rFonts w:ascii="Arial" w:hAnsi="Arial"/>
                <w:lang w:val="en-GB"/>
              </w:rPr>
            </w:pPr>
            <w:r w:rsidRPr="00B63953">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4602" w:rsidRPr="00B63953" w:rsidTr="00323B56">
              <w:tc>
                <w:tcPr>
                  <w:tcW w:w="6970" w:type="dxa"/>
                </w:tcPr>
                <w:p w:rsidR="002E4602" w:rsidRPr="00B63953" w:rsidRDefault="002E4602" w:rsidP="00323B56">
                  <w:pPr>
                    <w:rPr>
                      <w:rFonts w:ascii="Arial" w:hAnsi="Arial"/>
                      <w:sz w:val="20"/>
                      <w:szCs w:val="20"/>
                      <w:lang w:val="en-GB"/>
                    </w:rPr>
                  </w:pPr>
                </w:p>
                <w:p w:rsidR="002E4602" w:rsidRPr="00B63953" w:rsidRDefault="002E4602" w:rsidP="00323B56">
                  <w:pPr>
                    <w:rPr>
                      <w:rFonts w:ascii="Arial" w:hAnsi="Arial"/>
                      <w:sz w:val="20"/>
                      <w:szCs w:val="20"/>
                      <w:lang w:val="en-GB"/>
                    </w:rPr>
                  </w:pPr>
                  <w:r w:rsidRPr="00B63953">
                    <w:rPr>
                      <w:rFonts w:ascii="Arial" w:hAnsi="Arial"/>
                      <w:sz w:val="20"/>
                      <w:szCs w:val="20"/>
                      <w:lang w:val="en-GB"/>
                    </w:rPr>
                    <w:t>1</w:t>
                  </w:r>
                  <w:r w:rsidRPr="00B63953">
                    <w:rPr>
                      <w:rFonts w:ascii="Arial" w:hAnsi="Arial"/>
                      <w:sz w:val="20"/>
                      <w:szCs w:val="20"/>
                      <w:vertAlign w:val="superscript"/>
                      <w:lang w:val="en-GB"/>
                    </w:rPr>
                    <w:t>st</w:t>
                  </w:r>
                  <w:r w:rsidRPr="00B63953">
                    <w:rPr>
                      <w:rFonts w:ascii="Arial" w:hAnsi="Arial"/>
                      <w:sz w:val="20"/>
                      <w:szCs w:val="20"/>
                      <w:lang w:val="en-GB"/>
                    </w:rPr>
                    <w:t xml:space="preserve"> Marker’s Provisional mark</w:t>
                  </w:r>
                </w:p>
              </w:tc>
              <w:tc>
                <w:tcPr>
                  <w:tcW w:w="1660" w:type="dxa"/>
                </w:tcPr>
                <w:p w:rsidR="002E4602" w:rsidRPr="00B63953" w:rsidRDefault="002E4602" w:rsidP="00323B56">
                  <w:pPr>
                    <w:rPr>
                      <w:rFonts w:ascii="Arial" w:hAnsi="Arial"/>
                      <w:sz w:val="20"/>
                      <w:szCs w:val="20"/>
                      <w:lang w:val="en-GB"/>
                    </w:rPr>
                  </w:pPr>
                </w:p>
              </w:tc>
            </w:tr>
            <w:tr w:rsidR="002E4602" w:rsidRPr="00B63953" w:rsidTr="00323B56">
              <w:tc>
                <w:tcPr>
                  <w:tcW w:w="6970" w:type="dxa"/>
                </w:tcPr>
                <w:p w:rsidR="002E4602" w:rsidRPr="00B63953" w:rsidRDefault="002E4602" w:rsidP="00323B56">
                  <w:pPr>
                    <w:rPr>
                      <w:rFonts w:ascii="Arial" w:hAnsi="Arial"/>
                      <w:sz w:val="20"/>
                      <w:szCs w:val="20"/>
                      <w:lang w:val="en-GB"/>
                    </w:rPr>
                  </w:pPr>
                </w:p>
                <w:p w:rsidR="002E4602" w:rsidRPr="00B63953" w:rsidRDefault="002E4602" w:rsidP="00323B56">
                  <w:pPr>
                    <w:rPr>
                      <w:rFonts w:ascii="Arial" w:hAnsi="Arial"/>
                      <w:sz w:val="20"/>
                      <w:szCs w:val="20"/>
                      <w:lang w:val="en-GB"/>
                    </w:rPr>
                  </w:pPr>
                  <w:r w:rsidRPr="00B63953">
                    <w:rPr>
                      <w:rFonts w:ascii="Arial" w:hAnsi="Arial"/>
                      <w:sz w:val="20"/>
                      <w:szCs w:val="20"/>
                      <w:lang w:val="en-GB"/>
                    </w:rPr>
                    <w:t>2</w:t>
                  </w:r>
                  <w:r w:rsidRPr="00B63953">
                    <w:rPr>
                      <w:rFonts w:ascii="Arial" w:hAnsi="Arial"/>
                      <w:sz w:val="20"/>
                      <w:szCs w:val="20"/>
                      <w:vertAlign w:val="superscript"/>
                      <w:lang w:val="en-GB"/>
                    </w:rPr>
                    <w:t>nd</w:t>
                  </w:r>
                  <w:r w:rsidRPr="00B63953">
                    <w:rPr>
                      <w:rFonts w:ascii="Arial" w:hAnsi="Arial"/>
                      <w:sz w:val="20"/>
                      <w:szCs w:val="20"/>
                      <w:lang w:val="en-GB"/>
                    </w:rPr>
                    <w:t xml:space="preserve"> Marker’s/Moderator’s provisional mark</w:t>
                  </w:r>
                </w:p>
              </w:tc>
              <w:tc>
                <w:tcPr>
                  <w:tcW w:w="1660" w:type="dxa"/>
                </w:tcPr>
                <w:p w:rsidR="002E4602" w:rsidRPr="00B63953" w:rsidRDefault="002E4602" w:rsidP="00323B56">
                  <w:pPr>
                    <w:rPr>
                      <w:rFonts w:ascii="Arial" w:hAnsi="Arial"/>
                      <w:sz w:val="20"/>
                      <w:szCs w:val="20"/>
                      <w:lang w:val="en-GB"/>
                    </w:rPr>
                  </w:pPr>
                </w:p>
              </w:tc>
            </w:tr>
            <w:tr w:rsidR="002E4602" w:rsidRPr="00AC278F" w:rsidTr="00323B56">
              <w:tc>
                <w:tcPr>
                  <w:tcW w:w="6970" w:type="dxa"/>
                </w:tcPr>
                <w:p w:rsidR="002E4602" w:rsidRPr="00B63953" w:rsidRDefault="002E4602" w:rsidP="00323B56">
                  <w:pPr>
                    <w:rPr>
                      <w:rFonts w:ascii="Arial" w:hAnsi="Arial"/>
                      <w:sz w:val="20"/>
                      <w:szCs w:val="20"/>
                      <w:lang w:val="en-GB"/>
                    </w:rPr>
                  </w:pPr>
                </w:p>
                <w:p w:rsidR="002E4602" w:rsidRPr="00B63953" w:rsidRDefault="002E4602" w:rsidP="00323B56">
                  <w:pPr>
                    <w:rPr>
                      <w:rFonts w:ascii="Arial" w:hAnsi="Arial"/>
                      <w:sz w:val="20"/>
                      <w:szCs w:val="20"/>
                      <w:lang w:val="en-GB"/>
                    </w:rPr>
                  </w:pPr>
                  <w:r w:rsidRPr="00B63953">
                    <w:rPr>
                      <w:rFonts w:ascii="Arial" w:hAnsi="Arial"/>
                      <w:sz w:val="20"/>
                      <w:szCs w:val="20"/>
                      <w:lang w:val="en-GB"/>
                    </w:rPr>
                    <w:t>External Examiner’s mark (if relevant)</w:t>
                  </w:r>
                </w:p>
              </w:tc>
              <w:tc>
                <w:tcPr>
                  <w:tcW w:w="1660" w:type="dxa"/>
                </w:tcPr>
                <w:p w:rsidR="002E4602" w:rsidRPr="00B63953" w:rsidRDefault="002E4602" w:rsidP="00323B56">
                  <w:pPr>
                    <w:rPr>
                      <w:rFonts w:ascii="Arial" w:hAnsi="Arial"/>
                      <w:sz w:val="20"/>
                      <w:szCs w:val="20"/>
                      <w:lang w:val="en-GB"/>
                    </w:rPr>
                  </w:pPr>
                </w:p>
              </w:tc>
            </w:tr>
            <w:tr w:rsidR="002E4602" w:rsidRPr="00AC278F" w:rsidTr="00323B56">
              <w:tc>
                <w:tcPr>
                  <w:tcW w:w="6970" w:type="dxa"/>
                </w:tcPr>
                <w:p w:rsidR="002E4602" w:rsidRPr="00B63953" w:rsidRDefault="002E4602" w:rsidP="00323B56">
                  <w:pPr>
                    <w:rPr>
                      <w:rFonts w:ascii="Arial" w:hAnsi="Arial"/>
                      <w:sz w:val="20"/>
                      <w:szCs w:val="20"/>
                      <w:lang w:val="en-GB"/>
                    </w:rPr>
                  </w:pPr>
                </w:p>
                <w:p w:rsidR="002E4602" w:rsidRPr="00B63953" w:rsidRDefault="002E4602" w:rsidP="00323B56">
                  <w:pPr>
                    <w:rPr>
                      <w:rFonts w:ascii="Arial" w:hAnsi="Arial"/>
                      <w:b/>
                      <w:sz w:val="20"/>
                      <w:szCs w:val="20"/>
                      <w:lang w:val="en-GB"/>
                    </w:rPr>
                  </w:pPr>
                  <w:r w:rsidRPr="00B63953">
                    <w:rPr>
                      <w:rFonts w:ascii="Arial" w:hAnsi="Arial"/>
                      <w:b/>
                      <w:sz w:val="20"/>
                      <w:szCs w:val="20"/>
                      <w:lang w:val="en-GB"/>
                    </w:rPr>
                    <w:t>Final Mark</w:t>
                  </w:r>
                </w:p>
                <w:p w:rsidR="002E4602" w:rsidRPr="00B63953" w:rsidRDefault="002E4602" w:rsidP="00323B56">
                  <w:pPr>
                    <w:rPr>
                      <w:rFonts w:ascii="Arial" w:hAnsi="Arial"/>
                      <w:sz w:val="20"/>
                      <w:szCs w:val="20"/>
                      <w:lang w:val="en-GB"/>
                    </w:rPr>
                  </w:pPr>
                </w:p>
              </w:tc>
              <w:tc>
                <w:tcPr>
                  <w:tcW w:w="1660" w:type="dxa"/>
                </w:tcPr>
                <w:p w:rsidR="002E4602" w:rsidRPr="00B63953" w:rsidRDefault="002E4602" w:rsidP="00323B56">
                  <w:pPr>
                    <w:rPr>
                      <w:rFonts w:ascii="Arial" w:hAnsi="Arial"/>
                      <w:sz w:val="20"/>
                      <w:szCs w:val="20"/>
                      <w:lang w:val="en-GB"/>
                    </w:rPr>
                  </w:pPr>
                </w:p>
              </w:tc>
            </w:tr>
          </w:tbl>
          <w:p w:rsidR="002E4602" w:rsidRPr="00B63953" w:rsidRDefault="002E4602" w:rsidP="00323B56">
            <w:pPr>
              <w:pStyle w:val="StandardWeb"/>
              <w:spacing w:before="0" w:beforeAutospacing="0" w:after="0" w:afterAutospacing="0"/>
              <w:ind w:left="142" w:right="34"/>
              <w:rPr>
                <w:rFonts w:ascii="Arial" w:hAnsi="Arial" w:cs="Arial"/>
                <w:b/>
                <w:sz w:val="22"/>
                <w:szCs w:val="22"/>
              </w:rPr>
            </w:pPr>
          </w:p>
          <w:p w:rsidR="002E4602" w:rsidRPr="00B63953" w:rsidRDefault="002E4602" w:rsidP="00323B56">
            <w:pPr>
              <w:pStyle w:val="StandardWeb"/>
              <w:spacing w:before="0" w:beforeAutospacing="0" w:after="0" w:afterAutospacing="0"/>
              <w:ind w:left="142" w:right="34"/>
              <w:rPr>
                <w:rFonts w:ascii="Arial" w:hAnsi="Arial" w:cs="Arial"/>
                <w:sz w:val="22"/>
                <w:szCs w:val="22"/>
              </w:rPr>
            </w:pPr>
            <w:r w:rsidRPr="00B63953">
              <w:rPr>
                <w:rFonts w:ascii="Arial" w:hAnsi="Arial" w:cs="Arial"/>
                <w:b/>
                <w:sz w:val="22"/>
                <w:szCs w:val="22"/>
              </w:rPr>
              <w:t>NB.</w:t>
            </w:r>
            <w:r w:rsidRPr="00B63953">
              <w:rPr>
                <w:rFonts w:ascii="Arial" w:hAnsi="Arial" w:cs="Arial"/>
                <w:sz w:val="22"/>
                <w:szCs w:val="22"/>
              </w:rPr>
              <w:t xml:space="preserve">  All marks are provisional until confirmed by the Final Examination Board.</w:t>
            </w:r>
          </w:p>
          <w:p w:rsidR="002E4602" w:rsidRPr="00B63953" w:rsidRDefault="002E4602" w:rsidP="00323B56">
            <w:pPr>
              <w:pStyle w:val="StandardWeb"/>
              <w:spacing w:before="0" w:beforeAutospacing="0" w:after="0" w:afterAutospacing="0"/>
              <w:rPr>
                <w:rFonts w:ascii="Arial" w:hAnsi="Arial" w:cs="Arial"/>
                <w:b/>
                <w:sz w:val="22"/>
                <w:szCs w:val="22"/>
              </w:rPr>
            </w:pPr>
          </w:p>
          <w:p w:rsidR="002E4602" w:rsidRPr="00B63953" w:rsidRDefault="002E4602" w:rsidP="00323B56">
            <w:pPr>
              <w:pStyle w:val="StandardWeb"/>
              <w:spacing w:before="0" w:beforeAutospacing="0" w:after="0" w:afterAutospacing="0"/>
              <w:rPr>
                <w:rFonts w:ascii="Arial" w:hAnsi="Arial" w:cs="Arial"/>
                <w:b/>
                <w:sz w:val="22"/>
                <w:szCs w:val="22"/>
              </w:rPr>
            </w:pPr>
            <w:r w:rsidRPr="00B63953">
              <w:rPr>
                <w:rFonts w:ascii="Arial" w:hAnsi="Arial" w:cs="Arial"/>
                <w:b/>
                <w:sz w:val="22"/>
                <w:szCs w:val="22"/>
              </w:rPr>
              <w:t>For completion by Marker 1:</w:t>
            </w:r>
          </w:p>
          <w:p w:rsidR="002E4602" w:rsidRPr="00B63953" w:rsidRDefault="002E4602" w:rsidP="00323B56">
            <w:pPr>
              <w:pStyle w:val="StandardWeb"/>
              <w:rPr>
                <w:rFonts w:ascii="Arial" w:hAnsi="Arial" w:cs="Arial"/>
                <w:sz w:val="22"/>
                <w:szCs w:val="22"/>
              </w:rPr>
            </w:pPr>
            <w:r w:rsidRPr="00B63953">
              <w:rPr>
                <w:rFonts w:ascii="Arial" w:hAnsi="Arial" w:cs="Arial"/>
                <w:sz w:val="22"/>
                <w:szCs w:val="22"/>
              </w:rPr>
              <w:t>Comments:</w:t>
            </w:r>
          </w:p>
          <w:p w:rsidR="002E4602" w:rsidRPr="00B63953" w:rsidRDefault="002E4602" w:rsidP="00323B56">
            <w:pPr>
              <w:pStyle w:val="StandardWeb"/>
              <w:rPr>
                <w:rFonts w:ascii="Arial" w:hAnsi="Arial" w:cs="Arial"/>
                <w:sz w:val="22"/>
                <w:szCs w:val="22"/>
              </w:rPr>
            </w:pPr>
          </w:p>
        </w:tc>
      </w:tr>
      <w:tr w:rsidR="002E4602" w:rsidRPr="00B63953" w:rsidTr="00323B56">
        <w:trPr>
          <w:trHeight w:val="492"/>
        </w:trPr>
        <w:tc>
          <w:tcPr>
            <w:tcW w:w="6768" w:type="dxa"/>
            <w:gridSpan w:val="3"/>
          </w:tcPr>
          <w:p w:rsidR="002E4602" w:rsidRPr="00B63953" w:rsidRDefault="002E4602" w:rsidP="00323B56">
            <w:pPr>
              <w:pStyle w:val="StandardWeb"/>
              <w:ind w:left="142" w:right="34"/>
              <w:rPr>
                <w:rFonts w:ascii="Arial" w:hAnsi="Arial" w:cs="Arial"/>
                <w:sz w:val="22"/>
                <w:szCs w:val="22"/>
              </w:rPr>
            </w:pPr>
            <w:r w:rsidRPr="00B63953">
              <w:rPr>
                <w:rFonts w:ascii="Arial" w:hAnsi="Arial" w:cs="Arial"/>
                <w:sz w:val="22"/>
                <w:szCs w:val="22"/>
              </w:rPr>
              <w:lastRenderedPageBreak/>
              <w:t>Marker’s signature:</w:t>
            </w:r>
          </w:p>
        </w:tc>
        <w:tc>
          <w:tcPr>
            <w:tcW w:w="2088" w:type="dxa"/>
            <w:gridSpan w:val="2"/>
          </w:tcPr>
          <w:p w:rsidR="002E4602" w:rsidRPr="00B63953" w:rsidRDefault="002E4602" w:rsidP="00323B56">
            <w:pPr>
              <w:pStyle w:val="StandardWeb"/>
              <w:spacing w:after="0"/>
              <w:ind w:left="142" w:right="34"/>
              <w:rPr>
                <w:rFonts w:ascii="Arial" w:hAnsi="Arial" w:cs="Arial"/>
                <w:sz w:val="22"/>
                <w:szCs w:val="22"/>
              </w:rPr>
            </w:pPr>
            <w:r w:rsidRPr="00B63953">
              <w:rPr>
                <w:rFonts w:ascii="Arial" w:hAnsi="Arial" w:cs="Arial"/>
                <w:sz w:val="22"/>
                <w:szCs w:val="22"/>
              </w:rPr>
              <w:t>Date:</w:t>
            </w:r>
          </w:p>
        </w:tc>
      </w:tr>
      <w:tr w:rsidR="002E4602" w:rsidRPr="00B63953" w:rsidTr="00323B56">
        <w:tc>
          <w:tcPr>
            <w:tcW w:w="8856" w:type="dxa"/>
            <w:gridSpan w:val="5"/>
          </w:tcPr>
          <w:p w:rsidR="002E4602" w:rsidRPr="00B63953" w:rsidRDefault="002E4602" w:rsidP="00323B56">
            <w:pPr>
              <w:pStyle w:val="StandardWeb"/>
              <w:spacing w:before="0" w:beforeAutospacing="0" w:after="0" w:afterAutospacing="0"/>
              <w:ind w:right="-334"/>
              <w:rPr>
                <w:rFonts w:ascii="Arial" w:hAnsi="Arial" w:cs="Arial"/>
                <w:bCs/>
                <w:i/>
                <w:sz w:val="22"/>
                <w:szCs w:val="22"/>
              </w:rPr>
            </w:pPr>
          </w:p>
          <w:p w:rsidR="002E4602" w:rsidRPr="00B63953" w:rsidRDefault="002E4602" w:rsidP="00323B56">
            <w:pPr>
              <w:pStyle w:val="StandardWeb"/>
              <w:spacing w:before="0" w:beforeAutospacing="0" w:after="0" w:afterAutospacing="0"/>
              <w:ind w:right="-334"/>
              <w:rPr>
                <w:rFonts w:ascii="Arial" w:hAnsi="Arial" w:cs="Arial"/>
                <w:b/>
                <w:bCs/>
                <w:sz w:val="22"/>
                <w:szCs w:val="22"/>
              </w:rPr>
            </w:pPr>
            <w:r w:rsidRPr="00B63953">
              <w:rPr>
                <w:rFonts w:ascii="Arial" w:hAnsi="Arial" w:cs="Arial"/>
                <w:b/>
                <w:bCs/>
                <w:sz w:val="22"/>
                <w:szCs w:val="22"/>
              </w:rPr>
              <w:t>For completion by Marker 2/Moderator:</w:t>
            </w:r>
          </w:p>
          <w:p w:rsidR="002E4602" w:rsidRPr="00B63953" w:rsidRDefault="002E4602" w:rsidP="00323B56">
            <w:pPr>
              <w:pStyle w:val="StandardWeb"/>
              <w:spacing w:before="0" w:beforeAutospacing="0" w:after="0" w:afterAutospacing="0"/>
              <w:ind w:right="-334"/>
              <w:rPr>
                <w:rFonts w:ascii="Arial" w:hAnsi="Arial" w:cs="Arial"/>
                <w:b/>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r w:rsidRPr="00B63953">
              <w:rPr>
                <w:rFonts w:ascii="Arial" w:hAnsi="Arial" w:cs="Arial"/>
                <w:bCs/>
                <w:sz w:val="22"/>
                <w:szCs w:val="22"/>
              </w:rPr>
              <w:t>Comments:</w:t>
            </w: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tc>
      </w:tr>
      <w:tr w:rsidR="002E4602" w:rsidRPr="00B63953" w:rsidTr="00323B56">
        <w:trPr>
          <w:trHeight w:val="720"/>
        </w:trPr>
        <w:tc>
          <w:tcPr>
            <w:tcW w:w="5211" w:type="dxa"/>
            <w:gridSpan w:val="2"/>
          </w:tcPr>
          <w:p w:rsidR="002E4602" w:rsidRPr="00B63953" w:rsidRDefault="002E4602" w:rsidP="00323B56">
            <w:pPr>
              <w:pStyle w:val="StandardWeb"/>
              <w:spacing w:before="0" w:beforeAutospacing="0" w:after="0" w:afterAutospacing="0"/>
              <w:ind w:right="-334"/>
              <w:rPr>
                <w:rFonts w:ascii="Arial" w:hAnsi="Arial" w:cs="Arial"/>
                <w:bCs/>
                <w:sz w:val="22"/>
                <w:szCs w:val="22"/>
              </w:rPr>
            </w:pPr>
            <w:r w:rsidRPr="00B63953">
              <w:rPr>
                <w:rFonts w:ascii="Arial" w:hAnsi="Arial" w:cs="Arial"/>
                <w:bCs/>
                <w:sz w:val="22"/>
                <w:szCs w:val="22"/>
              </w:rPr>
              <w:t>Marker’s Signature:</w:t>
            </w:r>
          </w:p>
        </w:tc>
        <w:tc>
          <w:tcPr>
            <w:tcW w:w="3645" w:type="dxa"/>
            <w:gridSpan w:val="3"/>
          </w:tcPr>
          <w:p w:rsidR="002E4602" w:rsidRPr="00B63953" w:rsidRDefault="002E4602" w:rsidP="00323B56">
            <w:pPr>
              <w:pStyle w:val="StandardWeb"/>
              <w:spacing w:before="0" w:beforeAutospacing="0" w:after="0" w:afterAutospacing="0"/>
              <w:ind w:right="-334"/>
              <w:rPr>
                <w:rFonts w:ascii="Arial" w:hAnsi="Arial" w:cs="Arial"/>
                <w:bCs/>
                <w:sz w:val="22"/>
                <w:szCs w:val="22"/>
              </w:rPr>
            </w:pPr>
            <w:r w:rsidRPr="00B63953">
              <w:rPr>
                <w:rFonts w:ascii="Arial" w:hAnsi="Arial" w:cs="Arial"/>
                <w:bCs/>
                <w:sz w:val="22"/>
                <w:szCs w:val="22"/>
              </w:rPr>
              <w:t>Date:</w:t>
            </w:r>
          </w:p>
        </w:tc>
      </w:tr>
      <w:tr w:rsidR="002E4602" w:rsidRPr="00AC278F" w:rsidTr="00323B56">
        <w:trPr>
          <w:trHeight w:val="720"/>
        </w:trPr>
        <w:tc>
          <w:tcPr>
            <w:tcW w:w="8856" w:type="dxa"/>
            <w:gridSpan w:val="5"/>
          </w:tcPr>
          <w:p w:rsidR="002E4602" w:rsidRPr="00B63953" w:rsidRDefault="002E4602" w:rsidP="00323B56">
            <w:pPr>
              <w:rPr>
                <w:rFonts w:ascii="Arial" w:hAnsi="Arial" w:cs="Arial"/>
                <w:b/>
                <w:sz w:val="22"/>
                <w:szCs w:val="22"/>
                <w:lang w:val="en-GB"/>
              </w:rPr>
            </w:pPr>
            <w:r w:rsidRPr="00B63953">
              <w:rPr>
                <w:rFonts w:ascii="Arial" w:hAnsi="Arial" w:cs="Arial"/>
                <w:b/>
                <w:sz w:val="22"/>
                <w:szCs w:val="22"/>
                <w:lang w:val="en-GB"/>
              </w:rPr>
              <w:t>External Examiner’s comments (if relevant)</w:t>
            </w: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p w:rsidR="002E4602" w:rsidRPr="00B63953" w:rsidRDefault="002E4602" w:rsidP="00323B56">
            <w:pPr>
              <w:pStyle w:val="StandardWeb"/>
              <w:spacing w:before="0" w:beforeAutospacing="0" w:after="0" w:afterAutospacing="0"/>
              <w:ind w:right="-334"/>
              <w:rPr>
                <w:rFonts w:ascii="Arial" w:hAnsi="Arial" w:cs="Arial"/>
                <w:bCs/>
                <w:sz w:val="22"/>
                <w:szCs w:val="22"/>
              </w:rPr>
            </w:pPr>
          </w:p>
        </w:tc>
      </w:tr>
      <w:tr w:rsidR="002E4602" w:rsidRPr="00B63953" w:rsidTr="00323B56">
        <w:trPr>
          <w:trHeight w:val="720"/>
        </w:trPr>
        <w:tc>
          <w:tcPr>
            <w:tcW w:w="5211" w:type="dxa"/>
            <w:gridSpan w:val="2"/>
          </w:tcPr>
          <w:p w:rsidR="002E4602" w:rsidRPr="00B63953" w:rsidRDefault="002E4602" w:rsidP="00323B56">
            <w:pPr>
              <w:rPr>
                <w:rFonts w:ascii="Arial" w:hAnsi="Arial" w:cs="Arial"/>
                <w:sz w:val="22"/>
                <w:szCs w:val="22"/>
                <w:lang w:val="en-GB"/>
              </w:rPr>
            </w:pPr>
            <w:r w:rsidRPr="00B63953">
              <w:rPr>
                <w:rFonts w:ascii="Arial" w:hAnsi="Arial" w:cs="Arial"/>
                <w:sz w:val="22"/>
                <w:szCs w:val="22"/>
                <w:lang w:val="en-GB"/>
              </w:rPr>
              <w:t>External Examiner’s Signature:</w:t>
            </w:r>
          </w:p>
        </w:tc>
        <w:tc>
          <w:tcPr>
            <w:tcW w:w="3645" w:type="dxa"/>
            <w:gridSpan w:val="3"/>
          </w:tcPr>
          <w:p w:rsidR="002E4602" w:rsidRPr="00B63953" w:rsidRDefault="002E4602" w:rsidP="00323B56">
            <w:pPr>
              <w:rPr>
                <w:rFonts w:ascii="Arial" w:hAnsi="Arial" w:cs="Arial"/>
                <w:sz w:val="22"/>
                <w:szCs w:val="22"/>
                <w:lang w:val="en-GB"/>
              </w:rPr>
            </w:pPr>
            <w:r w:rsidRPr="00B63953">
              <w:rPr>
                <w:rFonts w:ascii="Arial" w:hAnsi="Arial" w:cs="Arial"/>
                <w:sz w:val="22"/>
                <w:szCs w:val="22"/>
                <w:lang w:val="en-GB"/>
              </w:rPr>
              <w:t>Date:</w:t>
            </w:r>
          </w:p>
        </w:tc>
      </w:tr>
    </w:tbl>
    <w:p w:rsidR="004C38BC" w:rsidRPr="00B63953" w:rsidRDefault="004C38BC" w:rsidP="004C38BC">
      <w:pPr>
        <w:spacing w:line="276" w:lineRule="auto"/>
        <w:rPr>
          <w:b/>
          <w:sz w:val="28"/>
          <w:lang w:val="en-GB"/>
        </w:rPr>
        <w:sectPr w:rsidR="004C38BC" w:rsidRPr="00B63953" w:rsidSect="00FC2AF3">
          <w:headerReference w:type="even" r:id="rId9"/>
          <w:footerReference w:type="even" r:id="rId10"/>
          <w:pgSz w:w="11900" w:h="16840"/>
          <w:pgMar w:top="1417" w:right="1417" w:bottom="1134" w:left="1417" w:header="708" w:footer="708" w:gutter="0"/>
          <w:cols w:space="708"/>
          <w:docGrid w:linePitch="360"/>
        </w:sectPr>
      </w:pPr>
    </w:p>
    <w:p w:rsidR="00840513" w:rsidRPr="00840513" w:rsidRDefault="00840513" w:rsidP="00840513">
      <w:pPr>
        <w:spacing w:line="276" w:lineRule="auto"/>
        <w:jc w:val="left"/>
        <w:rPr>
          <w:b/>
          <w:sz w:val="28"/>
          <w:lang w:val="en-US"/>
        </w:rPr>
      </w:pPr>
      <w:r w:rsidRPr="00840513">
        <w:rPr>
          <w:b/>
          <w:sz w:val="28"/>
          <w:lang w:val="en-US"/>
        </w:rPr>
        <w:lastRenderedPageBreak/>
        <w:t xml:space="preserve">Are </w:t>
      </w:r>
      <w:r w:rsidR="00F3293F">
        <w:rPr>
          <w:b/>
          <w:sz w:val="28"/>
          <w:lang w:val="en-US"/>
        </w:rPr>
        <w:t>A</w:t>
      </w:r>
      <w:r w:rsidRPr="00840513">
        <w:rPr>
          <w:b/>
          <w:sz w:val="28"/>
          <w:lang w:val="en-US"/>
        </w:rPr>
        <w:t xml:space="preserve">ttempts to </w:t>
      </w:r>
      <w:r w:rsidR="00F3293F">
        <w:rPr>
          <w:b/>
          <w:sz w:val="28"/>
          <w:lang w:val="en-US"/>
        </w:rPr>
        <w:t>R</w:t>
      </w:r>
      <w:r w:rsidRPr="00840513">
        <w:rPr>
          <w:b/>
          <w:sz w:val="28"/>
          <w:lang w:val="en-US"/>
        </w:rPr>
        <w:t xml:space="preserve">eform </w:t>
      </w:r>
      <w:r w:rsidR="00F3293F">
        <w:rPr>
          <w:b/>
          <w:sz w:val="28"/>
          <w:lang w:val="en-US"/>
        </w:rPr>
        <w:t>A</w:t>
      </w:r>
      <w:r w:rsidRPr="00840513">
        <w:rPr>
          <w:b/>
          <w:sz w:val="28"/>
          <w:lang w:val="en-US"/>
        </w:rPr>
        <w:t xml:space="preserve">strology an </w:t>
      </w:r>
      <w:r w:rsidR="00F3293F">
        <w:rPr>
          <w:b/>
          <w:sz w:val="28"/>
          <w:lang w:val="en-US"/>
        </w:rPr>
        <w:t>I</w:t>
      </w:r>
      <w:r w:rsidRPr="00840513">
        <w:rPr>
          <w:b/>
          <w:sz w:val="28"/>
          <w:lang w:val="en-US"/>
        </w:rPr>
        <w:t xml:space="preserve">mportant </w:t>
      </w:r>
      <w:r w:rsidR="00F3293F">
        <w:rPr>
          <w:b/>
          <w:sz w:val="28"/>
          <w:lang w:val="en-US"/>
        </w:rPr>
        <w:t>P</w:t>
      </w:r>
      <w:r w:rsidRPr="00840513">
        <w:rPr>
          <w:b/>
          <w:sz w:val="28"/>
          <w:lang w:val="en-US"/>
        </w:rPr>
        <w:t xml:space="preserve">art of </w:t>
      </w:r>
      <w:r w:rsidR="00F3293F">
        <w:rPr>
          <w:b/>
          <w:sz w:val="28"/>
          <w:lang w:val="en-US"/>
        </w:rPr>
        <w:t>i</w:t>
      </w:r>
      <w:r w:rsidRPr="00840513">
        <w:rPr>
          <w:b/>
          <w:sz w:val="28"/>
          <w:lang w:val="en-US"/>
        </w:rPr>
        <w:t xml:space="preserve">ts </w:t>
      </w:r>
      <w:r w:rsidR="00F3293F">
        <w:rPr>
          <w:b/>
          <w:sz w:val="28"/>
          <w:lang w:val="en-US"/>
        </w:rPr>
        <w:t>H</w:t>
      </w:r>
      <w:r w:rsidRPr="00840513">
        <w:rPr>
          <w:b/>
          <w:sz w:val="28"/>
          <w:lang w:val="en-US"/>
        </w:rPr>
        <w:t xml:space="preserve">istory? </w:t>
      </w:r>
    </w:p>
    <w:p w:rsidR="002B63A3" w:rsidRDefault="002B63A3" w:rsidP="00F903FB">
      <w:pPr>
        <w:spacing w:line="276" w:lineRule="auto"/>
        <w:jc w:val="left"/>
        <w:rPr>
          <w:b/>
          <w:lang w:val="en-GB"/>
        </w:rPr>
      </w:pPr>
    </w:p>
    <w:p w:rsidR="00C54992" w:rsidRPr="00B63953" w:rsidRDefault="00C54992" w:rsidP="00F903FB">
      <w:pPr>
        <w:spacing w:line="276" w:lineRule="auto"/>
        <w:jc w:val="left"/>
        <w:rPr>
          <w:b/>
          <w:lang w:val="en-GB"/>
        </w:rPr>
      </w:pPr>
      <w:r w:rsidRPr="00B63953">
        <w:rPr>
          <w:b/>
          <w:lang w:val="en-GB"/>
        </w:rPr>
        <w:t xml:space="preserve">Word </w:t>
      </w:r>
      <w:r w:rsidR="00F130E5" w:rsidRPr="00B63953">
        <w:rPr>
          <w:b/>
          <w:lang w:val="en-GB"/>
        </w:rPr>
        <w:t xml:space="preserve">Count: </w:t>
      </w:r>
      <w:r w:rsidR="00840513">
        <w:rPr>
          <w:b/>
          <w:lang w:val="en-GB"/>
        </w:rPr>
        <w:t>3</w:t>
      </w:r>
      <w:r w:rsidR="00B77E41">
        <w:rPr>
          <w:b/>
          <w:lang w:val="en-GB"/>
        </w:rPr>
        <w:t>02</w:t>
      </w:r>
      <w:r w:rsidR="00B772DF">
        <w:rPr>
          <w:b/>
          <w:lang w:val="en-GB"/>
        </w:rPr>
        <w:t>3</w:t>
      </w:r>
    </w:p>
    <w:p w:rsidR="00715493" w:rsidRPr="00B63953" w:rsidRDefault="00715493" w:rsidP="00FD4B33">
      <w:pPr>
        <w:spacing w:line="276" w:lineRule="auto"/>
        <w:rPr>
          <w:lang w:val="en-GB"/>
        </w:rPr>
      </w:pPr>
    </w:p>
    <w:p w:rsidR="00ED437F" w:rsidRDefault="00A45AB9" w:rsidP="00FD4B33">
      <w:pPr>
        <w:spacing w:line="276" w:lineRule="auto"/>
        <w:rPr>
          <w:b/>
          <w:sz w:val="28"/>
          <w:lang w:val="en-GB"/>
        </w:rPr>
      </w:pPr>
      <w:r w:rsidRPr="00B63953">
        <w:rPr>
          <w:b/>
          <w:sz w:val="28"/>
          <w:lang w:val="en-GB"/>
        </w:rPr>
        <w:t>1</w:t>
      </w:r>
      <w:r w:rsidRPr="00B63953">
        <w:rPr>
          <w:b/>
          <w:sz w:val="28"/>
          <w:lang w:val="en-GB"/>
        </w:rPr>
        <w:tab/>
      </w:r>
      <w:r w:rsidR="00715493" w:rsidRPr="00B63953">
        <w:rPr>
          <w:b/>
          <w:sz w:val="28"/>
          <w:lang w:val="en-GB"/>
        </w:rPr>
        <w:t>Introduction</w:t>
      </w:r>
    </w:p>
    <w:p w:rsidR="00A459B5" w:rsidRPr="003A5E85" w:rsidRDefault="00A459B5" w:rsidP="00FD4B33">
      <w:pPr>
        <w:spacing w:line="276" w:lineRule="auto"/>
        <w:rPr>
          <w:lang w:val="en-GB"/>
        </w:rPr>
      </w:pPr>
    </w:p>
    <w:p w:rsidR="00A459B5" w:rsidRPr="003A5E85" w:rsidRDefault="003A5E85" w:rsidP="00FD4B33">
      <w:pPr>
        <w:spacing w:line="276" w:lineRule="auto"/>
        <w:rPr>
          <w:lang w:val="en-GB"/>
        </w:rPr>
      </w:pPr>
      <w:r>
        <w:rPr>
          <w:lang w:val="en-GB"/>
        </w:rPr>
        <w:t xml:space="preserve">This essay tries to answer the question if attempts </w:t>
      </w:r>
      <w:r w:rsidRPr="003A5E85">
        <w:rPr>
          <w:lang w:val="en-GB"/>
        </w:rPr>
        <w:t xml:space="preserve">to </w:t>
      </w:r>
      <w:r>
        <w:rPr>
          <w:lang w:val="en-GB"/>
        </w:rPr>
        <w:t>r</w:t>
      </w:r>
      <w:r w:rsidRPr="003A5E85">
        <w:rPr>
          <w:lang w:val="en-GB"/>
        </w:rPr>
        <w:t xml:space="preserve">eform </w:t>
      </w:r>
      <w:r>
        <w:rPr>
          <w:lang w:val="en-GB"/>
        </w:rPr>
        <w:t>a</w:t>
      </w:r>
      <w:r w:rsidRPr="003A5E85">
        <w:rPr>
          <w:lang w:val="en-GB"/>
        </w:rPr>
        <w:t>strology</w:t>
      </w:r>
      <w:r>
        <w:rPr>
          <w:lang w:val="en-GB"/>
        </w:rPr>
        <w:t xml:space="preserve"> are</w:t>
      </w:r>
      <w:r w:rsidRPr="003A5E85">
        <w:rPr>
          <w:lang w:val="en-GB"/>
        </w:rPr>
        <w:t xml:space="preserve"> an </w:t>
      </w:r>
      <w:r>
        <w:rPr>
          <w:lang w:val="en-GB"/>
        </w:rPr>
        <w:t>i</w:t>
      </w:r>
      <w:r w:rsidRPr="003A5E85">
        <w:rPr>
          <w:lang w:val="en-GB"/>
        </w:rPr>
        <w:t xml:space="preserve">mportant </w:t>
      </w:r>
      <w:r>
        <w:rPr>
          <w:lang w:val="en-GB"/>
        </w:rPr>
        <w:t>p</w:t>
      </w:r>
      <w:r w:rsidRPr="003A5E85">
        <w:rPr>
          <w:lang w:val="en-GB"/>
        </w:rPr>
        <w:t xml:space="preserve">art of its </w:t>
      </w:r>
      <w:r>
        <w:rPr>
          <w:lang w:val="en-GB"/>
        </w:rPr>
        <w:t>h</w:t>
      </w:r>
      <w:r w:rsidRPr="003A5E85">
        <w:rPr>
          <w:lang w:val="en-GB"/>
        </w:rPr>
        <w:t>istory</w:t>
      </w:r>
      <w:r>
        <w:rPr>
          <w:lang w:val="en-GB"/>
        </w:rPr>
        <w:t xml:space="preserve">. </w:t>
      </w:r>
      <w:r w:rsidR="00DD1524">
        <w:rPr>
          <w:lang w:val="en-GB"/>
        </w:rPr>
        <w:t>Therefore, reform</w:t>
      </w:r>
      <w:r w:rsidR="00D079D6">
        <w:rPr>
          <w:lang w:val="en-GB"/>
        </w:rPr>
        <w:t>s</w:t>
      </w:r>
      <w:r w:rsidR="00DD1524">
        <w:rPr>
          <w:lang w:val="en-GB"/>
        </w:rPr>
        <w:t xml:space="preserve"> within Western astrology will be discussed more closely by focusing on</w:t>
      </w:r>
      <w:r w:rsidR="005B5B13">
        <w:rPr>
          <w:lang w:val="en-GB"/>
        </w:rPr>
        <w:t xml:space="preserve"> reforms introduced by</w:t>
      </w:r>
      <w:r w:rsidR="00DD1524">
        <w:rPr>
          <w:lang w:val="en-GB"/>
        </w:rPr>
        <w:t xml:space="preserve"> three </w:t>
      </w:r>
      <w:r w:rsidR="00205D47">
        <w:rPr>
          <w:lang w:val="en-GB"/>
        </w:rPr>
        <w:t>astrologers from different epochs: Claudius Ptolemy</w:t>
      </w:r>
      <w:r w:rsidR="006519B6">
        <w:rPr>
          <w:lang w:val="en-GB"/>
        </w:rPr>
        <w:t xml:space="preserve"> (antiquity)</w:t>
      </w:r>
      <w:r w:rsidR="0076226E">
        <w:rPr>
          <w:lang w:val="en-GB"/>
        </w:rPr>
        <w:t>, Johannes Kepler</w:t>
      </w:r>
      <w:r w:rsidR="006519B6">
        <w:rPr>
          <w:lang w:val="en-GB"/>
        </w:rPr>
        <w:t xml:space="preserve"> (late Renaissance)</w:t>
      </w:r>
      <w:r w:rsidR="0076226E">
        <w:rPr>
          <w:lang w:val="en-GB"/>
        </w:rPr>
        <w:t xml:space="preserve"> and Alan Leo</w:t>
      </w:r>
      <w:r w:rsidR="006519B6">
        <w:rPr>
          <w:lang w:val="en-GB"/>
        </w:rPr>
        <w:t xml:space="preserve"> (nineteenth century)</w:t>
      </w:r>
      <w:r w:rsidR="0076226E">
        <w:rPr>
          <w:lang w:val="en-GB"/>
        </w:rPr>
        <w:t xml:space="preserve">. </w:t>
      </w:r>
      <w:r w:rsidR="00040C4C">
        <w:rPr>
          <w:lang w:val="en-GB"/>
        </w:rPr>
        <w:t xml:space="preserve">The first section of the essay’s main analyses </w:t>
      </w:r>
      <w:r w:rsidR="00484B79">
        <w:rPr>
          <w:lang w:val="en-GB"/>
        </w:rPr>
        <w:t>will deal</w:t>
      </w:r>
      <w:r w:rsidR="00040C4C">
        <w:rPr>
          <w:lang w:val="en-GB"/>
        </w:rPr>
        <w:t xml:space="preserve"> with Ptolemy’s </w:t>
      </w:r>
      <w:r w:rsidR="005B5B13">
        <w:rPr>
          <w:lang w:val="en-GB"/>
        </w:rPr>
        <w:t>re</w:t>
      </w:r>
      <w:r w:rsidR="00040C4C">
        <w:rPr>
          <w:lang w:val="en-GB"/>
        </w:rPr>
        <w:t>definition of the tropical zodiac and the terms (</w:t>
      </w:r>
      <w:r w:rsidR="00934867">
        <w:rPr>
          <w:lang w:val="en-GB"/>
        </w:rPr>
        <w:t xml:space="preserve">chap. </w:t>
      </w:r>
      <w:r w:rsidR="00040C4C">
        <w:rPr>
          <w:lang w:val="en-GB"/>
        </w:rPr>
        <w:t xml:space="preserve">3.1), the second with Kepler’s </w:t>
      </w:r>
      <w:r w:rsidR="004856C6">
        <w:rPr>
          <w:lang w:val="en-GB"/>
        </w:rPr>
        <w:t xml:space="preserve">rejection of the zodiac and </w:t>
      </w:r>
      <w:r w:rsidR="004A693D">
        <w:rPr>
          <w:lang w:val="en-GB"/>
        </w:rPr>
        <w:t>his invention of</w:t>
      </w:r>
      <w:r w:rsidR="004856C6">
        <w:rPr>
          <w:lang w:val="en-GB"/>
        </w:rPr>
        <w:t xml:space="preserve"> new aspects (</w:t>
      </w:r>
      <w:r w:rsidR="00934867">
        <w:rPr>
          <w:lang w:val="en-GB"/>
        </w:rPr>
        <w:t xml:space="preserve">chap. </w:t>
      </w:r>
      <w:r w:rsidR="004856C6">
        <w:rPr>
          <w:lang w:val="en-GB"/>
        </w:rPr>
        <w:t>3.2) and the third with Alan Leo’s spiritual influence and sun-</w:t>
      </w:r>
      <w:proofErr w:type="spellStart"/>
      <w:r w:rsidR="004856C6">
        <w:rPr>
          <w:lang w:val="en-GB"/>
        </w:rPr>
        <w:t>centered</w:t>
      </w:r>
      <w:proofErr w:type="spellEnd"/>
      <w:r w:rsidR="004856C6">
        <w:rPr>
          <w:lang w:val="en-GB"/>
        </w:rPr>
        <w:t xml:space="preserve"> astrology (</w:t>
      </w:r>
      <w:r w:rsidR="00934867">
        <w:rPr>
          <w:lang w:val="en-GB"/>
        </w:rPr>
        <w:t xml:space="preserve">chap. </w:t>
      </w:r>
      <w:r w:rsidR="004856C6">
        <w:rPr>
          <w:lang w:val="en-GB"/>
        </w:rPr>
        <w:t xml:space="preserve">3.3). </w:t>
      </w:r>
      <w:r w:rsidR="00934867">
        <w:rPr>
          <w:lang w:val="en-GB"/>
        </w:rPr>
        <w:t>Before the main analyses, however, some reflections on historiographical issues will be given in order to provide an appropriate framework for the evaluation of the presented evidenc</w:t>
      </w:r>
      <w:r w:rsidR="006C76CC">
        <w:rPr>
          <w:lang w:val="en-GB"/>
        </w:rPr>
        <w:t>e</w:t>
      </w:r>
      <w:r w:rsidR="00934867">
        <w:rPr>
          <w:lang w:val="en-GB"/>
        </w:rPr>
        <w:t xml:space="preserve"> (chap. 2). </w:t>
      </w:r>
      <w:r w:rsidR="000025D8">
        <w:rPr>
          <w:lang w:val="en-GB"/>
        </w:rPr>
        <w:t>In the final chapter of the essay the</w:t>
      </w:r>
      <w:r w:rsidR="00EA48DB">
        <w:rPr>
          <w:lang w:val="en-GB"/>
        </w:rPr>
        <w:t xml:space="preserve"> main</w:t>
      </w:r>
      <w:r w:rsidR="000025D8">
        <w:rPr>
          <w:lang w:val="en-GB"/>
        </w:rPr>
        <w:t xml:space="preserve"> results </w:t>
      </w:r>
      <w:r w:rsidR="00EA48DB">
        <w:rPr>
          <w:lang w:val="en-GB"/>
        </w:rPr>
        <w:t>will be summarised</w:t>
      </w:r>
      <w:r w:rsidR="000025D8">
        <w:rPr>
          <w:lang w:val="en-GB"/>
        </w:rPr>
        <w:t xml:space="preserve"> </w:t>
      </w:r>
      <w:r w:rsidR="00EA48DB">
        <w:rPr>
          <w:lang w:val="en-GB"/>
        </w:rPr>
        <w:t>while</w:t>
      </w:r>
      <w:r w:rsidR="000025D8">
        <w:rPr>
          <w:lang w:val="en-GB"/>
        </w:rPr>
        <w:t xml:space="preserve"> reflect</w:t>
      </w:r>
      <w:r w:rsidR="00EA48DB">
        <w:rPr>
          <w:lang w:val="en-GB"/>
        </w:rPr>
        <w:t>ing</w:t>
      </w:r>
      <w:r w:rsidR="000025D8">
        <w:rPr>
          <w:lang w:val="en-GB"/>
        </w:rPr>
        <w:t xml:space="preserve"> on the historiographical limitations.</w:t>
      </w:r>
    </w:p>
    <w:p w:rsidR="00BC1ADA" w:rsidRDefault="00BC1ADA" w:rsidP="00BC1ADA">
      <w:pPr>
        <w:spacing w:line="276" w:lineRule="auto"/>
        <w:rPr>
          <w:lang w:val="en-US"/>
        </w:rPr>
      </w:pPr>
    </w:p>
    <w:p w:rsidR="00BC1ADA" w:rsidRDefault="00BC1ADA" w:rsidP="00BC1ADA">
      <w:pPr>
        <w:spacing w:line="276" w:lineRule="auto"/>
        <w:rPr>
          <w:b/>
          <w:sz w:val="28"/>
          <w:lang w:val="en-US"/>
        </w:rPr>
      </w:pPr>
      <w:r w:rsidRPr="00BC1ADA">
        <w:rPr>
          <w:b/>
          <w:sz w:val="28"/>
          <w:lang w:val="en-US"/>
        </w:rPr>
        <w:t>2</w:t>
      </w:r>
      <w:r w:rsidRPr="00BC1ADA">
        <w:rPr>
          <w:b/>
          <w:sz w:val="28"/>
          <w:lang w:val="en-US"/>
        </w:rPr>
        <w:tab/>
        <w:t>Historiographical Reflections</w:t>
      </w:r>
    </w:p>
    <w:p w:rsidR="00BC1ADA" w:rsidRDefault="00BC1ADA" w:rsidP="00BC1ADA">
      <w:pPr>
        <w:spacing w:line="276" w:lineRule="auto"/>
        <w:rPr>
          <w:lang w:val="en-US"/>
        </w:rPr>
      </w:pPr>
    </w:p>
    <w:p w:rsidR="001D10EC" w:rsidRDefault="00D64DCA" w:rsidP="00BC1ADA">
      <w:pPr>
        <w:spacing w:line="276" w:lineRule="auto"/>
        <w:rPr>
          <w:lang w:val="en-US"/>
        </w:rPr>
      </w:pPr>
      <w:r>
        <w:rPr>
          <w:lang w:val="en-US"/>
        </w:rPr>
        <w:t xml:space="preserve">Since this essay aims to answer </w:t>
      </w:r>
      <w:r w:rsidR="00CF6A05">
        <w:rPr>
          <w:lang w:val="en-US"/>
        </w:rPr>
        <w:t>an historical question</w:t>
      </w:r>
      <w:r>
        <w:rPr>
          <w:lang w:val="en-US"/>
        </w:rPr>
        <w:t xml:space="preserve">, two historiographical issues </w:t>
      </w:r>
      <w:r w:rsidR="005F13AD">
        <w:rPr>
          <w:lang w:val="en-US"/>
        </w:rPr>
        <w:t>are</w:t>
      </w:r>
      <w:r>
        <w:rPr>
          <w:lang w:val="en-US"/>
        </w:rPr>
        <w:t xml:space="preserve"> </w:t>
      </w:r>
      <w:r w:rsidR="005F13AD">
        <w:rPr>
          <w:lang w:val="en-US"/>
        </w:rPr>
        <w:t>considered</w:t>
      </w:r>
      <w:r w:rsidR="004D1F94">
        <w:rPr>
          <w:lang w:val="en-US"/>
        </w:rPr>
        <w:t xml:space="preserve"> before</w:t>
      </w:r>
      <w:r w:rsidR="005F13AD">
        <w:rPr>
          <w:lang w:val="en-US"/>
        </w:rPr>
        <w:t>: (1)</w:t>
      </w:r>
      <w:r w:rsidR="004D1F94">
        <w:rPr>
          <w:lang w:val="en-US"/>
        </w:rPr>
        <w:t xml:space="preserve"> How can the term ‘reform’ be defined in the sense of continuity and change and (2) How can the lasting effect of the suggested reforms be evaluated?</w:t>
      </w:r>
      <w:r w:rsidR="006E4890">
        <w:rPr>
          <w:lang w:val="en-US"/>
        </w:rPr>
        <w:t xml:space="preserve"> </w:t>
      </w:r>
    </w:p>
    <w:p w:rsidR="00BC1ADA" w:rsidRPr="00E445EC" w:rsidRDefault="001D10EC" w:rsidP="001D10EC">
      <w:pPr>
        <w:spacing w:line="276" w:lineRule="auto"/>
        <w:ind w:firstLine="284"/>
        <w:rPr>
          <w:lang w:val="en-US"/>
        </w:rPr>
      </w:pPr>
      <w:r>
        <w:rPr>
          <w:lang w:val="en-US"/>
        </w:rPr>
        <w:t xml:space="preserve">The first question </w:t>
      </w:r>
      <w:r w:rsidR="00BF120C">
        <w:rPr>
          <w:lang w:val="en-US"/>
        </w:rPr>
        <w:t>lead</w:t>
      </w:r>
      <w:r w:rsidR="004E0EF8">
        <w:rPr>
          <w:lang w:val="en-US"/>
        </w:rPr>
        <w:t>s</w:t>
      </w:r>
      <w:r w:rsidR="00BF120C">
        <w:rPr>
          <w:lang w:val="en-US"/>
        </w:rPr>
        <w:t xml:space="preserve"> to the phenomenon that historians tend </w:t>
      </w:r>
      <w:r w:rsidR="008F62FD">
        <w:rPr>
          <w:lang w:val="en-US"/>
        </w:rPr>
        <w:t>to take continuity for granted, ‘</w:t>
      </w:r>
      <w:r w:rsidR="00B83C19">
        <w:rPr>
          <w:lang w:val="en-US"/>
        </w:rPr>
        <w:t xml:space="preserve">[…] </w:t>
      </w:r>
      <w:r w:rsidR="008F62FD">
        <w:rPr>
          <w:lang w:val="en-US"/>
        </w:rPr>
        <w:t>while change, especially violent or rapid change, required explanation’.</w:t>
      </w:r>
      <w:r w:rsidR="008F62FD">
        <w:rPr>
          <w:rStyle w:val="Funotenzeichen"/>
          <w:lang w:val="en-US"/>
        </w:rPr>
        <w:footnoteReference w:id="1"/>
      </w:r>
      <w:r w:rsidR="008F62FD">
        <w:rPr>
          <w:lang w:val="en-US"/>
        </w:rPr>
        <w:t xml:space="preserve"> Burke, however, points out that in the age of rapid social change continuity is no longer self-explanatory.</w:t>
      </w:r>
      <w:r w:rsidR="008F62FD">
        <w:rPr>
          <w:rStyle w:val="Funotenzeichen"/>
          <w:lang w:val="en-US"/>
        </w:rPr>
        <w:footnoteReference w:id="2"/>
      </w:r>
      <w:r w:rsidR="008F62FD">
        <w:rPr>
          <w:lang w:val="en-US"/>
        </w:rPr>
        <w:t xml:space="preserve"> </w:t>
      </w:r>
      <w:r w:rsidR="00E01738">
        <w:rPr>
          <w:lang w:val="en-US"/>
        </w:rPr>
        <w:t>One possible answer is, according to Burke, to rely on traditions which reproduce values, techniques and patterns.</w:t>
      </w:r>
      <w:r w:rsidR="00D35A64">
        <w:rPr>
          <w:rStyle w:val="Funotenzeichen"/>
          <w:lang w:val="en-US"/>
        </w:rPr>
        <w:footnoteReference w:id="3"/>
      </w:r>
      <w:r w:rsidR="00D35A64">
        <w:rPr>
          <w:lang w:val="en-US"/>
        </w:rPr>
        <w:t xml:space="preserve"> </w:t>
      </w:r>
      <w:r w:rsidR="00E445EC">
        <w:rPr>
          <w:lang w:val="en-US"/>
        </w:rPr>
        <w:t xml:space="preserve">So, the historian’s task is, as postulated by </w:t>
      </w:r>
      <w:proofErr w:type="spellStart"/>
      <w:r w:rsidR="00E445EC">
        <w:rPr>
          <w:lang w:val="en-US"/>
        </w:rPr>
        <w:t>Kuukkanen</w:t>
      </w:r>
      <w:proofErr w:type="spellEnd"/>
      <w:r w:rsidR="00E445EC">
        <w:rPr>
          <w:lang w:val="en-US"/>
        </w:rPr>
        <w:t xml:space="preserve">, to choose material in order to establish </w:t>
      </w:r>
      <w:r w:rsidR="00E445EC">
        <w:rPr>
          <w:i/>
          <w:lang w:val="en-US"/>
        </w:rPr>
        <w:t>coherence</w:t>
      </w:r>
      <w:r w:rsidR="00E445EC">
        <w:rPr>
          <w:lang w:val="en-US"/>
        </w:rPr>
        <w:t>.</w:t>
      </w:r>
      <w:r w:rsidR="00E445EC">
        <w:rPr>
          <w:rStyle w:val="Funotenzeichen"/>
          <w:lang w:val="en-US"/>
        </w:rPr>
        <w:footnoteReference w:id="4"/>
      </w:r>
      <w:r w:rsidR="00C14E01">
        <w:rPr>
          <w:lang w:val="en-US"/>
        </w:rPr>
        <w:t xml:space="preserve"> Finally, the historian has to </w:t>
      </w:r>
      <w:r w:rsidR="005C14F8">
        <w:rPr>
          <w:lang w:val="en-US"/>
        </w:rPr>
        <w:t>consider</w:t>
      </w:r>
      <w:r w:rsidR="00C14E01">
        <w:rPr>
          <w:lang w:val="en-US"/>
        </w:rPr>
        <w:t xml:space="preserve"> </w:t>
      </w:r>
      <w:r w:rsidR="00A85FCC">
        <w:rPr>
          <w:lang w:val="en-US"/>
        </w:rPr>
        <w:t>existing views and the prevailing state of knowledge in order to embed the arguments in the present historiographical discourse.</w:t>
      </w:r>
      <w:r w:rsidR="00AC16FC">
        <w:rPr>
          <w:rStyle w:val="Funotenzeichen"/>
          <w:lang w:val="en-US"/>
        </w:rPr>
        <w:footnoteReference w:id="5"/>
      </w:r>
      <w:r w:rsidR="005C14F8">
        <w:rPr>
          <w:lang w:val="en-US"/>
        </w:rPr>
        <w:t xml:space="preserve"> This refers directly to the circumstance that the historian as an observer </w:t>
      </w:r>
      <w:r w:rsidR="004762F8">
        <w:rPr>
          <w:lang w:val="en-US"/>
        </w:rPr>
        <w:t xml:space="preserve">inevitably </w:t>
      </w:r>
      <w:r w:rsidR="005C14F8">
        <w:rPr>
          <w:lang w:val="en-US"/>
        </w:rPr>
        <w:t xml:space="preserve">influences the matter he/she is investigating </w:t>
      </w:r>
      <w:r w:rsidR="004762F8">
        <w:rPr>
          <w:lang w:val="en-US"/>
        </w:rPr>
        <w:t>by his/her own (historical) point of view.</w:t>
      </w:r>
      <w:r w:rsidR="0016284C">
        <w:rPr>
          <w:rStyle w:val="Funotenzeichen"/>
          <w:lang w:val="en-US"/>
        </w:rPr>
        <w:footnoteReference w:id="6"/>
      </w:r>
      <w:r w:rsidR="0016284C">
        <w:rPr>
          <w:lang w:val="en-US"/>
        </w:rPr>
        <w:t xml:space="preserve"> As a result, the historian has to </w:t>
      </w:r>
      <w:r w:rsidR="00F804B0">
        <w:rPr>
          <w:lang w:val="en-US"/>
        </w:rPr>
        <w:t>reflect on</w:t>
      </w:r>
      <w:r w:rsidR="001273A9">
        <w:rPr>
          <w:lang w:val="en-US"/>
        </w:rPr>
        <w:t xml:space="preserve"> </w:t>
      </w:r>
      <w:r w:rsidR="0016284C">
        <w:rPr>
          <w:lang w:val="en-US"/>
        </w:rPr>
        <w:t>present-day concerns.</w:t>
      </w:r>
      <w:r w:rsidR="0016284C">
        <w:rPr>
          <w:rStyle w:val="Funotenzeichen"/>
          <w:lang w:val="en-US"/>
        </w:rPr>
        <w:footnoteReference w:id="7"/>
      </w:r>
    </w:p>
    <w:p w:rsidR="00D64DCA" w:rsidRPr="00BC1ADA" w:rsidRDefault="00BA1802" w:rsidP="00CD3A2A">
      <w:pPr>
        <w:spacing w:line="276" w:lineRule="auto"/>
        <w:ind w:firstLine="284"/>
        <w:rPr>
          <w:lang w:val="en-US"/>
        </w:rPr>
      </w:pPr>
      <w:r>
        <w:rPr>
          <w:lang w:val="en-US"/>
        </w:rPr>
        <w:t>Th</w:t>
      </w:r>
      <w:r w:rsidR="00366B80">
        <w:rPr>
          <w:lang w:val="en-US"/>
        </w:rPr>
        <w:t xml:space="preserve">e outlined </w:t>
      </w:r>
      <w:r>
        <w:rPr>
          <w:lang w:val="en-US"/>
        </w:rPr>
        <w:t xml:space="preserve">historiographical issues will be </w:t>
      </w:r>
      <w:r w:rsidR="00E33AC0">
        <w:rPr>
          <w:lang w:val="en-US"/>
        </w:rPr>
        <w:t>acknowledged</w:t>
      </w:r>
      <w:r>
        <w:rPr>
          <w:lang w:val="en-US"/>
        </w:rPr>
        <w:t xml:space="preserve"> </w:t>
      </w:r>
      <w:r w:rsidR="00366B80">
        <w:rPr>
          <w:lang w:val="en-US"/>
        </w:rPr>
        <w:t xml:space="preserve">as follows: </w:t>
      </w:r>
      <w:r w:rsidR="00290EF4">
        <w:rPr>
          <w:lang w:val="en-US"/>
        </w:rPr>
        <w:t>First</w:t>
      </w:r>
      <w:r w:rsidR="00A742FC">
        <w:rPr>
          <w:lang w:val="en-US"/>
        </w:rPr>
        <w:t>ly</w:t>
      </w:r>
      <w:r w:rsidR="00290EF4">
        <w:rPr>
          <w:lang w:val="en-US"/>
        </w:rPr>
        <w:t xml:space="preserve">, reforms in the history of Western astrology will be </w:t>
      </w:r>
      <w:r w:rsidR="00A742FC">
        <w:rPr>
          <w:lang w:val="en-US"/>
        </w:rPr>
        <w:t>identified through the evaluation of the respective reform carrier’s own viewpoint on the incorrectness of astrological techniques</w:t>
      </w:r>
      <w:r w:rsidR="00394C2E">
        <w:rPr>
          <w:lang w:val="en-US"/>
        </w:rPr>
        <w:t xml:space="preserve"> and definitions</w:t>
      </w:r>
      <w:r w:rsidR="002846E5">
        <w:rPr>
          <w:lang w:val="en-US"/>
        </w:rPr>
        <w:t xml:space="preserve"> previous to him</w:t>
      </w:r>
      <w:r w:rsidR="00A742FC">
        <w:rPr>
          <w:lang w:val="en-US"/>
        </w:rPr>
        <w:t>.</w:t>
      </w:r>
      <w:r w:rsidR="00394C2E">
        <w:rPr>
          <w:lang w:val="en-US"/>
        </w:rPr>
        <w:t xml:space="preserve"> </w:t>
      </w:r>
      <w:r w:rsidR="00000861">
        <w:rPr>
          <w:lang w:val="en-US"/>
        </w:rPr>
        <w:t xml:space="preserve">This will be done by using primary source material of each astrologer. </w:t>
      </w:r>
      <w:r w:rsidR="00394C2E">
        <w:rPr>
          <w:lang w:val="en-US"/>
        </w:rPr>
        <w:lastRenderedPageBreak/>
        <w:t xml:space="preserve">Secondly, evidence for the </w:t>
      </w:r>
      <w:r w:rsidR="00E33AC0">
        <w:rPr>
          <w:lang w:val="en-US"/>
        </w:rPr>
        <w:t xml:space="preserve">long-term </w:t>
      </w:r>
      <w:r w:rsidR="00394C2E">
        <w:rPr>
          <w:lang w:val="en-US"/>
        </w:rPr>
        <w:t>success</w:t>
      </w:r>
      <w:r w:rsidR="00E33AC0">
        <w:rPr>
          <w:lang w:val="en-US"/>
        </w:rPr>
        <w:t xml:space="preserve"> or influence</w:t>
      </w:r>
      <w:r w:rsidR="00394C2E">
        <w:rPr>
          <w:lang w:val="en-US"/>
        </w:rPr>
        <w:t xml:space="preserve"> of </w:t>
      </w:r>
      <w:r w:rsidR="00DF4CFD">
        <w:rPr>
          <w:lang w:val="en-US"/>
        </w:rPr>
        <w:t>the</w:t>
      </w:r>
      <w:r w:rsidR="004C1A10">
        <w:rPr>
          <w:lang w:val="en-US"/>
        </w:rPr>
        <w:t xml:space="preserve"> reforms</w:t>
      </w:r>
      <w:r w:rsidR="00394C2E">
        <w:rPr>
          <w:lang w:val="en-US"/>
        </w:rPr>
        <w:t xml:space="preserve"> will be drawn from </w:t>
      </w:r>
      <w:r w:rsidR="004C1A10">
        <w:rPr>
          <w:lang w:val="en-US"/>
        </w:rPr>
        <w:t xml:space="preserve">the </w:t>
      </w:r>
      <w:r w:rsidR="00394C2E">
        <w:rPr>
          <w:lang w:val="en-US"/>
        </w:rPr>
        <w:t>present-day</w:t>
      </w:r>
      <w:r w:rsidR="004C1A10">
        <w:rPr>
          <w:lang w:val="en-US"/>
        </w:rPr>
        <w:t xml:space="preserve"> perspective of the </w:t>
      </w:r>
      <w:r w:rsidR="00C1103B">
        <w:rPr>
          <w:lang w:val="en-US"/>
        </w:rPr>
        <w:t xml:space="preserve">essay’s </w:t>
      </w:r>
      <w:r w:rsidR="004C1A10">
        <w:rPr>
          <w:lang w:val="en-US"/>
        </w:rPr>
        <w:t xml:space="preserve">author considering </w:t>
      </w:r>
      <w:r w:rsidR="00E33AC0">
        <w:rPr>
          <w:lang w:val="en-US"/>
        </w:rPr>
        <w:t>actual astrological material</w:t>
      </w:r>
      <w:r w:rsidR="00F02947">
        <w:rPr>
          <w:lang w:val="en-US"/>
        </w:rPr>
        <w:t xml:space="preserve"> (e.g. books and software)</w:t>
      </w:r>
      <w:r w:rsidR="00E33AC0">
        <w:rPr>
          <w:lang w:val="en-US"/>
        </w:rPr>
        <w:t xml:space="preserve">. </w:t>
      </w:r>
      <w:r w:rsidR="00F80726">
        <w:rPr>
          <w:lang w:val="en-US"/>
        </w:rPr>
        <w:t>Finally</w:t>
      </w:r>
      <w:r w:rsidR="000710C1">
        <w:rPr>
          <w:lang w:val="en-US"/>
        </w:rPr>
        <w:t xml:space="preserve">, the evidence presented within this essay should be considered as provisional for the reason </w:t>
      </w:r>
      <w:r w:rsidR="00F80726">
        <w:rPr>
          <w:lang w:val="en-US"/>
        </w:rPr>
        <w:t xml:space="preserve">of the </w:t>
      </w:r>
      <w:r w:rsidR="00C1103B">
        <w:rPr>
          <w:lang w:val="en-US"/>
        </w:rPr>
        <w:t>limitations</w:t>
      </w:r>
      <w:r w:rsidR="00F80726">
        <w:rPr>
          <w:lang w:val="en-US"/>
        </w:rPr>
        <w:t xml:space="preserve"> of the author’s </w:t>
      </w:r>
      <w:r w:rsidR="00C1103B">
        <w:rPr>
          <w:lang w:val="en-US"/>
        </w:rPr>
        <w:t>present-day perspective</w:t>
      </w:r>
      <w:r w:rsidR="00F80726">
        <w:rPr>
          <w:lang w:val="en-US"/>
        </w:rPr>
        <w:t>.</w:t>
      </w:r>
    </w:p>
    <w:p w:rsidR="00955497" w:rsidRPr="00B63953" w:rsidRDefault="00955497" w:rsidP="00FD4B33">
      <w:pPr>
        <w:spacing w:line="276" w:lineRule="auto"/>
        <w:rPr>
          <w:lang w:val="en-GB"/>
        </w:rPr>
      </w:pPr>
    </w:p>
    <w:p w:rsidR="00715493" w:rsidRPr="00B63953" w:rsidRDefault="00BC1ADA" w:rsidP="00A45AB9">
      <w:pPr>
        <w:spacing w:line="276" w:lineRule="auto"/>
        <w:rPr>
          <w:b/>
          <w:sz w:val="28"/>
          <w:lang w:val="en-GB"/>
        </w:rPr>
      </w:pPr>
      <w:r>
        <w:rPr>
          <w:b/>
          <w:sz w:val="28"/>
          <w:lang w:val="en-GB"/>
        </w:rPr>
        <w:t>3</w:t>
      </w:r>
      <w:r w:rsidR="00654624">
        <w:rPr>
          <w:b/>
          <w:sz w:val="28"/>
          <w:lang w:val="en-GB"/>
        </w:rPr>
        <w:tab/>
      </w:r>
      <w:r w:rsidR="00840513">
        <w:rPr>
          <w:b/>
          <w:sz w:val="28"/>
          <w:lang w:val="en-GB"/>
        </w:rPr>
        <w:t>Reform</w:t>
      </w:r>
      <w:r w:rsidR="00F3293F">
        <w:rPr>
          <w:b/>
          <w:sz w:val="28"/>
          <w:lang w:val="en-GB"/>
        </w:rPr>
        <w:t>s within</w:t>
      </w:r>
      <w:r w:rsidR="00840513">
        <w:rPr>
          <w:b/>
          <w:sz w:val="28"/>
          <w:lang w:val="en-GB"/>
        </w:rPr>
        <w:t xml:space="preserve"> </w:t>
      </w:r>
      <w:r w:rsidR="00F3293F">
        <w:rPr>
          <w:b/>
          <w:sz w:val="28"/>
          <w:lang w:val="en-GB"/>
        </w:rPr>
        <w:t xml:space="preserve">the History of </w:t>
      </w:r>
      <w:r w:rsidR="00840513">
        <w:rPr>
          <w:b/>
          <w:sz w:val="28"/>
          <w:lang w:val="en-GB"/>
        </w:rPr>
        <w:t>Astrology</w:t>
      </w:r>
    </w:p>
    <w:p w:rsidR="00715493" w:rsidRPr="00B63953" w:rsidRDefault="00715493" w:rsidP="00715493">
      <w:pPr>
        <w:spacing w:line="276" w:lineRule="auto"/>
        <w:rPr>
          <w:lang w:val="en-GB"/>
        </w:rPr>
      </w:pPr>
    </w:p>
    <w:p w:rsidR="002B63A3" w:rsidRDefault="00BC1ADA" w:rsidP="002B63A3">
      <w:pPr>
        <w:spacing w:line="276" w:lineRule="auto"/>
        <w:rPr>
          <w:b/>
          <w:lang w:val="en-GB"/>
        </w:rPr>
      </w:pPr>
      <w:r>
        <w:rPr>
          <w:b/>
          <w:lang w:val="en-GB"/>
        </w:rPr>
        <w:t>3</w:t>
      </w:r>
      <w:r w:rsidR="00ED437F">
        <w:rPr>
          <w:b/>
          <w:lang w:val="en-GB"/>
        </w:rPr>
        <w:t>.</w:t>
      </w:r>
      <w:r w:rsidR="00654624">
        <w:rPr>
          <w:b/>
          <w:lang w:val="en-GB"/>
        </w:rPr>
        <w:t>1</w:t>
      </w:r>
      <w:r w:rsidR="00654624">
        <w:rPr>
          <w:b/>
          <w:lang w:val="en-GB"/>
        </w:rPr>
        <w:tab/>
      </w:r>
      <w:r w:rsidR="00EB4F88">
        <w:rPr>
          <w:b/>
          <w:lang w:val="en-GB"/>
        </w:rPr>
        <w:t xml:space="preserve">The </w:t>
      </w:r>
      <w:r w:rsidR="0012354D">
        <w:rPr>
          <w:b/>
          <w:lang w:val="en-GB"/>
        </w:rPr>
        <w:t>Tropical Zodiac and its Terms</w:t>
      </w:r>
    </w:p>
    <w:p w:rsidR="00907B9C" w:rsidRDefault="00907B9C" w:rsidP="002B63A3">
      <w:pPr>
        <w:spacing w:line="276" w:lineRule="auto"/>
        <w:rPr>
          <w:b/>
          <w:lang w:val="en-GB"/>
        </w:rPr>
      </w:pPr>
    </w:p>
    <w:p w:rsidR="00FB329D" w:rsidRDefault="001B422C" w:rsidP="002B63A3">
      <w:pPr>
        <w:spacing w:line="276" w:lineRule="auto"/>
        <w:rPr>
          <w:lang w:val="en-GB"/>
        </w:rPr>
      </w:pPr>
      <w:r>
        <w:rPr>
          <w:lang w:val="en-GB"/>
        </w:rPr>
        <w:t xml:space="preserve">Early evidence of the urge to reform </w:t>
      </w:r>
      <w:r w:rsidR="00710ECC">
        <w:rPr>
          <w:lang w:val="en-GB"/>
        </w:rPr>
        <w:t xml:space="preserve">Western </w:t>
      </w:r>
      <w:r>
        <w:rPr>
          <w:lang w:val="en-GB"/>
        </w:rPr>
        <w:t xml:space="preserve">astrology can be found in Ptolemy’s </w:t>
      </w:r>
      <w:proofErr w:type="spellStart"/>
      <w:r>
        <w:rPr>
          <w:i/>
          <w:lang w:val="en-GB"/>
        </w:rPr>
        <w:t>Tetrabiblos</w:t>
      </w:r>
      <w:proofErr w:type="spellEnd"/>
      <w:r>
        <w:rPr>
          <w:lang w:val="en-GB"/>
        </w:rPr>
        <w:t>.</w:t>
      </w:r>
      <w:r>
        <w:rPr>
          <w:rStyle w:val="Funotenzeichen"/>
          <w:lang w:val="en-GB"/>
        </w:rPr>
        <w:footnoteReference w:id="8"/>
      </w:r>
      <w:r>
        <w:rPr>
          <w:lang w:val="en-GB"/>
        </w:rPr>
        <w:t xml:space="preserve"> Ptolemy was living in the second century CE Alexandria</w:t>
      </w:r>
      <w:r w:rsidR="00167ED1">
        <w:rPr>
          <w:lang w:val="en-GB"/>
        </w:rPr>
        <w:t xml:space="preserve"> and his work, a</w:t>
      </w:r>
      <w:r>
        <w:rPr>
          <w:lang w:val="en-GB"/>
        </w:rPr>
        <w:t>ccording to Campion,</w:t>
      </w:r>
      <w:r w:rsidR="00167ED1">
        <w:rPr>
          <w:lang w:val="en-GB"/>
        </w:rPr>
        <w:t xml:space="preserve"> was</w:t>
      </w:r>
      <w:r>
        <w:rPr>
          <w:lang w:val="en-GB"/>
        </w:rPr>
        <w:t xml:space="preserve"> </w:t>
      </w:r>
      <w:r w:rsidR="00F36F4F">
        <w:rPr>
          <w:lang w:val="en-GB"/>
        </w:rPr>
        <w:t>strongly informed by the Platonic, Aristotelean and Stoic philosophy of his time.</w:t>
      </w:r>
      <w:r w:rsidR="00F36F4F">
        <w:rPr>
          <w:rStyle w:val="Funotenzeichen"/>
          <w:lang w:val="en-GB"/>
        </w:rPr>
        <w:footnoteReference w:id="9"/>
      </w:r>
      <w:r>
        <w:rPr>
          <w:lang w:val="en-GB"/>
        </w:rPr>
        <w:t xml:space="preserve"> </w:t>
      </w:r>
      <w:r w:rsidR="00F66CAD">
        <w:rPr>
          <w:lang w:val="en-GB"/>
        </w:rPr>
        <w:t>The</w:t>
      </w:r>
      <w:r w:rsidR="00F36F4F">
        <w:rPr>
          <w:lang w:val="en-GB"/>
        </w:rPr>
        <w:t xml:space="preserve"> justification for astrological influences </w:t>
      </w:r>
      <w:r w:rsidR="00F66CAD">
        <w:rPr>
          <w:lang w:val="en-GB"/>
        </w:rPr>
        <w:t>he provides in</w:t>
      </w:r>
      <w:r w:rsidR="00F36F4F">
        <w:rPr>
          <w:lang w:val="en-GB"/>
        </w:rPr>
        <w:t xml:space="preserve"> his </w:t>
      </w:r>
      <w:proofErr w:type="spellStart"/>
      <w:r w:rsidR="00F36F4F">
        <w:rPr>
          <w:i/>
          <w:lang w:val="en-GB"/>
        </w:rPr>
        <w:t>Tetrabiblos</w:t>
      </w:r>
      <w:proofErr w:type="spellEnd"/>
      <w:r w:rsidR="00F36F4F">
        <w:rPr>
          <w:lang w:val="en-GB"/>
        </w:rPr>
        <w:t xml:space="preserve"> rely</w:t>
      </w:r>
      <w:r w:rsidR="00F66CAD">
        <w:rPr>
          <w:lang w:val="en-GB"/>
        </w:rPr>
        <w:t xml:space="preserve"> on ‘natural influences’</w:t>
      </w:r>
      <w:r w:rsidR="00511F3C">
        <w:rPr>
          <w:lang w:val="en-GB"/>
        </w:rPr>
        <w:t xml:space="preserve"> (e.g. heat/cold, wet/dry)</w:t>
      </w:r>
      <w:r w:rsidR="00F66CAD">
        <w:rPr>
          <w:lang w:val="en-GB"/>
        </w:rPr>
        <w:t>, so his understanding of astrology shows evidence of being informed by Aristotelean physics.</w:t>
      </w:r>
      <w:r w:rsidR="00F66CAD">
        <w:rPr>
          <w:rStyle w:val="Funotenzeichen"/>
          <w:lang w:val="en-GB"/>
        </w:rPr>
        <w:footnoteReference w:id="10"/>
      </w:r>
      <w:r w:rsidR="00D666A7">
        <w:rPr>
          <w:lang w:val="en-GB"/>
        </w:rPr>
        <w:t xml:space="preserve"> As outlined by</w:t>
      </w:r>
      <w:r w:rsidR="00392F34">
        <w:rPr>
          <w:lang w:val="en-GB"/>
        </w:rPr>
        <w:t xml:space="preserve"> Riley, </w:t>
      </w:r>
      <w:r w:rsidR="00C73700">
        <w:rPr>
          <w:lang w:val="en-GB"/>
        </w:rPr>
        <w:t xml:space="preserve">Ptolemy tried </w:t>
      </w:r>
      <w:r w:rsidR="006C3089">
        <w:rPr>
          <w:lang w:val="en-GB"/>
        </w:rPr>
        <w:t xml:space="preserve">to </w:t>
      </w:r>
      <w:r w:rsidR="00AA1AA3">
        <w:rPr>
          <w:lang w:val="en-GB"/>
        </w:rPr>
        <w:t xml:space="preserve">justify </w:t>
      </w:r>
      <w:r w:rsidR="00C73700">
        <w:rPr>
          <w:lang w:val="en-GB"/>
        </w:rPr>
        <w:t>the traditional and mythical attributes of the stars</w:t>
      </w:r>
      <w:r w:rsidR="00B8222D">
        <w:rPr>
          <w:lang w:val="en-GB"/>
        </w:rPr>
        <w:t xml:space="preserve"> by </w:t>
      </w:r>
      <w:r w:rsidR="002F001E">
        <w:rPr>
          <w:lang w:val="en-GB"/>
        </w:rPr>
        <w:t>referring to</w:t>
      </w:r>
      <w:r w:rsidR="00B8222D">
        <w:rPr>
          <w:lang w:val="en-GB"/>
        </w:rPr>
        <w:t xml:space="preserve"> their </w:t>
      </w:r>
      <w:r w:rsidR="00A7761C">
        <w:rPr>
          <w:lang w:val="en-GB"/>
        </w:rPr>
        <w:t>‘</w:t>
      </w:r>
      <w:r w:rsidR="00B8222D">
        <w:rPr>
          <w:lang w:val="en-GB"/>
        </w:rPr>
        <w:t>natural influences</w:t>
      </w:r>
      <w:r w:rsidR="00A7761C">
        <w:rPr>
          <w:lang w:val="en-GB"/>
        </w:rPr>
        <w:t>’</w:t>
      </w:r>
      <w:r w:rsidR="00C73700">
        <w:rPr>
          <w:lang w:val="en-GB"/>
        </w:rPr>
        <w:t>.</w:t>
      </w:r>
      <w:r w:rsidR="00C73700">
        <w:rPr>
          <w:rStyle w:val="Funotenzeichen"/>
          <w:lang w:val="en-GB"/>
        </w:rPr>
        <w:footnoteReference w:id="11"/>
      </w:r>
      <w:r w:rsidR="000E3B17">
        <w:rPr>
          <w:lang w:val="en-GB"/>
        </w:rPr>
        <w:t xml:space="preserve"> Considering the historical context, Ptolemy’s aim for a natural justification of astrology can be understood as a reaction of </w:t>
      </w:r>
      <w:r w:rsidR="003F2975">
        <w:rPr>
          <w:lang w:val="en-GB"/>
        </w:rPr>
        <w:t>Cicero’s rejection of magical and divinatory practices, as argued by Campion.</w:t>
      </w:r>
      <w:r w:rsidR="003F2975">
        <w:rPr>
          <w:rStyle w:val="Funotenzeichen"/>
          <w:lang w:val="en-GB"/>
        </w:rPr>
        <w:footnoteReference w:id="12"/>
      </w:r>
      <w:r w:rsidR="003F2975">
        <w:rPr>
          <w:lang w:val="en-GB"/>
        </w:rPr>
        <w:t xml:space="preserve"> </w:t>
      </w:r>
      <w:r w:rsidR="002A606E">
        <w:rPr>
          <w:lang w:val="en-GB"/>
        </w:rPr>
        <w:t xml:space="preserve">As a result, Ptolemy reformed the astrological system of which two prominent examples will be investigated more closely: The tropical zodiac and its terms. </w:t>
      </w:r>
    </w:p>
    <w:p w:rsidR="002A606E" w:rsidRDefault="00F474A0" w:rsidP="00D941E0">
      <w:pPr>
        <w:spacing w:line="276" w:lineRule="auto"/>
        <w:ind w:firstLine="284"/>
        <w:rPr>
          <w:lang w:val="en-GB"/>
        </w:rPr>
      </w:pPr>
      <w:r>
        <w:rPr>
          <w:lang w:val="en-GB"/>
        </w:rPr>
        <w:t xml:space="preserve">When describing the zodiac Ptolemy </w:t>
      </w:r>
      <w:r w:rsidR="007163ED">
        <w:rPr>
          <w:lang w:val="en-GB"/>
        </w:rPr>
        <w:t>justifies</w:t>
      </w:r>
      <w:r>
        <w:rPr>
          <w:lang w:val="en-GB"/>
        </w:rPr>
        <w:t xml:space="preserve"> its beginning in the sign of Aries because it is the sign that corresponds with the vernal equinox.</w:t>
      </w:r>
      <w:r w:rsidR="000F4875">
        <w:rPr>
          <w:rStyle w:val="Funotenzeichen"/>
          <w:lang w:val="en-GB"/>
        </w:rPr>
        <w:footnoteReference w:id="13"/>
      </w:r>
      <w:r>
        <w:rPr>
          <w:lang w:val="en-GB"/>
        </w:rPr>
        <w:t xml:space="preserve"> Although Ptolemy acknowledges that a circle </w:t>
      </w:r>
      <w:proofErr w:type="spellStart"/>
      <w:r>
        <w:rPr>
          <w:lang w:val="en-GB"/>
        </w:rPr>
        <w:t>can not</w:t>
      </w:r>
      <w:proofErr w:type="spellEnd"/>
      <w:r>
        <w:rPr>
          <w:lang w:val="en-GB"/>
        </w:rPr>
        <w:t xml:space="preserve"> have a beginning he relies on the tradition of </w:t>
      </w:r>
      <w:r w:rsidR="001F1849">
        <w:rPr>
          <w:lang w:val="en-GB"/>
        </w:rPr>
        <w:t>‘</w:t>
      </w:r>
      <w:r>
        <w:rPr>
          <w:lang w:val="en-GB"/>
        </w:rPr>
        <w:t>the elderly</w:t>
      </w:r>
      <w:r w:rsidR="001F1849">
        <w:rPr>
          <w:lang w:val="en-GB"/>
        </w:rPr>
        <w:t>’</w:t>
      </w:r>
      <w:r>
        <w:rPr>
          <w:lang w:val="en-GB"/>
        </w:rPr>
        <w:t xml:space="preserve"> to set Aries as the first sign of the zodiac. </w:t>
      </w:r>
      <w:r w:rsidR="007163ED">
        <w:rPr>
          <w:lang w:val="en-GB"/>
        </w:rPr>
        <w:t>This</w:t>
      </w:r>
      <w:r>
        <w:rPr>
          <w:lang w:val="en-GB"/>
        </w:rPr>
        <w:t xml:space="preserve"> justification already shows evidence of his urge to provide</w:t>
      </w:r>
      <w:r w:rsidR="00CB22CF">
        <w:rPr>
          <w:lang w:val="en-GB"/>
        </w:rPr>
        <w:t xml:space="preserve"> a </w:t>
      </w:r>
      <w:r w:rsidR="00CB451C" w:rsidRPr="00CB22CF">
        <w:rPr>
          <w:lang w:val="en-GB"/>
        </w:rPr>
        <w:t>posthumous</w:t>
      </w:r>
      <w:r w:rsidR="00CB451C">
        <w:rPr>
          <w:lang w:val="en-GB"/>
        </w:rPr>
        <w:t xml:space="preserve"> </w:t>
      </w:r>
      <w:r w:rsidR="00CB22CF">
        <w:rPr>
          <w:lang w:val="en-GB"/>
        </w:rPr>
        <w:t>natural explanation for an otherwise not explainable tradition.</w:t>
      </w:r>
      <w:r w:rsidR="00CB22CF">
        <w:rPr>
          <w:rStyle w:val="Funotenzeichen"/>
          <w:lang w:val="en-GB"/>
        </w:rPr>
        <w:footnoteReference w:id="14"/>
      </w:r>
      <w:r w:rsidR="00F34C7D">
        <w:rPr>
          <w:lang w:val="en-GB"/>
        </w:rPr>
        <w:t xml:space="preserve"> Ptolemy goes on by saying that the vernal equinox </w:t>
      </w:r>
      <w:r w:rsidR="00120A86">
        <w:rPr>
          <w:lang w:val="en-GB"/>
        </w:rPr>
        <w:t>is</w:t>
      </w:r>
      <w:r w:rsidR="00F34C7D">
        <w:rPr>
          <w:lang w:val="en-GB"/>
        </w:rPr>
        <w:t xml:space="preserve"> the beginning</w:t>
      </w:r>
      <w:r w:rsidR="00120A86">
        <w:rPr>
          <w:lang w:val="en-GB"/>
        </w:rPr>
        <w:t xml:space="preserve"> of the zodiac</w:t>
      </w:r>
      <w:r w:rsidR="00F34C7D">
        <w:rPr>
          <w:lang w:val="en-GB"/>
        </w:rPr>
        <w:t xml:space="preserve"> because its moistening nature provides the foundation for life</w:t>
      </w:r>
      <w:r w:rsidR="00442F70">
        <w:rPr>
          <w:lang w:val="en-GB"/>
        </w:rPr>
        <w:t xml:space="preserve"> and that the elderly continued counting the </w:t>
      </w:r>
      <w:r w:rsidR="00120A86">
        <w:rPr>
          <w:lang w:val="en-GB"/>
        </w:rPr>
        <w:t xml:space="preserve">subsequent </w:t>
      </w:r>
      <w:r w:rsidR="00442F70">
        <w:rPr>
          <w:lang w:val="en-GB"/>
        </w:rPr>
        <w:t>seasons from this point</w:t>
      </w:r>
      <w:r w:rsidR="00F34C7D">
        <w:rPr>
          <w:lang w:val="en-GB"/>
        </w:rPr>
        <w:t>.</w:t>
      </w:r>
      <w:r w:rsidR="00F34C7D">
        <w:rPr>
          <w:rStyle w:val="Funotenzeichen"/>
          <w:lang w:val="en-GB"/>
        </w:rPr>
        <w:footnoteReference w:id="15"/>
      </w:r>
      <w:r w:rsidR="00E01A8B">
        <w:rPr>
          <w:lang w:val="en-GB"/>
        </w:rPr>
        <w:t xml:space="preserve"> He explains the nature of summer by its increasing heat, </w:t>
      </w:r>
      <w:r w:rsidR="006B0395">
        <w:rPr>
          <w:lang w:val="en-GB"/>
        </w:rPr>
        <w:t>the autumn by its dryness and the winter by its coldness.</w:t>
      </w:r>
      <w:r w:rsidR="006B0395">
        <w:rPr>
          <w:rStyle w:val="Funotenzeichen"/>
          <w:lang w:val="en-GB"/>
        </w:rPr>
        <w:footnoteReference w:id="16"/>
      </w:r>
      <w:r w:rsidR="006B0395">
        <w:rPr>
          <w:lang w:val="en-GB"/>
        </w:rPr>
        <w:t xml:space="preserve"> In accordance with </w:t>
      </w:r>
      <w:r w:rsidR="00120A86">
        <w:rPr>
          <w:lang w:val="en-GB"/>
        </w:rPr>
        <w:t>the seasonal changes</w:t>
      </w:r>
      <w:r w:rsidR="006B0395">
        <w:rPr>
          <w:lang w:val="en-GB"/>
        </w:rPr>
        <w:t>, Ptolemy explains the nature of the twelve signs in term of their qualities (cardinal, fixed and mutable).</w:t>
      </w:r>
      <w:r w:rsidR="000B7F4F">
        <w:rPr>
          <w:rStyle w:val="Funotenzeichen"/>
          <w:lang w:val="en-GB"/>
        </w:rPr>
        <w:footnoteReference w:id="17"/>
      </w:r>
      <w:r w:rsidR="006B6294">
        <w:rPr>
          <w:lang w:val="en-GB"/>
        </w:rPr>
        <w:t xml:space="preserve"> He defines the cardinal signs</w:t>
      </w:r>
      <w:r w:rsidR="00D941E0">
        <w:rPr>
          <w:lang w:val="en-GB"/>
        </w:rPr>
        <w:t xml:space="preserve"> (Aries, Libra, Cancer and Capricorn)</w:t>
      </w:r>
      <w:r w:rsidR="006B6294">
        <w:rPr>
          <w:lang w:val="en-GB"/>
        </w:rPr>
        <w:t xml:space="preserve"> in </w:t>
      </w:r>
      <w:r w:rsidR="00656FBD">
        <w:rPr>
          <w:lang w:val="en-GB"/>
        </w:rPr>
        <w:t>correspondence</w:t>
      </w:r>
      <w:r w:rsidR="006B6294">
        <w:rPr>
          <w:lang w:val="en-GB"/>
        </w:rPr>
        <w:t xml:space="preserve"> with the sun’s changing declination when passing the equinoxes and the solstices</w:t>
      </w:r>
      <w:r w:rsidR="00D941E0">
        <w:rPr>
          <w:lang w:val="en-GB"/>
        </w:rPr>
        <w:t>, resulting in changes of day-</w:t>
      </w:r>
      <w:r w:rsidR="00D941E0">
        <w:rPr>
          <w:lang w:val="en-GB"/>
        </w:rPr>
        <w:lastRenderedPageBreak/>
        <w:t>lengths and seasons</w:t>
      </w:r>
      <w:r w:rsidR="006B6294">
        <w:rPr>
          <w:lang w:val="en-GB"/>
        </w:rPr>
        <w:t>.</w:t>
      </w:r>
      <w:r w:rsidR="006B6294">
        <w:rPr>
          <w:rStyle w:val="Funotenzeichen"/>
          <w:lang w:val="en-GB"/>
        </w:rPr>
        <w:footnoteReference w:id="18"/>
      </w:r>
      <w:r w:rsidR="006B6294">
        <w:rPr>
          <w:lang w:val="en-GB"/>
        </w:rPr>
        <w:t xml:space="preserve"> Based on th</w:t>
      </w:r>
      <w:r w:rsidR="00D941E0">
        <w:rPr>
          <w:lang w:val="en-GB"/>
        </w:rPr>
        <w:t>e</w:t>
      </w:r>
      <w:r w:rsidR="00120A86">
        <w:rPr>
          <w:lang w:val="en-GB"/>
        </w:rPr>
        <w:t>se four turning-points in</w:t>
      </w:r>
      <w:r w:rsidR="00D941E0">
        <w:rPr>
          <w:lang w:val="en-GB"/>
        </w:rPr>
        <w:t xml:space="preserve"> the cardinal signs he associates the fixed signs (Taurus, Leo, Scorpio and Aquarius) as fostering the changes caused by the cardinal signs while the mutable signs (Gemini, Virgo, Sagittarius and Pisces) contain the nature of both, the proceeding fixed and the following cardinal signs.</w:t>
      </w:r>
      <w:r w:rsidR="00D941E0">
        <w:rPr>
          <w:rStyle w:val="Funotenzeichen"/>
          <w:lang w:val="en-GB"/>
        </w:rPr>
        <w:footnoteReference w:id="19"/>
      </w:r>
      <w:r w:rsidR="00D941E0">
        <w:rPr>
          <w:lang w:val="en-GB"/>
        </w:rPr>
        <w:t xml:space="preserve"> In a similar manner he </w:t>
      </w:r>
      <w:r w:rsidR="00120A86">
        <w:rPr>
          <w:lang w:val="en-GB"/>
        </w:rPr>
        <w:t>defines</w:t>
      </w:r>
      <w:r w:rsidR="003C37F7">
        <w:rPr>
          <w:lang w:val="en-GB"/>
        </w:rPr>
        <w:t xml:space="preserve"> the rulership of the </w:t>
      </w:r>
      <w:r w:rsidR="003B6CE9">
        <w:rPr>
          <w:lang w:val="en-GB"/>
        </w:rPr>
        <w:t>planets</w:t>
      </w:r>
      <w:r w:rsidR="003C37F7">
        <w:rPr>
          <w:lang w:val="en-GB"/>
        </w:rPr>
        <w:t xml:space="preserve"> in the </w:t>
      </w:r>
      <w:r w:rsidR="003B6CE9">
        <w:rPr>
          <w:lang w:val="en-GB"/>
        </w:rPr>
        <w:t>zodiac-</w:t>
      </w:r>
      <w:r w:rsidR="003C37F7">
        <w:rPr>
          <w:lang w:val="en-GB"/>
        </w:rPr>
        <w:t xml:space="preserve">signs: The </w:t>
      </w:r>
      <w:r w:rsidR="003B6CE9">
        <w:rPr>
          <w:lang w:val="en-GB"/>
        </w:rPr>
        <w:t>S</w:t>
      </w:r>
      <w:r w:rsidR="003C37F7">
        <w:rPr>
          <w:lang w:val="en-GB"/>
        </w:rPr>
        <w:t xml:space="preserve">un and the </w:t>
      </w:r>
      <w:r w:rsidR="003B6CE9">
        <w:rPr>
          <w:lang w:val="en-GB"/>
        </w:rPr>
        <w:t>M</w:t>
      </w:r>
      <w:r w:rsidR="003C37F7">
        <w:rPr>
          <w:lang w:val="en-GB"/>
        </w:rPr>
        <w:t xml:space="preserve">oon, the </w:t>
      </w:r>
      <w:r w:rsidR="003B6CE9">
        <w:rPr>
          <w:lang w:val="en-GB"/>
        </w:rPr>
        <w:t>L</w:t>
      </w:r>
      <w:r w:rsidR="003C37F7">
        <w:rPr>
          <w:lang w:val="en-GB"/>
        </w:rPr>
        <w:t>uminaries, rule the signs of Leo and Cancer due to the fact that in summer-time the days are longest, while Saturn, the planet which is the slowest, coldest and most far away rules the winter-signs Capricorn and Aquarius.</w:t>
      </w:r>
      <w:r w:rsidR="003C37F7">
        <w:rPr>
          <w:rStyle w:val="Funotenzeichen"/>
          <w:lang w:val="en-GB"/>
        </w:rPr>
        <w:footnoteReference w:id="20"/>
      </w:r>
      <w:r w:rsidR="0095660F">
        <w:rPr>
          <w:lang w:val="en-GB"/>
        </w:rPr>
        <w:t xml:space="preserve"> According to Powell,</w:t>
      </w:r>
      <w:r w:rsidR="00283144">
        <w:rPr>
          <w:lang w:val="en-GB"/>
        </w:rPr>
        <w:t xml:space="preserve"> historical evidence suggests that Ptolemy’s establishment of the tropical zodiac (which </w:t>
      </w:r>
      <w:r w:rsidR="007D2537">
        <w:rPr>
          <w:lang w:val="en-GB"/>
        </w:rPr>
        <w:t xml:space="preserve">astronomical </w:t>
      </w:r>
      <w:r w:rsidR="00283144">
        <w:rPr>
          <w:lang w:val="en-GB"/>
        </w:rPr>
        <w:t xml:space="preserve">foundations he took over from </w:t>
      </w:r>
      <w:proofErr w:type="spellStart"/>
      <w:r w:rsidR="00283144">
        <w:rPr>
          <w:lang w:val="en-GB"/>
        </w:rPr>
        <w:t>Hipparch’s</w:t>
      </w:r>
      <w:proofErr w:type="spellEnd"/>
      <w:r w:rsidR="00283144">
        <w:rPr>
          <w:lang w:val="en-GB"/>
        </w:rPr>
        <w:t xml:space="preserve"> tropical coordinate system) lead to the </w:t>
      </w:r>
      <w:r w:rsidR="00113DEB">
        <w:rPr>
          <w:lang w:val="en-GB"/>
        </w:rPr>
        <w:t>abandonment</w:t>
      </w:r>
      <w:r w:rsidR="00283144">
        <w:rPr>
          <w:lang w:val="en-GB"/>
        </w:rPr>
        <w:t xml:space="preserve"> of the Babylonian (or sidereal) zodiac.</w:t>
      </w:r>
      <w:r w:rsidR="00283144">
        <w:rPr>
          <w:rStyle w:val="Funotenzeichen"/>
          <w:lang w:val="en-GB"/>
        </w:rPr>
        <w:footnoteReference w:id="21"/>
      </w:r>
      <w:r w:rsidR="00B97925">
        <w:rPr>
          <w:lang w:val="en-GB"/>
        </w:rPr>
        <w:t xml:space="preserve"> The success of Ptolemy’s reform can be testified by the fact, that </w:t>
      </w:r>
      <w:r w:rsidR="00A710BD">
        <w:rPr>
          <w:lang w:val="en-GB"/>
        </w:rPr>
        <w:t xml:space="preserve">within Western Astrology </w:t>
      </w:r>
      <w:r w:rsidR="00B97925">
        <w:rPr>
          <w:lang w:val="en-GB"/>
        </w:rPr>
        <w:t xml:space="preserve">the tropical zodiac </w:t>
      </w:r>
      <w:r w:rsidR="00A710BD">
        <w:rPr>
          <w:lang w:val="en-GB"/>
        </w:rPr>
        <w:t xml:space="preserve">was the only one used for nearly two millennials until the twentieth century, when cuneiform </w:t>
      </w:r>
      <w:r w:rsidR="00A614FB">
        <w:rPr>
          <w:lang w:val="en-GB"/>
        </w:rPr>
        <w:t xml:space="preserve">tablets of the Babylonian era were found that provided evidence for the usage of the sidereal zodiac before </w:t>
      </w:r>
      <w:r w:rsidR="008A17C4">
        <w:rPr>
          <w:lang w:val="en-GB"/>
        </w:rPr>
        <w:t xml:space="preserve">the </w:t>
      </w:r>
      <w:proofErr w:type="spellStart"/>
      <w:r w:rsidR="008A17C4">
        <w:rPr>
          <w:i/>
          <w:lang w:val="en-GB"/>
        </w:rPr>
        <w:t>Tetrabiblos</w:t>
      </w:r>
      <w:proofErr w:type="spellEnd"/>
      <w:r w:rsidR="008A17C4">
        <w:rPr>
          <w:lang w:val="en-GB"/>
        </w:rPr>
        <w:t xml:space="preserve"> </w:t>
      </w:r>
      <w:r w:rsidR="00120A86">
        <w:rPr>
          <w:lang w:val="en-GB"/>
        </w:rPr>
        <w:t>was written</w:t>
      </w:r>
      <w:r w:rsidR="00A614FB">
        <w:rPr>
          <w:lang w:val="en-GB"/>
        </w:rPr>
        <w:t>.</w:t>
      </w:r>
      <w:r w:rsidR="00A614FB">
        <w:rPr>
          <w:rStyle w:val="Funotenzeichen"/>
          <w:lang w:val="en-GB"/>
        </w:rPr>
        <w:footnoteReference w:id="22"/>
      </w:r>
    </w:p>
    <w:p w:rsidR="002C78BA" w:rsidRDefault="002C78BA" w:rsidP="00D941E0">
      <w:pPr>
        <w:spacing w:line="276" w:lineRule="auto"/>
        <w:ind w:firstLine="284"/>
        <w:rPr>
          <w:lang w:val="en-GB"/>
        </w:rPr>
      </w:pPr>
      <w:r>
        <w:rPr>
          <w:lang w:val="en-GB"/>
        </w:rPr>
        <w:t xml:space="preserve">A second reform made by Ptolemy was the </w:t>
      </w:r>
      <w:r w:rsidR="006E2CBC">
        <w:rPr>
          <w:lang w:val="en-GB"/>
        </w:rPr>
        <w:t>re-</w:t>
      </w:r>
      <w:r>
        <w:rPr>
          <w:lang w:val="en-GB"/>
        </w:rPr>
        <w:t>definition of each zodiac sign’s terms.</w:t>
      </w:r>
      <w:r w:rsidR="00BE16DB">
        <w:rPr>
          <w:rStyle w:val="Funotenzeichen"/>
          <w:lang w:val="en-GB"/>
        </w:rPr>
        <w:footnoteReference w:id="23"/>
      </w:r>
      <w:r w:rsidR="00A835E1">
        <w:rPr>
          <w:lang w:val="en-GB"/>
        </w:rPr>
        <w:t xml:space="preserve"> </w:t>
      </w:r>
      <w:r w:rsidR="00BE16DB">
        <w:rPr>
          <w:lang w:val="en-GB"/>
        </w:rPr>
        <w:t xml:space="preserve">Terms define </w:t>
      </w:r>
      <w:r w:rsidR="00E62677">
        <w:rPr>
          <w:lang w:val="en-GB"/>
        </w:rPr>
        <w:t>sections of degrees within the zodiac</w:t>
      </w:r>
      <w:r w:rsidR="00BE16DB">
        <w:rPr>
          <w:lang w:val="en-GB"/>
        </w:rPr>
        <w:t xml:space="preserve"> and </w:t>
      </w:r>
      <w:r w:rsidR="00305F25">
        <w:rPr>
          <w:lang w:val="en-GB"/>
        </w:rPr>
        <w:t xml:space="preserve">each term is </w:t>
      </w:r>
      <w:r w:rsidR="00BE16DB">
        <w:rPr>
          <w:lang w:val="en-GB"/>
        </w:rPr>
        <w:t>associated to one of the five planets (luminaries were left out).</w:t>
      </w:r>
      <w:r w:rsidR="00BE16DB">
        <w:rPr>
          <w:rStyle w:val="Funotenzeichen"/>
          <w:lang w:val="en-GB"/>
        </w:rPr>
        <w:footnoteReference w:id="24"/>
      </w:r>
      <w:r w:rsidR="00BE16DB">
        <w:rPr>
          <w:lang w:val="en-GB"/>
        </w:rPr>
        <w:t xml:space="preserve"> Ptolemy rejected the Egyptian </w:t>
      </w:r>
      <w:r w:rsidR="00E62677">
        <w:rPr>
          <w:lang w:val="en-GB"/>
        </w:rPr>
        <w:t>term-</w:t>
      </w:r>
      <w:r w:rsidR="00BE16DB">
        <w:rPr>
          <w:lang w:val="en-GB"/>
        </w:rPr>
        <w:t xml:space="preserve">system that was delivered from </w:t>
      </w:r>
      <w:proofErr w:type="spellStart"/>
      <w:r w:rsidR="00BE16DB">
        <w:rPr>
          <w:lang w:val="en-GB"/>
        </w:rPr>
        <w:t>Nechepso-Petosiris</w:t>
      </w:r>
      <w:proofErr w:type="spellEnd"/>
      <w:r w:rsidR="00BE16DB">
        <w:rPr>
          <w:lang w:val="en-GB"/>
        </w:rPr>
        <w:t xml:space="preserve"> because of its inconsistencies. Further, he rejected the Chaldean system</w:t>
      </w:r>
      <w:r w:rsidR="001A4E84">
        <w:rPr>
          <w:lang w:val="en-GB"/>
        </w:rPr>
        <w:t xml:space="preserve"> because it was too regular, as </w:t>
      </w:r>
      <w:r w:rsidR="00A10FAA">
        <w:rPr>
          <w:lang w:val="en-GB"/>
        </w:rPr>
        <w:t>pointed out</w:t>
      </w:r>
      <w:r w:rsidR="001A4E84">
        <w:rPr>
          <w:lang w:val="en-GB"/>
        </w:rPr>
        <w:t xml:space="preserve"> by </w:t>
      </w:r>
      <w:proofErr w:type="spellStart"/>
      <w:r w:rsidR="001A4E84">
        <w:rPr>
          <w:lang w:val="en-GB"/>
        </w:rPr>
        <w:t>Bohleke</w:t>
      </w:r>
      <w:proofErr w:type="spellEnd"/>
      <w:r w:rsidR="001A4E84">
        <w:rPr>
          <w:lang w:val="en-GB"/>
        </w:rPr>
        <w:t>.</w:t>
      </w:r>
      <w:r w:rsidR="001A4E84">
        <w:rPr>
          <w:rStyle w:val="Funotenzeichen"/>
          <w:lang w:val="en-GB"/>
        </w:rPr>
        <w:footnoteReference w:id="25"/>
      </w:r>
      <w:r w:rsidR="00FD67A7">
        <w:rPr>
          <w:lang w:val="en-GB"/>
        </w:rPr>
        <w:t xml:space="preserve"> Therefore, Ptolemy favoured a new system for the terms which he found in an ancient manuscript of unknown origin.</w:t>
      </w:r>
      <w:r w:rsidR="00FD67A7">
        <w:rPr>
          <w:rStyle w:val="Funotenzeichen"/>
          <w:lang w:val="en-GB"/>
        </w:rPr>
        <w:footnoteReference w:id="26"/>
      </w:r>
      <w:r w:rsidR="003E16B0">
        <w:rPr>
          <w:lang w:val="en-GB"/>
        </w:rPr>
        <w:t xml:space="preserve"> Relying on this manuscript, Ptolemy argues for this</w:t>
      </w:r>
      <w:r w:rsidR="004D1653">
        <w:rPr>
          <w:lang w:val="en-GB"/>
        </w:rPr>
        <w:t xml:space="preserve"> system of terms because of the rational pattern that emerges in accordance with the rules of the planet</w:t>
      </w:r>
      <w:r w:rsidR="00B6405E">
        <w:rPr>
          <w:lang w:val="en-GB"/>
        </w:rPr>
        <w:t>’</w:t>
      </w:r>
      <w:r w:rsidR="004D1653">
        <w:rPr>
          <w:lang w:val="en-GB"/>
        </w:rPr>
        <w:t>s exaltations, triplicities and houses.</w:t>
      </w:r>
      <w:r w:rsidR="004D1653">
        <w:rPr>
          <w:rStyle w:val="Funotenzeichen"/>
          <w:lang w:val="en-GB"/>
        </w:rPr>
        <w:footnoteReference w:id="27"/>
      </w:r>
      <w:r w:rsidR="009F5F67">
        <w:rPr>
          <w:lang w:val="en-GB"/>
        </w:rPr>
        <w:t xml:space="preserve"> While </w:t>
      </w:r>
      <w:proofErr w:type="spellStart"/>
      <w:r w:rsidR="009F5F67">
        <w:rPr>
          <w:lang w:val="en-GB"/>
        </w:rPr>
        <w:t>Bohleke</w:t>
      </w:r>
      <w:proofErr w:type="spellEnd"/>
      <w:r w:rsidR="009F5F67">
        <w:rPr>
          <w:lang w:val="en-GB"/>
        </w:rPr>
        <w:t xml:space="preserve"> claims, that Ptolemy’s definition of the terms never saw practice, Houlding </w:t>
      </w:r>
      <w:r w:rsidR="00385415">
        <w:rPr>
          <w:lang w:val="en-GB"/>
        </w:rPr>
        <w:t>says</w:t>
      </w:r>
      <w:r w:rsidR="009F5F67">
        <w:rPr>
          <w:lang w:val="en-GB"/>
        </w:rPr>
        <w:t xml:space="preserve"> that the majority of modern astrologers use the Ptolemaic terms as set out by the seventeenth-century astrologer William Lilly.</w:t>
      </w:r>
      <w:r w:rsidR="009F5F67">
        <w:rPr>
          <w:rStyle w:val="Funotenzeichen"/>
          <w:lang w:val="en-GB"/>
        </w:rPr>
        <w:footnoteReference w:id="28"/>
      </w:r>
      <w:r w:rsidR="00BC3CAE">
        <w:rPr>
          <w:lang w:val="en-GB"/>
        </w:rPr>
        <w:t xml:space="preserve"> However, </w:t>
      </w:r>
      <w:r w:rsidR="00F526E2">
        <w:rPr>
          <w:lang w:val="en-GB"/>
        </w:rPr>
        <w:t>beside the fact that</w:t>
      </w:r>
      <w:r w:rsidR="00653F99">
        <w:rPr>
          <w:lang w:val="en-GB"/>
        </w:rPr>
        <w:t>,</w:t>
      </w:r>
      <w:r w:rsidR="00F526E2">
        <w:rPr>
          <w:lang w:val="en-GB"/>
        </w:rPr>
        <w:t xml:space="preserve"> according to Houlding</w:t>
      </w:r>
      <w:r w:rsidR="00653F99">
        <w:rPr>
          <w:lang w:val="en-GB"/>
        </w:rPr>
        <w:t>,</w:t>
      </w:r>
      <w:r w:rsidR="00F526E2">
        <w:rPr>
          <w:lang w:val="en-GB"/>
        </w:rPr>
        <w:t xml:space="preserve"> there does not exist a </w:t>
      </w:r>
      <w:r w:rsidR="00120503">
        <w:rPr>
          <w:lang w:val="en-GB"/>
        </w:rPr>
        <w:t xml:space="preserve">final </w:t>
      </w:r>
      <w:r w:rsidR="00F526E2">
        <w:rPr>
          <w:lang w:val="en-GB"/>
        </w:rPr>
        <w:t xml:space="preserve">verified </w:t>
      </w:r>
      <w:r w:rsidR="00385415">
        <w:rPr>
          <w:lang w:val="en-GB"/>
        </w:rPr>
        <w:t xml:space="preserve">original </w:t>
      </w:r>
      <w:r w:rsidR="00F526E2">
        <w:rPr>
          <w:lang w:val="en-GB"/>
        </w:rPr>
        <w:t>version of the Ptolemaic terms, both the Egyptian and the Ptolemaic system are</w:t>
      </w:r>
      <w:r w:rsidR="0026322A">
        <w:rPr>
          <w:lang w:val="en-GB"/>
        </w:rPr>
        <w:t xml:space="preserve"> still</w:t>
      </w:r>
      <w:r w:rsidR="00F526E2">
        <w:rPr>
          <w:lang w:val="en-GB"/>
        </w:rPr>
        <w:t xml:space="preserve"> </w:t>
      </w:r>
      <w:r w:rsidR="0026322A">
        <w:rPr>
          <w:lang w:val="en-GB"/>
        </w:rPr>
        <w:t>provided in</w:t>
      </w:r>
      <w:r w:rsidR="0066566B">
        <w:rPr>
          <w:lang w:val="en-GB"/>
        </w:rPr>
        <w:t xml:space="preserve"> </w:t>
      </w:r>
      <w:r w:rsidR="00385415">
        <w:rPr>
          <w:lang w:val="en-GB"/>
        </w:rPr>
        <w:t>twenty-first</w:t>
      </w:r>
      <w:r w:rsidR="0066566B">
        <w:rPr>
          <w:lang w:val="en-GB"/>
        </w:rPr>
        <w:t>- century</w:t>
      </w:r>
      <w:r w:rsidR="0026322A">
        <w:rPr>
          <w:lang w:val="en-GB"/>
        </w:rPr>
        <w:t xml:space="preserve"> books about ancient astrology</w:t>
      </w:r>
      <w:r w:rsidR="00EB54AA">
        <w:rPr>
          <w:lang w:val="en-GB"/>
        </w:rPr>
        <w:t xml:space="preserve">, </w:t>
      </w:r>
      <w:r w:rsidR="0026322A">
        <w:rPr>
          <w:lang w:val="en-GB"/>
        </w:rPr>
        <w:t>e.g.</w:t>
      </w:r>
      <w:r w:rsidR="00385415">
        <w:rPr>
          <w:lang w:val="en-GB"/>
        </w:rPr>
        <w:t xml:space="preserve"> in</w:t>
      </w:r>
      <w:r w:rsidR="0026322A">
        <w:rPr>
          <w:lang w:val="en-GB"/>
        </w:rPr>
        <w:t xml:space="preserve"> Brand’s </w:t>
      </w:r>
      <w:proofErr w:type="spellStart"/>
      <w:r w:rsidR="0026322A">
        <w:rPr>
          <w:i/>
          <w:lang w:val="en-GB"/>
        </w:rPr>
        <w:t>Lehrbuch</w:t>
      </w:r>
      <w:proofErr w:type="spellEnd"/>
      <w:r w:rsidR="0026322A">
        <w:rPr>
          <w:i/>
          <w:lang w:val="en-GB"/>
        </w:rPr>
        <w:t xml:space="preserve"> der </w:t>
      </w:r>
      <w:proofErr w:type="spellStart"/>
      <w:r w:rsidR="0026322A">
        <w:rPr>
          <w:i/>
          <w:lang w:val="en-GB"/>
        </w:rPr>
        <w:t>klassischen</w:t>
      </w:r>
      <w:proofErr w:type="spellEnd"/>
      <w:r w:rsidR="0026322A">
        <w:rPr>
          <w:i/>
          <w:lang w:val="en-GB"/>
        </w:rPr>
        <w:t xml:space="preserve"> </w:t>
      </w:r>
      <w:proofErr w:type="spellStart"/>
      <w:r w:rsidR="0026322A">
        <w:rPr>
          <w:i/>
          <w:lang w:val="en-GB"/>
        </w:rPr>
        <w:t>Astrologie</w:t>
      </w:r>
      <w:proofErr w:type="spellEnd"/>
      <w:r w:rsidR="0026322A">
        <w:rPr>
          <w:lang w:val="en-GB"/>
        </w:rPr>
        <w:t>.</w:t>
      </w:r>
      <w:r w:rsidR="0026322A">
        <w:rPr>
          <w:rStyle w:val="Funotenzeichen"/>
          <w:lang w:val="en-GB"/>
        </w:rPr>
        <w:footnoteReference w:id="29"/>
      </w:r>
    </w:p>
    <w:p w:rsidR="00FB329D" w:rsidRPr="00E37424" w:rsidRDefault="003F7ADE" w:rsidP="00E37424">
      <w:pPr>
        <w:spacing w:line="276" w:lineRule="auto"/>
        <w:ind w:firstLine="284"/>
        <w:rPr>
          <w:lang w:val="en-GB"/>
        </w:rPr>
      </w:pPr>
      <w:r>
        <w:rPr>
          <w:lang w:val="en-GB"/>
        </w:rPr>
        <w:t xml:space="preserve">Taking everything into account, </w:t>
      </w:r>
      <w:r w:rsidR="0066566B">
        <w:rPr>
          <w:lang w:val="en-GB"/>
        </w:rPr>
        <w:t>two major reforms Ptolemy implemented within Western astrology</w:t>
      </w:r>
      <w:r w:rsidR="00377835">
        <w:rPr>
          <w:lang w:val="en-GB"/>
        </w:rPr>
        <w:t xml:space="preserve"> – t</w:t>
      </w:r>
      <w:r w:rsidR="0066566B">
        <w:rPr>
          <w:lang w:val="en-GB"/>
        </w:rPr>
        <w:t>he tropical zodiac and the new arrangement of the terms</w:t>
      </w:r>
      <w:r w:rsidR="00377835">
        <w:rPr>
          <w:lang w:val="en-GB"/>
        </w:rPr>
        <w:t xml:space="preserve"> – </w:t>
      </w:r>
      <w:r w:rsidR="0066566B">
        <w:rPr>
          <w:lang w:val="en-GB"/>
        </w:rPr>
        <w:t xml:space="preserve">are vital parts of Western astrology’s history. Nonetheless, </w:t>
      </w:r>
      <w:r w:rsidR="00302430">
        <w:rPr>
          <w:lang w:val="en-GB"/>
        </w:rPr>
        <w:t xml:space="preserve">the evidence suggests that </w:t>
      </w:r>
      <w:r w:rsidR="0066566B">
        <w:rPr>
          <w:lang w:val="en-GB"/>
        </w:rPr>
        <w:t xml:space="preserve">Ptolemy’s implementation of the tropical zodiac was more successful than his </w:t>
      </w:r>
      <w:r w:rsidR="00302430">
        <w:rPr>
          <w:lang w:val="en-GB"/>
        </w:rPr>
        <w:t>renewed</w:t>
      </w:r>
      <w:r w:rsidR="0066566B">
        <w:rPr>
          <w:lang w:val="en-GB"/>
        </w:rPr>
        <w:t xml:space="preserve"> systems of terms which</w:t>
      </w:r>
      <w:r w:rsidR="00CA18DE">
        <w:rPr>
          <w:lang w:val="en-GB"/>
        </w:rPr>
        <w:t xml:space="preserve"> is used in modern astrology</w:t>
      </w:r>
      <w:r w:rsidR="00A61CAC">
        <w:rPr>
          <w:lang w:val="en-GB"/>
        </w:rPr>
        <w:t xml:space="preserve"> parallel to the Egyptian system</w:t>
      </w:r>
      <w:r w:rsidR="00EF5534">
        <w:rPr>
          <w:lang w:val="en-GB"/>
        </w:rPr>
        <w:t xml:space="preserve"> and still debated due to its differing versions</w:t>
      </w:r>
      <w:r w:rsidR="00CA18DE">
        <w:rPr>
          <w:lang w:val="en-GB"/>
        </w:rPr>
        <w:t>.</w:t>
      </w:r>
      <w:r w:rsidR="00610EA4">
        <w:rPr>
          <w:lang w:val="en-GB"/>
        </w:rPr>
        <w:t xml:space="preserve"> However, the seventeenth-century astrologer Johannes Kepler, who can be seen</w:t>
      </w:r>
      <w:r w:rsidR="00043054">
        <w:rPr>
          <w:lang w:val="en-GB"/>
        </w:rPr>
        <w:t xml:space="preserve"> in many ways</w:t>
      </w:r>
      <w:r w:rsidR="00610EA4">
        <w:rPr>
          <w:lang w:val="en-GB"/>
        </w:rPr>
        <w:t xml:space="preserve"> as a </w:t>
      </w:r>
      <w:r w:rsidR="00610EA4">
        <w:rPr>
          <w:lang w:val="en-GB"/>
        </w:rPr>
        <w:lastRenderedPageBreak/>
        <w:t xml:space="preserve">follower of Ptolemy’s rational </w:t>
      </w:r>
      <w:r w:rsidR="0045539E">
        <w:rPr>
          <w:lang w:val="en-GB"/>
        </w:rPr>
        <w:t>thinking</w:t>
      </w:r>
      <w:r w:rsidR="00610EA4">
        <w:rPr>
          <w:lang w:val="en-GB"/>
        </w:rPr>
        <w:t>, tried in the seventeenth century to abandon the zodiac altogether. Therefore, he will be discussed in the following sectio</w:t>
      </w:r>
      <w:r w:rsidR="00BF17C8">
        <w:rPr>
          <w:lang w:val="en-GB"/>
        </w:rPr>
        <w:t>n</w:t>
      </w:r>
      <w:r w:rsidR="00610EA4">
        <w:rPr>
          <w:lang w:val="en-GB"/>
        </w:rPr>
        <w:t xml:space="preserve">. </w:t>
      </w:r>
    </w:p>
    <w:p w:rsidR="00E02619" w:rsidRPr="00840513" w:rsidRDefault="00E02619" w:rsidP="006B0395">
      <w:pPr>
        <w:spacing w:line="276" w:lineRule="auto"/>
        <w:rPr>
          <w:lang w:val="en-GB"/>
        </w:rPr>
      </w:pPr>
    </w:p>
    <w:p w:rsidR="00ED437F" w:rsidRDefault="00BE3EC1" w:rsidP="002B63A3">
      <w:pPr>
        <w:spacing w:line="276" w:lineRule="auto"/>
        <w:rPr>
          <w:b/>
          <w:lang w:val="en-GB"/>
        </w:rPr>
      </w:pPr>
      <w:r>
        <w:rPr>
          <w:b/>
          <w:lang w:val="en-GB"/>
        </w:rPr>
        <w:t>3</w:t>
      </w:r>
      <w:r w:rsidR="00ED437F">
        <w:rPr>
          <w:b/>
          <w:lang w:val="en-GB"/>
        </w:rPr>
        <w:t>.2</w:t>
      </w:r>
      <w:r w:rsidR="00654624">
        <w:rPr>
          <w:b/>
          <w:lang w:val="en-GB"/>
        </w:rPr>
        <w:tab/>
      </w:r>
      <w:r w:rsidR="00A97AB5">
        <w:rPr>
          <w:b/>
          <w:lang w:val="en-GB"/>
        </w:rPr>
        <w:t xml:space="preserve">Cosmological Geometry </w:t>
      </w:r>
      <w:r w:rsidR="00BD3D5F">
        <w:rPr>
          <w:b/>
          <w:lang w:val="en-GB"/>
        </w:rPr>
        <w:t>and Harmonics</w:t>
      </w:r>
    </w:p>
    <w:p w:rsidR="00BA62A1" w:rsidRDefault="00BA62A1" w:rsidP="002B63A3">
      <w:pPr>
        <w:spacing w:line="276" w:lineRule="auto"/>
        <w:rPr>
          <w:b/>
          <w:lang w:val="en-GB"/>
        </w:rPr>
      </w:pPr>
    </w:p>
    <w:p w:rsidR="00722B28" w:rsidRDefault="00610EA4" w:rsidP="002B63A3">
      <w:pPr>
        <w:spacing w:line="276" w:lineRule="auto"/>
        <w:rPr>
          <w:lang w:val="en-US"/>
        </w:rPr>
      </w:pPr>
      <w:r w:rsidRPr="00610EA4">
        <w:rPr>
          <w:lang w:val="en-US"/>
        </w:rPr>
        <w:t>Johannes Kepler was born in 1571 in Weil der Stadt in southern Germany an</w:t>
      </w:r>
      <w:r>
        <w:rPr>
          <w:lang w:val="en-US"/>
        </w:rPr>
        <w:t>d</w:t>
      </w:r>
      <w:r w:rsidRPr="00610EA4">
        <w:rPr>
          <w:lang w:val="en-US"/>
        </w:rPr>
        <w:t xml:space="preserve"> lived until</w:t>
      </w:r>
      <w:r>
        <w:rPr>
          <w:lang w:val="en-US"/>
        </w:rPr>
        <w:t xml:space="preserve"> 1630, being one of the most influential astronomers and astrologers of the seventeenth century.</w:t>
      </w:r>
      <w:r>
        <w:rPr>
          <w:rStyle w:val="Funotenzeichen"/>
          <w:lang w:val="en-US"/>
        </w:rPr>
        <w:footnoteReference w:id="30"/>
      </w:r>
      <w:r w:rsidR="00BF17C8">
        <w:rPr>
          <w:lang w:val="en-US"/>
        </w:rPr>
        <w:t xml:space="preserve"> Kepler studied mathematics and astronomy in Tübingen</w:t>
      </w:r>
      <w:r w:rsidR="00A36468">
        <w:rPr>
          <w:lang w:val="en-US"/>
        </w:rPr>
        <w:t xml:space="preserve"> but was also interested in cosmological questions</w:t>
      </w:r>
      <w:r w:rsidR="0059083F">
        <w:rPr>
          <w:lang w:val="en-US"/>
        </w:rPr>
        <w:t>, believing</w:t>
      </w:r>
      <w:r w:rsidR="00A36468">
        <w:rPr>
          <w:lang w:val="en-US"/>
        </w:rPr>
        <w:t xml:space="preserve"> that the cosmos was made in the image of God.</w:t>
      </w:r>
      <w:r w:rsidR="00A36468">
        <w:rPr>
          <w:rStyle w:val="Funotenzeichen"/>
          <w:lang w:val="en-US"/>
        </w:rPr>
        <w:footnoteReference w:id="31"/>
      </w:r>
      <w:r w:rsidR="00B46EAE">
        <w:rPr>
          <w:lang w:val="en-US"/>
        </w:rPr>
        <w:t xml:space="preserve"> As Wilson points out, Kepler</w:t>
      </w:r>
      <w:r w:rsidR="002740BE">
        <w:rPr>
          <w:lang w:val="en-US"/>
        </w:rPr>
        <w:t xml:space="preserve"> was a convinced Copernican and one of his most important findings was the discovery of the elliptical motions of the planets, fostering thereby heliocentrism.</w:t>
      </w:r>
      <w:r w:rsidR="002740BE">
        <w:rPr>
          <w:rStyle w:val="Funotenzeichen"/>
          <w:lang w:val="en-US"/>
        </w:rPr>
        <w:footnoteReference w:id="32"/>
      </w:r>
      <w:r w:rsidR="002740BE">
        <w:rPr>
          <w:lang w:val="en-US"/>
        </w:rPr>
        <w:t xml:space="preserve"> </w:t>
      </w:r>
      <w:r w:rsidR="00823B68">
        <w:rPr>
          <w:lang w:val="en-US"/>
        </w:rPr>
        <w:t xml:space="preserve">Although Kepler’s methodology can be described as scientific due to his inductive </w:t>
      </w:r>
      <w:r w:rsidR="0095780F">
        <w:rPr>
          <w:lang w:val="en-US"/>
        </w:rPr>
        <w:t>approach</w:t>
      </w:r>
      <w:r w:rsidR="00823B68">
        <w:rPr>
          <w:lang w:val="en-US"/>
        </w:rPr>
        <w:t xml:space="preserve">, he was still convinced of a perfect </w:t>
      </w:r>
      <w:r w:rsidR="00250070">
        <w:rPr>
          <w:lang w:val="en-US"/>
        </w:rPr>
        <w:t xml:space="preserve">(mathematical) </w:t>
      </w:r>
      <w:r w:rsidR="00823B68">
        <w:rPr>
          <w:lang w:val="en-US"/>
        </w:rPr>
        <w:t>mind behind Creation.</w:t>
      </w:r>
      <w:r w:rsidR="00823B68">
        <w:rPr>
          <w:rStyle w:val="Funotenzeichen"/>
          <w:lang w:val="en-US"/>
        </w:rPr>
        <w:footnoteReference w:id="33"/>
      </w:r>
      <w:r w:rsidR="0059083F">
        <w:rPr>
          <w:lang w:val="en-US"/>
        </w:rPr>
        <w:t xml:space="preserve"> </w:t>
      </w:r>
      <w:r w:rsidR="006B4BC7">
        <w:rPr>
          <w:lang w:val="en-US"/>
        </w:rPr>
        <w:t>It was this mindset that led Kepler t</w:t>
      </w:r>
      <w:r w:rsidR="00250070">
        <w:rPr>
          <w:lang w:val="en-US"/>
        </w:rPr>
        <w:t xml:space="preserve">o two central conclusions about astrology: (1) The </w:t>
      </w:r>
      <w:r w:rsidR="004A1030">
        <w:rPr>
          <w:lang w:val="en-US"/>
        </w:rPr>
        <w:t>t</w:t>
      </w:r>
      <w:r w:rsidR="00250070">
        <w:rPr>
          <w:lang w:val="en-US"/>
        </w:rPr>
        <w:t>ropical zodiac as delivered by Ptolemy has no rational foundation and (2) astrological aspects should be derived from mathematical and harmonious (musical) considerations.</w:t>
      </w:r>
    </w:p>
    <w:p w:rsidR="007502BA" w:rsidRDefault="00606C73" w:rsidP="007502BA">
      <w:pPr>
        <w:spacing w:line="276" w:lineRule="auto"/>
        <w:ind w:firstLine="284"/>
        <w:rPr>
          <w:lang w:val="en-US"/>
        </w:rPr>
      </w:pPr>
      <w:r>
        <w:rPr>
          <w:lang w:val="en-US"/>
        </w:rPr>
        <w:t xml:space="preserve">In </w:t>
      </w:r>
      <w:r w:rsidR="004A1030">
        <w:rPr>
          <w:lang w:val="en-US"/>
        </w:rPr>
        <w:t xml:space="preserve">Kepler’s treatise about a supernova in 1604 he </w:t>
      </w:r>
      <w:r w:rsidR="002D09A2">
        <w:rPr>
          <w:lang w:val="en-US"/>
        </w:rPr>
        <w:t xml:space="preserve">first </w:t>
      </w:r>
      <w:r w:rsidR="004A1030">
        <w:rPr>
          <w:lang w:val="en-US"/>
        </w:rPr>
        <w:t xml:space="preserve">deals with </w:t>
      </w:r>
      <w:r w:rsidR="002D09A2">
        <w:rPr>
          <w:lang w:val="en-US"/>
        </w:rPr>
        <w:t>four</w:t>
      </w:r>
      <w:r w:rsidR="004A1030">
        <w:rPr>
          <w:lang w:val="en-US"/>
        </w:rPr>
        <w:t xml:space="preserve"> foundations </w:t>
      </w:r>
      <w:r w:rsidR="002D09A2">
        <w:rPr>
          <w:lang w:val="en-US"/>
        </w:rPr>
        <w:t>for</w:t>
      </w:r>
      <w:r w:rsidR="004A1030">
        <w:rPr>
          <w:lang w:val="en-US"/>
        </w:rPr>
        <w:t xml:space="preserve"> the tropical zodiac</w:t>
      </w:r>
      <w:r w:rsidR="002D09A2">
        <w:rPr>
          <w:lang w:val="en-US"/>
        </w:rPr>
        <w:t xml:space="preserve"> which he afterwards discusses critically</w:t>
      </w:r>
      <w:r w:rsidR="004A1030">
        <w:rPr>
          <w:lang w:val="en-US"/>
        </w:rPr>
        <w:t>.</w:t>
      </w:r>
      <w:r w:rsidR="00EB2231">
        <w:rPr>
          <w:rStyle w:val="Funotenzeichen"/>
          <w:lang w:val="en-US"/>
        </w:rPr>
        <w:footnoteReference w:id="34"/>
      </w:r>
      <w:r w:rsidR="002D09A2">
        <w:rPr>
          <w:lang w:val="en-US"/>
        </w:rPr>
        <w:t xml:space="preserve"> </w:t>
      </w:r>
      <w:r w:rsidR="00A027CE">
        <w:rPr>
          <w:lang w:val="en-US"/>
        </w:rPr>
        <w:t>Kepler</w:t>
      </w:r>
      <w:r w:rsidR="00E55591">
        <w:rPr>
          <w:lang w:val="en-US"/>
        </w:rPr>
        <w:t>’s first argument focuses on the</w:t>
      </w:r>
      <w:r w:rsidR="00A027CE">
        <w:rPr>
          <w:lang w:val="en-US"/>
        </w:rPr>
        <w:t xml:space="preserve"> twelve conjunctions of the Sun and the Moon during one year</w:t>
      </w:r>
      <w:r w:rsidR="00E55591">
        <w:rPr>
          <w:lang w:val="en-US"/>
        </w:rPr>
        <w:t xml:space="preserve"> that </w:t>
      </w:r>
      <w:r w:rsidR="00B71E96">
        <w:rPr>
          <w:lang w:val="en-US"/>
        </w:rPr>
        <w:t xml:space="preserve">could </w:t>
      </w:r>
      <w:r w:rsidR="00E55591">
        <w:rPr>
          <w:lang w:val="en-US"/>
        </w:rPr>
        <w:t>justify the twelve signs of the zodiac</w:t>
      </w:r>
      <w:r w:rsidR="00A027CE">
        <w:rPr>
          <w:lang w:val="en-US"/>
        </w:rPr>
        <w:t>.</w:t>
      </w:r>
      <w:r w:rsidR="00E55591" w:rsidRPr="00E55591">
        <w:rPr>
          <w:rStyle w:val="Funotenzeichen"/>
          <w:lang w:val="en-US"/>
        </w:rPr>
        <w:t xml:space="preserve"> </w:t>
      </w:r>
      <w:r w:rsidR="00E55591">
        <w:rPr>
          <w:rStyle w:val="Funotenzeichen"/>
          <w:lang w:val="en-US"/>
        </w:rPr>
        <w:footnoteReference w:id="35"/>
      </w:r>
      <w:r w:rsidR="00E55591">
        <w:rPr>
          <w:lang w:val="en-US"/>
        </w:rPr>
        <w:t xml:space="preserve"> </w:t>
      </w:r>
      <w:r w:rsidR="00A027CE">
        <w:rPr>
          <w:lang w:val="en-US"/>
        </w:rPr>
        <w:t>Secondly, he refers to the</w:t>
      </w:r>
      <w:r w:rsidR="00E55591">
        <w:rPr>
          <w:lang w:val="en-US"/>
        </w:rPr>
        <w:t xml:space="preserve"> equinoxes and solstices</w:t>
      </w:r>
      <w:r w:rsidR="00281C2B">
        <w:rPr>
          <w:lang w:val="en-US"/>
        </w:rPr>
        <w:t xml:space="preserve"> as reference points for the four nature-given angles which cause the seasons.</w:t>
      </w:r>
      <w:r w:rsidR="00281C2B">
        <w:rPr>
          <w:rStyle w:val="Funotenzeichen"/>
          <w:lang w:val="en-US"/>
        </w:rPr>
        <w:footnoteReference w:id="36"/>
      </w:r>
      <w:r w:rsidR="00281C2B">
        <w:rPr>
          <w:lang w:val="en-US"/>
        </w:rPr>
        <w:t xml:space="preserve"> </w:t>
      </w:r>
      <w:r w:rsidR="00736164">
        <w:rPr>
          <w:lang w:val="en-US"/>
        </w:rPr>
        <w:t>His third argument considers the harmonious relationship between the number twelve with the numbers three and four.</w:t>
      </w:r>
      <w:r w:rsidR="00AC721A">
        <w:rPr>
          <w:rStyle w:val="Funotenzeichen"/>
          <w:lang w:val="en-US"/>
        </w:rPr>
        <w:footnoteReference w:id="37"/>
      </w:r>
      <w:r w:rsidR="00736164">
        <w:rPr>
          <w:lang w:val="en-US"/>
        </w:rPr>
        <w:t xml:space="preserve"> Kepler’s last argument concerns the twelve sidereal zodiac signs from which the divisions of the tropical zodiac signs can be derived</w:t>
      </w:r>
      <w:r w:rsidR="00BC4B7A">
        <w:rPr>
          <w:lang w:val="en-US"/>
        </w:rPr>
        <w:t xml:space="preserve"> but he refuses this argument immediately because the number of the sidereal zodiac signs once varied between forty-eight and eleven</w:t>
      </w:r>
      <w:r w:rsidR="00736164">
        <w:rPr>
          <w:lang w:val="en-US"/>
        </w:rPr>
        <w:t>.</w:t>
      </w:r>
      <w:r w:rsidR="00AC721A">
        <w:rPr>
          <w:rStyle w:val="Funotenzeichen"/>
          <w:lang w:val="en-US"/>
        </w:rPr>
        <w:footnoteReference w:id="38"/>
      </w:r>
      <w:r w:rsidR="00736164">
        <w:rPr>
          <w:lang w:val="en-US"/>
        </w:rPr>
        <w:t xml:space="preserve"> </w:t>
      </w:r>
      <w:r w:rsidR="00EB342E">
        <w:rPr>
          <w:lang w:val="en-US"/>
        </w:rPr>
        <w:t>However, Kepler also refuses the</w:t>
      </w:r>
      <w:r w:rsidR="00AC721A">
        <w:rPr>
          <w:lang w:val="en-US"/>
        </w:rPr>
        <w:t xml:space="preserve"> first and the third argument, because they deliver no </w:t>
      </w:r>
      <w:r w:rsidR="00BC4B7A">
        <w:rPr>
          <w:lang w:val="en-US"/>
        </w:rPr>
        <w:t xml:space="preserve">fixed </w:t>
      </w:r>
      <w:r w:rsidR="00AC721A">
        <w:rPr>
          <w:lang w:val="en-US"/>
        </w:rPr>
        <w:t>beginning.</w:t>
      </w:r>
      <w:r w:rsidR="00AC721A">
        <w:rPr>
          <w:rStyle w:val="Funotenzeichen"/>
          <w:lang w:val="en-US"/>
        </w:rPr>
        <w:footnoteReference w:id="39"/>
      </w:r>
      <w:r w:rsidR="007502BA">
        <w:rPr>
          <w:lang w:val="en-US"/>
        </w:rPr>
        <w:t xml:space="preserve"> He also doubts the second argument, because the vernal equinox moves through the sidereal zodiac (which he considers as ‘natural’).</w:t>
      </w:r>
      <w:r w:rsidR="007502BA">
        <w:rPr>
          <w:rStyle w:val="Funotenzeichen"/>
          <w:lang w:val="en-US"/>
        </w:rPr>
        <w:footnoteReference w:id="40"/>
      </w:r>
      <w:r w:rsidR="007502BA">
        <w:rPr>
          <w:lang w:val="en-US"/>
        </w:rPr>
        <w:t xml:space="preserve"> </w:t>
      </w:r>
      <w:r w:rsidR="002F23EC">
        <w:rPr>
          <w:lang w:val="en-US"/>
        </w:rPr>
        <w:t xml:space="preserve">As pointed out by </w:t>
      </w:r>
      <w:r w:rsidR="00B1708D">
        <w:rPr>
          <w:lang w:val="en-US"/>
        </w:rPr>
        <w:t>Brackenridge and Rossi both Kepler and Ptolemy tried to defend astrology as a rational science, relying on natural influences as set out by Aristotelean philosophy.</w:t>
      </w:r>
      <w:r w:rsidR="00B1708D">
        <w:rPr>
          <w:rStyle w:val="Funotenzeichen"/>
          <w:lang w:val="en-US"/>
        </w:rPr>
        <w:footnoteReference w:id="41"/>
      </w:r>
      <w:r w:rsidR="000D23AC">
        <w:rPr>
          <w:lang w:val="en-US"/>
        </w:rPr>
        <w:t xml:space="preserve"> While Ptolemy’s arguments might be seen as reaction to Cicero’s attack against non-natural divination, Kepler’s </w:t>
      </w:r>
      <w:r w:rsidR="006B4E73">
        <w:rPr>
          <w:lang w:val="en-US"/>
        </w:rPr>
        <w:t xml:space="preserve">acknowledgement of the tropical zodiac’s poor </w:t>
      </w:r>
      <w:r w:rsidR="006B4E73">
        <w:rPr>
          <w:lang w:val="en-US"/>
        </w:rPr>
        <w:lastRenderedPageBreak/>
        <w:t xml:space="preserve">foundations is a response to Pico </w:t>
      </w:r>
      <w:proofErr w:type="spellStart"/>
      <w:r w:rsidR="006B4E73">
        <w:rPr>
          <w:lang w:val="en-US"/>
        </w:rPr>
        <w:t>della</w:t>
      </w:r>
      <w:proofErr w:type="spellEnd"/>
      <w:r w:rsidR="006B4E73">
        <w:rPr>
          <w:lang w:val="en-US"/>
        </w:rPr>
        <w:t xml:space="preserve"> </w:t>
      </w:r>
      <w:proofErr w:type="spellStart"/>
      <w:r w:rsidR="006B4E73">
        <w:rPr>
          <w:lang w:val="en-US"/>
        </w:rPr>
        <w:t>Mirandola’s</w:t>
      </w:r>
      <w:proofErr w:type="spellEnd"/>
      <w:r w:rsidR="006B4E73">
        <w:rPr>
          <w:lang w:val="en-US"/>
        </w:rPr>
        <w:t xml:space="preserve"> critique on astrology.</w:t>
      </w:r>
      <w:r w:rsidR="006B4E73">
        <w:rPr>
          <w:rStyle w:val="Funotenzeichen"/>
          <w:lang w:val="en-US"/>
        </w:rPr>
        <w:footnoteReference w:id="42"/>
      </w:r>
      <w:r w:rsidR="00A32FDF">
        <w:rPr>
          <w:lang w:val="en-US"/>
        </w:rPr>
        <w:t xml:space="preserve"> </w:t>
      </w:r>
      <w:r w:rsidR="00E877D5">
        <w:rPr>
          <w:lang w:val="en-US"/>
        </w:rPr>
        <w:t xml:space="preserve">In his own practice of astrology evidence can be drawn that Kepler used the tropical zodiac </w:t>
      </w:r>
      <w:r w:rsidR="005C1BA8">
        <w:rPr>
          <w:lang w:val="en-US"/>
        </w:rPr>
        <w:t xml:space="preserve">only </w:t>
      </w:r>
      <w:r w:rsidR="00E877D5">
        <w:rPr>
          <w:lang w:val="en-US"/>
        </w:rPr>
        <w:t xml:space="preserve">in order to calculate the planet’s positions but he did not use them </w:t>
      </w:r>
      <w:r w:rsidR="005C1BA8">
        <w:rPr>
          <w:lang w:val="en-US"/>
        </w:rPr>
        <w:t xml:space="preserve">(or derivates as e.g. terms and exaltations) </w:t>
      </w:r>
      <w:r w:rsidR="00E877D5">
        <w:rPr>
          <w:lang w:val="en-US"/>
        </w:rPr>
        <w:t>as an instrument for astrological</w:t>
      </w:r>
      <w:r w:rsidR="006F7157">
        <w:rPr>
          <w:lang w:val="en-US"/>
        </w:rPr>
        <w:t xml:space="preserve"> </w:t>
      </w:r>
      <w:proofErr w:type="spellStart"/>
      <w:r w:rsidR="006F7157">
        <w:rPr>
          <w:lang w:val="en-US"/>
        </w:rPr>
        <w:t>birtch</w:t>
      </w:r>
      <w:proofErr w:type="spellEnd"/>
      <w:r w:rsidR="006F7157">
        <w:rPr>
          <w:lang w:val="en-US"/>
        </w:rPr>
        <w:t>-chart</w:t>
      </w:r>
      <w:r w:rsidR="00E877D5">
        <w:rPr>
          <w:lang w:val="en-US"/>
        </w:rPr>
        <w:t xml:space="preserve"> interpretation.</w:t>
      </w:r>
      <w:r w:rsidR="00E877D5">
        <w:rPr>
          <w:rStyle w:val="Funotenzeichen"/>
          <w:lang w:val="en-US"/>
        </w:rPr>
        <w:footnoteReference w:id="43"/>
      </w:r>
      <w:r w:rsidR="000067B8">
        <w:rPr>
          <w:lang w:val="en-US"/>
        </w:rPr>
        <w:t xml:space="preserve"> </w:t>
      </w:r>
      <w:r w:rsidR="00044E8E">
        <w:rPr>
          <w:lang w:val="en-US"/>
        </w:rPr>
        <w:t>Despite the coherence of Kepler’s argument</w:t>
      </w:r>
      <w:r w:rsidR="007527D3">
        <w:rPr>
          <w:lang w:val="en-US"/>
        </w:rPr>
        <w:t xml:space="preserve">s the tropical zodiac is still used by </w:t>
      </w:r>
      <w:r w:rsidR="00A707DF">
        <w:rPr>
          <w:lang w:val="en-US"/>
        </w:rPr>
        <w:t xml:space="preserve">present-day </w:t>
      </w:r>
      <w:r w:rsidR="007527D3">
        <w:rPr>
          <w:lang w:val="en-US"/>
        </w:rPr>
        <w:t xml:space="preserve">astrologers and </w:t>
      </w:r>
      <w:r w:rsidR="004240B7">
        <w:rPr>
          <w:lang w:val="en-US"/>
        </w:rPr>
        <w:t xml:space="preserve">even </w:t>
      </w:r>
      <w:r w:rsidR="007527D3">
        <w:rPr>
          <w:lang w:val="en-US"/>
        </w:rPr>
        <w:t>became a core element of the twentieth-century psychological astrology.</w:t>
      </w:r>
      <w:r w:rsidR="00B73E09">
        <w:rPr>
          <w:rStyle w:val="Funotenzeichen"/>
          <w:lang w:val="en-US"/>
        </w:rPr>
        <w:footnoteReference w:id="44"/>
      </w:r>
    </w:p>
    <w:p w:rsidR="00AB57B7" w:rsidRDefault="00AB57B7" w:rsidP="007502BA">
      <w:pPr>
        <w:spacing w:line="276" w:lineRule="auto"/>
        <w:ind w:firstLine="284"/>
        <w:rPr>
          <w:lang w:val="en-US"/>
        </w:rPr>
      </w:pPr>
      <w:r>
        <w:rPr>
          <w:lang w:val="en-US"/>
        </w:rPr>
        <w:t>A second</w:t>
      </w:r>
      <w:r w:rsidR="00716E71">
        <w:rPr>
          <w:lang w:val="en-US"/>
        </w:rPr>
        <w:t xml:space="preserve"> reform </w:t>
      </w:r>
      <w:r w:rsidR="00121FA7">
        <w:rPr>
          <w:lang w:val="en-US"/>
        </w:rPr>
        <w:t xml:space="preserve">carried out </w:t>
      </w:r>
      <w:r w:rsidR="00716E71">
        <w:rPr>
          <w:lang w:val="en-US"/>
        </w:rPr>
        <w:t xml:space="preserve">by Kepler was the foundation of astrological aspects based on </w:t>
      </w:r>
      <w:r w:rsidR="00121FA7">
        <w:rPr>
          <w:lang w:val="en-US"/>
        </w:rPr>
        <w:t xml:space="preserve">geometrical </w:t>
      </w:r>
      <w:r w:rsidR="00875659">
        <w:rPr>
          <w:lang w:val="en-US"/>
        </w:rPr>
        <w:t>considerations</w:t>
      </w:r>
      <w:r w:rsidR="00A468BC">
        <w:rPr>
          <w:lang w:val="en-US"/>
        </w:rPr>
        <w:t xml:space="preserve"> (e.g. rational and irrational polygons)</w:t>
      </w:r>
      <w:r w:rsidR="00875659">
        <w:rPr>
          <w:lang w:val="en-US"/>
        </w:rPr>
        <w:t xml:space="preserve"> </w:t>
      </w:r>
      <w:r w:rsidR="00121FA7">
        <w:rPr>
          <w:lang w:val="en-US"/>
        </w:rPr>
        <w:t>and</w:t>
      </w:r>
      <w:r w:rsidR="00875659">
        <w:rPr>
          <w:lang w:val="en-US"/>
        </w:rPr>
        <w:t xml:space="preserve"> harmonics in</w:t>
      </w:r>
      <w:r w:rsidR="00121FA7">
        <w:rPr>
          <w:lang w:val="en-US"/>
        </w:rPr>
        <w:t xml:space="preserve"> </w:t>
      </w:r>
      <w:r w:rsidR="00875659">
        <w:rPr>
          <w:lang w:val="en-US"/>
        </w:rPr>
        <w:t>music theory</w:t>
      </w:r>
      <w:r w:rsidR="00121FA7">
        <w:rPr>
          <w:lang w:val="en-US"/>
        </w:rPr>
        <w:t>.</w:t>
      </w:r>
      <w:r w:rsidR="00875659">
        <w:rPr>
          <w:rStyle w:val="Funotenzeichen"/>
          <w:lang w:val="en-US"/>
        </w:rPr>
        <w:footnoteReference w:id="45"/>
      </w:r>
      <w:r w:rsidR="00A468BC">
        <w:rPr>
          <w:lang w:val="en-US"/>
        </w:rPr>
        <w:t xml:space="preserve"> </w:t>
      </w:r>
      <w:r w:rsidR="00BF0572">
        <w:rPr>
          <w:lang w:val="en-US"/>
        </w:rPr>
        <w:t>Kepler used to think of the</w:t>
      </w:r>
      <w:r w:rsidR="0019093E">
        <w:rPr>
          <w:lang w:val="en-US"/>
        </w:rPr>
        <w:t xml:space="preserve"> (astrological)</w:t>
      </w:r>
      <w:r w:rsidR="00BF0572">
        <w:rPr>
          <w:lang w:val="en-US"/>
        </w:rPr>
        <w:t xml:space="preserve"> </w:t>
      </w:r>
      <w:r w:rsidR="00B600A0">
        <w:rPr>
          <w:lang w:val="en-US"/>
        </w:rPr>
        <w:t>circle as a chord in order to translate its geometrical divisions in ratios which result in harmonics.</w:t>
      </w:r>
      <w:r w:rsidR="00B600A0">
        <w:rPr>
          <w:rStyle w:val="Funotenzeichen"/>
          <w:lang w:val="en-US"/>
        </w:rPr>
        <w:footnoteReference w:id="46"/>
      </w:r>
      <w:r w:rsidR="004402DF">
        <w:rPr>
          <w:lang w:val="en-US"/>
        </w:rPr>
        <w:t xml:space="preserve"> </w:t>
      </w:r>
      <w:r w:rsidR="006F79D8">
        <w:rPr>
          <w:lang w:val="en-US"/>
        </w:rPr>
        <w:t xml:space="preserve">Applied to the astrological aspects, Kepler associated the Opposition (180°), the Trine (120°) und the Square (90°) </w:t>
      </w:r>
      <w:r w:rsidR="00784DA3">
        <w:rPr>
          <w:lang w:val="en-US"/>
        </w:rPr>
        <w:t>with the perfect harmonics</w:t>
      </w:r>
      <w:r w:rsidR="00253F9F">
        <w:rPr>
          <w:lang w:val="en-US"/>
        </w:rPr>
        <w:t xml:space="preserve"> and the Sextile with the first imperfect harmonic (60°).</w:t>
      </w:r>
      <w:r w:rsidR="00E60226">
        <w:rPr>
          <w:rStyle w:val="Funotenzeichen"/>
          <w:lang w:val="en-US"/>
        </w:rPr>
        <w:footnoteReference w:id="47"/>
      </w:r>
      <w:r w:rsidR="00E60226">
        <w:rPr>
          <w:lang w:val="en-US"/>
        </w:rPr>
        <w:t xml:space="preserve"> He further argues that th</w:t>
      </w:r>
      <w:r w:rsidR="00544E28">
        <w:rPr>
          <w:lang w:val="en-US"/>
        </w:rPr>
        <w:t>e</w:t>
      </w:r>
      <w:r w:rsidR="00E60226">
        <w:rPr>
          <w:lang w:val="en-US"/>
        </w:rPr>
        <w:t xml:space="preserve"> </w:t>
      </w:r>
      <w:proofErr w:type="spellStart"/>
      <w:r w:rsidR="00544E28">
        <w:rPr>
          <w:lang w:val="en-US"/>
        </w:rPr>
        <w:t>harmonical</w:t>
      </w:r>
      <w:proofErr w:type="spellEnd"/>
      <w:r w:rsidR="00544E28">
        <w:rPr>
          <w:lang w:val="en-US"/>
        </w:rPr>
        <w:t xml:space="preserve"> properties are the reason</w:t>
      </w:r>
      <w:r w:rsidR="00E60226">
        <w:rPr>
          <w:lang w:val="en-US"/>
        </w:rPr>
        <w:t xml:space="preserve"> why </w:t>
      </w:r>
      <w:r w:rsidR="00023ACD">
        <w:rPr>
          <w:lang w:val="en-US"/>
        </w:rPr>
        <w:t>angles</w:t>
      </w:r>
      <w:r w:rsidR="00E60226">
        <w:rPr>
          <w:lang w:val="en-US"/>
        </w:rPr>
        <w:t xml:space="preserve"> of 30° and 150° build no astrological aspects, a circumstance</w:t>
      </w:r>
      <w:r w:rsidR="00023ACD">
        <w:rPr>
          <w:lang w:val="en-US"/>
        </w:rPr>
        <w:t>, he says,</w:t>
      </w:r>
      <w:r w:rsidR="00E60226">
        <w:rPr>
          <w:lang w:val="en-US"/>
        </w:rPr>
        <w:t xml:space="preserve"> that was not explained by Ptolemy.</w:t>
      </w:r>
      <w:r w:rsidR="00E60226">
        <w:rPr>
          <w:rStyle w:val="Funotenzeichen"/>
          <w:lang w:val="en-US"/>
        </w:rPr>
        <w:footnoteReference w:id="48"/>
      </w:r>
      <w:r w:rsidR="00E60226">
        <w:rPr>
          <w:lang w:val="en-US"/>
        </w:rPr>
        <w:t xml:space="preserve"> </w:t>
      </w:r>
      <w:r w:rsidR="005634AF">
        <w:rPr>
          <w:lang w:val="en-US"/>
        </w:rPr>
        <w:t xml:space="preserve">From his fusion of </w:t>
      </w:r>
      <w:proofErr w:type="spellStart"/>
      <w:r w:rsidR="005634AF">
        <w:rPr>
          <w:lang w:val="en-US"/>
        </w:rPr>
        <w:t>harmonical</w:t>
      </w:r>
      <w:proofErr w:type="spellEnd"/>
      <w:r w:rsidR="005634AF">
        <w:rPr>
          <w:lang w:val="en-US"/>
        </w:rPr>
        <w:t xml:space="preserve"> considerations and astrological aspects he</w:t>
      </w:r>
      <w:r w:rsidR="00466D48">
        <w:rPr>
          <w:lang w:val="en-US"/>
        </w:rPr>
        <w:t xml:space="preserve"> then</w:t>
      </w:r>
      <w:r w:rsidR="005634AF">
        <w:rPr>
          <w:lang w:val="en-US"/>
        </w:rPr>
        <w:t xml:space="preserve"> derives three more relevant aspects: The Quintile (72°), the Bi-Quintile (144°) and the </w:t>
      </w:r>
      <w:proofErr w:type="spellStart"/>
      <w:r w:rsidR="005231B5" w:rsidRPr="005231B5">
        <w:rPr>
          <w:lang w:val="en-US"/>
        </w:rPr>
        <w:t>Sesquisquare</w:t>
      </w:r>
      <w:proofErr w:type="spellEnd"/>
      <w:r w:rsidR="005231B5">
        <w:rPr>
          <w:lang w:val="en-US"/>
        </w:rPr>
        <w:t xml:space="preserve"> (135°).</w:t>
      </w:r>
      <w:r w:rsidR="00203C50">
        <w:rPr>
          <w:rStyle w:val="Funotenzeichen"/>
          <w:lang w:val="en-US"/>
        </w:rPr>
        <w:footnoteReference w:id="49"/>
      </w:r>
      <w:r w:rsidR="007E39C9">
        <w:rPr>
          <w:lang w:val="en-US"/>
        </w:rPr>
        <w:t xml:space="preserve"> </w:t>
      </w:r>
      <w:r w:rsidR="00023ACD">
        <w:rPr>
          <w:lang w:val="en-US"/>
        </w:rPr>
        <w:t>Unlike</w:t>
      </w:r>
      <w:r w:rsidR="00F076A4">
        <w:rPr>
          <w:lang w:val="en-US"/>
        </w:rPr>
        <w:t xml:space="preserve"> his rejection of using the zodiac signs’ qualities this three new added aspect</w:t>
      </w:r>
      <w:r w:rsidR="0003367B">
        <w:rPr>
          <w:lang w:val="en-US"/>
        </w:rPr>
        <w:t>s</w:t>
      </w:r>
      <w:r w:rsidR="00F076A4">
        <w:rPr>
          <w:lang w:val="en-US"/>
        </w:rPr>
        <w:t xml:space="preserve"> found their way into modern twentieth-century astrology books, e.g. in </w:t>
      </w:r>
      <w:proofErr w:type="spellStart"/>
      <w:r w:rsidR="00F076A4">
        <w:rPr>
          <w:lang w:val="en-US"/>
        </w:rPr>
        <w:t>Roscher’s</w:t>
      </w:r>
      <w:proofErr w:type="spellEnd"/>
      <w:r w:rsidR="00F076A4">
        <w:rPr>
          <w:lang w:val="en-US"/>
        </w:rPr>
        <w:t xml:space="preserve"> </w:t>
      </w:r>
      <w:r w:rsidR="00F076A4">
        <w:rPr>
          <w:i/>
          <w:lang w:val="en-US"/>
        </w:rPr>
        <w:t xml:space="preserve">Das </w:t>
      </w:r>
      <w:proofErr w:type="spellStart"/>
      <w:r w:rsidR="00F076A4">
        <w:rPr>
          <w:i/>
          <w:lang w:val="en-US"/>
        </w:rPr>
        <w:t>Astrologie</w:t>
      </w:r>
      <w:proofErr w:type="spellEnd"/>
      <w:r w:rsidR="00F076A4">
        <w:rPr>
          <w:i/>
          <w:lang w:val="en-US"/>
        </w:rPr>
        <w:t xml:space="preserve"> Buch</w:t>
      </w:r>
      <w:r w:rsidR="00F076A4">
        <w:rPr>
          <w:lang w:val="en-US"/>
        </w:rPr>
        <w:t>.</w:t>
      </w:r>
      <w:r w:rsidR="00F076A4">
        <w:rPr>
          <w:rStyle w:val="Funotenzeichen"/>
          <w:lang w:val="en-US"/>
        </w:rPr>
        <w:footnoteReference w:id="50"/>
      </w:r>
      <w:r w:rsidR="007C1A9C">
        <w:rPr>
          <w:lang w:val="en-US"/>
        </w:rPr>
        <w:t xml:space="preserve"> Furthermore, contemporary astrological software usually contains all of these three aspects, e.g. </w:t>
      </w:r>
      <w:proofErr w:type="spellStart"/>
      <w:r w:rsidR="00CF08B1" w:rsidRPr="00CF08B1">
        <w:rPr>
          <w:i/>
          <w:lang w:val="en-US"/>
        </w:rPr>
        <w:t>Astrocontact</w:t>
      </w:r>
      <w:proofErr w:type="spellEnd"/>
      <w:r w:rsidR="00CF08B1">
        <w:rPr>
          <w:lang w:val="en-US"/>
        </w:rPr>
        <w:t xml:space="preserve"> </w:t>
      </w:r>
      <w:proofErr w:type="spellStart"/>
      <w:r w:rsidR="007C1A9C">
        <w:rPr>
          <w:i/>
          <w:lang w:val="en-US"/>
        </w:rPr>
        <w:t>Astroplus</w:t>
      </w:r>
      <w:proofErr w:type="spellEnd"/>
      <w:r w:rsidR="007C1A9C">
        <w:rPr>
          <w:lang w:val="en-US"/>
        </w:rPr>
        <w:t>.</w:t>
      </w:r>
      <w:r w:rsidR="007C1A9C">
        <w:rPr>
          <w:rStyle w:val="Funotenzeichen"/>
          <w:lang w:val="en-US"/>
        </w:rPr>
        <w:footnoteReference w:id="51"/>
      </w:r>
    </w:p>
    <w:p w:rsidR="00722B28" w:rsidRPr="008F07DC" w:rsidRDefault="001B565D" w:rsidP="008F07DC">
      <w:pPr>
        <w:spacing w:line="276" w:lineRule="auto"/>
        <w:ind w:firstLine="284"/>
        <w:rPr>
          <w:lang w:val="en"/>
        </w:rPr>
      </w:pPr>
      <w:r>
        <w:rPr>
          <w:lang w:val="en"/>
        </w:rPr>
        <w:t>To conclude, evaluating</w:t>
      </w:r>
      <w:r w:rsidR="009153FC">
        <w:rPr>
          <w:lang w:val="en"/>
        </w:rPr>
        <w:t xml:space="preserve"> the influence of</w:t>
      </w:r>
      <w:r>
        <w:rPr>
          <w:lang w:val="en"/>
        </w:rPr>
        <w:t xml:space="preserve"> </w:t>
      </w:r>
      <w:r w:rsidR="00C862BA">
        <w:rPr>
          <w:lang w:val="en"/>
        </w:rPr>
        <w:t xml:space="preserve">Kepler’s </w:t>
      </w:r>
      <w:r w:rsidR="009153FC">
        <w:rPr>
          <w:lang w:val="en"/>
        </w:rPr>
        <w:t xml:space="preserve">reforms </w:t>
      </w:r>
      <w:r w:rsidR="00C862BA">
        <w:rPr>
          <w:lang w:val="en"/>
        </w:rPr>
        <w:t>on the history of</w:t>
      </w:r>
      <w:r>
        <w:rPr>
          <w:lang w:val="en"/>
        </w:rPr>
        <w:t xml:space="preserve"> Western</w:t>
      </w:r>
      <w:r w:rsidR="00C862BA">
        <w:rPr>
          <w:lang w:val="en"/>
        </w:rPr>
        <w:t xml:space="preserve"> astrology by the example of the </w:t>
      </w:r>
      <w:r>
        <w:rPr>
          <w:lang w:val="en"/>
        </w:rPr>
        <w:t>non-us</w:t>
      </w:r>
      <w:r w:rsidR="00483428">
        <w:rPr>
          <w:lang w:val="en"/>
        </w:rPr>
        <w:t>age</w:t>
      </w:r>
      <w:r w:rsidR="002D2B81">
        <w:rPr>
          <w:lang w:val="en"/>
        </w:rPr>
        <w:t xml:space="preserve"> of the tropical zodiac and the addition of three more aspects</w:t>
      </w:r>
      <w:r w:rsidR="009153FC">
        <w:rPr>
          <w:lang w:val="en"/>
        </w:rPr>
        <w:t xml:space="preserve"> </w:t>
      </w:r>
      <w:r w:rsidR="002D2B81">
        <w:rPr>
          <w:lang w:val="en"/>
        </w:rPr>
        <w:t xml:space="preserve">his </w:t>
      </w:r>
      <w:r>
        <w:rPr>
          <w:lang w:val="en"/>
        </w:rPr>
        <w:t xml:space="preserve">long-term </w:t>
      </w:r>
      <w:r w:rsidR="002D2B81">
        <w:rPr>
          <w:lang w:val="en"/>
        </w:rPr>
        <w:t>success</w:t>
      </w:r>
      <w:r w:rsidR="002E68C4">
        <w:rPr>
          <w:lang w:val="en"/>
        </w:rPr>
        <w:t xml:space="preserve"> on these</w:t>
      </w:r>
      <w:r w:rsidR="002D2B81">
        <w:rPr>
          <w:lang w:val="en"/>
        </w:rPr>
        <w:t xml:space="preserve"> </w:t>
      </w:r>
      <w:r>
        <w:rPr>
          <w:lang w:val="en"/>
        </w:rPr>
        <w:t xml:space="preserve">is </w:t>
      </w:r>
      <w:r w:rsidR="002D2B81">
        <w:rPr>
          <w:lang w:val="en"/>
        </w:rPr>
        <w:t xml:space="preserve">twofold: On the one hand, Kepler’s rejection of using the zodiac signs as </w:t>
      </w:r>
      <w:r w:rsidR="003A242D">
        <w:rPr>
          <w:lang w:val="en"/>
        </w:rPr>
        <w:t>element in</w:t>
      </w:r>
      <w:r>
        <w:rPr>
          <w:lang w:val="en"/>
        </w:rPr>
        <w:t xml:space="preserve"> astrological</w:t>
      </w:r>
      <w:r w:rsidR="003A242D">
        <w:rPr>
          <w:lang w:val="en"/>
        </w:rPr>
        <w:t xml:space="preserve"> interpretation</w:t>
      </w:r>
      <w:r>
        <w:rPr>
          <w:lang w:val="en"/>
        </w:rPr>
        <w:t xml:space="preserve"> seems not to have </w:t>
      </w:r>
      <w:r w:rsidR="000702E5">
        <w:rPr>
          <w:lang w:val="en"/>
        </w:rPr>
        <w:t>been taken over by modern astrology (especially not the psychological st</w:t>
      </w:r>
      <w:r w:rsidR="00956EFE">
        <w:rPr>
          <w:lang w:val="en"/>
        </w:rPr>
        <w:t>r</w:t>
      </w:r>
      <w:r w:rsidR="000702E5">
        <w:rPr>
          <w:lang w:val="en"/>
        </w:rPr>
        <w:t>and) while his addition of three new aspects</w:t>
      </w:r>
      <w:r w:rsidR="00293002">
        <w:rPr>
          <w:lang w:val="en"/>
        </w:rPr>
        <w:t xml:space="preserve"> found their way in modern astrology books as well as in astrological software.</w:t>
      </w:r>
      <w:r w:rsidR="00DF2F6A">
        <w:rPr>
          <w:lang w:val="en"/>
        </w:rPr>
        <w:t xml:space="preserve"> </w:t>
      </w:r>
      <w:r w:rsidR="00956EFE">
        <w:rPr>
          <w:lang w:val="en"/>
        </w:rPr>
        <w:t>Because</w:t>
      </w:r>
      <w:r w:rsidR="004B5392">
        <w:rPr>
          <w:lang w:val="en"/>
        </w:rPr>
        <w:t>, contrary</w:t>
      </w:r>
      <w:r w:rsidR="00AD3EFD">
        <w:rPr>
          <w:lang w:val="en"/>
        </w:rPr>
        <w:t xml:space="preserve"> </w:t>
      </w:r>
      <w:r w:rsidR="004B5392">
        <w:rPr>
          <w:lang w:val="en"/>
        </w:rPr>
        <w:t xml:space="preserve">to Kepler, </w:t>
      </w:r>
      <w:r w:rsidR="00956EFE">
        <w:rPr>
          <w:lang w:val="en"/>
        </w:rPr>
        <w:t xml:space="preserve">the </w:t>
      </w:r>
      <w:r w:rsidR="00DF2F6A">
        <w:rPr>
          <w:lang w:val="en"/>
        </w:rPr>
        <w:t>strand of</w:t>
      </w:r>
      <w:r w:rsidR="00F34934">
        <w:rPr>
          <w:lang w:val="en"/>
        </w:rPr>
        <w:t xml:space="preserve"> modern</w:t>
      </w:r>
      <w:r w:rsidR="00DF2F6A">
        <w:rPr>
          <w:lang w:val="en"/>
        </w:rPr>
        <w:t xml:space="preserve"> psychological astrology relies heavily on the </w:t>
      </w:r>
      <w:r w:rsidR="00956EFE">
        <w:rPr>
          <w:lang w:val="en"/>
        </w:rPr>
        <w:t>interpretation of the tropical</w:t>
      </w:r>
      <w:r w:rsidR="00E82CC6">
        <w:rPr>
          <w:lang w:val="en"/>
        </w:rPr>
        <w:t xml:space="preserve"> </w:t>
      </w:r>
      <w:r w:rsidR="00DF2F6A">
        <w:rPr>
          <w:lang w:val="en"/>
        </w:rPr>
        <w:t>zodiac signs, Alan Leo</w:t>
      </w:r>
      <w:r w:rsidR="00F34934">
        <w:rPr>
          <w:lang w:val="en"/>
        </w:rPr>
        <w:t xml:space="preserve"> </w:t>
      </w:r>
      <w:r w:rsidR="00DF2F6A">
        <w:rPr>
          <w:lang w:val="en"/>
        </w:rPr>
        <w:t>will be discussed in the last section of this analyses</w:t>
      </w:r>
      <w:r w:rsidR="00956EFE">
        <w:rPr>
          <w:lang w:val="en"/>
        </w:rPr>
        <w:t xml:space="preserve"> </w:t>
      </w:r>
      <w:r w:rsidR="007A0616">
        <w:rPr>
          <w:lang w:val="en"/>
        </w:rPr>
        <w:t>as a cornerstone of this development</w:t>
      </w:r>
      <w:r w:rsidR="00DF2F6A">
        <w:rPr>
          <w:lang w:val="en"/>
        </w:rPr>
        <w:t>.</w:t>
      </w:r>
    </w:p>
    <w:p w:rsidR="009F44A2" w:rsidRDefault="009F44A2" w:rsidP="002B63A3">
      <w:pPr>
        <w:spacing w:line="276" w:lineRule="auto"/>
        <w:rPr>
          <w:b/>
          <w:lang w:val="en-GB"/>
        </w:rPr>
      </w:pPr>
    </w:p>
    <w:p w:rsidR="009F44A2" w:rsidRDefault="009F44A2" w:rsidP="002B63A3">
      <w:pPr>
        <w:spacing w:line="276" w:lineRule="auto"/>
        <w:rPr>
          <w:b/>
          <w:lang w:val="en-GB"/>
        </w:rPr>
      </w:pPr>
    </w:p>
    <w:p w:rsidR="009F44A2" w:rsidRDefault="009F44A2" w:rsidP="002B63A3">
      <w:pPr>
        <w:spacing w:line="276" w:lineRule="auto"/>
        <w:rPr>
          <w:b/>
          <w:lang w:val="en-GB"/>
        </w:rPr>
      </w:pPr>
    </w:p>
    <w:p w:rsidR="009F44A2" w:rsidRDefault="009F44A2" w:rsidP="002B63A3">
      <w:pPr>
        <w:spacing w:line="276" w:lineRule="auto"/>
        <w:rPr>
          <w:b/>
          <w:lang w:val="en-GB"/>
        </w:rPr>
      </w:pPr>
    </w:p>
    <w:p w:rsidR="00907B9C" w:rsidRPr="002B63A3" w:rsidRDefault="005E2408" w:rsidP="002B63A3">
      <w:pPr>
        <w:spacing w:line="276" w:lineRule="auto"/>
        <w:rPr>
          <w:b/>
          <w:lang w:val="en-GB"/>
        </w:rPr>
      </w:pPr>
      <w:r>
        <w:rPr>
          <w:b/>
          <w:lang w:val="en-GB"/>
        </w:rPr>
        <w:lastRenderedPageBreak/>
        <w:t>3</w:t>
      </w:r>
      <w:r w:rsidR="00CC6264">
        <w:rPr>
          <w:b/>
          <w:lang w:val="en-GB"/>
        </w:rPr>
        <w:t xml:space="preserve">.3       </w:t>
      </w:r>
      <w:r w:rsidR="008F07DC">
        <w:rPr>
          <w:b/>
          <w:lang w:val="en-GB"/>
        </w:rPr>
        <w:t xml:space="preserve">The </w:t>
      </w:r>
      <w:r w:rsidR="005327D4">
        <w:rPr>
          <w:b/>
          <w:lang w:val="en-GB"/>
        </w:rPr>
        <w:t xml:space="preserve">Tropical </w:t>
      </w:r>
      <w:r w:rsidR="008F07DC">
        <w:rPr>
          <w:b/>
          <w:lang w:val="en-GB"/>
        </w:rPr>
        <w:t xml:space="preserve">Zodiac as Spiritual </w:t>
      </w:r>
      <w:r w:rsidR="00170E43">
        <w:rPr>
          <w:b/>
          <w:lang w:val="en-GB"/>
        </w:rPr>
        <w:t>Tool</w:t>
      </w:r>
    </w:p>
    <w:p w:rsidR="007E2B81" w:rsidRDefault="007E2B81" w:rsidP="00715493">
      <w:pPr>
        <w:spacing w:line="276" w:lineRule="auto"/>
        <w:rPr>
          <w:lang w:val="en-GB"/>
        </w:rPr>
      </w:pPr>
    </w:p>
    <w:p w:rsidR="00AC75AC" w:rsidRDefault="00E82CC6" w:rsidP="00715493">
      <w:pPr>
        <w:spacing w:line="276" w:lineRule="auto"/>
        <w:rPr>
          <w:lang w:val="en-GB"/>
        </w:rPr>
      </w:pPr>
      <w:r>
        <w:rPr>
          <w:lang w:val="en-GB"/>
        </w:rPr>
        <w:t>Alan Leo (born William Frederick Allan) lived from 1860 to 1917 and was a central figure in the nineteenth-century theosophical movement.</w:t>
      </w:r>
      <w:r>
        <w:rPr>
          <w:rStyle w:val="Funotenzeichen"/>
          <w:lang w:val="en-GB"/>
        </w:rPr>
        <w:footnoteReference w:id="52"/>
      </w:r>
      <w:r w:rsidR="008F3A0F">
        <w:rPr>
          <w:lang w:val="en-GB"/>
        </w:rPr>
        <w:t xml:space="preserve"> The core idea of the Theosophical Society in 1875</w:t>
      </w:r>
      <w:r w:rsidR="00881041">
        <w:rPr>
          <w:lang w:val="en-GB"/>
        </w:rPr>
        <w:t xml:space="preserve"> with Helena Petrovna Blavatsky as its key-figure</w:t>
      </w:r>
      <w:r w:rsidR="008F3A0F">
        <w:rPr>
          <w:lang w:val="en-GB"/>
        </w:rPr>
        <w:t xml:space="preserve"> was to prepare for the future through personal spiritual enlightenment.</w:t>
      </w:r>
      <w:r w:rsidR="008F3A0F">
        <w:rPr>
          <w:rStyle w:val="Funotenzeichen"/>
          <w:lang w:val="en-GB"/>
        </w:rPr>
        <w:footnoteReference w:id="53"/>
      </w:r>
      <w:r w:rsidR="008F3A0F">
        <w:rPr>
          <w:lang w:val="en-GB"/>
        </w:rPr>
        <w:t xml:space="preserve"> </w:t>
      </w:r>
      <w:r w:rsidR="00523DBC">
        <w:rPr>
          <w:lang w:val="en-GB"/>
        </w:rPr>
        <w:t xml:space="preserve">According to Campion, </w:t>
      </w:r>
      <w:r w:rsidR="006C5E00">
        <w:rPr>
          <w:lang w:val="en-GB"/>
        </w:rPr>
        <w:t>for</w:t>
      </w:r>
      <w:r w:rsidR="008D004C">
        <w:rPr>
          <w:lang w:val="en-GB"/>
        </w:rPr>
        <w:t xml:space="preserve"> Alan Leo </w:t>
      </w:r>
      <w:r w:rsidR="00D61033">
        <w:rPr>
          <w:lang w:val="en-GB"/>
        </w:rPr>
        <w:t>astrology was a central tool in gaining spiritual growth and the key to humanity’s salvation.</w:t>
      </w:r>
      <w:r w:rsidR="00D61033">
        <w:rPr>
          <w:rStyle w:val="Funotenzeichen"/>
          <w:lang w:val="en-GB"/>
        </w:rPr>
        <w:footnoteReference w:id="54"/>
      </w:r>
      <w:r w:rsidR="00D61033">
        <w:rPr>
          <w:lang w:val="en-GB"/>
        </w:rPr>
        <w:t xml:space="preserve"> </w:t>
      </w:r>
      <w:r w:rsidR="00B56EF7">
        <w:rPr>
          <w:lang w:val="en-GB"/>
        </w:rPr>
        <w:t>Campion further point</w:t>
      </w:r>
      <w:r w:rsidR="00833ECF">
        <w:rPr>
          <w:lang w:val="en-GB"/>
        </w:rPr>
        <w:t>s</w:t>
      </w:r>
      <w:r w:rsidR="00B56EF7">
        <w:rPr>
          <w:lang w:val="en-GB"/>
        </w:rPr>
        <w:t xml:space="preserve"> out, that Leo contributed much to the mass popularity of astrology due to his invention of the ‘sun-sign astrology’.</w:t>
      </w:r>
      <w:r w:rsidR="00B56EF7">
        <w:rPr>
          <w:rStyle w:val="Funotenzeichen"/>
          <w:lang w:val="en-GB"/>
        </w:rPr>
        <w:footnoteReference w:id="55"/>
      </w:r>
      <w:r w:rsidR="00B56EF7">
        <w:rPr>
          <w:lang w:val="en-GB"/>
        </w:rPr>
        <w:t xml:space="preserve"> For Leo, who was inspired by </w:t>
      </w:r>
      <w:r w:rsidR="00881041">
        <w:rPr>
          <w:lang w:val="en-GB"/>
        </w:rPr>
        <w:t xml:space="preserve">Blavatsky’s view of the Sun as </w:t>
      </w:r>
      <w:r w:rsidR="006C5E00">
        <w:rPr>
          <w:lang w:val="en-GB"/>
        </w:rPr>
        <w:t>centre</w:t>
      </w:r>
      <w:r w:rsidR="00881041">
        <w:rPr>
          <w:lang w:val="en-GB"/>
        </w:rPr>
        <w:t xml:space="preserve"> of the spiritual universe, </w:t>
      </w:r>
      <w:r w:rsidR="00B56EF7">
        <w:rPr>
          <w:lang w:val="en-GB"/>
        </w:rPr>
        <w:t>the Sun was the most important factor in the birth chart</w:t>
      </w:r>
      <w:r w:rsidR="00881041">
        <w:rPr>
          <w:lang w:val="en-GB"/>
        </w:rPr>
        <w:t>.</w:t>
      </w:r>
      <w:r w:rsidR="00881041">
        <w:rPr>
          <w:rStyle w:val="Funotenzeichen"/>
          <w:lang w:val="en-GB"/>
        </w:rPr>
        <w:footnoteReference w:id="56"/>
      </w:r>
      <w:r w:rsidR="00881041">
        <w:rPr>
          <w:lang w:val="en-GB"/>
        </w:rPr>
        <w:t xml:space="preserve"> </w:t>
      </w:r>
      <w:r w:rsidR="00A31943">
        <w:rPr>
          <w:lang w:val="en-GB"/>
        </w:rPr>
        <w:t>Following from that, Leo’s ideas will be discussed more closely by analysing his own writings on the subject of astrology.</w:t>
      </w:r>
    </w:p>
    <w:p w:rsidR="00A31943" w:rsidRDefault="005945ED" w:rsidP="00A31943">
      <w:pPr>
        <w:spacing w:line="276" w:lineRule="auto"/>
        <w:ind w:firstLine="284"/>
        <w:rPr>
          <w:lang w:val="en-GB"/>
        </w:rPr>
      </w:pPr>
      <w:r>
        <w:rPr>
          <w:lang w:val="en-GB"/>
        </w:rPr>
        <w:t>Although Leo</w:t>
      </w:r>
      <w:r w:rsidR="00365EFF">
        <w:rPr>
          <w:lang w:val="en-GB"/>
        </w:rPr>
        <w:t xml:space="preserve"> had a huge spiritual impact on the practice of astrology, </w:t>
      </w:r>
      <w:r w:rsidR="00681142">
        <w:rPr>
          <w:lang w:val="en-GB"/>
        </w:rPr>
        <w:t>in one of his</w:t>
      </w:r>
      <w:r w:rsidR="004416DD">
        <w:rPr>
          <w:lang w:val="en-GB"/>
        </w:rPr>
        <w:t xml:space="preserve"> personal</w:t>
      </w:r>
      <w:r w:rsidR="00681142">
        <w:rPr>
          <w:lang w:val="en-GB"/>
        </w:rPr>
        <w:t xml:space="preserve"> quotes evidence for </w:t>
      </w:r>
      <w:r w:rsidR="00E103BD">
        <w:rPr>
          <w:lang w:val="en-GB"/>
        </w:rPr>
        <w:t xml:space="preserve">a </w:t>
      </w:r>
      <w:r w:rsidR="00681142">
        <w:rPr>
          <w:lang w:val="en-GB"/>
        </w:rPr>
        <w:t xml:space="preserve">Ptolemaic </w:t>
      </w:r>
      <w:r w:rsidR="00E103BD">
        <w:rPr>
          <w:lang w:val="en-GB"/>
        </w:rPr>
        <w:t>kind of reasoning can be drawn</w:t>
      </w:r>
      <w:r w:rsidR="00681142">
        <w:rPr>
          <w:lang w:val="en-GB"/>
        </w:rPr>
        <w:t>: ‘I believe, that the Principle which gives life dwells in us and without us comes from the Supreme Intelligence through the Rays of the Sun […], affecting the Changes of Season and men’s individual natures’.</w:t>
      </w:r>
      <w:r w:rsidR="00524816">
        <w:rPr>
          <w:rStyle w:val="Funotenzeichen"/>
          <w:lang w:val="en-GB"/>
        </w:rPr>
        <w:footnoteReference w:id="57"/>
      </w:r>
      <w:r w:rsidR="00221A7F">
        <w:rPr>
          <w:lang w:val="en-GB"/>
        </w:rPr>
        <w:t xml:space="preserve"> This quote can </w:t>
      </w:r>
      <w:r w:rsidR="001B6562">
        <w:rPr>
          <w:lang w:val="en-GB"/>
        </w:rPr>
        <w:t>b</w:t>
      </w:r>
      <w:r w:rsidR="00221A7F">
        <w:rPr>
          <w:lang w:val="en-GB"/>
        </w:rPr>
        <w:t>e read in terms of ‘solar biology’, an emerging branch of the ending nineteenth century that tried to explain astrological influences naturally.</w:t>
      </w:r>
      <w:r w:rsidR="00221A7F">
        <w:rPr>
          <w:rStyle w:val="Funotenzeichen"/>
          <w:lang w:val="en-GB"/>
        </w:rPr>
        <w:footnoteReference w:id="58"/>
      </w:r>
      <w:r w:rsidR="004416DD">
        <w:rPr>
          <w:lang w:val="en-GB"/>
        </w:rPr>
        <w:t xml:space="preserve"> Nonetheless, this quote merges</w:t>
      </w:r>
      <w:r w:rsidR="000B434F">
        <w:rPr>
          <w:lang w:val="en-GB"/>
        </w:rPr>
        <w:t xml:space="preserve"> two central ideas expressed by Ptolemy and Leo: The natural and the spiritual dimension. These two aspects can also be interpreted as the Platonic hiatus between a physical and metaphysical world of which evidence can be drawn from Blavatsky’s </w:t>
      </w:r>
      <w:r w:rsidR="00B01306">
        <w:rPr>
          <w:lang w:val="en-GB"/>
        </w:rPr>
        <w:t xml:space="preserve">thinking which fits in the tradition of the (neo-)Platonic philosopher </w:t>
      </w:r>
      <w:proofErr w:type="spellStart"/>
      <w:r w:rsidR="00B01306">
        <w:rPr>
          <w:lang w:val="en-GB"/>
        </w:rPr>
        <w:t>Marsilio</w:t>
      </w:r>
      <w:proofErr w:type="spellEnd"/>
      <w:r w:rsidR="00B01306">
        <w:rPr>
          <w:lang w:val="en-GB"/>
        </w:rPr>
        <w:t xml:space="preserve"> Ficino.</w:t>
      </w:r>
      <w:r w:rsidR="00A71AD1">
        <w:rPr>
          <w:rStyle w:val="Funotenzeichen"/>
          <w:lang w:val="en-GB"/>
        </w:rPr>
        <w:footnoteReference w:id="59"/>
      </w:r>
      <w:r w:rsidR="00A71AD1">
        <w:rPr>
          <w:lang w:val="en-GB"/>
        </w:rPr>
        <w:t xml:space="preserve"> </w:t>
      </w:r>
      <w:r w:rsidR="00B038DB">
        <w:rPr>
          <w:lang w:val="en-GB"/>
        </w:rPr>
        <w:t xml:space="preserve">Leo also believed that </w:t>
      </w:r>
      <w:r w:rsidR="009A685A">
        <w:rPr>
          <w:lang w:val="en-GB"/>
        </w:rPr>
        <w:t xml:space="preserve">‘[…] </w:t>
      </w:r>
      <w:r w:rsidR="00B038DB">
        <w:rPr>
          <w:lang w:val="en-GB"/>
        </w:rPr>
        <w:t xml:space="preserve">every human being </w:t>
      </w:r>
      <w:r w:rsidR="009A685A">
        <w:rPr>
          <w:lang w:val="en-GB"/>
        </w:rPr>
        <w:t xml:space="preserve">belongs to a Father Star </w:t>
      </w:r>
      <w:r w:rsidR="00065B87">
        <w:rPr>
          <w:lang w:val="en-GB"/>
        </w:rPr>
        <w:t>in</w:t>
      </w:r>
      <w:r w:rsidR="009A685A">
        <w:rPr>
          <w:lang w:val="en-GB"/>
        </w:rPr>
        <w:t xml:space="preserve"> heaven</w:t>
      </w:r>
      <w:r w:rsidR="00065B87">
        <w:rPr>
          <w:lang w:val="en-GB"/>
        </w:rPr>
        <w:t xml:space="preserve"> […]</w:t>
      </w:r>
      <w:r w:rsidR="009A685A">
        <w:rPr>
          <w:lang w:val="en-GB"/>
        </w:rPr>
        <w:t>’, a quote which provides a direct link to Platonic philosophy.</w:t>
      </w:r>
      <w:r w:rsidR="009A685A">
        <w:rPr>
          <w:rStyle w:val="Funotenzeichen"/>
          <w:lang w:val="en-GB"/>
        </w:rPr>
        <w:footnoteReference w:id="60"/>
      </w:r>
      <w:r w:rsidR="00A240E4">
        <w:rPr>
          <w:lang w:val="en-GB"/>
        </w:rPr>
        <w:t xml:space="preserve"> As Leo himself points out, astrology’s ‘[…] ancient teachings are being rediscovered through its remarkable symbology and illuminative symbols’.</w:t>
      </w:r>
      <w:r w:rsidR="00A240E4">
        <w:rPr>
          <w:rStyle w:val="Funotenzeichen"/>
          <w:lang w:val="en-GB"/>
        </w:rPr>
        <w:footnoteReference w:id="61"/>
      </w:r>
      <w:r w:rsidR="00D30386">
        <w:rPr>
          <w:lang w:val="en-GB"/>
        </w:rPr>
        <w:t xml:space="preserve"> By this quote, Leo expresses the beginning historical shift of astrology from a natural to a symbolical</w:t>
      </w:r>
      <w:r w:rsidR="00D30386" w:rsidRPr="00D30386">
        <w:rPr>
          <w:lang w:val="en-GB"/>
        </w:rPr>
        <w:t xml:space="preserve"> </w:t>
      </w:r>
      <w:r w:rsidR="00D30386">
        <w:rPr>
          <w:lang w:val="en-GB"/>
        </w:rPr>
        <w:t xml:space="preserve">craft. </w:t>
      </w:r>
      <w:r w:rsidR="009653B2">
        <w:rPr>
          <w:lang w:val="en-GB"/>
        </w:rPr>
        <w:t>This change in attitude towards astrology, of which Leo was a central figure, can be seen as corner-stone for the development of psychological astrology</w:t>
      </w:r>
      <w:r w:rsidR="00842DB4">
        <w:rPr>
          <w:lang w:val="en-GB"/>
        </w:rPr>
        <w:t>.</w:t>
      </w:r>
      <w:r w:rsidR="00842DB4">
        <w:rPr>
          <w:rStyle w:val="Funotenzeichen"/>
          <w:lang w:val="en-GB"/>
        </w:rPr>
        <w:footnoteReference w:id="62"/>
      </w:r>
      <w:r w:rsidR="00842DB4">
        <w:rPr>
          <w:lang w:val="en-GB"/>
        </w:rPr>
        <w:t xml:space="preserve"> </w:t>
      </w:r>
      <w:r w:rsidR="00BE170B">
        <w:rPr>
          <w:lang w:val="en-GB"/>
        </w:rPr>
        <w:t xml:space="preserve">According to Greene, Leo’s influence on astrology reflects the cultural milieu of his time (from the founding of the Theosophical Society to publications of Sigmund Freud, C.G. Jung and William James) and led to a chart interpretation which focuses on </w:t>
      </w:r>
      <w:r w:rsidR="00A67090">
        <w:rPr>
          <w:lang w:val="en-GB"/>
        </w:rPr>
        <w:t>psychological aspects</w:t>
      </w:r>
      <w:r w:rsidR="00BE170B">
        <w:rPr>
          <w:lang w:val="en-GB"/>
        </w:rPr>
        <w:t>.</w:t>
      </w:r>
      <w:r w:rsidR="003810EB">
        <w:rPr>
          <w:rStyle w:val="Funotenzeichen"/>
          <w:lang w:val="en-GB"/>
        </w:rPr>
        <w:footnoteReference w:id="63"/>
      </w:r>
      <w:r w:rsidR="004D0D23">
        <w:rPr>
          <w:lang w:val="en-GB"/>
        </w:rPr>
        <w:t xml:space="preserve"> </w:t>
      </w:r>
      <w:r w:rsidR="00D7122E">
        <w:rPr>
          <w:lang w:val="en-GB"/>
        </w:rPr>
        <w:t xml:space="preserve">Concerning Leo’s approach towards chart interpretation he relied on Ptolemy insofar as he used the </w:t>
      </w:r>
      <w:r w:rsidR="00294101">
        <w:rPr>
          <w:lang w:val="en-GB"/>
        </w:rPr>
        <w:t>tropical zodiac’s elements (fire, air, water and earth) and qualities (cardinal, fixed and mutable).</w:t>
      </w:r>
      <w:r w:rsidR="004109A4">
        <w:rPr>
          <w:rStyle w:val="Funotenzeichen"/>
          <w:lang w:val="en-GB"/>
        </w:rPr>
        <w:footnoteReference w:id="64"/>
      </w:r>
      <w:r w:rsidR="00294101">
        <w:rPr>
          <w:lang w:val="en-GB"/>
        </w:rPr>
        <w:t xml:space="preserve"> Unlike Kepler, who refused to use the qualities of the zodiac signs as a result of Pico </w:t>
      </w:r>
      <w:proofErr w:type="spellStart"/>
      <w:r w:rsidR="00294101">
        <w:rPr>
          <w:lang w:val="en-GB"/>
        </w:rPr>
        <w:t>della</w:t>
      </w:r>
      <w:proofErr w:type="spellEnd"/>
      <w:r w:rsidR="00294101">
        <w:rPr>
          <w:lang w:val="en-GB"/>
        </w:rPr>
        <w:t xml:space="preserve"> </w:t>
      </w:r>
      <w:proofErr w:type="spellStart"/>
      <w:r w:rsidR="00294101">
        <w:rPr>
          <w:lang w:val="en-GB"/>
        </w:rPr>
        <w:t>Mirandola’s</w:t>
      </w:r>
      <w:proofErr w:type="spellEnd"/>
      <w:r w:rsidR="00294101">
        <w:rPr>
          <w:lang w:val="en-GB"/>
        </w:rPr>
        <w:t xml:space="preserve"> critique, </w:t>
      </w:r>
      <w:r w:rsidR="004109A4">
        <w:rPr>
          <w:lang w:val="en-GB"/>
        </w:rPr>
        <w:t xml:space="preserve">for Leo this </w:t>
      </w:r>
      <w:r w:rsidR="004109A4">
        <w:rPr>
          <w:lang w:val="en-GB"/>
        </w:rPr>
        <w:lastRenderedPageBreak/>
        <w:t>was a central</w:t>
      </w:r>
      <w:r w:rsidR="001D2AD4">
        <w:rPr>
          <w:lang w:val="en-GB"/>
        </w:rPr>
        <w:t xml:space="preserve"> part of interpretation. However, </w:t>
      </w:r>
      <w:r w:rsidR="0050082F">
        <w:rPr>
          <w:lang w:val="en-GB"/>
        </w:rPr>
        <w:t>Leo did not take over all zodiacal definitions as e.g. the exaltations, exiles and detriments of each planet or the terms</w:t>
      </w:r>
      <w:r w:rsidR="006670C9">
        <w:rPr>
          <w:lang w:val="en-GB"/>
        </w:rPr>
        <w:t>.</w:t>
      </w:r>
      <w:r w:rsidR="00A25DCF">
        <w:rPr>
          <w:rStyle w:val="Funotenzeichen"/>
          <w:lang w:val="en-GB"/>
        </w:rPr>
        <w:footnoteReference w:id="65"/>
      </w:r>
      <w:r w:rsidR="008A482C">
        <w:rPr>
          <w:lang w:val="en-GB"/>
        </w:rPr>
        <w:t xml:space="preserve"> </w:t>
      </w:r>
      <w:r w:rsidR="00F35A2B">
        <w:rPr>
          <w:lang w:val="en-GB"/>
        </w:rPr>
        <w:t xml:space="preserve">Evidence for </w:t>
      </w:r>
      <w:r w:rsidR="009D3A9B">
        <w:rPr>
          <w:lang w:val="en-GB"/>
        </w:rPr>
        <w:t>the influence of this new kind of using the zodiac signs</w:t>
      </w:r>
      <w:r w:rsidR="008A482C">
        <w:rPr>
          <w:lang w:val="en-GB"/>
        </w:rPr>
        <w:t xml:space="preserve"> on the twentieth-century psychological astrology can be</w:t>
      </w:r>
      <w:r w:rsidR="00F35A2B">
        <w:rPr>
          <w:lang w:val="en-GB"/>
        </w:rPr>
        <w:t xml:space="preserve"> found e.g. in Stephen Arroyo’s </w:t>
      </w:r>
      <w:r w:rsidR="00D339B7">
        <w:rPr>
          <w:lang w:val="en-GB"/>
        </w:rPr>
        <w:t xml:space="preserve">book </w:t>
      </w:r>
      <w:r w:rsidR="00D339B7" w:rsidRPr="0044740C">
        <w:rPr>
          <w:i/>
          <w:lang w:val="en-GB"/>
        </w:rPr>
        <w:t>Astrology, Psychology, and The Four Element</w:t>
      </w:r>
      <w:r w:rsidR="0044740C" w:rsidRPr="0044740C">
        <w:rPr>
          <w:i/>
          <w:lang w:val="en-GB"/>
        </w:rPr>
        <w:t>s</w:t>
      </w:r>
      <w:r w:rsidR="00D339B7">
        <w:rPr>
          <w:lang w:val="en-GB"/>
        </w:rPr>
        <w:t xml:space="preserve"> which focuses on the four elements in order to gain insights into psycholog</w:t>
      </w:r>
      <w:r w:rsidR="009D3A9B">
        <w:rPr>
          <w:lang w:val="en-GB"/>
        </w:rPr>
        <w:t>ical</w:t>
      </w:r>
      <w:r w:rsidR="00650C85">
        <w:rPr>
          <w:lang w:val="en-GB"/>
        </w:rPr>
        <w:t xml:space="preserve"> dynamics</w:t>
      </w:r>
      <w:r w:rsidR="00D339B7">
        <w:rPr>
          <w:lang w:val="en-GB"/>
        </w:rPr>
        <w:t>.</w:t>
      </w:r>
      <w:r w:rsidR="00D339B7">
        <w:rPr>
          <w:rStyle w:val="Funotenzeichen"/>
          <w:lang w:val="en-GB"/>
        </w:rPr>
        <w:footnoteReference w:id="66"/>
      </w:r>
      <w:r w:rsidR="00D339B7">
        <w:rPr>
          <w:lang w:val="en-GB"/>
        </w:rPr>
        <w:t xml:space="preserve"> </w:t>
      </w:r>
      <w:r w:rsidR="009D3A9B">
        <w:rPr>
          <w:lang w:val="en-GB"/>
        </w:rPr>
        <w:t>Like Leo</w:t>
      </w:r>
      <w:r w:rsidR="001A700F">
        <w:rPr>
          <w:lang w:val="en-GB"/>
        </w:rPr>
        <w:t xml:space="preserve"> (and </w:t>
      </w:r>
      <w:proofErr w:type="spellStart"/>
      <w:r w:rsidR="001A700F">
        <w:rPr>
          <w:lang w:val="en-GB"/>
        </w:rPr>
        <w:t>Rudhyar</w:t>
      </w:r>
      <w:proofErr w:type="spellEnd"/>
      <w:r w:rsidR="001A700F">
        <w:rPr>
          <w:lang w:val="en-GB"/>
        </w:rPr>
        <w:t xml:space="preserve">, </w:t>
      </w:r>
      <w:r w:rsidR="004466BC">
        <w:rPr>
          <w:lang w:val="en-GB"/>
        </w:rPr>
        <w:t xml:space="preserve">also a </w:t>
      </w:r>
      <w:r w:rsidR="001A700F">
        <w:rPr>
          <w:lang w:val="en-GB"/>
        </w:rPr>
        <w:t>psychological Astrologer and Leo’s American contemporary)</w:t>
      </w:r>
      <w:r w:rsidR="009D3A9B">
        <w:rPr>
          <w:lang w:val="en-GB"/>
        </w:rPr>
        <w:t>, Arroyo</w:t>
      </w:r>
      <w:r w:rsidR="005E3C09">
        <w:rPr>
          <w:lang w:val="en-GB"/>
        </w:rPr>
        <w:t xml:space="preserve"> does not use any of the </w:t>
      </w:r>
      <w:r w:rsidR="009D3A9B">
        <w:rPr>
          <w:lang w:val="en-GB"/>
        </w:rPr>
        <w:t xml:space="preserve">remaining </w:t>
      </w:r>
      <w:r w:rsidR="005E3C09">
        <w:rPr>
          <w:lang w:val="en-GB"/>
        </w:rPr>
        <w:t>Hellenistic definitions (e.g. terms, exaltations)</w:t>
      </w:r>
      <w:r w:rsidR="009D3A9B">
        <w:rPr>
          <w:lang w:val="en-GB"/>
        </w:rPr>
        <w:t xml:space="preserve"> except the three qualities (cardinal, fixed and mutable).</w:t>
      </w:r>
      <w:r w:rsidR="008F0965">
        <w:rPr>
          <w:rStyle w:val="Funotenzeichen"/>
          <w:lang w:val="en-GB"/>
        </w:rPr>
        <w:footnoteReference w:id="67"/>
      </w:r>
    </w:p>
    <w:p w:rsidR="00CF1E66" w:rsidRDefault="00CF1E66" w:rsidP="00A31943">
      <w:pPr>
        <w:spacing w:line="276" w:lineRule="auto"/>
        <w:ind w:firstLine="284"/>
        <w:rPr>
          <w:lang w:val="en-GB"/>
        </w:rPr>
      </w:pPr>
      <w:r>
        <w:rPr>
          <w:lang w:val="en-GB"/>
        </w:rPr>
        <w:t xml:space="preserve">Summing up the importance of Leo’s reforms on the history of </w:t>
      </w:r>
      <w:r w:rsidR="00330482">
        <w:rPr>
          <w:lang w:val="en-GB"/>
        </w:rPr>
        <w:t>a</w:t>
      </w:r>
      <w:r>
        <w:rPr>
          <w:lang w:val="en-GB"/>
        </w:rPr>
        <w:t xml:space="preserve">strology, two </w:t>
      </w:r>
      <w:r w:rsidR="00FB0C58">
        <w:rPr>
          <w:lang w:val="en-GB"/>
        </w:rPr>
        <w:t>of these can be outlined: (1) Leo</w:t>
      </w:r>
      <w:r w:rsidR="001829E2">
        <w:rPr>
          <w:lang w:val="en-GB"/>
        </w:rPr>
        <w:t>’s</w:t>
      </w:r>
      <w:r w:rsidR="00FB0C58">
        <w:rPr>
          <w:lang w:val="en-GB"/>
        </w:rPr>
        <w:t xml:space="preserve"> stressing of the spiritual and symbolic dimensions of astrology and (2) </w:t>
      </w:r>
      <w:r w:rsidR="00FA738C">
        <w:rPr>
          <w:lang w:val="en-GB"/>
        </w:rPr>
        <w:t xml:space="preserve">his pleading for the supreme importance of the Sun in astrology and the succedent </w:t>
      </w:r>
      <w:proofErr w:type="spellStart"/>
      <w:r w:rsidR="00FA738C">
        <w:rPr>
          <w:lang w:val="en-GB"/>
        </w:rPr>
        <w:t>popularisement</w:t>
      </w:r>
      <w:proofErr w:type="spellEnd"/>
      <w:r w:rsidR="00FA738C">
        <w:rPr>
          <w:lang w:val="en-GB"/>
        </w:rPr>
        <w:t xml:space="preserve"> of sun-sign astrology through newspaper columns. </w:t>
      </w:r>
      <w:r w:rsidR="00E2598A">
        <w:rPr>
          <w:lang w:val="en-GB"/>
        </w:rPr>
        <w:t xml:space="preserve">Although Leo uses and refers to Hellenistic </w:t>
      </w:r>
      <w:r w:rsidR="00E77D42">
        <w:rPr>
          <w:lang w:val="en-GB"/>
        </w:rPr>
        <w:t xml:space="preserve">and Ptolemaic </w:t>
      </w:r>
      <w:r w:rsidR="00E2598A">
        <w:rPr>
          <w:lang w:val="en-GB"/>
        </w:rPr>
        <w:t xml:space="preserve">elements in his astrology (e.g. by relying on the physical impact of the Sun’s rays or interpreting the zodiac signs through the elements and qualities), he dropped </w:t>
      </w:r>
      <w:r w:rsidR="009F45A7">
        <w:rPr>
          <w:lang w:val="en-GB"/>
        </w:rPr>
        <w:t>other</w:t>
      </w:r>
      <w:r w:rsidR="00E2598A">
        <w:rPr>
          <w:lang w:val="en-GB"/>
        </w:rPr>
        <w:t xml:space="preserve"> </w:t>
      </w:r>
      <w:r w:rsidR="00AD472E">
        <w:rPr>
          <w:lang w:val="en-GB"/>
        </w:rPr>
        <w:t xml:space="preserve">features of </w:t>
      </w:r>
      <w:r w:rsidR="00E77D42">
        <w:rPr>
          <w:lang w:val="en-GB"/>
        </w:rPr>
        <w:t>these</w:t>
      </w:r>
      <w:r w:rsidR="00AD472E">
        <w:rPr>
          <w:lang w:val="en-GB"/>
        </w:rPr>
        <w:t xml:space="preserve"> tradition</w:t>
      </w:r>
      <w:r w:rsidR="00E77D42">
        <w:rPr>
          <w:lang w:val="en-GB"/>
        </w:rPr>
        <w:t>s</w:t>
      </w:r>
      <w:r w:rsidR="00AD472E">
        <w:rPr>
          <w:lang w:val="en-GB"/>
        </w:rPr>
        <w:t xml:space="preserve"> (e.g. terms). </w:t>
      </w:r>
      <w:r w:rsidR="00E712DF">
        <w:rPr>
          <w:lang w:val="en-GB"/>
        </w:rPr>
        <w:t>However, Leo’s symbolical approach shows to be different to both Ptolemy and Kepler who still tried to provide</w:t>
      </w:r>
      <w:r w:rsidR="00340251">
        <w:rPr>
          <w:lang w:val="en-GB"/>
        </w:rPr>
        <w:t xml:space="preserve"> strict</w:t>
      </w:r>
      <w:r w:rsidR="00E712DF">
        <w:rPr>
          <w:lang w:val="en-GB"/>
        </w:rPr>
        <w:t xml:space="preserve"> ‘scientific’</w:t>
      </w:r>
      <w:r w:rsidR="009F45A7">
        <w:rPr>
          <w:lang w:val="en-GB"/>
        </w:rPr>
        <w:t xml:space="preserve"> or ‘natural’</w:t>
      </w:r>
      <w:r w:rsidR="00E712DF">
        <w:rPr>
          <w:lang w:val="en-GB"/>
        </w:rPr>
        <w:t xml:space="preserve"> explanations for astrology</w:t>
      </w:r>
      <w:r w:rsidR="004364D3">
        <w:rPr>
          <w:lang w:val="en-GB"/>
        </w:rPr>
        <w:t>. Furthermore, h</w:t>
      </w:r>
      <w:r w:rsidR="00965434">
        <w:rPr>
          <w:lang w:val="en-GB"/>
        </w:rPr>
        <w:t xml:space="preserve">e </w:t>
      </w:r>
      <w:r w:rsidR="00FB4A8A">
        <w:rPr>
          <w:lang w:val="en-GB"/>
        </w:rPr>
        <w:t xml:space="preserve">was an important cornerstone for the development of modern psychological astrology. </w:t>
      </w:r>
    </w:p>
    <w:p w:rsidR="00E82CC6" w:rsidRDefault="00E82CC6" w:rsidP="00715493">
      <w:pPr>
        <w:spacing w:line="276" w:lineRule="auto"/>
        <w:rPr>
          <w:lang w:val="en-GB"/>
        </w:rPr>
      </w:pPr>
    </w:p>
    <w:p w:rsidR="00715493" w:rsidRPr="00534F9A" w:rsidRDefault="005E2408" w:rsidP="00AF13AA">
      <w:pPr>
        <w:spacing w:line="276" w:lineRule="auto"/>
        <w:rPr>
          <w:b/>
          <w:sz w:val="28"/>
          <w:lang w:val="en-US"/>
        </w:rPr>
      </w:pPr>
      <w:r w:rsidRPr="00534F9A">
        <w:rPr>
          <w:b/>
          <w:sz w:val="28"/>
          <w:lang w:val="en-US"/>
        </w:rPr>
        <w:t>4</w:t>
      </w:r>
      <w:r w:rsidR="00AF13AA" w:rsidRPr="00534F9A">
        <w:rPr>
          <w:b/>
          <w:sz w:val="28"/>
          <w:lang w:val="en-US"/>
        </w:rPr>
        <w:tab/>
        <w:t>Conclusion</w:t>
      </w:r>
    </w:p>
    <w:p w:rsidR="004A5CE8" w:rsidRPr="00534F9A" w:rsidRDefault="004A5CE8" w:rsidP="00715493">
      <w:pPr>
        <w:spacing w:line="276" w:lineRule="auto"/>
        <w:rPr>
          <w:lang w:val="en-US"/>
        </w:rPr>
      </w:pPr>
    </w:p>
    <w:p w:rsidR="00B072A3" w:rsidRDefault="00C70E8F" w:rsidP="00715493">
      <w:pPr>
        <w:spacing w:line="276" w:lineRule="auto"/>
        <w:rPr>
          <w:lang w:val="en-US"/>
        </w:rPr>
      </w:pPr>
      <w:r w:rsidRPr="00C70E8F">
        <w:rPr>
          <w:lang w:val="en-US"/>
        </w:rPr>
        <w:t>As a conclusion, the question</w:t>
      </w:r>
      <w:r>
        <w:rPr>
          <w:lang w:val="en-US"/>
        </w:rPr>
        <w:t xml:space="preserve"> if reforms are an important part of astrological history </w:t>
      </w:r>
      <w:r w:rsidR="00CC0C5F">
        <w:rPr>
          <w:lang w:val="en-US"/>
        </w:rPr>
        <w:t>will be answered twofold: (1) Based on the evidence found in primary sources</w:t>
      </w:r>
      <w:r w:rsidR="00257EE5">
        <w:rPr>
          <w:lang w:val="en-US"/>
        </w:rPr>
        <w:t xml:space="preserve"> and discussed with secondary sources</w:t>
      </w:r>
      <w:r w:rsidR="00CC0C5F">
        <w:rPr>
          <w:lang w:val="en-US"/>
        </w:rPr>
        <w:t xml:space="preserve"> and (2) </w:t>
      </w:r>
      <w:r w:rsidR="00531E4E">
        <w:rPr>
          <w:lang w:val="en-US"/>
        </w:rPr>
        <w:t>based on the reform’s long-term influences on present-day astrology</w:t>
      </w:r>
      <w:r w:rsidR="00BD2381">
        <w:rPr>
          <w:lang w:val="en-US"/>
        </w:rPr>
        <w:t xml:space="preserve"> with reflection on historiographical perspectives</w:t>
      </w:r>
      <w:r w:rsidR="00531E4E">
        <w:rPr>
          <w:lang w:val="en-US"/>
        </w:rPr>
        <w:t>.</w:t>
      </w:r>
    </w:p>
    <w:p w:rsidR="00FD4D44" w:rsidRDefault="00BD2381" w:rsidP="0060439B">
      <w:pPr>
        <w:spacing w:line="276" w:lineRule="auto"/>
        <w:ind w:firstLine="284"/>
        <w:rPr>
          <w:lang w:val="en-US"/>
        </w:rPr>
      </w:pPr>
      <w:r>
        <w:rPr>
          <w:lang w:val="en-US"/>
        </w:rPr>
        <w:t xml:space="preserve">Considering the primary source documents, the essay could outline </w:t>
      </w:r>
      <w:r w:rsidR="000B38C2">
        <w:rPr>
          <w:lang w:val="en-US"/>
        </w:rPr>
        <w:t>several successful reforms carried out by astrologers: The definition of the tropical zodiac</w:t>
      </w:r>
      <w:r w:rsidR="00E51598">
        <w:rPr>
          <w:lang w:val="en-US"/>
        </w:rPr>
        <w:t xml:space="preserve"> by Ptolemy, the introduction of new aspects by Kepler and the establishment of the spiritual and symbolic dimension of astrology by Leo. </w:t>
      </w:r>
      <w:r w:rsidR="000423AB">
        <w:rPr>
          <w:lang w:val="en-US"/>
        </w:rPr>
        <w:t xml:space="preserve">Other reforms, however, </w:t>
      </w:r>
      <w:proofErr w:type="spellStart"/>
      <w:r w:rsidR="000423AB">
        <w:rPr>
          <w:lang w:val="en-US"/>
        </w:rPr>
        <w:t>can not</w:t>
      </w:r>
      <w:proofErr w:type="spellEnd"/>
      <w:r w:rsidR="000423AB">
        <w:rPr>
          <w:lang w:val="en-US"/>
        </w:rPr>
        <w:t xml:space="preserve"> be </w:t>
      </w:r>
      <w:r w:rsidR="00786331">
        <w:rPr>
          <w:lang w:val="en-US"/>
        </w:rPr>
        <w:t>seen</w:t>
      </w:r>
      <w:r w:rsidR="000423AB">
        <w:rPr>
          <w:lang w:val="en-US"/>
        </w:rPr>
        <w:t xml:space="preserve"> as </w:t>
      </w:r>
      <w:r w:rsidR="00771FFB">
        <w:rPr>
          <w:lang w:val="en-US"/>
        </w:rPr>
        <w:t xml:space="preserve">that </w:t>
      </w:r>
      <w:r w:rsidR="000423AB">
        <w:rPr>
          <w:lang w:val="en-US"/>
        </w:rPr>
        <w:t>successful</w:t>
      </w:r>
      <w:r w:rsidR="00771FFB">
        <w:rPr>
          <w:lang w:val="en-US"/>
        </w:rPr>
        <w:t>, although they are</w:t>
      </w:r>
      <w:r w:rsidR="00BE5D63">
        <w:rPr>
          <w:lang w:val="en-US"/>
        </w:rPr>
        <w:t xml:space="preserve"> still</w:t>
      </w:r>
      <w:r w:rsidR="00771FFB">
        <w:rPr>
          <w:lang w:val="en-US"/>
        </w:rPr>
        <w:t xml:space="preserve"> part of Western astrology’s history (e.g.</w:t>
      </w:r>
      <w:r w:rsidR="000423AB">
        <w:rPr>
          <w:lang w:val="en-US"/>
        </w:rPr>
        <w:t xml:space="preserve"> Ptolemy’s definition of the terms</w:t>
      </w:r>
      <w:r w:rsidR="00771FFB">
        <w:rPr>
          <w:lang w:val="en-US"/>
        </w:rPr>
        <w:t xml:space="preserve"> or Kepler’s rejection of the zodiac). </w:t>
      </w:r>
    </w:p>
    <w:p w:rsidR="00E61E91" w:rsidRPr="00FD4D44" w:rsidRDefault="00EE1696" w:rsidP="00E61E91">
      <w:pPr>
        <w:spacing w:line="276" w:lineRule="auto"/>
        <w:ind w:firstLine="284"/>
        <w:rPr>
          <w:lang w:val="en-US"/>
        </w:rPr>
      </w:pPr>
      <w:r>
        <w:rPr>
          <w:lang w:val="en-US"/>
        </w:rPr>
        <w:t>When reflecting on the historiographical issues,</w:t>
      </w:r>
      <w:r w:rsidR="002156E7">
        <w:rPr>
          <w:lang w:val="en-US"/>
        </w:rPr>
        <w:t xml:space="preserve"> however,</w:t>
      </w:r>
      <w:r>
        <w:rPr>
          <w:lang w:val="en-US"/>
        </w:rPr>
        <w:t xml:space="preserve"> the outlined success and importance of these reforms</w:t>
      </w:r>
      <w:r w:rsidR="002156E7">
        <w:rPr>
          <w:lang w:val="en-US"/>
        </w:rPr>
        <w:t xml:space="preserve"> for </w:t>
      </w:r>
      <w:r w:rsidR="00E56925">
        <w:rPr>
          <w:lang w:val="en-US"/>
        </w:rPr>
        <w:t>the</w:t>
      </w:r>
      <w:r w:rsidR="002156E7">
        <w:rPr>
          <w:lang w:val="en-US"/>
        </w:rPr>
        <w:t xml:space="preserve"> history</w:t>
      </w:r>
      <w:r>
        <w:rPr>
          <w:lang w:val="en-US"/>
        </w:rPr>
        <w:t xml:space="preserve"> </w:t>
      </w:r>
      <w:r w:rsidR="00E56925">
        <w:rPr>
          <w:lang w:val="en-US"/>
        </w:rPr>
        <w:t xml:space="preserve">of astrology </w:t>
      </w:r>
      <w:r>
        <w:rPr>
          <w:lang w:val="en-US"/>
        </w:rPr>
        <w:t xml:space="preserve">are </w:t>
      </w:r>
      <w:r w:rsidR="002156E7">
        <w:rPr>
          <w:lang w:val="en-US"/>
        </w:rPr>
        <w:t>limited by the author’s point of view</w:t>
      </w:r>
      <w:r w:rsidR="006F5B37">
        <w:rPr>
          <w:lang w:val="en-US"/>
        </w:rPr>
        <w:t xml:space="preserve"> as </w:t>
      </w:r>
      <w:r w:rsidR="00E56925">
        <w:rPr>
          <w:lang w:val="en-US"/>
        </w:rPr>
        <w:t>explained</w:t>
      </w:r>
      <w:r w:rsidR="006F5B37">
        <w:rPr>
          <w:lang w:val="en-US"/>
        </w:rPr>
        <w:t xml:space="preserve"> in chapter two. Therefore, the author’s perspective within this essay is limited by the fact that e.g. the available and chosen material is </w:t>
      </w:r>
      <w:r w:rsidR="00C06460">
        <w:rPr>
          <w:lang w:val="en-US"/>
        </w:rPr>
        <w:t>pre-selected by</w:t>
      </w:r>
      <w:r w:rsidR="004E7F0F">
        <w:rPr>
          <w:lang w:val="en-US"/>
        </w:rPr>
        <w:t xml:space="preserve"> present-day discourses</w:t>
      </w:r>
      <w:r w:rsidR="00A60594">
        <w:rPr>
          <w:lang w:val="en-US"/>
        </w:rPr>
        <w:t xml:space="preserve"> in the history of astrology</w:t>
      </w:r>
      <w:r w:rsidR="004E7F0F">
        <w:rPr>
          <w:lang w:val="en-US"/>
        </w:rPr>
        <w:t>. Further research on the question of astrological reform’s importance</w:t>
      </w:r>
      <w:r w:rsidR="00CB43D1">
        <w:rPr>
          <w:lang w:val="en-US"/>
        </w:rPr>
        <w:t xml:space="preserve"> for its history</w:t>
      </w:r>
      <w:r w:rsidR="004E7F0F">
        <w:rPr>
          <w:lang w:val="en-US"/>
        </w:rPr>
        <w:t xml:space="preserve"> would have to consider </w:t>
      </w:r>
      <w:r w:rsidR="00CB43D1">
        <w:rPr>
          <w:lang w:val="en-US"/>
        </w:rPr>
        <w:t xml:space="preserve">a </w:t>
      </w:r>
      <w:r w:rsidR="00A60594">
        <w:rPr>
          <w:lang w:val="en-US"/>
        </w:rPr>
        <w:t xml:space="preserve">much </w:t>
      </w:r>
      <w:r w:rsidR="00CB43D1">
        <w:rPr>
          <w:lang w:val="en-US"/>
        </w:rPr>
        <w:t xml:space="preserve">broader range of material, e.g. including non-famous astrologers of different epochs that have not been considered yet in the historical discourse. From an historiographical point of view, potential reforms of such astrologers could </w:t>
      </w:r>
      <w:r w:rsidR="00A60594">
        <w:rPr>
          <w:lang w:val="en-US"/>
        </w:rPr>
        <w:t>attain</w:t>
      </w:r>
      <w:r w:rsidR="00CB43D1">
        <w:rPr>
          <w:lang w:val="en-US"/>
        </w:rPr>
        <w:t xml:space="preserve"> </w:t>
      </w:r>
      <w:r w:rsidR="00E61E91">
        <w:rPr>
          <w:lang w:val="en-US"/>
        </w:rPr>
        <w:t>l</w:t>
      </w:r>
      <w:r w:rsidR="00CB43D1">
        <w:rPr>
          <w:lang w:val="en-US"/>
        </w:rPr>
        <w:t>ate success</w:t>
      </w:r>
      <w:r w:rsidR="00E61E91">
        <w:rPr>
          <w:lang w:val="en-US"/>
        </w:rPr>
        <w:t xml:space="preserve"> and importance</w:t>
      </w:r>
      <w:r w:rsidR="00CB43D1">
        <w:rPr>
          <w:lang w:val="en-US"/>
        </w:rPr>
        <w:t xml:space="preserve"> by becoming part of the present</w:t>
      </w:r>
      <w:r w:rsidR="00E61E91">
        <w:rPr>
          <w:lang w:val="en-US"/>
        </w:rPr>
        <w:t>-</w:t>
      </w:r>
      <w:r w:rsidR="00CB43D1">
        <w:rPr>
          <w:lang w:val="en-US"/>
        </w:rPr>
        <w:t>day discourse.</w:t>
      </w:r>
      <w:r w:rsidR="00E61E91">
        <w:rPr>
          <w:lang w:val="en-US"/>
        </w:rPr>
        <w:t xml:space="preserve"> Nonetheless, </w:t>
      </w:r>
      <w:r w:rsidR="00E61E91">
        <w:rPr>
          <w:lang w:val="en-US"/>
        </w:rPr>
        <w:lastRenderedPageBreak/>
        <w:t xml:space="preserve">the essay could outline the historical importance of reforms for the history of astrology although one has always to reflect on </w:t>
      </w:r>
      <w:r w:rsidR="005E02FB">
        <w:rPr>
          <w:lang w:val="en-US"/>
        </w:rPr>
        <w:t xml:space="preserve">the historiographical implications. </w:t>
      </w:r>
    </w:p>
    <w:p w:rsidR="00B05970" w:rsidRPr="00FD4D44" w:rsidRDefault="00B05970" w:rsidP="00BA7CEA">
      <w:pPr>
        <w:spacing w:line="276" w:lineRule="auto"/>
        <w:ind w:firstLine="284"/>
        <w:rPr>
          <w:lang w:val="en-US"/>
        </w:rPr>
      </w:pPr>
      <w:r w:rsidRPr="00FD4D44">
        <w:rPr>
          <w:lang w:val="en-US"/>
        </w:rPr>
        <w:br w:type="page"/>
      </w:r>
    </w:p>
    <w:p w:rsidR="00DC73CF" w:rsidRPr="00FF2EF1" w:rsidRDefault="00DC73CF" w:rsidP="00DC73CF">
      <w:pPr>
        <w:spacing w:line="276" w:lineRule="auto"/>
        <w:rPr>
          <w:b/>
          <w:sz w:val="28"/>
          <w:lang w:val="de-AT"/>
        </w:rPr>
      </w:pPr>
      <w:proofErr w:type="spellStart"/>
      <w:r w:rsidRPr="00FF2EF1">
        <w:rPr>
          <w:b/>
          <w:sz w:val="28"/>
          <w:lang w:val="de-AT"/>
        </w:rPr>
        <w:lastRenderedPageBreak/>
        <w:t>Bibliography</w:t>
      </w:r>
      <w:proofErr w:type="spellEnd"/>
    </w:p>
    <w:p w:rsidR="00DC73CF" w:rsidRPr="00FF2EF1" w:rsidRDefault="00DC73CF" w:rsidP="00DC73CF">
      <w:pPr>
        <w:spacing w:line="276" w:lineRule="auto"/>
        <w:rPr>
          <w:lang w:val="de-AT"/>
        </w:rPr>
      </w:pPr>
    </w:p>
    <w:p w:rsidR="00FF3187" w:rsidRPr="00FF2EF1" w:rsidRDefault="006C0C6D" w:rsidP="003A130F">
      <w:pPr>
        <w:spacing w:line="276" w:lineRule="auto"/>
        <w:ind w:left="284" w:hanging="284"/>
        <w:rPr>
          <w:b/>
          <w:lang w:val="de-AT"/>
        </w:rPr>
      </w:pPr>
      <w:r w:rsidRPr="00FF2EF1">
        <w:rPr>
          <w:b/>
          <w:lang w:val="de-AT"/>
        </w:rPr>
        <w:t xml:space="preserve">Primary </w:t>
      </w:r>
      <w:proofErr w:type="spellStart"/>
      <w:r w:rsidRPr="00FF2EF1">
        <w:rPr>
          <w:b/>
          <w:lang w:val="de-AT"/>
        </w:rPr>
        <w:t>Sources</w:t>
      </w:r>
      <w:proofErr w:type="spellEnd"/>
      <w:r w:rsidRPr="00FF2EF1">
        <w:rPr>
          <w:b/>
          <w:lang w:val="de-AT"/>
        </w:rPr>
        <w:t>:</w:t>
      </w:r>
    </w:p>
    <w:p w:rsidR="003A130F" w:rsidRPr="00FF2EF1" w:rsidRDefault="003A130F" w:rsidP="003A130F">
      <w:pPr>
        <w:spacing w:line="276" w:lineRule="auto"/>
        <w:ind w:left="284" w:hanging="284"/>
        <w:rPr>
          <w:b/>
          <w:lang w:val="de-AT"/>
        </w:rPr>
      </w:pPr>
    </w:p>
    <w:p w:rsidR="00AC278F" w:rsidRDefault="00AC278F" w:rsidP="00AC278F">
      <w:pPr>
        <w:spacing w:line="276" w:lineRule="auto"/>
        <w:ind w:left="284" w:hanging="284"/>
        <w:rPr>
          <w:lang w:val="en-US"/>
        </w:rPr>
      </w:pPr>
      <w:r>
        <w:rPr>
          <w:lang w:val="en-US"/>
        </w:rPr>
        <w:t xml:space="preserve">Arroyo, Stephen, </w:t>
      </w:r>
      <w:r>
        <w:rPr>
          <w:i/>
          <w:lang w:val="en-US"/>
        </w:rPr>
        <w:t>Astrology, Psychology, and The Four Elements</w:t>
      </w:r>
      <w:r>
        <w:rPr>
          <w:lang w:val="en-US"/>
        </w:rPr>
        <w:t xml:space="preserve"> (California: CRCS Publications, 1975). </w:t>
      </w:r>
    </w:p>
    <w:p w:rsidR="00AC278F" w:rsidRPr="00AC278F" w:rsidRDefault="00AC278F" w:rsidP="00AC278F">
      <w:pPr>
        <w:spacing w:line="276" w:lineRule="auto"/>
        <w:ind w:left="284" w:hanging="284"/>
        <w:rPr>
          <w:lang w:val="de-AT"/>
        </w:rPr>
      </w:pPr>
      <w:r w:rsidRPr="00C37DBB">
        <w:rPr>
          <w:lang w:val="de-AT"/>
        </w:rPr>
        <w:t xml:space="preserve">Brand, Rafael Gil, </w:t>
      </w:r>
      <w:r w:rsidRPr="00C37DBB">
        <w:rPr>
          <w:i/>
          <w:lang w:val="de-AT"/>
        </w:rPr>
        <w:t>Lehr</w:t>
      </w:r>
      <w:r>
        <w:rPr>
          <w:i/>
          <w:lang w:val="de-AT"/>
        </w:rPr>
        <w:t>buch</w:t>
      </w:r>
      <w:r w:rsidRPr="00C37DBB">
        <w:rPr>
          <w:i/>
          <w:lang w:val="de-AT"/>
        </w:rPr>
        <w:t xml:space="preserve"> der klassischen</w:t>
      </w:r>
      <w:r>
        <w:rPr>
          <w:i/>
          <w:lang w:val="de-AT"/>
        </w:rPr>
        <w:t xml:space="preserve"> Astrologie</w:t>
      </w:r>
      <w:r>
        <w:rPr>
          <w:lang w:val="de-AT"/>
        </w:rPr>
        <w:t xml:space="preserve"> (</w:t>
      </w:r>
      <w:proofErr w:type="spellStart"/>
      <w:r>
        <w:rPr>
          <w:lang w:val="de-AT"/>
        </w:rPr>
        <w:t>Mössingen</w:t>
      </w:r>
      <w:proofErr w:type="spellEnd"/>
      <w:r>
        <w:rPr>
          <w:lang w:val="de-AT"/>
        </w:rPr>
        <w:t xml:space="preserve">: </w:t>
      </w:r>
      <w:proofErr w:type="spellStart"/>
      <w:r>
        <w:rPr>
          <w:lang w:val="de-AT"/>
        </w:rPr>
        <w:t>Chiron</w:t>
      </w:r>
      <w:proofErr w:type="spellEnd"/>
      <w:r>
        <w:rPr>
          <w:lang w:val="de-AT"/>
        </w:rPr>
        <w:t xml:space="preserve">-Verlag, 2006 [2000]). </w:t>
      </w:r>
    </w:p>
    <w:p w:rsidR="00324656" w:rsidRDefault="00324656" w:rsidP="002F264E">
      <w:pPr>
        <w:spacing w:line="276" w:lineRule="auto"/>
        <w:ind w:left="284" w:hanging="284"/>
        <w:rPr>
          <w:lang w:val="de-AT"/>
        </w:rPr>
      </w:pPr>
      <w:r>
        <w:rPr>
          <w:lang w:val="de-AT"/>
        </w:rPr>
        <w:t xml:space="preserve">Kepler, Johannes, </w:t>
      </w:r>
      <w:r w:rsidRPr="002F264E">
        <w:rPr>
          <w:i/>
          <w:lang w:val="de-AT"/>
        </w:rPr>
        <w:t>Über den Neuen Stern im Fuß des Schlangenträgers</w:t>
      </w:r>
      <w:r>
        <w:rPr>
          <w:lang w:val="de-AT"/>
        </w:rPr>
        <w:t xml:space="preserve">, </w:t>
      </w:r>
      <w:proofErr w:type="spellStart"/>
      <w:r>
        <w:rPr>
          <w:lang w:val="de-AT"/>
        </w:rPr>
        <w:t>trans</w:t>
      </w:r>
      <w:proofErr w:type="spellEnd"/>
      <w:r>
        <w:rPr>
          <w:lang w:val="de-AT"/>
        </w:rPr>
        <w:t xml:space="preserve">. </w:t>
      </w:r>
      <w:proofErr w:type="spellStart"/>
      <w:r w:rsidR="002F264E">
        <w:rPr>
          <w:lang w:val="de-AT"/>
        </w:rPr>
        <w:t>by</w:t>
      </w:r>
      <w:proofErr w:type="spellEnd"/>
      <w:r w:rsidR="002F264E">
        <w:rPr>
          <w:lang w:val="de-AT"/>
        </w:rPr>
        <w:t xml:space="preserve"> Otto Schönberger, Eva Schönberger </w:t>
      </w:r>
      <w:proofErr w:type="spellStart"/>
      <w:r w:rsidR="002F264E">
        <w:rPr>
          <w:lang w:val="de-AT"/>
        </w:rPr>
        <w:t>and</w:t>
      </w:r>
      <w:proofErr w:type="spellEnd"/>
      <w:r w:rsidR="002F264E">
        <w:rPr>
          <w:lang w:val="de-AT"/>
        </w:rPr>
        <w:t xml:space="preserve"> Eberhard Knobloch (Würzburg: Königshausen &amp; Neumann, 2006). </w:t>
      </w:r>
    </w:p>
    <w:p w:rsidR="00523B6F" w:rsidRPr="00523B6F" w:rsidRDefault="00523B6F" w:rsidP="00523B6F">
      <w:pPr>
        <w:spacing w:line="276" w:lineRule="auto"/>
        <w:ind w:left="284" w:hanging="284"/>
        <w:rPr>
          <w:lang w:val="de-AT"/>
        </w:rPr>
      </w:pPr>
      <w:r w:rsidRPr="00000656">
        <w:rPr>
          <w:lang w:val="de-AT"/>
        </w:rPr>
        <w:t>Kepler, Johannes, </w:t>
      </w:r>
      <w:r w:rsidRPr="00000656">
        <w:rPr>
          <w:i/>
          <w:iCs/>
          <w:lang w:val="de-AT"/>
        </w:rPr>
        <w:t>Was die Welt im Innersten zusammenhält: Antworten aus Keplers Schriften,</w:t>
      </w:r>
      <w:r w:rsidRPr="00000656">
        <w:rPr>
          <w:lang w:val="de-AT"/>
        </w:rPr>
        <w:t> </w:t>
      </w:r>
      <w:proofErr w:type="spellStart"/>
      <w:r w:rsidRPr="00000656">
        <w:rPr>
          <w:lang w:val="de-AT"/>
        </w:rPr>
        <w:t>ed</w:t>
      </w:r>
      <w:proofErr w:type="spellEnd"/>
      <w:r w:rsidRPr="00000656">
        <w:rPr>
          <w:lang w:val="de-AT"/>
        </w:rPr>
        <w:t xml:space="preserve">. </w:t>
      </w:r>
      <w:proofErr w:type="spellStart"/>
      <w:r w:rsidRPr="00000656">
        <w:rPr>
          <w:lang w:val="de-AT"/>
        </w:rPr>
        <w:t>by</w:t>
      </w:r>
      <w:proofErr w:type="spellEnd"/>
      <w:r w:rsidRPr="00000656">
        <w:rPr>
          <w:lang w:val="de-AT"/>
        </w:rPr>
        <w:t xml:space="preserve"> Fritz Krafft (Wiesbaden: Matrix, 2005).</w:t>
      </w:r>
    </w:p>
    <w:p w:rsidR="00D970EE" w:rsidRPr="00D970EE" w:rsidRDefault="00D970EE" w:rsidP="00523B6F">
      <w:pPr>
        <w:spacing w:line="276" w:lineRule="auto"/>
        <w:ind w:left="284" w:hanging="284"/>
        <w:rPr>
          <w:lang w:val="en-GB"/>
        </w:rPr>
      </w:pPr>
      <w:r>
        <w:rPr>
          <w:lang w:val="en-GB"/>
        </w:rPr>
        <w:t xml:space="preserve">Leo, Alan, </w:t>
      </w:r>
      <w:r>
        <w:rPr>
          <w:i/>
          <w:lang w:val="en-GB"/>
        </w:rPr>
        <w:t>The Key to Your Own Nativity</w:t>
      </w:r>
      <w:r>
        <w:rPr>
          <w:lang w:val="en-GB"/>
        </w:rPr>
        <w:t xml:space="preserve"> (New York: </w:t>
      </w:r>
      <w:proofErr w:type="spellStart"/>
      <w:r>
        <w:rPr>
          <w:lang w:val="en-GB"/>
        </w:rPr>
        <w:t>Cosimo</w:t>
      </w:r>
      <w:proofErr w:type="spellEnd"/>
      <w:r>
        <w:rPr>
          <w:lang w:val="en-GB"/>
        </w:rPr>
        <w:t xml:space="preserve"> Classics, 2006). </w:t>
      </w:r>
    </w:p>
    <w:p w:rsidR="00523B6F" w:rsidRDefault="00523B6F" w:rsidP="00523B6F">
      <w:pPr>
        <w:spacing w:line="276" w:lineRule="auto"/>
        <w:ind w:left="284" w:hanging="284"/>
        <w:rPr>
          <w:lang w:val="en-GB"/>
        </w:rPr>
      </w:pPr>
      <w:r>
        <w:rPr>
          <w:lang w:val="en-GB"/>
        </w:rPr>
        <w:t xml:space="preserve">Leo, Alan, </w:t>
      </w:r>
      <w:r>
        <w:rPr>
          <w:i/>
          <w:lang w:val="en-GB"/>
        </w:rPr>
        <w:t>Astrology for All</w:t>
      </w:r>
      <w:r>
        <w:rPr>
          <w:lang w:val="en-GB"/>
        </w:rPr>
        <w:t xml:space="preserve"> (London: L.N. Fowler &amp; Co., 1899). </w:t>
      </w:r>
    </w:p>
    <w:p w:rsidR="00AC278F" w:rsidRDefault="00AC278F" w:rsidP="00AC278F">
      <w:pPr>
        <w:spacing w:line="276" w:lineRule="auto"/>
        <w:ind w:left="284" w:hanging="284"/>
        <w:rPr>
          <w:lang w:val="en-GB"/>
        </w:rPr>
      </w:pPr>
      <w:r>
        <w:rPr>
          <w:lang w:val="en-GB"/>
        </w:rPr>
        <w:t xml:space="preserve">Leo, Bessie and Others, </w:t>
      </w:r>
      <w:r>
        <w:rPr>
          <w:i/>
          <w:lang w:val="en-GB"/>
        </w:rPr>
        <w:t>The Life and Work of Alan Leo</w:t>
      </w:r>
      <w:r>
        <w:rPr>
          <w:lang w:val="en-GB"/>
        </w:rPr>
        <w:t xml:space="preserve"> (London: ‘Modern Astrology’ Office, 1919). </w:t>
      </w:r>
    </w:p>
    <w:p w:rsidR="00AD1EE9" w:rsidRDefault="00AD1EE9" w:rsidP="00AD1EE9">
      <w:pPr>
        <w:spacing w:line="276" w:lineRule="auto"/>
        <w:ind w:left="284" w:hanging="284"/>
        <w:rPr>
          <w:lang w:val="en-US"/>
        </w:rPr>
      </w:pPr>
      <w:r>
        <w:rPr>
          <w:lang w:val="en-GB"/>
        </w:rPr>
        <w:t>Linde, Cornelia (trans.) and Greenbaum, Dorian (trans. and annotated), ‘</w:t>
      </w:r>
      <w:r w:rsidRPr="00AD1EE9">
        <w:rPr>
          <w:lang w:val="en-US"/>
        </w:rPr>
        <w:t>Kepler’s Methods of Astrological Interpretation for Rudolf II, 1602</w:t>
      </w:r>
      <w:r>
        <w:rPr>
          <w:lang w:val="en-US"/>
        </w:rPr>
        <w:t xml:space="preserve">’, </w:t>
      </w:r>
      <w:r>
        <w:rPr>
          <w:i/>
          <w:lang w:val="en-US"/>
        </w:rPr>
        <w:t xml:space="preserve">Culture </w:t>
      </w:r>
      <w:proofErr w:type="gramStart"/>
      <w:r w:rsidR="00AE517E">
        <w:rPr>
          <w:i/>
          <w:lang w:val="en-US"/>
        </w:rPr>
        <w:t>A</w:t>
      </w:r>
      <w:r>
        <w:rPr>
          <w:i/>
          <w:lang w:val="en-US"/>
        </w:rPr>
        <w:t>nd</w:t>
      </w:r>
      <w:proofErr w:type="gramEnd"/>
      <w:r>
        <w:rPr>
          <w:i/>
          <w:lang w:val="en-US"/>
        </w:rPr>
        <w:t xml:space="preserve"> Cosmos</w:t>
      </w:r>
      <w:r>
        <w:rPr>
          <w:lang w:val="en-US"/>
        </w:rPr>
        <w:t xml:space="preserve">, 14 (2010), 79-104. </w:t>
      </w:r>
    </w:p>
    <w:p w:rsidR="00AC278F" w:rsidRPr="00AD1EE9" w:rsidRDefault="00AC278F" w:rsidP="00AC278F">
      <w:pPr>
        <w:spacing w:line="276" w:lineRule="auto"/>
        <w:ind w:left="284" w:hanging="284"/>
        <w:rPr>
          <w:lang w:val="en-US"/>
        </w:rPr>
      </w:pPr>
      <w:proofErr w:type="spellStart"/>
      <w:r>
        <w:rPr>
          <w:lang w:val="en-GB"/>
        </w:rPr>
        <w:t>Peterat</w:t>
      </w:r>
      <w:proofErr w:type="spellEnd"/>
      <w:r>
        <w:rPr>
          <w:lang w:val="en-GB"/>
        </w:rPr>
        <w:t xml:space="preserve">, </w:t>
      </w:r>
      <w:proofErr w:type="gramStart"/>
      <w:r>
        <w:rPr>
          <w:lang w:val="en-GB"/>
        </w:rPr>
        <w:t xml:space="preserve">Wolfgang,  </w:t>
      </w:r>
      <w:proofErr w:type="spellStart"/>
      <w:r>
        <w:rPr>
          <w:i/>
          <w:lang w:val="en-GB"/>
        </w:rPr>
        <w:t>Astrocontact</w:t>
      </w:r>
      <w:proofErr w:type="spellEnd"/>
      <w:proofErr w:type="gramEnd"/>
      <w:r>
        <w:rPr>
          <w:i/>
          <w:lang w:val="en-GB"/>
        </w:rPr>
        <w:t xml:space="preserve"> </w:t>
      </w:r>
      <w:proofErr w:type="spellStart"/>
      <w:r>
        <w:rPr>
          <w:i/>
          <w:lang w:val="en-GB"/>
        </w:rPr>
        <w:t>Astroplus</w:t>
      </w:r>
      <w:proofErr w:type="spellEnd"/>
      <w:r>
        <w:rPr>
          <w:lang w:val="en-GB"/>
        </w:rPr>
        <w:t xml:space="preserve">. </w:t>
      </w:r>
      <w:r>
        <w:rPr>
          <w:lang w:val="en-US"/>
        </w:rPr>
        <w:t>&lt;</w:t>
      </w:r>
      <w:hyperlink r:id="rId11" w:history="1">
        <w:r w:rsidRPr="00DE0228">
          <w:rPr>
            <w:rStyle w:val="Hyperlink"/>
            <w:lang w:val="en-US"/>
          </w:rPr>
          <w:t>https://www.astrocontact.at</w:t>
        </w:r>
      </w:hyperlink>
      <w:r>
        <w:rPr>
          <w:lang w:val="en-US"/>
        </w:rPr>
        <w:t xml:space="preserve"> &gt; </w:t>
      </w:r>
      <w:r w:rsidRPr="002C15EB">
        <w:rPr>
          <w:lang w:val="en-US"/>
        </w:rPr>
        <w:t>[accessed 2</w:t>
      </w:r>
      <w:r>
        <w:rPr>
          <w:lang w:val="en-US"/>
        </w:rPr>
        <w:t>4</w:t>
      </w:r>
      <w:r w:rsidRPr="002C15EB">
        <w:rPr>
          <w:lang w:val="en-US"/>
        </w:rPr>
        <w:t xml:space="preserve"> </w:t>
      </w:r>
      <w:r>
        <w:rPr>
          <w:lang w:val="en-US"/>
        </w:rPr>
        <w:t>March</w:t>
      </w:r>
      <w:r w:rsidRPr="002C15EB">
        <w:rPr>
          <w:lang w:val="en-US"/>
        </w:rPr>
        <w:t xml:space="preserve"> 2020]</w:t>
      </w:r>
    </w:p>
    <w:p w:rsidR="00B123E3" w:rsidRDefault="00885685" w:rsidP="002F4D94">
      <w:pPr>
        <w:spacing w:line="276" w:lineRule="auto"/>
        <w:ind w:left="284" w:hanging="284"/>
        <w:rPr>
          <w:lang w:val="en-GB"/>
        </w:rPr>
      </w:pPr>
      <w:proofErr w:type="spellStart"/>
      <w:r w:rsidRPr="003A130F">
        <w:rPr>
          <w:lang w:val="en-GB"/>
        </w:rPr>
        <w:t>Ptolemaeus</w:t>
      </w:r>
      <w:proofErr w:type="spellEnd"/>
      <w:r w:rsidRPr="003A130F">
        <w:rPr>
          <w:lang w:val="en-GB"/>
        </w:rPr>
        <w:t xml:space="preserve">, Claudius, </w:t>
      </w:r>
      <w:proofErr w:type="spellStart"/>
      <w:r w:rsidRPr="003A130F">
        <w:rPr>
          <w:i/>
          <w:lang w:val="en-GB"/>
        </w:rPr>
        <w:t>Tetrabiblos</w:t>
      </w:r>
      <w:proofErr w:type="spellEnd"/>
      <w:r w:rsidRPr="003A130F">
        <w:rPr>
          <w:lang w:val="en-GB"/>
        </w:rPr>
        <w:t xml:space="preserve">, </w:t>
      </w:r>
      <w:r w:rsidR="00323807" w:rsidRPr="003A130F">
        <w:rPr>
          <w:lang w:val="en-GB"/>
        </w:rPr>
        <w:t xml:space="preserve">trans. by Max Erich Winkel and ed. by Reinhardt </w:t>
      </w:r>
      <w:proofErr w:type="spellStart"/>
      <w:r w:rsidR="00323807" w:rsidRPr="003A130F">
        <w:rPr>
          <w:lang w:val="en-GB"/>
        </w:rPr>
        <w:t>Stiehle</w:t>
      </w:r>
      <w:proofErr w:type="spellEnd"/>
      <w:r w:rsidRPr="003A130F">
        <w:rPr>
          <w:lang w:val="en-GB"/>
        </w:rPr>
        <w:t xml:space="preserve"> (Tübingen: Chiron Verlag, 2012).</w:t>
      </w:r>
    </w:p>
    <w:p w:rsidR="00AC278F" w:rsidRPr="00AC278F" w:rsidRDefault="00AC278F" w:rsidP="00AC278F">
      <w:pPr>
        <w:spacing w:line="276" w:lineRule="auto"/>
        <w:ind w:left="284" w:hanging="284"/>
        <w:rPr>
          <w:lang w:val="de-AT"/>
        </w:rPr>
      </w:pPr>
      <w:r w:rsidRPr="00FE7616">
        <w:rPr>
          <w:lang w:val="de-AT"/>
        </w:rPr>
        <w:t xml:space="preserve">Roscher, Michael, </w:t>
      </w:r>
      <w:r w:rsidRPr="00FE7616">
        <w:rPr>
          <w:i/>
          <w:lang w:val="de-AT"/>
        </w:rPr>
        <w:t>Das Astrologie B</w:t>
      </w:r>
      <w:r>
        <w:rPr>
          <w:i/>
          <w:lang w:val="de-AT"/>
        </w:rPr>
        <w:t>uch</w:t>
      </w:r>
      <w:r>
        <w:rPr>
          <w:lang w:val="de-AT"/>
        </w:rPr>
        <w:t xml:space="preserve"> (München: </w:t>
      </w:r>
      <w:proofErr w:type="spellStart"/>
      <w:r>
        <w:rPr>
          <w:lang w:val="de-AT"/>
        </w:rPr>
        <w:t>Droemer</w:t>
      </w:r>
      <w:proofErr w:type="spellEnd"/>
      <w:r>
        <w:rPr>
          <w:lang w:val="de-AT"/>
        </w:rPr>
        <w:t xml:space="preserve"> </w:t>
      </w:r>
      <w:proofErr w:type="spellStart"/>
      <w:r>
        <w:rPr>
          <w:lang w:val="de-AT"/>
        </w:rPr>
        <w:t>Knaur</w:t>
      </w:r>
      <w:proofErr w:type="spellEnd"/>
      <w:r>
        <w:rPr>
          <w:lang w:val="de-AT"/>
        </w:rPr>
        <w:t xml:space="preserve">, 1989). </w:t>
      </w:r>
    </w:p>
    <w:p w:rsidR="001105CA" w:rsidRPr="00AC278F" w:rsidRDefault="001105CA" w:rsidP="002F4D94">
      <w:pPr>
        <w:spacing w:line="276" w:lineRule="auto"/>
        <w:ind w:left="284" w:hanging="284"/>
        <w:rPr>
          <w:lang w:val="de-AT"/>
        </w:rPr>
      </w:pPr>
    </w:p>
    <w:p w:rsidR="006C0C6D" w:rsidRPr="00B63953" w:rsidRDefault="006C0C6D" w:rsidP="00605208">
      <w:pPr>
        <w:spacing w:line="276" w:lineRule="auto"/>
        <w:ind w:left="284" w:hanging="284"/>
        <w:rPr>
          <w:b/>
          <w:lang w:val="en-GB"/>
        </w:rPr>
      </w:pPr>
      <w:r w:rsidRPr="00B63953">
        <w:rPr>
          <w:b/>
          <w:lang w:val="en-GB"/>
        </w:rPr>
        <w:t>Secondary Sources:</w:t>
      </w:r>
    </w:p>
    <w:p w:rsidR="0007022F" w:rsidRDefault="0007022F" w:rsidP="0007022F">
      <w:pPr>
        <w:spacing w:line="276" w:lineRule="auto"/>
        <w:rPr>
          <w:lang w:val="en-US"/>
        </w:rPr>
      </w:pPr>
    </w:p>
    <w:p w:rsidR="001F51FC" w:rsidRPr="00783F0F" w:rsidRDefault="001F51FC" w:rsidP="00783F0F">
      <w:pPr>
        <w:spacing w:line="276" w:lineRule="auto"/>
        <w:ind w:left="284" w:hanging="284"/>
        <w:rPr>
          <w:i/>
          <w:lang w:val="en-US"/>
        </w:rPr>
      </w:pPr>
      <w:proofErr w:type="spellStart"/>
      <w:r>
        <w:rPr>
          <w:lang w:val="en-US"/>
        </w:rPr>
        <w:t>Bohleke</w:t>
      </w:r>
      <w:proofErr w:type="spellEnd"/>
      <w:r>
        <w:rPr>
          <w:lang w:val="en-US"/>
        </w:rPr>
        <w:t xml:space="preserve">, </w:t>
      </w:r>
      <w:proofErr w:type="spellStart"/>
      <w:r>
        <w:rPr>
          <w:lang w:val="en-US"/>
        </w:rPr>
        <w:t>Briant</w:t>
      </w:r>
      <w:proofErr w:type="spellEnd"/>
      <w:r w:rsidR="00783F0F">
        <w:rPr>
          <w:lang w:val="en-US"/>
        </w:rPr>
        <w:t>, ‘</w:t>
      </w:r>
      <w:r w:rsidR="00783F0F" w:rsidRPr="00783F0F">
        <w:rPr>
          <w:lang w:val="en-US"/>
        </w:rPr>
        <w:t xml:space="preserve">In Terms of Fate: A Survey of the Indigenous Egyptian Contribution to Ancient Astrology in Light of Papyrus </w:t>
      </w:r>
      <w:proofErr w:type="spellStart"/>
      <w:r w:rsidR="00783F0F" w:rsidRPr="00783F0F">
        <w:rPr>
          <w:lang w:val="en-US"/>
        </w:rPr>
        <w:t>CtYBR</w:t>
      </w:r>
      <w:proofErr w:type="spellEnd"/>
      <w:r w:rsidR="00783F0F" w:rsidRPr="00783F0F">
        <w:rPr>
          <w:lang w:val="en-US"/>
        </w:rPr>
        <w:t xml:space="preserve"> inv. 1132(B)</w:t>
      </w:r>
      <w:r w:rsidR="00783F0F">
        <w:rPr>
          <w:lang w:val="en-US"/>
        </w:rPr>
        <w:t xml:space="preserve">’, </w:t>
      </w:r>
      <w:proofErr w:type="spellStart"/>
      <w:r w:rsidR="00783F0F" w:rsidRPr="00783F0F">
        <w:rPr>
          <w:i/>
          <w:lang w:val="en-US"/>
        </w:rPr>
        <w:t>Studien</w:t>
      </w:r>
      <w:proofErr w:type="spellEnd"/>
      <w:r w:rsidR="00783F0F" w:rsidRPr="00783F0F">
        <w:rPr>
          <w:i/>
          <w:lang w:val="en-US"/>
        </w:rPr>
        <w:t xml:space="preserve"> </w:t>
      </w:r>
      <w:proofErr w:type="spellStart"/>
      <w:r w:rsidR="00783F0F" w:rsidRPr="00783F0F">
        <w:rPr>
          <w:i/>
          <w:lang w:val="en-US"/>
        </w:rPr>
        <w:t>zur</w:t>
      </w:r>
      <w:proofErr w:type="spellEnd"/>
      <w:r w:rsidR="00783F0F" w:rsidRPr="00783F0F">
        <w:rPr>
          <w:i/>
          <w:lang w:val="en-US"/>
        </w:rPr>
        <w:t xml:space="preserve"> </w:t>
      </w:r>
      <w:proofErr w:type="spellStart"/>
      <w:r w:rsidR="00783F0F" w:rsidRPr="00783F0F">
        <w:rPr>
          <w:i/>
          <w:lang w:val="en-US"/>
        </w:rPr>
        <w:t>Altägyptischen</w:t>
      </w:r>
      <w:proofErr w:type="spellEnd"/>
      <w:r w:rsidR="00783F0F" w:rsidRPr="00783F0F">
        <w:rPr>
          <w:i/>
          <w:lang w:val="en-US"/>
        </w:rPr>
        <w:t xml:space="preserve"> </w:t>
      </w:r>
      <w:proofErr w:type="spellStart"/>
      <w:r w:rsidR="00783F0F" w:rsidRPr="00783F0F">
        <w:rPr>
          <w:i/>
          <w:lang w:val="en-US"/>
        </w:rPr>
        <w:t>Kultur</w:t>
      </w:r>
      <w:proofErr w:type="spellEnd"/>
      <w:r w:rsidR="00783F0F">
        <w:rPr>
          <w:lang w:val="en-US"/>
        </w:rPr>
        <w:t xml:space="preserve">, </w:t>
      </w:r>
      <w:r w:rsidR="00967BA3">
        <w:rPr>
          <w:lang w:val="en-US"/>
        </w:rPr>
        <w:t xml:space="preserve">23 (1996), 11-46. </w:t>
      </w:r>
      <w:r w:rsidR="00783F0F" w:rsidRPr="00783F0F">
        <w:rPr>
          <w:i/>
          <w:lang w:val="en-US"/>
        </w:rPr>
        <w:t xml:space="preserve"> </w:t>
      </w:r>
    </w:p>
    <w:p w:rsidR="007253BC" w:rsidRDefault="00974F10" w:rsidP="00974F10">
      <w:pPr>
        <w:spacing w:line="276" w:lineRule="auto"/>
        <w:ind w:left="284" w:hanging="284"/>
        <w:rPr>
          <w:lang w:val="en-US"/>
        </w:rPr>
      </w:pPr>
      <w:r>
        <w:rPr>
          <w:lang w:val="en-US"/>
        </w:rPr>
        <w:t>Brackenridge, J. Bruce and Rossi, Mary Ann, ‘</w:t>
      </w:r>
      <w:r w:rsidRPr="00974F10">
        <w:rPr>
          <w:lang w:val="en-US"/>
        </w:rPr>
        <w:t>Johannes Kepler's on the More Certain Fundamentals of Astrology Prague 1601</w:t>
      </w:r>
      <w:r>
        <w:rPr>
          <w:lang w:val="en-US"/>
        </w:rPr>
        <w:t xml:space="preserve">’, </w:t>
      </w:r>
      <w:r w:rsidRPr="00B85C91">
        <w:rPr>
          <w:i/>
          <w:lang w:val="en-US"/>
        </w:rPr>
        <w:t>Proceedings of the American Philosophical Society</w:t>
      </w:r>
      <w:r w:rsidR="00B85C91">
        <w:rPr>
          <w:lang w:val="en-US"/>
        </w:rPr>
        <w:t>, 123 (1979), 85-116.</w:t>
      </w:r>
    </w:p>
    <w:p w:rsidR="00EE4851" w:rsidRPr="0057178E" w:rsidRDefault="00EE4851" w:rsidP="003A130F">
      <w:pPr>
        <w:spacing w:line="276" w:lineRule="auto"/>
        <w:ind w:left="284" w:hanging="284"/>
        <w:rPr>
          <w:lang w:val="en-US"/>
        </w:rPr>
      </w:pPr>
      <w:r>
        <w:rPr>
          <w:lang w:val="en-US"/>
        </w:rPr>
        <w:t>Burke, Peter</w:t>
      </w:r>
      <w:r w:rsidR="0057178E">
        <w:rPr>
          <w:lang w:val="en-US"/>
        </w:rPr>
        <w:t xml:space="preserve">, ‘Introduction: Concepts of Continuity and Change in History’, in </w:t>
      </w:r>
      <w:r w:rsidR="0057178E">
        <w:rPr>
          <w:i/>
          <w:lang w:val="en-US"/>
        </w:rPr>
        <w:t>The New Cambridge Modern History</w:t>
      </w:r>
      <w:r w:rsidR="0057178E">
        <w:rPr>
          <w:lang w:val="en-US"/>
        </w:rPr>
        <w:t xml:space="preserve">, ed. by Peter Burke, pp. 1-14 (Cambridge: Cambridge University Press, 1979). </w:t>
      </w:r>
    </w:p>
    <w:p w:rsidR="006F3715" w:rsidRPr="002C15EB" w:rsidRDefault="006F3715" w:rsidP="003A130F">
      <w:pPr>
        <w:spacing w:line="276" w:lineRule="auto"/>
        <w:ind w:left="284" w:hanging="284"/>
        <w:rPr>
          <w:color w:val="0000FF"/>
          <w:u w:val="single"/>
          <w:lang w:val="en-US"/>
        </w:rPr>
      </w:pPr>
      <w:r w:rsidRPr="002C15EB">
        <w:rPr>
          <w:lang w:val="en-US"/>
        </w:rPr>
        <w:t xml:space="preserve">Campion, Nicholas, </w:t>
      </w:r>
      <w:r w:rsidRPr="002C15EB">
        <w:rPr>
          <w:i/>
          <w:lang w:val="en-US"/>
        </w:rPr>
        <w:t xml:space="preserve">A History of Western Astrology. Volume I. The Ancient World </w:t>
      </w:r>
      <w:r w:rsidRPr="002C15EB">
        <w:rPr>
          <w:lang w:val="en-US"/>
        </w:rPr>
        <w:t>(London: Bloomsbury, 20</w:t>
      </w:r>
      <w:r w:rsidR="00AE1E4C" w:rsidRPr="002C15EB">
        <w:rPr>
          <w:lang w:val="en-US"/>
        </w:rPr>
        <w:t>15 [2008]</w:t>
      </w:r>
      <w:r w:rsidRPr="002C15EB">
        <w:rPr>
          <w:lang w:val="en-US"/>
        </w:rPr>
        <w:t>).</w:t>
      </w:r>
    </w:p>
    <w:p w:rsidR="006F3715" w:rsidRPr="002C15EB" w:rsidRDefault="006F3715" w:rsidP="006F3715">
      <w:pPr>
        <w:spacing w:line="276" w:lineRule="auto"/>
        <w:ind w:left="284" w:hanging="284"/>
        <w:rPr>
          <w:lang w:val="en-US"/>
        </w:rPr>
      </w:pPr>
      <w:r w:rsidRPr="002C15EB">
        <w:rPr>
          <w:lang w:val="en-US"/>
        </w:rPr>
        <w:t xml:space="preserve">Campion, Nicholas, </w:t>
      </w:r>
      <w:r w:rsidRPr="002C15EB">
        <w:rPr>
          <w:i/>
          <w:lang w:val="en-US"/>
        </w:rPr>
        <w:t xml:space="preserve">A History of Western Astrology. Volume II. The Medieval and Modern Worlds </w:t>
      </w:r>
      <w:r w:rsidRPr="002C15EB">
        <w:rPr>
          <w:lang w:val="en-US"/>
        </w:rPr>
        <w:t xml:space="preserve">(London: Bloomsbury, </w:t>
      </w:r>
      <w:r w:rsidR="00AE1E4C" w:rsidRPr="002C15EB">
        <w:rPr>
          <w:lang w:val="en-US"/>
        </w:rPr>
        <w:t>2013 [</w:t>
      </w:r>
      <w:r w:rsidRPr="002C15EB">
        <w:rPr>
          <w:lang w:val="en-US"/>
        </w:rPr>
        <w:t>2009</w:t>
      </w:r>
      <w:r w:rsidR="00AE1E4C" w:rsidRPr="002C15EB">
        <w:rPr>
          <w:lang w:val="en-US"/>
        </w:rPr>
        <w:t>]</w:t>
      </w:r>
      <w:r w:rsidRPr="002C15EB">
        <w:rPr>
          <w:lang w:val="en-US"/>
        </w:rPr>
        <w:t>).</w:t>
      </w:r>
      <w:r w:rsidR="00AE1E4C" w:rsidRPr="002C15EB">
        <w:rPr>
          <w:lang w:val="en-US"/>
        </w:rPr>
        <w:t xml:space="preserve"> </w:t>
      </w:r>
    </w:p>
    <w:p w:rsidR="006F3715" w:rsidRPr="006F3715" w:rsidRDefault="00276A7E" w:rsidP="00161D75">
      <w:pPr>
        <w:spacing w:line="276" w:lineRule="auto"/>
        <w:ind w:left="284" w:hanging="284"/>
        <w:rPr>
          <w:lang w:val="en-GB"/>
        </w:rPr>
      </w:pPr>
      <w:r w:rsidRPr="002C15EB">
        <w:rPr>
          <w:lang w:val="en-GB"/>
        </w:rPr>
        <w:t xml:space="preserve">Campion, Nicholas, ‘Astronomy and Psyche in the Classical World: Plato, Aristotle, Zeno, Ptolemy’, </w:t>
      </w:r>
      <w:r w:rsidRPr="002C15EB">
        <w:rPr>
          <w:i/>
          <w:lang w:val="en-GB"/>
        </w:rPr>
        <w:t>Journal of Cosmology</w:t>
      </w:r>
      <w:r w:rsidRPr="002C15EB">
        <w:rPr>
          <w:lang w:val="en-GB"/>
        </w:rPr>
        <w:t>, 9 (2010), 2179-2186</w:t>
      </w:r>
      <w:r w:rsidR="00161D75" w:rsidRPr="002C15EB">
        <w:rPr>
          <w:lang w:val="en-GB"/>
        </w:rPr>
        <w:t>. &lt;</w:t>
      </w:r>
      <w:hyperlink r:id="rId12" w:history="1">
        <w:r w:rsidR="00161D75" w:rsidRPr="002C15EB">
          <w:rPr>
            <w:rStyle w:val="Hyperlink"/>
            <w:lang w:val="en-US"/>
          </w:rPr>
          <w:t>http://journalofcosmology.com/AncientAstronomy118.html</w:t>
        </w:r>
      </w:hyperlink>
      <w:r w:rsidR="00161D75" w:rsidRPr="002C15EB">
        <w:rPr>
          <w:lang w:val="en-US"/>
        </w:rPr>
        <w:t xml:space="preserve">&gt; [accessed </w:t>
      </w:r>
      <w:r w:rsidR="009A2C1A" w:rsidRPr="002C15EB">
        <w:rPr>
          <w:lang w:val="en-US"/>
        </w:rPr>
        <w:t>29 February</w:t>
      </w:r>
      <w:r w:rsidR="00161D75" w:rsidRPr="002C15EB">
        <w:rPr>
          <w:lang w:val="en-US"/>
        </w:rPr>
        <w:t xml:space="preserve"> 2020]</w:t>
      </w:r>
    </w:p>
    <w:p w:rsidR="00364864" w:rsidRPr="00364864" w:rsidRDefault="00364864" w:rsidP="00A47FF5">
      <w:pPr>
        <w:spacing w:line="276" w:lineRule="auto"/>
        <w:ind w:left="284" w:hanging="284"/>
        <w:rPr>
          <w:lang w:val="en-GB"/>
        </w:rPr>
      </w:pPr>
      <w:r>
        <w:rPr>
          <w:lang w:val="en-GB"/>
        </w:rPr>
        <w:t xml:space="preserve">Evans, Richard J., </w:t>
      </w:r>
      <w:r>
        <w:rPr>
          <w:i/>
          <w:lang w:val="en-GB"/>
        </w:rPr>
        <w:t>In Defence of History</w:t>
      </w:r>
      <w:r>
        <w:rPr>
          <w:lang w:val="en-GB"/>
        </w:rPr>
        <w:t xml:space="preserve"> (London: </w:t>
      </w:r>
      <w:proofErr w:type="spellStart"/>
      <w:r>
        <w:rPr>
          <w:lang w:val="en-GB"/>
        </w:rPr>
        <w:t>Granta</w:t>
      </w:r>
      <w:proofErr w:type="spellEnd"/>
      <w:r>
        <w:rPr>
          <w:lang w:val="en-GB"/>
        </w:rPr>
        <w:t xml:space="preserve"> Publications, 2018 [1997]). </w:t>
      </w:r>
    </w:p>
    <w:p w:rsidR="00A47FF5" w:rsidRPr="00A47FF5" w:rsidRDefault="00A47FF5" w:rsidP="00A47FF5">
      <w:pPr>
        <w:spacing w:line="276" w:lineRule="auto"/>
        <w:ind w:left="284" w:hanging="284"/>
        <w:rPr>
          <w:lang w:val="en-US"/>
        </w:rPr>
      </w:pPr>
      <w:r>
        <w:rPr>
          <w:lang w:val="en-GB"/>
        </w:rPr>
        <w:lastRenderedPageBreak/>
        <w:t>Greene, Liz, ‘</w:t>
      </w:r>
      <w:r w:rsidRPr="00A47FF5">
        <w:rPr>
          <w:lang w:val="en-US"/>
        </w:rPr>
        <w:t>Is Astrology a Divinatory System?</w:t>
      </w:r>
      <w:r>
        <w:rPr>
          <w:lang w:val="en-US"/>
        </w:rPr>
        <w:t xml:space="preserve">’, </w:t>
      </w:r>
      <w:r>
        <w:rPr>
          <w:i/>
          <w:lang w:val="en-US"/>
        </w:rPr>
        <w:t xml:space="preserve">Culture </w:t>
      </w:r>
      <w:proofErr w:type="gramStart"/>
      <w:r w:rsidR="00121499">
        <w:rPr>
          <w:i/>
          <w:lang w:val="en-US"/>
        </w:rPr>
        <w:t>A</w:t>
      </w:r>
      <w:r>
        <w:rPr>
          <w:i/>
          <w:lang w:val="en-US"/>
        </w:rPr>
        <w:t>nd</w:t>
      </w:r>
      <w:proofErr w:type="gramEnd"/>
      <w:r>
        <w:rPr>
          <w:i/>
          <w:lang w:val="en-US"/>
        </w:rPr>
        <w:t xml:space="preserve"> Cosmos</w:t>
      </w:r>
      <w:r>
        <w:rPr>
          <w:lang w:val="en-US"/>
        </w:rPr>
        <w:t xml:space="preserve">, 12 (2008), 3-29. </w:t>
      </w:r>
    </w:p>
    <w:p w:rsidR="0066307C" w:rsidRPr="0066307C" w:rsidRDefault="0066307C" w:rsidP="0066307C">
      <w:pPr>
        <w:spacing w:line="276" w:lineRule="auto"/>
        <w:ind w:left="284" w:hanging="284"/>
        <w:rPr>
          <w:lang w:val="en-US"/>
        </w:rPr>
      </w:pPr>
      <w:r>
        <w:rPr>
          <w:lang w:val="en-GB"/>
        </w:rPr>
        <w:t>Houlding, Deborah, ‘</w:t>
      </w:r>
      <w:r w:rsidRPr="0066307C">
        <w:rPr>
          <w:lang w:val="en-US"/>
        </w:rPr>
        <w:t xml:space="preserve">The Transmission of Ptolemy’s Terms: An </w:t>
      </w:r>
      <w:r w:rsidRPr="0066307C">
        <w:rPr>
          <w:bCs/>
          <w:lang w:val="en-US"/>
        </w:rPr>
        <w:t>Historical Overview, Comparison and Interpretation</w:t>
      </w:r>
      <w:r>
        <w:rPr>
          <w:bCs/>
          <w:lang w:val="en-US"/>
        </w:rPr>
        <w:t xml:space="preserve">’, </w:t>
      </w:r>
      <w:r>
        <w:rPr>
          <w:bCs/>
          <w:i/>
          <w:lang w:val="en-US"/>
        </w:rPr>
        <w:t xml:space="preserve">Culture </w:t>
      </w:r>
      <w:proofErr w:type="gramStart"/>
      <w:r>
        <w:rPr>
          <w:bCs/>
          <w:i/>
          <w:lang w:val="en-US"/>
        </w:rPr>
        <w:t>And</w:t>
      </w:r>
      <w:proofErr w:type="gramEnd"/>
      <w:r>
        <w:rPr>
          <w:bCs/>
          <w:i/>
          <w:lang w:val="en-US"/>
        </w:rPr>
        <w:t xml:space="preserve"> Cosmos</w:t>
      </w:r>
      <w:r>
        <w:rPr>
          <w:bCs/>
          <w:lang w:val="en-US"/>
        </w:rPr>
        <w:t xml:space="preserve">, 11 (2007), 261-307. </w:t>
      </w:r>
    </w:p>
    <w:p w:rsidR="00534F9A" w:rsidRDefault="00534F9A" w:rsidP="00534F9A">
      <w:pPr>
        <w:spacing w:line="276" w:lineRule="auto"/>
        <w:ind w:left="284" w:hanging="284"/>
        <w:rPr>
          <w:lang w:val="en-GB"/>
        </w:rPr>
      </w:pPr>
      <w:proofErr w:type="spellStart"/>
      <w:r>
        <w:rPr>
          <w:lang w:val="en-GB"/>
        </w:rPr>
        <w:t>Kuukkanen</w:t>
      </w:r>
      <w:proofErr w:type="spellEnd"/>
      <w:r>
        <w:rPr>
          <w:lang w:val="en-GB"/>
        </w:rPr>
        <w:t xml:space="preserve">, </w:t>
      </w:r>
      <w:proofErr w:type="spellStart"/>
      <w:r>
        <w:rPr>
          <w:lang w:val="en-GB"/>
        </w:rPr>
        <w:t>Jouni</w:t>
      </w:r>
      <w:proofErr w:type="spellEnd"/>
      <w:r>
        <w:rPr>
          <w:lang w:val="en-GB"/>
        </w:rPr>
        <w:t>-Matti, ‘W</w:t>
      </w:r>
      <w:r w:rsidRPr="00534F9A">
        <w:rPr>
          <w:lang w:val="en-GB"/>
        </w:rPr>
        <w:t xml:space="preserve">hy </w:t>
      </w:r>
      <w:r>
        <w:rPr>
          <w:lang w:val="en-GB"/>
        </w:rPr>
        <w:t>W</w:t>
      </w:r>
      <w:r w:rsidRPr="00534F9A">
        <w:rPr>
          <w:lang w:val="en-GB"/>
        </w:rPr>
        <w:t xml:space="preserve">e </w:t>
      </w:r>
      <w:r>
        <w:rPr>
          <w:lang w:val="en-GB"/>
        </w:rPr>
        <w:t>N</w:t>
      </w:r>
      <w:r w:rsidRPr="00534F9A">
        <w:rPr>
          <w:lang w:val="en-GB"/>
        </w:rPr>
        <w:t xml:space="preserve">eed to </w:t>
      </w:r>
      <w:r>
        <w:rPr>
          <w:lang w:val="en-GB"/>
        </w:rPr>
        <w:t>M</w:t>
      </w:r>
      <w:r w:rsidRPr="00534F9A">
        <w:rPr>
          <w:lang w:val="en-GB"/>
        </w:rPr>
        <w:t xml:space="preserve">ove from </w:t>
      </w:r>
      <w:r>
        <w:rPr>
          <w:lang w:val="en-GB"/>
        </w:rPr>
        <w:t>T</w:t>
      </w:r>
      <w:r w:rsidRPr="00534F9A">
        <w:rPr>
          <w:lang w:val="en-GB"/>
        </w:rPr>
        <w:t>ruth-</w:t>
      </w:r>
      <w:r>
        <w:rPr>
          <w:lang w:val="en-GB"/>
        </w:rPr>
        <w:t>F</w:t>
      </w:r>
      <w:r w:rsidRPr="00534F9A">
        <w:rPr>
          <w:lang w:val="en-GB"/>
        </w:rPr>
        <w:t>unctionality</w:t>
      </w:r>
      <w:r>
        <w:rPr>
          <w:lang w:val="en-GB"/>
        </w:rPr>
        <w:t xml:space="preserve"> </w:t>
      </w:r>
      <w:r w:rsidRPr="00534F9A">
        <w:rPr>
          <w:lang w:val="en-GB"/>
        </w:rPr>
        <w:t xml:space="preserve">to </w:t>
      </w:r>
      <w:r>
        <w:rPr>
          <w:lang w:val="en-GB"/>
        </w:rPr>
        <w:t>P</w:t>
      </w:r>
      <w:r w:rsidRPr="00534F9A">
        <w:rPr>
          <w:lang w:val="en-GB"/>
        </w:rPr>
        <w:t>erformativity in</w:t>
      </w:r>
      <w:r>
        <w:rPr>
          <w:lang w:val="en-GB"/>
        </w:rPr>
        <w:t xml:space="preserve"> H</w:t>
      </w:r>
      <w:r w:rsidRPr="00534F9A">
        <w:rPr>
          <w:lang w:val="en-GB"/>
        </w:rPr>
        <w:t>istoriography</w:t>
      </w:r>
      <w:r>
        <w:rPr>
          <w:lang w:val="en-GB"/>
        </w:rPr>
        <w:t xml:space="preserve">’, </w:t>
      </w:r>
      <w:r>
        <w:rPr>
          <w:i/>
          <w:lang w:val="en-GB"/>
        </w:rPr>
        <w:t>History and Theory</w:t>
      </w:r>
      <w:r>
        <w:rPr>
          <w:lang w:val="en-GB"/>
        </w:rPr>
        <w:t>, 54 (2015), 226-243.</w:t>
      </w:r>
    </w:p>
    <w:p w:rsidR="005C7C37" w:rsidRPr="005C7C37" w:rsidRDefault="005C7C37" w:rsidP="005C7C37">
      <w:pPr>
        <w:spacing w:line="276" w:lineRule="auto"/>
        <w:ind w:left="284" w:hanging="284"/>
        <w:rPr>
          <w:lang w:val="en-US"/>
        </w:rPr>
      </w:pPr>
      <w:r>
        <w:rPr>
          <w:lang w:val="en-GB"/>
        </w:rPr>
        <w:t>Linde, Cornelia (trans.) and Greenbaum, Dorian (trans. and annotated), ‘</w:t>
      </w:r>
      <w:r w:rsidRPr="005C7C37">
        <w:rPr>
          <w:lang w:val="en-US"/>
        </w:rPr>
        <w:t>Kepler on Aspects, 1602</w:t>
      </w:r>
      <w:r>
        <w:rPr>
          <w:lang w:val="en-US"/>
        </w:rPr>
        <w:t xml:space="preserve">’, </w:t>
      </w:r>
      <w:r>
        <w:rPr>
          <w:i/>
          <w:lang w:val="en-US"/>
        </w:rPr>
        <w:t xml:space="preserve">Culture </w:t>
      </w:r>
      <w:proofErr w:type="gramStart"/>
      <w:r w:rsidR="00121499">
        <w:rPr>
          <w:i/>
          <w:lang w:val="en-US"/>
        </w:rPr>
        <w:t>A</w:t>
      </w:r>
      <w:r>
        <w:rPr>
          <w:i/>
          <w:lang w:val="en-US"/>
        </w:rPr>
        <w:t>nd</w:t>
      </w:r>
      <w:proofErr w:type="gramEnd"/>
      <w:r>
        <w:rPr>
          <w:i/>
          <w:lang w:val="en-US"/>
        </w:rPr>
        <w:t xml:space="preserve"> Cosmos</w:t>
      </w:r>
      <w:r>
        <w:rPr>
          <w:lang w:val="en-US"/>
        </w:rPr>
        <w:t xml:space="preserve">, 14 (2010), 303-313. </w:t>
      </w:r>
    </w:p>
    <w:p w:rsidR="0044525F" w:rsidRPr="0044525F" w:rsidRDefault="0044525F" w:rsidP="00624415">
      <w:pPr>
        <w:spacing w:line="276" w:lineRule="auto"/>
        <w:ind w:left="284" w:hanging="284"/>
        <w:rPr>
          <w:lang w:val="de-AT"/>
        </w:rPr>
      </w:pPr>
      <w:r w:rsidRPr="0044525F">
        <w:rPr>
          <w:lang w:val="de-AT"/>
        </w:rPr>
        <w:t xml:space="preserve">Powell, Robert, </w:t>
      </w:r>
      <w:r w:rsidRPr="0044525F">
        <w:rPr>
          <w:i/>
          <w:lang w:val="de-AT"/>
        </w:rPr>
        <w:t>Geschichte des T</w:t>
      </w:r>
      <w:r>
        <w:rPr>
          <w:i/>
          <w:lang w:val="de-AT"/>
        </w:rPr>
        <w:t>ierkreises</w:t>
      </w:r>
      <w:r>
        <w:rPr>
          <w:lang w:val="de-AT"/>
        </w:rPr>
        <w:t xml:space="preserve">, </w:t>
      </w:r>
      <w:proofErr w:type="spellStart"/>
      <w:r>
        <w:rPr>
          <w:lang w:val="de-AT"/>
        </w:rPr>
        <w:t>trans</w:t>
      </w:r>
      <w:proofErr w:type="spellEnd"/>
      <w:r>
        <w:rPr>
          <w:lang w:val="de-AT"/>
        </w:rPr>
        <w:t xml:space="preserve">. </w:t>
      </w:r>
      <w:proofErr w:type="spellStart"/>
      <w:r>
        <w:rPr>
          <w:lang w:val="de-AT"/>
        </w:rPr>
        <w:t>by</w:t>
      </w:r>
      <w:proofErr w:type="spellEnd"/>
      <w:r>
        <w:rPr>
          <w:lang w:val="de-AT"/>
        </w:rPr>
        <w:t xml:space="preserve"> Wilhelm Maas (Tübingen: Astronova, 2006). </w:t>
      </w:r>
    </w:p>
    <w:p w:rsidR="00624415" w:rsidRPr="00624415" w:rsidRDefault="00624415" w:rsidP="00624415">
      <w:pPr>
        <w:spacing w:line="276" w:lineRule="auto"/>
        <w:ind w:left="284" w:hanging="284"/>
        <w:rPr>
          <w:lang w:val="en-US"/>
        </w:rPr>
      </w:pPr>
      <w:r>
        <w:rPr>
          <w:lang w:val="en-GB"/>
        </w:rPr>
        <w:t>Rabin, Sheila J., ‘</w:t>
      </w:r>
      <w:r w:rsidRPr="00624415">
        <w:rPr>
          <w:lang w:val="en-US"/>
        </w:rPr>
        <w:t>Kepler's Attitude Toward Pico and the Anti-Astrology Polemic</w:t>
      </w:r>
      <w:r>
        <w:rPr>
          <w:lang w:val="en-US"/>
        </w:rPr>
        <w:t xml:space="preserve">’, </w:t>
      </w:r>
      <w:r w:rsidRPr="00624415">
        <w:rPr>
          <w:i/>
          <w:lang w:val="en-US"/>
        </w:rPr>
        <w:t>Renaissance Quarterly</w:t>
      </w:r>
      <w:r>
        <w:rPr>
          <w:lang w:val="en-US"/>
        </w:rPr>
        <w:t xml:space="preserve">, 50 (1997), 750-770. </w:t>
      </w:r>
    </w:p>
    <w:p w:rsidR="00137D18" w:rsidRPr="002428D3" w:rsidRDefault="00137D18" w:rsidP="00137D18">
      <w:pPr>
        <w:spacing w:line="276" w:lineRule="auto"/>
        <w:ind w:left="284" w:hanging="284"/>
        <w:rPr>
          <w:lang w:val="en-US"/>
        </w:rPr>
      </w:pPr>
      <w:r>
        <w:rPr>
          <w:lang w:val="en-GB"/>
        </w:rPr>
        <w:t>Riley, Mark, ‘</w:t>
      </w:r>
      <w:r w:rsidRPr="00137D18">
        <w:rPr>
          <w:lang w:val="en-US"/>
        </w:rPr>
        <w:t>Ptolemy's Use of His Predecessors' Data</w:t>
      </w:r>
      <w:r>
        <w:rPr>
          <w:lang w:val="en-US"/>
        </w:rPr>
        <w:t xml:space="preserve">’, </w:t>
      </w:r>
      <w:r w:rsidRPr="002428D3">
        <w:rPr>
          <w:i/>
          <w:lang w:val="en-US"/>
        </w:rPr>
        <w:t>Transactions of the American Philological Association</w:t>
      </w:r>
      <w:r>
        <w:rPr>
          <w:lang w:val="en-US"/>
        </w:rPr>
        <w:t xml:space="preserve">, 125 (1995), 221-250. </w:t>
      </w:r>
      <w:r w:rsidRPr="002428D3">
        <w:rPr>
          <w:i/>
          <w:lang w:val="en-US"/>
        </w:rPr>
        <w:t xml:space="preserve"> </w:t>
      </w:r>
    </w:p>
    <w:p w:rsidR="00B64592" w:rsidRPr="00660C94" w:rsidRDefault="00B64592" w:rsidP="00660C94">
      <w:pPr>
        <w:spacing w:line="276" w:lineRule="auto"/>
        <w:ind w:left="284" w:hanging="284"/>
        <w:rPr>
          <w:lang w:val="en-US"/>
        </w:rPr>
      </w:pPr>
      <w:r>
        <w:rPr>
          <w:lang w:val="en-GB"/>
        </w:rPr>
        <w:t>Riley, Mark, ‘</w:t>
      </w:r>
      <w:r w:rsidRPr="00B64592">
        <w:rPr>
          <w:lang w:val="en-US"/>
        </w:rPr>
        <w:t>Science and Tradition in the "</w:t>
      </w:r>
      <w:proofErr w:type="spellStart"/>
      <w:r w:rsidRPr="00B64592">
        <w:rPr>
          <w:lang w:val="en-US"/>
        </w:rPr>
        <w:t>Tetrabiblos</w:t>
      </w:r>
      <w:proofErr w:type="spellEnd"/>
      <w:r w:rsidRPr="00B64592">
        <w:rPr>
          <w:lang w:val="en-US"/>
        </w:rPr>
        <w:t>"</w:t>
      </w:r>
      <w:r>
        <w:rPr>
          <w:lang w:val="en-US"/>
        </w:rPr>
        <w:t xml:space="preserve">’, </w:t>
      </w:r>
      <w:r w:rsidRPr="00B64592">
        <w:rPr>
          <w:i/>
          <w:lang w:val="en-US"/>
        </w:rPr>
        <w:t>Proceedings of the American Philosophical Society</w:t>
      </w:r>
      <w:r>
        <w:rPr>
          <w:lang w:val="en-US"/>
        </w:rPr>
        <w:t xml:space="preserve">, 132 (1988), 67-84. </w:t>
      </w:r>
      <w:r w:rsidRPr="00B64592">
        <w:rPr>
          <w:lang w:val="en-US"/>
        </w:rPr>
        <w:t xml:space="preserve"> </w:t>
      </w:r>
    </w:p>
    <w:p w:rsidR="00481FFB" w:rsidRPr="00ED5149" w:rsidRDefault="00481FFB" w:rsidP="00481FFB">
      <w:pPr>
        <w:spacing w:line="276" w:lineRule="auto"/>
        <w:ind w:left="284" w:hanging="284"/>
        <w:rPr>
          <w:lang w:val="en-GB"/>
        </w:rPr>
      </w:pPr>
      <w:r w:rsidRPr="00AC278F">
        <w:rPr>
          <w:lang w:val="en-US"/>
        </w:rPr>
        <w:t xml:space="preserve">Wilson, Derek, </w:t>
      </w:r>
      <w:r w:rsidRPr="00AC278F">
        <w:rPr>
          <w:i/>
          <w:lang w:val="en-US"/>
        </w:rPr>
        <w:t xml:space="preserve">Superstition &amp; Science. </w:t>
      </w:r>
      <w:r>
        <w:rPr>
          <w:i/>
          <w:lang w:val="en-GB"/>
        </w:rPr>
        <w:t xml:space="preserve">Mystics, sceptics, truth-seekers and charlatans </w:t>
      </w:r>
      <w:r>
        <w:rPr>
          <w:lang w:val="en-GB"/>
        </w:rPr>
        <w:t xml:space="preserve">(London: Little, Brown Book Group, 2019). </w:t>
      </w:r>
    </w:p>
    <w:p w:rsidR="000574A9" w:rsidRPr="00ED5149" w:rsidRDefault="000574A9" w:rsidP="002C15EB">
      <w:pPr>
        <w:spacing w:line="276" w:lineRule="auto"/>
        <w:rPr>
          <w:lang w:val="en-GB"/>
        </w:rPr>
      </w:pPr>
    </w:p>
    <w:p w:rsidR="0016464B" w:rsidRDefault="0016464B">
      <w:pPr>
        <w:spacing w:line="276" w:lineRule="auto"/>
        <w:ind w:left="284" w:hanging="284"/>
        <w:rPr>
          <w:lang w:val="en-GB"/>
        </w:rPr>
      </w:pPr>
    </w:p>
    <w:sectPr w:rsidR="0016464B" w:rsidSect="00C54992">
      <w:headerReference w:type="default" r:id="rId13"/>
      <w:footerReference w:type="default" r:id="rId14"/>
      <w:pgSz w:w="11900" w:h="16840"/>
      <w:pgMar w:top="1417" w:right="1417" w:bottom="1134" w:left="1417"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5E69" w:rsidRDefault="00685E69" w:rsidP="00BA6692">
      <w:pPr>
        <w:spacing w:line="240" w:lineRule="auto"/>
      </w:pPr>
      <w:r>
        <w:separator/>
      </w:r>
    </w:p>
  </w:endnote>
  <w:endnote w:type="continuationSeparator" w:id="0">
    <w:p w:rsidR="00685E69" w:rsidRDefault="00685E69" w:rsidP="00BA6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008563717"/>
      <w:docPartObj>
        <w:docPartGallery w:val="Page Numbers (Bottom of Page)"/>
        <w:docPartUnique/>
      </w:docPartObj>
    </w:sdtPr>
    <w:sdtEndPr>
      <w:rPr>
        <w:rStyle w:val="Seitenzahl"/>
      </w:rPr>
    </w:sdtEndPr>
    <w:sdtContent>
      <w:p w:rsidR="00731AE0" w:rsidRDefault="00731AE0" w:rsidP="00323B56">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731AE0" w:rsidRDefault="00731AE0">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1AE0" w:rsidRDefault="00731AE0">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5E69" w:rsidRDefault="00685E69" w:rsidP="00BA6692">
      <w:pPr>
        <w:spacing w:line="240" w:lineRule="auto"/>
      </w:pPr>
      <w:r>
        <w:separator/>
      </w:r>
    </w:p>
  </w:footnote>
  <w:footnote w:type="continuationSeparator" w:id="0">
    <w:p w:rsidR="00685E69" w:rsidRDefault="00685E69" w:rsidP="00BA6692">
      <w:pPr>
        <w:spacing w:line="240" w:lineRule="auto"/>
      </w:pPr>
      <w:r>
        <w:continuationSeparator/>
      </w:r>
    </w:p>
  </w:footnote>
  <w:footnote w:id="1">
    <w:p w:rsidR="00731AE0" w:rsidRPr="008F62FD" w:rsidRDefault="00731AE0" w:rsidP="004B33DC">
      <w:pPr>
        <w:pStyle w:val="Funotentext"/>
        <w:ind w:left="142" w:hanging="142"/>
        <w:rPr>
          <w:lang w:val="en-US"/>
        </w:rPr>
      </w:pPr>
      <w:r>
        <w:rPr>
          <w:rStyle w:val="Funotenzeichen"/>
        </w:rPr>
        <w:footnoteRef/>
      </w:r>
      <w:r w:rsidRPr="008F62FD">
        <w:rPr>
          <w:lang w:val="en-US"/>
        </w:rPr>
        <w:t xml:space="preserve"> </w:t>
      </w:r>
      <w:r w:rsidR="004B33DC">
        <w:rPr>
          <w:lang w:val="en-US"/>
        </w:rPr>
        <w:t>Peter Burke</w:t>
      </w:r>
      <w:r w:rsidR="004B33DC" w:rsidRPr="004B33DC">
        <w:rPr>
          <w:lang w:val="en-US"/>
        </w:rPr>
        <w:t xml:space="preserve">, ‘Introduction: Concepts of Continuity and Change in History’, in </w:t>
      </w:r>
      <w:r w:rsidR="004B33DC" w:rsidRPr="004B33DC">
        <w:rPr>
          <w:i/>
          <w:lang w:val="en-US"/>
        </w:rPr>
        <w:t>The New Cambridge Modern History</w:t>
      </w:r>
      <w:r w:rsidR="004B33DC" w:rsidRPr="004B33DC">
        <w:rPr>
          <w:lang w:val="en-US"/>
        </w:rPr>
        <w:t>, ed. by Peter Burke</w:t>
      </w:r>
      <w:r w:rsidR="004B33DC">
        <w:rPr>
          <w:lang w:val="en-US"/>
        </w:rPr>
        <w:t xml:space="preserve"> </w:t>
      </w:r>
      <w:r w:rsidR="004B33DC" w:rsidRPr="004B33DC">
        <w:rPr>
          <w:lang w:val="en-US"/>
        </w:rPr>
        <w:t>(Cambridge: Cambridge University Press, 1979)</w:t>
      </w:r>
      <w:r w:rsidR="004B33DC">
        <w:rPr>
          <w:lang w:val="en-US"/>
        </w:rPr>
        <w:t xml:space="preserve">, </w:t>
      </w:r>
      <w:r w:rsidRPr="008F62FD">
        <w:rPr>
          <w:lang w:val="en-US"/>
        </w:rPr>
        <w:t xml:space="preserve">p. 3. </w:t>
      </w:r>
    </w:p>
  </w:footnote>
  <w:footnote w:id="2">
    <w:p w:rsidR="00731AE0" w:rsidRPr="008F62FD" w:rsidRDefault="00731AE0" w:rsidP="008F62FD">
      <w:pPr>
        <w:pStyle w:val="Funotentext"/>
        <w:rPr>
          <w:lang w:val="en-US"/>
        </w:rPr>
      </w:pPr>
      <w:r>
        <w:rPr>
          <w:rStyle w:val="Funotenzeichen"/>
        </w:rPr>
        <w:footnoteRef/>
      </w:r>
      <w:r w:rsidRPr="008F62FD">
        <w:rPr>
          <w:lang w:val="en-US"/>
        </w:rPr>
        <w:t xml:space="preserve"> Burke, </w:t>
      </w:r>
      <w:r w:rsidR="001D2C61" w:rsidRPr="009E7099">
        <w:rPr>
          <w:i/>
          <w:lang w:val="en-US"/>
        </w:rPr>
        <w:t>Continuity and Change in History</w:t>
      </w:r>
      <w:r w:rsidRPr="008F62FD">
        <w:rPr>
          <w:lang w:val="en-US"/>
        </w:rPr>
        <w:t xml:space="preserve">, p. 3. </w:t>
      </w:r>
    </w:p>
  </w:footnote>
  <w:footnote w:id="3">
    <w:p w:rsidR="00731AE0" w:rsidRPr="00534F9A" w:rsidRDefault="00731AE0" w:rsidP="00D35A64">
      <w:pPr>
        <w:pStyle w:val="Funotentext"/>
        <w:rPr>
          <w:lang w:val="en-US"/>
        </w:rPr>
      </w:pPr>
      <w:r>
        <w:rPr>
          <w:rStyle w:val="Funotenzeichen"/>
        </w:rPr>
        <w:footnoteRef/>
      </w:r>
      <w:r w:rsidRPr="00534F9A">
        <w:rPr>
          <w:lang w:val="en-US"/>
        </w:rPr>
        <w:t xml:space="preserve"> </w:t>
      </w:r>
      <w:r w:rsidRPr="008F62FD">
        <w:rPr>
          <w:lang w:val="en-US"/>
        </w:rPr>
        <w:t xml:space="preserve">Burke, </w:t>
      </w:r>
      <w:r w:rsidR="001D2C61" w:rsidRPr="009E7099">
        <w:rPr>
          <w:i/>
          <w:lang w:val="en-US"/>
        </w:rPr>
        <w:t>Continuity and Change in History</w:t>
      </w:r>
      <w:r w:rsidRPr="008F62FD">
        <w:rPr>
          <w:lang w:val="en-US"/>
        </w:rPr>
        <w:t>, p. 3.</w:t>
      </w:r>
    </w:p>
  </w:footnote>
  <w:footnote w:id="4">
    <w:p w:rsidR="00731AE0" w:rsidRPr="00BC5A1A" w:rsidRDefault="00731AE0" w:rsidP="00BC5A1A">
      <w:pPr>
        <w:pStyle w:val="Funotentext"/>
        <w:ind w:left="142" w:hanging="142"/>
        <w:rPr>
          <w:lang w:val="en-GB"/>
        </w:rPr>
      </w:pPr>
      <w:r>
        <w:rPr>
          <w:rStyle w:val="Funotenzeichen"/>
        </w:rPr>
        <w:footnoteRef/>
      </w:r>
      <w:r w:rsidRPr="00323318">
        <w:rPr>
          <w:lang w:val="en-US"/>
        </w:rPr>
        <w:t xml:space="preserve"> </w:t>
      </w:r>
      <w:proofErr w:type="spellStart"/>
      <w:r w:rsidR="00323318" w:rsidRPr="00323318">
        <w:rPr>
          <w:lang w:val="en-GB"/>
        </w:rPr>
        <w:t>Jouni</w:t>
      </w:r>
      <w:proofErr w:type="spellEnd"/>
      <w:r w:rsidR="00323318" w:rsidRPr="00323318">
        <w:rPr>
          <w:lang w:val="en-GB"/>
        </w:rPr>
        <w:t xml:space="preserve">-Matti </w:t>
      </w:r>
      <w:proofErr w:type="spellStart"/>
      <w:r w:rsidR="00323318" w:rsidRPr="00323318">
        <w:rPr>
          <w:lang w:val="en-GB"/>
        </w:rPr>
        <w:t>Kuukkanen</w:t>
      </w:r>
      <w:proofErr w:type="spellEnd"/>
      <w:r w:rsidR="00323318" w:rsidRPr="00323318">
        <w:rPr>
          <w:lang w:val="en-GB"/>
        </w:rPr>
        <w:t xml:space="preserve">, ‘Why We Need to Move from Truth-Functionality to Performativity in Historiography’, </w:t>
      </w:r>
      <w:r w:rsidR="00323318" w:rsidRPr="00323318">
        <w:rPr>
          <w:i/>
          <w:lang w:val="en-GB"/>
        </w:rPr>
        <w:t>History and Theory</w:t>
      </w:r>
      <w:r w:rsidR="00323318" w:rsidRPr="00323318">
        <w:rPr>
          <w:lang w:val="en-GB"/>
        </w:rPr>
        <w:t>, 54 (2015)</w:t>
      </w:r>
      <w:r w:rsidR="00BC5A1A">
        <w:rPr>
          <w:lang w:val="en-GB"/>
        </w:rPr>
        <w:t xml:space="preserve">, </w:t>
      </w:r>
      <w:r w:rsidRPr="00BC5A1A">
        <w:rPr>
          <w:lang w:val="en-US"/>
        </w:rPr>
        <w:t xml:space="preserve">p. 240. </w:t>
      </w:r>
    </w:p>
  </w:footnote>
  <w:footnote w:id="5">
    <w:p w:rsidR="00731AE0" w:rsidRPr="007459A4" w:rsidRDefault="00731AE0">
      <w:pPr>
        <w:pStyle w:val="Funotentext"/>
        <w:rPr>
          <w:lang w:val="en-US"/>
        </w:rPr>
      </w:pPr>
      <w:r>
        <w:rPr>
          <w:rStyle w:val="Funotenzeichen"/>
        </w:rPr>
        <w:footnoteRef/>
      </w:r>
      <w:r w:rsidRPr="007459A4">
        <w:rPr>
          <w:lang w:val="en-US"/>
        </w:rPr>
        <w:t xml:space="preserve"> </w:t>
      </w:r>
      <w:proofErr w:type="spellStart"/>
      <w:r w:rsidRPr="007459A4">
        <w:rPr>
          <w:lang w:val="en-US"/>
        </w:rPr>
        <w:t>Kuukkanen</w:t>
      </w:r>
      <w:proofErr w:type="spellEnd"/>
      <w:r w:rsidRPr="007459A4">
        <w:rPr>
          <w:lang w:val="en-US"/>
        </w:rPr>
        <w:t>,</w:t>
      </w:r>
      <w:r w:rsidR="009E7099">
        <w:rPr>
          <w:lang w:val="en-US"/>
        </w:rPr>
        <w:t xml:space="preserve"> </w:t>
      </w:r>
      <w:r w:rsidR="00F023EE" w:rsidRPr="009E7099">
        <w:rPr>
          <w:i/>
          <w:lang w:val="en-GB"/>
        </w:rPr>
        <w:t>Performativity in Historiography</w:t>
      </w:r>
      <w:r w:rsidRPr="007459A4">
        <w:rPr>
          <w:lang w:val="en-US"/>
        </w:rPr>
        <w:t>, p. 242.</w:t>
      </w:r>
    </w:p>
  </w:footnote>
  <w:footnote w:id="6">
    <w:p w:rsidR="00731AE0" w:rsidRPr="007459A4" w:rsidRDefault="00731AE0">
      <w:pPr>
        <w:pStyle w:val="Funotentext"/>
        <w:rPr>
          <w:lang w:val="en-GB"/>
        </w:rPr>
      </w:pPr>
      <w:r>
        <w:rPr>
          <w:rStyle w:val="Funotenzeichen"/>
        </w:rPr>
        <w:footnoteRef/>
      </w:r>
      <w:r w:rsidRPr="007459A4">
        <w:rPr>
          <w:lang w:val="en-US"/>
        </w:rPr>
        <w:t xml:space="preserve"> </w:t>
      </w:r>
      <w:r w:rsidR="007459A4" w:rsidRPr="007459A4">
        <w:rPr>
          <w:lang w:val="en-GB"/>
        </w:rPr>
        <w:t>Richard J</w:t>
      </w:r>
      <w:r w:rsidR="007459A4">
        <w:rPr>
          <w:lang w:val="en-GB"/>
        </w:rPr>
        <w:t>.</w:t>
      </w:r>
      <w:r w:rsidR="007459A4" w:rsidRPr="007459A4">
        <w:rPr>
          <w:lang w:val="en-GB"/>
        </w:rPr>
        <w:t xml:space="preserve"> Evans</w:t>
      </w:r>
      <w:r w:rsidR="007459A4">
        <w:rPr>
          <w:lang w:val="en-GB"/>
        </w:rPr>
        <w:t>,</w:t>
      </w:r>
      <w:r w:rsidR="007459A4" w:rsidRPr="007459A4">
        <w:rPr>
          <w:lang w:val="en-GB"/>
        </w:rPr>
        <w:t xml:space="preserve"> </w:t>
      </w:r>
      <w:r w:rsidR="007459A4" w:rsidRPr="007459A4">
        <w:rPr>
          <w:i/>
          <w:lang w:val="en-GB"/>
        </w:rPr>
        <w:t>In Defence of History</w:t>
      </w:r>
      <w:r w:rsidR="007459A4" w:rsidRPr="007459A4">
        <w:rPr>
          <w:lang w:val="en-GB"/>
        </w:rPr>
        <w:t xml:space="preserve"> (London: </w:t>
      </w:r>
      <w:proofErr w:type="spellStart"/>
      <w:r w:rsidR="007459A4" w:rsidRPr="007459A4">
        <w:rPr>
          <w:lang w:val="en-GB"/>
        </w:rPr>
        <w:t>Granta</w:t>
      </w:r>
      <w:proofErr w:type="spellEnd"/>
      <w:r w:rsidR="007459A4" w:rsidRPr="007459A4">
        <w:rPr>
          <w:lang w:val="en-GB"/>
        </w:rPr>
        <w:t xml:space="preserve"> Publications, 2018 [1997])</w:t>
      </w:r>
      <w:r w:rsidRPr="007459A4">
        <w:rPr>
          <w:lang w:val="en-US"/>
        </w:rPr>
        <w:t xml:space="preserve">, p. 46. </w:t>
      </w:r>
    </w:p>
  </w:footnote>
  <w:footnote w:id="7">
    <w:p w:rsidR="00731AE0" w:rsidRPr="0016284C" w:rsidRDefault="00731AE0">
      <w:pPr>
        <w:pStyle w:val="Funotentext"/>
        <w:rPr>
          <w:lang w:val="en-US"/>
        </w:rPr>
      </w:pPr>
      <w:r>
        <w:rPr>
          <w:rStyle w:val="Funotenzeichen"/>
        </w:rPr>
        <w:footnoteRef/>
      </w:r>
      <w:r w:rsidRPr="0016284C">
        <w:rPr>
          <w:lang w:val="en-US"/>
        </w:rPr>
        <w:t xml:space="preserve"> Eva</w:t>
      </w:r>
      <w:r>
        <w:rPr>
          <w:lang w:val="en-US"/>
        </w:rPr>
        <w:t xml:space="preserve">ns, </w:t>
      </w:r>
      <w:r w:rsidR="00D5061E">
        <w:rPr>
          <w:i/>
          <w:lang w:val="en-US"/>
        </w:rPr>
        <w:t xml:space="preserve">In </w:t>
      </w:r>
      <w:proofErr w:type="spellStart"/>
      <w:r w:rsidR="00D5061E">
        <w:rPr>
          <w:i/>
          <w:lang w:val="en-US"/>
        </w:rPr>
        <w:t>Defence</w:t>
      </w:r>
      <w:proofErr w:type="spellEnd"/>
      <w:r w:rsidR="00D5061E">
        <w:rPr>
          <w:i/>
          <w:lang w:val="en-US"/>
        </w:rPr>
        <w:t xml:space="preserve"> of History</w:t>
      </w:r>
      <w:r w:rsidR="007459A4">
        <w:rPr>
          <w:lang w:val="en-US"/>
        </w:rPr>
        <w:t xml:space="preserve">, </w:t>
      </w:r>
      <w:r w:rsidRPr="007459A4">
        <w:rPr>
          <w:lang w:val="en-US"/>
        </w:rPr>
        <w:t>p</w:t>
      </w:r>
      <w:r>
        <w:rPr>
          <w:lang w:val="en-US"/>
        </w:rPr>
        <w:t>.</w:t>
      </w:r>
      <w:r w:rsidR="00ED4D27">
        <w:rPr>
          <w:lang w:val="en-US"/>
        </w:rPr>
        <w:t xml:space="preserve"> </w:t>
      </w:r>
      <w:r>
        <w:rPr>
          <w:lang w:val="en-US"/>
        </w:rPr>
        <w:t>86.</w:t>
      </w:r>
    </w:p>
  </w:footnote>
  <w:footnote w:id="8">
    <w:p w:rsidR="00731AE0" w:rsidRPr="0016284C" w:rsidRDefault="00731AE0" w:rsidP="00D74365">
      <w:pPr>
        <w:pStyle w:val="Funotentext"/>
        <w:ind w:left="142" w:hanging="142"/>
        <w:rPr>
          <w:i/>
          <w:lang w:val="en-US"/>
        </w:rPr>
      </w:pPr>
      <w:r>
        <w:rPr>
          <w:rStyle w:val="Funotenzeichen"/>
        </w:rPr>
        <w:footnoteRef/>
      </w:r>
      <w:r w:rsidRPr="0016284C">
        <w:rPr>
          <w:lang w:val="en-US"/>
        </w:rPr>
        <w:t xml:space="preserve"> </w:t>
      </w:r>
      <w:r w:rsidR="00D74365" w:rsidRPr="0016495A">
        <w:rPr>
          <w:lang w:val="en-GB"/>
        </w:rPr>
        <w:t xml:space="preserve">Claudius </w:t>
      </w:r>
      <w:proofErr w:type="spellStart"/>
      <w:r w:rsidR="00D74365" w:rsidRPr="0016495A">
        <w:rPr>
          <w:lang w:val="en-GB"/>
        </w:rPr>
        <w:t>Ptolemaeus</w:t>
      </w:r>
      <w:proofErr w:type="spellEnd"/>
      <w:r w:rsidR="00D74365" w:rsidRPr="0016495A">
        <w:rPr>
          <w:lang w:val="en-GB"/>
        </w:rPr>
        <w:t xml:space="preserve">, </w:t>
      </w:r>
      <w:proofErr w:type="spellStart"/>
      <w:r w:rsidR="00D74365" w:rsidRPr="0016495A">
        <w:rPr>
          <w:i/>
          <w:lang w:val="en-GB"/>
        </w:rPr>
        <w:t>Tetrabiblos</w:t>
      </w:r>
      <w:proofErr w:type="spellEnd"/>
      <w:r w:rsidR="00D74365" w:rsidRPr="0016495A">
        <w:rPr>
          <w:lang w:val="en-GB"/>
        </w:rPr>
        <w:t xml:space="preserve">, trans. by Max Erich Winkel and ed. by Reinhardt </w:t>
      </w:r>
      <w:proofErr w:type="spellStart"/>
      <w:r w:rsidR="00D74365" w:rsidRPr="0016495A">
        <w:rPr>
          <w:lang w:val="en-GB"/>
        </w:rPr>
        <w:t>Stiehle</w:t>
      </w:r>
      <w:proofErr w:type="spellEnd"/>
      <w:r w:rsidR="00D74365" w:rsidRPr="0016495A">
        <w:rPr>
          <w:lang w:val="en-GB"/>
        </w:rPr>
        <w:t xml:space="preserve"> (Tübingen: Chiron Verlag, 2012)</w:t>
      </w:r>
      <w:r w:rsidR="00D74365">
        <w:rPr>
          <w:lang w:val="en-GB"/>
        </w:rPr>
        <w:t>.</w:t>
      </w:r>
    </w:p>
  </w:footnote>
  <w:footnote w:id="9">
    <w:p w:rsidR="00731AE0" w:rsidRPr="00F36F4F" w:rsidRDefault="00731AE0" w:rsidP="004B31F4">
      <w:pPr>
        <w:pStyle w:val="Funotentext"/>
        <w:ind w:left="142" w:hanging="142"/>
        <w:rPr>
          <w:lang w:val="en-US"/>
        </w:rPr>
      </w:pPr>
      <w:r>
        <w:rPr>
          <w:rStyle w:val="Funotenzeichen"/>
        </w:rPr>
        <w:footnoteRef/>
      </w:r>
      <w:r w:rsidRPr="00F36F4F">
        <w:rPr>
          <w:lang w:val="en-US"/>
        </w:rPr>
        <w:t xml:space="preserve"> </w:t>
      </w:r>
      <w:r>
        <w:rPr>
          <w:lang w:val="en-US"/>
        </w:rPr>
        <w:t xml:space="preserve">Nicholas Campion, </w:t>
      </w:r>
      <w:r>
        <w:rPr>
          <w:lang w:val="en-GB"/>
        </w:rPr>
        <w:t>‘</w:t>
      </w:r>
      <w:r w:rsidRPr="00276A7E">
        <w:rPr>
          <w:lang w:val="en-GB"/>
        </w:rPr>
        <w:t>Astronomy and Psyche in the Classical World: Plato, Aristotle, Zeno, Ptolemy</w:t>
      </w:r>
      <w:r>
        <w:rPr>
          <w:lang w:val="en-GB"/>
        </w:rPr>
        <w:t xml:space="preserve">’, </w:t>
      </w:r>
      <w:r>
        <w:rPr>
          <w:i/>
          <w:lang w:val="en-GB"/>
        </w:rPr>
        <w:t>Journal of Cosmology</w:t>
      </w:r>
      <w:r>
        <w:rPr>
          <w:lang w:val="en-GB"/>
        </w:rPr>
        <w:t>, 9 (2010), 2179-2186, &lt;</w:t>
      </w:r>
      <w:r w:rsidR="00685E69">
        <w:fldChar w:fldCharType="begin"/>
      </w:r>
      <w:r w:rsidR="00685E69" w:rsidRPr="00AC278F">
        <w:rPr>
          <w:lang w:val="en-US"/>
        </w:rPr>
        <w:instrText xml:space="preserve"> HYPERLINK "http://journalofcosmology.com/AncientAstronomy118.html" </w:instrText>
      </w:r>
      <w:r w:rsidR="00685E69">
        <w:fldChar w:fldCharType="separate"/>
      </w:r>
      <w:r w:rsidRPr="00CB57B6">
        <w:rPr>
          <w:rStyle w:val="Hyperlink"/>
          <w:lang w:val="en-US"/>
        </w:rPr>
        <w:t>http://journalofcosmology.com/AncientAstronomy118.html</w:t>
      </w:r>
      <w:r w:rsidR="00685E69">
        <w:rPr>
          <w:rStyle w:val="Hyperlink"/>
          <w:lang w:val="en-US"/>
        </w:rPr>
        <w:fldChar w:fldCharType="end"/>
      </w:r>
      <w:r>
        <w:rPr>
          <w:lang w:val="en-US"/>
        </w:rPr>
        <w:t>&gt; [accessed 29 February 2020]</w:t>
      </w:r>
    </w:p>
  </w:footnote>
  <w:footnote w:id="10">
    <w:p w:rsidR="00731AE0" w:rsidRPr="00722B28" w:rsidRDefault="00731AE0" w:rsidP="003449A8">
      <w:pPr>
        <w:pStyle w:val="Funotentext"/>
        <w:ind w:left="142" w:hanging="142"/>
        <w:rPr>
          <w:lang w:val="en-US"/>
        </w:rPr>
      </w:pPr>
      <w:r>
        <w:rPr>
          <w:rStyle w:val="Funotenzeichen"/>
        </w:rPr>
        <w:footnoteRef/>
      </w:r>
      <w:r w:rsidRPr="00722B28">
        <w:rPr>
          <w:lang w:val="en-US"/>
        </w:rPr>
        <w:t xml:space="preserve"> </w:t>
      </w:r>
      <w:r w:rsidR="003449A8">
        <w:rPr>
          <w:lang w:val="en-US"/>
        </w:rPr>
        <w:t xml:space="preserve">Mark </w:t>
      </w:r>
      <w:r w:rsidR="003449A8" w:rsidRPr="003449A8">
        <w:rPr>
          <w:lang w:val="en-US"/>
        </w:rPr>
        <w:t>Riley,</w:t>
      </w:r>
      <w:r w:rsidR="003449A8">
        <w:rPr>
          <w:lang w:val="en-US"/>
        </w:rPr>
        <w:t xml:space="preserve"> </w:t>
      </w:r>
      <w:r w:rsidR="003449A8" w:rsidRPr="003449A8">
        <w:rPr>
          <w:lang w:val="en-US"/>
        </w:rPr>
        <w:t xml:space="preserve">‘Ptolemy's Use of His Predecessors' Data’, </w:t>
      </w:r>
      <w:r w:rsidR="003449A8" w:rsidRPr="003449A8">
        <w:rPr>
          <w:i/>
          <w:lang w:val="en-US"/>
        </w:rPr>
        <w:t>Transactions of the American Philological Association</w:t>
      </w:r>
      <w:r w:rsidR="003449A8" w:rsidRPr="003449A8">
        <w:rPr>
          <w:lang w:val="en-US"/>
        </w:rPr>
        <w:t>, 125 (1995), 221-250.</w:t>
      </w:r>
      <w:proofErr w:type="gramStart"/>
      <w:r w:rsidR="003449A8" w:rsidRPr="003449A8">
        <w:rPr>
          <w:lang w:val="en-US"/>
        </w:rPr>
        <w:t xml:space="preserve">  </w:t>
      </w:r>
      <w:r w:rsidRPr="00722B28">
        <w:rPr>
          <w:lang w:val="en-US"/>
        </w:rPr>
        <w:t>,</w:t>
      </w:r>
      <w:proofErr w:type="gramEnd"/>
      <w:r w:rsidRPr="00722B28">
        <w:rPr>
          <w:lang w:val="en-US"/>
        </w:rPr>
        <w:t xml:space="preserve"> p. 245.</w:t>
      </w:r>
    </w:p>
  </w:footnote>
  <w:footnote w:id="11">
    <w:p w:rsidR="00731AE0" w:rsidRPr="00722B28" w:rsidRDefault="00731AE0" w:rsidP="00BC37ED">
      <w:pPr>
        <w:pStyle w:val="Funotentext"/>
        <w:ind w:left="142" w:hanging="142"/>
        <w:rPr>
          <w:lang w:val="en-US"/>
        </w:rPr>
      </w:pPr>
      <w:r>
        <w:rPr>
          <w:rStyle w:val="Funotenzeichen"/>
        </w:rPr>
        <w:footnoteRef/>
      </w:r>
      <w:r w:rsidRPr="00722B28">
        <w:rPr>
          <w:lang w:val="en-US"/>
        </w:rPr>
        <w:t xml:space="preserve"> </w:t>
      </w:r>
      <w:r w:rsidR="00BC37ED">
        <w:rPr>
          <w:lang w:val="en-US"/>
        </w:rPr>
        <w:t xml:space="preserve">Mark </w:t>
      </w:r>
      <w:r w:rsidR="00BC37ED" w:rsidRPr="00BC37ED">
        <w:rPr>
          <w:lang w:val="en-GB"/>
        </w:rPr>
        <w:t>Riley,</w:t>
      </w:r>
      <w:r w:rsidR="00BC37ED">
        <w:rPr>
          <w:lang w:val="en-GB"/>
        </w:rPr>
        <w:t xml:space="preserve"> </w:t>
      </w:r>
      <w:r w:rsidR="00BC37ED" w:rsidRPr="00BC37ED">
        <w:rPr>
          <w:lang w:val="en-GB"/>
        </w:rPr>
        <w:t>‘</w:t>
      </w:r>
      <w:r w:rsidR="00BC37ED" w:rsidRPr="00BC37ED">
        <w:rPr>
          <w:lang w:val="en-US"/>
        </w:rPr>
        <w:t>Science and Tradition in the "</w:t>
      </w:r>
      <w:proofErr w:type="spellStart"/>
      <w:r w:rsidR="00BC37ED" w:rsidRPr="00BC37ED">
        <w:rPr>
          <w:lang w:val="en-US"/>
        </w:rPr>
        <w:t>Tetrabiblos</w:t>
      </w:r>
      <w:proofErr w:type="spellEnd"/>
      <w:r w:rsidR="00BC37ED" w:rsidRPr="00BC37ED">
        <w:rPr>
          <w:lang w:val="en-US"/>
        </w:rPr>
        <w:t xml:space="preserve">"’, </w:t>
      </w:r>
      <w:r w:rsidR="00BC37ED" w:rsidRPr="00BC37ED">
        <w:rPr>
          <w:i/>
          <w:lang w:val="en-US"/>
        </w:rPr>
        <w:t>Proceedings of the American Philosophical Society</w:t>
      </w:r>
      <w:r w:rsidR="00BC37ED" w:rsidRPr="00BC37ED">
        <w:rPr>
          <w:lang w:val="en-US"/>
        </w:rPr>
        <w:t>, 132 (1988)</w:t>
      </w:r>
      <w:r w:rsidRPr="00722B28">
        <w:rPr>
          <w:lang w:val="en-US"/>
        </w:rPr>
        <w:t xml:space="preserve">, pp. 81-82. </w:t>
      </w:r>
    </w:p>
  </w:footnote>
  <w:footnote w:id="12">
    <w:p w:rsidR="00731AE0" w:rsidRPr="003F2975" w:rsidRDefault="00731AE0" w:rsidP="004534D6">
      <w:pPr>
        <w:pStyle w:val="Funotentext"/>
        <w:ind w:left="142" w:hanging="142"/>
        <w:rPr>
          <w:lang w:val="en-US"/>
        </w:rPr>
      </w:pPr>
      <w:r>
        <w:rPr>
          <w:rStyle w:val="Funotenzeichen"/>
        </w:rPr>
        <w:footnoteRef/>
      </w:r>
      <w:r w:rsidRPr="003F2975">
        <w:rPr>
          <w:lang w:val="en-US"/>
        </w:rPr>
        <w:t xml:space="preserve"> </w:t>
      </w:r>
      <w:r w:rsidRPr="00FB1503">
        <w:rPr>
          <w:lang w:val="en-US"/>
        </w:rPr>
        <w:t>Nicholas</w:t>
      </w:r>
      <w:r>
        <w:rPr>
          <w:lang w:val="en-US"/>
        </w:rPr>
        <w:t xml:space="preserve"> </w:t>
      </w:r>
      <w:r w:rsidRPr="00FB1503">
        <w:rPr>
          <w:lang w:val="en-US"/>
        </w:rPr>
        <w:t xml:space="preserve">Campion, </w:t>
      </w:r>
      <w:r w:rsidRPr="00FB1503">
        <w:rPr>
          <w:i/>
          <w:lang w:val="en-US"/>
        </w:rPr>
        <w:t xml:space="preserve">A History of Western Astrology. Volume I. The Ancient World </w:t>
      </w:r>
      <w:r w:rsidRPr="00FB1503">
        <w:rPr>
          <w:lang w:val="en-US"/>
        </w:rPr>
        <w:t>(London: Bloomsbury, 2015 [2008])</w:t>
      </w:r>
      <w:r>
        <w:rPr>
          <w:lang w:val="en-US"/>
        </w:rPr>
        <w:t>, p. 209.</w:t>
      </w:r>
    </w:p>
  </w:footnote>
  <w:footnote w:id="13">
    <w:p w:rsidR="00731AE0" w:rsidRPr="00E37424" w:rsidRDefault="00731AE0">
      <w:pPr>
        <w:pStyle w:val="Funotentext"/>
        <w:rPr>
          <w:lang w:val="en-US"/>
        </w:rPr>
      </w:pPr>
      <w:r>
        <w:rPr>
          <w:rStyle w:val="Funotenzeichen"/>
        </w:rPr>
        <w:footnoteRef/>
      </w:r>
      <w:r w:rsidRPr="00E37424">
        <w:rPr>
          <w:lang w:val="en-US"/>
        </w:rPr>
        <w:t xml:space="preserve"> </w:t>
      </w:r>
      <w:proofErr w:type="spellStart"/>
      <w:r>
        <w:rPr>
          <w:lang w:val="en-US"/>
        </w:rPr>
        <w:t>Ptolemaeus</w:t>
      </w:r>
      <w:proofErr w:type="spellEnd"/>
      <w:r>
        <w:rPr>
          <w:lang w:val="en-US"/>
        </w:rPr>
        <w:t xml:space="preserve">, </w:t>
      </w:r>
      <w:proofErr w:type="spellStart"/>
      <w:r>
        <w:rPr>
          <w:i/>
          <w:lang w:val="en-US"/>
        </w:rPr>
        <w:t>Tetrabiblos</w:t>
      </w:r>
      <w:proofErr w:type="spellEnd"/>
      <w:r>
        <w:rPr>
          <w:lang w:val="en-GB"/>
        </w:rPr>
        <w:t xml:space="preserve">, pp. 44-46. </w:t>
      </w:r>
    </w:p>
  </w:footnote>
  <w:footnote w:id="14">
    <w:p w:rsidR="00731AE0" w:rsidRPr="00E37424" w:rsidRDefault="00731AE0">
      <w:pPr>
        <w:pStyle w:val="Funotentext"/>
        <w:rPr>
          <w:lang w:val="en-US"/>
        </w:rPr>
      </w:pPr>
      <w:r>
        <w:rPr>
          <w:rStyle w:val="Funotenzeichen"/>
        </w:rPr>
        <w:footnoteRef/>
      </w:r>
      <w:r w:rsidRPr="00E37424">
        <w:rPr>
          <w:lang w:val="en-US"/>
        </w:rPr>
        <w:t xml:space="preserve"> Riley,</w:t>
      </w:r>
      <w:r w:rsidR="009E7099">
        <w:rPr>
          <w:lang w:val="en-US"/>
        </w:rPr>
        <w:t xml:space="preserve"> </w:t>
      </w:r>
      <w:r w:rsidR="009F2444" w:rsidRPr="009E7099">
        <w:rPr>
          <w:i/>
          <w:lang w:val="en-US"/>
        </w:rPr>
        <w:t>Science and Tradition</w:t>
      </w:r>
      <w:r w:rsidRPr="00E37424">
        <w:rPr>
          <w:lang w:val="en-US"/>
        </w:rPr>
        <w:t>, pp. 81-82.</w:t>
      </w:r>
    </w:p>
  </w:footnote>
  <w:footnote w:id="15">
    <w:p w:rsidR="00731AE0" w:rsidRPr="00E37424" w:rsidRDefault="00731AE0">
      <w:pPr>
        <w:pStyle w:val="Funotentext"/>
        <w:rPr>
          <w:lang w:val="en-US"/>
        </w:rPr>
      </w:pPr>
      <w:r>
        <w:rPr>
          <w:rStyle w:val="Funotenzeichen"/>
        </w:rPr>
        <w:footnoteRef/>
      </w:r>
      <w:r w:rsidRPr="00E37424">
        <w:rPr>
          <w:lang w:val="en-US"/>
        </w:rPr>
        <w:t xml:space="preserve"> </w:t>
      </w:r>
      <w:proofErr w:type="spellStart"/>
      <w:r>
        <w:rPr>
          <w:lang w:val="en-US"/>
        </w:rPr>
        <w:t>Ptolemaeus</w:t>
      </w:r>
      <w:proofErr w:type="spellEnd"/>
      <w:r>
        <w:rPr>
          <w:lang w:val="en-US"/>
        </w:rPr>
        <w:t xml:space="preserve">, </w:t>
      </w:r>
      <w:proofErr w:type="spellStart"/>
      <w:r>
        <w:rPr>
          <w:i/>
          <w:lang w:val="en-US"/>
        </w:rPr>
        <w:t>Tetrabiblos</w:t>
      </w:r>
      <w:proofErr w:type="spellEnd"/>
      <w:r w:rsidRPr="00E37424">
        <w:rPr>
          <w:lang w:val="en-US"/>
        </w:rPr>
        <w:t>, pp. 44-46.</w:t>
      </w:r>
    </w:p>
  </w:footnote>
  <w:footnote w:id="16">
    <w:p w:rsidR="00731AE0" w:rsidRPr="00E37424" w:rsidRDefault="00731AE0">
      <w:pPr>
        <w:pStyle w:val="Funotentext"/>
        <w:rPr>
          <w:lang w:val="en-US"/>
        </w:rPr>
      </w:pPr>
      <w:r>
        <w:rPr>
          <w:rStyle w:val="Funotenzeichen"/>
        </w:rPr>
        <w:footnoteRef/>
      </w:r>
      <w:r w:rsidRPr="00E37424">
        <w:rPr>
          <w:lang w:val="en-US"/>
        </w:rPr>
        <w:t xml:space="preserve"> </w:t>
      </w:r>
      <w:proofErr w:type="spellStart"/>
      <w:r>
        <w:rPr>
          <w:lang w:val="en-US"/>
        </w:rPr>
        <w:t>Ptolemaeus</w:t>
      </w:r>
      <w:proofErr w:type="spellEnd"/>
      <w:r>
        <w:rPr>
          <w:lang w:val="en-US"/>
        </w:rPr>
        <w:t xml:space="preserve">, </w:t>
      </w:r>
      <w:proofErr w:type="spellStart"/>
      <w:r>
        <w:rPr>
          <w:i/>
          <w:lang w:val="en-US"/>
        </w:rPr>
        <w:t>Tetrabiblos</w:t>
      </w:r>
      <w:proofErr w:type="spellEnd"/>
      <w:r w:rsidRPr="00E37424">
        <w:rPr>
          <w:lang w:val="en-US"/>
        </w:rPr>
        <w:t>, pp. 44-46.</w:t>
      </w:r>
    </w:p>
  </w:footnote>
  <w:footnote w:id="17">
    <w:p w:rsidR="00731AE0" w:rsidRPr="00E37424" w:rsidRDefault="00731AE0">
      <w:pPr>
        <w:pStyle w:val="Funotentext"/>
        <w:rPr>
          <w:lang w:val="en-US"/>
        </w:rPr>
      </w:pPr>
      <w:r>
        <w:rPr>
          <w:rStyle w:val="Funotenzeichen"/>
        </w:rPr>
        <w:footnoteRef/>
      </w:r>
      <w:r w:rsidRPr="00E37424">
        <w:rPr>
          <w:lang w:val="en-US"/>
        </w:rPr>
        <w:t xml:space="preserve"> </w:t>
      </w:r>
      <w:proofErr w:type="spellStart"/>
      <w:r>
        <w:rPr>
          <w:lang w:val="en-US"/>
        </w:rPr>
        <w:t>Ptolemaeus</w:t>
      </w:r>
      <w:proofErr w:type="spellEnd"/>
      <w:r>
        <w:rPr>
          <w:lang w:val="en-US"/>
        </w:rPr>
        <w:t xml:space="preserve">, </w:t>
      </w:r>
      <w:proofErr w:type="spellStart"/>
      <w:r>
        <w:rPr>
          <w:i/>
          <w:lang w:val="en-US"/>
        </w:rPr>
        <w:t>Tetrabiblos</w:t>
      </w:r>
      <w:proofErr w:type="spellEnd"/>
      <w:r>
        <w:rPr>
          <w:lang w:val="en-GB"/>
        </w:rPr>
        <w:t>, pp. 47-48.</w:t>
      </w:r>
    </w:p>
  </w:footnote>
  <w:footnote w:id="18">
    <w:p w:rsidR="00731AE0" w:rsidRPr="00E37424" w:rsidRDefault="00731AE0">
      <w:pPr>
        <w:pStyle w:val="Funotentext"/>
        <w:rPr>
          <w:lang w:val="en-US"/>
        </w:rPr>
      </w:pPr>
      <w:r>
        <w:rPr>
          <w:rStyle w:val="Funotenzeichen"/>
        </w:rPr>
        <w:footnoteRef/>
      </w:r>
      <w:r w:rsidRPr="00E37424">
        <w:rPr>
          <w:lang w:val="en-US"/>
        </w:rPr>
        <w:t xml:space="preserve"> </w:t>
      </w:r>
      <w:proofErr w:type="spellStart"/>
      <w:r>
        <w:rPr>
          <w:lang w:val="en-US"/>
        </w:rPr>
        <w:t>Ptolemaeus</w:t>
      </w:r>
      <w:proofErr w:type="spellEnd"/>
      <w:r>
        <w:rPr>
          <w:lang w:val="en-US"/>
        </w:rPr>
        <w:t xml:space="preserve">, </w:t>
      </w:r>
      <w:proofErr w:type="spellStart"/>
      <w:r>
        <w:rPr>
          <w:i/>
          <w:lang w:val="en-US"/>
        </w:rPr>
        <w:t>Tetrabiblos</w:t>
      </w:r>
      <w:proofErr w:type="spellEnd"/>
      <w:r>
        <w:rPr>
          <w:lang w:val="en-GB"/>
        </w:rPr>
        <w:t>, pp. 44-46.</w:t>
      </w:r>
    </w:p>
  </w:footnote>
  <w:footnote w:id="19">
    <w:p w:rsidR="00731AE0" w:rsidRPr="00E37424" w:rsidRDefault="00731AE0">
      <w:pPr>
        <w:pStyle w:val="Funotentext"/>
        <w:rPr>
          <w:lang w:val="en-US"/>
        </w:rPr>
      </w:pPr>
      <w:r>
        <w:rPr>
          <w:rStyle w:val="Funotenzeichen"/>
        </w:rPr>
        <w:footnoteRef/>
      </w:r>
      <w:r w:rsidRPr="00E37424">
        <w:rPr>
          <w:lang w:val="en-US"/>
        </w:rPr>
        <w:t xml:space="preserve"> </w:t>
      </w:r>
      <w:proofErr w:type="spellStart"/>
      <w:r>
        <w:rPr>
          <w:lang w:val="en-US"/>
        </w:rPr>
        <w:t>Ptolemaeus</w:t>
      </w:r>
      <w:proofErr w:type="spellEnd"/>
      <w:r>
        <w:rPr>
          <w:lang w:val="en-US"/>
        </w:rPr>
        <w:t xml:space="preserve">, </w:t>
      </w:r>
      <w:proofErr w:type="spellStart"/>
      <w:r>
        <w:rPr>
          <w:i/>
          <w:lang w:val="en-US"/>
        </w:rPr>
        <w:t>Tetrabiblos</w:t>
      </w:r>
      <w:proofErr w:type="spellEnd"/>
      <w:r>
        <w:rPr>
          <w:lang w:val="en-GB"/>
        </w:rPr>
        <w:t>, pp. 44-46.</w:t>
      </w:r>
    </w:p>
  </w:footnote>
  <w:footnote w:id="20">
    <w:p w:rsidR="00731AE0" w:rsidRPr="00E37424" w:rsidRDefault="00731AE0">
      <w:pPr>
        <w:pStyle w:val="Funotentext"/>
        <w:rPr>
          <w:lang w:val="en-US"/>
        </w:rPr>
      </w:pPr>
      <w:r>
        <w:rPr>
          <w:rStyle w:val="Funotenzeichen"/>
        </w:rPr>
        <w:footnoteRef/>
      </w:r>
      <w:r w:rsidRPr="00E37424">
        <w:rPr>
          <w:lang w:val="en-US"/>
        </w:rPr>
        <w:t xml:space="preserve"> </w:t>
      </w:r>
      <w:proofErr w:type="spellStart"/>
      <w:r>
        <w:rPr>
          <w:lang w:val="en-US"/>
        </w:rPr>
        <w:t>Ptolemaeus</w:t>
      </w:r>
      <w:proofErr w:type="spellEnd"/>
      <w:r>
        <w:rPr>
          <w:lang w:val="en-US"/>
        </w:rPr>
        <w:t xml:space="preserve">, </w:t>
      </w:r>
      <w:proofErr w:type="spellStart"/>
      <w:r>
        <w:rPr>
          <w:i/>
          <w:lang w:val="en-US"/>
        </w:rPr>
        <w:t>Tetrabiblos</w:t>
      </w:r>
      <w:proofErr w:type="spellEnd"/>
      <w:r>
        <w:rPr>
          <w:lang w:val="en-GB"/>
        </w:rPr>
        <w:t>, pp. 54-56.</w:t>
      </w:r>
    </w:p>
  </w:footnote>
  <w:footnote w:id="21">
    <w:p w:rsidR="00731AE0" w:rsidRPr="00F8742D" w:rsidRDefault="00731AE0">
      <w:pPr>
        <w:pStyle w:val="Funotentext"/>
        <w:rPr>
          <w:lang w:val="de-AT"/>
        </w:rPr>
      </w:pPr>
      <w:r>
        <w:rPr>
          <w:rStyle w:val="Funotenzeichen"/>
        </w:rPr>
        <w:footnoteRef/>
      </w:r>
      <w:r w:rsidRPr="00F8742D">
        <w:rPr>
          <w:lang w:val="de-AT"/>
        </w:rPr>
        <w:t xml:space="preserve"> </w:t>
      </w:r>
      <w:r w:rsidR="00F8742D">
        <w:rPr>
          <w:lang w:val="de-AT"/>
        </w:rPr>
        <w:t xml:space="preserve">Robert </w:t>
      </w:r>
      <w:r w:rsidR="00F8742D" w:rsidRPr="00F8742D">
        <w:rPr>
          <w:lang w:val="de-AT"/>
        </w:rPr>
        <w:t xml:space="preserve">Powell, </w:t>
      </w:r>
      <w:r w:rsidR="00F8742D" w:rsidRPr="00F8742D">
        <w:rPr>
          <w:i/>
          <w:lang w:val="de-AT"/>
        </w:rPr>
        <w:t>Geschichte des Tierkreises</w:t>
      </w:r>
      <w:r w:rsidR="00F8742D" w:rsidRPr="00F8742D">
        <w:rPr>
          <w:lang w:val="de-AT"/>
        </w:rPr>
        <w:t xml:space="preserve">, </w:t>
      </w:r>
      <w:proofErr w:type="spellStart"/>
      <w:r w:rsidR="00F8742D" w:rsidRPr="00F8742D">
        <w:rPr>
          <w:lang w:val="de-AT"/>
        </w:rPr>
        <w:t>trans</w:t>
      </w:r>
      <w:proofErr w:type="spellEnd"/>
      <w:r w:rsidR="00F8742D" w:rsidRPr="00F8742D">
        <w:rPr>
          <w:lang w:val="de-AT"/>
        </w:rPr>
        <w:t xml:space="preserve">. </w:t>
      </w:r>
      <w:proofErr w:type="spellStart"/>
      <w:r w:rsidR="00F8742D" w:rsidRPr="00F8742D">
        <w:rPr>
          <w:lang w:val="de-AT"/>
        </w:rPr>
        <w:t>by</w:t>
      </w:r>
      <w:proofErr w:type="spellEnd"/>
      <w:r w:rsidR="00F8742D" w:rsidRPr="00F8742D">
        <w:rPr>
          <w:lang w:val="de-AT"/>
        </w:rPr>
        <w:t xml:space="preserve"> Wilhelm Maas (Tübingen: Astronova, 2006)</w:t>
      </w:r>
      <w:r w:rsidR="00F8742D">
        <w:rPr>
          <w:lang w:val="de-AT"/>
        </w:rPr>
        <w:t xml:space="preserve">, </w:t>
      </w:r>
      <w:r w:rsidRPr="00F8742D">
        <w:rPr>
          <w:lang w:val="de-AT"/>
        </w:rPr>
        <w:t xml:space="preserve">pp. 80-81. </w:t>
      </w:r>
    </w:p>
  </w:footnote>
  <w:footnote w:id="22">
    <w:p w:rsidR="00731AE0" w:rsidRPr="00067A37" w:rsidRDefault="00731AE0">
      <w:pPr>
        <w:pStyle w:val="Funotentext"/>
        <w:rPr>
          <w:lang w:val="de-AT"/>
        </w:rPr>
      </w:pPr>
      <w:r>
        <w:rPr>
          <w:rStyle w:val="Funotenzeichen"/>
        </w:rPr>
        <w:footnoteRef/>
      </w:r>
      <w:r w:rsidRPr="00067A37">
        <w:rPr>
          <w:lang w:val="de-AT"/>
        </w:rPr>
        <w:t xml:space="preserve"> Powell,</w:t>
      </w:r>
      <w:r w:rsidR="00F8742D" w:rsidRPr="00067A37">
        <w:rPr>
          <w:lang w:val="de-AT"/>
        </w:rPr>
        <w:t xml:space="preserve"> </w:t>
      </w:r>
      <w:r w:rsidR="00F8742D" w:rsidRPr="00067A37">
        <w:rPr>
          <w:i/>
          <w:lang w:val="de-AT"/>
        </w:rPr>
        <w:t>Geschichte des Tierkreises</w:t>
      </w:r>
      <w:r w:rsidR="00F8742D" w:rsidRPr="00067A37">
        <w:rPr>
          <w:lang w:val="de-AT"/>
        </w:rPr>
        <w:t>,</w:t>
      </w:r>
      <w:r w:rsidRPr="00067A37">
        <w:rPr>
          <w:lang w:val="de-AT"/>
        </w:rPr>
        <w:t xml:space="preserve"> pp. 87-88. </w:t>
      </w:r>
    </w:p>
  </w:footnote>
  <w:footnote w:id="23">
    <w:p w:rsidR="00731AE0" w:rsidRPr="00AC278F" w:rsidRDefault="00731AE0">
      <w:pPr>
        <w:pStyle w:val="Funotentext"/>
        <w:rPr>
          <w:lang w:val="de-AT"/>
        </w:rPr>
      </w:pPr>
      <w:r>
        <w:rPr>
          <w:rStyle w:val="Funotenzeichen"/>
        </w:rPr>
        <w:footnoteRef/>
      </w:r>
      <w:r w:rsidRPr="00AC278F">
        <w:rPr>
          <w:lang w:val="de-AT"/>
        </w:rPr>
        <w:t xml:space="preserve"> Ptolemaeus, </w:t>
      </w:r>
      <w:r w:rsidRPr="00AC278F">
        <w:rPr>
          <w:i/>
          <w:lang w:val="de-AT"/>
        </w:rPr>
        <w:t>Tetrabiblos</w:t>
      </w:r>
      <w:r w:rsidRPr="00AC278F">
        <w:rPr>
          <w:lang w:val="de-AT"/>
        </w:rPr>
        <w:t>, pp. 62-72.</w:t>
      </w:r>
    </w:p>
  </w:footnote>
  <w:footnote w:id="24">
    <w:p w:rsidR="00731AE0" w:rsidRPr="00AC278F" w:rsidRDefault="00731AE0">
      <w:pPr>
        <w:pStyle w:val="Funotentext"/>
        <w:rPr>
          <w:lang w:val="de-AT"/>
        </w:rPr>
      </w:pPr>
      <w:r>
        <w:rPr>
          <w:rStyle w:val="Funotenzeichen"/>
        </w:rPr>
        <w:footnoteRef/>
      </w:r>
      <w:r w:rsidRPr="00AC278F">
        <w:rPr>
          <w:lang w:val="de-AT"/>
        </w:rPr>
        <w:t xml:space="preserve"> Ptolemaeus, </w:t>
      </w:r>
      <w:r w:rsidRPr="00AC278F">
        <w:rPr>
          <w:i/>
          <w:lang w:val="de-AT"/>
        </w:rPr>
        <w:t>Tetrabiblos</w:t>
      </w:r>
      <w:r w:rsidRPr="00AC278F">
        <w:rPr>
          <w:lang w:val="de-AT"/>
        </w:rPr>
        <w:t>, pp. 62-72.</w:t>
      </w:r>
    </w:p>
  </w:footnote>
  <w:footnote w:id="25">
    <w:p w:rsidR="00731AE0" w:rsidRPr="00AC278F" w:rsidRDefault="00731AE0">
      <w:pPr>
        <w:pStyle w:val="Funotentext"/>
        <w:rPr>
          <w:lang w:val="de-AT"/>
        </w:rPr>
      </w:pPr>
      <w:r>
        <w:rPr>
          <w:rStyle w:val="Funotenzeichen"/>
        </w:rPr>
        <w:footnoteRef/>
      </w:r>
      <w:r w:rsidRPr="00AC278F">
        <w:rPr>
          <w:lang w:val="de-AT"/>
        </w:rPr>
        <w:t xml:space="preserve"> Ptolemaeus, </w:t>
      </w:r>
      <w:r w:rsidRPr="00AC278F">
        <w:rPr>
          <w:i/>
          <w:lang w:val="de-AT"/>
        </w:rPr>
        <w:t>Tetrabiblos</w:t>
      </w:r>
      <w:r w:rsidRPr="00AC278F">
        <w:rPr>
          <w:lang w:val="de-AT"/>
        </w:rPr>
        <w:t>, pp. 62-72; Bohleke, 1996, p. 36.</w:t>
      </w:r>
    </w:p>
  </w:footnote>
  <w:footnote w:id="26">
    <w:p w:rsidR="00731AE0" w:rsidRPr="00AC278F" w:rsidRDefault="00731AE0">
      <w:pPr>
        <w:pStyle w:val="Funotentext"/>
        <w:rPr>
          <w:lang w:val="de-AT"/>
        </w:rPr>
      </w:pPr>
      <w:r>
        <w:rPr>
          <w:rStyle w:val="Funotenzeichen"/>
        </w:rPr>
        <w:footnoteRef/>
      </w:r>
      <w:r w:rsidRPr="00AC278F">
        <w:rPr>
          <w:lang w:val="de-AT"/>
        </w:rPr>
        <w:t xml:space="preserve"> Ptolemaeus, </w:t>
      </w:r>
      <w:r w:rsidRPr="00AC278F">
        <w:rPr>
          <w:i/>
          <w:lang w:val="de-AT"/>
        </w:rPr>
        <w:t>Tetrabiblos</w:t>
      </w:r>
      <w:r w:rsidRPr="00AC278F">
        <w:rPr>
          <w:lang w:val="de-AT"/>
        </w:rPr>
        <w:t xml:space="preserve">, pp. 62-72; Bohleke, 1996, p. 36. </w:t>
      </w:r>
    </w:p>
  </w:footnote>
  <w:footnote w:id="27">
    <w:p w:rsidR="00731AE0" w:rsidRPr="00AC278F" w:rsidRDefault="00731AE0">
      <w:pPr>
        <w:pStyle w:val="Funotentext"/>
        <w:rPr>
          <w:lang w:val="de-AT"/>
        </w:rPr>
      </w:pPr>
      <w:r>
        <w:rPr>
          <w:rStyle w:val="Funotenzeichen"/>
        </w:rPr>
        <w:footnoteRef/>
      </w:r>
      <w:r w:rsidRPr="00AC278F">
        <w:rPr>
          <w:lang w:val="de-AT"/>
        </w:rPr>
        <w:t xml:space="preserve"> Ptolemaeus, </w:t>
      </w:r>
      <w:r w:rsidRPr="00AC278F">
        <w:rPr>
          <w:i/>
          <w:lang w:val="de-AT"/>
        </w:rPr>
        <w:t>Tetrabiblos</w:t>
      </w:r>
      <w:r w:rsidRPr="00AC278F">
        <w:rPr>
          <w:lang w:val="de-AT"/>
        </w:rPr>
        <w:t>, pp. 62-72; Bohleke, 1996, pp. 36-37.</w:t>
      </w:r>
    </w:p>
  </w:footnote>
  <w:footnote w:id="28">
    <w:p w:rsidR="00731AE0" w:rsidRPr="00AC75AC" w:rsidRDefault="00731AE0" w:rsidP="00067A37">
      <w:pPr>
        <w:pStyle w:val="Funotentext"/>
        <w:ind w:left="142" w:hanging="142"/>
        <w:rPr>
          <w:lang w:val="en-US"/>
        </w:rPr>
      </w:pPr>
      <w:r>
        <w:rPr>
          <w:rStyle w:val="Funotenzeichen"/>
        </w:rPr>
        <w:footnoteRef/>
      </w:r>
      <w:r w:rsidRPr="00AC75AC">
        <w:rPr>
          <w:lang w:val="en-US"/>
        </w:rPr>
        <w:t xml:space="preserve"> </w:t>
      </w:r>
      <w:r w:rsidR="00067A37">
        <w:rPr>
          <w:lang w:val="en-US"/>
        </w:rPr>
        <w:t xml:space="preserve">Deborah </w:t>
      </w:r>
      <w:r w:rsidR="00067A37" w:rsidRPr="00067A37">
        <w:rPr>
          <w:lang w:val="en-GB"/>
        </w:rPr>
        <w:t>Houlding,</w:t>
      </w:r>
      <w:r w:rsidR="00067A37">
        <w:rPr>
          <w:lang w:val="en-GB"/>
        </w:rPr>
        <w:t xml:space="preserve"> </w:t>
      </w:r>
      <w:r w:rsidR="00067A37" w:rsidRPr="00067A37">
        <w:rPr>
          <w:lang w:val="en-GB"/>
        </w:rPr>
        <w:t>‘</w:t>
      </w:r>
      <w:r w:rsidR="00067A37" w:rsidRPr="00067A37">
        <w:rPr>
          <w:lang w:val="en-US"/>
        </w:rPr>
        <w:t xml:space="preserve">The Transmission of Ptolemy’s Terms: An </w:t>
      </w:r>
      <w:r w:rsidR="00067A37" w:rsidRPr="00067A37">
        <w:rPr>
          <w:bCs/>
          <w:lang w:val="en-US"/>
        </w:rPr>
        <w:t xml:space="preserve">Historical Overview, Comparison and Interpretation’, </w:t>
      </w:r>
      <w:r w:rsidR="00067A37" w:rsidRPr="00067A37">
        <w:rPr>
          <w:bCs/>
          <w:i/>
          <w:lang w:val="en-US"/>
        </w:rPr>
        <w:t xml:space="preserve">Culture </w:t>
      </w:r>
      <w:proofErr w:type="gramStart"/>
      <w:r w:rsidR="00067A37" w:rsidRPr="00067A37">
        <w:rPr>
          <w:bCs/>
          <w:i/>
          <w:lang w:val="en-US"/>
        </w:rPr>
        <w:t>And</w:t>
      </w:r>
      <w:proofErr w:type="gramEnd"/>
      <w:r w:rsidR="00067A37" w:rsidRPr="00067A37">
        <w:rPr>
          <w:bCs/>
          <w:i/>
          <w:lang w:val="en-US"/>
        </w:rPr>
        <w:t xml:space="preserve"> Cosmos</w:t>
      </w:r>
      <w:r w:rsidR="00067A37" w:rsidRPr="00067A37">
        <w:rPr>
          <w:bCs/>
          <w:lang w:val="en-US"/>
        </w:rPr>
        <w:t>, 11 (2007),</w:t>
      </w:r>
      <w:r w:rsidRPr="00AC75AC">
        <w:rPr>
          <w:lang w:val="en-US"/>
        </w:rPr>
        <w:t xml:space="preserve"> p. 261. </w:t>
      </w:r>
    </w:p>
  </w:footnote>
  <w:footnote w:id="29">
    <w:p w:rsidR="00731AE0" w:rsidRPr="004E3358" w:rsidRDefault="00731AE0">
      <w:pPr>
        <w:pStyle w:val="Funotentext"/>
        <w:rPr>
          <w:lang w:val="de-AT"/>
        </w:rPr>
      </w:pPr>
      <w:r>
        <w:rPr>
          <w:rStyle w:val="Funotenzeichen"/>
        </w:rPr>
        <w:footnoteRef/>
      </w:r>
      <w:r w:rsidRPr="004E3358">
        <w:rPr>
          <w:lang w:val="de-AT"/>
        </w:rPr>
        <w:t xml:space="preserve"> </w:t>
      </w:r>
      <w:r w:rsidR="004E3358" w:rsidRPr="004E3358">
        <w:rPr>
          <w:lang w:val="de-AT"/>
        </w:rPr>
        <w:t xml:space="preserve">Rafael Gil Brand, </w:t>
      </w:r>
      <w:r w:rsidR="004E3358" w:rsidRPr="004E3358">
        <w:rPr>
          <w:i/>
          <w:lang w:val="de-AT"/>
        </w:rPr>
        <w:t>Lehrbuch der klassischen Astrologie</w:t>
      </w:r>
      <w:r w:rsidR="004E3358" w:rsidRPr="004E3358">
        <w:rPr>
          <w:lang w:val="de-AT"/>
        </w:rPr>
        <w:t xml:space="preserve"> (</w:t>
      </w:r>
      <w:proofErr w:type="spellStart"/>
      <w:r w:rsidR="004E3358" w:rsidRPr="004E3358">
        <w:rPr>
          <w:lang w:val="de-AT"/>
        </w:rPr>
        <w:t>Mössingen</w:t>
      </w:r>
      <w:proofErr w:type="spellEnd"/>
      <w:r w:rsidR="004E3358" w:rsidRPr="004E3358">
        <w:rPr>
          <w:lang w:val="de-AT"/>
        </w:rPr>
        <w:t xml:space="preserve">: </w:t>
      </w:r>
      <w:proofErr w:type="spellStart"/>
      <w:r w:rsidR="004E3358" w:rsidRPr="004E3358">
        <w:rPr>
          <w:lang w:val="de-AT"/>
        </w:rPr>
        <w:t>Chiron</w:t>
      </w:r>
      <w:proofErr w:type="spellEnd"/>
      <w:r w:rsidR="004E3358" w:rsidRPr="004E3358">
        <w:rPr>
          <w:lang w:val="de-AT"/>
        </w:rPr>
        <w:t>-Verlag, 2006 [2000])</w:t>
      </w:r>
      <w:r w:rsidR="004E3358">
        <w:rPr>
          <w:lang w:val="de-AT"/>
        </w:rPr>
        <w:t xml:space="preserve">, </w:t>
      </w:r>
      <w:r w:rsidRPr="004E3358">
        <w:rPr>
          <w:lang w:val="de-AT"/>
        </w:rPr>
        <w:t>p</w:t>
      </w:r>
      <w:r w:rsidR="004E3358">
        <w:rPr>
          <w:lang w:val="de-AT"/>
        </w:rPr>
        <w:t>p</w:t>
      </w:r>
      <w:r w:rsidRPr="004E3358">
        <w:rPr>
          <w:lang w:val="de-AT"/>
        </w:rPr>
        <w:t xml:space="preserve">. 197-198. </w:t>
      </w:r>
    </w:p>
  </w:footnote>
  <w:footnote w:id="30">
    <w:p w:rsidR="00731AE0" w:rsidRPr="00610EA4" w:rsidRDefault="00731AE0" w:rsidP="00FD5C47">
      <w:pPr>
        <w:pStyle w:val="Funotentext"/>
        <w:ind w:left="142" w:hanging="142"/>
        <w:rPr>
          <w:lang w:val="en-US"/>
        </w:rPr>
      </w:pPr>
      <w:r>
        <w:rPr>
          <w:rStyle w:val="Funotenzeichen"/>
        </w:rPr>
        <w:footnoteRef/>
      </w:r>
      <w:r w:rsidRPr="00610EA4">
        <w:rPr>
          <w:lang w:val="en-US"/>
        </w:rPr>
        <w:t xml:space="preserve"> </w:t>
      </w:r>
      <w:r>
        <w:rPr>
          <w:lang w:val="en-US"/>
        </w:rPr>
        <w:t xml:space="preserve">Nicholas Campion, </w:t>
      </w:r>
      <w:r w:rsidRPr="00AB13EE">
        <w:rPr>
          <w:i/>
          <w:lang w:val="en-US"/>
        </w:rPr>
        <w:t>A History of Western Astrology. Volume II. The Medieval and Modern Worlds</w:t>
      </w:r>
      <w:r w:rsidRPr="00AB13EE">
        <w:rPr>
          <w:lang w:val="en-US"/>
        </w:rPr>
        <w:t xml:space="preserve"> (London: Bloomsbury, 2013 [2009])</w:t>
      </w:r>
      <w:r w:rsidRPr="00C74F5B">
        <w:rPr>
          <w:lang w:val="en-US"/>
        </w:rPr>
        <w:t xml:space="preserve">, p. </w:t>
      </w:r>
      <w:r>
        <w:rPr>
          <w:lang w:val="en-US"/>
        </w:rPr>
        <w:t xml:space="preserve">136. </w:t>
      </w:r>
    </w:p>
  </w:footnote>
  <w:footnote w:id="31">
    <w:p w:rsidR="00731AE0" w:rsidRPr="00AC75AC" w:rsidRDefault="00731AE0">
      <w:pPr>
        <w:pStyle w:val="Funotentext"/>
        <w:rPr>
          <w:lang w:val="en-US"/>
        </w:rPr>
      </w:pPr>
      <w:r>
        <w:rPr>
          <w:rStyle w:val="Funotenzeichen"/>
        </w:rPr>
        <w:footnoteRef/>
      </w:r>
      <w:r w:rsidRPr="00A36468">
        <w:rPr>
          <w:lang w:val="en-US"/>
        </w:rPr>
        <w:t xml:space="preserve"> Campion, </w:t>
      </w:r>
      <w:r w:rsidRPr="00AB13EE">
        <w:rPr>
          <w:i/>
          <w:lang w:val="en-US"/>
        </w:rPr>
        <w:t>A History of Western Astrology. Volume II</w:t>
      </w:r>
      <w:r>
        <w:rPr>
          <w:lang w:val="en-US"/>
        </w:rPr>
        <w:t xml:space="preserve">, p. 136. </w:t>
      </w:r>
    </w:p>
  </w:footnote>
  <w:footnote w:id="32">
    <w:p w:rsidR="00731AE0" w:rsidRPr="002740BE" w:rsidRDefault="00731AE0" w:rsidP="00FD5C47">
      <w:pPr>
        <w:pStyle w:val="Funotentext"/>
        <w:ind w:left="142" w:hanging="142"/>
        <w:rPr>
          <w:lang w:val="en-US"/>
        </w:rPr>
      </w:pPr>
      <w:r>
        <w:rPr>
          <w:rStyle w:val="Funotenzeichen"/>
        </w:rPr>
        <w:footnoteRef/>
      </w:r>
      <w:r w:rsidRPr="002740BE">
        <w:rPr>
          <w:lang w:val="en-US"/>
        </w:rPr>
        <w:t xml:space="preserve"> </w:t>
      </w:r>
      <w:r>
        <w:rPr>
          <w:lang w:val="en-US"/>
        </w:rPr>
        <w:t xml:space="preserve">Derek Wilson, </w:t>
      </w:r>
      <w:r>
        <w:rPr>
          <w:i/>
          <w:lang w:val="en-GB"/>
        </w:rPr>
        <w:t xml:space="preserve">Superstition &amp; Science. Mystics, sceptics, truth-seekers and charlatans </w:t>
      </w:r>
      <w:r>
        <w:rPr>
          <w:lang w:val="en-GB"/>
        </w:rPr>
        <w:t>(London: Little, Brown Book Group, 2019)</w:t>
      </w:r>
      <w:r w:rsidRPr="000C28FC">
        <w:rPr>
          <w:lang w:val="en-US"/>
        </w:rPr>
        <w:t>, p</w:t>
      </w:r>
      <w:r>
        <w:rPr>
          <w:lang w:val="en-US"/>
        </w:rPr>
        <w:t xml:space="preserve">p. 118-119. </w:t>
      </w:r>
    </w:p>
  </w:footnote>
  <w:footnote w:id="33">
    <w:p w:rsidR="00731AE0" w:rsidRPr="00823B68" w:rsidRDefault="00731AE0">
      <w:pPr>
        <w:pStyle w:val="Funotentext"/>
        <w:rPr>
          <w:lang w:val="de-AT"/>
        </w:rPr>
      </w:pPr>
      <w:r>
        <w:rPr>
          <w:rStyle w:val="Funotenzeichen"/>
        </w:rPr>
        <w:footnoteRef/>
      </w:r>
      <w:r>
        <w:t xml:space="preserve"> </w:t>
      </w:r>
      <w:r>
        <w:rPr>
          <w:lang w:val="de-AT"/>
        </w:rPr>
        <w:t xml:space="preserve">Wilson, </w:t>
      </w:r>
      <w:r w:rsidRPr="00AC75AC">
        <w:rPr>
          <w:i/>
          <w:lang w:val="de-AT"/>
        </w:rPr>
        <w:t>Superstition &amp; Science</w:t>
      </w:r>
      <w:r w:rsidRPr="00AC75AC">
        <w:rPr>
          <w:lang w:val="de-AT"/>
        </w:rPr>
        <w:t xml:space="preserve">, p. 119. </w:t>
      </w:r>
    </w:p>
  </w:footnote>
  <w:footnote w:id="34">
    <w:p w:rsidR="00731AE0" w:rsidRPr="00EB2231" w:rsidRDefault="00731AE0" w:rsidP="00772746">
      <w:pPr>
        <w:pStyle w:val="Funotentext"/>
        <w:ind w:left="142" w:hanging="142"/>
        <w:rPr>
          <w:lang w:val="de-AT"/>
        </w:rPr>
      </w:pPr>
      <w:r>
        <w:rPr>
          <w:rStyle w:val="Funotenzeichen"/>
        </w:rPr>
        <w:footnoteRef/>
      </w:r>
      <w:r>
        <w:t xml:space="preserve"> </w:t>
      </w:r>
      <w:r w:rsidR="00772746">
        <w:t xml:space="preserve">Johannes </w:t>
      </w:r>
      <w:r w:rsidR="00772746" w:rsidRPr="00772746">
        <w:rPr>
          <w:lang w:val="de-AT"/>
        </w:rPr>
        <w:t xml:space="preserve">Kepler, </w:t>
      </w:r>
      <w:r w:rsidR="00772746" w:rsidRPr="00772746">
        <w:rPr>
          <w:i/>
          <w:lang w:val="de-AT"/>
        </w:rPr>
        <w:t>Über den Neuen Stern im Fuß des Schlangenträgers</w:t>
      </w:r>
      <w:r w:rsidR="00772746" w:rsidRPr="00772746">
        <w:rPr>
          <w:lang w:val="de-AT"/>
        </w:rPr>
        <w:t xml:space="preserve">, </w:t>
      </w:r>
      <w:proofErr w:type="spellStart"/>
      <w:r w:rsidR="00772746" w:rsidRPr="00772746">
        <w:rPr>
          <w:lang w:val="de-AT"/>
        </w:rPr>
        <w:t>trans</w:t>
      </w:r>
      <w:proofErr w:type="spellEnd"/>
      <w:r w:rsidR="00772746" w:rsidRPr="00772746">
        <w:rPr>
          <w:lang w:val="de-AT"/>
        </w:rPr>
        <w:t xml:space="preserve">. </w:t>
      </w:r>
      <w:proofErr w:type="spellStart"/>
      <w:r w:rsidR="00772746" w:rsidRPr="00772746">
        <w:rPr>
          <w:lang w:val="de-AT"/>
        </w:rPr>
        <w:t>by</w:t>
      </w:r>
      <w:proofErr w:type="spellEnd"/>
      <w:r w:rsidR="00772746" w:rsidRPr="00772746">
        <w:rPr>
          <w:lang w:val="de-AT"/>
        </w:rPr>
        <w:t xml:space="preserve"> Otto Schönberger, Eva Schönberger </w:t>
      </w:r>
      <w:proofErr w:type="spellStart"/>
      <w:r w:rsidR="00772746" w:rsidRPr="00772746">
        <w:rPr>
          <w:lang w:val="de-AT"/>
        </w:rPr>
        <w:t>and</w:t>
      </w:r>
      <w:proofErr w:type="spellEnd"/>
      <w:r w:rsidR="00772746" w:rsidRPr="00772746">
        <w:rPr>
          <w:lang w:val="de-AT"/>
        </w:rPr>
        <w:t xml:space="preserve"> Eberhard Knobloch (Würzburg: Königshausen &amp; Neumann, 2006</w:t>
      </w:r>
      <w:proofErr w:type="gramStart"/>
      <w:r w:rsidR="00772746" w:rsidRPr="00772746">
        <w:rPr>
          <w:lang w:val="de-AT"/>
        </w:rPr>
        <w:t>)</w:t>
      </w:r>
      <w:r w:rsidR="00772746">
        <w:rPr>
          <w:lang w:val="de-AT"/>
        </w:rPr>
        <w:t xml:space="preserve"> </w:t>
      </w:r>
      <w:r>
        <w:rPr>
          <w:lang w:val="de-AT"/>
        </w:rPr>
        <w:t>,</w:t>
      </w:r>
      <w:proofErr w:type="gramEnd"/>
      <w:r>
        <w:rPr>
          <w:lang w:val="de-AT"/>
        </w:rPr>
        <w:t xml:space="preserve"> pp. 34-36. </w:t>
      </w:r>
    </w:p>
  </w:footnote>
  <w:footnote w:id="35">
    <w:p w:rsidR="00731AE0" w:rsidRPr="00EB2231" w:rsidRDefault="00731AE0" w:rsidP="00E55591">
      <w:pPr>
        <w:pStyle w:val="Funotentext"/>
        <w:rPr>
          <w:lang w:val="de-AT"/>
        </w:rPr>
      </w:pPr>
      <w:r>
        <w:rPr>
          <w:rStyle w:val="Funotenzeichen"/>
        </w:rPr>
        <w:footnoteRef/>
      </w:r>
      <w:r>
        <w:t xml:space="preserve"> </w:t>
      </w:r>
      <w:r>
        <w:rPr>
          <w:lang w:val="de-AT"/>
        </w:rPr>
        <w:t xml:space="preserve">Kepler, </w:t>
      </w:r>
      <w:r w:rsidRPr="00EB2231">
        <w:rPr>
          <w:i/>
          <w:lang w:val="de-AT"/>
        </w:rPr>
        <w:t>Über den Neuen Stern</w:t>
      </w:r>
      <w:r>
        <w:rPr>
          <w:lang w:val="de-AT"/>
        </w:rPr>
        <w:t xml:space="preserve">, pp. 34-36. </w:t>
      </w:r>
    </w:p>
  </w:footnote>
  <w:footnote w:id="36">
    <w:p w:rsidR="00731AE0" w:rsidRPr="00EB2231" w:rsidRDefault="00731AE0" w:rsidP="00281C2B">
      <w:pPr>
        <w:pStyle w:val="Funotentext"/>
        <w:rPr>
          <w:lang w:val="de-AT"/>
        </w:rPr>
      </w:pPr>
      <w:r>
        <w:rPr>
          <w:rStyle w:val="Funotenzeichen"/>
        </w:rPr>
        <w:footnoteRef/>
      </w:r>
      <w:r>
        <w:t xml:space="preserve"> </w:t>
      </w:r>
      <w:r>
        <w:rPr>
          <w:lang w:val="de-AT"/>
        </w:rPr>
        <w:t xml:space="preserve">Kepler, </w:t>
      </w:r>
      <w:r w:rsidRPr="00EB2231">
        <w:rPr>
          <w:i/>
          <w:lang w:val="de-AT"/>
        </w:rPr>
        <w:t>Über den Neuen Stern</w:t>
      </w:r>
      <w:r>
        <w:rPr>
          <w:lang w:val="de-AT"/>
        </w:rPr>
        <w:t xml:space="preserve">, pp. 34-36. </w:t>
      </w:r>
    </w:p>
  </w:footnote>
  <w:footnote w:id="37">
    <w:p w:rsidR="00731AE0" w:rsidRPr="00EB2231" w:rsidRDefault="00731AE0" w:rsidP="00AC721A">
      <w:pPr>
        <w:pStyle w:val="Funotentext"/>
        <w:rPr>
          <w:lang w:val="de-AT"/>
        </w:rPr>
      </w:pPr>
      <w:r>
        <w:rPr>
          <w:rStyle w:val="Funotenzeichen"/>
        </w:rPr>
        <w:footnoteRef/>
      </w:r>
      <w:r>
        <w:t xml:space="preserve"> </w:t>
      </w:r>
      <w:r>
        <w:rPr>
          <w:lang w:val="de-AT"/>
        </w:rPr>
        <w:t xml:space="preserve">Kepler, </w:t>
      </w:r>
      <w:r w:rsidRPr="00EB2231">
        <w:rPr>
          <w:i/>
          <w:lang w:val="de-AT"/>
        </w:rPr>
        <w:t>Über den Neuen Stern</w:t>
      </w:r>
      <w:r>
        <w:rPr>
          <w:lang w:val="de-AT"/>
        </w:rPr>
        <w:t xml:space="preserve">, pp. 34-36. </w:t>
      </w:r>
    </w:p>
  </w:footnote>
  <w:footnote w:id="38">
    <w:p w:rsidR="00731AE0" w:rsidRPr="00EB2231" w:rsidRDefault="00731AE0" w:rsidP="00AC721A">
      <w:pPr>
        <w:pStyle w:val="Funotentext"/>
        <w:rPr>
          <w:lang w:val="de-AT"/>
        </w:rPr>
      </w:pPr>
      <w:r>
        <w:rPr>
          <w:rStyle w:val="Funotenzeichen"/>
        </w:rPr>
        <w:footnoteRef/>
      </w:r>
      <w:r>
        <w:t xml:space="preserve"> </w:t>
      </w:r>
      <w:r>
        <w:rPr>
          <w:lang w:val="de-AT"/>
        </w:rPr>
        <w:t xml:space="preserve">Kepler, </w:t>
      </w:r>
      <w:r w:rsidRPr="00EB2231">
        <w:rPr>
          <w:i/>
          <w:lang w:val="de-AT"/>
        </w:rPr>
        <w:t>Über den Neuen Stern</w:t>
      </w:r>
      <w:r>
        <w:rPr>
          <w:lang w:val="de-AT"/>
        </w:rPr>
        <w:t xml:space="preserve">, pp. 34-36. </w:t>
      </w:r>
    </w:p>
  </w:footnote>
  <w:footnote w:id="39">
    <w:p w:rsidR="00731AE0" w:rsidRPr="00EB2231" w:rsidRDefault="00731AE0" w:rsidP="00AC721A">
      <w:pPr>
        <w:pStyle w:val="Funotentext"/>
        <w:rPr>
          <w:lang w:val="de-AT"/>
        </w:rPr>
      </w:pPr>
      <w:r>
        <w:rPr>
          <w:rStyle w:val="Funotenzeichen"/>
        </w:rPr>
        <w:footnoteRef/>
      </w:r>
      <w:r>
        <w:t xml:space="preserve"> </w:t>
      </w:r>
      <w:r>
        <w:rPr>
          <w:lang w:val="de-AT"/>
        </w:rPr>
        <w:t xml:space="preserve">Kepler, </w:t>
      </w:r>
      <w:r w:rsidRPr="00EB2231">
        <w:rPr>
          <w:i/>
          <w:lang w:val="de-AT"/>
        </w:rPr>
        <w:t>Über den Neuen Stern</w:t>
      </w:r>
      <w:r>
        <w:rPr>
          <w:lang w:val="de-AT"/>
        </w:rPr>
        <w:t xml:space="preserve">, pp. 34-36. </w:t>
      </w:r>
    </w:p>
  </w:footnote>
  <w:footnote w:id="40">
    <w:p w:rsidR="00731AE0" w:rsidRPr="00EB2231" w:rsidRDefault="00731AE0" w:rsidP="007502BA">
      <w:pPr>
        <w:pStyle w:val="Funotentext"/>
        <w:rPr>
          <w:lang w:val="de-AT"/>
        </w:rPr>
      </w:pPr>
      <w:r>
        <w:rPr>
          <w:rStyle w:val="Funotenzeichen"/>
        </w:rPr>
        <w:footnoteRef/>
      </w:r>
      <w:r>
        <w:t xml:space="preserve"> </w:t>
      </w:r>
      <w:r>
        <w:rPr>
          <w:lang w:val="de-AT"/>
        </w:rPr>
        <w:t xml:space="preserve">Kepler, </w:t>
      </w:r>
      <w:r w:rsidRPr="00EB2231">
        <w:rPr>
          <w:i/>
          <w:lang w:val="de-AT"/>
        </w:rPr>
        <w:t>Über den Neuen Stern</w:t>
      </w:r>
      <w:r>
        <w:rPr>
          <w:lang w:val="de-AT"/>
        </w:rPr>
        <w:t xml:space="preserve">, pp. 34-36. </w:t>
      </w:r>
    </w:p>
  </w:footnote>
  <w:footnote w:id="41">
    <w:p w:rsidR="00731AE0" w:rsidRPr="00A747AF" w:rsidRDefault="00731AE0" w:rsidP="00A747AF">
      <w:pPr>
        <w:pStyle w:val="Funotentext"/>
        <w:ind w:left="142" w:hanging="142"/>
        <w:rPr>
          <w:lang w:val="en-US"/>
        </w:rPr>
      </w:pPr>
      <w:r>
        <w:rPr>
          <w:rStyle w:val="Funotenzeichen"/>
        </w:rPr>
        <w:footnoteRef/>
      </w:r>
      <w:r w:rsidRPr="00A747AF">
        <w:rPr>
          <w:lang w:val="en-US"/>
        </w:rPr>
        <w:t xml:space="preserve"> </w:t>
      </w:r>
      <w:r w:rsidR="00A747AF" w:rsidRPr="00A747AF">
        <w:rPr>
          <w:lang w:val="en-US"/>
        </w:rPr>
        <w:t>J. Bruce Brackenridge and Mary Ann Rossi,</w:t>
      </w:r>
      <w:r w:rsidR="00A747AF">
        <w:rPr>
          <w:lang w:val="en-US"/>
        </w:rPr>
        <w:t xml:space="preserve"> </w:t>
      </w:r>
      <w:r w:rsidR="00A747AF" w:rsidRPr="00A747AF">
        <w:rPr>
          <w:lang w:val="en-US"/>
        </w:rPr>
        <w:t xml:space="preserve">‘Johannes Kepler's on the More Certain Fundamentals of Astrology Prague 1601’, </w:t>
      </w:r>
      <w:r w:rsidR="00A747AF" w:rsidRPr="00A747AF">
        <w:rPr>
          <w:i/>
          <w:lang w:val="en-US"/>
        </w:rPr>
        <w:t>Proceedings of the American Philosophical Society</w:t>
      </w:r>
      <w:r w:rsidR="00A747AF" w:rsidRPr="00A747AF">
        <w:rPr>
          <w:lang w:val="en-US"/>
        </w:rPr>
        <w:t>, 123 (1979)</w:t>
      </w:r>
      <w:r w:rsidRPr="00A747AF">
        <w:rPr>
          <w:lang w:val="en-US"/>
        </w:rPr>
        <w:t xml:space="preserve">, pp. 85-86. </w:t>
      </w:r>
    </w:p>
  </w:footnote>
  <w:footnote w:id="42">
    <w:p w:rsidR="00731AE0" w:rsidRPr="008B0ED7" w:rsidRDefault="00731AE0" w:rsidP="007E6254">
      <w:pPr>
        <w:pStyle w:val="Funotentext"/>
        <w:ind w:left="142" w:hanging="142"/>
        <w:rPr>
          <w:lang w:val="en-US"/>
        </w:rPr>
      </w:pPr>
      <w:r>
        <w:rPr>
          <w:rStyle w:val="Funotenzeichen"/>
        </w:rPr>
        <w:footnoteRef/>
      </w:r>
      <w:r w:rsidRPr="008B0ED7">
        <w:rPr>
          <w:lang w:val="en-US"/>
        </w:rPr>
        <w:t xml:space="preserve"> Kepler, </w:t>
      </w:r>
      <w:proofErr w:type="spellStart"/>
      <w:r w:rsidRPr="008B0ED7">
        <w:rPr>
          <w:i/>
          <w:lang w:val="en-US"/>
        </w:rPr>
        <w:t>Über</w:t>
      </w:r>
      <w:proofErr w:type="spellEnd"/>
      <w:r w:rsidRPr="008B0ED7">
        <w:rPr>
          <w:i/>
          <w:lang w:val="en-US"/>
        </w:rPr>
        <w:t xml:space="preserve"> den </w:t>
      </w:r>
      <w:proofErr w:type="spellStart"/>
      <w:r w:rsidRPr="008B0ED7">
        <w:rPr>
          <w:i/>
          <w:lang w:val="en-US"/>
        </w:rPr>
        <w:t>Neuen</w:t>
      </w:r>
      <w:proofErr w:type="spellEnd"/>
      <w:r w:rsidRPr="008B0ED7">
        <w:rPr>
          <w:i/>
          <w:lang w:val="en-US"/>
        </w:rPr>
        <w:t xml:space="preserve"> Stern</w:t>
      </w:r>
      <w:r w:rsidRPr="008B0ED7">
        <w:rPr>
          <w:lang w:val="en-US"/>
        </w:rPr>
        <w:t xml:space="preserve">, p. 47; </w:t>
      </w:r>
      <w:r w:rsidR="008B0ED7" w:rsidRPr="008B0ED7">
        <w:rPr>
          <w:lang w:val="en-GB"/>
        </w:rPr>
        <w:t>Sheila J</w:t>
      </w:r>
      <w:r w:rsidR="008B0ED7">
        <w:rPr>
          <w:lang w:val="en-GB"/>
        </w:rPr>
        <w:t>.</w:t>
      </w:r>
      <w:r w:rsidR="008B0ED7" w:rsidRPr="008B0ED7">
        <w:rPr>
          <w:lang w:val="en-GB"/>
        </w:rPr>
        <w:t xml:space="preserve"> Rabin, ‘</w:t>
      </w:r>
      <w:r w:rsidR="008B0ED7" w:rsidRPr="008B0ED7">
        <w:rPr>
          <w:lang w:val="en-US"/>
        </w:rPr>
        <w:t xml:space="preserve">Kepler's Attitude Toward Pico and the Anti-Astrology Polemic’, </w:t>
      </w:r>
      <w:r w:rsidR="008B0ED7" w:rsidRPr="008B0ED7">
        <w:rPr>
          <w:i/>
          <w:lang w:val="en-US"/>
        </w:rPr>
        <w:t>Renaissance Quarterly</w:t>
      </w:r>
      <w:r w:rsidR="008B0ED7" w:rsidRPr="008B0ED7">
        <w:rPr>
          <w:lang w:val="en-US"/>
        </w:rPr>
        <w:t>, 50 (1997)</w:t>
      </w:r>
      <w:r w:rsidRPr="008B0ED7">
        <w:rPr>
          <w:lang w:val="en-US"/>
        </w:rPr>
        <w:t xml:space="preserve">, pp. 750-751. </w:t>
      </w:r>
    </w:p>
  </w:footnote>
  <w:footnote w:id="43">
    <w:p w:rsidR="00731AE0" w:rsidRPr="00E877D5" w:rsidRDefault="00731AE0" w:rsidP="001707FE">
      <w:pPr>
        <w:pStyle w:val="Funotentext"/>
        <w:ind w:left="142" w:hanging="142"/>
        <w:rPr>
          <w:lang w:val="en-US"/>
        </w:rPr>
      </w:pPr>
      <w:r>
        <w:rPr>
          <w:rStyle w:val="Funotenzeichen"/>
        </w:rPr>
        <w:footnoteRef/>
      </w:r>
      <w:r w:rsidRPr="00E877D5">
        <w:rPr>
          <w:lang w:val="en-US"/>
        </w:rPr>
        <w:t xml:space="preserve"> </w:t>
      </w:r>
      <w:r w:rsidR="001707FE">
        <w:rPr>
          <w:lang w:val="en-US"/>
        </w:rPr>
        <w:t xml:space="preserve">Cornelia </w:t>
      </w:r>
      <w:r w:rsidR="001707FE" w:rsidRPr="001707FE">
        <w:rPr>
          <w:lang w:val="en-GB"/>
        </w:rPr>
        <w:t>Linde</w:t>
      </w:r>
      <w:r w:rsidR="001707FE">
        <w:rPr>
          <w:lang w:val="en-GB"/>
        </w:rPr>
        <w:t xml:space="preserve"> </w:t>
      </w:r>
      <w:r w:rsidR="001707FE" w:rsidRPr="001707FE">
        <w:rPr>
          <w:lang w:val="en-GB"/>
        </w:rPr>
        <w:t xml:space="preserve">(trans.) and </w:t>
      </w:r>
      <w:r w:rsidR="001707FE">
        <w:rPr>
          <w:lang w:val="en-GB"/>
        </w:rPr>
        <w:t xml:space="preserve">Dorian </w:t>
      </w:r>
      <w:r w:rsidR="001707FE" w:rsidRPr="001707FE">
        <w:rPr>
          <w:lang w:val="en-GB"/>
        </w:rPr>
        <w:t>Greenbaum</w:t>
      </w:r>
      <w:r w:rsidR="001707FE">
        <w:rPr>
          <w:lang w:val="en-GB"/>
        </w:rPr>
        <w:t xml:space="preserve"> </w:t>
      </w:r>
      <w:r w:rsidR="001707FE" w:rsidRPr="001707FE">
        <w:rPr>
          <w:lang w:val="en-GB"/>
        </w:rPr>
        <w:t>(trans. and annotated), ‘</w:t>
      </w:r>
      <w:r w:rsidR="001707FE" w:rsidRPr="001707FE">
        <w:rPr>
          <w:lang w:val="en-US"/>
        </w:rPr>
        <w:t xml:space="preserve">Kepler’s Methods of Astrological Interpretation for Rudolf II, 1602’, </w:t>
      </w:r>
      <w:r w:rsidR="001707FE" w:rsidRPr="001707FE">
        <w:rPr>
          <w:i/>
          <w:lang w:val="en-US"/>
        </w:rPr>
        <w:t xml:space="preserve">Culture </w:t>
      </w:r>
      <w:proofErr w:type="gramStart"/>
      <w:r w:rsidR="009365B3">
        <w:rPr>
          <w:i/>
          <w:lang w:val="en-US"/>
        </w:rPr>
        <w:t>A</w:t>
      </w:r>
      <w:r w:rsidR="001707FE" w:rsidRPr="001707FE">
        <w:rPr>
          <w:i/>
          <w:lang w:val="en-US"/>
        </w:rPr>
        <w:t>nd</w:t>
      </w:r>
      <w:proofErr w:type="gramEnd"/>
      <w:r w:rsidR="001707FE" w:rsidRPr="001707FE">
        <w:rPr>
          <w:i/>
          <w:lang w:val="en-US"/>
        </w:rPr>
        <w:t xml:space="preserve"> Cosmos</w:t>
      </w:r>
      <w:r w:rsidR="001707FE" w:rsidRPr="001707FE">
        <w:rPr>
          <w:lang w:val="en-US"/>
        </w:rPr>
        <w:t>, 14 (2010)</w:t>
      </w:r>
      <w:r>
        <w:rPr>
          <w:lang w:val="en-US"/>
        </w:rPr>
        <w:t xml:space="preserve">, </w:t>
      </w:r>
      <w:r w:rsidRPr="00E877D5">
        <w:rPr>
          <w:lang w:val="en-US"/>
        </w:rPr>
        <w:t>pp. 81-99.</w:t>
      </w:r>
    </w:p>
  </w:footnote>
  <w:footnote w:id="44">
    <w:p w:rsidR="00731AE0" w:rsidRPr="002A378A" w:rsidRDefault="00731AE0" w:rsidP="009D6705">
      <w:pPr>
        <w:pStyle w:val="Funotentext"/>
        <w:ind w:left="142" w:hanging="142"/>
        <w:rPr>
          <w:lang w:val="en-US"/>
        </w:rPr>
      </w:pPr>
      <w:r>
        <w:rPr>
          <w:rStyle w:val="Funotenzeichen"/>
        </w:rPr>
        <w:footnoteRef/>
      </w:r>
      <w:r w:rsidRPr="002A378A">
        <w:rPr>
          <w:lang w:val="en-US"/>
        </w:rPr>
        <w:t xml:space="preserve"> </w:t>
      </w:r>
      <w:r w:rsidR="009D6705">
        <w:rPr>
          <w:lang w:val="en-US"/>
        </w:rPr>
        <w:t xml:space="preserve">Stephen </w:t>
      </w:r>
      <w:r w:rsidR="009D6705" w:rsidRPr="009D6705">
        <w:rPr>
          <w:lang w:val="en-US"/>
        </w:rPr>
        <w:t xml:space="preserve">Arroyo, </w:t>
      </w:r>
      <w:r w:rsidR="009D6705" w:rsidRPr="009D6705">
        <w:rPr>
          <w:i/>
          <w:lang w:val="en-US"/>
        </w:rPr>
        <w:t>Astrology, Psychology, and The Four Elements</w:t>
      </w:r>
      <w:r w:rsidR="009D6705" w:rsidRPr="009D6705">
        <w:rPr>
          <w:lang w:val="en-US"/>
        </w:rPr>
        <w:t xml:space="preserve"> (California: CRCS Publications, 1975)</w:t>
      </w:r>
      <w:r w:rsidRPr="002A378A">
        <w:rPr>
          <w:lang w:val="en-US"/>
        </w:rPr>
        <w:t>,</w:t>
      </w:r>
      <w:r w:rsidRPr="002A378A">
        <w:rPr>
          <w:i/>
          <w:lang w:val="en-US"/>
        </w:rPr>
        <w:t xml:space="preserve"> </w:t>
      </w:r>
      <w:r w:rsidRPr="002A378A">
        <w:rPr>
          <w:lang w:val="en-US"/>
        </w:rPr>
        <w:t>pp.</w:t>
      </w:r>
      <w:r w:rsidR="009D6705">
        <w:rPr>
          <w:lang w:val="en-US"/>
        </w:rPr>
        <w:t xml:space="preserve"> </w:t>
      </w:r>
      <w:r w:rsidRPr="002A378A">
        <w:rPr>
          <w:lang w:val="en-US"/>
        </w:rPr>
        <w:t>75-100</w:t>
      </w:r>
      <w:r>
        <w:rPr>
          <w:lang w:val="en-US"/>
        </w:rPr>
        <w:t xml:space="preserve">. </w:t>
      </w:r>
    </w:p>
  </w:footnote>
  <w:footnote w:id="45">
    <w:p w:rsidR="00731AE0" w:rsidRPr="00875659" w:rsidRDefault="00731AE0" w:rsidP="00AE517E">
      <w:pPr>
        <w:pStyle w:val="Funotentext"/>
        <w:ind w:left="142" w:hanging="142"/>
        <w:rPr>
          <w:lang w:val="en-US"/>
        </w:rPr>
      </w:pPr>
      <w:r>
        <w:rPr>
          <w:rStyle w:val="Funotenzeichen"/>
        </w:rPr>
        <w:footnoteRef/>
      </w:r>
      <w:r w:rsidRPr="00875659">
        <w:rPr>
          <w:lang w:val="en-US"/>
        </w:rPr>
        <w:t xml:space="preserve"> </w:t>
      </w:r>
      <w:r w:rsidR="00AE517E">
        <w:rPr>
          <w:lang w:val="en-US"/>
        </w:rPr>
        <w:t xml:space="preserve">Cornelia </w:t>
      </w:r>
      <w:r w:rsidR="00AE517E" w:rsidRPr="001707FE">
        <w:rPr>
          <w:lang w:val="en-GB"/>
        </w:rPr>
        <w:t>Linde</w:t>
      </w:r>
      <w:r w:rsidR="00AE517E">
        <w:rPr>
          <w:lang w:val="en-GB"/>
        </w:rPr>
        <w:t xml:space="preserve"> </w:t>
      </w:r>
      <w:r w:rsidR="00AE517E" w:rsidRPr="001707FE">
        <w:rPr>
          <w:lang w:val="en-GB"/>
        </w:rPr>
        <w:t xml:space="preserve">(trans.) and </w:t>
      </w:r>
      <w:r w:rsidR="00AE517E">
        <w:rPr>
          <w:lang w:val="en-GB"/>
        </w:rPr>
        <w:t xml:space="preserve">Dorian </w:t>
      </w:r>
      <w:r w:rsidR="00AE517E" w:rsidRPr="001707FE">
        <w:rPr>
          <w:lang w:val="en-GB"/>
        </w:rPr>
        <w:t>Greenbaum</w:t>
      </w:r>
      <w:r w:rsidR="00AE517E">
        <w:rPr>
          <w:lang w:val="en-GB"/>
        </w:rPr>
        <w:t xml:space="preserve"> </w:t>
      </w:r>
      <w:r w:rsidR="00AE517E" w:rsidRPr="001707FE">
        <w:rPr>
          <w:lang w:val="en-GB"/>
        </w:rPr>
        <w:t>(trans. and annotated)</w:t>
      </w:r>
      <w:r w:rsidR="00AE517E" w:rsidRPr="00AE517E">
        <w:rPr>
          <w:lang w:val="en-GB"/>
        </w:rPr>
        <w:t>, ‘</w:t>
      </w:r>
      <w:r w:rsidR="00AE517E" w:rsidRPr="00AE517E">
        <w:rPr>
          <w:lang w:val="en-US"/>
        </w:rPr>
        <w:t xml:space="preserve">Kepler on Aspects, 1602’, </w:t>
      </w:r>
      <w:r w:rsidR="00AE517E" w:rsidRPr="00AE517E">
        <w:rPr>
          <w:i/>
          <w:lang w:val="en-US"/>
        </w:rPr>
        <w:t xml:space="preserve">Culture </w:t>
      </w:r>
      <w:proofErr w:type="gramStart"/>
      <w:r w:rsidR="00AE517E" w:rsidRPr="00AE517E">
        <w:rPr>
          <w:i/>
          <w:lang w:val="en-US"/>
        </w:rPr>
        <w:t>And</w:t>
      </w:r>
      <w:proofErr w:type="gramEnd"/>
      <w:r w:rsidR="00AE517E" w:rsidRPr="00AE517E">
        <w:rPr>
          <w:i/>
          <w:lang w:val="en-US"/>
        </w:rPr>
        <w:t xml:space="preserve"> Cosmos</w:t>
      </w:r>
      <w:r w:rsidR="00AE517E" w:rsidRPr="00AE517E">
        <w:rPr>
          <w:lang w:val="en-US"/>
        </w:rPr>
        <w:t>, 14 (2010)</w:t>
      </w:r>
      <w:r w:rsidR="00AE517E">
        <w:rPr>
          <w:lang w:val="en-US"/>
        </w:rPr>
        <w:t xml:space="preserve">, </w:t>
      </w:r>
      <w:r>
        <w:rPr>
          <w:lang w:val="en-US"/>
        </w:rPr>
        <w:t xml:space="preserve">pp. 304-305. </w:t>
      </w:r>
    </w:p>
  </w:footnote>
  <w:footnote w:id="46">
    <w:p w:rsidR="00731AE0" w:rsidRPr="00B600A0" w:rsidRDefault="00731AE0" w:rsidP="00217E6B">
      <w:pPr>
        <w:pStyle w:val="Funotentext"/>
        <w:ind w:left="142" w:hanging="142"/>
        <w:rPr>
          <w:lang w:val="de-AT"/>
        </w:rPr>
      </w:pPr>
      <w:r>
        <w:rPr>
          <w:rStyle w:val="Funotenzeichen"/>
        </w:rPr>
        <w:footnoteRef/>
      </w:r>
      <w:r w:rsidR="00A162E0">
        <w:t xml:space="preserve"> Johannes</w:t>
      </w:r>
      <w:r>
        <w:t xml:space="preserve"> </w:t>
      </w:r>
      <w:r w:rsidR="00217E6B" w:rsidRPr="00217E6B">
        <w:rPr>
          <w:lang w:val="de-AT"/>
        </w:rPr>
        <w:t>Kepler</w:t>
      </w:r>
      <w:r w:rsidR="00A162E0">
        <w:rPr>
          <w:lang w:val="de-AT"/>
        </w:rPr>
        <w:t>,</w:t>
      </w:r>
      <w:r w:rsidR="00217E6B" w:rsidRPr="00217E6B">
        <w:rPr>
          <w:lang w:val="de-AT"/>
        </w:rPr>
        <w:t> </w:t>
      </w:r>
      <w:r w:rsidR="00217E6B" w:rsidRPr="00217E6B">
        <w:rPr>
          <w:i/>
          <w:iCs/>
          <w:lang w:val="de-AT"/>
        </w:rPr>
        <w:t>Was die Welt im Innersten zusammenhält: Antworten aus Keplers Schriften,</w:t>
      </w:r>
      <w:r w:rsidR="00217E6B" w:rsidRPr="00217E6B">
        <w:rPr>
          <w:lang w:val="de-AT"/>
        </w:rPr>
        <w:t> </w:t>
      </w:r>
      <w:proofErr w:type="spellStart"/>
      <w:r w:rsidR="00217E6B" w:rsidRPr="00217E6B">
        <w:rPr>
          <w:lang w:val="de-AT"/>
        </w:rPr>
        <w:t>ed</w:t>
      </w:r>
      <w:proofErr w:type="spellEnd"/>
      <w:r w:rsidR="00217E6B" w:rsidRPr="00217E6B">
        <w:rPr>
          <w:lang w:val="de-AT"/>
        </w:rPr>
        <w:t xml:space="preserve">. </w:t>
      </w:r>
      <w:proofErr w:type="spellStart"/>
      <w:r w:rsidR="00217E6B" w:rsidRPr="00217E6B">
        <w:rPr>
          <w:lang w:val="de-AT"/>
        </w:rPr>
        <w:t>by</w:t>
      </w:r>
      <w:proofErr w:type="spellEnd"/>
      <w:r w:rsidR="00217E6B" w:rsidRPr="00217E6B">
        <w:rPr>
          <w:lang w:val="de-AT"/>
        </w:rPr>
        <w:t xml:space="preserve"> Fritz Krafft (Wiesbaden: Matrix, 2005)</w:t>
      </w:r>
      <w:r w:rsidR="00217E6B">
        <w:rPr>
          <w:lang w:val="de-AT"/>
        </w:rPr>
        <w:t xml:space="preserve">, </w:t>
      </w:r>
      <w:r>
        <w:rPr>
          <w:lang w:val="de-AT"/>
        </w:rPr>
        <w:t>p</w:t>
      </w:r>
      <w:r w:rsidR="00217E6B">
        <w:rPr>
          <w:lang w:val="de-AT"/>
        </w:rPr>
        <w:t>.</w:t>
      </w:r>
      <w:r>
        <w:rPr>
          <w:lang w:val="de-AT"/>
        </w:rPr>
        <w:t xml:space="preserve"> 57. </w:t>
      </w:r>
    </w:p>
  </w:footnote>
  <w:footnote w:id="47">
    <w:p w:rsidR="00731AE0" w:rsidRPr="00B600A0" w:rsidRDefault="00731AE0" w:rsidP="00E60226">
      <w:pPr>
        <w:pStyle w:val="Funotentext"/>
        <w:rPr>
          <w:lang w:val="de-AT"/>
        </w:rPr>
      </w:pPr>
      <w:r>
        <w:rPr>
          <w:rStyle w:val="Funotenzeichen"/>
        </w:rPr>
        <w:footnoteRef/>
      </w:r>
      <w:r>
        <w:t xml:space="preserve"> </w:t>
      </w:r>
      <w:r>
        <w:rPr>
          <w:lang w:val="de-AT"/>
        </w:rPr>
        <w:t xml:space="preserve">Kepler, </w:t>
      </w:r>
      <w:r>
        <w:rPr>
          <w:i/>
          <w:lang w:val="de-AT"/>
        </w:rPr>
        <w:t>Was die Welt im Innersten zusammenhält</w:t>
      </w:r>
      <w:r>
        <w:rPr>
          <w:lang w:val="de-AT"/>
        </w:rPr>
        <w:t>, p</w:t>
      </w:r>
      <w:r w:rsidR="006A7F8F">
        <w:rPr>
          <w:lang w:val="de-AT"/>
        </w:rPr>
        <w:t>.</w:t>
      </w:r>
      <w:r>
        <w:rPr>
          <w:lang w:val="de-AT"/>
        </w:rPr>
        <w:t xml:space="preserve"> 57. </w:t>
      </w:r>
    </w:p>
  </w:footnote>
  <w:footnote w:id="48">
    <w:p w:rsidR="00731AE0" w:rsidRPr="00B600A0" w:rsidRDefault="00731AE0" w:rsidP="00E60226">
      <w:pPr>
        <w:pStyle w:val="Funotentext"/>
        <w:rPr>
          <w:lang w:val="de-AT"/>
        </w:rPr>
      </w:pPr>
      <w:r>
        <w:rPr>
          <w:rStyle w:val="Funotenzeichen"/>
        </w:rPr>
        <w:footnoteRef/>
      </w:r>
      <w:r>
        <w:t xml:space="preserve"> </w:t>
      </w:r>
      <w:r>
        <w:rPr>
          <w:lang w:val="de-AT"/>
        </w:rPr>
        <w:t xml:space="preserve">Kepler, </w:t>
      </w:r>
      <w:r>
        <w:rPr>
          <w:i/>
          <w:lang w:val="de-AT"/>
        </w:rPr>
        <w:t>Was die Welt im Innersten zusammenhält</w:t>
      </w:r>
      <w:r>
        <w:rPr>
          <w:lang w:val="de-AT"/>
        </w:rPr>
        <w:t>, p</w:t>
      </w:r>
      <w:r w:rsidR="006A7F8F">
        <w:rPr>
          <w:lang w:val="de-AT"/>
        </w:rPr>
        <w:t>.</w:t>
      </w:r>
      <w:r>
        <w:rPr>
          <w:lang w:val="de-AT"/>
        </w:rPr>
        <w:t xml:space="preserve"> 57. </w:t>
      </w:r>
    </w:p>
  </w:footnote>
  <w:footnote w:id="49">
    <w:p w:rsidR="00731AE0" w:rsidRPr="00B600A0" w:rsidRDefault="00731AE0" w:rsidP="00203C50">
      <w:pPr>
        <w:pStyle w:val="Funotentext"/>
        <w:rPr>
          <w:lang w:val="de-AT"/>
        </w:rPr>
      </w:pPr>
      <w:r>
        <w:rPr>
          <w:rStyle w:val="Funotenzeichen"/>
        </w:rPr>
        <w:footnoteRef/>
      </w:r>
      <w:r>
        <w:t xml:space="preserve"> </w:t>
      </w:r>
      <w:r>
        <w:rPr>
          <w:lang w:val="de-AT"/>
        </w:rPr>
        <w:t xml:space="preserve">Kepler, </w:t>
      </w:r>
      <w:r>
        <w:rPr>
          <w:i/>
          <w:lang w:val="de-AT"/>
        </w:rPr>
        <w:t>Was die Welt im Innersten zusammenhält</w:t>
      </w:r>
      <w:r>
        <w:rPr>
          <w:lang w:val="de-AT"/>
        </w:rPr>
        <w:t>, p</w:t>
      </w:r>
      <w:r w:rsidR="006A7F8F">
        <w:rPr>
          <w:lang w:val="de-AT"/>
        </w:rPr>
        <w:t>.</w:t>
      </w:r>
      <w:r>
        <w:rPr>
          <w:lang w:val="de-AT"/>
        </w:rPr>
        <w:t xml:space="preserve"> 57. </w:t>
      </w:r>
    </w:p>
  </w:footnote>
  <w:footnote w:id="50">
    <w:p w:rsidR="00731AE0" w:rsidRPr="00F076A4" w:rsidRDefault="00731AE0">
      <w:pPr>
        <w:pStyle w:val="Funotentext"/>
        <w:rPr>
          <w:lang w:val="de-AT"/>
        </w:rPr>
      </w:pPr>
      <w:r>
        <w:rPr>
          <w:rStyle w:val="Funotenzeichen"/>
        </w:rPr>
        <w:footnoteRef/>
      </w:r>
      <w:r>
        <w:t xml:space="preserve"> </w:t>
      </w:r>
      <w:r w:rsidR="00101676">
        <w:t xml:space="preserve">Michael </w:t>
      </w:r>
      <w:r w:rsidR="00101676" w:rsidRPr="00101676">
        <w:rPr>
          <w:lang w:val="de-AT"/>
        </w:rPr>
        <w:t xml:space="preserve">Roscher, </w:t>
      </w:r>
      <w:r w:rsidR="00101676" w:rsidRPr="00101676">
        <w:rPr>
          <w:i/>
          <w:lang w:val="de-AT"/>
        </w:rPr>
        <w:t>Das Astrologie Buch</w:t>
      </w:r>
      <w:r w:rsidR="00101676" w:rsidRPr="00101676">
        <w:rPr>
          <w:lang w:val="de-AT"/>
        </w:rPr>
        <w:t xml:space="preserve"> (München: </w:t>
      </w:r>
      <w:proofErr w:type="spellStart"/>
      <w:r w:rsidR="00101676" w:rsidRPr="00101676">
        <w:rPr>
          <w:lang w:val="de-AT"/>
        </w:rPr>
        <w:t>Droemer</w:t>
      </w:r>
      <w:proofErr w:type="spellEnd"/>
      <w:r w:rsidR="00101676" w:rsidRPr="00101676">
        <w:rPr>
          <w:lang w:val="de-AT"/>
        </w:rPr>
        <w:t xml:space="preserve"> </w:t>
      </w:r>
      <w:proofErr w:type="spellStart"/>
      <w:r w:rsidR="00101676" w:rsidRPr="00101676">
        <w:rPr>
          <w:lang w:val="de-AT"/>
        </w:rPr>
        <w:t>Knaur</w:t>
      </w:r>
      <w:proofErr w:type="spellEnd"/>
      <w:r w:rsidR="00101676" w:rsidRPr="00101676">
        <w:rPr>
          <w:lang w:val="de-AT"/>
        </w:rPr>
        <w:t>, 1989)</w:t>
      </w:r>
      <w:r>
        <w:rPr>
          <w:lang w:val="de-AT"/>
        </w:rPr>
        <w:t>, p</w:t>
      </w:r>
      <w:r w:rsidR="00101676">
        <w:rPr>
          <w:lang w:val="de-AT"/>
        </w:rPr>
        <w:t>p</w:t>
      </w:r>
      <w:r>
        <w:rPr>
          <w:lang w:val="de-AT"/>
        </w:rPr>
        <w:t>. 169-170; p</w:t>
      </w:r>
      <w:r w:rsidR="00101676">
        <w:rPr>
          <w:lang w:val="de-AT"/>
        </w:rPr>
        <w:t>p</w:t>
      </w:r>
      <w:r>
        <w:rPr>
          <w:lang w:val="de-AT"/>
        </w:rPr>
        <w:t>. 170-172.</w:t>
      </w:r>
    </w:p>
  </w:footnote>
  <w:footnote w:id="51">
    <w:p w:rsidR="002F66F8" w:rsidRPr="002F66F8" w:rsidRDefault="00731AE0" w:rsidP="002F66F8">
      <w:pPr>
        <w:pStyle w:val="Funotentext"/>
        <w:rPr>
          <w:lang w:val="en-US"/>
        </w:rPr>
      </w:pPr>
      <w:r>
        <w:rPr>
          <w:rStyle w:val="Funotenzeichen"/>
        </w:rPr>
        <w:footnoteRef/>
      </w:r>
      <w:r w:rsidRPr="007C1A9C">
        <w:rPr>
          <w:lang w:val="en-US"/>
        </w:rPr>
        <w:t xml:space="preserve"> Wolfgang </w:t>
      </w:r>
      <w:proofErr w:type="spellStart"/>
      <w:r w:rsidRPr="007C1A9C">
        <w:rPr>
          <w:lang w:val="en-US"/>
        </w:rPr>
        <w:t>Peterat</w:t>
      </w:r>
      <w:proofErr w:type="spellEnd"/>
      <w:r w:rsidRPr="007C1A9C">
        <w:rPr>
          <w:lang w:val="en-US"/>
        </w:rPr>
        <w:t xml:space="preserve">, </w:t>
      </w:r>
      <w:proofErr w:type="spellStart"/>
      <w:r w:rsidRPr="007C1A9C">
        <w:rPr>
          <w:i/>
          <w:lang w:val="en-US"/>
        </w:rPr>
        <w:t>Astrocontact</w:t>
      </w:r>
      <w:proofErr w:type="spellEnd"/>
      <w:r w:rsidRPr="007C1A9C">
        <w:rPr>
          <w:i/>
          <w:lang w:val="en-US"/>
        </w:rPr>
        <w:t xml:space="preserve"> </w:t>
      </w:r>
      <w:proofErr w:type="spellStart"/>
      <w:r w:rsidRPr="007C1A9C">
        <w:rPr>
          <w:i/>
          <w:lang w:val="en-US"/>
        </w:rPr>
        <w:t>Astroplus</w:t>
      </w:r>
      <w:proofErr w:type="spellEnd"/>
      <w:r w:rsidR="00054328">
        <w:rPr>
          <w:lang w:val="en-US"/>
        </w:rPr>
        <w:t xml:space="preserve"> </w:t>
      </w:r>
      <w:r>
        <w:rPr>
          <w:lang w:val="en-US"/>
        </w:rPr>
        <w:t xml:space="preserve">&lt; </w:t>
      </w:r>
      <w:r w:rsidR="00685E69">
        <w:fldChar w:fldCharType="begin"/>
      </w:r>
      <w:r w:rsidR="00685E69" w:rsidRPr="00AC278F">
        <w:rPr>
          <w:lang w:val="en-US"/>
        </w:rPr>
        <w:instrText xml:space="preserve"> HYPERLINK "https://www.astrocontact.at" </w:instrText>
      </w:r>
      <w:r w:rsidR="00685E69">
        <w:fldChar w:fldCharType="separate"/>
      </w:r>
      <w:r w:rsidRPr="00860ABA">
        <w:rPr>
          <w:rStyle w:val="Hyperlink"/>
          <w:lang w:val="en-US"/>
        </w:rPr>
        <w:t>https://www.astrocontact.at</w:t>
      </w:r>
      <w:r w:rsidR="00685E69">
        <w:rPr>
          <w:rStyle w:val="Hyperlink"/>
          <w:lang w:val="en-US"/>
        </w:rPr>
        <w:fldChar w:fldCharType="end"/>
      </w:r>
      <w:r>
        <w:rPr>
          <w:lang w:val="en-US"/>
        </w:rPr>
        <w:t xml:space="preserve"> &gt; </w:t>
      </w:r>
      <w:r w:rsidR="002F66F8" w:rsidRPr="002F66F8">
        <w:rPr>
          <w:lang w:val="en-US"/>
        </w:rPr>
        <w:t>[accessed 24 March 2020]</w:t>
      </w:r>
      <w:r w:rsidR="002F66F8">
        <w:rPr>
          <w:lang w:val="en-US"/>
        </w:rPr>
        <w:t xml:space="preserve">. </w:t>
      </w:r>
    </w:p>
    <w:p w:rsidR="00731AE0" w:rsidRPr="007C1A9C" w:rsidRDefault="00731AE0">
      <w:pPr>
        <w:pStyle w:val="Funotentext"/>
        <w:rPr>
          <w:lang w:val="en-US"/>
        </w:rPr>
      </w:pPr>
    </w:p>
  </w:footnote>
  <w:footnote w:id="52">
    <w:p w:rsidR="00731AE0" w:rsidRPr="00D64DCA" w:rsidRDefault="00731AE0">
      <w:pPr>
        <w:pStyle w:val="Funotentext"/>
        <w:rPr>
          <w:lang w:val="en-US"/>
        </w:rPr>
      </w:pPr>
      <w:r>
        <w:rPr>
          <w:rStyle w:val="Funotenzeichen"/>
        </w:rPr>
        <w:footnoteRef/>
      </w:r>
      <w:r w:rsidRPr="00E82CC6">
        <w:rPr>
          <w:lang w:val="en-US"/>
        </w:rPr>
        <w:t xml:space="preserve"> </w:t>
      </w:r>
      <w:r w:rsidRPr="00A36468">
        <w:rPr>
          <w:lang w:val="en-US"/>
        </w:rPr>
        <w:t xml:space="preserve">Campion, </w:t>
      </w:r>
      <w:r w:rsidRPr="00AB13EE">
        <w:rPr>
          <w:i/>
          <w:lang w:val="en-US"/>
        </w:rPr>
        <w:t>A History of Western Astrology. Volume II</w:t>
      </w:r>
      <w:r>
        <w:rPr>
          <w:lang w:val="en-US"/>
        </w:rPr>
        <w:t xml:space="preserve">, p. 231. </w:t>
      </w:r>
    </w:p>
  </w:footnote>
  <w:footnote w:id="53">
    <w:p w:rsidR="00731AE0" w:rsidRPr="00D64DCA" w:rsidRDefault="00731AE0" w:rsidP="008F3A0F">
      <w:pPr>
        <w:pStyle w:val="Funotentext"/>
        <w:rPr>
          <w:lang w:val="en-US"/>
        </w:rPr>
      </w:pPr>
      <w:r>
        <w:rPr>
          <w:rStyle w:val="Funotenzeichen"/>
        </w:rPr>
        <w:footnoteRef/>
      </w:r>
      <w:r w:rsidRPr="00E82CC6">
        <w:rPr>
          <w:lang w:val="en-US"/>
        </w:rPr>
        <w:t xml:space="preserve"> </w:t>
      </w:r>
      <w:r w:rsidRPr="00A36468">
        <w:rPr>
          <w:lang w:val="en-US"/>
        </w:rPr>
        <w:t xml:space="preserve">Campion, </w:t>
      </w:r>
      <w:r w:rsidRPr="00AB13EE">
        <w:rPr>
          <w:i/>
          <w:lang w:val="en-US"/>
        </w:rPr>
        <w:t>A History of Western Astrology. Volume II</w:t>
      </w:r>
      <w:r>
        <w:rPr>
          <w:lang w:val="en-US"/>
        </w:rPr>
        <w:t xml:space="preserve">, p. 229. </w:t>
      </w:r>
    </w:p>
  </w:footnote>
  <w:footnote w:id="54">
    <w:p w:rsidR="00731AE0" w:rsidRPr="00D64DCA" w:rsidRDefault="00731AE0" w:rsidP="00D61033">
      <w:pPr>
        <w:pStyle w:val="Funotentext"/>
        <w:rPr>
          <w:lang w:val="en-US"/>
        </w:rPr>
      </w:pPr>
      <w:r>
        <w:rPr>
          <w:rStyle w:val="Funotenzeichen"/>
        </w:rPr>
        <w:footnoteRef/>
      </w:r>
      <w:r w:rsidRPr="00E82CC6">
        <w:rPr>
          <w:lang w:val="en-US"/>
        </w:rPr>
        <w:t xml:space="preserve"> </w:t>
      </w:r>
      <w:r w:rsidRPr="00A36468">
        <w:rPr>
          <w:lang w:val="en-US"/>
        </w:rPr>
        <w:t xml:space="preserve">Campion, </w:t>
      </w:r>
      <w:r w:rsidRPr="00AB13EE">
        <w:rPr>
          <w:i/>
          <w:lang w:val="en-US"/>
        </w:rPr>
        <w:t>A History of Western Astrology. Volume II</w:t>
      </w:r>
      <w:r>
        <w:rPr>
          <w:lang w:val="en-US"/>
        </w:rPr>
        <w:t xml:space="preserve">, p. 232. </w:t>
      </w:r>
    </w:p>
  </w:footnote>
  <w:footnote w:id="55">
    <w:p w:rsidR="00731AE0" w:rsidRPr="00D64DCA" w:rsidRDefault="00731AE0" w:rsidP="00B56EF7">
      <w:pPr>
        <w:pStyle w:val="Funotentext"/>
        <w:rPr>
          <w:lang w:val="en-US"/>
        </w:rPr>
      </w:pPr>
      <w:r>
        <w:rPr>
          <w:rStyle w:val="Funotenzeichen"/>
        </w:rPr>
        <w:footnoteRef/>
      </w:r>
      <w:r w:rsidRPr="00E82CC6">
        <w:rPr>
          <w:lang w:val="en-US"/>
        </w:rPr>
        <w:t xml:space="preserve"> </w:t>
      </w:r>
      <w:r w:rsidRPr="00A36468">
        <w:rPr>
          <w:lang w:val="en-US"/>
        </w:rPr>
        <w:t xml:space="preserve">Campion, </w:t>
      </w:r>
      <w:r w:rsidRPr="00AB13EE">
        <w:rPr>
          <w:i/>
          <w:lang w:val="en-US"/>
        </w:rPr>
        <w:t>A History of Western Astrology. Volume II</w:t>
      </w:r>
      <w:r>
        <w:rPr>
          <w:lang w:val="en-US"/>
        </w:rPr>
        <w:t xml:space="preserve">, p. 232. </w:t>
      </w:r>
    </w:p>
  </w:footnote>
  <w:footnote w:id="56">
    <w:p w:rsidR="00731AE0" w:rsidRPr="00D64DCA" w:rsidRDefault="00731AE0" w:rsidP="00881041">
      <w:pPr>
        <w:pStyle w:val="Funotentext"/>
        <w:rPr>
          <w:lang w:val="en-US"/>
        </w:rPr>
      </w:pPr>
      <w:r>
        <w:rPr>
          <w:rStyle w:val="Funotenzeichen"/>
        </w:rPr>
        <w:footnoteRef/>
      </w:r>
      <w:r w:rsidRPr="00E82CC6">
        <w:rPr>
          <w:lang w:val="en-US"/>
        </w:rPr>
        <w:t xml:space="preserve"> </w:t>
      </w:r>
      <w:r w:rsidRPr="00A36468">
        <w:rPr>
          <w:lang w:val="en-US"/>
        </w:rPr>
        <w:t xml:space="preserve">Campion, </w:t>
      </w:r>
      <w:r w:rsidRPr="00AB13EE">
        <w:rPr>
          <w:i/>
          <w:lang w:val="en-US"/>
        </w:rPr>
        <w:t>A History of Western Astrology. Volume II</w:t>
      </w:r>
      <w:r>
        <w:rPr>
          <w:lang w:val="en-US"/>
        </w:rPr>
        <w:t xml:space="preserve">, p. 232. </w:t>
      </w:r>
    </w:p>
  </w:footnote>
  <w:footnote w:id="57">
    <w:p w:rsidR="00731AE0" w:rsidRPr="003F5211" w:rsidRDefault="00731AE0">
      <w:pPr>
        <w:pStyle w:val="Funotentext"/>
        <w:rPr>
          <w:lang w:val="en-GB"/>
        </w:rPr>
      </w:pPr>
      <w:r>
        <w:rPr>
          <w:rStyle w:val="Funotenzeichen"/>
        </w:rPr>
        <w:footnoteRef/>
      </w:r>
      <w:r w:rsidRPr="00524816">
        <w:rPr>
          <w:lang w:val="en-US"/>
        </w:rPr>
        <w:t xml:space="preserve"> </w:t>
      </w:r>
      <w:r w:rsidR="003F5211">
        <w:rPr>
          <w:lang w:val="en-US"/>
        </w:rPr>
        <w:t xml:space="preserve">Bessie </w:t>
      </w:r>
      <w:r w:rsidR="003F5211" w:rsidRPr="003F5211">
        <w:rPr>
          <w:lang w:val="en-GB"/>
        </w:rPr>
        <w:t>Leo</w:t>
      </w:r>
      <w:r w:rsidR="003F5211">
        <w:rPr>
          <w:lang w:val="en-GB"/>
        </w:rPr>
        <w:t xml:space="preserve"> </w:t>
      </w:r>
      <w:r w:rsidR="003F5211" w:rsidRPr="003F5211">
        <w:rPr>
          <w:lang w:val="en-GB"/>
        </w:rPr>
        <w:t xml:space="preserve">and Others, </w:t>
      </w:r>
      <w:r w:rsidR="003F5211" w:rsidRPr="003F5211">
        <w:rPr>
          <w:i/>
          <w:lang w:val="en-GB"/>
        </w:rPr>
        <w:t>The Life and Work of Alan Leo</w:t>
      </w:r>
      <w:r w:rsidR="003F5211" w:rsidRPr="003F5211">
        <w:rPr>
          <w:lang w:val="en-GB"/>
        </w:rPr>
        <w:t xml:space="preserve"> (London: ‘Modern Astrology’ Office, 1919)</w:t>
      </w:r>
      <w:r w:rsidR="003F5211">
        <w:rPr>
          <w:lang w:val="en-GB"/>
        </w:rPr>
        <w:t xml:space="preserve">, </w:t>
      </w:r>
      <w:r>
        <w:rPr>
          <w:lang w:val="en-US"/>
        </w:rPr>
        <w:t xml:space="preserve">p. 11. </w:t>
      </w:r>
    </w:p>
  </w:footnote>
  <w:footnote w:id="58">
    <w:p w:rsidR="00731AE0" w:rsidRPr="00D64DCA" w:rsidRDefault="00731AE0">
      <w:pPr>
        <w:pStyle w:val="Funotentext"/>
        <w:rPr>
          <w:lang w:val="en-US"/>
        </w:rPr>
      </w:pPr>
      <w:r>
        <w:rPr>
          <w:rStyle w:val="Funotenzeichen"/>
        </w:rPr>
        <w:footnoteRef/>
      </w:r>
      <w:r w:rsidRPr="00221A7F">
        <w:rPr>
          <w:lang w:val="en-US"/>
        </w:rPr>
        <w:t xml:space="preserve"> </w:t>
      </w:r>
      <w:r w:rsidRPr="00A36468">
        <w:rPr>
          <w:lang w:val="en-US"/>
        </w:rPr>
        <w:t xml:space="preserve">Campion, </w:t>
      </w:r>
      <w:r w:rsidRPr="00AB13EE">
        <w:rPr>
          <w:i/>
          <w:lang w:val="en-US"/>
        </w:rPr>
        <w:t>A History of Western Astrology. Volume II</w:t>
      </w:r>
      <w:r>
        <w:rPr>
          <w:lang w:val="en-US"/>
        </w:rPr>
        <w:t xml:space="preserve">, p. 232. </w:t>
      </w:r>
    </w:p>
  </w:footnote>
  <w:footnote w:id="59">
    <w:p w:rsidR="00731AE0" w:rsidRPr="00D64DCA" w:rsidRDefault="00731AE0" w:rsidP="00A71AD1">
      <w:pPr>
        <w:pStyle w:val="Funotentext"/>
        <w:rPr>
          <w:lang w:val="en-US"/>
        </w:rPr>
      </w:pPr>
      <w:r>
        <w:rPr>
          <w:rStyle w:val="Funotenzeichen"/>
        </w:rPr>
        <w:footnoteRef/>
      </w:r>
      <w:r w:rsidRPr="00E82CC6">
        <w:rPr>
          <w:lang w:val="en-US"/>
        </w:rPr>
        <w:t xml:space="preserve"> </w:t>
      </w:r>
      <w:r w:rsidRPr="00A36468">
        <w:rPr>
          <w:lang w:val="en-US"/>
        </w:rPr>
        <w:t xml:space="preserve">Campion, </w:t>
      </w:r>
      <w:r w:rsidRPr="00AB13EE">
        <w:rPr>
          <w:i/>
          <w:lang w:val="en-US"/>
        </w:rPr>
        <w:t>A History of Western Astrology. Volume II</w:t>
      </w:r>
      <w:r>
        <w:rPr>
          <w:lang w:val="en-US"/>
        </w:rPr>
        <w:t xml:space="preserve">, p. 229. </w:t>
      </w:r>
    </w:p>
  </w:footnote>
  <w:footnote w:id="60">
    <w:p w:rsidR="00731AE0" w:rsidRPr="009A685A" w:rsidRDefault="00731AE0">
      <w:pPr>
        <w:pStyle w:val="Funotentext"/>
        <w:rPr>
          <w:lang w:val="en-US"/>
        </w:rPr>
      </w:pPr>
      <w:r>
        <w:rPr>
          <w:rStyle w:val="Funotenzeichen"/>
        </w:rPr>
        <w:footnoteRef/>
      </w:r>
      <w:r w:rsidRPr="009A685A">
        <w:rPr>
          <w:lang w:val="en-US"/>
        </w:rPr>
        <w:t xml:space="preserve"> </w:t>
      </w:r>
      <w:r w:rsidRPr="00524816">
        <w:rPr>
          <w:lang w:val="en-US"/>
        </w:rPr>
        <w:t xml:space="preserve">Leo, </w:t>
      </w:r>
      <w:r w:rsidRPr="00524816">
        <w:rPr>
          <w:i/>
          <w:lang w:val="en-US"/>
        </w:rPr>
        <w:t xml:space="preserve">The Life and Work of Alan </w:t>
      </w:r>
      <w:r>
        <w:rPr>
          <w:i/>
          <w:lang w:val="en-US"/>
        </w:rPr>
        <w:t>Leo</w:t>
      </w:r>
      <w:r>
        <w:rPr>
          <w:lang w:val="en-US"/>
        </w:rPr>
        <w:t>, p. 12.</w:t>
      </w:r>
    </w:p>
  </w:footnote>
  <w:footnote w:id="61">
    <w:p w:rsidR="00731AE0" w:rsidRPr="00A240E4" w:rsidRDefault="00731AE0">
      <w:pPr>
        <w:pStyle w:val="Funotentext"/>
        <w:rPr>
          <w:lang w:val="en-US"/>
        </w:rPr>
      </w:pPr>
      <w:r>
        <w:rPr>
          <w:rStyle w:val="Funotenzeichen"/>
        </w:rPr>
        <w:footnoteRef/>
      </w:r>
      <w:r w:rsidRPr="00A240E4">
        <w:rPr>
          <w:lang w:val="en-US"/>
        </w:rPr>
        <w:t xml:space="preserve"> </w:t>
      </w:r>
      <w:r w:rsidRPr="00524816">
        <w:rPr>
          <w:lang w:val="en-US"/>
        </w:rPr>
        <w:t xml:space="preserve">Leo, </w:t>
      </w:r>
      <w:r w:rsidRPr="00524816">
        <w:rPr>
          <w:i/>
          <w:lang w:val="en-US"/>
        </w:rPr>
        <w:t xml:space="preserve">The Life and Work of Alan </w:t>
      </w:r>
      <w:r>
        <w:rPr>
          <w:i/>
          <w:lang w:val="en-US"/>
        </w:rPr>
        <w:t>Leo</w:t>
      </w:r>
      <w:r>
        <w:rPr>
          <w:lang w:val="en-US"/>
        </w:rPr>
        <w:t>, p. 12.</w:t>
      </w:r>
    </w:p>
  </w:footnote>
  <w:footnote w:id="62">
    <w:p w:rsidR="00731AE0" w:rsidRPr="003810EB" w:rsidRDefault="00731AE0">
      <w:pPr>
        <w:pStyle w:val="Funotentext"/>
        <w:rPr>
          <w:lang w:val="en-US"/>
        </w:rPr>
      </w:pPr>
      <w:r>
        <w:rPr>
          <w:rStyle w:val="Funotenzeichen"/>
        </w:rPr>
        <w:footnoteRef/>
      </w:r>
      <w:r w:rsidRPr="00842DB4">
        <w:rPr>
          <w:lang w:val="en-US"/>
        </w:rPr>
        <w:t xml:space="preserve"> </w:t>
      </w:r>
      <w:r>
        <w:rPr>
          <w:lang w:val="en-US"/>
        </w:rPr>
        <w:t xml:space="preserve">Campion, </w:t>
      </w:r>
      <w:r w:rsidRPr="00AB13EE">
        <w:rPr>
          <w:i/>
          <w:lang w:val="en-US"/>
        </w:rPr>
        <w:t>A History of Western Astrology. Volume II</w:t>
      </w:r>
      <w:r>
        <w:rPr>
          <w:i/>
          <w:lang w:val="en-US"/>
        </w:rPr>
        <w:t>,</w:t>
      </w:r>
      <w:r w:rsidRPr="003947DF">
        <w:rPr>
          <w:lang w:val="en-US"/>
        </w:rPr>
        <w:t xml:space="preserve"> p</w:t>
      </w:r>
      <w:r>
        <w:rPr>
          <w:lang w:val="en-US"/>
        </w:rPr>
        <w:t>p</w:t>
      </w:r>
      <w:r w:rsidRPr="003947DF">
        <w:rPr>
          <w:lang w:val="en-US"/>
        </w:rPr>
        <w:t>. 231</w:t>
      </w:r>
      <w:r>
        <w:rPr>
          <w:lang w:val="en-US"/>
        </w:rPr>
        <w:t>-</w:t>
      </w:r>
      <w:r w:rsidRPr="003947DF">
        <w:rPr>
          <w:lang w:val="en-US"/>
        </w:rPr>
        <w:t>251.</w:t>
      </w:r>
    </w:p>
  </w:footnote>
  <w:footnote w:id="63">
    <w:p w:rsidR="00731AE0" w:rsidRPr="003810EB" w:rsidRDefault="00731AE0">
      <w:pPr>
        <w:pStyle w:val="Funotentext"/>
        <w:rPr>
          <w:lang w:val="en-US"/>
        </w:rPr>
      </w:pPr>
      <w:r>
        <w:rPr>
          <w:rStyle w:val="Funotenzeichen"/>
        </w:rPr>
        <w:footnoteRef/>
      </w:r>
      <w:r w:rsidRPr="003810EB">
        <w:rPr>
          <w:lang w:val="en-US"/>
        </w:rPr>
        <w:t xml:space="preserve"> </w:t>
      </w:r>
      <w:r w:rsidR="00E06BB7">
        <w:rPr>
          <w:lang w:val="en-US"/>
        </w:rPr>
        <w:t xml:space="preserve">Liz </w:t>
      </w:r>
      <w:r w:rsidR="00E06BB7" w:rsidRPr="00E06BB7">
        <w:rPr>
          <w:lang w:val="en-GB"/>
        </w:rPr>
        <w:t>Greene,</w:t>
      </w:r>
      <w:r w:rsidR="00E06BB7">
        <w:rPr>
          <w:lang w:val="en-GB"/>
        </w:rPr>
        <w:t xml:space="preserve"> </w:t>
      </w:r>
      <w:r w:rsidR="00E06BB7" w:rsidRPr="00E06BB7">
        <w:rPr>
          <w:lang w:val="en-GB"/>
        </w:rPr>
        <w:t>‘</w:t>
      </w:r>
      <w:r w:rsidR="00E06BB7" w:rsidRPr="00E06BB7">
        <w:rPr>
          <w:lang w:val="en-US"/>
        </w:rPr>
        <w:t xml:space="preserve">Is Astrology a Divinatory System?’, </w:t>
      </w:r>
      <w:r w:rsidR="00E06BB7" w:rsidRPr="00E06BB7">
        <w:rPr>
          <w:i/>
          <w:lang w:val="en-US"/>
        </w:rPr>
        <w:t xml:space="preserve">Culture </w:t>
      </w:r>
      <w:proofErr w:type="gramStart"/>
      <w:r w:rsidR="00E06BB7" w:rsidRPr="00E06BB7">
        <w:rPr>
          <w:i/>
          <w:lang w:val="en-US"/>
        </w:rPr>
        <w:t>And</w:t>
      </w:r>
      <w:proofErr w:type="gramEnd"/>
      <w:r w:rsidR="00E06BB7" w:rsidRPr="00E06BB7">
        <w:rPr>
          <w:i/>
          <w:lang w:val="en-US"/>
        </w:rPr>
        <w:t xml:space="preserve"> Cosmos</w:t>
      </w:r>
      <w:r w:rsidR="00E06BB7" w:rsidRPr="00E06BB7">
        <w:rPr>
          <w:lang w:val="en-US"/>
        </w:rPr>
        <w:t>, 12 (2008),</w:t>
      </w:r>
      <w:r w:rsidR="00E06BB7">
        <w:rPr>
          <w:lang w:val="en-US"/>
        </w:rPr>
        <w:t xml:space="preserve"> </w:t>
      </w:r>
      <w:r>
        <w:rPr>
          <w:lang w:val="en-US"/>
        </w:rPr>
        <w:t xml:space="preserve">p. 23. </w:t>
      </w:r>
    </w:p>
  </w:footnote>
  <w:footnote w:id="64">
    <w:p w:rsidR="00731AE0" w:rsidRPr="00C03395" w:rsidRDefault="00731AE0">
      <w:pPr>
        <w:pStyle w:val="Funotentext"/>
        <w:rPr>
          <w:lang w:val="en-GB"/>
        </w:rPr>
      </w:pPr>
      <w:r>
        <w:rPr>
          <w:rStyle w:val="Funotenzeichen"/>
        </w:rPr>
        <w:footnoteRef/>
      </w:r>
      <w:r w:rsidRPr="004109A4">
        <w:rPr>
          <w:lang w:val="en-US"/>
        </w:rPr>
        <w:t xml:space="preserve"> </w:t>
      </w:r>
      <w:r w:rsidR="00C03395">
        <w:rPr>
          <w:lang w:val="en-US"/>
        </w:rPr>
        <w:t xml:space="preserve">Alan </w:t>
      </w:r>
      <w:r w:rsidR="00C03395" w:rsidRPr="00C03395">
        <w:rPr>
          <w:lang w:val="en-GB"/>
        </w:rPr>
        <w:t xml:space="preserve">Leo, </w:t>
      </w:r>
      <w:r w:rsidR="00C03395" w:rsidRPr="00C03395">
        <w:rPr>
          <w:i/>
          <w:lang w:val="en-GB"/>
        </w:rPr>
        <w:t>The Key to Your Own Nativity</w:t>
      </w:r>
      <w:r w:rsidR="00C03395" w:rsidRPr="00C03395">
        <w:rPr>
          <w:lang w:val="en-GB"/>
        </w:rPr>
        <w:t xml:space="preserve"> (New York: </w:t>
      </w:r>
      <w:proofErr w:type="spellStart"/>
      <w:r w:rsidR="00C03395" w:rsidRPr="00C03395">
        <w:rPr>
          <w:lang w:val="en-GB"/>
        </w:rPr>
        <w:t>Cosimo</w:t>
      </w:r>
      <w:proofErr w:type="spellEnd"/>
      <w:r w:rsidR="00C03395" w:rsidRPr="00C03395">
        <w:rPr>
          <w:lang w:val="en-GB"/>
        </w:rPr>
        <w:t xml:space="preserve"> Classics, 2006)</w:t>
      </w:r>
      <w:r w:rsidR="00C03395">
        <w:rPr>
          <w:lang w:val="en-GB"/>
        </w:rPr>
        <w:t>,</w:t>
      </w:r>
      <w:r>
        <w:rPr>
          <w:lang w:val="en-US"/>
        </w:rPr>
        <w:t xml:space="preserve"> pp. 161-170. </w:t>
      </w:r>
    </w:p>
  </w:footnote>
  <w:footnote w:id="65">
    <w:p w:rsidR="00731AE0" w:rsidRPr="00A25DCF" w:rsidRDefault="00731AE0">
      <w:pPr>
        <w:pStyle w:val="Funotentext"/>
        <w:rPr>
          <w:lang w:val="en-US"/>
        </w:rPr>
      </w:pPr>
      <w:r>
        <w:rPr>
          <w:rStyle w:val="Funotenzeichen"/>
        </w:rPr>
        <w:footnoteRef/>
      </w:r>
      <w:r w:rsidRPr="00A25DCF">
        <w:rPr>
          <w:lang w:val="en-US"/>
        </w:rPr>
        <w:t xml:space="preserve"> Leo, </w:t>
      </w:r>
      <w:r w:rsidRPr="00A25DCF">
        <w:rPr>
          <w:i/>
          <w:lang w:val="en-US"/>
        </w:rPr>
        <w:t>Astrology for All</w:t>
      </w:r>
      <w:r w:rsidR="00CB7ECA">
        <w:rPr>
          <w:lang w:val="en-US"/>
        </w:rPr>
        <w:t>;</w:t>
      </w:r>
      <w:r w:rsidRPr="00A25DCF">
        <w:rPr>
          <w:lang w:val="en-US"/>
        </w:rPr>
        <w:t xml:space="preserve"> Leo, </w:t>
      </w:r>
      <w:r w:rsidRPr="004109A4">
        <w:rPr>
          <w:i/>
          <w:lang w:val="en-US"/>
        </w:rPr>
        <w:t>The Key to Your Own Na</w:t>
      </w:r>
      <w:r>
        <w:rPr>
          <w:i/>
          <w:lang w:val="en-US"/>
        </w:rPr>
        <w:t>tivity</w:t>
      </w:r>
      <w:r>
        <w:rPr>
          <w:lang w:val="en-US"/>
        </w:rPr>
        <w:t xml:space="preserve">. </w:t>
      </w:r>
    </w:p>
  </w:footnote>
  <w:footnote w:id="66">
    <w:p w:rsidR="00731AE0" w:rsidRPr="00D339B7" w:rsidRDefault="00731AE0">
      <w:pPr>
        <w:pStyle w:val="Funotentext"/>
        <w:rPr>
          <w:lang w:val="en-US"/>
        </w:rPr>
      </w:pPr>
      <w:r>
        <w:rPr>
          <w:rStyle w:val="Funotenzeichen"/>
        </w:rPr>
        <w:footnoteRef/>
      </w:r>
      <w:r w:rsidRPr="00D339B7">
        <w:rPr>
          <w:lang w:val="en-US"/>
        </w:rPr>
        <w:t xml:space="preserve"> Arroyo, </w:t>
      </w:r>
      <w:r w:rsidRPr="00D339B7">
        <w:rPr>
          <w:i/>
          <w:lang w:val="en-US"/>
        </w:rPr>
        <w:t>Astrology, Psychology, and The Four Elements</w:t>
      </w:r>
      <w:r>
        <w:rPr>
          <w:lang w:val="en-US"/>
        </w:rPr>
        <w:t xml:space="preserve">. </w:t>
      </w:r>
    </w:p>
  </w:footnote>
  <w:footnote w:id="67">
    <w:p w:rsidR="00731AE0" w:rsidRPr="008F0965" w:rsidRDefault="00731AE0">
      <w:pPr>
        <w:pStyle w:val="Funotentext"/>
        <w:rPr>
          <w:lang w:val="en-US"/>
        </w:rPr>
      </w:pPr>
      <w:r>
        <w:rPr>
          <w:rStyle w:val="Funotenzeichen"/>
        </w:rPr>
        <w:footnoteRef/>
      </w:r>
      <w:r w:rsidRPr="008F0965">
        <w:rPr>
          <w:lang w:val="en-US"/>
        </w:rPr>
        <w:t xml:space="preserve"> </w:t>
      </w:r>
      <w:r w:rsidRPr="00D339B7">
        <w:rPr>
          <w:lang w:val="en-US"/>
        </w:rPr>
        <w:t xml:space="preserve">Arroyo, </w:t>
      </w:r>
      <w:r w:rsidRPr="00D339B7">
        <w:rPr>
          <w:i/>
          <w:lang w:val="en-US"/>
        </w:rPr>
        <w:t>Astrology, Psychology, and The Four Elements</w:t>
      </w:r>
      <w:r>
        <w:rPr>
          <w:lang w:val="en-US"/>
        </w:rPr>
        <w:t>, p. 73.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714548940"/>
      <w:docPartObj>
        <w:docPartGallery w:val="Page Numbers (Top of Page)"/>
        <w:docPartUnique/>
      </w:docPartObj>
    </w:sdtPr>
    <w:sdtEndPr>
      <w:rPr>
        <w:rStyle w:val="Seitenzahl"/>
      </w:rPr>
    </w:sdtEndPr>
    <w:sdtContent>
      <w:p w:rsidR="00731AE0" w:rsidRDefault="00731AE0" w:rsidP="00323B5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731AE0" w:rsidRDefault="00731AE0" w:rsidP="00C5499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520537411"/>
      <w:docPartObj>
        <w:docPartGallery w:val="Page Numbers (Top of Page)"/>
        <w:docPartUnique/>
      </w:docPartObj>
    </w:sdtPr>
    <w:sdtEndPr>
      <w:rPr>
        <w:rStyle w:val="Seitenzahl"/>
      </w:rPr>
    </w:sdtEndPr>
    <w:sdtContent>
      <w:p w:rsidR="00731AE0" w:rsidRDefault="00731AE0" w:rsidP="00323B5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731AE0" w:rsidRPr="00C54992" w:rsidRDefault="00731AE0" w:rsidP="00C54992">
    <w:pPr>
      <w:pStyle w:val="Kopfzeile"/>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20C6"/>
    <w:multiLevelType w:val="hybridMultilevel"/>
    <w:tmpl w:val="E2DC90A8"/>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15:restartNumberingAfterBreak="0">
    <w:nsid w:val="0E4A5B5D"/>
    <w:multiLevelType w:val="multilevel"/>
    <w:tmpl w:val="AB0ED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AC578E"/>
    <w:multiLevelType w:val="hybridMultilevel"/>
    <w:tmpl w:val="31A02F4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15:restartNumberingAfterBreak="0">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6" w15:restartNumberingAfterBreak="0">
    <w:nsid w:val="19E92EC9"/>
    <w:multiLevelType w:val="multilevel"/>
    <w:tmpl w:val="07EEA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2660AD"/>
    <w:multiLevelType w:val="multilevel"/>
    <w:tmpl w:val="39A03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342609"/>
    <w:multiLevelType w:val="multilevel"/>
    <w:tmpl w:val="B756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C32EEA"/>
    <w:multiLevelType w:val="multilevel"/>
    <w:tmpl w:val="F90E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B152E4"/>
    <w:multiLevelType w:val="multilevel"/>
    <w:tmpl w:val="95185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361338"/>
    <w:multiLevelType w:val="hybridMultilevel"/>
    <w:tmpl w:val="DCE25B26"/>
    <w:lvl w:ilvl="0" w:tplc="91DAFCCC">
      <w:numFmt w:val="bullet"/>
      <w:lvlText w:val=""/>
      <w:lvlJc w:val="left"/>
      <w:pPr>
        <w:ind w:left="720" w:hanging="360"/>
      </w:pPr>
      <w:rPr>
        <w:rFonts w:ascii="Wingdings" w:eastAsiaTheme="minorHAnsi" w:hAnsi="Wingdings" w:cstheme="minorBid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2" w15:restartNumberingAfterBreak="0">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369647BD"/>
    <w:multiLevelType w:val="hybridMultilevel"/>
    <w:tmpl w:val="A2308DDE"/>
    <w:lvl w:ilvl="0" w:tplc="04070001">
      <w:start w:val="1"/>
      <w:numFmt w:val="bullet"/>
      <w:lvlText w:val=""/>
      <w:lvlJc w:val="left"/>
      <w:pPr>
        <w:ind w:left="720" w:hanging="360"/>
      </w:pPr>
      <w:rPr>
        <w:rFonts w:ascii="Symbol" w:hAnsi="Symbol"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5" w15:restartNumberingAfterBreak="0">
    <w:nsid w:val="3A260ECD"/>
    <w:multiLevelType w:val="multilevel"/>
    <w:tmpl w:val="0672B05E"/>
    <w:lvl w:ilvl="0">
      <w:start w:val="1"/>
      <w:numFmt w:val="bullet"/>
      <w:lvlText w:val=""/>
      <w:lvlJc w:val="left"/>
      <w:pPr>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4A974A6D"/>
    <w:multiLevelType w:val="multilevel"/>
    <w:tmpl w:val="D7F6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AFB30C6"/>
    <w:multiLevelType w:val="multilevel"/>
    <w:tmpl w:val="B72EC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20" w15:restartNumberingAfterBreak="0">
    <w:nsid w:val="4E3F0130"/>
    <w:multiLevelType w:val="multilevel"/>
    <w:tmpl w:val="9CE47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7E15BA"/>
    <w:multiLevelType w:val="hybridMultilevel"/>
    <w:tmpl w:val="36F4A718"/>
    <w:lvl w:ilvl="0" w:tplc="EF14688C">
      <w:start w:val="2"/>
      <w:numFmt w:val="bullet"/>
      <w:lvlText w:val="-"/>
      <w:lvlJc w:val="left"/>
      <w:pPr>
        <w:ind w:left="720" w:hanging="360"/>
      </w:pPr>
      <w:rPr>
        <w:rFonts w:ascii="Times New Roman" w:eastAsiaTheme="minorHAnsi" w:hAnsi="Times New Roman" w:cs="Times New Roman"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2" w15:restartNumberingAfterBreak="0">
    <w:nsid w:val="59D4565D"/>
    <w:multiLevelType w:val="multilevel"/>
    <w:tmpl w:val="FEC4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24" w15:restartNumberingAfterBreak="0">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25" w15:restartNumberingAfterBreak="0">
    <w:nsid w:val="675B622D"/>
    <w:multiLevelType w:val="multilevel"/>
    <w:tmpl w:val="61A209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AAC139D"/>
    <w:multiLevelType w:val="multilevel"/>
    <w:tmpl w:val="303A919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28" w15:restartNumberingAfterBreak="0">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29" w15:restartNumberingAfterBreak="0">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30" w15:restartNumberingAfterBreak="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12"/>
  </w:num>
  <w:num w:numId="2">
    <w:abstractNumId w:val="12"/>
  </w:num>
  <w:num w:numId="3">
    <w:abstractNumId w:val="12"/>
  </w:num>
  <w:num w:numId="4">
    <w:abstractNumId w:val="12"/>
  </w:num>
  <w:num w:numId="5">
    <w:abstractNumId w:val="19"/>
  </w:num>
  <w:num w:numId="6">
    <w:abstractNumId w:val="12"/>
  </w:num>
  <w:num w:numId="7">
    <w:abstractNumId w:val="12"/>
  </w:num>
  <w:num w:numId="8">
    <w:abstractNumId w:val="12"/>
  </w:num>
  <w:num w:numId="9">
    <w:abstractNumId w:val="12"/>
  </w:num>
  <w:num w:numId="10">
    <w:abstractNumId w:val="28"/>
  </w:num>
  <w:num w:numId="11">
    <w:abstractNumId w:val="5"/>
  </w:num>
  <w:num w:numId="12">
    <w:abstractNumId w:val="28"/>
  </w:num>
  <w:num w:numId="13">
    <w:abstractNumId w:val="23"/>
  </w:num>
  <w:num w:numId="14">
    <w:abstractNumId w:val="28"/>
  </w:num>
  <w:num w:numId="15">
    <w:abstractNumId w:val="23"/>
  </w:num>
  <w:num w:numId="16">
    <w:abstractNumId w:val="23"/>
  </w:num>
  <w:num w:numId="17">
    <w:abstractNumId w:val="29"/>
  </w:num>
  <w:num w:numId="18">
    <w:abstractNumId w:val="29"/>
  </w:num>
  <w:num w:numId="19">
    <w:abstractNumId w:val="29"/>
  </w:num>
  <w:num w:numId="20">
    <w:abstractNumId w:val="16"/>
  </w:num>
  <w:num w:numId="21">
    <w:abstractNumId w:val="4"/>
  </w:num>
  <w:num w:numId="22">
    <w:abstractNumId w:val="3"/>
  </w:num>
  <w:num w:numId="23">
    <w:abstractNumId w:val="3"/>
  </w:num>
  <w:num w:numId="24">
    <w:abstractNumId w:val="3"/>
  </w:num>
  <w:num w:numId="25">
    <w:abstractNumId w:val="13"/>
  </w:num>
  <w:num w:numId="26">
    <w:abstractNumId w:val="13"/>
  </w:num>
  <w:num w:numId="27">
    <w:abstractNumId w:val="27"/>
  </w:num>
  <w:num w:numId="28">
    <w:abstractNumId w:val="30"/>
  </w:num>
  <w:num w:numId="29">
    <w:abstractNumId w:val="24"/>
  </w:num>
  <w:num w:numId="30">
    <w:abstractNumId w:val="14"/>
  </w:num>
  <w:num w:numId="31">
    <w:abstractNumId w:val="8"/>
  </w:num>
  <w:num w:numId="32">
    <w:abstractNumId w:val="22"/>
  </w:num>
  <w:num w:numId="33">
    <w:abstractNumId w:val="7"/>
  </w:num>
  <w:num w:numId="34">
    <w:abstractNumId w:val="11"/>
  </w:num>
  <w:num w:numId="35">
    <w:abstractNumId w:val="1"/>
  </w:num>
  <w:num w:numId="36">
    <w:abstractNumId w:val="17"/>
  </w:num>
  <w:num w:numId="37">
    <w:abstractNumId w:val="6"/>
  </w:num>
  <w:num w:numId="38">
    <w:abstractNumId w:val="26"/>
  </w:num>
  <w:num w:numId="39">
    <w:abstractNumId w:val="9"/>
  </w:num>
  <w:num w:numId="40">
    <w:abstractNumId w:val="0"/>
  </w:num>
  <w:num w:numId="41">
    <w:abstractNumId w:val="2"/>
  </w:num>
  <w:num w:numId="42">
    <w:abstractNumId w:val="21"/>
  </w:num>
  <w:num w:numId="43">
    <w:abstractNumId w:val="25"/>
  </w:num>
  <w:num w:numId="44">
    <w:abstractNumId w:val="15"/>
  </w:num>
  <w:num w:numId="45">
    <w:abstractNumId w:val="10"/>
  </w:num>
  <w:num w:numId="46">
    <w:abstractNumId w:val="20"/>
  </w:num>
  <w:num w:numId="4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6A"/>
    <w:rsid w:val="00000656"/>
    <w:rsid w:val="00000861"/>
    <w:rsid w:val="00000ABF"/>
    <w:rsid w:val="000019C8"/>
    <w:rsid w:val="00001D00"/>
    <w:rsid w:val="00002189"/>
    <w:rsid w:val="000025D8"/>
    <w:rsid w:val="00004685"/>
    <w:rsid w:val="00004F03"/>
    <w:rsid w:val="00006136"/>
    <w:rsid w:val="00006366"/>
    <w:rsid w:val="000067B8"/>
    <w:rsid w:val="0001645C"/>
    <w:rsid w:val="000222E0"/>
    <w:rsid w:val="00023ACD"/>
    <w:rsid w:val="00024219"/>
    <w:rsid w:val="00026D78"/>
    <w:rsid w:val="0002762B"/>
    <w:rsid w:val="00031C1D"/>
    <w:rsid w:val="0003285B"/>
    <w:rsid w:val="000330CE"/>
    <w:rsid w:val="0003367B"/>
    <w:rsid w:val="0003630A"/>
    <w:rsid w:val="0004088C"/>
    <w:rsid w:val="00040C4C"/>
    <w:rsid w:val="00040EDA"/>
    <w:rsid w:val="00041C54"/>
    <w:rsid w:val="00041C5E"/>
    <w:rsid w:val="000423AB"/>
    <w:rsid w:val="00042DDD"/>
    <w:rsid w:val="00043054"/>
    <w:rsid w:val="00043D13"/>
    <w:rsid w:val="00044E8E"/>
    <w:rsid w:val="000452CC"/>
    <w:rsid w:val="00045383"/>
    <w:rsid w:val="00045FA9"/>
    <w:rsid w:val="0004753D"/>
    <w:rsid w:val="00051DD6"/>
    <w:rsid w:val="00054328"/>
    <w:rsid w:val="000546B9"/>
    <w:rsid w:val="000574A9"/>
    <w:rsid w:val="00057B34"/>
    <w:rsid w:val="0006142E"/>
    <w:rsid w:val="00061741"/>
    <w:rsid w:val="0006389B"/>
    <w:rsid w:val="00063C54"/>
    <w:rsid w:val="00064333"/>
    <w:rsid w:val="00064510"/>
    <w:rsid w:val="00064E7E"/>
    <w:rsid w:val="00065B87"/>
    <w:rsid w:val="0006736B"/>
    <w:rsid w:val="00067A37"/>
    <w:rsid w:val="0007022F"/>
    <w:rsid w:val="000702E5"/>
    <w:rsid w:val="00070408"/>
    <w:rsid w:val="000706E9"/>
    <w:rsid w:val="0007091E"/>
    <w:rsid w:val="000710C1"/>
    <w:rsid w:val="000723CC"/>
    <w:rsid w:val="000724F9"/>
    <w:rsid w:val="0007299A"/>
    <w:rsid w:val="000766BE"/>
    <w:rsid w:val="00080296"/>
    <w:rsid w:val="0008206F"/>
    <w:rsid w:val="00082D64"/>
    <w:rsid w:val="0008378B"/>
    <w:rsid w:val="0008467C"/>
    <w:rsid w:val="00084F8C"/>
    <w:rsid w:val="000858F5"/>
    <w:rsid w:val="00086FE3"/>
    <w:rsid w:val="0009117E"/>
    <w:rsid w:val="0009309F"/>
    <w:rsid w:val="000964B4"/>
    <w:rsid w:val="00097A30"/>
    <w:rsid w:val="000A054F"/>
    <w:rsid w:val="000A0C65"/>
    <w:rsid w:val="000A152E"/>
    <w:rsid w:val="000A5438"/>
    <w:rsid w:val="000A7C59"/>
    <w:rsid w:val="000B0A7C"/>
    <w:rsid w:val="000B1880"/>
    <w:rsid w:val="000B1AAA"/>
    <w:rsid w:val="000B257A"/>
    <w:rsid w:val="000B2B81"/>
    <w:rsid w:val="000B38C2"/>
    <w:rsid w:val="000B434F"/>
    <w:rsid w:val="000B498B"/>
    <w:rsid w:val="000B4CDC"/>
    <w:rsid w:val="000B7F4F"/>
    <w:rsid w:val="000C1C58"/>
    <w:rsid w:val="000C272A"/>
    <w:rsid w:val="000C28FC"/>
    <w:rsid w:val="000C40E3"/>
    <w:rsid w:val="000C4A83"/>
    <w:rsid w:val="000C6E0B"/>
    <w:rsid w:val="000C7376"/>
    <w:rsid w:val="000D1BC8"/>
    <w:rsid w:val="000D23AC"/>
    <w:rsid w:val="000D398D"/>
    <w:rsid w:val="000D4255"/>
    <w:rsid w:val="000D472A"/>
    <w:rsid w:val="000D4820"/>
    <w:rsid w:val="000D506C"/>
    <w:rsid w:val="000D5242"/>
    <w:rsid w:val="000D6B60"/>
    <w:rsid w:val="000D7C37"/>
    <w:rsid w:val="000E2124"/>
    <w:rsid w:val="000E228D"/>
    <w:rsid w:val="000E238F"/>
    <w:rsid w:val="000E28C5"/>
    <w:rsid w:val="000E29CA"/>
    <w:rsid w:val="000E3B17"/>
    <w:rsid w:val="000E4B43"/>
    <w:rsid w:val="000E797A"/>
    <w:rsid w:val="000E7C46"/>
    <w:rsid w:val="000F1E8D"/>
    <w:rsid w:val="000F29D3"/>
    <w:rsid w:val="000F39F5"/>
    <w:rsid w:val="000F3B13"/>
    <w:rsid w:val="000F4875"/>
    <w:rsid w:val="000F54FA"/>
    <w:rsid w:val="000F5AF0"/>
    <w:rsid w:val="000F6154"/>
    <w:rsid w:val="000F7028"/>
    <w:rsid w:val="000F7654"/>
    <w:rsid w:val="00101676"/>
    <w:rsid w:val="00103851"/>
    <w:rsid w:val="00103E9F"/>
    <w:rsid w:val="0010483C"/>
    <w:rsid w:val="001105CA"/>
    <w:rsid w:val="001117E2"/>
    <w:rsid w:val="0011196C"/>
    <w:rsid w:val="00111E27"/>
    <w:rsid w:val="00112C81"/>
    <w:rsid w:val="001133A3"/>
    <w:rsid w:val="00113DEB"/>
    <w:rsid w:val="001141F0"/>
    <w:rsid w:val="001144F8"/>
    <w:rsid w:val="00114C3E"/>
    <w:rsid w:val="001161CE"/>
    <w:rsid w:val="00116596"/>
    <w:rsid w:val="00120503"/>
    <w:rsid w:val="00120A86"/>
    <w:rsid w:val="00121499"/>
    <w:rsid w:val="00121C5E"/>
    <w:rsid w:val="00121FA7"/>
    <w:rsid w:val="0012354D"/>
    <w:rsid w:val="00124499"/>
    <w:rsid w:val="001273A9"/>
    <w:rsid w:val="00131CFC"/>
    <w:rsid w:val="001333E5"/>
    <w:rsid w:val="00133F8A"/>
    <w:rsid w:val="001353F7"/>
    <w:rsid w:val="00136792"/>
    <w:rsid w:val="00136D2D"/>
    <w:rsid w:val="00137CB1"/>
    <w:rsid w:val="00137D18"/>
    <w:rsid w:val="00141030"/>
    <w:rsid w:val="001412A1"/>
    <w:rsid w:val="00141838"/>
    <w:rsid w:val="001431F6"/>
    <w:rsid w:val="00146FAE"/>
    <w:rsid w:val="0015442E"/>
    <w:rsid w:val="0015549F"/>
    <w:rsid w:val="0015589E"/>
    <w:rsid w:val="00156E79"/>
    <w:rsid w:val="00157823"/>
    <w:rsid w:val="00160128"/>
    <w:rsid w:val="001611E5"/>
    <w:rsid w:val="00161D75"/>
    <w:rsid w:val="0016280E"/>
    <w:rsid w:val="0016284C"/>
    <w:rsid w:val="0016464B"/>
    <w:rsid w:val="0016495A"/>
    <w:rsid w:val="001655B4"/>
    <w:rsid w:val="00165D3E"/>
    <w:rsid w:val="00167ED1"/>
    <w:rsid w:val="001707FE"/>
    <w:rsid w:val="00170E43"/>
    <w:rsid w:val="00171CB3"/>
    <w:rsid w:val="00172798"/>
    <w:rsid w:val="00172C4D"/>
    <w:rsid w:val="001741BF"/>
    <w:rsid w:val="00174707"/>
    <w:rsid w:val="0017576F"/>
    <w:rsid w:val="0017736A"/>
    <w:rsid w:val="00180C46"/>
    <w:rsid w:val="00181BE5"/>
    <w:rsid w:val="00181C4E"/>
    <w:rsid w:val="0018295E"/>
    <w:rsid w:val="001829E2"/>
    <w:rsid w:val="001852B1"/>
    <w:rsid w:val="001852C3"/>
    <w:rsid w:val="00186ACF"/>
    <w:rsid w:val="001871ED"/>
    <w:rsid w:val="0019093E"/>
    <w:rsid w:val="00192BA8"/>
    <w:rsid w:val="00192ECC"/>
    <w:rsid w:val="00196FA1"/>
    <w:rsid w:val="001A2347"/>
    <w:rsid w:val="001A3492"/>
    <w:rsid w:val="001A4E84"/>
    <w:rsid w:val="001A5901"/>
    <w:rsid w:val="001A6DAC"/>
    <w:rsid w:val="001A700F"/>
    <w:rsid w:val="001A704B"/>
    <w:rsid w:val="001A765C"/>
    <w:rsid w:val="001B063A"/>
    <w:rsid w:val="001B281B"/>
    <w:rsid w:val="001B291D"/>
    <w:rsid w:val="001B422C"/>
    <w:rsid w:val="001B565D"/>
    <w:rsid w:val="001B5A59"/>
    <w:rsid w:val="001B6562"/>
    <w:rsid w:val="001B732C"/>
    <w:rsid w:val="001B745B"/>
    <w:rsid w:val="001C3998"/>
    <w:rsid w:val="001C461A"/>
    <w:rsid w:val="001D0B17"/>
    <w:rsid w:val="001D102D"/>
    <w:rsid w:val="001D10EC"/>
    <w:rsid w:val="001D1688"/>
    <w:rsid w:val="001D2AD4"/>
    <w:rsid w:val="001D2C61"/>
    <w:rsid w:val="001D3C6A"/>
    <w:rsid w:val="001D5003"/>
    <w:rsid w:val="001D7792"/>
    <w:rsid w:val="001E0A9F"/>
    <w:rsid w:val="001E3ED7"/>
    <w:rsid w:val="001E62B9"/>
    <w:rsid w:val="001E6C0D"/>
    <w:rsid w:val="001F1849"/>
    <w:rsid w:val="001F2778"/>
    <w:rsid w:val="001F409C"/>
    <w:rsid w:val="001F51FC"/>
    <w:rsid w:val="001F72C6"/>
    <w:rsid w:val="001F75D3"/>
    <w:rsid w:val="001F7A40"/>
    <w:rsid w:val="0020240B"/>
    <w:rsid w:val="00203C50"/>
    <w:rsid w:val="002042E1"/>
    <w:rsid w:val="00204367"/>
    <w:rsid w:val="002056FD"/>
    <w:rsid w:val="00205D47"/>
    <w:rsid w:val="00205D49"/>
    <w:rsid w:val="00206B47"/>
    <w:rsid w:val="002101B0"/>
    <w:rsid w:val="00211144"/>
    <w:rsid w:val="00211853"/>
    <w:rsid w:val="00211EC9"/>
    <w:rsid w:val="00213D81"/>
    <w:rsid w:val="00214DFB"/>
    <w:rsid w:val="002156E7"/>
    <w:rsid w:val="00216715"/>
    <w:rsid w:val="00217E6B"/>
    <w:rsid w:val="00221A7F"/>
    <w:rsid w:val="00221C99"/>
    <w:rsid w:val="00221F8B"/>
    <w:rsid w:val="00223841"/>
    <w:rsid w:val="00223A9E"/>
    <w:rsid w:val="002243C1"/>
    <w:rsid w:val="00224501"/>
    <w:rsid w:val="00225739"/>
    <w:rsid w:val="0022581B"/>
    <w:rsid w:val="0022681C"/>
    <w:rsid w:val="00232BA6"/>
    <w:rsid w:val="0023308E"/>
    <w:rsid w:val="00233E7E"/>
    <w:rsid w:val="002347AA"/>
    <w:rsid w:val="00234B3C"/>
    <w:rsid w:val="00234DDC"/>
    <w:rsid w:val="00240656"/>
    <w:rsid w:val="00241B9C"/>
    <w:rsid w:val="00242090"/>
    <w:rsid w:val="002428D3"/>
    <w:rsid w:val="0024421C"/>
    <w:rsid w:val="00244A57"/>
    <w:rsid w:val="00245E66"/>
    <w:rsid w:val="00247594"/>
    <w:rsid w:val="00250070"/>
    <w:rsid w:val="0025033F"/>
    <w:rsid w:val="0025367B"/>
    <w:rsid w:val="00253F9F"/>
    <w:rsid w:val="00254185"/>
    <w:rsid w:val="00257EE5"/>
    <w:rsid w:val="002619D4"/>
    <w:rsid w:val="00262124"/>
    <w:rsid w:val="0026322A"/>
    <w:rsid w:val="00263B27"/>
    <w:rsid w:val="0026489E"/>
    <w:rsid w:val="002657CF"/>
    <w:rsid w:val="0026766D"/>
    <w:rsid w:val="00272873"/>
    <w:rsid w:val="002740BE"/>
    <w:rsid w:val="00276A7E"/>
    <w:rsid w:val="002770E0"/>
    <w:rsid w:val="002774DE"/>
    <w:rsid w:val="00277B36"/>
    <w:rsid w:val="0028026D"/>
    <w:rsid w:val="00281C2B"/>
    <w:rsid w:val="0028231E"/>
    <w:rsid w:val="00283144"/>
    <w:rsid w:val="00283872"/>
    <w:rsid w:val="002846E5"/>
    <w:rsid w:val="002847A4"/>
    <w:rsid w:val="00286F89"/>
    <w:rsid w:val="00286FDD"/>
    <w:rsid w:val="00290EF4"/>
    <w:rsid w:val="002921A1"/>
    <w:rsid w:val="00292E9B"/>
    <w:rsid w:val="00293002"/>
    <w:rsid w:val="002931F8"/>
    <w:rsid w:val="002932D1"/>
    <w:rsid w:val="00293447"/>
    <w:rsid w:val="00294101"/>
    <w:rsid w:val="002954D3"/>
    <w:rsid w:val="00295AD1"/>
    <w:rsid w:val="00296597"/>
    <w:rsid w:val="00297D44"/>
    <w:rsid w:val="002A378A"/>
    <w:rsid w:val="002A3B15"/>
    <w:rsid w:val="002A4FE5"/>
    <w:rsid w:val="002A5BF2"/>
    <w:rsid w:val="002A5FAD"/>
    <w:rsid w:val="002A606E"/>
    <w:rsid w:val="002A6848"/>
    <w:rsid w:val="002B39E6"/>
    <w:rsid w:val="002B4C95"/>
    <w:rsid w:val="002B4D76"/>
    <w:rsid w:val="002B63A3"/>
    <w:rsid w:val="002B6FEC"/>
    <w:rsid w:val="002B725A"/>
    <w:rsid w:val="002B7301"/>
    <w:rsid w:val="002B7F3A"/>
    <w:rsid w:val="002C09FF"/>
    <w:rsid w:val="002C1174"/>
    <w:rsid w:val="002C15EB"/>
    <w:rsid w:val="002C1E6C"/>
    <w:rsid w:val="002C313C"/>
    <w:rsid w:val="002C4618"/>
    <w:rsid w:val="002C6221"/>
    <w:rsid w:val="002C685F"/>
    <w:rsid w:val="002C78BA"/>
    <w:rsid w:val="002D08FD"/>
    <w:rsid w:val="002D09A2"/>
    <w:rsid w:val="002D20F7"/>
    <w:rsid w:val="002D2B81"/>
    <w:rsid w:val="002D471C"/>
    <w:rsid w:val="002D4B2A"/>
    <w:rsid w:val="002D69B8"/>
    <w:rsid w:val="002D7C14"/>
    <w:rsid w:val="002E06C7"/>
    <w:rsid w:val="002E0F7C"/>
    <w:rsid w:val="002E16F0"/>
    <w:rsid w:val="002E40FD"/>
    <w:rsid w:val="002E4602"/>
    <w:rsid w:val="002E6820"/>
    <w:rsid w:val="002E68C4"/>
    <w:rsid w:val="002E7041"/>
    <w:rsid w:val="002F001E"/>
    <w:rsid w:val="002F2259"/>
    <w:rsid w:val="002F23EC"/>
    <w:rsid w:val="002F264E"/>
    <w:rsid w:val="002F4D94"/>
    <w:rsid w:val="002F4FFE"/>
    <w:rsid w:val="002F66F8"/>
    <w:rsid w:val="002F6833"/>
    <w:rsid w:val="002F6F62"/>
    <w:rsid w:val="00300735"/>
    <w:rsid w:val="0030198E"/>
    <w:rsid w:val="00302430"/>
    <w:rsid w:val="00304536"/>
    <w:rsid w:val="00304800"/>
    <w:rsid w:val="00305F25"/>
    <w:rsid w:val="00312E05"/>
    <w:rsid w:val="00313488"/>
    <w:rsid w:val="003152AD"/>
    <w:rsid w:val="0031704B"/>
    <w:rsid w:val="00317CDA"/>
    <w:rsid w:val="003202F7"/>
    <w:rsid w:val="0032130D"/>
    <w:rsid w:val="003214FC"/>
    <w:rsid w:val="00323318"/>
    <w:rsid w:val="00323807"/>
    <w:rsid w:val="0032398F"/>
    <w:rsid w:val="00323B56"/>
    <w:rsid w:val="003241A7"/>
    <w:rsid w:val="003242FD"/>
    <w:rsid w:val="00324656"/>
    <w:rsid w:val="00326F8A"/>
    <w:rsid w:val="00327F84"/>
    <w:rsid w:val="00330482"/>
    <w:rsid w:val="00330991"/>
    <w:rsid w:val="00333777"/>
    <w:rsid w:val="00334A99"/>
    <w:rsid w:val="0033534A"/>
    <w:rsid w:val="00336DE9"/>
    <w:rsid w:val="003377DF"/>
    <w:rsid w:val="003400C8"/>
    <w:rsid w:val="00340251"/>
    <w:rsid w:val="00340AE9"/>
    <w:rsid w:val="00341DC7"/>
    <w:rsid w:val="00342E03"/>
    <w:rsid w:val="0034333A"/>
    <w:rsid w:val="003449A8"/>
    <w:rsid w:val="00345AE9"/>
    <w:rsid w:val="00346EAD"/>
    <w:rsid w:val="00347A89"/>
    <w:rsid w:val="0035074F"/>
    <w:rsid w:val="0035089E"/>
    <w:rsid w:val="00350D45"/>
    <w:rsid w:val="003513C5"/>
    <w:rsid w:val="00352C09"/>
    <w:rsid w:val="0035407A"/>
    <w:rsid w:val="00354CFD"/>
    <w:rsid w:val="00355098"/>
    <w:rsid w:val="003557FA"/>
    <w:rsid w:val="0035616E"/>
    <w:rsid w:val="00356ED6"/>
    <w:rsid w:val="00357ECC"/>
    <w:rsid w:val="003618A2"/>
    <w:rsid w:val="00363D11"/>
    <w:rsid w:val="00364864"/>
    <w:rsid w:val="00365EFF"/>
    <w:rsid w:val="00366790"/>
    <w:rsid w:val="00366A84"/>
    <w:rsid w:val="00366B80"/>
    <w:rsid w:val="0037061F"/>
    <w:rsid w:val="003728AB"/>
    <w:rsid w:val="003731F8"/>
    <w:rsid w:val="003746AC"/>
    <w:rsid w:val="0037744E"/>
    <w:rsid w:val="00377835"/>
    <w:rsid w:val="00377F4F"/>
    <w:rsid w:val="0038021C"/>
    <w:rsid w:val="003804B1"/>
    <w:rsid w:val="003810EB"/>
    <w:rsid w:val="0038241C"/>
    <w:rsid w:val="003826BA"/>
    <w:rsid w:val="003828C5"/>
    <w:rsid w:val="00383550"/>
    <w:rsid w:val="003849C9"/>
    <w:rsid w:val="00385415"/>
    <w:rsid w:val="003879BC"/>
    <w:rsid w:val="003879E4"/>
    <w:rsid w:val="00390189"/>
    <w:rsid w:val="003904D0"/>
    <w:rsid w:val="00391C36"/>
    <w:rsid w:val="00391D03"/>
    <w:rsid w:val="00392F34"/>
    <w:rsid w:val="00393DDF"/>
    <w:rsid w:val="003947DF"/>
    <w:rsid w:val="00394C2E"/>
    <w:rsid w:val="00394EDF"/>
    <w:rsid w:val="003A03C9"/>
    <w:rsid w:val="003A12F2"/>
    <w:rsid w:val="003A130F"/>
    <w:rsid w:val="003A242D"/>
    <w:rsid w:val="003A2CD7"/>
    <w:rsid w:val="003A359B"/>
    <w:rsid w:val="003A3A37"/>
    <w:rsid w:val="003A3E68"/>
    <w:rsid w:val="003A52EB"/>
    <w:rsid w:val="003A56EC"/>
    <w:rsid w:val="003A5ABE"/>
    <w:rsid w:val="003A5E85"/>
    <w:rsid w:val="003A78F6"/>
    <w:rsid w:val="003B2252"/>
    <w:rsid w:val="003B3B2C"/>
    <w:rsid w:val="003B6CE9"/>
    <w:rsid w:val="003C04D1"/>
    <w:rsid w:val="003C221E"/>
    <w:rsid w:val="003C37F7"/>
    <w:rsid w:val="003C3BFA"/>
    <w:rsid w:val="003C4190"/>
    <w:rsid w:val="003C62E8"/>
    <w:rsid w:val="003C69D2"/>
    <w:rsid w:val="003C7D60"/>
    <w:rsid w:val="003D0E6C"/>
    <w:rsid w:val="003D0EC4"/>
    <w:rsid w:val="003D116C"/>
    <w:rsid w:val="003D16E3"/>
    <w:rsid w:val="003D2CD7"/>
    <w:rsid w:val="003D40F5"/>
    <w:rsid w:val="003D7188"/>
    <w:rsid w:val="003D7290"/>
    <w:rsid w:val="003D7321"/>
    <w:rsid w:val="003D763B"/>
    <w:rsid w:val="003E16B0"/>
    <w:rsid w:val="003E2070"/>
    <w:rsid w:val="003E2B98"/>
    <w:rsid w:val="003E2E1C"/>
    <w:rsid w:val="003E2F14"/>
    <w:rsid w:val="003E3B62"/>
    <w:rsid w:val="003E4CD5"/>
    <w:rsid w:val="003E55BC"/>
    <w:rsid w:val="003E5E66"/>
    <w:rsid w:val="003E6EDF"/>
    <w:rsid w:val="003E7AC9"/>
    <w:rsid w:val="003E7E02"/>
    <w:rsid w:val="003F2682"/>
    <w:rsid w:val="003F2975"/>
    <w:rsid w:val="003F48AC"/>
    <w:rsid w:val="003F48C0"/>
    <w:rsid w:val="003F5211"/>
    <w:rsid w:val="003F5C6C"/>
    <w:rsid w:val="003F5E44"/>
    <w:rsid w:val="003F62BE"/>
    <w:rsid w:val="003F7ADE"/>
    <w:rsid w:val="0040141F"/>
    <w:rsid w:val="00402077"/>
    <w:rsid w:val="0040306F"/>
    <w:rsid w:val="00403B65"/>
    <w:rsid w:val="00404944"/>
    <w:rsid w:val="00404DF0"/>
    <w:rsid w:val="004053D4"/>
    <w:rsid w:val="0041007F"/>
    <w:rsid w:val="004109A4"/>
    <w:rsid w:val="0041146B"/>
    <w:rsid w:val="00412C24"/>
    <w:rsid w:val="00412C6F"/>
    <w:rsid w:val="00412DBB"/>
    <w:rsid w:val="00413EB9"/>
    <w:rsid w:val="00413F2D"/>
    <w:rsid w:val="004142B4"/>
    <w:rsid w:val="004149C9"/>
    <w:rsid w:val="00414EA7"/>
    <w:rsid w:val="00417534"/>
    <w:rsid w:val="00420105"/>
    <w:rsid w:val="004205A0"/>
    <w:rsid w:val="00421A8D"/>
    <w:rsid w:val="00422356"/>
    <w:rsid w:val="004236C0"/>
    <w:rsid w:val="00423E8F"/>
    <w:rsid w:val="004240B7"/>
    <w:rsid w:val="00425183"/>
    <w:rsid w:val="00425544"/>
    <w:rsid w:val="00427792"/>
    <w:rsid w:val="00427C77"/>
    <w:rsid w:val="00431087"/>
    <w:rsid w:val="00431D22"/>
    <w:rsid w:val="004364D3"/>
    <w:rsid w:val="004402DF"/>
    <w:rsid w:val="00440C0C"/>
    <w:rsid w:val="004416DD"/>
    <w:rsid w:val="00442F70"/>
    <w:rsid w:val="0044525F"/>
    <w:rsid w:val="004455BA"/>
    <w:rsid w:val="00445C64"/>
    <w:rsid w:val="004466BC"/>
    <w:rsid w:val="00446C0F"/>
    <w:rsid w:val="0044740C"/>
    <w:rsid w:val="0045044A"/>
    <w:rsid w:val="004510ED"/>
    <w:rsid w:val="004534D6"/>
    <w:rsid w:val="00453555"/>
    <w:rsid w:val="004536AC"/>
    <w:rsid w:val="0045539E"/>
    <w:rsid w:val="00466D48"/>
    <w:rsid w:val="00466F1F"/>
    <w:rsid w:val="004672B9"/>
    <w:rsid w:val="00472B4B"/>
    <w:rsid w:val="004744DE"/>
    <w:rsid w:val="00475834"/>
    <w:rsid w:val="004762F8"/>
    <w:rsid w:val="0048007F"/>
    <w:rsid w:val="004802A7"/>
    <w:rsid w:val="00481FFB"/>
    <w:rsid w:val="00482F86"/>
    <w:rsid w:val="00483428"/>
    <w:rsid w:val="00484068"/>
    <w:rsid w:val="00484B79"/>
    <w:rsid w:val="004856C6"/>
    <w:rsid w:val="00485CA8"/>
    <w:rsid w:val="00486C9B"/>
    <w:rsid w:val="004871ED"/>
    <w:rsid w:val="00491184"/>
    <w:rsid w:val="00492B8B"/>
    <w:rsid w:val="00493572"/>
    <w:rsid w:val="0049428B"/>
    <w:rsid w:val="00494352"/>
    <w:rsid w:val="00497597"/>
    <w:rsid w:val="004A1030"/>
    <w:rsid w:val="004A272D"/>
    <w:rsid w:val="004A54F4"/>
    <w:rsid w:val="004A5CE8"/>
    <w:rsid w:val="004A693D"/>
    <w:rsid w:val="004A6F6D"/>
    <w:rsid w:val="004A71BB"/>
    <w:rsid w:val="004B17AB"/>
    <w:rsid w:val="004B1AAD"/>
    <w:rsid w:val="004B25DB"/>
    <w:rsid w:val="004B31F4"/>
    <w:rsid w:val="004B33DC"/>
    <w:rsid w:val="004B366C"/>
    <w:rsid w:val="004B5392"/>
    <w:rsid w:val="004B6940"/>
    <w:rsid w:val="004B7353"/>
    <w:rsid w:val="004B7DB3"/>
    <w:rsid w:val="004C1A10"/>
    <w:rsid w:val="004C32C8"/>
    <w:rsid w:val="004C38BC"/>
    <w:rsid w:val="004C3984"/>
    <w:rsid w:val="004C4498"/>
    <w:rsid w:val="004C4EC4"/>
    <w:rsid w:val="004C589F"/>
    <w:rsid w:val="004C6BAB"/>
    <w:rsid w:val="004C7311"/>
    <w:rsid w:val="004D0D23"/>
    <w:rsid w:val="004D12FF"/>
    <w:rsid w:val="004D1653"/>
    <w:rsid w:val="004D1F94"/>
    <w:rsid w:val="004D2913"/>
    <w:rsid w:val="004D3918"/>
    <w:rsid w:val="004D527A"/>
    <w:rsid w:val="004D5429"/>
    <w:rsid w:val="004D68C5"/>
    <w:rsid w:val="004E0EF8"/>
    <w:rsid w:val="004E100D"/>
    <w:rsid w:val="004E283C"/>
    <w:rsid w:val="004E3358"/>
    <w:rsid w:val="004E3E74"/>
    <w:rsid w:val="004E5A53"/>
    <w:rsid w:val="004E61C9"/>
    <w:rsid w:val="004E6428"/>
    <w:rsid w:val="004E7F0F"/>
    <w:rsid w:val="004F2A72"/>
    <w:rsid w:val="004F41B1"/>
    <w:rsid w:val="004F4303"/>
    <w:rsid w:val="004F4BCB"/>
    <w:rsid w:val="004F5675"/>
    <w:rsid w:val="005003D1"/>
    <w:rsid w:val="00500417"/>
    <w:rsid w:val="0050082F"/>
    <w:rsid w:val="00501126"/>
    <w:rsid w:val="00501298"/>
    <w:rsid w:val="0050296E"/>
    <w:rsid w:val="00504AAF"/>
    <w:rsid w:val="005060A4"/>
    <w:rsid w:val="00506E37"/>
    <w:rsid w:val="005079FC"/>
    <w:rsid w:val="005107E6"/>
    <w:rsid w:val="00510EE1"/>
    <w:rsid w:val="00511F3C"/>
    <w:rsid w:val="00512899"/>
    <w:rsid w:val="005132DD"/>
    <w:rsid w:val="00513688"/>
    <w:rsid w:val="00513DB7"/>
    <w:rsid w:val="005148C1"/>
    <w:rsid w:val="00515EDA"/>
    <w:rsid w:val="005169DF"/>
    <w:rsid w:val="00521491"/>
    <w:rsid w:val="00521880"/>
    <w:rsid w:val="005229D3"/>
    <w:rsid w:val="005231B5"/>
    <w:rsid w:val="00523B6F"/>
    <w:rsid w:val="00523DBC"/>
    <w:rsid w:val="00524816"/>
    <w:rsid w:val="00524D9D"/>
    <w:rsid w:val="00526763"/>
    <w:rsid w:val="0053058C"/>
    <w:rsid w:val="00531E4E"/>
    <w:rsid w:val="005321D6"/>
    <w:rsid w:val="00532203"/>
    <w:rsid w:val="005327D4"/>
    <w:rsid w:val="00533DFD"/>
    <w:rsid w:val="00534F9A"/>
    <w:rsid w:val="00534FFA"/>
    <w:rsid w:val="005377E9"/>
    <w:rsid w:val="005401A6"/>
    <w:rsid w:val="0054035B"/>
    <w:rsid w:val="00541524"/>
    <w:rsid w:val="005416A4"/>
    <w:rsid w:val="00544DBE"/>
    <w:rsid w:val="00544E28"/>
    <w:rsid w:val="00545D5C"/>
    <w:rsid w:val="005460E0"/>
    <w:rsid w:val="00550131"/>
    <w:rsid w:val="00550EDE"/>
    <w:rsid w:val="00551F14"/>
    <w:rsid w:val="0055522C"/>
    <w:rsid w:val="0055525A"/>
    <w:rsid w:val="00556012"/>
    <w:rsid w:val="00557194"/>
    <w:rsid w:val="00561356"/>
    <w:rsid w:val="0056137E"/>
    <w:rsid w:val="0056260C"/>
    <w:rsid w:val="005634AF"/>
    <w:rsid w:val="00563659"/>
    <w:rsid w:val="005652E9"/>
    <w:rsid w:val="005661D0"/>
    <w:rsid w:val="00566710"/>
    <w:rsid w:val="00566CBA"/>
    <w:rsid w:val="00567F97"/>
    <w:rsid w:val="0057178E"/>
    <w:rsid w:val="00572D68"/>
    <w:rsid w:val="005733AA"/>
    <w:rsid w:val="005752BE"/>
    <w:rsid w:val="0057737C"/>
    <w:rsid w:val="00577887"/>
    <w:rsid w:val="00580F52"/>
    <w:rsid w:val="005810C3"/>
    <w:rsid w:val="005819C7"/>
    <w:rsid w:val="0058229B"/>
    <w:rsid w:val="00582356"/>
    <w:rsid w:val="00582CDC"/>
    <w:rsid w:val="00583670"/>
    <w:rsid w:val="0058472F"/>
    <w:rsid w:val="005854AD"/>
    <w:rsid w:val="00586EC6"/>
    <w:rsid w:val="0058773D"/>
    <w:rsid w:val="0059019D"/>
    <w:rsid w:val="0059083F"/>
    <w:rsid w:val="0059268B"/>
    <w:rsid w:val="005945ED"/>
    <w:rsid w:val="00594F84"/>
    <w:rsid w:val="0059602E"/>
    <w:rsid w:val="005A0164"/>
    <w:rsid w:val="005A141A"/>
    <w:rsid w:val="005A281C"/>
    <w:rsid w:val="005A3825"/>
    <w:rsid w:val="005A3E19"/>
    <w:rsid w:val="005A460D"/>
    <w:rsid w:val="005A5F67"/>
    <w:rsid w:val="005B042A"/>
    <w:rsid w:val="005B052F"/>
    <w:rsid w:val="005B1145"/>
    <w:rsid w:val="005B1B7A"/>
    <w:rsid w:val="005B1F67"/>
    <w:rsid w:val="005B2D57"/>
    <w:rsid w:val="005B49BA"/>
    <w:rsid w:val="005B5B13"/>
    <w:rsid w:val="005B6206"/>
    <w:rsid w:val="005B700F"/>
    <w:rsid w:val="005B72DB"/>
    <w:rsid w:val="005B7CE7"/>
    <w:rsid w:val="005C034D"/>
    <w:rsid w:val="005C14F8"/>
    <w:rsid w:val="005C1567"/>
    <w:rsid w:val="005C15B3"/>
    <w:rsid w:val="005C1BA8"/>
    <w:rsid w:val="005C2288"/>
    <w:rsid w:val="005C36BF"/>
    <w:rsid w:val="005C7713"/>
    <w:rsid w:val="005C7C37"/>
    <w:rsid w:val="005D08AB"/>
    <w:rsid w:val="005D1352"/>
    <w:rsid w:val="005D2448"/>
    <w:rsid w:val="005D3F7F"/>
    <w:rsid w:val="005D52DE"/>
    <w:rsid w:val="005D71D0"/>
    <w:rsid w:val="005D78A7"/>
    <w:rsid w:val="005E02FB"/>
    <w:rsid w:val="005E1295"/>
    <w:rsid w:val="005E2408"/>
    <w:rsid w:val="005E2863"/>
    <w:rsid w:val="005E3AFA"/>
    <w:rsid w:val="005E3C09"/>
    <w:rsid w:val="005E3DC6"/>
    <w:rsid w:val="005E4929"/>
    <w:rsid w:val="005E582F"/>
    <w:rsid w:val="005E6043"/>
    <w:rsid w:val="005F13AD"/>
    <w:rsid w:val="005F1505"/>
    <w:rsid w:val="005F2E93"/>
    <w:rsid w:val="005F4909"/>
    <w:rsid w:val="005F513F"/>
    <w:rsid w:val="005F5914"/>
    <w:rsid w:val="005F6185"/>
    <w:rsid w:val="005F672B"/>
    <w:rsid w:val="005F7185"/>
    <w:rsid w:val="00600D2C"/>
    <w:rsid w:val="0060263E"/>
    <w:rsid w:val="006029B8"/>
    <w:rsid w:val="00602AFB"/>
    <w:rsid w:val="00602CDE"/>
    <w:rsid w:val="0060439B"/>
    <w:rsid w:val="006045F7"/>
    <w:rsid w:val="00604F01"/>
    <w:rsid w:val="00605208"/>
    <w:rsid w:val="00606C73"/>
    <w:rsid w:val="00610530"/>
    <w:rsid w:val="00610EA4"/>
    <w:rsid w:val="00611E4C"/>
    <w:rsid w:val="0061228B"/>
    <w:rsid w:val="0061294D"/>
    <w:rsid w:val="006131DB"/>
    <w:rsid w:val="00614060"/>
    <w:rsid w:val="0061461A"/>
    <w:rsid w:val="00617E7E"/>
    <w:rsid w:val="0062084E"/>
    <w:rsid w:val="006222DE"/>
    <w:rsid w:val="006231F3"/>
    <w:rsid w:val="00624415"/>
    <w:rsid w:val="00626214"/>
    <w:rsid w:val="006263B1"/>
    <w:rsid w:val="0062685C"/>
    <w:rsid w:val="006308CD"/>
    <w:rsid w:val="00630D83"/>
    <w:rsid w:val="00631F86"/>
    <w:rsid w:val="00632B03"/>
    <w:rsid w:val="00635175"/>
    <w:rsid w:val="006357B7"/>
    <w:rsid w:val="00636D34"/>
    <w:rsid w:val="00636E1A"/>
    <w:rsid w:val="00640393"/>
    <w:rsid w:val="006406CA"/>
    <w:rsid w:val="0064093B"/>
    <w:rsid w:val="006410DA"/>
    <w:rsid w:val="006436C3"/>
    <w:rsid w:val="006437BB"/>
    <w:rsid w:val="00645495"/>
    <w:rsid w:val="006460E4"/>
    <w:rsid w:val="00646211"/>
    <w:rsid w:val="00650C85"/>
    <w:rsid w:val="00651443"/>
    <w:rsid w:val="006519B6"/>
    <w:rsid w:val="00652120"/>
    <w:rsid w:val="0065226C"/>
    <w:rsid w:val="00653F99"/>
    <w:rsid w:val="00654624"/>
    <w:rsid w:val="0065571E"/>
    <w:rsid w:val="00656786"/>
    <w:rsid w:val="00656FBD"/>
    <w:rsid w:val="00657CAC"/>
    <w:rsid w:val="00657D89"/>
    <w:rsid w:val="0066064A"/>
    <w:rsid w:val="00660849"/>
    <w:rsid w:val="00660A9F"/>
    <w:rsid w:val="00660C94"/>
    <w:rsid w:val="00661926"/>
    <w:rsid w:val="0066307C"/>
    <w:rsid w:val="006636C4"/>
    <w:rsid w:val="0066566B"/>
    <w:rsid w:val="00665F11"/>
    <w:rsid w:val="00666EE5"/>
    <w:rsid w:val="00667075"/>
    <w:rsid w:val="006670C9"/>
    <w:rsid w:val="00673667"/>
    <w:rsid w:val="00673F9D"/>
    <w:rsid w:val="00681142"/>
    <w:rsid w:val="00682C29"/>
    <w:rsid w:val="00684A1A"/>
    <w:rsid w:val="00684E2F"/>
    <w:rsid w:val="00685E69"/>
    <w:rsid w:val="00686A51"/>
    <w:rsid w:val="006943B5"/>
    <w:rsid w:val="00694535"/>
    <w:rsid w:val="00695F27"/>
    <w:rsid w:val="006A06A9"/>
    <w:rsid w:val="006A2321"/>
    <w:rsid w:val="006A45AC"/>
    <w:rsid w:val="006A4926"/>
    <w:rsid w:val="006A56AA"/>
    <w:rsid w:val="006A711A"/>
    <w:rsid w:val="006A7E18"/>
    <w:rsid w:val="006A7F8F"/>
    <w:rsid w:val="006B0395"/>
    <w:rsid w:val="006B1A84"/>
    <w:rsid w:val="006B1B50"/>
    <w:rsid w:val="006B2690"/>
    <w:rsid w:val="006B30F4"/>
    <w:rsid w:val="006B4BC7"/>
    <w:rsid w:val="006B4E73"/>
    <w:rsid w:val="006B5BEF"/>
    <w:rsid w:val="006B6294"/>
    <w:rsid w:val="006B6980"/>
    <w:rsid w:val="006C0678"/>
    <w:rsid w:val="006C0C6D"/>
    <w:rsid w:val="006C267F"/>
    <w:rsid w:val="006C3089"/>
    <w:rsid w:val="006C5260"/>
    <w:rsid w:val="006C5C12"/>
    <w:rsid w:val="006C5E00"/>
    <w:rsid w:val="006C5F24"/>
    <w:rsid w:val="006C6B71"/>
    <w:rsid w:val="006C76CC"/>
    <w:rsid w:val="006D089D"/>
    <w:rsid w:val="006D23DC"/>
    <w:rsid w:val="006D3627"/>
    <w:rsid w:val="006D38CB"/>
    <w:rsid w:val="006D522F"/>
    <w:rsid w:val="006D698A"/>
    <w:rsid w:val="006D70FD"/>
    <w:rsid w:val="006E095C"/>
    <w:rsid w:val="006E1A20"/>
    <w:rsid w:val="006E2CBC"/>
    <w:rsid w:val="006E3427"/>
    <w:rsid w:val="006E385C"/>
    <w:rsid w:val="006E4890"/>
    <w:rsid w:val="006E772C"/>
    <w:rsid w:val="006E7C66"/>
    <w:rsid w:val="006F0618"/>
    <w:rsid w:val="006F078D"/>
    <w:rsid w:val="006F1697"/>
    <w:rsid w:val="006F18FE"/>
    <w:rsid w:val="006F1D15"/>
    <w:rsid w:val="006F2ADD"/>
    <w:rsid w:val="006F3715"/>
    <w:rsid w:val="006F3F8F"/>
    <w:rsid w:val="006F5B37"/>
    <w:rsid w:val="006F6EB5"/>
    <w:rsid w:val="006F7157"/>
    <w:rsid w:val="006F77D8"/>
    <w:rsid w:val="006F79D8"/>
    <w:rsid w:val="006F7BB3"/>
    <w:rsid w:val="00700877"/>
    <w:rsid w:val="00701E4A"/>
    <w:rsid w:val="00701EFB"/>
    <w:rsid w:val="00703768"/>
    <w:rsid w:val="007038D6"/>
    <w:rsid w:val="00706A5D"/>
    <w:rsid w:val="00710ECC"/>
    <w:rsid w:val="00713233"/>
    <w:rsid w:val="0071434E"/>
    <w:rsid w:val="00715493"/>
    <w:rsid w:val="00715606"/>
    <w:rsid w:val="007163ED"/>
    <w:rsid w:val="00716B38"/>
    <w:rsid w:val="00716C6D"/>
    <w:rsid w:val="00716E71"/>
    <w:rsid w:val="00717107"/>
    <w:rsid w:val="007203F6"/>
    <w:rsid w:val="0072047C"/>
    <w:rsid w:val="00721113"/>
    <w:rsid w:val="00721A85"/>
    <w:rsid w:val="00722AE1"/>
    <w:rsid w:val="00722B28"/>
    <w:rsid w:val="00723491"/>
    <w:rsid w:val="00723B66"/>
    <w:rsid w:val="00724424"/>
    <w:rsid w:val="007253BC"/>
    <w:rsid w:val="00731AE0"/>
    <w:rsid w:val="00732199"/>
    <w:rsid w:val="007333AA"/>
    <w:rsid w:val="00734C21"/>
    <w:rsid w:val="00736164"/>
    <w:rsid w:val="007363C7"/>
    <w:rsid w:val="0073683B"/>
    <w:rsid w:val="00736B42"/>
    <w:rsid w:val="0073704A"/>
    <w:rsid w:val="007370DD"/>
    <w:rsid w:val="0074234F"/>
    <w:rsid w:val="00742CD4"/>
    <w:rsid w:val="00745951"/>
    <w:rsid w:val="007459A4"/>
    <w:rsid w:val="00746176"/>
    <w:rsid w:val="00746E33"/>
    <w:rsid w:val="007502BA"/>
    <w:rsid w:val="007527D3"/>
    <w:rsid w:val="00753F3F"/>
    <w:rsid w:val="00755D50"/>
    <w:rsid w:val="007569EB"/>
    <w:rsid w:val="00757AFB"/>
    <w:rsid w:val="007606D7"/>
    <w:rsid w:val="007607FB"/>
    <w:rsid w:val="00760AFD"/>
    <w:rsid w:val="00760AFE"/>
    <w:rsid w:val="00761C4C"/>
    <w:rsid w:val="00761D0C"/>
    <w:rsid w:val="0076226E"/>
    <w:rsid w:val="0076250E"/>
    <w:rsid w:val="0076325E"/>
    <w:rsid w:val="00764582"/>
    <w:rsid w:val="00764E09"/>
    <w:rsid w:val="007661F4"/>
    <w:rsid w:val="00766BA7"/>
    <w:rsid w:val="007672E1"/>
    <w:rsid w:val="0077005A"/>
    <w:rsid w:val="00771FFB"/>
    <w:rsid w:val="0077214B"/>
    <w:rsid w:val="00772324"/>
    <w:rsid w:val="00772746"/>
    <w:rsid w:val="007729E1"/>
    <w:rsid w:val="00775703"/>
    <w:rsid w:val="00776902"/>
    <w:rsid w:val="00776FBA"/>
    <w:rsid w:val="007775E2"/>
    <w:rsid w:val="00777A6B"/>
    <w:rsid w:val="00777B57"/>
    <w:rsid w:val="00777F10"/>
    <w:rsid w:val="00780868"/>
    <w:rsid w:val="00781FF0"/>
    <w:rsid w:val="0078286D"/>
    <w:rsid w:val="00783D15"/>
    <w:rsid w:val="00783F0F"/>
    <w:rsid w:val="00784DA3"/>
    <w:rsid w:val="00786331"/>
    <w:rsid w:val="0078648B"/>
    <w:rsid w:val="0078653C"/>
    <w:rsid w:val="0079603A"/>
    <w:rsid w:val="007A0616"/>
    <w:rsid w:val="007A1D1E"/>
    <w:rsid w:val="007A426C"/>
    <w:rsid w:val="007A4993"/>
    <w:rsid w:val="007A78BD"/>
    <w:rsid w:val="007B05EF"/>
    <w:rsid w:val="007B384A"/>
    <w:rsid w:val="007B3A08"/>
    <w:rsid w:val="007B43DB"/>
    <w:rsid w:val="007B4D22"/>
    <w:rsid w:val="007B62B8"/>
    <w:rsid w:val="007B643C"/>
    <w:rsid w:val="007C0758"/>
    <w:rsid w:val="007C1A9C"/>
    <w:rsid w:val="007C3D92"/>
    <w:rsid w:val="007C40CC"/>
    <w:rsid w:val="007C4D16"/>
    <w:rsid w:val="007C5038"/>
    <w:rsid w:val="007C680B"/>
    <w:rsid w:val="007D0145"/>
    <w:rsid w:val="007D13FE"/>
    <w:rsid w:val="007D1702"/>
    <w:rsid w:val="007D1D05"/>
    <w:rsid w:val="007D1E5E"/>
    <w:rsid w:val="007D2537"/>
    <w:rsid w:val="007D554B"/>
    <w:rsid w:val="007D623E"/>
    <w:rsid w:val="007D7E5C"/>
    <w:rsid w:val="007E2B81"/>
    <w:rsid w:val="007E2F8C"/>
    <w:rsid w:val="007E39C9"/>
    <w:rsid w:val="007E41B4"/>
    <w:rsid w:val="007E6254"/>
    <w:rsid w:val="007E6AD1"/>
    <w:rsid w:val="007F10E4"/>
    <w:rsid w:val="007F169B"/>
    <w:rsid w:val="007F2528"/>
    <w:rsid w:val="007F3109"/>
    <w:rsid w:val="007F566D"/>
    <w:rsid w:val="007F7C83"/>
    <w:rsid w:val="008004B5"/>
    <w:rsid w:val="00801220"/>
    <w:rsid w:val="008034BD"/>
    <w:rsid w:val="00803EDC"/>
    <w:rsid w:val="008062D8"/>
    <w:rsid w:val="0080667C"/>
    <w:rsid w:val="00807387"/>
    <w:rsid w:val="00811602"/>
    <w:rsid w:val="00811839"/>
    <w:rsid w:val="0081219D"/>
    <w:rsid w:val="00814D71"/>
    <w:rsid w:val="00817C46"/>
    <w:rsid w:val="00821D41"/>
    <w:rsid w:val="008221ED"/>
    <w:rsid w:val="00823B30"/>
    <w:rsid w:val="00823B68"/>
    <w:rsid w:val="0082556C"/>
    <w:rsid w:val="00825A8B"/>
    <w:rsid w:val="00830E21"/>
    <w:rsid w:val="00831569"/>
    <w:rsid w:val="00831CD3"/>
    <w:rsid w:val="00833C2A"/>
    <w:rsid w:val="00833ECF"/>
    <w:rsid w:val="00833F7A"/>
    <w:rsid w:val="00835A44"/>
    <w:rsid w:val="008361BE"/>
    <w:rsid w:val="00840513"/>
    <w:rsid w:val="00840828"/>
    <w:rsid w:val="00840E71"/>
    <w:rsid w:val="00841561"/>
    <w:rsid w:val="00841E10"/>
    <w:rsid w:val="008426F1"/>
    <w:rsid w:val="00842DB4"/>
    <w:rsid w:val="00843A05"/>
    <w:rsid w:val="008509E9"/>
    <w:rsid w:val="00850E23"/>
    <w:rsid w:val="008517D4"/>
    <w:rsid w:val="00851B75"/>
    <w:rsid w:val="00852648"/>
    <w:rsid w:val="0085268B"/>
    <w:rsid w:val="008539A4"/>
    <w:rsid w:val="00853B5B"/>
    <w:rsid w:val="00853C48"/>
    <w:rsid w:val="008568C3"/>
    <w:rsid w:val="00857408"/>
    <w:rsid w:val="00860D4A"/>
    <w:rsid w:val="00861250"/>
    <w:rsid w:val="00861E1C"/>
    <w:rsid w:val="00864BDE"/>
    <w:rsid w:val="008668FA"/>
    <w:rsid w:val="0086727C"/>
    <w:rsid w:val="0086735F"/>
    <w:rsid w:val="00867795"/>
    <w:rsid w:val="00867B23"/>
    <w:rsid w:val="0087022F"/>
    <w:rsid w:val="00870261"/>
    <w:rsid w:val="00871670"/>
    <w:rsid w:val="00871B3A"/>
    <w:rsid w:val="00871F59"/>
    <w:rsid w:val="00872E26"/>
    <w:rsid w:val="0087331F"/>
    <w:rsid w:val="00875659"/>
    <w:rsid w:val="0087599A"/>
    <w:rsid w:val="00875A46"/>
    <w:rsid w:val="00875DC4"/>
    <w:rsid w:val="00876D9E"/>
    <w:rsid w:val="00881041"/>
    <w:rsid w:val="00881A9C"/>
    <w:rsid w:val="008823A6"/>
    <w:rsid w:val="008825B6"/>
    <w:rsid w:val="00882A1A"/>
    <w:rsid w:val="00883A20"/>
    <w:rsid w:val="00884A5C"/>
    <w:rsid w:val="00885685"/>
    <w:rsid w:val="00887279"/>
    <w:rsid w:val="00887348"/>
    <w:rsid w:val="008902C0"/>
    <w:rsid w:val="0089187B"/>
    <w:rsid w:val="00892767"/>
    <w:rsid w:val="008937B3"/>
    <w:rsid w:val="00893A0B"/>
    <w:rsid w:val="00897D14"/>
    <w:rsid w:val="008A125A"/>
    <w:rsid w:val="008A17C4"/>
    <w:rsid w:val="008A25DB"/>
    <w:rsid w:val="008A369D"/>
    <w:rsid w:val="008A4052"/>
    <w:rsid w:val="008A482C"/>
    <w:rsid w:val="008A4A0F"/>
    <w:rsid w:val="008A5781"/>
    <w:rsid w:val="008A6E89"/>
    <w:rsid w:val="008B068A"/>
    <w:rsid w:val="008B0ED7"/>
    <w:rsid w:val="008B6AB9"/>
    <w:rsid w:val="008B747A"/>
    <w:rsid w:val="008C186C"/>
    <w:rsid w:val="008C1EB1"/>
    <w:rsid w:val="008C3CEA"/>
    <w:rsid w:val="008C58B3"/>
    <w:rsid w:val="008C6BE3"/>
    <w:rsid w:val="008C70A7"/>
    <w:rsid w:val="008D004C"/>
    <w:rsid w:val="008D2BE2"/>
    <w:rsid w:val="008D2D29"/>
    <w:rsid w:val="008D3AE8"/>
    <w:rsid w:val="008D4458"/>
    <w:rsid w:val="008D4547"/>
    <w:rsid w:val="008D50C7"/>
    <w:rsid w:val="008D6713"/>
    <w:rsid w:val="008E0723"/>
    <w:rsid w:val="008E1A1E"/>
    <w:rsid w:val="008E1D1A"/>
    <w:rsid w:val="008E563C"/>
    <w:rsid w:val="008E5BD4"/>
    <w:rsid w:val="008E5CE7"/>
    <w:rsid w:val="008E73E0"/>
    <w:rsid w:val="008F07DC"/>
    <w:rsid w:val="008F0965"/>
    <w:rsid w:val="008F210C"/>
    <w:rsid w:val="008F3A0F"/>
    <w:rsid w:val="008F59E9"/>
    <w:rsid w:val="008F616B"/>
    <w:rsid w:val="008F61D9"/>
    <w:rsid w:val="008F62FD"/>
    <w:rsid w:val="008F6894"/>
    <w:rsid w:val="008F7296"/>
    <w:rsid w:val="008F7FAB"/>
    <w:rsid w:val="009002BC"/>
    <w:rsid w:val="0090176D"/>
    <w:rsid w:val="00901EDC"/>
    <w:rsid w:val="00902FCD"/>
    <w:rsid w:val="00904E54"/>
    <w:rsid w:val="00905359"/>
    <w:rsid w:val="00906ECF"/>
    <w:rsid w:val="00907B9C"/>
    <w:rsid w:val="00911A56"/>
    <w:rsid w:val="009127A5"/>
    <w:rsid w:val="00912AFB"/>
    <w:rsid w:val="00913D24"/>
    <w:rsid w:val="009153FC"/>
    <w:rsid w:val="009161E4"/>
    <w:rsid w:val="00916D30"/>
    <w:rsid w:val="0092176A"/>
    <w:rsid w:val="00921DFD"/>
    <w:rsid w:val="00923809"/>
    <w:rsid w:val="009241D2"/>
    <w:rsid w:val="00924404"/>
    <w:rsid w:val="00924ACE"/>
    <w:rsid w:val="00925085"/>
    <w:rsid w:val="0092528D"/>
    <w:rsid w:val="00927968"/>
    <w:rsid w:val="00927BA6"/>
    <w:rsid w:val="0093108D"/>
    <w:rsid w:val="009318C7"/>
    <w:rsid w:val="009321F8"/>
    <w:rsid w:val="00932EB1"/>
    <w:rsid w:val="00933644"/>
    <w:rsid w:val="00933B77"/>
    <w:rsid w:val="00934867"/>
    <w:rsid w:val="00934D05"/>
    <w:rsid w:val="0093585B"/>
    <w:rsid w:val="009365B3"/>
    <w:rsid w:val="00942A40"/>
    <w:rsid w:val="00942BA0"/>
    <w:rsid w:val="00944D76"/>
    <w:rsid w:val="00946492"/>
    <w:rsid w:val="009469C0"/>
    <w:rsid w:val="00946A33"/>
    <w:rsid w:val="0094780F"/>
    <w:rsid w:val="00947A2D"/>
    <w:rsid w:val="00950E5C"/>
    <w:rsid w:val="00952554"/>
    <w:rsid w:val="00952788"/>
    <w:rsid w:val="00952CBA"/>
    <w:rsid w:val="00954888"/>
    <w:rsid w:val="009548D3"/>
    <w:rsid w:val="00955497"/>
    <w:rsid w:val="009559BD"/>
    <w:rsid w:val="0095621B"/>
    <w:rsid w:val="009565C3"/>
    <w:rsid w:val="0095660F"/>
    <w:rsid w:val="00956EFE"/>
    <w:rsid w:val="0095765E"/>
    <w:rsid w:val="0095780F"/>
    <w:rsid w:val="0096112E"/>
    <w:rsid w:val="009649F2"/>
    <w:rsid w:val="009653B2"/>
    <w:rsid w:val="00965434"/>
    <w:rsid w:val="0096579D"/>
    <w:rsid w:val="0096664B"/>
    <w:rsid w:val="009667C6"/>
    <w:rsid w:val="00967BA3"/>
    <w:rsid w:val="00971E93"/>
    <w:rsid w:val="009725D2"/>
    <w:rsid w:val="009732FE"/>
    <w:rsid w:val="00973932"/>
    <w:rsid w:val="00974BA2"/>
    <w:rsid w:val="00974F10"/>
    <w:rsid w:val="009754FB"/>
    <w:rsid w:val="00976586"/>
    <w:rsid w:val="009768C1"/>
    <w:rsid w:val="00976BCE"/>
    <w:rsid w:val="00981499"/>
    <w:rsid w:val="0098223C"/>
    <w:rsid w:val="00984C3F"/>
    <w:rsid w:val="00986617"/>
    <w:rsid w:val="00986ABE"/>
    <w:rsid w:val="00991B03"/>
    <w:rsid w:val="0099205B"/>
    <w:rsid w:val="00994CD3"/>
    <w:rsid w:val="00995B77"/>
    <w:rsid w:val="00995CEB"/>
    <w:rsid w:val="00996921"/>
    <w:rsid w:val="00996F16"/>
    <w:rsid w:val="009A2C1A"/>
    <w:rsid w:val="009A3B3C"/>
    <w:rsid w:val="009A4047"/>
    <w:rsid w:val="009A5E6C"/>
    <w:rsid w:val="009A685A"/>
    <w:rsid w:val="009A739B"/>
    <w:rsid w:val="009B0A7E"/>
    <w:rsid w:val="009B1BA4"/>
    <w:rsid w:val="009B2AB9"/>
    <w:rsid w:val="009B341F"/>
    <w:rsid w:val="009B5CE4"/>
    <w:rsid w:val="009B676A"/>
    <w:rsid w:val="009B7718"/>
    <w:rsid w:val="009C01D6"/>
    <w:rsid w:val="009C2C71"/>
    <w:rsid w:val="009C2D9C"/>
    <w:rsid w:val="009C3077"/>
    <w:rsid w:val="009C4763"/>
    <w:rsid w:val="009C51B9"/>
    <w:rsid w:val="009C5517"/>
    <w:rsid w:val="009C6885"/>
    <w:rsid w:val="009C782C"/>
    <w:rsid w:val="009D0229"/>
    <w:rsid w:val="009D3399"/>
    <w:rsid w:val="009D3A9B"/>
    <w:rsid w:val="009D5DA7"/>
    <w:rsid w:val="009D6705"/>
    <w:rsid w:val="009D682A"/>
    <w:rsid w:val="009D78A2"/>
    <w:rsid w:val="009E0A2E"/>
    <w:rsid w:val="009E15C6"/>
    <w:rsid w:val="009E28F3"/>
    <w:rsid w:val="009E2D78"/>
    <w:rsid w:val="009E3D41"/>
    <w:rsid w:val="009E4267"/>
    <w:rsid w:val="009E7099"/>
    <w:rsid w:val="009E734B"/>
    <w:rsid w:val="009F1134"/>
    <w:rsid w:val="009F22A9"/>
    <w:rsid w:val="009F23A0"/>
    <w:rsid w:val="009F2444"/>
    <w:rsid w:val="009F36E2"/>
    <w:rsid w:val="009F44A2"/>
    <w:rsid w:val="009F45A7"/>
    <w:rsid w:val="009F489F"/>
    <w:rsid w:val="009F4A04"/>
    <w:rsid w:val="009F5F67"/>
    <w:rsid w:val="009F6477"/>
    <w:rsid w:val="00A027CE"/>
    <w:rsid w:val="00A02892"/>
    <w:rsid w:val="00A02DB8"/>
    <w:rsid w:val="00A03102"/>
    <w:rsid w:val="00A0382F"/>
    <w:rsid w:val="00A03FB4"/>
    <w:rsid w:val="00A041FA"/>
    <w:rsid w:val="00A06E42"/>
    <w:rsid w:val="00A10FAA"/>
    <w:rsid w:val="00A13190"/>
    <w:rsid w:val="00A155FB"/>
    <w:rsid w:val="00A159C1"/>
    <w:rsid w:val="00A162E0"/>
    <w:rsid w:val="00A17839"/>
    <w:rsid w:val="00A17BF1"/>
    <w:rsid w:val="00A20C8D"/>
    <w:rsid w:val="00A2140B"/>
    <w:rsid w:val="00A23514"/>
    <w:rsid w:val="00A239CA"/>
    <w:rsid w:val="00A240E4"/>
    <w:rsid w:val="00A24F77"/>
    <w:rsid w:val="00A25DCF"/>
    <w:rsid w:val="00A2612C"/>
    <w:rsid w:val="00A2612F"/>
    <w:rsid w:val="00A26199"/>
    <w:rsid w:val="00A27414"/>
    <w:rsid w:val="00A27BB7"/>
    <w:rsid w:val="00A30FF2"/>
    <w:rsid w:val="00A31943"/>
    <w:rsid w:val="00A32FDF"/>
    <w:rsid w:val="00A35200"/>
    <w:rsid w:val="00A36468"/>
    <w:rsid w:val="00A40D16"/>
    <w:rsid w:val="00A4179A"/>
    <w:rsid w:val="00A42D9E"/>
    <w:rsid w:val="00A459AD"/>
    <w:rsid w:val="00A459B5"/>
    <w:rsid w:val="00A45AB9"/>
    <w:rsid w:val="00A468BC"/>
    <w:rsid w:val="00A471BA"/>
    <w:rsid w:val="00A4783C"/>
    <w:rsid w:val="00A47FF5"/>
    <w:rsid w:val="00A5135B"/>
    <w:rsid w:val="00A515B5"/>
    <w:rsid w:val="00A53853"/>
    <w:rsid w:val="00A53931"/>
    <w:rsid w:val="00A54E19"/>
    <w:rsid w:val="00A56542"/>
    <w:rsid w:val="00A56DEC"/>
    <w:rsid w:val="00A56F4E"/>
    <w:rsid w:val="00A60594"/>
    <w:rsid w:val="00A614FB"/>
    <w:rsid w:val="00A61CAC"/>
    <w:rsid w:val="00A64F77"/>
    <w:rsid w:val="00A6538C"/>
    <w:rsid w:val="00A65982"/>
    <w:rsid w:val="00A67090"/>
    <w:rsid w:val="00A707DF"/>
    <w:rsid w:val="00A710BD"/>
    <w:rsid w:val="00A711A6"/>
    <w:rsid w:val="00A71AD1"/>
    <w:rsid w:val="00A71C76"/>
    <w:rsid w:val="00A734DB"/>
    <w:rsid w:val="00A73E6F"/>
    <w:rsid w:val="00A742FC"/>
    <w:rsid w:val="00A743F2"/>
    <w:rsid w:val="00A74650"/>
    <w:rsid w:val="00A747AF"/>
    <w:rsid w:val="00A7646A"/>
    <w:rsid w:val="00A76F8D"/>
    <w:rsid w:val="00A77605"/>
    <w:rsid w:val="00A7761C"/>
    <w:rsid w:val="00A80AD7"/>
    <w:rsid w:val="00A829E6"/>
    <w:rsid w:val="00A82A7B"/>
    <w:rsid w:val="00A835E1"/>
    <w:rsid w:val="00A84156"/>
    <w:rsid w:val="00A85124"/>
    <w:rsid w:val="00A85FCC"/>
    <w:rsid w:val="00A86995"/>
    <w:rsid w:val="00A87C16"/>
    <w:rsid w:val="00A912DE"/>
    <w:rsid w:val="00A91C86"/>
    <w:rsid w:val="00A92937"/>
    <w:rsid w:val="00A9730A"/>
    <w:rsid w:val="00A97AB5"/>
    <w:rsid w:val="00AA038C"/>
    <w:rsid w:val="00AA0ABA"/>
    <w:rsid w:val="00AA0D46"/>
    <w:rsid w:val="00AA1AA3"/>
    <w:rsid w:val="00AA4A20"/>
    <w:rsid w:val="00AA5B1D"/>
    <w:rsid w:val="00AA5BBF"/>
    <w:rsid w:val="00AA691C"/>
    <w:rsid w:val="00AA763C"/>
    <w:rsid w:val="00AB05F9"/>
    <w:rsid w:val="00AB0CAF"/>
    <w:rsid w:val="00AB13EE"/>
    <w:rsid w:val="00AB1BCE"/>
    <w:rsid w:val="00AB2E74"/>
    <w:rsid w:val="00AB3C2C"/>
    <w:rsid w:val="00AB4ADD"/>
    <w:rsid w:val="00AB52FE"/>
    <w:rsid w:val="00AB57B7"/>
    <w:rsid w:val="00AB5C48"/>
    <w:rsid w:val="00AB7E78"/>
    <w:rsid w:val="00AB7EAE"/>
    <w:rsid w:val="00AC16FC"/>
    <w:rsid w:val="00AC278F"/>
    <w:rsid w:val="00AC448A"/>
    <w:rsid w:val="00AC4E72"/>
    <w:rsid w:val="00AC50BC"/>
    <w:rsid w:val="00AC6FD4"/>
    <w:rsid w:val="00AC721A"/>
    <w:rsid w:val="00AC75AC"/>
    <w:rsid w:val="00AC7BD1"/>
    <w:rsid w:val="00AD1EE9"/>
    <w:rsid w:val="00AD3EFD"/>
    <w:rsid w:val="00AD472E"/>
    <w:rsid w:val="00AD752B"/>
    <w:rsid w:val="00AE1E4C"/>
    <w:rsid w:val="00AE3C49"/>
    <w:rsid w:val="00AE517E"/>
    <w:rsid w:val="00AE5AE4"/>
    <w:rsid w:val="00AE5BAA"/>
    <w:rsid w:val="00AE5CA2"/>
    <w:rsid w:val="00AE79B8"/>
    <w:rsid w:val="00AE7EE4"/>
    <w:rsid w:val="00AF13AA"/>
    <w:rsid w:val="00AF14CC"/>
    <w:rsid w:val="00AF2376"/>
    <w:rsid w:val="00AF264A"/>
    <w:rsid w:val="00AF2D1B"/>
    <w:rsid w:val="00AF2D32"/>
    <w:rsid w:val="00AF60A2"/>
    <w:rsid w:val="00AF6F35"/>
    <w:rsid w:val="00B01306"/>
    <w:rsid w:val="00B01B8A"/>
    <w:rsid w:val="00B02387"/>
    <w:rsid w:val="00B0355C"/>
    <w:rsid w:val="00B038DB"/>
    <w:rsid w:val="00B0492B"/>
    <w:rsid w:val="00B052CD"/>
    <w:rsid w:val="00B05970"/>
    <w:rsid w:val="00B068F5"/>
    <w:rsid w:val="00B07131"/>
    <w:rsid w:val="00B071D0"/>
    <w:rsid w:val="00B072A3"/>
    <w:rsid w:val="00B07352"/>
    <w:rsid w:val="00B07537"/>
    <w:rsid w:val="00B10E1E"/>
    <w:rsid w:val="00B123E3"/>
    <w:rsid w:val="00B12E21"/>
    <w:rsid w:val="00B134EB"/>
    <w:rsid w:val="00B13922"/>
    <w:rsid w:val="00B13D09"/>
    <w:rsid w:val="00B144C8"/>
    <w:rsid w:val="00B158FA"/>
    <w:rsid w:val="00B16090"/>
    <w:rsid w:val="00B162E0"/>
    <w:rsid w:val="00B1708D"/>
    <w:rsid w:val="00B20031"/>
    <w:rsid w:val="00B22172"/>
    <w:rsid w:val="00B22F07"/>
    <w:rsid w:val="00B239E0"/>
    <w:rsid w:val="00B23DAB"/>
    <w:rsid w:val="00B24317"/>
    <w:rsid w:val="00B2466A"/>
    <w:rsid w:val="00B253E6"/>
    <w:rsid w:val="00B27668"/>
    <w:rsid w:val="00B27B7A"/>
    <w:rsid w:val="00B27E0A"/>
    <w:rsid w:val="00B3058B"/>
    <w:rsid w:val="00B31490"/>
    <w:rsid w:val="00B350AA"/>
    <w:rsid w:val="00B3599E"/>
    <w:rsid w:val="00B37E85"/>
    <w:rsid w:val="00B4119C"/>
    <w:rsid w:val="00B43176"/>
    <w:rsid w:val="00B4367D"/>
    <w:rsid w:val="00B467B7"/>
    <w:rsid w:val="00B46EAE"/>
    <w:rsid w:val="00B51019"/>
    <w:rsid w:val="00B5218C"/>
    <w:rsid w:val="00B5482D"/>
    <w:rsid w:val="00B54FA7"/>
    <w:rsid w:val="00B56D9B"/>
    <w:rsid w:val="00B56EF7"/>
    <w:rsid w:val="00B600A0"/>
    <w:rsid w:val="00B60A19"/>
    <w:rsid w:val="00B61BEC"/>
    <w:rsid w:val="00B62082"/>
    <w:rsid w:val="00B63705"/>
    <w:rsid w:val="00B63953"/>
    <w:rsid w:val="00B63F63"/>
    <w:rsid w:val="00B63F7E"/>
    <w:rsid w:val="00B6405E"/>
    <w:rsid w:val="00B64592"/>
    <w:rsid w:val="00B64818"/>
    <w:rsid w:val="00B65162"/>
    <w:rsid w:val="00B67BE9"/>
    <w:rsid w:val="00B7061C"/>
    <w:rsid w:val="00B7150F"/>
    <w:rsid w:val="00B71E96"/>
    <w:rsid w:val="00B729CA"/>
    <w:rsid w:val="00B72CA9"/>
    <w:rsid w:val="00B73E09"/>
    <w:rsid w:val="00B74267"/>
    <w:rsid w:val="00B7627D"/>
    <w:rsid w:val="00B7725D"/>
    <w:rsid w:val="00B772DF"/>
    <w:rsid w:val="00B77E41"/>
    <w:rsid w:val="00B81CC3"/>
    <w:rsid w:val="00B81CE1"/>
    <w:rsid w:val="00B81DDC"/>
    <w:rsid w:val="00B8222D"/>
    <w:rsid w:val="00B82524"/>
    <w:rsid w:val="00B83C19"/>
    <w:rsid w:val="00B83EAD"/>
    <w:rsid w:val="00B84013"/>
    <w:rsid w:val="00B84267"/>
    <w:rsid w:val="00B85C91"/>
    <w:rsid w:val="00B85CFD"/>
    <w:rsid w:val="00B863BE"/>
    <w:rsid w:val="00B8644A"/>
    <w:rsid w:val="00B871E1"/>
    <w:rsid w:val="00B872DF"/>
    <w:rsid w:val="00B9308B"/>
    <w:rsid w:val="00B9641F"/>
    <w:rsid w:val="00B96FF6"/>
    <w:rsid w:val="00B97925"/>
    <w:rsid w:val="00BA1802"/>
    <w:rsid w:val="00BA1A20"/>
    <w:rsid w:val="00BA1C97"/>
    <w:rsid w:val="00BA2425"/>
    <w:rsid w:val="00BA3369"/>
    <w:rsid w:val="00BA387D"/>
    <w:rsid w:val="00BA4914"/>
    <w:rsid w:val="00BA5114"/>
    <w:rsid w:val="00BA62A1"/>
    <w:rsid w:val="00BA6692"/>
    <w:rsid w:val="00BA7441"/>
    <w:rsid w:val="00BA7CEA"/>
    <w:rsid w:val="00BB31B1"/>
    <w:rsid w:val="00BB3887"/>
    <w:rsid w:val="00BB3AE0"/>
    <w:rsid w:val="00BB3CAE"/>
    <w:rsid w:val="00BB7393"/>
    <w:rsid w:val="00BC0743"/>
    <w:rsid w:val="00BC0FB3"/>
    <w:rsid w:val="00BC1115"/>
    <w:rsid w:val="00BC16BA"/>
    <w:rsid w:val="00BC1ADA"/>
    <w:rsid w:val="00BC230F"/>
    <w:rsid w:val="00BC32D3"/>
    <w:rsid w:val="00BC37ED"/>
    <w:rsid w:val="00BC3A41"/>
    <w:rsid w:val="00BC3CAE"/>
    <w:rsid w:val="00BC4B7A"/>
    <w:rsid w:val="00BC5A1A"/>
    <w:rsid w:val="00BC5A4E"/>
    <w:rsid w:val="00BC5B92"/>
    <w:rsid w:val="00BC63B4"/>
    <w:rsid w:val="00BC662F"/>
    <w:rsid w:val="00BD15B4"/>
    <w:rsid w:val="00BD2381"/>
    <w:rsid w:val="00BD3858"/>
    <w:rsid w:val="00BD3D5F"/>
    <w:rsid w:val="00BD3DBF"/>
    <w:rsid w:val="00BD4240"/>
    <w:rsid w:val="00BD4B81"/>
    <w:rsid w:val="00BD58C2"/>
    <w:rsid w:val="00BD6325"/>
    <w:rsid w:val="00BD6CA4"/>
    <w:rsid w:val="00BE0141"/>
    <w:rsid w:val="00BE0293"/>
    <w:rsid w:val="00BE16DB"/>
    <w:rsid w:val="00BE170B"/>
    <w:rsid w:val="00BE188D"/>
    <w:rsid w:val="00BE2997"/>
    <w:rsid w:val="00BE310D"/>
    <w:rsid w:val="00BE333A"/>
    <w:rsid w:val="00BE3EC1"/>
    <w:rsid w:val="00BE3FDB"/>
    <w:rsid w:val="00BE45C6"/>
    <w:rsid w:val="00BE58CD"/>
    <w:rsid w:val="00BE5D63"/>
    <w:rsid w:val="00BE5EC8"/>
    <w:rsid w:val="00BE73AE"/>
    <w:rsid w:val="00BE7AD5"/>
    <w:rsid w:val="00BF02D6"/>
    <w:rsid w:val="00BF0319"/>
    <w:rsid w:val="00BF0572"/>
    <w:rsid w:val="00BF120C"/>
    <w:rsid w:val="00BF17C8"/>
    <w:rsid w:val="00BF480A"/>
    <w:rsid w:val="00C00F16"/>
    <w:rsid w:val="00C03395"/>
    <w:rsid w:val="00C045BF"/>
    <w:rsid w:val="00C0505A"/>
    <w:rsid w:val="00C06460"/>
    <w:rsid w:val="00C06802"/>
    <w:rsid w:val="00C07C9E"/>
    <w:rsid w:val="00C1033F"/>
    <w:rsid w:val="00C1103B"/>
    <w:rsid w:val="00C1282D"/>
    <w:rsid w:val="00C14E01"/>
    <w:rsid w:val="00C15C82"/>
    <w:rsid w:val="00C15E8D"/>
    <w:rsid w:val="00C168A3"/>
    <w:rsid w:val="00C176CC"/>
    <w:rsid w:val="00C21781"/>
    <w:rsid w:val="00C22116"/>
    <w:rsid w:val="00C22A49"/>
    <w:rsid w:val="00C22A62"/>
    <w:rsid w:val="00C23577"/>
    <w:rsid w:val="00C24308"/>
    <w:rsid w:val="00C252BE"/>
    <w:rsid w:val="00C25564"/>
    <w:rsid w:val="00C25749"/>
    <w:rsid w:val="00C30D2C"/>
    <w:rsid w:val="00C35746"/>
    <w:rsid w:val="00C36104"/>
    <w:rsid w:val="00C37D70"/>
    <w:rsid w:val="00C37DBB"/>
    <w:rsid w:val="00C405AC"/>
    <w:rsid w:val="00C4111B"/>
    <w:rsid w:val="00C41759"/>
    <w:rsid w:val="00C43927"/>
    <w:rsid w:val="00C44110"/>
    <w:rsid w:val="00C46E79"/>
    <w:rsid w:val="00C47B87"/>
    <w:rsid w:val="00C51050"/>
    <w:rsid w:val="00C51DD1"/>
    <w:rsid w:val="00C526BF"/>
    <w:rsid w:val="00C52BBB"/>
    <w:rsid w:val="00C532DD"/>
    <w:rsid w:val="00C5399A"/>
    <w:rsid w:val="00C54992"/>
    <w:rsid w:val="00C56829"/>
    <w:rsid w:val="00C57221"/>
    <w:rsid w:val="00C6080A"/>
    <w:rsid w:val="00C62B8B"/>
    <w:rsid w:val="00C62E0C"/>
    <w:rsid w:val="00C70E3E"/>
    <w:rsid w:val="00C70E8F"/>
    <w:rsid w:val="00C73700"/>
    <w:rsid w:val="00C74F5B"/>
    <w:rsid w:val="00C75002"/>
    <w:rsid w:val="00C7579E"/>
    <w:rsid w:val="00C762EA"/>
    <w:rsid w:val="00C76A92"/>
    <w:rsid w:val="00C771CE"/>
    <w:rsid w:val="00C80D5C"/>
    <w:rsid w:val="00C817D9"/>
    <w:rsid w:val="00C81F3C"/>
    <w:rsid w:val="00C82D05"/>
    <w:rsid w:val="00C83723"/>
    <w:rsid w:val="00C8454C"/>
    <w:rsid w:val="00C862BA"/>
    <w:rsid w:val="00C86301"/>
    <w:rsid w:val="00C8740E"/>
    <w:rsid w:val="00C9005B"/>
    <w:rsid w:val="00C90A9E"/>
    <w:rsid w:val="00C90B95"/>
    <w:rsid w:val="00C92B88"/>
    <w:rsid w:val="00C94740"/>
    <w:rsid w:val="00C94FEF"/>
    <w:rsid w:val="00C974CB"/>
    <w:rsid w:val="00C97794"/>
    <w:rsid w:val="00C97A85"/>
    <w:rsid w:val="00CA0604"/>
    <w:rsid w:val="00CA18DE"/>
    <w:rsid w:val="00CA2517"/>
    <w:rsid w:val="00CA3545"/>
    <w:rsid w:val="00CA3C9B"/>
    <w:rsid w:val="00CA4933"/>
    <w:rsid w:val="00CA4B9B"/>
    <w:rsid w:val="00CA4E29"/>
    <w:rsid w:val="00CA6965"/>
    <w:rsid w:val="00CB0913"/>
    <w:rsid w:val="00CB2001"/>
    <w:rsid w:val="00CB22CF"/>
    <w:rsid w:val="00CB2389"/>
    <w:rsid w:val="00CB2C11"/>
    <w:rsid w:val="00CB43D1"/>
    <w:rsid w:val="00CB451C"/>
    <w:rsid w:val="00CB468B"/>
    <w:rsid w:val="00CB4C85"/>
    <w:rsid w:val="00CB5853"/>
    <w:rsid w:val="00CB6B97"/>
    <w:rsid w:val="00CB6CEE"/>
    <w:rsid w:val="00CB7ECA"/>
    <w:rsid w:val="00CC0C5F"/>
    <w:rsid w:val="00CC1E2F"/>
    <w:rsid w:val="00CC309F"/>
    <w:rsid w:val="00CC3619"/>
    <w:rsid w:val="00CC5938"/>
    <w:rsid w:val="00CC6264"/>
    <w:rsid w:val="00CC7C74"/>
    <w:rsid w:val="00CD272D"/>
    <w:rsid w:val="00CD3A2A"/>
    <w:rsid w:val="00CD4FE5"/>
    <w:rsid w:val="00CD5531"/>
    <w:rsid w:val="00CD55A5"/>
    <w:rsid w:val="00CD574A"/>
    <w:rsid w:val="00CD5781"/>
    <w:rsid w:val="00CD5F47"/>
    <w:rsid w:val="00CD74AB"/>
    <w:rsid w:val="00CD758A"/>
    <w:rsid w:val="00CD7C81"/>
    <w:rsid w:val="00CE0D68"/>
    <w:rsid w:val="00CE0E2E"/>
    <w:rsid w:val="00CE2684"/>
    <w:rsid w:val="00CE5D87"/>
    <w:rsid w:val="00CE67BA"/>
    <w:rsid w:val="00CE6A9C"/>
    <w:rsid w:val="00CF0218"/>
    <w:rsid w:val="00CF08B1"/>
    <w:rsid w:val="00CF173A"/>
    <w:rsid w:val="00CF1E66"/>
    <w:rsid w:val="00CF337B"/>
    <w:rsid w:val="00CF4078"/>
    <w:rsid w:val="00CF431F"/>
    <w:rsid w:val="00CF5CA3"/>
    <w:rsid w:val="00CF6A05"/>
    <w:rsid w:val="00CF7D57"/>
    <w:rsid w:val="00D00B22"/>
    <w:rsid w:val="00D00B40"/>
    <w:rsid w:val="00D00F34"/>
    <w:rsid w:val="00D02081"/>
    <w:rsid w:val="00D0294C"/>
    <w:rsid w:val="00D03451"/>
    <w:rsid w:val="00D05EAC"/>
    <w:rsid w:val="00D079D6"/>
    <w:rsid w:val="00D10AA7"/>
    <w:rsid w:val="00D10CCB"/>
    <w:rsid w:val="00D11936"/>
    <w:rsid w:val="00D14302"/>
    <w:rsid w:val="00D14869"/>
    <w:rsid w:val="00D1646E"/>
    <w:rsid w:val="00D16D8C"/>
    <w:rsid w:val="00D171A7"/>
    <w:rsid w:val="00D171CF"/>
    <w:rsid w:val="00D20AB5"/>
    <w:rsid w:val="00D249FB"/>
    <w:rsid w:val="00D24B98"/>
    <w:rsid w:val="00D2530C"/>
    <w:rsid w:val="00D26DC3"/>
    <w:rsid w:val="00D26F06"/>
    <w:rsid w:val="00D26FF5"/>
    <w:rsid w:val="00D274BD"/>
    <w:rsid w:val="00D27E77"/>
    <w:rsid w:val="00D30386"/>
    <w:rsid w:val="00D3277E"/>
    <w:rsid w:val="00D33182"/>
    <w:rsid w:val="00D339B7"/>
    <w:rsid w:val="00D35675"/>
    <w:rsid w:val="00D35A64"/>
    <w:rsid w:val="00D371F5"/>
    <w:rsid w:val="00D409F3"/>
    <w:rsid w:val="00D41606"/>
    <w:rsid w:val="00D4309B"/>
    <w:rsid w:val="00D4409B"/>
    <w:rsid w:val="00D4451A"/>
    <w:rsid w:val="00D4464F"/>
    <w:rsid w:val="00D45442"/>
    <w:rsid w:val="00D455AC"/>
    <w:rsid w:val="00D455FB"/>
    <w:rsid w:val="00D474D2"/>
    <w:rsid w:val="00D5061E"/>
    <w:rsid w:val="00D51134"/>
    <w:rsid w:val="00D61033"/>
    <w:rsid w:val="00D61AC2"/>
    <w:rsid w:val="00D64DCA"/>
    <w:rsid w:val="00D64F17"/>
    <w:rsid w:val="00D6600E"/>
    <w:rsid w:val="00D666A7"/>
    <w:rsid w:val="00D7122E"/>
    <w:rsid w:val="00D71726"/>
    <w:rsid w:val="00D7244B"/>
    <w:rsid w:val="00D74365"/>
    <w:rsid w:val="00D766E6"/>
    <w:rsid w:val="00D817B0"/>
    <w:rsid w:val="00D822C7"/>
    <w:rsid w:val="00D82B85"/>
    <w:rsid w:val="00D830E0"/>
    <w:rsid w:val="00D83BC4"/>
    <w:rsid w:val="00D84735"/>
    <w:rsid w:val="00D8537F"/>
    <w:rsid w:val="00D87AA2"/>
    <w:rsid w:val="00D9100E"/>
    <w:rsid w:val="00D925A7"/>
    <w:rsid w:val="00D929FC"/>
    <w:rsid w:val="00D92B01"/>
    <w:rsid w:val="00D941E0"/>
    <w:rsid w:val="00D96D8B"/>
    <w:rsid w:val="00D970EE"/>
    <w:rsid w:val="00D978DC"/>
    <w:rsid w:val="00D97ECD"/>
    <w:rsid w:val="00DA28B8"/>
    <w:rsid w:val="00DA2EEE"/>
    <w:rsid w:val="00DA3CA8"/>
    <w:rsid w:val="00DA45E6"/>
    <w:rsid w:val="00DA5B44"/>
    <w:rsid w:val="00DA676E"/>
    <w:rsid w:val="00DA68B9"/>
    <w:rsid w:val="00DA6D34"/>
    <w:rsid w:val="00DA6DF7"/>
    <w:rsid w:val="00DB05AC"/>
    <w:rsid w:val="00DB4129"/>
    <w:rsid w:val="00DB630F"/>
    <w:rsid w:val="00DB660C"/>
    <w:rsid w:val="00DB6A7F"/>
    <w:rsid w:val="00DB7F9F"/>
    <w:rsid w:val="00DC009A"/>
    <w:rsid w:val="00DC20B0"/>
    <w:rsid w:val="00DC2E73"/>
    <w:rsid w:val="00DC342A"/>
    <w:rsid w:val="00DC3841"/>
    <w:rsid w:val="00DC453A"/>
    <w:rsid w:val="00DC5491"/>
    <w:rsid w:val="00DC70CD"/>
    <w:rsid w:val="00DC73CF"/>
    <w:rsid w:val="00DD03CD"/>
    <w:rsid w:val="00DD0A5D"/>
    <w:rsid w:val="00DD1524"/>
    <w:rsid w:val="00DD1681"/>
    <w:rsid w:val="00DD52AF"/>
    <w:rsid w:val="00DD5814"/>
    <w:rsid w:val="00DD5966"/>
    <w:rsid w:val="00DD6752"/>
    <w:rsid w:val="00DD781A"/>
    <w:rsid w:val="00DE006F"/>
    <w:rsid w:val="00DE1378"/>
    <w:rsid w:val="00DE2F82"/>
    <w:rsid w:val="00DE3578"/>
    <w:rsid w:val="00DE36C6"/>
    <w:rsid w:val="00DE79CD"/>
    <w:rsid w:val="00DF041E"/>
    <w:rsid w:val="00DF0720"/>
    <w:rsid w:val="00DF2F6A"/>
    <w:rsid w:val="00DF3EA0"/>
    <w:rsid w:val="00DF4CFD"/>
    <w:rsid w:val="00DF6AB6"/>
    <w:rsid w:val="00DF6FC9"/>
    <w:rsid w:val="00E01368"/>
    <w:rsid w:val="00E01738"/>
    <w:rsid w:val="00E01A8B"/>
    <w:rsid w:val="00E02619"/>
    <w:rsid w:val="00E03799"/>
    <w:rsid w:val="00E045C0"/>
    <w:rsid w:val="00E06BB7"/>
    <w:rsid w:val="00E07DAC"/>
    <w:rsid w:val="00E07EB9"/>
    <w:rsid w:val="00E103BD"/>
    <w:rsid w:val="00E10423"/>
    <w:rsid w:val="00E112A5"/>
    <w:rsid w:val="00E11F90"/>
    <w:rsid w:val="00E122E0"/>
    <w:rsid w:val="00E12B96"/>
    <w:rsid w:val="00E1471F"/>
    <w:rsid w:val="00E15D60"/>
    <w:rsid w:val="00E1672D"/>
    <w:rsid w:val="00E16954"/>
    <w:rsid w:val="00E2209D"/>
    <w:rsid w:val="00E2313C"/>
    <w:rsid w:val="00E2367E"/>
    <w:rsid w:val="00E23723"/>
    <w:rsid w:val="00E23B4C"/>
    <w:rsid w:val="00E24F50"/>
    <w:rsid w:val="00E2598A"/>
    <w:rsid w:val="00E25CF0"/>
    <w:rsid w:val="00E272BA"/>
    <w:rsid w:val="00E310B3"/>
    <w:rsid w:val="00E31C6A"/>
    <w:rsid w:val="00E32447"/>
    <w:rsid w:val="00E329C6"/>
    <w:rsid w:val="00E33AC0"/>
    <w:rsid w:val="00E33C3E"/>
    <w:rsid w:val="00E34D8F"/>
    <w:rsid w:val="00E35A46"/>
    <w:rsid w:val="00E35DF9"/>
    <w:rsid w:val="00E37424"/>
    <w:rsid w:val="00E4018A"/>
    <w:rsid w:val="00E40352"/>
    <w:rsid w:val="00E404E7"/>
    <w:rsid w:val="00E40546"/>
    <w:rsid w:val="00E41A37"/>
    <w:rsid w:val="00E420DF"/>
    <w:rsid w:val="00E429F5"/>
    <w:rsid w:val="00E42EFA"/>
    <w:rsid w:val="00E43712"/>
    <w:rsid w:val="00E43AB2"/>
    <w:rsid w:val="00E445EC"/>
    <w:rsid w:val="00E46392"/>
    <w:rsid w:val="00E50789"/>
    <w:rsid w:val="00E51598"/>
    <w:rsid w:val="00E526B7"/>
    <w:rsid w:val="00E52FF0"/>
    <w:rsid w:val="00E547B7"/>
    <w:rsid w:val="00E5486F"/>
    <w:rsid w:val="00E54C8F"/>
    <w:rsid w:val="00E55591"/>
    <w:rsid w:val="00E56925"/>
    <w:rsid w:val="00E60226"/>
    <w:rsid w:val="00E60A9E"/>
    <w:rsid w:val="00E6196B"/>
    <w:rsid w:val="00E61E91"/>
    <w:rsid w:val="00E62677"/>
    <w:rsid w:val="00E63C7B"/>
    <w:rsid w:val="00E63E17"/>
    <w:rsid w:val="00E65142"/>
    <w:rsid w:val="00E70645"/>
    <w:rsid w:val="00E712DF"/>
    <w:rsid w:val="00E713FC"/>
    <w:rsid w:val="00E71C3D"/>
    <w:rsid w:val="00E73CCB"/>
    <w:rsid w:val="00E7468B"/>
    <w:rsid w:val="00E774EB"/>
    <w:rsid w:val="00E77D42"/>
    <w:rsid w:val="00E81C79"/>
    <w:rsid w:val="00E8265D"/>
    <w:rsid w:val="00E82CC6"/>
    <w:rsid w:val="00E83436"/>
    <w:rsid w:val="00E83BC3"/>
    <w:rsid w:val="00E847FE"/>
    <w:rsid w:val="00E85BC4"/>
    <w:rsid w:val="00E85F2B"/>
    <w:rsid w:val="00E877D5"/>
    <w:rsid w:val="00E92C3E"/>
    <w:rsid w:val="00E9328C"/>
    <w:rsid w:val="00E9381B"/>
    <w:rsid w:val="00E94D08"/>
    <w:rsid w:val="00E96240"/>
    <w:rsid w:val="00EA0F6A"/>
    <w:rsid w:val="00EA4241"/>
    <w:rsid w:val="00EA48DB"/>
    <w:rsid w:val="00EA5791"/>
    <w:rsid w:val="00EB133E"/>
    <w:rsid w:val="00EB2231"/>
    <w:rsid w:val="00EB245B"/>
    <w:rsid w:val="00EB342E"/>
    <w:rsid w:val="00EB45F0"/>
    <w:rsid w:val="00EB462D"/>
    <w:rsid w:val="00EB4F88"/>
    <w:rsid w:val="00EB54AA"/>
    <w:rsid w:val="00EB674F"/>
    <w:rsid w:val="00EB6785"/>
    <w:rsid w:val="00EB6CE1"/>
    <w:rsid w:val="00EC0443"/>
    <w:rsid w:val="00EC0A60"/>
    <w:rsid w:val="00EC0AAF"/>
    <w:rsid w:val="00EC103B"/>
    <w:rsid w:val="00EC2392"/>
    <w:rsid w:val="00EC2C3D"/>
    <w:rsid w:val="00EC3045"/>
    <w:rsid w:val="00EC3CD9"/>
    <w:rsid w:val="00EC4194"/>
    <w:rsid w:val="00EC589C"/>
    <w:rsid w:val="00EC6E5B"/>
    <w:rsid w:val="00EC77BC"/>
    <w:rsid w:val="00EC7C03"/>
    <w:rsid w:val="00EC7D9D"/>
    <w:rsid w:val="00ED0D40"/>
    <w:rsid w:val="00ED131B"/>
    <w:rsid w:val="00ED158B"/>
    <w:rsid w:val="00ED2B30"/>
    <w:rsid w:val="00ED2E1F"/>
    <w:rsid w:val="00ED437F"/>
    <w:rsid w:val="00ED4D27"/>
    <w:rsid w:val="00ED4FA9"/>
    <w:rsid w:val="00ED5149"/>
    <w:rsid w:val="00ED56AD"/>
    <w:rsid w:val="00ED59E1"/>
    <w:rsid w:val="00ED64D4"/>
    <w:rsid w:val="00ED7155"/>
    <w:rsid w:val="00EE1696"/>
    <w:rsid w:val="00EE4851"/>
    <w:rsid w:val="00EE5BA5"/>
    <w:rsid w:val="00EE6300"/>
    <w:rsid w:val="00EE7B43"/>
    <w:rsid w:val="00EF1A08"/>
    <w:rsid w:val="00EF1C65"/>
    <w:rsid w:val="00EF1E8C"/>
    <w:rsid w:val="00EF4401"/>
    <w:rsid w:val="00EF5534"/>
    <w:rsid w:val="00EF76F9"/>
    <w:rsid w:val="00F023EE"/>
    <w:rsid w:val="00F02947"/>
    <w:rsid w:val="00F04C8A"/>
    <w:rsid w:val="00F06764"/>
    <w:rsid w:val="00F06CF0"/>
    <w:rsid w:val="00F07612"/>
    <w:rsid w:val="00F076A4"/>
    <w:rsid w:val="00F12693"/>
    <w:rsid w:val="00F130E5"/>
    <w:rsid w:val="00F13E04"/>
    <w:rsid w:val="00F162D7"/>
    <w:rsid w:val="00F178D5"/>
    <w:rsid w:val="00F17D1F"/>
    <w:rsid w:val="00F21A09"/>
    <w:rsid w:val="00F23983"/>
    <w:rsid w:val="00F23F93"/>
    <w:rsid w:val="00F249F4"/>
    <w:rsid w:val="00F25701"/>
    <w:rsid w:val="00F25A9D"/>
    <w:rsid w:val="00F3024F"/>
    <w:rsid w:val="00F3048B"/>
    <w:rsid w:val="00F30D65"/>
    <w:rsid w:val="00F314DF"/>
    <w:rsid w:val="00F3273A"/>
    <w:rsid w:val="00F3293F"/>
    <w:rsid w:val="00F32B9B"/>
    <w:rsid w:val="00F33CBC"/>
    <w:rsid w:val="00F34934"/>
    <w:rsid w:val="00F34C7D"/>
    <w:rsid w:val="00F35A2B"/>
    <w:rsid w:val="00F36F4F"/>
    <w:rsid w:val="00F371CA"/>
    <w:rsid w:val="00F412BE"/>
    <w:rsid w:val="00F41B98"/>
    <w:rsid w:val="00F421D0"/>
    <w:rsid w:val="00F431D1"/>
    <w:rsid w:val="00F43E43"/>
    <w:rsid w:val="00F47482"/>
    <w:rsid w:val="00F474A0"/>
    <w:rsid w:val="00F526E2"/>
    <w:rsid w:val="00F534BD"/>
    <w:rsid w:val="00F546F5"/>
    <w:rsid w:val="00F552AB"/>
    <w:rsid w:val="00F55BA6"/>
    <w:rsid w:val="00F57091"/>
    <w:rsid w:val="00F63C2B"/>
    <w:rsid w:val="00F63CEC"/>
    <w:rsid w:val="00F6523F"/>
    <w:rsid w:val="00F658F2"/>
    <w:rsid w:val="00F65A58"/>
    <w:rsid w:val="00F65BEB"/>
    <w:rsid w:val="00F65CAD"/>
    <w:rsid w:val="00F66CAD"/>
    <w:rsid w:val="00F6768F"/>
    <w:rsid w:val="00F67E07"/>
    <w:rsid w:val="00F7059A"/>
    <w:rsid w:val="00F70FFF"/>
    <w:rsid w:val="00F729F5"/>
    <w:rsid w:val="00F736A3"/>
    <w:rsid w:val="00F73A17"/>
    <w:rsid w:val="00F73C18"/>
    <w:rsid w:val="00F76634"/>
    <w:rsid w:val="00F7680D"/>
    <w:rsid w:val="00F77F28"/>
    <w:rsid w:val="00F804B0"/>
    <w:rsid w:val="00F8063C"/>
    <w:rsid w:val="00F80726"/>
    <w:rsid w:val="00F807BE"/>
    <w:rsid w:val="00F8161D"/>
    <w:rsid w:val="00F8356B"/>
    <w:rsid w:val="00F8408C"/>
    <w:rsid w:val="00F85BAF"/>
    <w:rsid w:val="00F86883"/>
    <w:rsid w:val="00F871E9"/>
    <w:rsid w:val="00F8742D"/>
    <w:rsid w:val="00F903FB"/>
    <w:rsid w:val="00F90664"/>
    <w:rsid w:val="00F9264E"/>
    <w:rsid w:val="00F93225"/>
    <w:rsid w:val="00F935F1"/>
    <w:rsid w:val="00F94014"/>
    <w:rsid w:val="00F94804"/>
    <w:rsid w:val="00F9490E"/>
    <w:rsid w:val="00F966F9"/>
    <w:rsid w:val="00F96DF0"/>
    <w:rsid w:val="00FA0471"/>
    <w:rsid w:val="00FA1A37"/>
    <w:rsid w:val="00FA1EDB"/>
    <w:rsid w:val="00FA3868"/>
    <w:rsid w:val="00FA396B"/>
    <w:rsid w:val="00FA3CD8"/>
    <w:rsid w:val="00FA54CF"/>
    <w:rsid w:val="00FA738C"/>
    <w:rsid w:val="00FB0C58"/>
    <w:rsid w:val="00FB1503"/>
    <w:rsid w:val="00FB262A"/>
    <w:rsid w:val="00FB2FA0"/>
    <w:rsid w:val="00FB329D"/>
    <w:rsid w:val="00FB4A8A"/>
    <w:rsid w:val="00FB57A9"/>
    <w:rsid w:val="00FB7BA8"/>
    <w:rsid w:val="00FC02AE"/>
    <w:rsid w:val="00FC08D2"/>
    <w:rsid w:val="00FC13A5"/>
    <w:rsid w:val="00FC1E51"/>
    <w:rsid w:val="00FC20D6"/>
    <w:rsid w:val="00FC2AF3"/>
    <w:rsid w:val="00FC349A"/>
    <w:rsid w:val="00FC371B"/>
    <w:rsid w:val="00FC3924"/>
    <w:rsid w:val="00FC5428"/>
    <w:rsid w:val="00FC5523"/>
    <w:rsid w:val="00FC56E2"/>
    <w:rsid w:val="00FC730C"/>
    <w:rsid w:val="00FD0E54"/>
    <w:rsid w:val="00FD213D"/>
    <w:rsid w:val="00FD22F6"/>
    <w:rsid w:val="00FD452A"/>
    <w:rsid w:val="00FD4B33"/>
    <w:rsid w:val="00FD4D44"/>
    <w:rsid w:val="00FD5C47"/>
    <w:rsid w:val="00FD67A7"/>
    <w:rsid w:val="00FD6BA9"/>
    <w:rsid w:val="00FD6CB6"/>
    <w:rsid w:val="00FD6E7A"/>
    <w:rsid w:val="00FE1D0A"/>
    <w:rsid w:val="00FE2B2B"/>
    <w:rsid w:val="00FE3394"/>
    <w:rsid w:val="00FE374B"/>
    <w:rsid w:val="00FE4266"/>
    <w:rsid w:val="00FE5E9C"/>
    <w:rsid w:val="00FE6D35"/>
    <w:rsid w:val="00FE7616"/>
    <w:rsid w:val="00FF18C5"/>
    <w:rsid w:val="00FF19ED"/>
    <w:rsid w:val="00FF29D2"/>
    <w:rsid w:val="00FF2EF1"/>
    <w:rsid w:val="00FF3187"/>
    <w:rsid w:val="00FF5302"/>
    <w:rsid w:val="00FF551C"/>
    <w:rsid w:val="00FF6CA5"/>
    <w:rsid w:val="00FF738F"/>
    <w:rsid w:val="00FF73D1"/>
    <w:rsid w:val="00FF7E16"/>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B9A3676"/>
  <w15:chartTrackingRefBased/>
  <w15:docId w15:val="{A62E504D-A577-7C49-A538-5B0A5C80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rsid w:val="00695F27"/>
    <w:pPr>
      <w:spacing w:line="360" w:lineRule="auto"/>
      <w:contextualSpacing/>
      <w:jc w:val="both"/>
    </w:pPr>
  </w:style>
  <w:style w:type="paragraph" w:styleId="berschrift1">
    <w:name w:val="heading 1"/>
    <w:basedOn w:val="Standard"/>
    <w:next w:val="Standard"/>
    <w:link w:val="berschrift1Zchn"/>
    <w:uiPriority w:val="9"/>
    <w:qFormat/>
    <w:rsid w:val="005231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berschrift3">
    <w:name w:val="heading 3"/>
    <w:basedOn w:val="Standard"/>
    <w:link w:val="berschrift3Zchn"/>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AbbildungUni">
    <w:name w:val="Abbildung Uni"/>
    <w:next w:val="Standard"/>
    <w:qFormat/>
    <w:rsid w:val="003D2CD7"/>
    <w:rPr>
      <w:bCs/>
      <w:color w:val="000000" w:themeColor="text1"/>
      <w:sz w:val="20"/>
      <w:szCs w:val="18"/>
    </w:rPr>
  </w:style>
  <w:style w:type="paragraph" w:styleId="Beschriftung">
    <w:name w:val="caption"/>
    <w:basedOn w:val="Standard"/>
    <w:next w:val="Standard"/>
    <w:uiPriority w:val="35"/>
    <w:semiHidden/>
    <w:unhideWhenUsed/>
    <w:qFormat/>
    <w:rsid w:val="006436C3"/>
    <w:pPr>
      <w:spacing w:after="200"/>
    </w:pPr>
    <w:rPr>
      <w:i/>
      <w:iCs/>
      <w:color w:val="44546A" w:themeColor="text2"/>
      <w:sz w:val="18"/>
      <w:szCs w:val="18"/>
    </w:rPr>
  </w:style>
  <w:style w:type="paragraph" w:customStyle="1" w:styleId="TabelleUni">
    <w:name w:val="Tabelle Uni"/>
    <w:basedOn w:val="Standard"/>
    <w:next w:val="Standard"/>
    <w:qFormat/>
    <w:rsid w:val="003D2CD7"/>
    <w:pPr>
      <w:spacing w:after="200" w:line="240" w:lineRule="auto"/>
      <w:jc w:val="left"/>
    </w:pPr>
    <w:rPr>
      <w:bCs/>
      <w:color w:val="000000" w:themeColor="text1"/>
      <w:sz w:val="20"/>
      <w:szCs w:val="18"/>
    </w:rPr>
  </w:style>
  <w:style w:type="paragraph" w:styleId="Verzeichnis1">
    <w:name w:val="toc 1"/>
    <w:basedOn w:val="Standard"/>
    <w:next w:val="Standard"/>
    <w:uiPriority w:val="39"/>
    <w:unhideWhenUsed/>
    <w:qFormat/>
    <w:rsid w:val="00636E1A"/>
    <w:pPr>
      <w:spacing w:after="100"/>
    </w:pPr>
    <w:rPr>
      <w:color w:val="000000" w:themeColor="text1"/>
      <w:sz w:val="28"/>
      <w:szCs w:val="22"/>
    </w:rPr>
  </w:style>
  <w:style w:type="paragraph" w:customStyle="1" w:styleId="Ebene1Uni">
    <w:name w:val="Ebene 1_Uni"/>
    <w:basedOn w:val="Standard"/>
    <w:next w:val="Standard"/>
    <w:qFormat/>
    <w:rsid w:val="003D2CD7"/>
    <w:pPr>
      <w:numPr>
        <w:numId w:val="26"/>
      </w:numPr>
      <w:outlineLvl w:val="0"/>
    </w:pPr>
    <w:rPr>
      <w:b/>
      <w:sz w:val="28"/>
      <w:lang w:val="de-AT"/>
    </w:rPr>
  </w:style>
  <w:style w:type="paragraph" w:customStyle="1" w:styleId="Ebene2Uni">
    <w:name w:val="Ebene 2_Uni"/>
    <w:basedOn w:val="Standard"/>
    <w:next w:val="Standard"/>
    <w:qFormat/>
    <w:rsid w:val="003D2CD7"/>
    <w:pPr>
      <w:numPr>
        <w:ilvl w:val="1"/>
        <w:numId w:val="26"/>
      </w:numPr>
      <w:tabs>
        <w:tab w:val="left" w:pos="737"/>
      </w:tabs>
      <w:outlineLvl w:val="1"/>
    </w:pPr>
    <w:rPr>
      <w:b/>
      <w:lang w:val="de-AT"/>
    </w:rPr>
  </w:style>
  <w:style w:type="paragraph" w:customStyle="1" w:styleId="Ebene3Uni">
    <w:name w:val="Ebene 3_Uni"/>
    <w:basedOn w:val="Standard"/>
    <w:next w:val="Standard"/>
    <w:qFormat/>
    <w:rsid w:val="003D2CD7"/>
    <w:pPr>
      <w:numPr>
        <w:ilvl w:val="2"/>
        <w:numId w:val="26"/>
      </w:numPr>
      <w:tabs>
        <w:tab w:val="left" w:pos="907"/>
      </w:tabs>
      <w:outlineLvl w:val="2"/>
    </w:pPr>
    <w:rPr>
      <w:b/>
      <w:lang w:val="de-AT"/>
    </w:rPr>
  </w:style>
  <w:style w:type="paragraph" w:customStyle="1" w:styleId="Ebene4Uni">
    <w:name w:val="Ebene 4_Uni"/>
    <w:basedOn w:val="Standard"/>
    <w:next w:val="Standard"/>
    <w:qFormat/>
    <w:rsid w:val="003D2CD7"/>
    <w:pPr>
      <w:numPr>
        <w:ilvl w:val="3"/>
        <w:numId w:val="26"/>
      </w:numPr>
      <w:tabs>
        <w:tab w:val="left" w:pos="1077"/>
      </w:tabs>
      <w:outlineLvl w:val="3"/>
    </w:pPr>
    <w:rPr>
      <w:b/>
      <w:lang w:val="de-AT"/>
    </w:rPr>
  </w:style>
  <w:style w:type="paragraph" w:customStyle="1" w:styleId="EbeneleerUni">
    <w:name w:val="Ebene leer_Uni"/>
    <w:basedOn w:val="Standard"/>
    <w:next w:val="Standard"/>
    <w:qFormat/>
    <w:rsid w:val="00636E1A"/>
    <w:pPr>
      <w:numPr>
        <w:numId w:val="27"/>
      </w:numPr>
      <w:tabs>
        <w:tab w:val="left" w:pos="567"/>
      </w:tabs>
      <w:jc w:val="left"/>
      <w:outlineLvl w:val="0"/>
    </w:pPr>
    <w:rPr>
      <w:b/>
      <w:sz w:val="28"/>
      <w:lang w:val="de-AT"/>
    </w:rPr>
  </w:style>
  <w:style w:type="paragraph" w:styleId="Listenabsatz">
    <w:name w:val="List Paragraph"/>
    <w:basedOn w:val="Standard"/>
    <w:uiPriority w:val="34"/>
    <w:qFormat/>
    <w:rsid w:val="00995CEB"/>
    <w:pPr>
      <w:ind w:left="720"/>
    </w:pPr>
  </w:style>
  <w:style w:type="paragraph" w:styleId="Funotentext">
    <w:name w:val="footnote text"/>
    <w:basedOn w:val="Standard"/>
    <w:link w:val="FunotentextZchn"/>
    <w:uiPriority w:val="99"/>
    <w:semiHidden/>
    <w:unhideWhenUsed/>
    <w:rsid w:val="00BA6692"/>
    <w:pPr>
      <w:spacing w:line="240" w:lineRule="auto"/>
    </w:pPr>
    <w:rPr>
      <w:sz w:val="20"/>
      <w:szCs w:val="20"/>
    </w:rPr>
  </w:style>
  <w:style w:type="character" w:customStyle="1" w:styleId="FunotentextZchn">
    <w:name w:val="Fußnotentext Zchn"/>
    <w:basedOn w:val="Absatz-Standardschriftart"/>
    <w:link w:val="Funotentext"/>
    <w:uiPriority w:val="99"/>
    <w:semiHidden/>
    <w:rsid w:val="00BA6692"/>
    <w:rPr>
      <w:sz w:val="20"/>
      <w:szCs w:val="20"/>
    </w:rPr>
  </w:style>
  <w:style w:type="character" w:styleId="Funotenzeichen">
    <w:name w:val="footnote reference"/>
    <w:basedOn w:val="Absatz-Standardschriftart"/>
    <w:uiPriority w:val="99"/>
    <w:semiHidden/>
    <w:unhideWhenUsed/>
    <w:rsid w:val="00BA6692"/>
    <w:rPr>
      <w:vertAlign w:val="superscript"/>
    </w:rPr>
  </w:style>
  <w:style w:type="paragraph" w:styleId="Fuzeile">
    <w:name w:val="footer"/>
    <w:basedOn w:val="Standard"/>
    <w:link w:val="FuzeileZchn"/>
    <w:uiPriority w:val="99"/>
    <w:unhideWhenUsed/>
    <w:rsid w:val="00EE5BA5"/>
    <w:pPr>
      <w:tabs>
        <w:tab w:val="center" w:pos="4536"/>
        <w:tab w:val="right" w:pos="9072"/>
      </w:tabs>
      <w:spacing w:line="240" w:lineRule="auto"/>
    </w:pPr>
  </w:style>
  <w:style w:type="character" w:customStyle="1" w:styleId="FuzeileZchn">
    <w:name w:val="Fußzeile Zchn"/>
    <w:basedOn w:val="Absatz-Standardschriftart"/>
    <w:link w:val="Fuzeile"/>
    <w:uiPriority w:val="99"/>
    <w:rsid w:val="00EE5BA5"/>
  </w:style>
  <w:style w:type="character" w:styleId="Seitenzahl">
    <w:name w:val="page number"/>
    <w:basedOn w:val="Absatz-Standardschriftart"/>
    <w:uiPriority w:val="99"/>
    <w:semiHidden/>
    <w:unhideWhenUsed/>
    <w:rsid w:val="00EE5BA5"/>
  </w:style>
  <w:style w:type="paragraph" w:styleId="Kopfzeile">
    <w:name w:val="header"/>
    <w:basedOn w:val="Standard"/>
    <w:link w:val="KopfzeileZchn"/>
    <w:uiPriority w:val="99"/>
    <w:unhideWhenUsed/>
    <w:rsid w:val="00EE5BA5"/>
    <w:pPr>
      <w:tabs>
        <w:tab w:val="center" w:pos="4536"/>
        <w:tab w:val="right" w:pos="9072"/>
      </w:tabs>
      <w:spacing w:line="240" w:lineRule="auto"/>
    </w:pPr>
  </w:style>
  <w:style w:type="character" w:customStyle="1" w:styleId="KopfzeileZchn">
    <w:name w:val="Kopfzeile Zchn"/>
    <w:basedOn w:val="Absatz-Standardschriftart"/>
    <w:link w:val="Kopfzeile"/>
    <w:uiPriority w:val="99"/>
    <w:rsid w:val="00EE5BA5"/>
  </w:style>
  <w:style w:type="character" w:customStyle="1" w:styleId="berschrift3Zchn">
    <w:name w:val="Überschrift 3 Zchn"/>
    <w:basedOn w:val="Absatz-Standardschriftart"/>
    <w:link w:val="berschrift3"/>
    <w:rsid w:val="002E4602"/>
    <w:rPr>
      <w:rFonts w:ascii="Tahoma" w:eastAsia="SimSun" w:hAnsi="Tahoma" w:cs="Tahoma"/>
      <w:b/>
      <w:bCs/>
      <w:sz w:val="20"/>
      <w:szCs w:val="20"/>
      <w:lang w:val="en-GB" w:eastAsia="zh-CN"/>
    </w:rPr>
  </w:style>
  <w:style w:type="paragraph" w:styleId="StandardWeb">
    <w:name w:val="Normal (Web)"/>
    <w:basedOn w:val="Standard"/>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tzhaltertext">
    <w:name w:val="Placeholder Text"/>
    <w:basedOn w:val="Absatz-Standardschriftart"/>
    <w:uiPriority w:val="99"/>
    <w:semiHidden/>
    <w:rsid w:val="00A40D16"/>
    <w:rPr>
      <w:color w:val="808080"/>
    </w:rPr>
  </w:style>
  <w:style w:type="character" w:styleId="Hyperlink">
    <w:name w:val="Hyperlink"/>
    <w:basedOn w:val="Absatz-Standardschriftart"/>
    <w:uiPriority w:val="99"/>
    <w:unhideWhenUsed/>
    <w:rsid w:val="00A40D16"/>
    <w:rPr>
      <w:color w:val="0000FF"/>
      <w:u w:val="single"/>
    </w:rPr>
  </w:style>
  <w:style w:type="character" w:styleId="NichtaufgelsteErwhnung">
    <w:name w:val="Unresolved Mention"/>
    <w:basedOn w:val="Absatz-Standardschriftart"/>
    <w:uiPriority w:val="99"/>
    <w:rsid w:val="00E65142"/>
    <w:rPr>
      <w:color w:val="605E5C"/>
      <w:shd w:val="clear" w:color="auto" w:fill="E1DFDD"/>
    </w:rPr>
  </w:style>
  <w:style w:type="paragraph" w:styleId="Endnotentext">
    <w:name w:val="endnote text"/>
    <w:basedOn w:val="Standard"/>
    <w:link w:val="EndnotentextZchn"/>
    <w:uiPriority w:val="99"/>
    <w:semiHidden/>
    <w:unhideWhenUsed/>
    <w:rsid w:val="00EB6785"/>
    <w:pPr>
      <w:spacing w:line="240" w:lineRule="auto"/>
    </w:pPr>
    <w:rPr>
      <w:sz w:val="20"/>
      <w:szCs w:val="20"/>
    </w:rPr>
  </w:style>
  <w:style w:type="character" w:customStyle="1" w:styleId="EndnotentextZchn">
    <w:name w:val="Endnotentext Zchn"/>
    <w:basedOn w:val="Absatz-Standardschriftart"/>
    <w:link w:val="Endnotentext"/>
    <w:uiPriority w:val="99"/>
    <w:semiHidden/>
    <w:rsid w:val="00EB6785"/>
    <w:rPr>
      <w:sz w:val="20"/>
      <w:szCs w:val="20"/>
    </w:rPr>
  </w:style>
  <w:style w:type="character" w:styleId="Endnotenzeichen">
    <w:name w:val="endnote reference"/>
    <w:basedOn w:val="Absatz-Standardschriftart"/>
    <w:uiPriority w:val="99"/>
    <w:semiHidden/>
    <w:unhideWhenUsed/>
    <w:rsid w:val="00EB6785"/>
    <w:rPr>
      <w:vertAlign w:val="superscript"/>
    </w:rPr>
  </w:style>
  <w:style w:type="character" w:styleId="BesuchterLink">
    <w:name w:val="FollowedHyperlink"/>
    <w:basedOn w:val="Absatz-Standardschriftart"/>
    <w:uiPriority w:val="99"/>
    <w:semiHidden/>
    <w:unhideWhenUsed/>
    <w:rsid w:val="002347AA"/>
    <w:rPr>
      <w:color w:val="954F72" w:themeColor="followedHyperlink"/>
      <w:u w:val="single"/>
    </w:rPr>
  </w:style>
  <w:style w:type="character" w:customStyle="1" w:styleId="berschrift1Zchn">
    <w:name w:val="Überschrift 1 Zchn"/>
    <w:basedOn w:val="Absatz-Standardschriftart"/>
    <w:link w:val="berschrift1"/>
    <w:uiPriority w:val="9"/>
    <w:rsid w:val="005231B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51235">
      <w:bodyDiv w:val="1"/>
      <w:marLeft w:val="0"/>
      <w:marRight w:val="0"/>
      <w:marTop w:val="0"/>
      <w:marBottom w:val="0"/>
      <w:divBdr>
        <w:top w:val="none" w:sz="0" w:space="0" w:color="auto"/>
        <w:left w:val="none" w:sz="0" w:space="0" w:color="auto"/>
        <w:bottom w:val="none" w:sz="0" w:space="0" w:color="auto"/>
        <w:right w:val="none" w:sz="0" w:space="0" w:color="auto"/>
      </w:divBdr>
      <w:divsChild>
        <w:div w:id="166755156">
          <w:marLeft w:val="0"/>
          <w:marRight w:val="0"/>
          <w:marTop w:val="0"/>
          <w:marBottom w:val="0"/>
          <w:divBdr>
            <w:top w:val="none" w:sz="0" w:space="0" w:color="auto"/>
            <w:left w:val="none" w:sz="0" w:space="0" w:color="auto"/>
            <w:bottom w:val="none" w:sz="0" w:space="0" w:color="auto"/>
            <w:right w:val="none" w:sz="0" w:space="0" w:color="auto"/>
          </w:divBdr>
          <w:divsChild>
            <w:div w:id="1967858227">
              <w:marLeft w:val="0"/>
              <w:marRight w:val="0"/>
              <w:marTop w:val="0"/>
              <w:marBottom w:val="0"/>
              <w:divBdr>
                <w:top w:val="none" w:sz="0" w:space="0" w:color="auto"/>
                <w:left w:val="none" w:sz="0" w:space="0" w:color="auto"/>
                <w:bottom w:val="none" w:sz="0" w:space="0" w:color="auto"/>
                <w:right w:val="none" w:sz="0" w:space="0" w:color="auto"/>
              </w:divBdr>
              <w:divsChild>
                <w:div w:id="106090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19798">
      <w:bodyDiv w:val="1"/>
      <w:marLeft w:val="0"/>
      <w:marRight w:val="0"/>
      <w:marTop w:val="0"/>
      <w:marBottom w:val="0"/>
      <w:divBdr>
        <w:top w:val="none" w:sz="0" w:space="0" w:color="auto"/>
        <w:left w:val="none" w:sz="0" w:space="0" w:color="auto"/>
        <w:bottom w:val="none" w:sz="0" w:space="0" w:color="auto"/>
        <w:right w:val="none" w:sz="0" w:space="0" w:color="auto"/>
      </w:divBdr>
      <w:divsChild>
        <w:div w:id="232393765">
          <w:marLeft w:val="0"/>
          <w:marRight w:val="0"/>
          <w:marTop w:val="0"/>
          <w:marBottom w:val="0"/>
          <w:divBdr>
            <w:top w:val="none" w:sz="0" w:space="0" w:color="auto"/>
            <w:left w:val="none" w:sz="0" w:space="0" w:color="auto"/>
            <w:bottom w:val="none" w:sz="0" w:space="0" w:color="auto"/>
            <w:right w:val="none" w:sz="0" w:space="0" w:color="auto"/>
          </w:divBdr>
          <w:divsChild>
            <w:div w:id="710228199">
              <w:marLeft w:val="0"/>
              <w:marRight w:val="0"/>
              <w:marTop w:val="0"/>
              <w:marBottom w:val="0"/>
              <w:divBdr>
                <w:top w:val="none" w:sz="0" w:space="0" w:color="auto"/>
                <w:left w:val="none" w:sz="0" w:space="0" w:color="auto"/>
                <w:bottom w:val="none" w:sz="0" w:space="0" w:color="auto"/>
                <w:right w:val="none" w:sz="0" w:space="0" w:color="auto"/>
              </w:divBdr>
              <w:divsChild>
                <w:div w:id="106352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83042">
      <w:bodyDiv w:val="1"/>
      <w:marLeft w:val="0"/>
      <w:marRight w:val="0"/>
      <w:marTop w:val="0"/>
      <w:marBottom w:val="0"/>
      <w:divBdr>
        <w:top w:val="none" w:sz="0" w:space="0" w:color="auto"/>
        <w:left w:val="none" w:sz="0" w:space="0" w:color="auto"/>
        <w:bottom w:val="none" w:sz="0" w:space="0" w:color="auto"/>
        <w:right w:val="none" w:sz="0" w:space="0" w:color="auto"/>
      </w:divBdr>
      <w:divsChild>
        <w:div w:id="1755585545">
          <w:marLeft w:val="0"/>
          <w:marRight w:val="0"/>
          <w:marTop w:val="0"/>
          <w:marBottom w:val="0"/>
          <w:divBdr>
            <w:top w:val="none" w:sz="0" w:space="0" w:color="auto"/>
            <w:left w:val="none" w:sz="0" w:space="0" w:color="auto"/>
            <w:bottom w:val="none" w:sz="0" w:space="0" w:color="auto"/>
            <w:right w:val="none" w:sz="0" w:space="0" w:color="auto"/>
          </w:divBdr>
          <w:divsChild>
            <w:div w:id="1824547116">
              <w:marLeft w:val="0"/>
              <w:marRight w:val="0"/>
              <w:marTop w:val="0"/>
              <w:marBottom w:val="0"/>
              <w:divBdr>
                <w:top w:val="none" w:sz="0" w:space="0" w:color="auto"/>
                <w:left w:val="none" w:sz="0" w:space="0" w:color="auto"/>
                <w:bottom w:val="none" w:sz="0" w:space="0" w:color="auto"/>
                <w:right w:val="none" w:sz="0" w:space="0" w:color="auto"/>
              </w:divBdr>
              <w:divsChild>
                <w:div w:id="152220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62221">
      <w:bodyDiv w:val="1"/>
      <w:marLeft w:val="0"/>
      <w:marRight w:val="0"/>
      <w:marTop w:val="0"/>
      <w:marBottom w:val="0"/>
      <w:divBdr>
        <w:top w:val="none" w:sz="0" w:space="0" w:color="auto"/>
        <w:left w:val="none" w:sz="0" w:space="0" w:color="auto"/>
        <w:bottom w:val="none" w:sz="0" w:space="0" w:color="auto"/>
        <w:right w:val="none" w:sz="0" w:space="0" w:color="auto"/>
      </w:divBdr>
      <w:divsChild>
        <w:div w:id="469519012">
          <w:marLeft w:val="0"/>
          <w:marRight w:val="0"/>
          <w:marTop w:val="0"/>
          <w:marBottom w:val="0"/>
          <w:divBdr>
            <w:top w:val="none" w:sz="0" w:space="0" w:color="auto"/>
            <w:left w:val="none" w:sz="0" w:space="0" w:color="auto"/>
            <w:bottom w:val="none" w:sz="0" w:space="0" w:color="auto"/>
            <w:right w:val="none" w:sz="0" w:space="0" w:color="auto"/>
          </w:divBdr>
          <w:divsChild>
            <w:div w:id="751632748">
              <w:marLeft w:val="0"/>
              <w:marRight w:val="0"/>
              <w:marTop w:val="0"/>
              <w:marBottom w:val="0"/>
              <w:divBdr>
                <w:top w:val="none" w:sz="0" w:space="0" w:color="auto"/>
                <w:left w:val="none" w:sz="0" w:space="0" w:color="auto"/>
                <w:bottom w:val="none" w:sz="0" w:space="0" w:color="auto"/>
                <w:right w:val="none" w:sz="0" w:space="0" w:color="auto"/>
              </w:divBdr>
              <w:divsChild>
                <w:div w:id="32166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98659">
      <w:bodyDiv w:val="1"/>
      <w:marLeft w:val="0"/>
      <w:marRight w:val="0"/>
      <w:marTop w:val="0"/>
      <w:marBottom w:val="0"/>
      <w:divBdr>
        <w:top w:val="none" w:sz="0" w:space="0" w:color="auto"/>
        <w:left w:val="none" w:sz="0" w:space="0" w:color="auto"/>
        <w:bottom w:val="none" w:sz="0" w:space="0" w:color="auto"/>
        <w:right w:val="none" w:sz="0" w:space="0" w:color="auto"/>
      </w:divBdr>
      <w:divsChild>
        <w:div w:id="1740245470">
          <w:marLeft w:val="0"/>
          <w:marRight w:val="0"/>
          <w:marTop w:val="0"/>
          <w:marBottom w:val="0"/>
          <w:divBdr>
            <w:top w:val="none" w:sz="0" w:space="0" w:color="auto"/>
            <w:left w:val="none" w:sz="0" w:space="0" w:color="auto"/>
            <w:bottom w:val="none" w:sz="0" w:space="0" w:color="auto"/>
            <w:right w:val="none" w:sz="0" w:space="0" w:color="auto"/>
          </w:divBdr>
          <w:divsChild>
            <w:div w:id="1354695322">
              <w:marLeft w:val="0"/>
              <w:marRight w:val="0"/>
              <w:marTop w:val="0"/>
              <w:marBottom w:val="0"/>
              <w:divBdr>
                <w:top w:val="none" w:sz="0" w:space="0" w:color="auto"/>
                <w:left w:val="none" w:sz="0" w:space="0" w:color="auto"/>
                <w:bottom w:val="none" w:sz="0" w:space="0" w:color="auto"/>
                <w:right w:val="none" w:sz="0" w:space="0" w:color="auto"/>
              </w:divBdr>
              <w:divsChild>
                <w:div w:id="1643659160">
                  <w:marLeft w:val="0"/>
                  <w:marRight w:val="0"/>
                  <w:marTop w:val="0"/>
                  <w:marBottom w:val="0"/>
                  <w:divBdr>
                    <w:top w:val="none" w:sz="0" w:space="0" w:color="auto"/>
                    <w:left w:val="none" w:sz="0" w:space="0" w:color="auto"/>
                    <w:bottom w:val="none" w:sz="0" w:space="0" w:color="auto"/>
                    <w:right w:val="none" w:sz="0" w:space="0" w:color="auto"/>
                  </w:divBdr>
                </w:div>
              </w:divsChild>
            </w:div>
            <w:div w:id="2013725292">
              <w:marLeft w:val="0"/>
              <w:marRight w:val="0"/>
              <w:marTop w:val="0"/>
              <w:marBottom w:val="0"/>
              <w:divBdr>
                <w:top w:val="none" w:sz="0" w:space="0" w:color="auto"/>
                <w:left w:val="none" w:sz="0" w:space="0" w:color="auto"/>
                <w:bottom w:val="none" w:sz="0" w:space="0" w:color="auto"/>
                <w:right w:val="none" w:sz="0" w:space="0" w:color="auto"/>
              </w:divBdr>
              <w:divsChild>
                <w:div w:id="159208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61362">
      <w:bodyDiv w:val="1"/>
      <w:marLeft w:val="0"/>
      <w:marRight w:val="0"/>
      <w:marTop w:val="0"/>
      <w:marBottom w:val="0"/>
      <w:divBdr>
        <w:top w:val="none" w:sz="0" w:space="0" w:color="auto"/>
        <w:left w:val="none" w:sz="0" w:space="0" w:color="auto"/>
        <w:bottom w:val="none" w:sz="0" w:space="0" w:color="auto"/>
        <w:right w:val="none" w:sz="0" w:space="0" w:color="auto"/>
      </w:divBdr>
      <w:divsChild>
        <w:div w:id="1225798676">
          <w:marLeft w:val="0"/>
          <w:marRight w:val="0"/>
          <w:marTop w:val="0"/>
          <w:marBottom w:val="0"/>
          <w:divBdr>
            <w:top w:val="none" w:sz="0" w:space="0" w:color="auto"/>
            <w:left w:val="none" w:sz="0" w:space="0" w:color="auto"/>
            <w:bottom w:val="none" w:sz="0" w:space="0" w:color="auto"/>
            <w:right w:val="none" w:sz="0" w:space="0" w:color="auto"/>
          </w:divBdr>
          <w:divsChild>
            <w:div w:id="2133090056">
              <w:marLeft w:val="0"/>
              <w:marRight w:val="0"/>
              <w:marTop w:val="0"/>
              <w:marBottom w:val="0"/>
              <w:divBdr>
                <w:top w:val="none" w:sz="0" w:space="0" w:color="auto"/>
                <w:left w:val="none" w:sz="0" w:space="0" w:color="auto"/>
                <w:bottom w:val="none" w:sz="0" w:space="0" w:color="auto"/>
                <w:right w:val="none" w:sz="0" w:space="0" w:color="auto"/>
              </w:divBdr>
              <w:divsChild>
                <w:div w:id="1875265971">
                  <w:marLeft w:val="0"/>
                  <w:marRight w:val="0"/>
                  <w:marTop w:val="0"/>
                  <w:marBottom w:val="0"/>
                  <w:divBdr>
                    <w:top w:val="none" w:sz="0" w:space="0" w:color="auto"/>
                    <w:left w:val="none" w:sz="0" w:space="0" w:color="auto"/>
                    <w:bottom w:val="none" w:sz="0" w:space="0" w:color="auto"/>
                    <w:right w:val="none" w:sz="0" w:space="0" w:color="auto"/>
                  </w:divBdr>
                  <w:divsChild>
                    <w:div w:id="46912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051351">
      <w:bodyDiv w:val="1"/>
      <w:marLeft w:val="0"/>
      <w:marRight w:val="0"/>
      <w:marTop w:val="0"/>
      <w:marBottom w:val="0"/>
      <w:divBdr>
        <w:top w:val="none" w:sz="0" w:space="0" w:color="auto"/>
        <w:left w:val="none" w:sz="0" w:space="0" w:color="auto"/>
        <w:bottom w:val="none" w:sz="0" w:space="0" w:color="auto"/>
        <w:right w:val="none" w:sz="0" w:space="0" w:color="auto"/>
      </w:divBdr>
    </w:div>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282151404">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347757772">
      <w:bodyDiv w:val="1"/>
      <w:marLeft w:val="0"/>
      <w:marRight w:val="0"/>
      <w:marTop w:val="0"/>
      <w:marBottom w:val="0"/>
      <w:divBdr>
        <w:top w:val="none" w:sz="0" w:space="0" w:color="auto"/>
        <w:left w:val="none" w:sz="0" w:space="0" w:color="auto"/>
        <w:bottom w:val="none" w:sz="0" w:space="0" w:color="auto"/>
        <w:right w:val="none" w:sz="0" w:space="0" w:color="auto"/>
      </w:divBdr>
      <w:divsChild>
        <w:div w:id="964384064">
          <w:marLeft w:val="0"/>
          <w:marRight w:val="0"/>
          <w:marTop w:val="0"/>
          <w:marBottom w:val="0"/>
          <w:divBdr>
            <w:top w:val="none" w:sz="0" w:space="0" w:color="auto"/>
            <w:left w:val="none" w:sz="0" w:space="0" w:color="auto"/>
            <w:bottom w:val="none" w:sz="0" w:space="0" w:color="auto"/>
            <w:right w:val="none" w:sz="0" w:space="0" w:color="auto"/>
          </w:divBdr>
          <w:divsChild>
            <w:div w:id="1824084379">
              <w:marLeft w:val="0"/>
              <w:marRight w:val="0"/>
              <w:marTop w:val="0"/>
              <w:marBottom w:val="0"/>
              <w:divBdr>
                <w:top w:val="none" w:sz="0" w:space="0" w:color="auto"/>
                <w:left w:val="none" w:sz="0" w:space="0" w:color="auto"/>
                <w:bottom w:val="none" w:sz="0" w:space="0" w:color="auto"/>
                <w:right w:val="none" w:sz="0" w:space="0" w:color="auto"/>
              </w:divBdr>
              <w:divsChild>
                <w:div w:id="70367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126988">
      <w:bodyDiv w:val="1"/>
      <w:marLeft w:val="0"/>
      <w:marRight w:val="0"/>
      <w:marTop w:val="0"/>
      <w:marBottom w:val="0"/>
      <w:divBdr>
        <w:top w:val="none" w:sz="0" w:space="0" w:color="auto"/>
        <w:left w:val="none" w:sz="0" w:space="0" w:color="auto"/>
        <w:bottom w:val="none" w:sz="0" w:space="0" w:color="auto"/>
        <w:right w:val="none" w:sz="0" w:space="0" w:color="auto"/>
      </w:divBdr>
      <w:divsChild>
        <w:div w:id="1128818439">
          <w:marLeft w:val="0"/>
          <w:marRight w:val="0"/>
          <w:marTop w:val="0"/>
          <w:marBottom w:val="0"/>
          <w:divBdr>
            <w:top w:val="none" w:sz="0" w:space="0" w:color="auto"/>
            <w:left w:val="none" w:sz="0" w:space="0" w:color="auto"/>
            <w:bottom w:val="none" w:sz="0" w:space="0" w:color="auto"/>
            <w:right w:val="none" w:sz="0" w:space="0" w:color="auto"/>
          </w:divBdr>
          <w:divsChild>
            <w:div w:id="441654559">
              <w:marLeft w:val="0"/>
              <w:marRight w:val="0"/>
              <w:marTop w:val="0"/>
              <w:marBottom w:val="0"/>
              <w:divBdr>
                <w:top w:val="none" w:sz="0" w:space="0" w:color="auto"/>
                <w:left w:val="none" w:sz="0" w:space="0" w:color="auto"/>
                <w:bottom w:val="none" w:sz="0" w:space="0" w:color="auto"/>
                <w:right w:val="none" w:sz="0" w:space="0" w:color="auto"/>
              </w:divBdr>
              <w:divsChild>
                <w:div w:id="100794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46258">
      <w:bodyDiv w:val="1"/>
      <w:marLeft w:val="0"/>
      <w:marRight w:val="0"/>
      <w:marTop w:val="0"/>
      <w:marBottom w:val="0"/>
      <w:divBdr>
        <w:top w:val="none" w:sz="0" w:space="0" w:color="auto"/>
        <w:left w:val="none" w:sz="0" w:space="0" w:color="auto"/>
        <w:bottom w:val="none" w:sz="0" w:space="0" w:color="auto"/>
        <w:right w:val="none" w:sz="0" w:space="0" w:color="auto"/>
      </w:divBdr>
      <w:divsChild>
        <w:div w:id="2105497360">
          <w:marLeft w:val="0"/>
          <w:marRight w:val="0"/>
          <w:marTop w:val="0"/>
          <w:marBottom w:val="0"/>
          <w:divBdr>
            <w:top w:val="none" w:sz="0" w:space="0" w:color="auto"/>
            <w:left w:val="none" w:sz="0" w:space="0" w:color="auto"/>
            <w:bottom w:val="none" w:sz="0" w:space="0" w:color="auto"/>
            <w:right w:val="none" w:sz="0" w:space="0" w:color="auto"/>
          </w:divBdr>
          <w:divsChild>
            <w:div w:id="1988240253">
              <w:marLeft w:val="0"/>
              <w:marRight w:val="0"/>
              <w:marTop w:val="0"/>
              <w:marBottom w:val="0"/>
              <w:divBdr>
                <w:top w:val="none" w:sz="0" w:space="0" w:color="auto"/>
                <w:left w:val="none" w:sz="0" w:space="0" w:color="auto"/>
                <w:bottom w:val="none" w:sz="0" w:space="0" w:color="auto"/>
                <w:right w:val="none" w:sz="0" w:space="0" w:color="auto"/>
              </w:divBdr>
              <w:divsChild>
                <w:div w:id="477264934">
                  <w:marLeft w:val="0"/>
                  <w:marRight w:val="0"/>
                  <w:marTop w:val="0"/>
                  <w:marBottom w:val="0"/>
                  <w:divBdr>
                    <w:top w:val="none" w:sz="0" w:space="0" w:color="auto"/>
                    <w:left w:val="none" w:sz="0" w:space="0" w:color="auto"/>
                    <w:bottom w:val="none" w:sz="0" w:space="0" w:color="auto"/>
                    <w:right w:val="none" w:sz="0" w:space="0" w:color="auto"/>
                  </w:divBdr>
                  <w:divsChild>
                    <w:div w:id="131356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753423">
      <w:bodyDiv w:val="1"/>
      <w:marLeft w:val="0"/>
      <w:marRight w:val="0"/>
      <w:marTop w:val="0"/>
      <w:marBottom w:val="0"/>
      <w:divBdr>
        <w:top w:val="none" w:sz="0" w:space="0" w:color="auto"/>
        <w:left w:val="none" w:sz="0" w:space="0" w:color="auto"/>
        <w:bottom w:val="none" w:sz="0" w:space="0" w:color="auto"/>
        <w:right w:val="none" w:sz="0" w:space="0" w:color="auto"/>
      </w:divBdr>
    </w:div>
    <w:div w:id="415826438">
      <w:bodyDiv w:val="1"/>
      <w:marLeft w:val="0"/>
      <w:marRight w:val="0"/>
      <w:marTop w:val="0"/>
      <w:marBottom w:val="0"/>
      <w:divBdr>
        <w:top w:val="none" w:sz="0" w:space="0" w:color="auto"/>
        <w:left w:val="none" w:sz="0" w:space="0" w:color="auto"/>
        <w:bottom w:val="none" w:sz="0" w:space="0" w:color="auto"/>
        <w:right w:val="none" w:sz="0" w:space="0" w:color="auto"/>
      </w:divBdr>
      <w:divsChild>
        <w:div w:id="861281966">
          <w:marLeft w:val="0"/>
          <w:marRight w:val="0"/>
          <w:marTop w:val="0"/>
          <w:marBottom w:val="0"/>
          <w:divBdr>
            <w:top w:val="none" w:sz="0" w:space="0" w:color="auto"/>
            <w:left w:val="none" w:sz="0" w:space="0" w:color="auto"/>
            <w:bottom w:val="none" w:sz="0" w:space="0" w:color="auto"/>
            <w:right w:val="none" w:sz="0" w:space="0" w:color="auto"/>
          </w:divBdr>
          <w:divsChild>
            <w:div w:id="348341251">
              <w:marLeft w:val="0"/>
              <w:marRight w:val="0"/>
              <w:marTop w:val="0"/>
              <w:marBottom w:val="0"/>
              <w:divBdr>
                <w:top w:val="none" w:sz="0" w:space="0" w:color="auto"/>
                <w:left w:val="none" w:sz="0" w:space="0" w:color="auto"/>
                <w:bottom w:val="none" w:sz="0" w:space="0" w:color="auto"/>
                <w:right w:val="none" w:sz="0" w:space="0" w:color="auto"/>
              </w:divBdr>
              <w:divsChild>
                <w:div w:id="34062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246170">
      <w:bodyDiv w:val="1"/>
      <w:marLeft w:val="0"/>
      <w:marRight w:val="0"/>
      <w:marTop w:val="0"/>
      <w:marBottom w:val="0"/>
      <w:divBdr>
        <w:top w:val="none" w:sz="0" w:space="0" w:color="auto"/>
        <w:left w:val="none" w:sz="0" w:space="0" w:color="auto"/>
        <w:bottom w:val="none" w:sz="0" w:space="0" w:color="auto"/>
        <w:right w:val="none" w:sz="0" w:space="0" w:color="auto"/>
      </w:divBdr>
    </w:div>
    <w:div w:id="489297271">
      <w:bodyDiv w:val="1"/>
      <w:marLeft w:val="0"/>
      <w:marRight w:val="0"/>
      <w:marTop w:val="0"/>
      <w:marBottom w:val="0"/>
      <w:divBdr>
        <w:top w:val="none" w:sz="0" w:space="0" w:color="auto"/>
        <w:left w:val="none" w:sz="0" w:space="0" w:color="auto"/>
        <w:bottom w:val="none" w:sz="0" w:space="0" w:color="auto"/>
        <w:right w:val="none" w:sz="0" w:space="0" w:color="auto"/>
      </w:divBdr>
    </w:div>
    <w:div w:id="503058551">
      <w:bodyDiv w:val="1"/>
      <w:marLeft w:val="0"/>
      <w:marRight w:val="0"/>
      <w:marTop w:val="0"/>
      <w:marBottom w:val="0"/>
      <w:divBdr>
        <w:top w:val="none" w:sz="0" w:space="0" w:color="auto"/>
        <w:left w:val="none" w:sz="0" w:space="0" w:color="auto"/>
        <w:bottom w:val="none" w:sz="0" w:space="0" w:color="auto"/>
        <w:right w:val="none" w:sz="0" w:space="0" w:color="auto"/>
      </w:divBdr>
    </w:div>
    <w:div w:id="537594703">
      <w:bodyDiv w:val="1"/>
      <w:marLeft w:val="0"/>
      <w:marRight w:val="0"/>
      <w:marTop w:val="0"/>
      <w:marBottom w:val="0"/>
      <w:divBdr>
        <w:top w:val="none" w:sz="0" w:space="0" w:color="auto"/>
        <w:left w:val="none" w:sz="0" w:space="0" w:color="auto"/>
        <w:bottom w:val="none" w:sz="0" w:space="0" w:color="auto"/>
        <w:right w:val="none" w:sz="0" w:space="0" w:color="auto"/>
      </w:divBdr>
      <w:divsChild>
        <w:div w:id="449981651">
          <w:marLeft w:val="0"/>
          <w:marRight w:val="0"/>
          <w:marTop w:val="0"/>
          <w:marBottom w:val="0"/>
          <w:divBdr>
            <w:top w:val="none" w:sz="0" w:space="0" w:color="auto"/>
            <w:left w:val="none" w:sz="0" w:space="0" w:color="auto"/>
            <w:bottom w:val="none" w:sz="0" w:space="0" w:color="auto"/>
            <w:right w:val="none" w:sz="0" w:space="0" w:color="auto"/>
          </w:divBdr>
          <w:divsChild>
            <w:div w:id="992755800">
              <w:marLeft w:val="0"/>
              <w:marRight w:val="0"/>
              <w:marTop w:val="0"/>
              <w:marBottom w:val="0"/>
              <w:divBdr>
                <w:top w:val="none" w:sz="0" w:space="0" w:color="auto"/>
                <w:left w:val="none" w:sz="0" w:space="0" w:color="auto"/>
                <w:bottom w:val="none" w:sz="0" w:space="0" w:color="auto"/>
                <w:right w:val="none" w:sz="0" w:space="0" w:color="auto"/>
              </w:divBdr>
              <w:divsChild>
                <w:div w:id="188948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376772">
      <w:bodyDiv w:val="1"/>
      <w:marLeft w:val="0"/>
      <w:marRight w:val="0"/>
      <w:marTop w:val="0"/>
      <w:marBottom w:val="0"/>
      <w:divBdr>
        <w:top w:val="none" w:sz="0" w:space="0" w:color="auto"/>
        <w:left w:val="none" w:sz="0" w:space="0" w:color="auto"/>
        <w:bottom w:val="none" w:sz="0" w:space="0" w:color="auto"/>
        <w:right w:val="none" w:sz="0" w:space="0" w:color="auto"/>
      </w:divBdr>
      <w:divsChild>
        <w:div w:id="1816098715">
          <w:marLeft w:val="0"/>
          <w:marRight w:val="0"/>
          <w:marTop w:val="0"/>
          <w:marBottom w:val="0"/>
          <w:divBdr>
            <w:top w:val="none" w:sz="0" w:space="0" w:color="auto"/>
            <w:left w:val="none" w:sz="0" w:space="0" w:color="auto"/>
            <w:bottom w:val="none" w:sz="0" w:space="0" w:color="auto"/>
            <w:right w:val="none" w:sz="0" w:space="0" w:color="auto"/>
          </w:divBdr>
          <w:divsChild>
            <w:div w:id="1165901281">
              <w:marLeft w:val="0"/>
              <w:marRight w:val="0"/>
              <w:marTop w:val="0"/>
              <w:marBottom w:val="0"/>
              <w:divBdr>
                <w:top w:val="none" w:sz="0" w:space="0" w:color="auto"/>
                <w:left w:val="none" w:sz="0" w:space="0" w:color="auto"/>
                <w:bottom w:val="none" w:sz="0" w:space="0" w:color="auto"/>
                <w:right w:val="none" w:sz="0" w:space="0" w:color="auto"/>
              </w:divBdr>
              <w:divsChild>
                <w:div w:id="18183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616402">
      <w:bodyDiv w:val="1"/>
      <w:marLeft w:val="0"/>
      <w:marRight w:val="0"/>
      <w:marTop w:val="0"/>
      <w:marBottom w:val="0"/>
      <w:divBdr>
        <w:top w:val="none" w:sz="0" w:space="0" w:color="auto"/>
        <w:left w:val="none" w:sz="0" w:space="0" w:color="auto"/>
        <w:bottom w:val="none" w:sz="0" w:space="0" w:color="auto"/>
        <w:right w:val="none" w:sz="0" w:space="0" w:color="auto"/>
      </w:divBdr>
      <w:divsChild>
        <w:div w:id="831333740">
          <w:marLeft w:val="0"/>
          <w:marRight w:val="0"/>
          <w:marTop w:val="0"/>
          <w:marBottom w:val="0"/>
          <w:divBdr>
            <w:top w:val="none" w:sz="0" w:space="0" w:color="auto"/>
            <w:left w:val="none" w:sz="0" w:space="0" w:color="auto"/>
            <w:bottom w:val="none" w:sz="0" w:space="0" w:color="auto"/>
            <w:right w:val="none" w:sz="0" w:space="0" w:color="auto"/>
          </w:divBdr>
          <w:divsChild>
            <w:div w:id="1957131790">
              <w:marLeft w:val="0"/>
              <w:marRight w:val="0"/>
              <w:marTop w:val="0"/>
              <w:marBottom w:val="0"/>
              <w:divBdr>
                <w:top w:val="none" w:sz="0" w:space="0" w:color="auto"/>
                <w:left w:val="none" w:sz="0" w:space="0" w:color="auto"/>
                <w:bottom w:val="none" w:sz="0" w:space="0" w:color="auto"/>
                <w:right w:val="none" w:sz="0" w:space="0" w:color="auto"/>
              </w:divBdr>
              <w:divsChild>
                <w:div w:id="1765691461">
                  <w:marLeft w:val="0"/>
                  <w:marRight w:val="0"/>
                  <w:marTop w:val="0"/>
                  <w:marBottom w:val="0"/>
                  <w:divBdr>
                    <w:top w:val="none" w:sz="0" w:space="0" w:color="auto"/>
                    <w:left w:val="none" w:sz="0" w:space="0" w:color="auto"/>
                    <w:bottom w:val="none" w:sz="0" w:space="0" w:color="auto"/>
                    <w:right w:val="none" w:sz="0" w:space="0" w:color="auto"/>
                  </w:divBdr>
                  <w:divsChild>
                    <w:div w:id="41054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83364">
      <w:bodyDiv w:val="1"/>
      <w:marLeft w:val="0"/>
      <w:marRight w:val="0"/>
      <w:marTop w:val="0"/>
      <w:marBottom w:val="0"/>
      <w:divBdr>
        <w:top w:val="none" w:sz="0" w:space="0" w:color="auto"/>
        <w:left w:val="none" w:sz="0" w:space="0" w:color="auto"/>
        <w:bottom w:val="none" w:sz="0" w:space="0" w:color="auto"/>
        <w:right w:val="none" w:sz="0" w:space="0" w:color="auto"/>
      </w:divBdr>
      <w:divsChild>
        <w:div w:id="726879552">
          <w:marLeft w:val="0"/>
          <w:marRight w:val="0"/>
          <w:marTop w:val="0"/>
          <w:marBottom w:val="0"/>
          <w:divBdr>
            <w:top w:val="none" w:sz="0" w:space="0" w:color="auto"/>
            <w:left w:val="none" w:sz="0" w:space="0" w:color="auto"/>
            <w:bottom w:val="none" w:sz="0" w:space="0" w:color="auto"/>
            <w:right w:val="none" w:sz="0" w:space="0" w:color="auto"/>
          </w:divBdr>
          <w:divsChild>
            <w:div w:id="1369136699">
              <w:marLeft w:val="0"/>
              <w:marRight w:val="0"/>
              <w:marTop w:val="0"/>
              <w:marBottom w:val="0"/>
              <w:divBdr>
                <w:top w:val="none" w:sz="0" w:space="0" w:color="auto"/>
                <w:left w:val="none" w:sz="0" w:space="0" w:color="auto"/>
                <w:bottom w:val="none" w:sz="0" w:space="0" w:color="auto"/>
                <w:right w:val="none" w:sz="0" w:space="0" w:color="auto"/>
              </w:divBdr>
              <w:divsChild>
                <w:div w:id="490023501">
                  <w:marLeft w:val="0"/>
                  <w:marRight w:val="0"/>
                  <w:marTop w:val="0"/>
                  <w:marBottom w:val="0"/>
                  <w:divBdr>
                    <w:top w:val="none" w:sz="0" w:space="0" w:color="auto"/>
                    <w:left w:val="none" w:sz="0" w:space="0" w:color="auto"/>
                    <w:bottom w:val="none" w:sz="0" w:space="0" w:color="auto"/>
                    <w:right w:val="none" w:sz="0" w:space="0" w:color="auto"/>
                  </w:divBdr>
                  <w:divsChild>
                    <w:div w:id="126433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649989667">
      <w:bodyDiv w:val="1"/>
      <w:marLeft w:val="0"/>
      <w:marRight w:val="0"/>
      <w:marTop w:val="0"/>
      <w:marBottom w:val="0"/>
      <w:divBdr>
        <w:top w:val="none" w:sz="0" w:space="0" w:color="auto"/>
        <w:left w:val="none" w:sz="0" w:space="0" w:color="auto"/>
        <w:bottom w:val="none" w:sz="0" w:space="0" w:color="auto"/>
        <w:right w:val="none" w:sz="0" w:space="0" w:color="auto"/>
      </w:divBdr>
      <w:divsChild>
        <w:div w:id="1691491101">
          <w:marLeft w:val="0"/>
          <w:marRight w:val="0"/>
          <w:marTop w:val="0"/>
          <w:marBottom w:val="0"/>
          <w:divBdr>
            <w:top w:val="none" w:sz="0" w:space="0" w:color="auto"/>
            <w:left w:val="none" w:sz="0" w:space="0" w:color="auto"/>
            <w:bottom w:val="none" w:sz="0" w:space="0" w:color="auto"/>
            <w:right w:val="none" w:sz="0" w:space="0" w:color="auto"/>
          </w:divBdr>
          <w:divsChild>
            <w:div w:id="117917003">
              <w:marLeft w:val="0"/>
              <w:marRight w:val="0"/>
              <w:marTop w:val="0"/>
              <w:marBottom w:val="0"/>
              <w:divBdr>
                <w:top w:val="none" w:sz="0" w:space="0" w:color="auto"/>
                <w:left w:val="none" w:sz="0" w:space="0" w:color="auto"/>
                <w:bottom w:val="none" w:sz="0" w:space="0" w:color="auto"/>
                <w:right w:val="none" w:sz="0" w:space="0" w:color="auto"/>
              </w:divBdr>
              <w:divsChild>
                <w:div w:id="152890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186355">
      <w:bodyDiv w:val="1"/>
      <w:marLeft w:val="0"/>
      <w:marRight w:val="0"/>
      <w:marTop w:val="0"/>
      <w:marBottom w:val="0"/>
      <w:divBdr>
        <w:top w:val="none" w:sz="0" w:space="0" w:color="auto"/>
        <w:left w:val="none" w:sz="0" w:space="0" w:color="auto"/>
        <w:bottom w:val="none" w:sz="0" w:space="0" w:color="auto"/>
        <w:right w:val="none" w:sz="0" w:space="0" w:color="auto"/>
      </w:divBdr>
    </w:div>
    <w:div w:id="654719705">
      <w:bodyDiv w:val="1"/>
      <w:marLeft w:val="0"/>
      <w:marRight w:val="0"/>
      <w:marTop w:val="0"/>
      <w:marBottom w:val="0"/>
      <w:divBdr>
        <w:top w:val="none" w:sz="0" w:space="0" w:color="auto"/>
        <w:left w:val="none" w:sz="0" w:space="0" w:color="auto"/>
        <w:bottom w:val="none" w:sz="0" w:space="0" w:color="auto"/>
        <w:right w:val="none" w:sz="0" w:space="0" w:color="auto"/>
      </w:divBdr>
    </w:div>
    <w:div w:id="655305717">
      <w:bodyDiv w:val="1"/>
      <w:marLeft w:val="0"/>
      <w:marRight w:val="0"/>
      <w:marTop w:val="0"/>
      <w:marBottom w:val="0"/>
      <w:divBdr>
        <w:top w:val="none" w:sz="0" w:space="0" w:color="auto"/>
        <w:left w:val="none" w:sz="0" w:space="0" w:color="auto"/>
        <w:bottom w:val="none" w:sz="0" w:space="0" w:color="auto"/>
        <w:right w:val="none" w:sz="0" w:space="0" w:color="auto"/>
      </w:divBdr>
      <w:divsChild>
        <w:div w:id="968626482">
          <w:marLeft w:val="0"/>
          <w:marRight w:val="0"/>
          <w:marTop w:val="0"/>
          <w:marBottom w:val="0"/>
          <w:divBdr>
            <w:top w:val="none" w:sz="0" w:space="0" w:color="auto"/>
            <w:left w:val="none" w:sz="0" w:space="0" w:color="auto"/>
            <w:bottom w:val="none" w:sz="0" w:space="0" w:color="auto"/>
            <w:right w:val="none" w:sz="0" w:space="0" w:color="auto"/>
          </w:divBdr>
          <w:divsChild>
            <w:div w:id="38626983">
              <w:marLeft w:val="0"/>
              <w:marRight w:val="0"/>
              <w:marTop w:val="0"/>
              <w:marBottom w:val="0"/>
              <w:divBdr>
                <w:top w:val="none" w:sz="0" w:space="0" w:color="auto"/>
                <w:left w:val="none" w:sz="0" w:space="0" w:color="auto"/>
                <w:bottom w:val="none" w:sz="0" w:space="0" w:color="auto"/>
                <w:right w:val="none" w:sz="0" w:space="0" w:color="auto"/>
              </w:divBdr>
              <w:divsChild>
                <w:div w:id="19736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67341">
      <w:bodyDiv w:val="1"/>
      <w:marLeft w:val="0"/>
      <w:marRight w:val="0"/>
      <w:marTop w:val="0"/>
      <w:marBottom w:val="0"/>
      <w:divBdr>
        <w:top w:val="none" w:sz="0" w:space="0" w:color="auto"/>
        <w:left w:val="none" w:sz="0" w:space="0" w:color="auto"/>
        <w:bottom w:val="none" w:sz="0" w:space="0" w:color="auto"/>
        <w:right w:val="none" w:sz="0" w:space="0" w:color="auto"/>
      </w:divBdr>
      <w:divsChild>
        <w:div w:id="1717777916">
          <w:marLeft w:val="0"/>
          <w:marRight w:val="0"/>
          <w:marTop w:val="0"/>
          <w:marBottom w:val="0"/>
          <w:divBdr>
            <w:top w:val="none" w:sz="0" w:space="0" w:color="auto"/>
            <w:left w:val="none" w:sz="0" w:space="0" w:color="auto"/>
            <w:bottom w:val="none" w:sz="0" w:space="0" w:color="auto"/>
            <w:right w:val="none" w:sz="0" w:space="0" w:color="auto"/>
          </w:divBdr>
          <w:divsChild>
            <w:div w:id="558127530">
              <w:marLeft w:val="0"/>
              <w:marRight w:val="0"/>
              <w:marTop w:val="0"/>
              <w:marBottom w:val="0"/>
              <w:divBdr>
                <w:top w:val="none" w:sz="0" w:space="0" w:color="auto"/>
                <w:left w:val="none" w:sz="0" w:space="0" w:color="auto"/>
                <w:bottom w:val="none" w:sz="0" w:space="0" w:color="auto"/>
                <w:right w:val="none" w:sz="0" w:space="0" w:color="auto"/>
              </w:divBdr>
              <w:divsChild>
                <w:div w:id="231241497">
                  <w:marLeft w:val="0"/>
                  <w:marRight w:val="0"/>
                  <w:marTop w:val="0"/>
                  <w:marBottom w:val="0"/>
                  <w:divBdr>
                    <w:top w:val="none" w:sz="0" w:space="0" w:color="auto"/>
                    <w:left w:val="none" w:sz="0" w:space="0" w:color="auto"/>
                    <w:bottom w:val="none" w:sz="0" w:space="0" w:color="auto"/>
                    <w:right w:val="none" w:sz="0" w:space="0" w:color="auto"/>
                  </w:divBdr>
                  <w:divsChild>
                    <w:div w:id="118417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894126">
      <w:bodyDiv w:val="1"/>
      <w:marLeft w:val="0"/>
      <w:marRight w:val="0"/>
      <w:marTop w:val="0"/>
      <w:marBottom w:val="0"/>
      <w:divBdr>
        <w:top w:val="none" w:sz="0" w:space="0" w:color="auto"/>
        <w:left w:val="none" w:sz="0" w:space="0" w:color="auto"/>
        <w:bottom w:val="none" w:sz="0" w:space="0" w:color="auto"/>
        <w:right w:val="none" w:sz="0" w:space="0" w:color="auto"/>
      </w:divBdr>
      <w:divsChild>
        <w:div w:id="1840197650">
          <w:marLeft w:val="0"/>
          <w:marRight w:val="0"/>
          <w:marTop w:val="0"/>
          <w:marBottom w:val="0"/>
          <w:divBdr>
            <w:top w:val="none" w:sz="0" w:space="0" w:color="auto"/>
            <w:left w:val="none" w:sz="0" w:space="0" w:color="auto"/>
            <w:bottom w:val="none" w:sz="0" w:space="0" w:color="auto"/>
            <w:right w:val="none" w:sz="0" w:space="0" w:color="auto"/>
          </w:divBdr>
          <w:divsChild>
            <w:div w:id="703291568">
              <w:marLeft w:val="0"/>
              <w:marRight w:val="0"/>
              <w:marTop w:val="0"/>
              <w:marBottom w:val="0"/>
              <w:divBdr>
                <w:top w:val="none" w:sz="0" w:space="0" w:color="auto"/>
                <w:left w:val="none" w:sz="0" w:space="0" w:color="auto"/>
                <w:bottom w:val="none" w:sz="0" w:space="0" w:color="auto"/>
                <w:right w:val="none" w:sz="0" w:space="0" w:color="auto"/>
              </w:divBdr>
              <w:divsChild>
                <w:div w:id="2140682078">
                  <w:marLeft w:val="0"/>
                  <w:marRight w:val="0"/>
                  <w:marTop w:val="0"/>
                  <w:marBottom w:val="0"/>
                  <w:divBdr>
                    <w:top w:val="none" w:sz="0" w:space="0" w:color="auto"/>
                    <w:left w:val="none" w:sz="0" w:space="0" w:color="auto"/>
                    <w:bottom w:val="none" w:sz="0" w:space="0" w:color="auto"/>
                    <w:right w:val="none" w:sz="0" w:space="0" w:color="auto"/>
                  </w:divBdr>
                  <w:divsChild>
                    <w:div w:id="84039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922874">
      <w:bodyDiv w:val="1"/>
      <w:marLeft w:val="0"/>
      <w:marRight w:val="0"/>
      <w:marTop w:val="0"/>
      <w:marBottom w:val="0"/>
      <w:divBdr>
        <w:top w:val="none" w:sz="0" w:space="0" w:color="auto"/>
        <w:left w:val="none" w:sz="0" w:space="0" w:color="auto"/>
        <w:bottom w:val="none" w:sz="0" w:space="0" w:color="auto"/>
        <w:right w:val="none" w:sz="0" w:space="0" w:color="auto"/>
      </w:divBdr>
      <w:divsChild>
        <w:div w:id="1159030856">
          <w:marLeft w:val="0"/>
          <w:marRight w:val="0"/>
          <w:marTop w:val="0"/>
          <w:marBottom w:val="0"/>
          <w:divBdr>
            <w:top w:val="none" w:sz="0" w:space="0" w:color="auto"/>
            <w:left w:val="none" w:sz="0" w:space="0" w:color="auto"/>
            <w:bottom w:val="none" w:sz="0" w:space="0" w:color="auto"/>
            <w:right w:val="none" w:sz="0" w:space="0" w:color="auto"/>
          </w:divBdr>
          <w:divsChild>
            <w:div w:id="1747220864">
              <w:marLeft w:val="0"/>
              <w:marRight w:val="0"/>
              <w:marTop w:val="0"/>
              <w:marBottom w:val="0"/>
              <w:divBdr>
                <w:top w:val="none" w:sz="0" w:space="0" w:color="auto"/>
                <w:left w:val="none" w:sz="0" w:space="0" w:color="auto"/>
                <w:bottom w:val="none" w:sz="0" w:space="0" w:color="auto"/>
                <w:right w:val="none" w:sz="0" w:space="0" w:color="auto"/>
              </w:divBdr>
              <w:divsChild>
                <w:div w:id="2072268728">
                  <w:marLeft w:val="0"/>
                  <w:marRight w:val="0"/>
                  <w:marTop w:val="0"/>
                  <w:marBottom w:val="0"/>
                  <w:divBdr>
                    <w:top w:val="none" w:sz="0" w:space="0" w:color="auto"/>
                    <w:left w:val="none" w:sz="0" w:space="0" w:color="auto"/>
                    <w:bottom w:val="none" w:sz="0" w:space="0" w:color="auto"/>
                    <w:right w:val="none" w:sz="0" w:space="0" w:color="auto"/>
                  </w:divBdr>
                  <w:divsChild>
                    <w:div w:id="41694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964812">
      <w:bodyDiv w:val="1"/>
      <w:marLeft w:val="0"/>
      <w:marRight w:val="0"/>
      <w:marTop w:val="0"/>
      <w:marBottom w:val="0"/>
      <w:divBdr>
        <w:top w:val="none" w:sz="0" w:space="0" w:color="auto"/>
        <w:left w:val="none" w:sz="0" w:space="0" w:color="auto"/>
        <w:bottom w:val="none" w:sz="0" w:space="0" w:color="auto"/>
        <w:right w:val="none" w:sz="0" w:space="0" w:color="auto"/>
      </w:divBdr>
      <w:divsChild>
        <w:div w:id="844173664">
          <w:marLeft w:val="0"/>
          <w:marRight w:val="0"/>
          <w:marTop w:val="0"/>
          <w:marBottom w:val="0"/>
          <w:divBdr>
            <w:top w:val="none" w:sz="0" w:space="0" w:color="auto"/>
            <w:left w:val="none" w:sz="0" w:space="0" w:color="auto"/>
            <w:bottom w:val="none" w:sz="0" w:space="0" w:color="auto"/>
            <w:right w:val="none" w:sz="0" w:space="0" w:color="auto"/>
          </w:divBdr>
          <w:divsChild>
            <w:div w:id="1657101216">
              <w:marLeft w:val="0"/>
              <w:marRight w:val="0"/>
              <w:marTop w:val="0"/>
              <w:marBottom w:val="0"/>
              <w:divBdr>
                <w:top w:val="none" w:sz="0" w:space="0" w:color="auto"/>
                <w:left w:val="none" w:sz="0" w:space="0" w:color="auto"/>
                <w:bottom w:val="none" w:sz="0" w:space="0" w:color="auto"/>
                <w:right w:val="none" w:sz="0" w:space="0" w:color="auto"/>
              </w:divBdr>
              <w:divsChild>
                <w:div w:id="78277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605349">
      <w:bodyDiv w:val="1"/>
      <w:marLeft w:val="0"/>
      <w:marRight w:val="0"/>
      <w:marTop w:val="0"/>
      <w:marBottom w:val="0"/>
      <w:divBdr>
        <w:top w:val="none" w:sz="0" w:space="0" w:color="auto"/>
        <w:left w:val="none" w:sz="0" w:space="0" w:color="auto"/>
        <w:bottom w:val="none" w:sz="0" w:space="0" w:color="auto"/>
        <w:right w:val="none" w:sz="0" w:space="0" w:color="auto"/>
      </w:divBdr>
      <w:divsChild>
        <w:div w:id="1629899112">
          <w:marLeft w:val="0"/>
          <w:marRight w:val="0"/>
          <w:marTop w:val="0"/>
          <w:marBottom w:val="0"/>
          <w:divBdr>
            <w:top w:val="none" w:sz="0" w:space="0" w:color="auto"/>
            <w:left w:val="none" w:sz="0" w:space="0" w:color="auto"/>
            <w:bottom w:val="none" w:sz="0" w:space="0" w:color="auto"/>
            <w:right w:val="none" w:sz="0" w:space="0" w:color="auto"/>
          </w:divBdr>
          <w:divsChild>
            <w:div w:id="1466579738">
              <w:marLeft w:val="0"/>
              <w:marRight w:val="0"/>
              <w:marTop w:val="0"/>
              <w:marBottom w:val="0"/>
              <w:divBdr>
                <w:top w:val="none" w:sz="0" w:space="0" w:color="auto"/>
                <w:left w:val="none" w:sz="0" w:space="0" w:color="auto"/>
                <w:bottom w:val="none" w:sz="0" w:space="0" w:color="auto"/>
                <w:right w:val="none" w:sz="0" w:space="0" w:color="auto"/>
              </w:divBdr>
              <w:divsChild>
                <w:div w:id="115645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484045">
      <w:bodyDiv w:val="1"/>
      <w:marLeft w:val="0"/>
      <w:marRight w:val="0"/>
      <w:marTop w:val="0"/>
      <w:marBottom w:val="0"/>
      <w:divBdr>
        <w:top w:val="none" w:sz="0" w:space="0" w:color="auto"/>
        <w:left w:val="none" w:sz="0" w:space="0" w:color="auto"/>
        <w:bottom w:val="none" w:sz="0" w:space="0" w:color="auto"/>
        <w:right w:val="none" w:sz="0" w:space="0" w:color="auto"/>
      </w:divBdr>
      <w:divsChild>
        <w:div w:id="172111857">
          <w:marLeft w:val="0"/>
          <w:marRight w:val="0"/>
          <w:marTop w:val="0"/>
          <w:marBottom w:val="0"/>
          <w:divBdr>
            <w:top w:val="none" w:sz="0" w:space="0" w:color="auto"/>
            <w:left w:val="none" w:sz="0" w:space="0" w:color="auto"/>
            <w:bottom w:val="none" w:sz="0" w:space="0" w:color="auto"/>
            <w:right w:val="none" w:sz="0" w:space="0" w:color="auto"/>
          </w:divBdr>
          <w:divsChild>
            <w:div w:id="1201817538">
              <w:marLeft w:val="0"/>
              <w:marRight w:val="0"/>
              <w:marTop w:val="0"/>
              <w:marBottom w:val="0"/>
              <w:divBdr>
                <w:top w:val="none" w:sz="0" w:space="0" w:color="auto"/>
                <w:left w:val="none" w:sz="0" w:space="0" w:color="auto"/>
                <w:bottom w:val="none" w:sz="0" w:space="0" w:color="auto"/>
                <w:right w:val="none" w:sz="0" w:space="0" w:color="auto"/>
              </w:divBdr>
              <w:divsChild>
                <w:div w:id="130380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159286">
      <w:bodyDiv w:val="1"/>
      <w:marLeft w:val="0"/>
      <w:marRight w:val="0"/>
      <w:marTop w:val="0"/>
      <w:marBottom w:val="0"/>
      <w:divBdr>
        <w:top w:val="none" w:sz="0" w:space="0" w:color="auto"/>
        <w:left w:val="none" w:sz="0" w:space="0" w:color="auto"/>
        <w:bottom w:val="none" w:sz="0" w:space="0" w:color="auto"/>
        <w:right w:val="none" w:sz="0" w:space="0" w:color="auto"/>
      </w:divBdr>
      <w:divsChild>
        <w:div w:id="824320277">
          <w:marLeft w:val="0"/>
          <w:marRight w:val="0"/>
          <w:marTop w:val="0"/>
          <w:marBottom w:val="0"/>
          <w:divBdr>
            <w:top w:val="none" w:sz="0" w:space="0" w:color="auto"/>
            <w:left w:val="none" w:sz="0" w:space="0" w:color="auto"/>
            <w:bottom w:val="none" w:sz="0" w:space="0" w:color="auto"/>
            <w:right w:val="none" w:sz="0" w:space="0" w:color="auto"/>
          </w:divBdr>
          <w:divsChild>
            <w:div w:id="1430203296">
              <w:marLeft w:val="0"/>
              <w:marRight w:val="0"/>
              <w:marTop w:val="0"/>
              <w:marBottom w:val="0"/>
              <w:divBdr>
                <w:top w:val="none" w:sz="0" w:space="0" w:color="auto"/>
                <w:left w:val="none" w:sz="0" w:space="0" w:color="auto"/>
                <w:bottom w:val="none" w:sz="0" w:space="0" w:color="auto"/>
                <w:right w:val="none" w:sz="0" w:space="0" w:color="auto"/>
              </w:divBdr>
              <w:divsChild>
                <w:div w:id="68394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515096">
      <w:bodyDiv w:val="1"/>
      <w:marLeft w:val="0"/>
      <w:marRight w:val="0"/>
      <w:marTop w:val="0"/>
      <w:marBottom w:val="0"/>
      <w:divBdr>
        <w:top w:val="none" w:sz="0" w:space="0" w:color="auto"/>
        <w:left w:val="none" w:sz="0" w:space="0" w:color="auto"/>
        <w:bottom w:val="none" w:sz="0" w:space="0" w:color="auto"/>
        <w:right w:val="none" w:sz="0" w:space="0" w:color="auto"/>
      </w:divBdr>
      <w:divsChild>
        <w:div w:id="1398046140">
          <w:marLeft w:val="0"/>
          <w:marRight w:val="0"/>
          <w:marTop w:val="0"/>
          <w:marBottom w:val="0"/>
          <w:divBdr>
            <w:top w:val="none" w:sz="0" w:space="0" w:color="auto"/>
            <w:left w:val="none" w:sz="0" w:space="0" w:color="auto"/>
            <w:bottom w:val="none" w:sz="0" w:space="0" w:color="auto"/>
            <w:right w:val="none" w:sz="0" w:space="0" w:color="auto"/>
          </w:divBdr>
          <w:divsChild>
            <w:div w:id="2112816571">
              <w:marLeft w:val="0"/>
              <w:marRight w:val="0"/>
              <w:marTop w:val="0"/>
              <w:marBottom w:val="0"/>
              <w:divBdr>
                <w:top w:val="none" w:sz="0" w:space="0" w:color="auto"/>
                <w:left w:val="none" w:sz="0" w:space="0" w:color="auto"/>
                <w:bottom w:val="none" w:sz="0" w:space="0" w:color="auto"/>
                <w:right w:val="none" w:sz="0" w:space="0" w:color="auto"/>
              </w:divBdr>
              <w:divsChild>
                <w:div w:id="19322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364636">
      <w:bodyDiv w:val="1"/>
      <w:marLeft w:val="0"/>
      <w:marRight w:val="0"/>
      <w:marTop w:val="0"/>
      <w:marBottom w:val="0"/>
      <w:divBdr>
        <w:top w:val="none" w:sz="0" w:space="0" w:color="auto"/>
        <w:left w:val="none" w:sz="0" w:space="0" w:color="auto"/>
        <w:bottom w:val="none" w:sz="0" w:space="0" w:color="auto"/>
        <w:right w:val="none" w:sz="0" w:space="0" w:color="auto"/>
      </w:divBdr>
      <w:divsChild>
        <w:div w:id="625889567">
          <w:marLeft w:val="0"/>
          <w:marRight w:val="0"/>
          <w:marTop w:val="0"/>
          <w:marBottom w:val="0"/>
          <w:divBdr>
            <w:top w:val="none" w:sz="0" w:space="0" w:color="auto"/>
            <w:left w:val="none" w:sz="0" w:space="0" w:color="auto"/>
            <w:bottom w:val="none" w:sz="0" w:space="0" w:color="auto"/>
            <w:right w:val="none" w:sz="0" w:space="0" w:color="auto"/>
          </w:divBdr>
          <w:divsChild>
            <w:div w:id="1294100748">
              <w:marLeft w:val="0"/>
              <w:marRight w:val="0"/>
              <w:marTop w:val="0"/>
              <w:marBottom w:val="0"/>
              <w:divBdr>
                <w:top w:val="none" w:sz="0" w:space="0" w:color="auto"/>
                <w:left w:val="none" w:sz="0" w:space="0" w:color="auto"/>
                <w:bottom w:val="none" w:sz="0" w:space="0" w:color="auto"/>
                <w:right w:val="none" w:sz="0" w:space="0" w:color="auto"/>
              </w:divBdr>
              <w:divsChild>
                <w:div w:id="183869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
    <w:div w:id="893925769">
      <w:bodyDiv w:val="1"/>
      <w:marLeft w:val="0"/>
      <w:marRight w:val="0"/>
      <w:marTop w:val="0"/>
      <w:marBottom w:val="0"/>
      <w:divBdr>
        <w:top w:val="none" w:sz="0" w:space="0" w:color="auto"/>
        <w:left w:val="none" w:sz="0" w:space="0" w:color="auto"/>
        <w:bottom w:val="none" w:sz="0" w:space="0" w:color="auto"/>
        <w:right w:val="none" w:sz="0" w:space="0" w:color="auto"/>
      </w:divBdr>
      <w:divsChild>
        <w:div w:id="933590799">
          <w:marLeft w:val="0"/>
          <w:marRight w:val="0"/>
          <w:marTop w:val="0"/>
          <w:marBottom w:val="0"/>
          <w:divBdr>
            <w:top w:val="none" w:sz="0" w:space="0" w:color="auto"/>
            <w:left w:val="none" w:sz="0" w:space="0" w:color="auto"/>
            <w:bottom w:val="none" w:sz="0" w:space="0" w:color="auto"/>
            <w:right w:val="none" w:sz="0" w:space="0" w:color="auto"/>
          </w:divBdr>
          <w:divsChild>
            <w:div w:id="1909489030">
              <w:marLeft w:val="0"/>
              <w:marRight w:val="0"/>
              <w:marTop w:val="0"/>
              <w:marBottom w:val="0"/>
              <w:divBdr>
                <w:top w:val="none" w:sz="0" w:space="0" w:color="auto"/>
                <w:left w:val="none" w:sz="0" w:space="0" w:color="auto"/>
                <w:bottom w:val="none" w:sz="0" w:space="0" w:color="auto"/>
                <w:right w:val="none" w:sz="0" w:space="0" w:color="auto"/>
              </w:divBdr>
              <w:divsChild>
                <w:div w:id="111379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155639">
      <w:bodyDiv w:val="1"/>
      <w:marLeft w:val="0"/>
      <w:marRight w:val="0"/>
      <w:marTop w:val="0"/>
      <w:marBottom w:val="0"/>
      <w:divBdr>
        <w:top w:val="none" w:sz="0" w:space="0" w:color="auto"/>
        <w:left w:val="none" w:sz="0" w:space="0" w:color="auto"/>
        <w:bottom w:val="none" w:sz="0" w:space="0" w:color="auto"/>
        <w:right w:val="none" w:sz="0" w:space="0" w:color="auto"/>
      </w:divBdr>
      <w:divsChild>
        <w:div w:id="1394039349">
          <w:marLeft w:val="0"/>
          <w:marRight w:val="0"/>
          <w:marTop w:val="0"/>
          <w:marBottom w:val="0"/>
          <w:divBdr>
            <w:top w:val="none" w:sz="0" w:space="0" w:color="auto"/>
            <w:left w:val="none" w:sz="0" w:space="0" w:color="auto"/>
            <w:bottom w:val="none" w:sz="0" w:space="0" w:color="auto"/>
            <w:right w:val="none" w:sz="0" w:space="0" w:color="auto"/>
          </w:divBdr>
          <w:divsChild>
            <w:div w:id="250166572">
              <w:marLeft w:val="0"/>
              <w:marRight w:val="0"/>
              <w:marTop w:val="0"/>
              <w:marBottom w:val="0"/>
              <w:divBdr>
                <w:top w:val="none" w:sz="0" w:space="0" w:color="auto"/>
                <w:left w:val="none" w:sz="0" w:space="0" w:color="auto"/>
                <w:bottom w:val="none" w:sz="0" w:space="0" w:color="auto"/>
                <w:right w:val="none" w:sz="0" w:space="0" w:color="auto"/>
              </w:divBdr>
              <w:divsChild>
                <w:div w:id="1756828046">
                  <w:marLeft w:val="0"/>
                  <w:marRight w:val="0"/>
                  <w:marTop w:val="0"/>
                  <w:marBottom w:val="0"/>
                  <w:divBdr>
                    <w:top w:val="none" w:sz="0" w:space="0" w:color="auto"/>
                    <w:left w:val="none" w:sz="0" w:space="0" w:color="auto"/>
                    <w:bottom w:val="none" w:sz="0" w:space="0" w:color="auto"/>
                    <w:right w:val="none" w:sz="0" w:space="0" w:color="auto"/>
                  </w:divBdr>
                  <w:divsChild>
                    <w:div w:id="115792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282854">
      <w:bodyDiv w:val="1"/>
      <w:marLeft w:val="0"/>
      <w:marRight w:val="0"/>
      <w:marTop w:val="0"/>
      <w:marBottom w:val="0"/>
      <w:divBdr>
        <w:top w:val="none" w:sz="0" w:space="0" w:color="auto"/>
        <w:left w:val="none" w:sz="0" w:space="0" w:color="auto"/>
        <w:bottom w:val="none" w:sz="0" w:space="0" w:color="auto"/>
        <w:right w:val="none" w:sz="0" w:space="0" w:color="auto"/>
      </w:divBdr>
      <w:divsChild>
        <w:div w:id="858349342">
          <w:marLeft w:val="0"/>
          <w:marRight w:val="0"/>
          <w:marTop w:val="0"/>
          <w:marBottom w:val="0"/>
          <w:divBdr>
            <w:top w:val="none" w:sz="0" w:space="0" w:color="auto"/>
            <w:left w:val="none" w:sz="0" w:space="0" w:color="auto"/>
            <w:bottom w:val="none" w:sz="0" w:space="0" w:color="auto"/>
            <w:right w:val="none" w:sz="0" w:space="0" w:color="auto"/>
          </w:divBdr>
          <w:divsChild>
            <w:div w:id="675157782">
              <w:marLeft w:val="0"/>
              <w:marRight w:val="0"/>
              <w:marTop w:val="0"/>
              <w:marBottom w:val="0"/>
              <w:divBdr>
                <w:top w:val="none" w:sz="0" w:space="0" w:color="auto"/>
                <w:left w:val="none" w:sz="0" w:space="0" w:color="auto"/>
                <w:bottom w:val="none" w:sz="0" w:space="0" w:color="auto"/>
                <w:right w:val="none" w:sz="0" w:space="0" w:color="auto"/>
              </w:divBdr>
              <w:divsChild>
                <w:div w:id="82439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526316">
      <w:bodyDiv w:val="1"/>
      <w:marLeft w:val="0"/>
      <w:marRight w:val="0"/>
      <w:marTop w:val="0"/>
      <w:marBottom w:val="0"/>
      <w:divBdr>
        <w:top w:val="none" w:sz="0" w:space="0" w:color="auto"/>
        <w:left w:val="none" w:sz="0" w:space="0" w:color="auto"/>
        <w:bottom w:val="none" w:sz="0" w:space="0" w:color="auto"/>
        <w:right w:val="none" w:sz="0" w:space="0" w:color="auto"/>
      </w:divBdr>
      <w:divsChild>
        <w:div w:id="1487747047">
          <w:marLeft w:val="0"/>
          <w:marRight w:val="0"/>
          <w:marTop w:val="0"/>
          <w:marBottom w:val="0"/>
          <w:divBdr>
            <w:top w:val="none" w:sz="0" w:space="0" w:color="auto"/>
            <w:left w:val="none" w:sz="0" w:space="0" w:color="auto"/>
            <w:bottom w:val="none" w:sz="0" w:space="0" w:color="auto"/>
            <w:right w:val="none" w:sz="0" w:space="0" w:color="auto"/>
          </w:divBdr>
          <w:divsChild>
            <w:div w:id="310718510">
              <w:marLeft w:val="0"/>
              <w:marRight w:val="0"/>
              <w:marTop w:val="0"/>
              <w:marBottom w:val="0"/>
              <w:divBdr>
                <w:top w:val="none" w:sz="0" w:space="0" w:color="auto"/>
                <w:left w:val="none" w:sz="0" w:space="0" w:color="auto"/>
                <w:bottom w:val="none" w:sz="0" w:space="0" w:color="auto"/>
                <w:right w:val="none" w:sz="0" w:space="0" w:color="auto"/>
              </w:divBdr>
              <w:divsChild>
                <w:div w:id="177309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765638">
      <w:bodyDiv w:val="1"/>
      <w:marLeft w:val="0"/>
      <w:marRight w:val="0"/>
      <w:marTop w:val="0"/>
      <w:marBottom w:val="0"/>
      <w:divBdr>
        <w:top w:val="none" w:sz="0" w:space="0" w:color="auto"/>
        <w:left w:val="none" w:sz="0" w:space="0" w:color="auto"/>
        <w:bottom w:val="none" w:sz="0" w:space="0" w:color="auto"/>
        <w:right w:val="none" w:sz="0" w:space="0" w:color="auto"/>
      </w:divBdr>
      <w:divsChild>
        <w:div w:id="337776706">
          <w:marLeft w:val="0"/>
          <w:marRight w:val="0"/>
          <w:marTop w:val="0"/>
          <w:marBottom w:val="0"/>
          <w:divBdr>
            <w:top w:val="none" w:sz="0" w:space="0" w:color="auto"/>
            <w:left w:val="none" w:sz="0" w:space="0" w:color="auto"/>
            <w:bottom w:val="none" w:sz="0" w:space="0" w:color="auto"/>
            <w:right w:val="none" w:sz="0" w:space="0" w:color="auto"/>
          </w:divBdr>
          <w:divsChild>
            <w:div w:id="1815638234">
              <w:marLeft w:val="0"/>
              <w:marRight w:val="0"/>
              <w:marTop w:val="0"/>
              <w:marBottom w:val="0"/>
              <w:divBdr>
                <w:top w:val="none" w:sz="0" w:space="0" w:color="auto"/>
                <w:left w:val="none" w:sz="0" w:space="0" w:color="auto"/>
                <w:bottom w:val="none" w:sz="0" w:space="0" w:color="auto"/>
                <w:right w:val="none" w:sz="0" w:space="0" w:color="auto"/>
              </w:divBdr>
              <w:divsChild>
                <w:div w:id="2052150961">
                  <w:marLeft w:val="0"/>
                  <w:marRight w:val="0"/>
                  <w:marTop w:val="0"/>
                  <w:marBottom w:val="0"/>
                  <w:divBdr>
                    <w:top w:val="none" w:sz="0" w:space="0" w:color="auto"/>
                    <w:left w:val="none" w:sz="0" w:space="0" w:color="auto"/>
                    <w:bottom w:val="none" w:sz="0" w:space="0" w:color="auto"/>
                    <w:right w:val="none" w:sz="0" w:space="0" w:color="auto"/>
                  </w:divBdr>
                  <w:divsChild>
                    <w:div w:id="201576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992102575">
      <w:bodyDiv w:val="1"/>
      <w:marLeft w:val="0"/>
      <w:marRight w:val="0"/>
      <w:marTop w:val="0"/>
      <w:marBottom w:val="0"/>
      <w:divBdr>
        <w:top w:val="none" w:sz="0" w:space="0" w:color="auto"/>
        <w:left w:val="none" w:sz="0" w:space="0" w:color="auto"/>
        <w:bottom w:val="none" w:sz="0" w:space="0" w:color="auto"/>
        <w:right w:val="none" w:sz="0" w:space="0" w:color="auto"/>
      </w:divBdr>
      <w:divsChild>
        <w:div w:id="1730765232">
          <w:marLeft w:val="0"/>
          <w:marRight w:val="0"/>
          <w:marTop w:val="0"/>
          <w:marBottom w:val="0"/>
          <w:divBdr>
            <w:top w:val="none" w:sz="0" w:space="0" w:color="auto"/>
            <w:left w:val="none" w:sz="0" w:space="0" w:color="auto"/>
            <w:bottom w:val="none" w:sz="0" w:space="0" w:color="auto"/>
            <w:right w:val="none" w:sz="0" w:space="0" w:color="auto"/>
          </w:divBdr>
          <w:divsChild>
            <w:div w:id="1819153432">
              <w:marLeft w:val="0"/>
              <w:marRight w:val="0"/>
              <w:marTop w:val="0"/>
              <w:marBottom w:val="0"/>
              <w:divBdr>
                <w:top w:val="none" w:sz="0" w:space="0" w:color="auto"/>
                <w:left w:val="none" w:sz="0" w:space="0" w:color="auto"/>
                <w:bottom w:val="none" w:sz="0" w:space="0" w:color="auto"/>
                <w:right w:val="none" w:sz="0" w:space="0" w:color="auto"/>
              </w:divBdr>
              <w:divsChild>
                <w:div w:id="32671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841181">
      <w:bodyDiv w:val="1"/>
      <w:marLeft w:val="0"/>
      <w:marRight w:val="0"/>
      <w:marTop w:val="0"/>
      <w:marBottom w:val="0"/>
      <w:divBdr>
        <w:top w:val="none" w:sz="0" w:space="0" w:color="auto"/>
        <w:left w:val="none" w:sz="0" w:space="0" w:color="auto"/>
        <w:bottom w:val="none" w:sz="0" w:space="0" w:color="auto"/>
        <w:right w:val="none" w:sz="0" w:space="0" w:color="auto"/>
      </w:divBdr>
      <w:divsChild>
        <w:div w:id="412706981">
          <w:marLeft w:val="0"/>
          <w:marRight w:val="0"/>
          <w:marTop w:val="0"/>
          <w:marBottom w:val="0"/>
          <w:divBdr>
            <w:top w:val="none" w:sz="0" w:space="0" w:color="auto"/>
            <w:left w:val="none" w:sz="0" w:space="0" w:color="auto"/>
            <w:bottom w:val="none" w:sz="0" w:space="0" w:color="auto"/>
            <w:right w:val="none" w:sz="0" w:space="0" w:color="auto"/>
          </w:divBdr>
          <w:divsChild>
            <w:div w:id="556286784">
              <w:marLeft w:val="0"/>
              <w:marRight w:val="0"/>
              <w:marTop w:val="0"/>
              <w:marBottom w:val="0"/>
              <w:divBdr>
                <w:top w:val="none" w:sz="0" w:space="0" w:color="auto"/>
                <w:left w:val="none" w:sz="0" w:space="0" w:color="auto"/>
                <w:bottom w:val="none" w:sz="0" w:space="0" w:color="auto"/>
                <w:right w:val="none" w:sz="0" w:space="0" w:color="auto"/>
              </w:divBdr>
              <w:divsChild>
                <w:div w:id="54919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753792">
      <w:bodyDiv w:val="1"/>
      <w:marLeft w:val="0"/>
      <w:marRight w:val="0"/>
      <w:marTop w:val="0"/>
      <w:marBottom w:val="0"/>
      <w:divBdr>
        <w:top w:val="none" w:sz="0" w:space="0" w:color="auto"/>
        <w:left w:val="none" w:sz="0" w:space="0" w:color="auto"/>
        <w:bottom w:val="none" w:sz="0" w:space="0" w:color="auto"/>
        <w:right w:val="none" w:sz="0" w:space="0" w:color="auto"/>
      </w:divBdr>
    </w:div>
    <w:div w:id="1034617810">
      <w:bodyDiv w:val="1"/>
      <w:marLeft w:val="0"/>
      <w:marRight w:val="0"/>
      <w:marTop w:val="0"/>
      <w:marBottom w:val="0"/>
      <w:divBdr>
        <w:top w:val="none" w:sz="0" w:space="0" w:color="auto"/>
        <w:left w:val="none" w:sz="0" w:space="0" w:color="auto"/>
        <w:bottom w:val="none" w:sz="0" w:space="0" w:color="auto"/>
        <w:right w:val="none" w:sz="0" w:space="0" w:color="auto"/>
      </w:divBdr>
      <w:divsChild>
        <w:div w:id="1616985514">
          <w:marLeft w:val="0"/>
          <w:marRight w:val="0"/>
          <w:marTop w:val="0"/>
          <w:marBottom w:val="0"/>
          <w:divBdr>
            <w:top w:val="none" w:sz="0" w:space="0" w:color="auto"/>
            <w:left w:val="none" w:sz="0" w:space="0" w:color="auto"/>
            <w:bottom w:val="none" w:sz="0" w:space="0" w:color="auto"/>
            <w:right w:val="none" w:sz="0" w:space="0" w:color="auto"/>
          </w:divBdr>
          <w:divsChild>
            <w:div w:id="1951159961">
              <w:marLeft w:val="0"/>
              <w:marRight w:val="0"/>
              <w:marTop w:val="0"/>
              <w:marBottom w:val="0"/>
              <w:divBdr>
                <w:top w:val="none" w:sz="0" w:space="0" w:color="auto"/>
                <w:left w:val="none" w:sz="0" w:space="0" w:color="auto"/>
                <w:bottom w:val="none" w:sz="0" w:space="0" w:color="auto"/>
                <w:right w:val="none" w:sz="0" w:space="0" w:color="auto"/>
              </w:divBdr>
              <w:divsChild>
                <w:div w:id="151873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4216">
      <w:bodyDiv w:val="1"/>
      <w:marLeft w:val="0"/>
      <w:marRight w:val="0"/>
      <w:marTop w:val="0"/>
      <w:marBottom w:val="0"/>
      <w:divBdr>
        <w:top w:val="none" w:sz="0" w:space="0" w:color="auto"/>
        <w:left w:val="none" w:sz="0" w:space="0" w:color="auto"/>
        <w:bottom w:val="none" w:sz="0" w:space="0" w:color="auto"/>
        <w:right w:val="none" w:sz="0" w:space="0" w:color="auto"/>
      </w:divBdr>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44465495">
      <w:bodyDiv w:val="1"/>
      <w:marLeft w:val="0"/>
      <w:marRight w:val="0"/>
      <w:marTop w:val="0"/>
      <w:marBottom w:val="0"/>
      <w:divBdr>
        <w:top w:val="none" w:sz="0" w:space="0" w:color="auto"/>
        <w:left w:val="none" w:sz="0" w:space="0" w:color="auto"/>
        <w:bottom w:val="none" w:sz="0" w:space="0" w:color="auto"/>
        <w:right w:val="none" w:sz="0" w:space="0" w:color="auto"/>
      </w:divBdr>
    </w:div>
    <w:div w:id="1144660999">
      <w:bodyDiv w:val="1"/>
      <w:marLeft w:val="0"/>
      <w:marRight w:val="0"/>
      <w:marTop w:val="0"/>
      <w:marBottom w:val="0"/>
      <w:divBdr>
        <w:top w:val="none" w:sz="0" w:space="0" w:color="auto"/>
        <w:left w:val="none" w:sz="0" w:space="0" w:color="auto"/>
        <w:bottom w:val="none" w:sz="0" w:space="0" w:color="auto"/>
        <w:right w:val="none" w:sz="0" w:space="0" w:color="auto"/>
      </w:divBdr>
      <w:divsChild>
        <w:div w:id="510995294">
          <w:marLeft w:val="0"/>
          <w:marRight w:val="0"/>
          <w:marTop w:val="0"/>
          <w:marBottom w:val="0"/>
          <w:divBdr>
            <w:top w:val="none" w:sz="0" w:space="0" w:color="auto"/>
            <w:left w:val="none" w:sz="0" w:space="0" w:color="auto"/>
            <w:bottom w:val="none" w:sz="0" w:space="0" w:color="auto"/>
            <w:right w:val="none" w:sz="0" w:space="0" w:color="auto"/>
          </w:divBdr>
          <w:divsChild>
            <w:div w:id="1899391935">
              <w:marLeft w:val="0"/>
              <w:marRight w:val="0"/>
              <w:marTop w:val="0"/>
              <w:marBottom w:val="0"/>
              <w:divBdr>
                <w:top w:val="none" w:sz="0" w:space="0" w:color="auto"/>
                <w:left w:val="none" w:sz="0" w:space="0" w:color="auto"/>
                <w:bottom w:val="none" w:sz="0" w:space="0" w:color="auto"/>
                <w:right w:val="none" w:sz="0" w:space="0" w:color="auto"/>
              </w:divBdr>
              <w:divsChild>
                <w:div w:id="99013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173883696">
      <w:bodyDiv w:val="1"/>
      <w:marLeft w:val="0"/>
      <w:marRight w:val="0"/>
      <w:marTop w:val="0"/>
      <w:marBottom w:val="0"/>
      <w:divBdr>
        <w:top w:val="none" w:sz="0" w:space="0" w:color="auto"/>
        <w:left w:val="none" w:sz="0" w:space="0" w:color="auto"/>
        <w:bottom w:val="none" w:sz="0" w:space="0" w:color="auto"/>
        <w:right w:val="none" w:sz="0" w:space="0" w:color="auto"/>
      </w:divBdr>
      <w:divsChild>
        <w:div w:id="263541174">
          <w:marLeft w:val="0"/>
          <w:marRight w:val="0"/>
          <w:marTop w:val="0"/>
          <w:marBottom w:val="0"/>
          <w:divBdr>
            <w:top w:val="none" w:sz="0" w:space="0" w:color="auto"/>
            <w:left w:val="none" w:sz="0" w:space="0" w:color="auto"/>
            <w:bottom w:val="none" w:sz="0" w:space="0" w:color="auto"/>
            <w:right w:val="none" w:sz="0" w:space="0" w:color="auto"/>
          </w:divBdr>
          <w:divsChild>
            <w:div w:id="1611274375">
              <w:marLeft w:val="0"/>
              <w:marRight w:val="0"/>
              <w:marTop w:val="0"/>
              <w:marBottom w:val="0"/>
              <w:divBdr>
                <w:top w:val="none" w:sz="0" w:space="0" w:color="auto"/>
                <w:left w:val="none" w:sz="0" w:space="0" w:color="auto"/>
                <w:bottom w:val="none" w:sz="0" w:space="0" w:color="auto"/>
                <w:right w:val="none" w:sz="0" w:space="0" w:color="auto"/>
              </w:divBdr>
              <w:divsChild>
                <w:div w:id="9628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22255446">
      <w:bodyDiv w:val="1"/>
      <w:marLeft w:val="0"/>
      <w:marRight w:val="0"/>
      <w:marTop w:val="0"/>
      <w:marBottom w:val="0"/>
      <w:divBdr>
        <w:top w:val="none" w:sz="0" w:space="0" w:color="auto"/>
        <w:left w:val="none" w:sz="0" w:space="0" w:color="auto"/>
        <w:bottom w:val="none" w:sz="0" w:space="0" w:color="auto"/>
        <w:right w:val="none" w:sz="0" w:space="0" w:color="auto"/>
      </w:divBdr>
      <w:divsChild>
        <w:div w:id="1045638442">
          <w:marLeft w:val="0"/>
          <w:marRight w:val="0"/>
          <w:marTop w:val="0"/>
          <w:marBottom w:val="0"/>
          <w:divBdr>
            <w:top w:val="none" w:sz="0" w:space="0" w:color="auto"/>
            <w:left w:val="none" w:sz="0" w:space="0" w:color="auto"/>
            <w:bottom w:val="none" w:sz="0" w:space="0" w:color="auto"/>
            <w:right w:val="none" w:sz="0" w:space="0" w:color="auto"/>
          </w:divBdr>
          <w:divsChild>
            <w:div w:id="753942280">
              <w:marLeft w:val="0"/>
              <w:marRight w:val="0"/>
              <w:marTop w:val="0"/>
              <w:marBottom w:val="0"/>
              <w:divBdr>
                <w:top w:val="none" w:sz="0" w:space="0" w:color="auto"/>
                <w:left w:val="none" w:sz="0" w:space="0" w:color="auto"/>
                <w:bottom w:val="none" w:sz="0" w:space="0" w:color="auto"/>
                <w:right w:val="none" w:sz="0" w:space="0" w:color="auto"/>
              </w:divBdr>
              <w:divsChild>
                <w:div w:id="206490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18714">
      <w:bodyDiv w:val="1"/>
      <w:marLeft w:val="0"/>
      <w:marRight w:val="0"/>
      <w:marTop w:val="0"/>
      <w:marBottom w:val="0"/>
      <w:divBdr>
        <w:top w:val="none" w:sz="0" w:space="0" w:color="auto"/>
        <w:left w:val="none" w:sz="0" w:space="0" w:color="auto"/>
        <w:bottom w:val="none" w:sz="0" w:space="0" w:color="auto"/>
        <w:right w:val="none" w:sz="0" w:space="0" w:color="auto"/>
      </w:divBdr>
      <w:divsChild>
        <w:div w:id="1595479607">
          <w:marLeft w:val="0"/>
          <w:marRight w:val="0"/>
          <w:marTop w:val="0"/>
          <w:marBottom w:val="0"/>
          <w:divBdr>
            <w:top w:val="none" w:sz="0" w:space="0" w:color="auto"/>
            <w:left w:val="none" w:sz="0" w:space="0" w:color="auto"/>
            <w:bottom w:val="none" w:sz="0" w:space="0" w:color="auto"/>
            <w:right w:val="none" w:sz="0" w:space="0" w:color="auto"/>
          </w:divBdr>
          <w:divsChild>
            <w:div w:id="1048184014">
              <w:marLeft w:val="0"/>
              <w:marRight w:val="0"/>
              <w:marTop w:val="0"/>
              <w:marBottom w:val="0"/>
              <w:divBdr>
                <w:top w:val="none" w:sz="0" w:space="0" w:color="auto"/>
                <w:left w:val="none" w:sz="0" w:space="0" w:color="auto"/>
                <w:bottom w:val="none" w:sz="0" w:space="0" w:color="auto"/>
                <w:right w:val="none" w:sz="0" w:space="0" w:color="auto"/>
              </w:divBdr>
              <w:divsChild>
                <w:div w:id="5277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845948">
      <w:bodyDiv w:val="1"/>
      <w:marLeft w:val="0"/>
      <w:marRight w:val="0"/>
      <w:marTop w:val="0"/>
      <w:marBottom w:val="0"/>
      <w:divBdr>
        <w:top w:val="none" w:sz="0" w:space="0" w:color="auto"/>
        <w:left w:val="none" w:sz="0" w:space="0" w:color="auto"/>
        <w:bottom w:val="none" w:sz="0" w:space="0" w:color="auto"/>
        <w:right w:val="none" w:sz="0" w:space="0" w:color="auto"/>
      </w:divBdr>
      <w:divsChild>
        <w:div w:id="1297878182">
          <w:marLeft w:val="0"/>
          <w:marRight w:val="0"/>
          <w:marTop w:val="0"/>
          <w:marBottom w:val="0"/>
          <w:divBdr>
            <w:top w:val="none" w:sz="0" w:space="0" w:color="auto"/>
            <w:left w:val="none" w:sz="0" w:space="0" w:color="auto"/>
            <w:bottom w:val="none" w:sz="0" w:space="0" w:color="auto"/>
            <w:right w:val="none" w:sz="0" w:space="0" w:color="auto"/>
          </w:divBdr>
          <w:divsChild>
            <w:div w:id="1080055930">
              <w:marLeft w:val="0"/>
              <w:marRight w:val="0"/>
              <w:marTop w:val="0"/>
              <w:marBottom w:val="0"/>
              <w:divBdr>
                <w:top w:val="none" w:sz="0" w:space="0" w:color="auto"/>
                <w:left w:val="none" w:sz="0" w:space="0" w:color="auto"/>
                <w:bottom w:val="none" w:sz="0" w:space="0" w:color="auto"/>
                <w:right w:val="none" w:sz="0" w:space="0" w:color="auto"/>
              </w:divBdr>
              <w:divsChild>
                <w:div w:id="1297835624">
                  <w:marLeft w:val="0"/>
                  <w:marRight w:val="0"/>
                  <w:marTop w:val="0"/>
                  <w:marBottom w:val="0"/>
                  <w:divBdr>
                    <w:top w:val="none" w:sz="0" w:space="0" w:color="auto"/>
                    <w:left w:val="none" w:sz="0" w:space="0" w:color="auto"/>
                    <w:bottom w:val="none" w:sz="0" w:space="0" w:color="auto"/>
                    <w:right w:val="none" w:sz="0" w:space="0" w:color="auto"/>
                  </w:divBdr>
                </w:div>
              </w:divsChild>
            </w:div>
            <w:div w:id="703793014">
              <w:marLeft w:val="0"/>
              <w:marRight w:val="0"/>
              <w:marTop w:val="0"/>
              <w:marBottom w:val="0"/>
              <w:divBdr>
                <w:top w:val="none" w:sz="0" w:space="0" w:color="auto"/>
                <w:left w:val="none" w:sz="0" w:space="0" w:color="auto"/>
                <w:bottom w:val="none" w:sz="0" w:space="0" w:color="auto"/>
                <w:right w:val="none" w:sz="0" w:space="0" w:color="auto"/>
              </w:divBdr>
              <w:divsChild>
                <w:div w:id="138825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811743">
      <w:bodyDiv w:val="1"/>
      <w:marLeft w:val="0"/>
      <w:marRight w:val="0"/>
      <w:marTop w:val="0"/>
      <w:marBottom w:val="0"/>
      <w:divBdr>
        <w:top w:val="none" w:sz="0" w:space="0" w:color="auto"/>
        <w:left w:val="none" w:sz="0" w:space="0" w:color="auto"/>
        <w:bottom w:val="none" w:sz="0" w:space="0" w:color="auto"/>
        <w:right w:val="none" w:sz="0" w:space="0" w:color="auto"/>
      </w:divBdr>
      <w:divsChild>
        <w:div w:id="599023014">
          <w:marLeft w:val="0"/>
          <w:marRight w:val="0"/>
          <w:marTop w:val="0"/>
          <w:marBottom w:val="0"/>
          <w:divBdr>
            <w:top w:val="none" w:sz="0" w:space="0" w:color="auto"/>
            <w:left w:val="none" w:sz="0" w:space="0" w:color="auto"/>
            <w:bottom w:val="none" w:sz="0" w:space="0" w:color="auto"/>
            <w:right w:val="none" w:sz="0" w:space="0" w:color="auto"/>
          </w:divBdr>
          <w:divsChild>
            <w:div w:id="2101679430">
              <w:marLeft w:val="0"/>
              <w:marRight w:val="0"/>
              <w:marTop w:val="0"/>
              <w:marBottom w:val="0"/>
              <w:divBdr>
                <w:top w:val="none" w:sz="0" w:space="0" w:color="auto"/>
                <w:left w:val="none" w:sz="0" w:space="0" w:color="auto"/>
                <w:bottom w:val="none" w:sz="0" w:space="0" w:color="auto"/>
                <w:right w:val="none" w:sz="0" w:space="0" w:color="auto"/>
              </w:divBdr>
              <w:divsChild>
                <w:div w:id="157597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054766">
      <w:bodyDiv w:val="1"/>
      <w:marLeft w:val="0"/>
      <w:marRight w:val="0"/>
      <w:marTop w:val="0"/>
      <w:marBottom w:val="0"/>
      <w:divBdr>
        <w:top w:val="none" w:sz="0" w:space="0" w:color="auto"/>
        <w:left w:val="none" w:sz="0" w:space="0" w:color="auto"/>
        <w:bottom w:val="none" w:sz="0" w:space="0" w:color="auto"/>
        <w:right w:val="none" w:sz="0" w:space="0" w:color="auto"/>
      </w:divBdr>
      <w:divsChild>
        <w:div w:id="198131725">
          <w:marLeft w:val="0"/>
          <w:marRight w:val="0"/>
          <w:marTop w:val="0"/>
          <w:marBottom w:val="0"/>
          <w:divBdr>
            <w:top w:val="none" w:sz="0" w:space="0" w:color="auto"/>
            <w:left w:val="none" w:sz="0" w:space="0" w:color="auto"/>
            <w:bottom w:val="none" w:sz="0" w:space="0" w:color="auto"/>
            <w:right w:val="none" w:sz="0" w:space="0" w:color="auto"/>
          </w:divBdr>
          <w:divsChild>
            <w:div w:id="1799906621">
              <w:marLeft w:val="0"/>
              <w:marRight w:val="0"/>
              <w:marTop w:val="0"/>
              <w:marBottom w:val="0"/>
              <w:divBdr>
                <w:top w:val="none" w:sz="0" w:space="0" w:color="auto"/>
                <w:left w:val="none" w:sz="0" w:space="0" w:color="auto"/>
                <w:bottom w:val="none" w:sz="0" w:space="0" w:color="auto"/>
                <w:right w:val="none" w:sz="0" w:space="0" w:color="auto"/>
              </w:divBdr>
              <w:divsChild>
                <w:div w:id="51067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69986">
      <w:bodyDiv w:val="1"/>
      <w:marLeft w:val="0"/>
      <w:marRight w:val="0"/>
      <w:marTop w:val="0"/>
      <w:marBottom w:val="0"/>
      <w:divBdr>
        <w:top w:val="none" w:sz="0" w:space="0" w:color="auto"/>
        <w:left w:val="none" w:sz="0" w:space="0" w:color="auto"/>
        <w:bottom w:val="none" w:sz="0" w:space="0" w:color="auto"/>
        <w:right w:val="none" w:sz="0" w:space="0" w:color="auto"/>
      </w:divBdr>
      <w:divsChild>
        <w:div w:id="112677939">
          <w:marLeft w:val="0"/>
          <w:marRight w:val="0"/>
          <w:marTop w:val="0"/>
          <w:marBottom w:val="0"/>
          <w:divBdr>
            <w:top w:val="none" w:sz="0" w:space="0" w:color="auto"/>
            <w:left w:val="none" w:sz="0" w:space="0" w:color="auto"/>
            <w:bottom w:val="none" w:sz="0" w:space="0" w:color="auto"/>
            <w:right w:val="none" w:sz="0" w:space="0" w:color="auto"/>
          </w:divBdr>
          <w:divsChild>
            <w:div w:id="307785419">
              <w:marLeft w:val="0"/>
              <w:marRight w:val="0"/>
              <w:marTop w:val="0"/>
              <w:marBottom w:val="0"/>
              <w:divBdr>
                <w:top w:val="none" w:sz="0" w:space="0" w:color="auto"/>
                <w:left w:val="none" w:sz="0" w:space="0" w:color="auto"/>
                <w:bottom w:val="none" w:sz="0" w:space="0" w:color="auto"/>
                <w:right w:val="none" w:sz="0" w:space="0" w:color="auto"/>
              </w:divBdr>
              <w:divsChild>
                <w:div w:id="64411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462702">
      <w:bodyDiv w:val="1"/>
      <w:marLeft w:val="0"/>
      <w:marRight w:val="0"/>
      <w:marTop w:val="0"/>
      <w:marBottom w:val="0"/>
      <w:divBdr>
        <w:top w:val="none" w:sz="0" w:space="0" w:color="auto"/>
        <w:left w:val="none" w:sz="0" w:space="0" w:color="auto"/>
        <w:bottom w:val="none" w:sz="0" w:space="0" w:color="auto"/>
        <w:right w:val="none" w:sz="0" w:space="0" w:color="auto"/>
      </w:divBdr>
    </w:div>
    <w:div w:id="1393968349">
      <w:bodyDiv w:val="1"/>
      <w:marLeft w:val="0"/>
      <w:marRight w:val="0"/>
      <w:marTop w:val="0"/>
      <w:marBottom w:val="0"/>
      <w:divBdr>
        <w:top w:val="none" w:sz="0" w:space="0" w:color="auto"/>
        <w:left w:val="none" w:sz="0" w:space="0" w:color="auto"/>
        <w:bottom w:val="none" w:sz="0" w:space="0" w:color="auto"/>
        <w:right w:val="none" w:sz="0" w:space="0" w:color="auto"/>
      </w:divBdr>
      <w:divsChild>
        <w:div w:id="1760322122">
          <w:marLeft w:val="0"/>
          <w:marRight w:val="0"/>
          <w:marTop w:val="0"/>
          <w:marBottom w:val="0"/>
          <w:divBdr>
            <w:top w:val="none" w:sz="0" w:space="0" w:color="auto"/>
            <w:left w:val="none" w:sz="0" w:space="0" w:color="auto"/>
            <w:bottom w:val="none" w:sz="0" w:space="0" w:color="auto"/>
            <w:right w:val="none" w:sz="0" w:space="0" w:color="auto"/>
          </w:divBdr>
          <w:divsChild>
            <w:div w:id="1244485781">
              <w:marLeft w:val="0"/>
              <w:marRight w:val="0"/>
              <w:marTop w:val="0"/>
              <w:marBottom w:val="0"/>
              <w:divBdr>
                <w:top w:val="none" w:sz="0" w:space="0" w:color="auto"/>
                <w:left w:val="none" w:sz="0" w:space="0" w:color="auto"/>
                <w:bottom w:val="none" w:sz="0" w:space="0" w:color="auto"/>
                <w:right w:val="none" w:sz="0" w:space="0" w:color="auto"/>
              </w:divBdr>
              <w:divsChild>
                <w:div w:id="1619406780">
                  <w:marLeft w:val="0"/>
                  <w:marRight w:val="0"/>
                  <w:marTop w:val="0"/>
                  <w:marBottom w:val="0"/>
                  <w:divBdr>
                    <w:top w:val="none" w:sz="0" w:space="0" w:color="auto"/>
                    <w:left w:val="none" w:sz="0" w:space="0" w:color="auto"/>
                    <w:bottom w:val="none" w:sz="0" w:space="0" w:color="auto"/>
                    <w:right w:val="none" w:sz="0" w:space="0" w:color="auto"/>
                  </w:divBdr>
                  <w:divsChild>
                    <w:div w:id="47333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591654">
      <w:bodyDiv w:val="1"/>
      <w:marLeft w:val="0"/>
      <w:marRight w:val="0"/>
      <w:marTop w:val="0"/>
      <w:marBottom w:val="0"/>
      <w:divBdr>
        <w:top w:val="none" w:sz="0" w:space="0" w:color="auto"/>
        <w:left w:val="none" w:sz="0" w:space="0" w:color="auto"/>
        <w:bottom w:val="none" w:sz="0" w:space="0" w:color="auto"/>
        <w:right w:val="none" w:sz="0" w:space="0" w:color="auto"/>
      </w:divBdr>
    </w:div>
    <w:div w:id="1426226720">
      <w:bodyDiv w:val="1"/>
      <w:marLeft w:val="0"/>
      <w:marRight w:val="0"/>
      <w:marTop w:val="0"/>
      <w:marBottom w:val="0"/>
      <w:divBdr>
        <w:top w:val="none" w:sz="0" w:space="0" w:color="auto"/>
        <w:left w:val="none" w:sz="0" w:space="0" w:color="auto"/>
        <w:bottom w:val="none" w:sz="0" w:space="0" w:color="auto"/>
        <w:right w:val="none" w:sz="0" w:space="0" w:color="auto"/>
      </w:divBdr>
      <w:divsChild>
        <w:div w:id="1397512043">
          <w:marLeft w:val="0"/>
          <w:marRight w:val="0"/>
          <w:marTop w:val="0"/>
          <w:marBottom w:val="0"/>
          <w:divBdr>
            <w:top w:val="none" w:sz="0" w:space="0" w:color="auto"/>
            <w:left w:val="none" w:sz="0" w:space="0" w:color="auto"/>
            <w:bottom w:val="none" w:sz="0" w:space="0" w:color="auto"/>
            <w:right w:val="none" w:sz="0" w:space="0" w:color="auto"/>
          </w:divBdr>
          <w:divsChild>
            <w:div w:id="1184392782">
              <w:marLeft w:val="0"/>
              <w:marRight w:val="0"/>
              <w:marTop w:val="0"/>
              <w:marBottom w:val="0"/>
              <w:divBdr>
                <w:top w:val="none" w:sz="0" w:space="0" w:color="auto"/>
                <w:left w:val="none" w:sz="0" w:space="0" w:color="auto"/>
                <w:bottom w:val="none" w:sz="0" w:space="0" w:color="auto"/>
                <w:right w:val="none" w:sz="0" w:space="0" w:color="auto"/>
              </w:divBdr>
              <w:divsChild>
                <w:div w:id="870194026">
                  <w:marLeft w:val="0"/>
                  <w:marRight w:val="0"/>
                  <w:marTop w:val="0"/>
                  <w:marBottom w:val="0"/>
                  <w:divBdr>
                    <w:top w:val="none" w:sz="0" w:space="0" w:color="auto"/>
                    <w:left w:val="none" w:sz="0" w:space="0" w:color="auto"/>
                    <w:bottom w:val="none" w:sz="0" w:space="0" w:color="auto"/>
                    <w:right w:val="none" w:sz="0" w:space="0" w:color="auto"/>
                  </w:divBdr>
                  <w:divsChild>
                    <w:div w:id="72438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875123">
      <w:bodyDiv w:val="1"/>
      <w:marLeft w:val="0"/>
      <w:marRight w:val="0"/>
      <w:marTop w:val="0"/>
      <w:marBottom w:val="0"/>
      <w:divBdr>
        <w:top w:val="none" w:sz="0" w:space="0" w:color="auto"/>
        <w:left w:val="none" w:sz="0" w:space="0" w:color="auto"/>
        <w:bottom w:val="none" w:sz="0" w:space="0" w:color="auto"/>
        <w:right w:val="none" w:sz="0" w:space="0" w:color="auto"/>
      </w:divBdr>
    </w:div>
    <w:div w:id="1497651131">
      <w:bodyDiv w:val="1"/>
      <w:marLeft w:val="0"/>
      <w:marRight w:val="0"/>
      <w:marTop w:val="0"/>
      <w:marBottom w:val="0"/>
      <w:divBdr>
        <w:top w:val="none" w:sz="0" w:space="0" w:color="auto"/>
        <w:left w:val="none" w:sz="0" w:space="0" w:color="auto"/>
        <w:bottom w:val="none" w:sz="0" w:space="0" w:color="auto"/>
        <w:right w:val="none" w:sz="0" w:space="0" w:color="auto"/>
      </w:divBdr>
      <w:divsChild>
        <w:div w:id="1203787484">
          <w:marLeft w:val="0"/>
          <w:marRight w:val="0"/>
          <w:marTop w:val="0"/>
          <w:marBottom w:val="0"/>
          <w:divBdr>
            <w:top w:val="none" w:sz="0" w:space="0" w:color="auto"/>
            <w:left w:val="none" w:sz="0" w:space="0" w:color="auto"/>
            <w:bottom w:val="none" w:sz="0" w:space="0" w:color="auto"/>
            <w:right w:val="none" w:sz="0" w:space="0" w:color="auto"/>
          </w:divBdr>
          <w:divsChild>
            <w:div w:id="487981545">
              <w:marLeft w:val="0"/>
              <w:marRight w:val="0"/>
              <w:marTop w:val="0"/>
              <w:marBottom w:val="0"/>
              <w:divBdr>
                <w:top w:val="none" w:sz="0" w:space="0" w:color="auto"/>
                <w:left w:val="none" w:sz="0" w:space="0" w:color="auto"/>
                <w:bottom w:val="none" w:sz="0" w:space="0" w:color="auto"/>
                <w:right w:val="none" w:sz="0" w:space="0" w:color="auto"/>
              </w:divBdr>
              <w:divsChild>
                <w:div w:id="1108546529">
                  <w:marLeft w:val="0"/>
                  <w:marRight w:val="0"/>
                  <w:marTop w:val="0"/>
                  <w:marBottom w:val="0"/>
                  <w:divBdr>
                    <w:top w:val="none" w:sz="0" w:space="0" w:color="auto"/>
                    <w:left w:val="none" w:sz="0" w:space="0" w:color="auto"/>
                    <w:bottom w:val="none" w:sz="0" w:space="0" w:color="auto"/>
                    <w:right w:val="none" w:sz="0" w:space="0" w:color="auto"/>
                  </w:divBdr>
                  <w:divsChild>
                    <w:div w:id="178199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124481">
      <w:bodyDiv w:val="1"/>
      <w:marLeft w:val="0"/>
      <w:marRight w:val="0"/>
      <w:marTop w:val="0"/>
      <w:marBottom w:val="0"/>
      <w:divBdr>
        <w:top w:val="none" w:sz="0" w:space="0" w:color="auto"/>
        <w:left w:val="none" w:sz="0" w:space="0" w:color="auto"/>
        <w:bottom w:val="none" w:sz="0" w:space="0" w:color="auto"/>
        <w:right w:val="none" w:sz="0" w:space="0" w:color="auto"/>
      </w:divBdr>
      <w:divsChild>
        <w:div w:id="1352803463">
          <w:marLeft w:val="0"/>
          <w:marRight w:val="0"/>
          <w:marTop w:val="0"/>
          <w:marBottom w:val="0"/>
          <w:divBdr>
            <w:top w:val="none" w:sz="0" w:space="0" w:color="auto"/>
            <w:left w:val="none" w:sz="0" w:space="0" w:color="auto"/>
            <w:bottom w:val="none" w:sz="0" w:space="0" w:color="auto"/>
            <w:right w:val="none" w:sz="0" w:space="0" w:color="auto"/>
          </w:divBdr>
          <w:divsChild>
            <w:div w:id="749077760">
              <w:marLeft w:val="0"/>
              <w:marRight w:val="0"/>
              <w:marTop w:val="0"/>
              <w:marBottom w:val="0"/>
              <w:divBdr>
                <w:top w:val="none" w:sz="0" w:space="0" w:color="auto"/>
                <w:left w:val="none" w:sz="0" w:space="0" w:color="auto"/>
                <w:bottom w:val="none" w:sz="0" w:space="0" w:color="auto"/>
                <w:right w:val="none" w:sz="0" w:space="0" w:color="auto"/>
              </w:divBdr>
              <w:divsChild>
                <w:div w:id="165795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492536">
      <w:bodyDiv w:val="1"/>
      <w:marLeft w:val="0"/>
      <w:marRight w:val="0"/>
      <w:marTop w:val="0"/>
      <w:marBottom w:val="0"/>
      <w:divBdr>
        <w:top w:val="none" w:sz="0" w:space="0" w:color="auto"/>
        <w:left w:val="none" w:sz="0" w:space="0" w:color="auto"/>
        <w:bottom w:val="none" w:sz="0" w:space="0" w:color="auto"/>
        <w:right w:val="none" w:sz="0" w:space="0" w:color="auto"/>
      </w:divBdr>
      <w:divsChild>
        <w:div w:id="1675301895">
          <w:marLeft w:val="0"/>
          <w:marRight w:val="0"/>
          <w:marTop w:val="0"/>
          <w:marBottom w:val="0"/>
          <w:divBdr>
            <w:top w:val="none" w:sz="0" w:space="0" w:color="auto"/>
            <w:left w:val="none" w:sz="0" w:space="0" w:color="auto"/>
            <w:bottom w:val="none" w:sz="0" w:space="0" w:color="auto"/>
            <w:right w:val="none" w:sz="0" w:space="0" w:color="auto"/>
          </w:divBdr>
          <w:divsChild>
            <w:div w:id="1766732229">
              <w:marLeft w:val="0"/>
              <w:marRight w:val="0"/>
              <w:marTop w:val="0"/>
              <w:marBottom w:val="0"/>
              <w:divBdr>
                <w:top w:val="none" w:sz="0" w:space="0" w:color="auto"/>
                <w:left w:val="none" w:sz="0" w:space="0" w:color="auto"/>
                <w:bottom w:val="none" w:sz="0" w:space="0" w:color="auto"/>
                <w:right w:val="none" w:sz="0" w:space="0" w:color="auto"/>
              </w:divBdr>
              <w:divsChild>
                <w:div w:id="1738473638">
                  <w:marLeft w:val="0"/>
                  <w:marRight w:val="0"/>
                  <w:marTop w:val="0"/>
                  <w:marBottom w:val="0"/>
                  <w:divBdr>
                    <w:top w:val="none" w:sz="0" w:space="0" w:color="auto"/>
                    <w:left w:val="none" w:sz="0" w:space="0" w:color="auto"/>
                    <w:bottom w:val="none" w:sz="0" w:space="0" w:color="auto"/>
                    <w:right w:val="none" w:sz="0" w:space="0" w:color="auto"/>
                  </w:divBdr>
                  <w:divsChild>
                    <w:div w:id="119453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973658">
      <w:bodyDiv w:val="1"/>
      <w:marLeft w:val="0"/>
      <w:marRight w:val="0"/>
      <w:marTop w:val="0"/>
      <w:marBottom w:val="0"/>
      <w:divBdr>
        <w:top w:val="none" w:sz="0" w:space="0" w:color="auto"/>
        <w:left w:val="none" w:sz="0" w:space="0" w:color="auto"/>
        <w:bottom w:val="none" w:sz="0" w:space="0" w:color="auto"/>
        <w:right w:val="none" w:sz="0" w:space="0" w:color="auto"/>
      </w:divBdr>
      <w:divsChild>
        <w:div w:id="748773238">
          <w:marLeft w:val="0"/>
          <w:marRight w:val="0"/>
          <w:marTop w:val="0"/>
          <w:marBottom w:val="0"/>
          <w:divBdr>
            <w:top w:val="none" w:sz="0" w:space="0" w:color="auto"/>
            <w:left w:val="none" w:sz="0" w:space="0" w:color="auto"/>
            <w:bottom w:val="none" w:sz="0" w:space="0" w:color="auto"/>
            <w:right w:val="none" w:sz="0" w:space="0" w:color="auto"/>
          </w:divBdr>
          <w:divsChild>
            <w:div w:id="79835751">
              <w:marLeft w:val="0"/>
              <w:marRight w:val="0"/>
              <w:marTop w:val="0"/>
              <w:marBottom w:val="0"/>
              <w:divBdr>
                <w:top w:val="none" w:sz="0" w:space="0" w:color="auto"/>
                <w:left w:val="none" w:sz="0" w:space="0" w:color="auto"/>
                <w:bottom w:val="none" w:sz="0" w:space="0" w:color="auto"/>
                <w:right w:val="none" w:sz="0" w:space="0" w:color="auto"/>
              </w:divBdr>
              <w:divsChild>
                <w:div w:id="157570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479870">
      <w:bodyDiv w:val="1"/>
      <w:marLeft w:val="0"/>
      <w:marRight w:val="0"/>
      <w:marTop w:val="0"/>
      <w:marBottom w:val="0"/>
      <w:divBdr>
        <w:top w:val="none" w:sz="0" w:space="0" w:color="auto"/>
        <w:left w:val="none" w:sz="0" w:space="0" w:color="auto"/>
        <w:bottom w:val="none" w:sz="0" w:space="0" w:color="auto"/>
        <w:right w:val="none" w:sz="0" w:space="0" w:color="auto"/>
      </w:divBdr>
      <w:divsChild>
        <w:div w:id="1991320944">
          <w:marLeft w:val="0"/>
          <w:marRight w:val="0"/>
          <w:marTop w:val="0"/>
          <w:marBottom w:val="0"/>
          <w:divBdr>
            <w:top w:val="none" w:sz="0" w:space="0" w:color="auto"/>
            <w:left w:val="none" w:sz="0" w:space="0" w:color="auto"/>
            <w:bottom w:val="none" w:sz="0" w:space="0" w:color="auto"/>
            <w:right w:val="none" w:sz="0" w:space="0" w:color="auto"/>
          </w:divBdr>
          <w:divsChild>
            <w:div w:id="197789399">
              <w:marLeft w:val="0"/>
              <w:marRight w:val="0"/>
              <w:marTop w:val="0"/>
              <w:marBottom w:val="0"/>
              <w:divBdr>
                <w:top w:val="none" w:sz="0" w:space="0" w:color="auto"/>
                <w:left w:val="none" w:sz="0" w:space="0" w:color="auto"/>
                <w:bottom w:val="none" w:sz="0" w:space="0" w:color="auto"/>
                <w:right w:val="none" w:sz="0" w:space="0" w:color="auto"/>
              </w:divBdr>
              <w:divsChild>
                <w:div w:id="1331063045">
                  <w:marLeft w:val="0"/>
                  <w:marRight w:val="0"/>
                  <w:marTop w:val="0"/>
                  <w:marBottom w:val="0"/>
                  <w:divBdr>
                    <w:top w:val="none" w:sz="0" w:space="0" w:color="auto"/>
                    <w:left w:val="none" w:sz="0" w:space="0" w:color="auto"/>
                    <w:bottom w:val="none" w:sz="0" w:space="0" w:color="auto"/>
                    <w:right w:val="none" w:sz="0" w:space="0" w:color="auto"/>
                  </w:divBdr>
                  <w:divsChild>
                    <w:div w:id="78080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690558">
      <w:bodyDiv w:val="1"/>
      <w:marLeft w:val="0"/>
      <w:marRight w:val="0"/>
      <w:marTop w:val="0"/>
      <w:marBottom w:val="0"/>
      <w:divBdr>
        <w:top w:val="none" w:sz="0" w:space="0" w:color="auto"/>
        <w:left w:val="none" w:sz="0" w:space="0" w:color="auto"/>
        <w:bottom w:val="none" w:sz="0" w:space="0" w:color="auto"/>
        <w:right w:val="none" w:sz="0" w:space="0" w:color="auto"/>
      </w:divBdr>
      <w:divsChild>
        <w:div w:id="2119907711">
          <w:marLeft w:val="0"/>
          <w:marRight w:val="0"/>
          <w:marTop w:val="0"/>
          <w:marBottom w:val="0"/>
          <w:divBdr>
            <w:top w:val="none" w:sz="0" w:space="0" w:color="auto"/>
            <w:left w:val="none" w:sz="0" w:space="0" w:color="auto"/>
            <w:bottom w:val="none" w:sz="0" w:space="0" w:color="auto"/>
            <w:right w:val="none" w:sz="0" w:space="0" w:color="auto"/>
          </w:divBdr>
          <w:divsChild>
            <w:div w:id="1241252237">
              <w:marLeft w:val="0"/>
              <w:marRight w:val="0"/>
              <w:marTop w:val="0"/>
              <w:marBottom w:val="0"/>
              <w:divBdr>
                <w:top w:val="none" w:sz="0" w:space="0" w:color="auto"/>
                <w:left w:val="none" w:sz="0" w:space="0" w:color="auto"/>
                <w:bottom w:val="none" w:sz="0" w:space="0" w:color="auto"/>
                <w:right w:val="none" w:sz="0" w:space="0" w:color="auto"/>
              </w:divBdr>
              <w:divsChild>
                <w:div w:id="98285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818894">
      <w:bodyDiv w:val="1"/>
      <w:marLeft w:val="0"/>
      <w:marRight w:val="0"/>
      <w:marTop w:val="0"/>
      <w:marBottom w:val="0"/>
      <w:divBdr>
        <w:top w:val="none" w:sz="0" w:space="0" w:color="auto"/>
        <w:left w:val="none" w:sz="0" w:space="0" w:color="auto"/>
        <w:bottom w:val="none" w:sz="0" w:space="0" w:color="auto"/>
        <w:right w:val="none" w:sz="0" w:space="0" w:color="auto"/>
      </w:divBdr>
      <w:divsChild>
        <w:div w:id="1466043992">
          <w:marLeft w:val="0"/>
          <w:marRight w:val="0"/>
          <w:marTop w:val="0"/>
          <w:marBottom w:val="0"/>
          <w:divBdr>
            <w:top w:val="none" w:sz="0" w:space="0" w:color="auto"/>
            <w:left w:val="none" w:sz="0" w:space="0" w:color="auto"/>
            <w:bottom w:val="none" w:sz="0" w:space="0" w:color="auto"/>
            <w:right w:val="none" w:sz="0" w:space="0" w:color="auto"/>
          </w:divBdr>
          <w:divsChild>
            <w:div w:id="209997168">
              <w:marLeft w:val="0"/>
              <w:marRight w:val="0"/>
              <w:marTop w:val="0"/>
              <w:marBottom w:val="0"/>
              <w:divBdr>
                <w:top w:val="none" w:sz="0" w:space="0" w:color="auto"/>
                <w:left w:val="none" w:sz="0" w:space="0" w:color="auto"/>
                <w:bottom w:val="none" w:sz="0" w:space="0" w:color="auto"/>
                <w:right w:val="none" w:sz="0" w:space="0" w:color="auto"/>
              </w:divBdr>
              <w:divsChild>
                <w:div w:id="531965515">
                  <w:marLeft w:val="0"/>
                  <w:marRight w:val="0"/>
                  <w:marTop w:val="0"/>
                  <w:marBottom w:val="0"/>
                  <w:divBdr>
                    <w:top w:val="none" w:sz="0" w:space="0" w:color="auto"/>
                    <w:left w:val="none" w:sz="0" w:space="0" w:color="auto"/>
                    <w:bottom w:val="none" w:sz="0" w:space="0" w:color="auto"/>
                    <w:right w:val="none" w:sz="0" w:space="0" w:color="auto"/>
                  </w:divBdr>
                </w:div>
              </w:divsChild>
            </w:div>
            <w:div w:id="898050603">
              <w:marLeft w:val="0"/>
              <w:marRight w:val="0"/>
              <w:marTop w:val="0"/>
              <w:marBottom w:val="0"/>
              <w:divBdr>
                <w:top w:val="none" w:sz="0" w:space="0" w:color="auto"/>
                <w:left w:val="none" w:sz="0" w:space="0" w:color="auto"/>
                <w:bottom w:val="none" w:sz="0" w:space="0" w:color="auto"/>
                <w:right w:val="none" w:sz="0" w:space="0" w:color="auto"/>
              </w:divBdr>
              <w:divsChild>
                <w:div w:id="153658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95963">
          <w:marLeft w:val="0"/>
          <w:marRight w:val="0"/>
          <w:marTop w:val="0"/>
          <w:marBottom w:val="0"/>
          <w:divBdr>
            <w:top w:val="none" w:sz="0" w:space="0" w:color="auto"/>
            <w:left w:val="none" w:sz="0" w:space="0" w:color="auto"/>
            <w:bottom w:val="none" w:sz="0" w:space="0" w:color="auto"/>
            <w:right w:val="none" w:sz="0" w:space="0" w:color="auto"/>
          </w:divBdr>
          <w:divsChild>
            <w:div w:id="1703941469">
              <w:marLeft w:val="0"/>
              <w:marRight w:val="0"/>
              <w:marTop w:val="0"/>
              <w:marBottom w:val="0"/>
              <w:divBdr>
                <w:top w:val="none" w:sz="0" w:space="0" w:color="auto"/>
                <w:left w:val="none" w:sz="0" w:space="0" w:color="auto"/>
                <w:bottom w:val="none" w:sz="0" w:space="0" w:color="auto"/>
                <w:right w:val="none" w:sz="0" w:space="0" w:color="auto"/>
              </w:divBdr>
              <w:divsChild>
                <w:div w:id="4144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188924">
      <w:bodyDiv w:val="1"/>
      <w:marLeft w:val="0"/>
      <w:marRight w:val="0"/>
      <w:marTop w:val="0"/>
      <w:marBottom w:val="0"/>
      <w:divBdr>
        <w:top w:val="none" w:sz="0" w:space="0" w:color="auto"/>
        <w:left w:val="none" w:sz="0" w:space="0" w:color="auto"/>
        <w:bottom w:val="none" w:sz="0" w:space="0" w:color="auto"/>
        <w:right w:val="none" w:sz="0" w:space="0" w:color="auto"/>
      </w:divBdr>
      <w:divsChild>
        <w:div w:id="1095436941">
          <w:marLeft w:val="0"/>
          <w:marRight w:val="0"/>
          <w:marTop w:val="0"/>
          <w:marBottom w:val="0"/>
          <w:divBdr>
            <w:top w:val="none" w:sz="0" w:space="0" w:color="auto"/>
            <w:left w:val="none" w:sz="0" w:space="0" w:color="auto"/>
            <w:bottom w:val="none" w:sz="0" w:space="0" w:color="auto"/>
            <w:right w:val="none" w:sz="0" w:space="0" w:color="auto"/>
          </w:divBdr>
          <w:divsChild>
            <w:div w:id="2116826371">
              <w:marLeft w:val="0"/>
              <w:marRight w:val="0"/>
              <w:marTop w:val="0"/>
              <w:marBottom w:val="0"/>
              <w:divBdr>
                <w:top w:val="none" w:sz="0" w:space="0" w:color="auto"/>
                <w:left w:val="none" w:sz="0" w:space="0" w:color="auto"/>
                <w:bottom w:val="none" w:sz="0" w:space="0" w:color="auto"/>
                <w:right w:val="none" w:sz="0" w:space="0" w:color="auto"/>
              </w:divBdr>
              <w:divsChild>
                <w:div w:id="126159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039767">
      <w:bodyDiv w:val="1"/>
      <w:marLeft w:val="0"/>
      <w:marRight w:val="0"/>
      <w:marTop w:val="0"/>
      <w:marBottom w:val="0"/>
      <w:divBdr>
        <w:top w:val="none" w:sz="0" w:space="0" w:color="auto"/>
        <w:left w:val="none" w:sz="0" w:space="0" w:color="auto"/>
        <w:bottom w:val="none" w:sz="0" w:space="0" w:color="auto"/>
        <w:right w:val="none" w:sz="0" w:space="0" w:color="auto"/>
      </w:divBdr>
      <w:divsChild>
        <w:div w:id="1091512759">
          <w:marLeft w:val="0"/>
          <w:marRight w:val="0"/>
          <w:marTop w:val="0"/>
          <w:marBottom w:val="0"/>
          <w:divBdr>
            <w:top w:val="none" w:sz="0" w:space="0" w:color="auto"/>
            <w:left w:val="none" w:sz="0" w:space="0" w:color="auto"/>
            <w:bottom w:val="none" w:sz="0" w:space="0" w:color="auto"/>
            <w:right w:val="none" w:sz="0" w:space="0" w:color="auto"/>
          </w:divBdr>
          <w:divsChild>
            <w:div w:id="257105674">
              <w:marLeft w:val="0"/>
              <w:marRight w:val="0"/>
              <w:marTop w:val="0"/>
              <w:marBottom w:val="0"/>
              <w:divBdr>
                <w:top w:val="none" w:sz="0" w:space="0" w:color="auto"/>
                <w:left w:val="none" w:sz="0" w:space="0" w:color="auto"/>
                <w:bottom w:val="none" w:sz="0" w:space="0" w:color="auto"/>
                <w:right w:val="none" w:sz="0" w:space="0" w:color="auto"/>
              </w:divBdr>
              <w:divsChild>
                <w:div w:id="202362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376835">
      <w:bodyDiv w:val="1"/>
      <w:marLeft w:val="0"/>
      <w:marRight w:val="0"/>
      <w:marTop w:val="0"/>
      <w:marBottom w:val="0"/>
      <w:divBdr>
        <w:top w:val="none" w:sz="0" w:space="0" w:color="auto"/>
        <w:left w:val="none" w:sz="0" w:space="0" w:color="auto"/>
        <w:bottom w:val="none" w:sz="0" w:space="0" w:color="auto"/>
        <w:right w:val="none" w:sz="0" w:space="0" w:color="auto"/>
      </w:divBdr>
      <w:divsChild>
        <w:div w:id="1541045980">
          <w:marLeft w:val="0"/>
          <w:marRight w:val="0"/>
          <w:marTop w:val="0"/>
          <w:marBottom w:val="0"/>
          <w:divBdr>
            <w:top w:val="none" w:sz="0" w:space="0" w:color="auto"/>
            <w:left w:val="none" w:sz="0" w:space="0" w:color="auto"/>
            <w:bottom w:val="none" w:sz="0" w:space="0" w:color="auto"/>
            <w:right w:val="none" w:sz="0" w:space="0" w:color="auto"/>
          </w:divBdr>
          <w:divsChild>
            <w:div w:id="1117261580">
              <w:marLeft w:val="0"/>
              <w:marRight w:val="0"/>
              <w:marTop w:val="0"/>
              <w:marBottom w:val="0"/>
              <w:divBdr>
                <w:top w:val="none" w:sz="0" w:space="0" w:color="auto"/>
                <w:left w:val="none" w:sz="0" w:space="0" w:color="auto"/>
                <w:bottom w:val="none" w:sz="0" w:space="0" w:color="auto"/>
                <w:right w:val="none" w:sz="0" w:space="0" w:color="auto"/>
              </w:divBdr>
              <w:divsChild>
                <w:div w:id="129317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464759">
      <w:bodyDiv w:val="1"/>
      <w:marLeft w:val="0"/>
      <w:marRight w:val="0"/>
      <w:marTop w:val="0"/>
      <w:marBottom w:val="0"/>
      <w:divBdr>
        <w:top w:val="none" w:sz="0" w:space="0" w:color="auto"/>
        <w:left w:val="none" w:sz="0" w:space="0" w:color="auto"/>
        <w:bottom w:val="none" w:sz="0" w:space="0" w:color="auto"/>
        <w:right w:val="none" w:sz="0" w:space="0" w:color="auto"/>
      </w:divBdr>
    </w:div>
    <w:div w:id="1667900277">
      <w:bodyDiv w:val="1"/>
      <w:marLeft w:val="0"/>
      <w:marRight w:val="0"/>
      <w:marTop w:val="0"/>
      <w:marBottom w:val="0"/>
      <w:divBdr>
        <w:top w:val="none" w:sz="0" w:space="0" w:color="auto"/>
        <w:left w:val="none" w:sz="0" w:space="0" w:color="auto"/>
        <w:bottom w:val="none" w:sz="0" w:space="0" w:color="auto"/>
        <w:right w:val="none" w:sz="0" w:space="0" w:color="auto"/>
      </w:divBdr>
      <w:divsChild>
        <w:div w:id="1797747466">
          <w:marLeft w:val="0"/>
          <w:marRight w:val="0"/>
          <w:marTop w:val="0"/>
          <w:marBottom w:val="0"/>
          <w:divBdr>
            <w:top w:val="none" w:sz="0" w:space="0" w:color="auto"/>
            <w:left w:val="none" w:sz="0" w:space="0" w:color="auto"/>
            <w:bottom w:val="none" w:sz="0" w:space="0" w:color="auto"/>
            <w:right w:val="none" w:sz="0" w:space="0" w:color="auto"/>
          </w:divBdr>
          <w:divsChild>
            <w:div w:id="1210873707">
              <w:marLeft w:val="0"/>
              <w:marRight w:val="0"/>
              <w:marTop w:val="0"/>
              <w:marBottom w:val="0"/>
              <w:divBdr>
                <w:top w:val="none" w:sz="0" w:space="0" w:color="auto"/>
                <w:left w:val="none" w:sz="0" w:space="0" w:color="auto"/>
                <w:bottom w:val="none" w:sz="0" w:space="0" w:color="auto"/>
                <w:right w:val="none" w:sz="0" w:space="0" w:color="auto"/>
              </w:divBdr>
              <w:divsChild>
                <w:div w:id="1114717427">
                  <w:marLeft w:val="0"/>
                  <w:marRight w:val="0"/>
                  <w:marTop w:val="0"/>
                  <w:marBottom w:val="0"/>
                  <w:divBdr>
                    <w:top w:val="none" w:sz="0" w:space="0" w:color="auto"/>
                    <w:left w:val="none" w:sz="0" w:space="0" w:color="auto"/>
                    <w:bottom w:val="none" w:sz="0" w:space="0" w:color="auto"/>
                    <w:right w:val="none" w:sz="0" w:space="0" w:color="auto"/>
                  </w:divBdr>
                  <w:divsChild>
                    <w:div w:id="2591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980729">
      <w:bodyDiv w:val="1"/>
      <w:marLeft w:val="0"/>
      <w:marRight w:val="0"/>
      <w:marTop w:val="0"/>
      <w:marBottom w:val="0"/>
      <w:divBdr>
        <w:top w:val="none" w:sz="0" w:space="0" w:color="auto"/>
        <w:left w:val="none" w:sz="0" w:space="0" w:color="auto"/>
        <w:bottom w:val="none" w:sz="0" w:space="0" w:color="auto"/>
        <w:right w:val="none" w:sz="0" w:space="0" w:color="auto"/>
      </w:divBdr>
      <w:divsChild>
        <w:div w:id="1236863990">
          <w:marLeft w:val="0"/>
          <w:marRight w:val="0"/>
          <w:marTop w:val="0"/>
          <w:marBottom w:val="0"/>
          <w:divBdr>
            <w:top w:val="none" w:sz="0" w:space="0" w:color="auto"/>
            <w:left w:val="none" w:sz="0" w:space="0" w:color="auto"/>
            <w:bottom w:val="none" w:sz="0" w:space="0" w:color="auto"/>
            <w:right w:val="none" w:sz="0" w:space="0" w:color="auto"/>
          </w:divBdr>
          <w:divsChild>
            <w:div w:id="1126972615">
              <w:marLeft w:val="0"/>
              <w:marRight w:val="0"/>
              <w:marTop w:val="0"/>
              <w:marBottom w:val="0"/>
              <w:divBdr>
                <w:top w:val="none" w:sz="0" w:space="0" w:color="auto"/>
                <w:left w:val="none" w:sz="0" w:space="0" w:color="auto"/>
                <w:bottom w:val="none" w:sz="0" w:space="0" w:color="auto"/>
                <w:right w:val="none" w:sz="0" w:space="0" w:color="auto"/>
              </w:divBdr>
              <w:divsChild>
                <w:div w:id="125239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223148">
      <w:bodyDiv w:val="1"/>
      <w:marLeft w:val="0"/>
      <w:marRight w:val="0"/>
      <w:marTop w:val="0"/>
      <w:marBottom w:val="0"/>
      <w:divBdr>
        <w:top w:val="none" w:sz="0" w:space="0" w:color="auto"/>
        <w:left w:val="none" w:sz="0" w:space="0" w:color="auto"/>
        <w:bottom w:val="none" w:sz="0" w:space="0" w:color="auto"/>
        <w:right w:val="none" w:sz="0" w:space="0" w:color="auto"/>
      </w:divBdr>
    </w:div>
    <w:div w:id="1716932737">
      <w:bodyDiv w:val="1"/>
      <w:marLeft w:val="0"/>
      <w:marRight w:val="0"/>
      <w:marTop w:val="0"/>
      <w:marBottom w:val="0"/>
      <w:divBdr>
        <w:top w:val="none" w:sz="0" w:space="0" w:color="auto"/>
        <w:left w:val="none" w:sz="0" w:space="0" w:color="auto"/>
        <w:bottom w:val="none" w:sz="0" w:space="0" w:color="auto"/>
        <w:right w:val="none" w:sz="0" w:space="0" w:color="auto"/>
      </w:divBdr>
      <w:divsChild>
        <w:div w:id="2010596700">
          <w:marLeft w:val="0"/>
          <w:marRight w:val="0"/>
          <w:marTop w:val="0"/>
          <w:marBottom w:val="0"/>
          <w:divBdr>
            <w:top w:val="none" w:sz="0" w:space="0" w:color="auto"/>
            <w:left w:val="none" w:sz="0" w:space="0" w:color="auto"/>
            <w:bottom w:val="none" w:sz="0" w:space="0" w:color="auto"/>
            <w:right w:val="none" w:sz="0" w:space="0" w:color="auto"/>
          </w:divBdr>
          <w:divsChild>
            <w:div w:id="821430652">
              <w:marLeft w:val="0"/>
              <w:marRight w:val="0"/>
              <w:marTop w:val="0"/>
              <w:marBottom w:val="0"/>
              <w:divBdr>
                <w:top w:val="none" w:sz="0" w:space="0" w:color="auto"/>
                <w:left w:val="none" w:sz="0" w:space="0" w:color="auto"/>
                <w:bottom w:val="none" w:sz="0" w:space="0" w:color="auto"/>
                <w:right w:val="none" w:sz="0" w:space="0" w:color="auto"/>
              </w:divBdr>
              <w:divsChild>
                <w:div w:id="24630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603352">
      <w:bodyDiv w:val="1"/>
      <w:marLeft w:val="0"/>
      <w:marRight w:val="0"/>
      <w:marTop w:val="0"/>
      <w:marBottom w:val="0"/>
      <w:divBdr>
        <w:top w:val="none" w:sz="0" w:space="0" w:color="auto"/>
        <w:left w:val="none" w:sz="0" w:space="0" w:color="auto"/>
        <w:bottom w:val="none" w:sz="0" w:space="0" w:color="auto"/>
        <w:right w:val="none" w:sz="0" w:space="0" w:color="auto"/>
      </w:divBdr>
      <w:divsChild>
        <w:div w:id="1099528323">
          <w:marLeft w:val="0"/>
          <w:marRight w:val="0"/>
          <w:marTop w:val="0"/>
          <w:marBottom w:val="0"/>
          <w:divBdr>
            <w:top w:val="none" w:sz="0" w:space="0" w:color="auto"/>
            <w:left w:val="none" w:sz="0" w:space="0" w:color="auto"/>
            <w:bottom w:val="none" w:sz="0" w:space="0" w:color="auto"/>
            <w:right w:val="none" w:sz="0" w:space="0" w:color="auto"/>
          </w:divBdr>
          <w:divsChild>
            <w:div w:id="2030326825">
              <w:marLeft w:val="0"/>
              <w:marRight w:val="0"/>
              <w:marTop w:val="0"/>
              <w:marBottom w:val="0"/>
              <w:divBdr>
                <w:top w:val="none" w:sz="0" w:space="0" w:color="auto"/>
                <w:left w:val="none" w:sz="0" w:space="0" w:color="auto"/>
                <w:bottom w:val="none" w:sz="0" w:space="0" w:color="auto"/>
                <w:right w:val="none" w:sz="0" w:space="0" w:color="auto"/>
              </w:divBdr>
              <w:divsChild>
                <w:div w:id="70163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5797">
      <w:bodyDiv w:val="1"/>
      <w:marLeft w:val="0"/>
      <w:marRight w:val="0"/>
      <w:marTop w:val="0"/>
      <w:marBottom w:val="0"/>
      <w:divBdr>
        <w:top w:val="none" w:sz="0" w:space="0" w:color="auto"/>
        <w:left w:val="none" w:sz="0" w:space="0" w:color="auto"/>
        <w:bottom w:val="none" w:sz="0" w:space="0" w:color="auto"/>
        <w:right w:val="none" w:sz="0" w:space="0" w:color="auto"/>
      </w:divBdr>
      <w:divsChild>
        <w:div w:id="880870236">
          <w:marLeft w:val="0"/>
          <w:marRight w:val="0"/>
          <w:marTop w:val="0"/>
          <w:marBottom w:val="0"/>
          <w:divBdr>
            <w:top w:val="none" w:sz="0" w:space="0" w:color="auto"/>
            <w:left w:val="none" w:sz="0" w:space="0" w:color="auto"/>
            <w:bottom w:val="none" w:sz="0" w:space="0" w:color="auto"/>
            <w:right w:val="none" w:sz="0" w:space="0" w:color="auto"/>
          </w:divBdr>
          <w:divsChild>
            <w:div w:id="1718506133">
              <w:marLeft w:val="0"/>
              <w:marRight w:val="0"/>
              <w:marTop w:val="0"/>
              <w:marBottom w:val="0"/>
              <w:divBdr>
                <w:top w:val="none" w:sz="0" w:space="0" w:color="auto"/>
                <w:left w:val="none" w:sz="0" w:space="0" w:color="auto"/>
                <w:bottom w:val="none" w:sz="0" w:space="0" w:color="auto"/>
                <w:right w:val="none" w:sz="0" w:space="0" w:color="auto"/>
              </w:divBdr>
              <w:divsChild>
                <w:div w:id="37874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44082">
      <w:bodyDiv w:val="1"/>
      <w:marLeft w:val="0"/>
      <w:marRight w:val="0"/>
      <w:marTop w:val="0"/>
      <w:marBottom w:val="0"/>
      <w:divBdr>
        <w:top w:val="none" w:sz="0" w:space="0" w:color="auto"/>
        <w:left w:val="none" w:sz="0" w:space="0" w:color="auto"/>
        <w:bottom w:val="none" w:sz="0" w:space="0" w:color="auto"/>
        <w:right w:val="none" w:sz="0" w:space="0" w:color="auto"/>
      </w:divBdr>
      <w:divsChild>
        <w:div w:id="1915508258">
          <w:marLeft w:val="0"/>
          <w:marRight w:val="0"/>
          <w:marTop w:val="0"/>
          <w:marBottom w:val="0"/>
          <w:divBdr>
            <w:top w:val="none" w:sz="0" w:space="0" w:color="auto"/>
            <w:left w:val="none" w:sz="0" w:space="0" w:color="auto"/>
            <w:bottom w:val="none" w:sz="0" w:space="0" w:color="auto"/>
            <w:right w:val="none" w:sz="0" w:space="0" w:color="auto"/>
          </w:divBdr>
          <w:divsChild>
            <w:div w:id="1754353993">
              <w:marLeft w:val="0"/>
              <w:marRight w:val="0"/>
              <w:marTop w:val="0"/>
              <w:marBottom w:val="0"/>
              <w:divBdr>
                <w:top w:val="none" w:sz="0" w:space="0" w:color="auto"/>
                <w:left w:val="none" w:sz="0" w:space="0" w:color="auto"/>
                <w:bottom w:val="none" w:sz="0" w:space="0" w:color="auto"/>
                <w:right w:val="none" w:sz="0" w:space="0" w:color="auto"/>
              </w:divBdr>
              <w:divsChild>
                <w:div w:id="193897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48786292">
      <w:bodyDiv w:val="1"/>
      <w:marLeft w:val="0"/>
      <w:marRight w:val="0"/>
      <w:marTop w:val="0"/>
      <w:marBottom w:val="0"/>
      <w:divBdr>
        <w:top w:val="none" w:sz="0" w:space="0" w:color="auto"/>
        <w:left w:val="none" w:sz="0" w:space="0" w:color="auto"/>
        <w:bottom w:val="none" w:sz="0" w:space="0" w:color="auto"/>
        <w:right w:val="none" w:sz="0" w:space="0" w:color="auto"/>
      </w:divBdr>
      <w:divsChild>
        <w:div w:id="307983267">
          <w:marLeft w:val="0"/>
          <w:marRight w:val="0"/>
          <w:marTop w:val="0"/>
          <w:marBottom w:val="0"/>
          <w:divBdr>
            <w:top w:val="none" w:sz="0" w:space="0" w:color="auto"/>
            <w:left w:val="none" w:sz="0" w:space="0" w:color="auto"/>
            <w:bottom w:val="none" w:sz="0" w:space="0" w:color="auto"/>
            <w:right w:val="none" w:sz="0" w:space="0" w:color="auto"/>
          </w:divBdr>
          <w:divsChild>
            <w:div w:id="1216510061">
              <w:marLeft w:val="0"/>
              <w:marRight w:val="0"/>
              <w:marTop w:val="0"/>
              <w:marBottom w:val="0"/>
              <w:divBdr>
                <w:top w:val="none" w:sz="0" w:space="0" w:color="auto"/>
                <w:left w:val="none" w:sz="0" w:space="0" w:color="auto"/>
                <w:bottom w:val="none" w:sz="0" w:space="0" w:color="auto"/>
                <w:right w:val="none" w:sz="0" w:space="0" w:color="auto"/>
              </w:divBdr>
              <w:divsChild>
                <w:div w:id="180134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7160912">
      <w:bodyDiv w:val="1"/>
      <w:marLeft w:val="0"/>
      <w:marRight w:val="0"/>
      <w:marTop w:val="0"/>
      <w:marBottom w:val="0"/>
      <w:divBdr>
        <w:top w:val="none" w:sz="0" w:space="0" w:color="auto"/>
        <w:left w:val="none" w:sz="0" w:space="0" w:color="auto"/>
        <w:bottom w:val="none" w:sz="0" w:space="0" w:color="auto"/>
        <w:right w:val="none" w:sz="0" w:space="0" w:color="auto"/>
      </w:divBdr>
      <w:divsChild>
        <w:div w:id="297684780">
          <w:marLeft w:val="0"/>
          <w:marRight w:val="0"/>
          <w:marTop w:val="0"/>
          <w:marBottom w:val="0"/>
          <w:divBdr>
            <w:top w:val="none" w:sz="0" w:space="0" w:color="auto"/>
            <w:left w:val="none" w:sz="0" w:space="0" w:color="auto"/>
            <w:bottom w:val="none" w:sz="0" w:space="0" w:color="auto"/>
            <w:right w:val="none" w:sz="0" w:space="0" w:color="auto"/>
          </w:divBdr>
          <w:divsChild>
            <w:div w:id="1974631560">
              <w:marLeft w:val="0"/>
              <w:marRight w:val="0"/>
              <w:marTop w:val="0"/>
              <w:marBottom w:val="0"/>
              <w:divBdr>
                <w:top w:val="none" w:sz="0" w:space="0" w:color="auto"/>
                <w:left w:val="none" w:sz="0" w:space="0" w:color="auto"/>
                <w:bottom w:val="none" w:sz="0" w:space="0" w:color="auto"/>
                <w:right w:val="none" w:sz="0" w:space="0" w:color="auto"/>
              </w:divBdr>
              <w:divsChild>
                <w:div w:id="115641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02522193">
      <w:bodyDiv w:val="1"/>
      <w:marLeft w:val="0"/>
      <w:marRight w:val="0"/>
      <w:marTop w:val="0"/>
      <w:marBottom w:val="0"/>
      <w:divBdr>
        <w:top w:val="none" w:sz="0" w:space="0" w:color="auto"/>
        <w:left w:val="none" w:sz="0" w:space="0" w:color="auto"/>
        <w:bottom w:val="none" w:sz="0" w:space="0" w:color="auto"/>
        <w:right w:val="none" w:sz="0" w:space="0" w:color="auto"/>
      </w:divBdr>
      <w:divsChild>
        <w:div w:id="240217225">
          <w:marLeft w:val="0"/>
          <w:marRight w:val="0"/>
          <w:marTop w:val="0"/>
          <w:marBottom w:val="0"/>
          <w:divBdr>
            <w:top w:val="none" w:sz="0" w:space="0" w:color="auto"/>
            <w:left w:val="none" w:sz="0" w:space="0" w:color="auto"/>
            <w:bottom w:val="none" w:sz="0" w:space="0" w:color="auto"/>
            <w:right w:val="none" w:sz="0" w:space="0" w:color="auto"/>
          </w:divBdr>
          <w:divsChild>
            <w:div w:id="122621743">
              <w:marLeft w:val="0"/>
              <w:marRight w:val="0"/>
              <w:marTop w:val="0"/>
              <w:marBottom w:val="0"/>
              <w:divBdr>
                <w:top w:val="none" w:sz="0" w:space="0" w:color="auto"/>
                <w:left w:val="none" w:sz="0" w:space="0" w:color="auto"/>
                <w:bottom w:val="none" w:sz="0" w:space="0" w:color="auto"/>
                <w:right w:val="none" w:sz="0" w:space="0" w:color="auto"/>
              </w:divBdr>
              <w:divsChild>
                <w:div w:id="1583107244">
                  <w:marLeft w:val="0"/>
                  <w:marRight w:val="0"/>
                  <w:marTop w:val="0"/>
                  <w:marBottom w:val="0"/>
                  <w:divBdr>
                    <w:top w:val="none" w:sz="0" w:space="0" w:color="auto"/>
                    <w:left w:val="none" w:sz="0" w:space="0" w:color="auto"/>
                    <w:bottom w:val="none" w:sz="0" w:space="0" w:color="auto"/>
                    <w:right w:val="none" w:sz="0" w:space="0" w:color="auto"/>
                  </w:divBdr>
                  <w:divsChild>
                    <w:div w:id="35404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901776">
      <w:bodyDiv w:val="1"/>
      <w:marLeft w:val="0"/>
      <w:marRight w:val="0"/>
      <w:marTop w:val="0"/>
      <w:marBottom w:val="0"/>
      <w:divBdr>
        <w:top w:val="none" w:sz="0" w:space="0" w:color="auto"/>
        <w:left w:val="none" w:sz="0" w:space="0" w:color="auto"/>
        <w:bottom w:val="none" w:sz="0" w:space="0" w:color="auto"/>
        <w:right w:val="none" w:sz="0" w:space="0" w:color="auto"/>
      </w:divBdr>
      <w:divsChild>
        <w:div w:id="12534898">
          <w:marLeft w:val="0"/>
          <w:marRight w:val="0"/>
          <w:marTop w:val="0"/>
          <w:marBottom w:val="0"/>
          <w:divBdr>
            <w:top w:val="none" w:sz="0" w:space="0" w:color="auto"/>
            <w:left w:val="none" w:sz="0" w:space="0" w:color="auto"/>
            <w:bottom w:val="none" w:sz="0" w:space="0" w:color="auto"/>
            <w:right w:val="none" w:sz="0" w:space="0" w:color="auto"/>
          </w:divBdr>
          <w:divsChild>
            <w:div w:id="895774047">
              <w:marLeft w:val="0"/>
              <w:marRight w:val="0"/>
              <w:marTop w:val="0"/>
              <w:marBottom w:val="0"/>
              <w:divBdr>
                <w:top w:val="none" w:sz="0" w:space="0" w:color="auto"/>
                <w:left w:val="none" w:sz="0" w:space="0" w:color="auto"/>
                <w:bottom w:val="none" w:sz="0" w:space="0" w:color="auto"/>
                <w:right w:val="none" w:sz="0" w:space="0" w:color="auto"/>
              </w:divBdr>
              <w:divsChild>
                <w:div w:id="32093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333910">
      <w:bodyDiv w:val="1"/>
      <w:marLeft w:val="0"/>
      <w:marRight w:val="0"/>
      <w:marTop w:val="0"/>
      <w:marBottom w:val="0"/>
      <w:divBdr>
        <w:top w:val="none" w:sz="0" w:space="0" w:color="auto"/>
        <w:left w:val="none" w:sz="0" w:space="0" w:color="auto"/>
        <w:bottom w:val="none" w:sz="0" w:space="0" w:color="auto"/>
        <w:right w:val="none" w:sz="0" w:space="0" w:color="auto"/>
      </w:divBdr>
      <w:divsChild>
        <w:div w:id="840436076">
          <w:marLeft w:val="0"/>
          <w:marRight w:val="0"/>
          <w:marTop w:val="0"/>
          <w:marBottom w:val="0"/>
          <w:divBdr>
            <w:top w:val="none" w:sz="0" w:space="0" w:color="auto"/>
            <w:left w:val="none" w:sz="0" w:space="0" w:color="auto"/>
            <w:bottom w:val="none" w:sz="0" w:space="0" w:color="auto"/>
            <w:right w:val="none" w:sz="0" w:space="0" w:color="auto"/>
          </w:divBdr>
          <w:divsChild>
            <w:div w:id="108553461">
              <w:marLeft w:val="0"/>
              <w:marRight w:val="0"/>
              <w:marTop w:val="0"/>
              <w:marBottom w:val="0"/>
              <w:divBdr>
                <w:top w:val="none" w:sz="0" w:space="0" w:color="auto"/>
                <w:left w:val="none" w:sz="0" w:space="0" w:color="auto"/>
                <w:bottom w:val="none" w:sz="0" w:space="0" w:color="auto"/>
                <w:right w:val="none" w:sz="0" w:space="0" w:color="auto"/>
              </w:divBdr>
              <w:divsChild>
                <w:div w:id="174275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712390">
      <w:bodyDiv w:val="1"/>
      <w:marLeft w:val="0"/>
      <w:marRight w:val="0"/>
      <w:marTop w:val="0"/>
      <w:marBottom w:val="0"/>
      <w:divBdr>
        <w:top w:val="none" w:sz="0" w:space="0" w:color="auto"/>
        <w:left w:val="none" w:sz="0" w:space="0" w:color="auto"/>
        <w:bottom w:val="none" w:sz="0" w:space="0" w:color="auto"/>
        <w:right w:val="none" w:sz="0" w:space="0" w:color="auto"/>
      </w:divBdr>
      <w:divsChild>
        <w:div w:id="763304895">
          <w:marLeft w:val="0"/>
          <w:marRight w:val="0"/>
          <w:marTop w:val="0"/>
          <w:marBottom w:val="0"/>
          <w:divBdr>
            <w:top w:val="none" w:sz="0" w:space="0" w:color="auto"/>
            <w:left w:val="none" w:sz="0" w:space="0" w:color="auto"/>
            <w:bottom w:val="none" w:sz="0" w:space="0" w:color="auto"/>
            <w:right w:val="none" w:sz="0" w:space="0" w:color="auto"/>
          </w:divBdr>
          <w:divsChild>
            <w:div w:id="495924386">
              <w:marLeft w:val="0"/>
              <w:marRight w:val="0"/>
              <w:marTop w:val="0"/>
              <w:marBottom w:val="0"/>
              <w:divBdr>
                <w:top w:val="none" w:sz="0" w:space="0" w:color="auto"/>
                <w:left w:val="none" w:sz="0" w:space="0" w:color="auto"/>
                <w:bottom w:val="none" w:sz="0" w:space="0" w:color="auto"/>
                <w:right w:val="none" w:sz="0" w:space="0" w:color="auto"/>
              </w:divBdr>
              <w:divsChild>
                <w:div w:id="1100100025">
                  <w:marLeft w:val="0"/>
                  <w:marRight w:val="0"/>
                  <w:marTop w:val="0"/>
                  <w:marBottom w:val="0"/>
                  <w:divBdr>
                    <w:top w:val="none" w:sz="0" w:space="0" w:color="auto"/>
                    <w:left w:val="none" w:sz="0" w:space="0" w:color="auto"/>
                    <w:bottom w:val="none" w:sz="0" w:space="0" w:color="auto"/>
                    <w:right w:val="none" w:sz="0" w:space="0" w:color="auto"/>
                  </w:divBdr>
                </w:div>
              </w:divsChild>
            </w:div>
            <w:div w:id="1522476546">
              <w:marLeft w:val="0"/>
              <w:marRight w:val="0"/>
              <w:marTop w:val="0"/>
              <w:marBottom w:val="0"/>
              <w:divBdr>
                <w:top w:val="none" w:sz="0" w:space="0" w:color="auto"/>
                <w:left w:val="none" w:sz="0" w:space="0" w:color="auto"/>
                <w:bottom w:val="none" w:sz="0" w:space="0" w:color="auto"/>
                <w:right w:val="none" w:sz="0" w:space="0" w:color="auto"/>
              </w:divBdr>
              <w:divsChild>
                <w:div w:id="81703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333098">
      <w:bodyDiv w:val="1"/>
      <w:marLeft w:val="0"/>
      <w:marRight w:val="0"/>
      <w:marTop w:val="0"/>
      <w:marBottom w:val="0"/>
      <w:divBdr>
        <w:top w:val="none" w:sz="0" w:space="0" w:color="auto"/>
        <w:left w:val="none" w:sz="0" w:space="0" w:color="auto"/>
        <w:bottom w:val="none" w:sz="0" w:space="0" w:color="auto"/>
        <w:right w:val="none" w:sz="0" w:space="0" w:color="auto"/>
      </w:divBdr>
      <w:divsChild>
        <w:div w:id="192619052">
          <w:marLeft w:val="0"/>
          <w:marRight w:val="0"/>
          <w:marTop w:val="0"/>
          <w:marBottom w:val="0"/>
          <w:divBdr>
            <w:top w:val="none" w:sz="0" w:space="0" w:color="auto"/>
            <w:left w:val="none" w:sz="0" w:space="0" w:color="auto"/>
            <w:bottom w:val="none" w:sz="0" w:space="0" w:color="auto"/>
            <w:right w:val="none" w:sz="0" w:space="0" w:color="auto"/>
          </w:divBdr>
          <w:divsChild>
            <w:div w:id="419259326">
              <w:marLeft w:val="0"/>
              <w:marRight w:val="0"/>
              <w:marTop w:val="0"/>
              <w:marBottom w:val="0"/>
              <w:divBdr>
                <w:top w:val="none" w:sz="0" w:space="0" w:color="auto"/>
                <w:left w:val="none" w:sz="0" w:space="0" w:color="auto"/>
                <w:bottom w:val="none" w:sz="0" w:space="0" w:color="auto"/>
                <w:right w:val="none" w:sz="0" w:space="0" w:color="auto"/>
              </w:divBdr>
              <w:divsChild>
                <w:div w:id="1248029998">
                  <w:marLeft w:val="0"/>
                  <w:marRight w:val="0"/>
                  <w:marTop w:val="0"/>
                  <w:marBottom w:val="0"/>
                  <w:divBdr>
                    <w:top w:val="none" w:sz="0" w:space="0" w:color="auto"/>
                    <w:left w:val="none" w:sz="0" w:space="0" w:color="auto"/>
                    <w:bottom w:val="none" w:sz="0" w:space="0" w:color="auto"/>
                    <w:right w:val="none" w:sz="0" w:space="0" w:color="auto"/>
                  </w:divBdr>
                  <w:divsChild>
                    <w:div w:id="121111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52586243">
      <w:bodyDiv w:val="1"/>
      <w:marLeft w:val="0"/>
      <w:marRight w:val="0"/>
      <w:marTop w:val="0"/>
      <w:marBottom w:val="0"/>
      <w:divBdr>
        <w:top w:val="none" w:sz="0" w:space="0" w:color="auto"/>
        <w:left w:val="none" w:sz="0" w:space="0" w:color="auto"/>
        <w:bottom w:val="none" w:sz="0" w:space="0" w:color="auto"/>
        <w:right w:val="none" w:sz="0" w:space="0" w:color="auto"/>
      </w:divBdr>
      <w:divsChild>
        <w:div w:id="1815178688">
          <w:marLeft w:val="0"/>
          <w:marRight w:val="0"/>
          <w:marTop w:val="0"/>
          <w:marBottom w:val="0"/>
          <w:divBdr>
            <w:top w:val="none" w:sz="0" w:space="0" w:color="auto"/>
            <w:left w:val="none" w:sz="0" w:space="0" w:color="auto"/>
            <w:bottom w:val="none" w:sz="0" w:space="0" w:color="auto"/>
            <w:right w:val="none" w:sz="0" w:space="0" w:color="auto"/>
          </w:divBdr>
          <w:divsChild>
            <w:div w:id="33848481">
              <w:marLeft w:val="0"/>
              <w:marRight w:val="0"/>
              <w:marTop w:val="0"/>
              <w:marBottom w:val="0"/>
              <w:divBdr>
                <w:top w:val="none" w:sz="0" w:space="0" w:color="auto"/>
                <w:left w:val="none" w:sz="0" w:space="0" w:color="auto"/>
                <w:bottom w:val="none" w:sz="0" w:space="0" w:color="auto"/>
                <w:right w:val="none" w:sz="0" w:space="0" w:color="auto"/>
              </w:divBdr>
              <w:divsChild>
                <w:div w:id="230777756">
                  <w:marLeft w:val="0"/>
                  <w:marRight w:val="0"/>
                  <w:marTop w:val="0"/>
                  <w:marBottom w:val="0"/>
                  <w:divBdr>
                    <w:top w:val="none" w:sz="0" w:space="0" w:color="auto"/>
                    <w:left w:val="none" w:sz="0" w:space="0" w:color="auto"/>
                    <w:bottom w:val="none" w:sz="0" w:space="0" w:color="auto"/>
                    <w:right w:val="none" w:sz="0" w:space="0" w:color="auto"/>
                  </w:divBdr>
                  <w:divsChild>
                    <w:div w:id="103789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266742">
      <w:bodyDiv w:val="1"/>
      <w:marLeft w:val="0"/>
      <w:marRight w:val="0"/>
      <w:marTop w:val="0"/>
      <w:marBottom w:val="0"/>
      <w:divBdr>
        <w:top w:val="none" w:sz="0" w:space="0" w:color="auto"/>
        <w:left w:val="none" w:sz="0" w:space="0" w:color="auto"/>
        <w:bottom w:val="none" w:sz="0" w:space="0" w:color="auto"/>
        <w:right w:val="none" w:sz="0" w:space="0" w:color="auto"/>
      </w:divBdr>
      <w:divsChild>
        <w:div w:id="1855458765">
          <w:marLeft w:val="0"/>
          <w:marRight w:val="0"/>
          <w:marTop w:val="0"/>
          <w:marBottom w:val="0"/>
          <w:divBdr>
            <w:top w:val="none" w:sz="0" w:space="0" w:color="auto"/>
            <w:left w:val="none" w:sz="0" w:space="0" w:color="auto"/>
            <w:bottom w:val="none" w:sz="0" w:space="0" w:color="auto"/>
            <w:right w:val="none" w:sz="0" w:space="0" w:color="auto"/>
          </w:divBdr>
          <w:divsChild>
            <w:div w:id="1429622712">
              <w:marLeft w:val="0"/>
              <w:marRight w:val="0"/>
              <w:marTop w:val="0"/>
              <w:marBottom w:val="0"/>
              <w:divBdr>
                <w:top w:val="none" w:sz="0" w:space="0" w:color="auto"/>
                <w:left w:val="none" w:sz="0" w:space="0" w:color="auto"/>
                <w:bottom w:val="none" w:sz="0" w:space="0" w:color="auto"/>
                <w:right w:val="none" w:sz="0" w:space="0" w:color="auto"/>
              </w:divBdr>
              <w:divsChild>
                <w:div w:id="1838498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476045">
      <w:bodyDiv w:val="1"/>
      <w:marLeft w:val="0"/>
      <w:marRight w:val="0"/>
      <w:marTop w:val="0"/>
      <w:marBottom w:val="0"/>
      <w:divBdr>
        <w:top w:val="none" w:sz="0" w:space="0" w:color="auto"/>
        <w:left w:val="none" w:sz="0" w:space="0" w:color="auto"/>
        <w:bottom w:val="none" w:sz="0" w:space="0" w:color="auto"/>
        <w:right w:val="none" w:sz="0" w:space="0" w:color="auto"/>
      </w:divBdr>
      <w:divsChild>
        <w:div w:id="2135713969">
          <w:marLeft w:val="0"/>
          <w:marRight w:val="0"/>
          <w:marTop w:val="0"/>
          <w:marBottom w:val="0"/>
          <w:divBdr>
            <w:top w:val="none" w:sz="0" w:space="0" w:color="auto"/>
            <w:left w:val="none" w:sz="0" w:space="0" w:color="auto"/>
            <w:bottom w:val="none" w:sz="0" w:space="0" w:color="auto"/>
            <w:right w:val="none" w:sz="0" w:space="0" w:color="auto"/>
          </w:divBdr>
          <w:divsChild>
            <w:div w:id="213472759">
              <w:marLeft w:val="0"/>
              <w:marRight w:val="0"/>
              <w:marTop w:val="0"/>
              <w:marBottom w:val="0"/>
              <w:divBdr>
                <w:top w:val="none" w:sz="0" w:space="0" w:color="auto"/>
                <w:left w:val="none" w:sz="0" w:space="0" w:color="auto"/>
                <w:bottom w:val="none" w:sz="0" w:space="0" w:color="auto"/>
                <w:right w:val="none" w:sz="0" w:space="0" w:color="auto"/>
              </w:divBdr>
              <w:divsChild>
                <w:div w:id="175192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001742">
      <w:bodyDiv w:val="1"/>
      <w:marLeft w:val="0"/>
      <w:marRight w:val="0"/>
      <w:marTop w:val="0"/>
      <w:marBottom w:val="0"/>
      <w:divBdr>
        <w:top w:val="none" w:sz="0" w:space="0" w:color="auto"/>
        <w:left w:val="none" w:sz="0" w:space="0" w:color="auto"/>
        <w:bottom w:val="none" w:sz="0" w:space="0" w:color="auto"/>
        <w:right w:val="none" w:sz="0" w:space="0" w:color="auto"/>
      </w:divBdr>
      <w:divsChild>
        <w:div w:id="406534541">
          <w:marLeft w:val="0"/>
          <w:marRight w:val="0"/>
          <w:marTop w:val="0"/>
          <w:marBottom w:val="0"/>
          <w:divBdr>
            <w:top w:val="none" w:sz="0" w:space="0" w:color="auto"/>
            <w:left w:val="none" w:sz="0" w:space="0" w:color="auto"/>
            <w:bottom w:val="none" w:sz="0" w:space="0" w:color="auto"/>
            <w:right w:val="none" w:sz="0" w:space="0" w:color="auto"/>
          </w:divBdr>
          <w:divsChild>
            <w:div w:id="584537458">
              <w:marLeft w:val="0"/>
              <w:marRight w:val="0"/>
              <w:marTop w:val="0"/>
              <w:marBottom w:val="0"/>
              <w:divBdr>
                <w:top w:val="none" w:sz="0" w:space="0" w:color="auto"/>
                <w:left w:val="none" w:sz="0" w:space="0" w:color="auto"/>
                <w:bottom w:val="none" w:sz="0" w:space="0" w:color="auto"/>
                <w:right w:val="none" w:sz="0" w:space="0" w:color="auto"/>
              </w:divBdr>
              <w:divsChild>
                <w:div w:id="141966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 w:id="2008821087">
      <w:bodyDiv w:val="1"/>
      <w:marLeft w:val="0"/>
      <w:marRight w:val="0"/>
      <w:marTop w:val="0"/>
      <w:marBottom w:val="0"/>
      <w:divBdr>
        <w:top w:val="none" w:sz="0" w:space="0" w:color="auto"/>
        <w:left w:val="none" w:sz="0" w:space="0" w:color="auto"/>
        <w:bottom w:val="none" w:sz="0" w:space="0" w:color="auto"/>
        <w:right w:val="none" w:sz="0" w:space="0" w:color="auto"/>
      </w:divBdr>
    </w:div>
    <w:div w:id="2010600299">
      <w:bodyDiv w:val="1"/>
      <w:marLeft w:val="0"/>
      <w:marRight w:val="0"/>
      <w:marTop w:val="0"/>
      <w:marBottom w:val="0"/>
      <w:divBdr>
        <w:top w:val="none" w:sz="0" w:space="0" w:color="auto"/>
        <w:left w:val="none" w:sz="0" w:space="0" w:color="auto"/>
        <w:bottom w:val="none" w:sz="0" w:space="0" w:color="auto"/>
        <w:right w:val="none" w:sz="0" w:space="0" w:color="auto"/>
      </w:divBdr>
      <w:divsChild>
        <w:div w:id="814876842">
          <w:marLeft w:val="0"/>
          <w:marRight w:val="0"/>
          <w:marTop w:val="0"/>
          <w:marBottom w:val="0"/>
          <w:divBdr>
            <w:top w:val="none" w:sz="0" w:space="0" w:color="auto"/>
            <w:left w:val="none" w:sz="0" w:space="0" w:color="auto"/>
            <w:bottom w:val="none" w:sz="0" w:space="0" w:color="auto"/>
            <w:right w:val="none" w:sz="0" w:space="0" w:color="auto"/>
          </w:divBdr>
          <w:divsChild>
            <w:div w:id="1799031666">
              <w:marLeft w:val="0"/>
              <w:marRight w:val="0"/>
              <w:marTop w:val="0"/>
              <w:marBottom w:val="0"/>
              <w:divBdr>
                <w:top w:val="none" w:sz="0" w:space="0" w:color="auto"/>
                <w:left w:val="none" w:sz="0" w:space="0" w:color="auto"/>
                <w:bottom w:val="none" w:sz="0" w:space="0" w:color="auto"/>
                <w:right w:val="none" w:sz="0" w:space="0" w:color="auto"/>
              </w:divBdr>
              <w:divsChild>
                <w:div w:id="272245502">
                  <w:marLeft w:val="0"/>
                  <w:marRight w:val="0"/>
                  <w:marTop w:val="0"/>
                  <w:marBottom w:val="0"/>
                  <w:divBdr>
                    <w:top w:val="none" w:sz="0" w:space="0" w:color="auto"/>
                    <w:left w:val="none" w:sz="0" w:space="0" w:color="auto"/>
                    <w:bottom w:val="none" w:sz="0" w:space="0" w:color="auto"/>
                    <w:right w:val="none" w:sz="0" w:space="0" w:color="auto"/>
                  </w:divBdr>
                  <w:divsChild>
                    <w:div w:id="38418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5520281">
      <w:bodyDiv w:val="1"/>
      <w:marLeft w:val="0"/>
      <w:marRight w:val="0"/>
      <w:marTop w:val="0"/>
      <w:marBottom w:val="0"/>
      <w:divBdr>
        <w:top w:val="none" w:sz="0" w:space="0" w:color="auto"/>
        <w:left w:val="none" w:sz="0" w:space="0" w:color="auto"/>
        <w:bottom w:val="none" w:sz="0" w:space="0" w:color="auto"/>
        <w:right w:val="none" w:sz="0" w:space="0" w:color="auto"/>
      </w:divBdr>
    </w:div>
    <w:div w:id="2087026212">
      <w:bodyDiv w:val="1"/>
      <w:marLeft w:val="0"/>
      <w:marRight w:val="0"/>
      <w:marTop w:val="0"/>
      <w:marBottom w:val="0"/>
      <w:divBdr>
        <w:top w:val="none" w:sz="0" w:space="0" w:color="auto"/>
        <w:left w:val="none" w:sz="0" w:space="0" w:color="auto"/>
        <w:bottom w:val="none" w:sz="0" w:space="0" w:color="auto"/>
        <w:right w:val="none" w:sz="0" w:space="0" w:color="auto"/>
      </w:divBdr>
      <w:divsChild>
        <w:div w:id="1983731111">
          <w:marLeft w:val="0"/>
          <w:marRight w:val="0"/>
          <w:marTop w:val="0"/>
          <w:marBottom w:val="0"/>
          <w:divBdr>
            <w:top w:val="none" w:sz="0" w:space="0" w:color="auto"/>
            <w:left w:val="none" w:sz="0" w:space="0" w:color="auto"/>
            <w:bottom w:val="none" w:sz="0" w:space="0" w:color="auto"/>
            <w:right w:val="none" w:sz="0" w:space="0" w:color="auto"/>
          </w:divBdr>
          <w:divsChild>
            <w:div w:id="178742676">
              <w:marLeft w:val="0"/>
              <w:marRight w:val="0"/>
              <w:marTop w:val="0"/>
              <w:marBottom w:val="0"/>
              <w:divBdr>
                <w:top w:val="none" w:sz="0" w:space="0" w:color="auto"/>
                <w:left w:val="none" w:sz="0" w:space="0" w:color="auto"/>
                <w:bottom w:val="none" w:sz="0" w:space="0" w:color="auto"/>
                <w:right w:val="none" w:sz="0" w:space="0" w:color="auto"/>
              </w:divBdr>
              <w:divsChild>
                <w:div w:id="1040520520">
                  <w:marLeft w:val="0"/>
                  <w:marRight w:val="0"/>
                  <w:marTop w:val="0"/>
                  <w:marBottom w:val="0"/>
                  <w:divBdr>
                    <w:top w:val="none" w:sz="0" w:space="0" w:color="auto"/>
                    <w:left w:val="none" w:sz="0" w:space="0" w:color="auto"/>
                    <w:bottom w:val="none" w:sz="0" w:space="0" w:color="auto"/>
                    <w:right w:val="none" w:sz="0" w:space="0" w:color="auto"/>
                  </w:divBdr>
                  <w:divsChild>
                    <w:div w:id="18529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812331">
      <w:bodyDiv w:val="1"/>
      <w:marLeft w:val="0"/>
      <w:marRight w:val="0"/>
      <w:marTop w:val="0"/>
      <w:marBottom w:val="0"/>
      <w:divBdr>
        <w:top w:val="none" w:sz="0" w:space="0" w:color="auto"/>
        <w:left w:val="none" w:sz="0" w:space="0" w:color="auto"/>
        <w:bottom w:val="none" w:sz="0" w:space="0" w:color="auto"/>
        <w:right w:val="none" w:sz="0" w:space="0" w:color="auto"/>
      </w:divBdr>
      <w:divsChild>
        <w:div w:id="1224684417">
          <w:marLeft w:val="0"/>
          <w:marRight w:val="0"/>
          <w:marTop w:val="0"/>
          <w:marBottom w:val="0"/>
          <w:divBdr>
            <w:top w:val="none" w:sz="0" w:space="0" w:color="auto"/>
            <w:left w:val="none" w:sz="0" w:space="0" w:color="auto"/>
            <w:bottom w:val="none" w:sz="0" w:space="0" w:color="auto"/>
            <w:right w:val="none" w:sz="0" w:space="0" w:color="auto"/>
          </w:divBdr>
          <w:divsChild>
            <w:div w:id="1237668865">
              <w:marLeft w:val="0"/>
              <w:marRight w:val="0"/>
              <w:marTop w:val="0"/>
              <w:marBottom w:val="0"/>
              <w:divBdr>
                <w:top w:val="none" w:sz="0" w:space="0" w:color="auto"/>
                <w:left w:val="none" w:sz="0" w:space="0" w:color="auto"/>
                <w:bottom w:val="none" w:sz="0" w:space="0" w:color="auto"/>
                <w:right w:val="none" w:sz="0" w:space="0" w:color="auto"/>
              </w:divBdr>
              <w:divsChild>
                <w:div w:id="169876587">
                  <w:marLeft w:val="0"/>
                  <w:marRight w:val="0"/>
                  <w:marTop w:val="0"/>
                  <w:marBottom w:val="0"/>
                  <w:divBdr>
                    <w:top w:val="none" w:sz="0" w:space="0" w:color="auto"/>
                    <w:left w:val="none" w:sz="0" w:space="0" w:color="auto"/>
                    <w:bottom w:val="none" w:sz="0" w:space="0" w:color="auto"/>
                    <w:right w:val="none" w:sz="0" w:space="0" w:color="auto"/>
                  </w:divBdr>
                  <w:divsChild>
                    <w:div w:id="64273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60596">
      <w:bodyDiv w:val="1"/>
      <w:marLeft w:val="0"/>
      <w:marRight w:val="0"/>
      <w:marTop w:val="0"/>
      <w:marBottom w:val="0"/>
      <w:divBdr>
        <w:top w:val="none" w:sz="0" w:space="0" w:color="auto"/>
        <w:left w:val="none" w:sz="0" w:space="0" w:color="auto"/>
        <w:bottom w:val="none" w:sz="0" w:space="0" w:color="auto"/>
        <w:right w:val="none" w:sz="0" w:space="0" w:color="auto"/>
      </w:divBdr>
      <w:divsChild>
        <w:div w:id="1771702759">
          <w:marLeft w:val="0"/>
          <w:marRight w:val="0"/>
          <w:marTop w:val="0"/>
          <w:marBottom w:val="0"/>
          <w:divBdr>
            <w:top w:val="none" w:sz="0" w:space="0" w:color="auto"/>
            <w:left w:val="none" w:sz="0" w:space="0" w:color="auto"/>
            <w:bottom w:val="none" w:sz="0" w:space="0" w:color="auto"/>
            <w:right w:val="none" w:sz="0" w:space="0" w:color="auto"/>
          </w:divBdr>
          <w:divsChild>
            <w:div w:id="1158501545">
              <w:marLeft w:val="0"/>
              <w:marRight w:val="0"/>
              <w:marTop w:val="0"/>
              <w:marBottom w:val="0"/>
              <w:divBdr>
                <w:top w:val="none" w:sz="0" w:space="0" w:color="auto"/>
                <w:left w:val="none" w:sz="0" w:space="0" w:color="auto"/>
                <w:bottom w:val="none" w:sz="0" w:space="0" w:color="auto"/>
                <w:right w:val="none" w:sz="0" w:space="0" w:color="auto"/>
              </w:divBdr>
              <w:divsChild>
                <w:div w:id="44095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772694">
      <w:bodyDiv w:val="1"/>
      <w:marLeft w:val="0"/>
      <w:marRight w:val="0"/>
      <w:marTop w:val="0"/>
      <w:marBottom w:val="0"/>
      <w:divBdr>
        <w:top w:val="none" w:sz="0" w:space="0" w:color="auto"/>
        <w:left w:val="none" w:sz="0" w:space="0" w:color="auto"/>
        <w:bottom w:val="none" w:sz="0" w:space="0" w:color="auto"/>
        <w:right w:val="none" w:sz="0" w:space="0" w:color="auto"/>
      </w:divBdr>
      <w:divsChild>
        <w:div w:id="75177516">
          <w:marLeft w:val="0"/>
          <w:marRight w:val="0"/>
          <w:marTop w:val="0"/>
          <w:marBottom w:val="0"/>
          <w:divBdr>
            <w:top w:val="none" w:sz="0" w:space="0" w:color="auto"/>
            <w:left w:val="none" w:sz="0" w:space="0" w:color="auto"/>
            <w:bottom w:val="none" w:sz="0" w:space="0" w:color="auto"/>
            <w:right w:val="none" w:sz="0" w:space="0" w:color="auto"/>
          </w:divBdr>
          <w:divsChild>
            <w:div w:id="1657415503">
              <w:marLeft w:val="0"/>
              <w:marRight w:val="0"/>
              <w:marTop w:val="0"/>
              <w:marBottom w:val="0"/>
              <w:divBdr>
                <w:top w:val="none" w:sz="0" w:space="0" w:color="auto"/>
                <w:left w:val="none" w:sz="0" w:space="0" w:color="auto"/>
                <w:bottom w:val="none" w:sz="0" w:space="0" w:color="auto"/>
                <w:right w:val="none" w:sz="0" w:space="0" w:color="auto"/>
              </w:divBdr>
              <w:divsChild>
                <w:div w:id="365762134">
                  <w:marLeft w:val="0"/>
                  <w:marRight w:val="0"/>
                  <w:marTop w:val="0"/>
                  <w:marBottom w:val="0"/>
                  <w:divBdr>
                    <w:top w:val="none" w:sz="0" w:space="0" w:color="auto"/>
                    <w:left w:val="none" w:sz="0" w:space="0" w:color="auto"/>
                    <w:bottom w:val="none" w:sz="0" w:space="0" w:color="auto"/>
                    <w:right w:val="none" w:sz="0" w:space="0" w:color="auto"/>
                  </w:divBdr>
                  <w:divsChild>
                    <w:div w:id="20009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098446">
      <w:bodyDiv w:val="1"/>
      <w:marLeft w:val="0"/>
      <w:marRight w:val="0"/>
      <w:marTop w:val="0"/>
      <w:marBottom w:val="0"/>
      <w:divBdr>
        <w:top w:val="none" w:sz="0" w:space="0" w:color="auto"/>
        <w:left w:val="none" w:sz="0" w:space="0" w:color="auto"/>
        <w:bottom w:val="none" w:sz="0" w:space="0" w:color="auto"/>
        <w:right w:val="none" w:sz="0" w:space="0" w:color="auto"/>
      </w:divBdr>
      <w:divsChild>
        <w:div w:id="1824614654">
          <w:marLeft w:val="0"/>
          <w:marRight w:val="0"/>
          <w:marTop w:val="0"/>
          <w:marBottom w:val="0"/>
          <w:divBdr>
            <w:top w:val="none" w:sz="0" w:space="0" w:color="auto"/>
            <w:left w:val="none" w:sz="0" w:space="0" w:color="auto"/>
            <w:bottom w:val="none" w:sz="0" w:space="0" w:color="auto"/>
            <w:right w:val="none" w:sz="0" w:space="0" w:color="auto"/>
          </w:divBdr>
          <w:divsChild>
            <w:div w:id="1459029909">
              <w:marLeft w:val="0"/>
              <w:marRight w:val="0"/>
              <w:marTop w:val="0"/>
              <w:marBottom w:val="0"/>
              <w:divBdr>
                <w:top w:val="none" w:sz="0" w:space="0" w:color="auto"/>
                <w:left w:val="none" w:sz="0" w:space="0" w:color="auto"/>
                <w:bottom w:val="none" w:sz="0" w:space="0" w:color="auto"/>
                <w:right w:val="none" w:sz="0" w:space="0" w:color="auto"/>
              </w:divBdr>
              <w:divsChild>
                <w:div w:id="159936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418033">
      <w:bodyDiv w:val="1"/>
      <w:marLeft w:val="0"/>
      <w:marRight w:val="0"/>
      <w:marTop w:val="0"/>
      <w:marBottom w:val="0"/>
      <w:divBdr>
        <w:top w:val="none" w:sz="0" w:space="0" w:color="auto"/>
        <w:left w:val="none" w:sz="0" w:space="0" w:color="auto"/>
        <w:bottom w:val="none" w:sz="0" w:space="0" w:color="auto"/>
        <w:right w:val="none" w:sz="0" w:space="0" w:color="auto"/>
      </w:divBdr>
      <w:divsChild>
        <w:div w:id="1000431789">
          <w:marLeft w:val="0"/>
          <w:marRight w:val="0"/>
          <w:marTop w:val="0"/>
          <w:marBottom w:val="0"/>
          <w:divBdr>
            <w:top w:val="none" w:sz="0" w:space="0" w:color="auto"/>
            <w:left w:val="none" w:sz="0" w:space="0" w:color="auto"/>
            <w:bottom w:val="none" w:sz="0" w:space="0" w:color="auto"/>
            <w:right w:val="none" w:sz="0" w:space="0" w:color="auto"/>
          </w:divBdr>
          <w:divsChild>
            <w:div w:id="879827030">
              <w:marLeft w:val="0"/>
              <w:marRight w:val="0"/>
              <w:marTop w:val="0"/>
              <w:marBottom w:val="0"/>
              <w:divBdr>
                <w:top w:val="none" w:sz="0" w:space="0" w:color="auto"/>
                <w:left w:val="none" w:sz="0" w:space="0" w:color="auto"/>
                <w:bottom w:val="none" w:sz="0" w:space="0" w:color="auto"/>
                <w:right w:val="none" w:sz="0" w:space="0" w:color="auto"/>
              </w:divBdr>
              <w:divsChild>
                <w:div w:id="153789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journalofcosmology.com/AncientAstronomy118.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rocontact.a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2.xm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C425B-8501-0D4D-A132-B785AC0B99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3447</Words>
  <Characters>21722</Characters>
  <Application>Microsoft Office Word</Application>
  <DocSecurity>0</DocSecurity>
  <Lines>181</Lines>
  <Paragraphs>50</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Nagele</dc:creator>
  <cp:keywords/>
  <dc:description/>
  <cp:lastModifiedBy>Fabio Nagele</cp:lastModifiedBy>
  <cp:revision>2118</cp:revision>
  <dcterms:created xsi:type="dcterms:W3CDTF">2018-10-13T13:57:00Z</dcterms:created>
  <dcterms:modified xsi:type="dcterms:W3CDTF">2020-04-05T09:48:00Z</dcterms:modified>
</cp:coreProperties>
</file>