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BC005" w14:textId="56C5FDC5" w:rsidR="007510A4" w:rsidRPr="009D6942" w:rsidRDefault="007510A4">
      <w:r w:rsidRPr="009D6942">
        <w:rPr>
          <w:b/>
          <w:noProof/>
        </w:rPr>
        <w:drawing>
          <wp:inline distT="0" distB="0" distL="0" distR="0" wp14:anchorId="04A56016" wp14:editId="5763E69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1D352B30" w14:textId="77777777" w:rsidR="007510A4" w:rsidRPr="009D6942" w:rsidRDefault="007510A4"/>
    <w:p w14:paraId="2A2CB4C4" w14:textId="77777777" w:rsidR="007510A4" w:rsidRPr="009D6942" w:rsidRDefault="007510A4"/>
    <w:p w14:paraId="2819C56C" w14:textId="77777777" w:rsidR="002D4977" w:rsidRPr="009D6942" w:rsidRDefault="002D4977" w:rsidP="002D4977">
      <w:pPr>
        <w:spacing w:after="165" w:line="360" w:lineRule="auto"/>
        <w:jc w:val="center"/>
        <w:rPr>
          <w:rFonts w:eastAsia="Tahoma" w:cs="Tahoma"/>
          <w:color w:val="000000"/>
        </w:rPr>
      </w:pPr>
      <w:r w:rsidRPr="009D6942">
        <w:rPr>
          <w:rFonts w:eastAsia="Tahoma" w:cs="Tahoma"/>
          <w:color w:val="000000"/>
        </w:rPr>
        <w:t>Applied Leadership and Management in the Workplace</w:t>
      </w:r>
      <w:r w:rsidRPr="009D6942">
        <w:rPr>
          <w:rFonts w:eastAsia="Tahoma" w:cs="Tahoma"/>
          <w:color w:val="000000"/>
        </w:rPr>
        <w:br/>
        <w:t xml:space="preserve">Module Assignment  </w:t>
      </w:r>
      <w:r w:rsidRPr="009D6942">
        <w:rPr>
          <w:rFonts w:eastAsia="Tahoma" w:cs="Tahoma"/>
          <w:color w:val="00000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D4977" w:rsidRPr="009D6942" w14:paraId="2A7ABEF1" w14:textId="77777777" w:rsidTr="00C94A12">
        <w:tc>
          <w:tcPr>
            <w:tcW w:w="3438" w:type="dxa"/>
            <w:shd w:val="clear" w:color="auto" w:fill="D9D9D9"/>
          </w:tcPr>
          <w:p w14:paraId="7FB78F0E" w14:textId="77777777" w:rsidR="002D4977" w:rsidRPr="009D6942" w:rsidRDefault="002D4977" w:rsidP="00C94A12">
            <w:pPr>
              <w:spacing w:before="120" w:after="120" w:line="360" w:lineRule="auto"/>
              <w:rPr>
                <w:rFonts w:eastAsia="Tahoma" w:cs="Tahoma"/>
              </w:rPr>
            </w:pPr>
            <w:r w:rsidRPr="009D6942">
              <w:rPr>
                <w:rFonts w:eastAsia="Tahoma" w:cs="Tahoma"/>
              </w:rPr>
              <w:t>Student Name:</w:t>
            </w:r>
          </w:p>
        </w:tc>
        <w:tc>
          <w:tcPr>
            <w:tcW w:w="6055" w:type="dxa"/>
          </w:tcPr>
          <w:p w14:paraId="3FF80F96" w14:textId="77777777" w:rsidR="002D4977" w:rsidRPr="009D6942" w:rsidRDefault="002D4977" w:rsidP="00C94A12">
            <w:pPr>
              <w:spacing w:before="120" w:after="120" w:line="360" w:lineRule="auto"/>
              <w:rPr>
                <w:rFonts w:eastAsia="Tahoma" w:cs="Tahoma"/>
              </w:rPr>
            </w:pPr>
            <w:r w:rsidRPr="009D6942">
              <w:rPr>
                <w:rFonts w:eastAsia="Tahoma" w:cs="Tahoma"/>
              </w:rPr>
              <w:t>Carla O’Keefe</w:t>
            </w:r>
          </w:p>
        </w:tc>
      </w:tr>
      <w:tr w:rsidR="002D4977" w:rsidRPr="009D6942" w14:paraId="6BF9718C" w14:textId="77777777" w:rsidTr="00C94A12">
        <w:tc>
          <w:tcPr>
            <w:tcW w:w="3438" w:type="dxa"/>
            <w:shd w:val="clear" w:color="auto" w:fill="D9D9D9"/>
          </w:tcPr>
          <w:p w14:paraId="41FBE809" w14:textId="77777777" w:rsidR="002D4977" w:rsidRPr="009D6942" w:rsidRDefault="002D4977" w:rsidP="00C94A12">
            <w:pPr>
              <w:spacing w:before="120" w:after="120" w:line="360" w:lineRule="auto"/>
              <w:rPr>
                <w:rFonts w:eastAsia="Tahoma" w:cs="Tahoma"/>
              </w:rPr>
            </w:pPr>
            <w:r w:rsidRPr="009D6942">
              <w:rPr>
                <w:rFonts w:eastAsia="Tahoma" w:cs="Tahoma"/>
              </w:rPr>
              <w:t>Student Number:</w:t>
            </w:r>
          </w:p>
        </w:tc>
        <w:tc>
          <w:tcPr>
            <w:tcW w:w="6055" w:type="dxa"/>
          </w:tcPr>
          <w:p w14:paraId="78017BDB" w14:textId="77777777" w:rsidR="002D4977" w:rsidRPr="009D6942" w:rsidRDefault="002D4977" w:rsidP="00C94A12">
            <w:pPr>
              <w:spacing w:before="120" w:after="120" w:line="360" w:lineRule="auto"/>
              <w:rPr>
                <w:rFonts w:eastAsia="Tahoma" w:cs="Tahoma"/>
              </w:rPr>
            </w:pPr>
            <w:r w:rsidRPr="009D6942">
              <w:rPr>
                <w:rFonts w:eastAsia="Tahoma" w:cs="Tahoma"/>
              </w:rPr>
              <w:t>2433175</w:t>
            </w:r>
          </w:p>
        </w:tc>
      </w:tr>
      <w:tr w:rsidR="002D4977" w:rsidRPr="009D6942" w14:paraId="05DD5E1F" w14:textId="77777777" w:rsidTr="00C94A12">
        <w:tc>
          <w:tcPr>
            <w:tcW w:w="3438" w:type="dxa"/>
            <w:shd w:val="clear" w:color="auto" w:fill="D9D9D9"/>
          </w:tcPr>
          <w:p w14:paraId="5B8604C3" w14:textId="77777777" w:rsidR="002D4977" w:rsidRPr="009D6942" w:rsidRDefault="002D4977" w:rsidP="00C94A12">
            <w:pPr>
              <w:spacing w:before="120" w:after="120" w:line="360" w:lineRule="auto"/>
              <w:rPr>
                <w:rFonts w:eastAsia="Tahoma" w:cs="Tahoma"/>
              </w:rPr>
            </w:pPr>
            <w:r w:rsidRPr="009D6942">
              <w:rPr>
                <w:rFonts w:eastAsia="Tahoma" w:cs="Tahoma"/>
              </w:rPr>
              <w:t>Module No:</w:t>
            </w:r>
          </w:p>
        </w:tc>
        <w:tc>
          <w:tcPr>
            <w:tcW w:w="6055" w:type="dxa"/>
          </w:tcPr>
          <w:p w14:paraId="3F71A540" w14:textId="5EEF6C5E" w:rsidR="002D4977" w:rsidRPr="009D6942" w:rsidRDefault="002D4977" w:rsidP="00C94A12">
            <w:pPr>
              <w:spacing w:before="120" w:after="120" w:line="360" w:lineRule="auto"/>
              <w:rPr>
                <w:rFonts w:eastAsia="Tahoma" w:cs="Tahoma"/>
              </w:rPr>
            </w:pPr>
            <w:r w:rsidRPr="009D6942">
              <w:rPr>
                <w:rFonts w:eastAsia="Tahoma" w:cs="Tahoma"/>
              </w:rPr>
              <w:t>BMSK401</w:t>
            </w:r>
            <w:r w:rsidR="00EB6D37" w:rsidRPr="009D6942">
              <w:rPr>
                <w:rFonts w:eastAsia="Tahoma" w:cs="Tahoma"/>
              </w:rPr>
              <w:t>3</w:t>
            </w:r>
          </w:p>
        </w:tc>
      </w:tr>
      <w:tr w:rsidR="002D4977" w:rsidRPr="009D6942" w14:paraId="264A834E" w14:textId="77777777" w:rsidTr="00C94A12">
        <w:trPr>
          <w:trHeight w:val="413"/>
        </w:trPr>
        <w:tc>
          <w:tcPr>
            <w:tcW w:w="3438" w:type="dxa"/>
            <w:shd w:val="clear" w:color="auto" w:fill="D9D9D9"/>
          </w:tcPr>
          <w:p w14:paraId="187084E2" w14:textId="77777777" w:rsidR="002D4977" w:rsidRPr="009D6942" w:rsidRDefault="002D4977" w:rsidP="00C94A12">
            <w:pPr>
              <w:spacing w:before="120" w:after="120" w:line="360" w:lineRule="auto"/>
              <w:rPr>
                <w:rFonts w:eastAsia="Tahoma" w:cs="Tahoma"/>
              </w:rPr>
            </w:pPr>
            <w:r w:rsidRPr="009D6942">
              <w:rPr>
                <w:rFonts w:eastAsia="Tahoma" w:cs="Tahoma"/>
              </w:rPr>
              <w:t>Module Title:</w:t>
            </w:r>
          </w:p>
        </w:tc>
        <w:tc>
          <w:tcPr>
            <w:tcW w:w="6055" w:type="dxa"/>
          </w:tcPr>
          <w:p w14:paraId="2FA69FBB" w14:textId="653FE92D" w:rsidR="002D4977" w:rsidRPr="009D6942" w:rsidRDefault="002D4977" w:rsidP="00C94A12">
            <w:pPr>
              <w:spacing w:before="120" w:after="120" w:line="360" w:lineRule="auto"/>
              <w:rPr>
                <w:rFonts w:eastAsia="Tahoma" w:cs="Tahoma"/>
              </w:rPr>
            </w:pPr>
            <w:r w:rsidRPr="009D6942">
              <w:rPr>
                <w:rFonts w:eastAsia="Tahoma" w:cs="Tahoma"/>
              </w:rPr>
              <w:t>BMSK401</w:t>
            </w:r>
            <w:r w:rsidR="00EB6D37" w:rsidRPr="009D6942">
              <w:rPr>
                <w:rFonts w:eastAsia="Tahoma" w:cs="Tahoma"/>
              </w:rPr>
              <w:t>3</w:t>
            </w:r>
            <w:r w:rsidRPr="009D6942">
              <w:rPr>
                <w:rFonts w:eastAsia="Tahoma" w:cs="Tahoma"/>
              </w:rPr>
              <w:t xml:space="preserve"> – </w:t>
            </w:r>
            <w:r w:rsidR="00794CF2" w:rsidRPr="009D6942">
              <w:rPr>
                <w:rFonts w:eastAsia="Tahoma" w:cs="Tahoma"/>
              </w:rPr>
              <w:t xml:space="preserve">Management </w:t>
            </w:r>
            <w:r w:rsidR="00EB6D37" w:rsidRPr="009D6942">
              <w:rPr>
                <w:rFonts w:eastAsia="Tahoma" w:cs="Tahoma"/>
              </w:rPr>
              <w:t>Communication</w:t>
            </w:r>
          </w:p>
        </w:tc>
      </w:tr>
    </w:tbl>
    <w:p w14:paraId="139C0DEC" w14:textId="77777777" w:rsidR="002D4977" w:rsidRPr="009D6942" w:rsidRDefault="002D4977" w:rsidP="002D4977">
      <w:pPr>
        <w:spacing w:before="120" w:after="120" w:line="360" w:lineRule="auto"/>
        <w:rPr>
          <w:rFonts w:eastAsia="Tahoma" w:cs="Tahoma"/>
          <w:b/>
          <w:color w:val="000000"/>
        </w:rPr>
      </w:pPr>
      <w:r w:rsidRPr="009D6942">
        <w:rPr>
          <w:rFonts w:eastAsia="Tahoma" w:cs="Tahoma"/>
          <w:b/>
          <w:color w:val="000000"/>
        </w:rPr>
        <w:t>Statement of Confirmation of Authenticity</w:t>
      </w:r>
    </w:p>
    <w:p w14:paraId="64CECE41" w14:textId="77777777" w:rsidR="002D4977" w:rsidRPr="009D6942" w:rsidRDefault="002D4977" w:rsidP="002D4977">
      <w:pPr>
        <w:spacing w:before="120" w:after="120" w:line="360" w:lineRule="auto"/>
        <w:rPr>
          <w:rFonts w:eastAsia="Tahoma" w:cs="Tahoma"/>
          <w:color w:val="000000"/>
        </w:rPr>
      </w:pPr>
      <w:r w:rsidRPr="009D6942">
        <w:rPr>
          <w:rFonts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CCB844E" w14:textId="77777777" w:rsidR="002D4977" w:rsidRPr="009D6942" w:rsidRDefault="002D4977" w:rsidP="002D4977">
      <w:pPr>
        <w:spacing w:before="120" w:after="120" w:line="360" w:lineRule="auto"/>
        <w:rPr>
          <w:rFonts w:eastAsia="Tahoma" w:cs="Tahoma"/>
          <w:color w:val="000000"/>
        </w:rPr>
      </w:pPr>
      <w:r w:rsidRPr="009D6942">
        <w:rPr>
          <w:rFonts w:eastAsia="Tahoma" w:cs="Tahoma"/>
          <w:color w:val="000000"/>
        </w:rPr>
        <w:t>Attention is drawn to the plagiarism and unfair practice policies of both the University and of ILM</w:t>
      </w:r>
    </w:p>
    <w:p w14:paraId="569F855E" w14:textId="77777777" w:rsidR="002D4977" w:rsidRPr="009D6942" w:rsidRDefault="002D4977" w:rsidP="002D4977"/>
    <w:p w14:paraId="274E86E1" w14:textId="77777777" w:rsidR="007510A4" w:rsidRPr="009D6942" w:rsidRDefault="007510A4"/>
    <w:p w14:paraId="2F3DDB15" w14:textId="77777777" w:rsidR="007510A4" w:rsidRPr="009D6942" w:rsidRDefault="007510A4"/>
    <w:p w14:paraId="7741E0AD" w14:textId="77777777" w:rsidR="007510A4" w:rsidRDefault="007510A4"/>
    <w:p w14:paraId="179BE1ED" w14:textId="77777777" w:rsidR="008A60EE" w:rsidRDefault="008A60EE"/>
    <w:p w14:paraId="20E1621F" w14:textId="77777777" w:rsidR="008A60EE" w:rsidRPr="009D6942" w:rsidRDefault="008A60EE"/>
    <w:p w14:paraId="6EC6A9E1" w14:textId="77777777" w:rsidR="00E85C70" w:rsidRPr="00CC2AF9" w:rsidRDefault="00E85C70" w:rsidP="00E85C70">
      <w:pPr>
        <w:rPr>
          <w:b/>
          <w:bCs/>
        </w:rPr>
      </w:pPr>
      <w:bookmarkStart w:id="0" w:name="_Hlk199514400"/>
      <w:r w:rsidRPr="00CC2AF9">
        <w:rPr>
          <w:b/>
          <w:bCs/>
        </w:rPr>
        <w:lastRenderedPageBreak/>
        <w:t>Table of Contents</w:t>
      </w:r>
    </w:p>
    <w:p w14:paraId="566FFDB2" w14:textId="77777777" w:rsidR="00E85C70" w:rsidRPr="00CC2AF9" w:rsidRDefault="00E85C70" w:rsidP="00E85C70">
      <w:pPr>
        <w:numPr>
          <w:ilvl w:val="0"/>
          <w:numId w:val="25"/>
        </w:numPr>
      </w:pPr>
      <w:r w:rsidRPr="00CC2AF9">
        <w:rPr>
          <w:b/>
          <w:bCs/>
        </w:rPr>
        <w:t>Introduction – p.3</w:t>
      </w:r>
      <w:r w:rsidRPr="00CC2AF9">
        <w:br/>
      </w:r>
      <w:r w:rsidRPr="00CC2AF9">
        <w:t> </w:t>
      </w:r>
      <w:r w:rsidRPr="00CC2AF9">
        <w:t>1.1 Purpose of the Report</w:t>
      </w:r>
      <w:r w:rsidRPr="00CC2AF9">
        <w:br/>
      </w:r>
      <w:r w:rsidRPr="00CC2AF9">
        <w:t> </w:t>
      </w:r>
      <w:r w:rsidRPr="00CC2AF9">
        <w:t>1.2 The Communication Cycle: Definition and Stages</w:t>
      </w:r>
      <w:r w:rsidRPr="00CC2AF9">
        <w:br/>
      </w:r>
      <w:r w:rsidRPr="00CC2AF9">
        <w:t> </w:t>
      </w:r>
      <w:r w:rsidRPr="00CC2AF9">
        <w:t> </w:t>
      </w:r>
      <w:r w:rsidRPr="00CC2AF9">
        <w:t>• Idea/Aim</w:t>
      </w:r>
      <w:r w:rsidRPr="00CC2AF9">
        <w:br/>
      </w:r>
      <w:r w:rsidRPr="00CC2AF9">
        <w:t> </w:t>
      </w:r>
      <w:r w:rsidRPr="00CC2AF9">
        <w:t> </w:t>
      </w:r>
      <w:r w:rsidRPr="00CC2AF9">
        <w:t>• Encoding</w:t>
      </w:r>
      <w:r w:rsidRPr="00CC2AF9">
        <w:br/>
      </w:r>
      <w:r w:rsidRPr="00CC2AF9">
        <w:t> </w:t>
      </w:r>
      <w:r w:rsidRPr="00CC2AF9">
        <w:t> </w:t>
      </w:r>
      <w:r w:rsidRPr="00CC2AF9">
        <w:t>• Transmission/Channel</w:t>
      </w:r>
      <w:r w:rsidRPr="00CC2AF9">
        <w:br/>
      </w:r>
      <w:r w:rsidRPr="00CC2AF9">
        <w:t> </w:t>
      </w:r>
      <w:r w:rsidRPr="00CC2AF9">
        <w:t> </w:t>
      </w:r>
      <w:r w:rsidRPr="00CC2AF9">
        <w:t>• Reception</w:t>
      </w:r>
      <w:r w:rsidRPr="00CC2AF9">
        <w:br/>
      </w:r>
      <w:r w:rsidRPr="00CC2AF9">
        <w:t> </w:t>
      </w:r>
      <w:r w:rsidRPr="00CC2AF9">
        <w:t> </w:t>
      </w:r>
      <w:r w:rsidRPr="00CC2AF9">
        <w:t>• Decoding</w:t>
      </w:r>
      <w:r w:rsidRPr="00CC2AF9">
        <w:br/>
      </w:r>
      <w:r w:rsidRPr="00CC2AF9">
        <w:t> </w:t>
      </w:r>
      <w:r w:rsidRPr="00CC2AF9">
        <w:t> </w:t>
      </w:r>
      <w:r w:rsidRPr="00CC2AF9">
        <w:t>• Understanding</w:t>
      </w:r>
      <w:r w:rsidRPr="00CC2AF9">
        <w:br/>
      </w:r>
      <w:r w:rsidRPr="00CC2AF9">
        <w:t> </w:t>
      </w:r>
      <w:r w:rsidRPr="00CC2AF9">
        <w:t> </w:t>
      </w:r>
      <w:r w:rsidRPr="00CC2AF9">
        <w:t>• Feedback</w:t>
      </w:r>
    </w:p>
    <w:p w14:paraId="2164714E" w14:textId="77777777" w:rsidR="00E85C70" w:rsidRPr="00CC2AF9" w:rsidRDefault="00E85C70" w:rsidP="00E85C70">
      <w:pPr>
        <w:numPr>
          <w:ilvl w:val="0"/>
          <w:numId w:val="25"/>
        </w:numPr>
      </w:pPr>
      <w:r w:rsidRPr="00CC2AF9">
        <w:rPr>
          <w:b/>
          <w:bCs/>
        </w:rPr>
        <w:t>The Relevance of the Communication Cycle in Management – p.4</w:t>
      </w:r>
      <w:r w:rsidRPr="00CC2AF9">
        <w:br/>
      </w:r>
      <w:r w:rsidRPr="00CC2AF9">
        <w:t> </w:t>
      </w:r>
      <w:r w:rsidRPr="00CC2AF9">
        <w:t>2.1 Ensures Clarity and Purpose</w:t>
      </w:r>
      <w:r w:rsidRPr="00CC2AF9">
        <w:br/>
      </w:r>
      <w:r w:rsidRPr="00CC2AF9">
        <w:t> </w:t>
      </w:r>
      <w:r w:rsidRPr="00CC2AF9">
        <w:t>2.2 Facilitates Appropriate Channel Selection</w:t>
      </w:r>
      <w:r w:rsidRPr="00CC2AF9">
        <w:br/>
      </w:r>
      <w:r w:rsidRPr="00CC2AF9">
        <w:t> </w:t>
      </w:r>
      <w:r w:rsidRPr="00CC2AF9">
        <w:t>2.3 Promotes Active Listening and Understanding</w:t>
      </w:r>
      <w:r w:rsidRPr="00CC2AF9">
        <w:br/>
      </w:r>
      <w:r w:rsidRPr="00CC2AF9">
        <w:t> </w:t>
      </w:r>
      <w:r w:rsidRPr="00CC2AF9">
        <w:t>2.4 Enables Feedback and Continuous Improvement</w:t>
      </w:r>
      <w:r w:rsidRPr="00CC2AF9">
        <w:br/>
      </w:r>
      <w:r w:rsidRPr="00CC2AF9">
        <w:t> </w:t>
      </w:r>
      <w:r w:rsidRPr="00CC2AF9">
        <w:t>2.5 Supports Motivation and Engagement</w:t>
      </w:r>
      <w:r w:rsidRPr="00CC2AF9">
        <w:br/>
      </w:r>
      <w:r w:rsidRPr="00CC2AF9">
        <w:t> </w:t>
      </w:r>
      <w:r w:rsidRPr="00CC2AF9">
        <w:t>2.6 Identifies and Addresses Communication Barriers</w:t>
      </w:r>
      <w:r w:rsidRPr="00CC2AF9">
        <w:br/>
      </w:r>
      <w:r w:rsidRPr="00CC2AF9">
        <w:t> </w:t>
      </w:r>
      <w:r w:rsidRPr="00CC2AF9">
        <w:t>2.7 Reflection</w:t>
      </w:r>
    </w:p>
    <w:p w14:paraId="255B766F" w14:textId="77777777" w:rsidR="00E85C70" w:rsidRPr="00CC2AF9" w:rsidRDefault="00E85C70" w:rsidP="00E85C70">
      <w:pPr>
        <w:numPr>
          <w:ilvl w:val="0"/>
          <w:numId w:val="25"/>
        </w:numPr>
      </w:pPr>
      <w:r w:rsidRPr="00CC2AF9">
        <w:rPr>
          <w:b/>
          <w:bCs/>
        </w:rPr>
        <w:t>Types of Communication Models – p.5</w:t>
      </w:r>
      <w:r w:rsidRPr="00CC2AF9">
        <w:br/>
      </w:r>
      <w:r w:rsidRPr="00CC2AF9">
        <w:t> </w:t>
      </w:r>
      <w:r w:rsidRPr="00CC2AF9">
        <w:t>3.1 Definitions and Applications</w:t>
      </w:r>
    </w:p>
    <w:p w14:paraId="40DB4389" w14:textId="77777777" w:rsidR="00E85C70" w:rsidRPr="00CC2AF9" w:rsidRDefault="00E85C70" w:rsidP="00E85C70">
      <w:pPr>
        <w:numPr>
          <w:ilvl w:val="0"/>
          <w:numId w:val="25"/>
        </w:numPr>
      </w:pPr>
      <w:r w:rsidRPr="00CC2AF9">
        <w:rPr>
          <w:b/>
          <w:bCs/>
        </w:rPr>
        <w:t>Tone, Language, and Formality in Recruitment Communication – p.</w:t>
      </w:r>
      <w:r>
        <w:rPr>
          <w:b/>
          <w:bCs/>
        </w:rPr>
        <w:t>6</w:t>
      </w:r>
      <w:r w:rsidRPr="00CC2AF9">
        <w:br/>
      </w:r>
      <w:r w:rsidRPr="00CC2AF9">
        <w:t> </w:t>
      </w:r>
      <w:r w:rsidRPr="00CC2AF9">
        <w:t>4.1 Importance of Tone</w:t>
      </w:r>
      <w:r w:rsidRPr="00CC2AF9">
        <w:br/>
      </w:r>
      <w:r w:rsidRPr="00CC2AF9">
        <w:t> </w:t>
      </w:r>
      <w:r w:rsidRPr="00CC2AF9">
        <w:t> </w:t>
      </w:r>
      <w:r w:rsidRPr="00CC2AF9">
        <w:t>• Positive and Professional Tone</w:t>
      </w:r>
      <w:r w:rsidRPr="00CC2AF9">
        <w:br/>
      </w:r>
      <w:r w:rsidRPr="00CC2AF9">
        <w:t> </w:t>
      </w:r>
      <w:r w:rsidRPr="00CC2AF9">
        <w:t>4.2 Use of Appropriate Language</w:t>
      </w:r>
      <w:r w:rsidRPr="00CC2AF9">
        <w:br/>
      </w:r>
      <w:r w:rsidRPr="00CC2AF9">
        <w:t> </w:t>
      </w:r>
      <w:r w:rsidRPr="00CC2AF9">
        <w:t> </w:t>
      </w:r>
      <w:r w:rsidRPr="00CC2AF9">
        <w:t>• Jargon vs. Clarity</w:t>
      </w:r>
      <w:r w:rsidRPr="00CC2AF9">
        <w:br/>
      </w:r>
      <w:r w:rsidRPr="00CC2AF9">
        <w:t> </w:t>
      </w:r>
      <w:r w:rsidRPr="00CC2AF9">
        <w:t>4.3 Matching the Level of Formality to Context</w:t>
      </w:r>
    </w:p>
    <w:p w14:paraId="36BAB5FD" w14:textId="77777777" w:rsidR="00E85C70" w:rsidRPr="00CC2AF9" w:rsidRDefault="00E85C70" w:rsidP="00E85C70">
      <w:pPr>
        <w:numPr>
          <w:ilvl w:val="0"/>
          <w:numId w:val="25"/>
        </w:numPr>
      </w:pPr>
      <w:r w:rsidRPr="00CC2AF9">
        <w:rPr>
          <w:b/>
          <w:bCs/>
        </w:rPr>
        <w:t>Types of Communication in Recruitment – p.9</w:t>
      </w:r>
      <w:r w:rsidRPr="00CC2AF9">
        <w:br/>
      </w:r>
      <w:r w:rsidRPr="00CC2AF9">
        <w:t> </w:t>
      </w:r>
      <w:r w:rsidRPr="00CC2AF9">
        <w:t>5.1 Verbal Communication – p.9</w:t>
      </w:r>
      <w:r w:rsidRPr="00CC2AF9">
        <w:br/>
      </w:r>
      <w:r w:rsidRPr="00CC2AF9">
        <w:t> </w:t>
      </w:r>
      <w:r w:rsidRPr="00CC2AF9">
        <w:t> </w:t>
      </w:r>
      <w:r w:rsidRPr="00CC2AF9">
        <w:t>• Face-to-Face Meetings/Interviews</w:t>
      </w:r>
      <w:r w:rsidRPr="00CC2AF9">
        <w:br/>
      </w:r>
      <w:r w:rsidRPr="00CC2AF9">
        <w:t> </w:t>
      </w:r>
      <w:r w:rsidRPr="00CC2AF9">
        <w:t> </w:t>
      </w:r>
      <w:r w:rsidRPr="00CC2AF9">
        <w:t>• Phone Calls</w:t>
      </w:r>
      <w:r w:rsidRPr="00CC2AF9">
        <w:br/>
      </w:r>
      <w:r w:rsidRPr="00CC2AF9">
        <w:t> </w:t>
      </w:r>
      <w:r w:rsidRPr="00CC2AF9">
        <w:t> </w:t>
      </w:r>
      <w:r w:rsidRPr="00CC2AF9">
        <w:t>• Video Calls</w:t>
      </w:r>
      <w:r w:rsidRPr="00CC2AF9">
        <w:br/>
      </w:r>
      <w:r w:rsidRPr="00CC2AF9">
        <w:t> </w:t>
      </w:r>
      <w:r w:rsidRPr="00CC2AF9">
        <w:t>5.2 Written Communication – p.10</w:t>
      </w:r>
      <w:r w:rsidRPr="00CC2AF9">
        <w:br/>
      </w:r>
      <w:r w:rsidRPr="00CC2AF9">
        <w:t> </w:t>
      </w:r>
      <w:r w:rsidRPr="00CC2AF9">
        <w:t> </w:t>
      </w:r>
      <w:r w:rsidRPr="00CC2AF9">
        <w:t>• Emails</w:t>
      </w:r>
      <w:r w:rsidRPr="00CC2AF9">
        <w:br/>
      </w:r>
      <w:r w:rsidRPr="00CC2AF9">
        <w:t> </w:t>
      </w:r>
      <w:r w:rsidRPr="00CC2AF9">
        <w:t> </w:t>
      </w:r>
      <w:r w:rsidRPr="00CC2AF9">
        <w:t>• Job Descriptions and Adverts</w:t>
      </w:r>
      <w:r w:rsidRPr="00CC2AF9">
        <w:br/>
      </w:r>
      <w:r w:rsidRPr="00CC2AF9">
        <w:t> </w:t>
      </w:r>
      <w:r w:rsidRPr="00CC2AF9">
        <w:t> </w:t>
      </w:r>
      <w:r w:rsidRPr="00CC2AF9">
        <w:t>• Text Messaging and Chat Platforms</w:t>
      </w:r>
      <w:r w:rsidRPr="00CC2AF9">
        <w:br/>
      </w:r>
      <w:r w:rsidRPr="00CC2AF9">
        <w:t> </w:t>
      </w:r>
      <w:r w:rsidRPr="00CC2AF9">
        <w:t> </w:t>
      </w:r>
      <w:r w:rsidRPr="00CC2AF9">
        <w:t>• Reports and Internal Notes</w:t>
      </w:r>
    </w:p>
    <w:p w14:paraId="33E46EDF" w14:textId="77777777" w:rsidR="00E85C70" w:rsidRPr="00CC2AF9" w:rsidRDefault="00E85C70" w:rsidP="00E85C70">
      <w:pPr>
        <w:numPr>
          <w:ilvl w:val="0"/>
          <w:numId w:val="25"/>
        </w:numPr>
      </w:pPr>
      <w:r w:rsidRPr="00CC2AF9">
        <w:rPr>
          <w:b/>
          <w:bCs/>
        </w:rPr>
        <w:lastRenderedPageBreak/>
        <w:t>My Recommendations for Effective Communication – p.11</w:t>
      </w:r>
      <w:r w:rsidRPr="00CC2AF9">
        <w:br/>
      </w:r>
      <w:r w:rsidRPr="00CC2AF9">
        <w:t> </w:t>
      </w:r>
      <w:r w:rsidRPr="00CC2AF9">
        <w:t>6.1 When to Use Verbal vs. Written Communication</w:t>
      </w:r>
      <w:r w:rsidRPr="00CC2AF9">
        <w:br/>
      </w:r>
      <w:r w:rsidRPr="00CC2AF9">
        <w:t> </w:t>
      </w:r>
      <w:r w:rsidRPr="00CC2AF9">
        <w:t>6.2 Best Practices for Combining Communication Modes</w:t>
      </w:r>
    </w:p>
    <w:p w14:paraId="5D7E312F" w14:textId="77777777" w:rsidR="00E85C70" w:rsidRPr="00CC2AF9" w:rsidRDefault="00E85C70" w:rsidP="00E85C70">
      <w:pPr>
        <w:numPr>
          <w:ilvl w:val="0"/>
          <w:numId w:val="25"/>
        </w:numPr>
      </w:pPr>
      <w:r w:rsidRPr="00CC2AF9">
        <w:rPr>
          <w:b/>
          <w:bCs/>
        </w:rPr>
        <w:t>Motivation in the Workplace – p.11</w:t>
      </w:r>
      <w:r w:rsidRPr="00CC2AF9">
        <w:br/>
      </w:r>
      <w:r w:rsidRPr="00CC2AF9">
        <w:t> </w:t>
      </w:r>
      <w:r w:rsidRPr="00CC2AF9">
        <w:t>7.1 Definition and Importance</w:t>
      </w:r>
      <w:r w:rsidRPr="00CC2AF9">
        <w:br/>
      </w:r>
      <w:r w:rsidRPr="00CC2AF9">
        <w:t> </w:t>
      </w:r>
      <w:r w:rsidRPr="00CC2AF9">
        <w:t>7.2 Theories of Motivation</w:t>
      </w:r>
      <w:r w:rsidRPr="00CC2AF9">
        <w:br/>
      </w:r>
      <w:r w:rsidRPr="00CC2AF9">
        <w:t> </w:t>
      </w:r>
      <w:r w:rsidRPr="00CC2AF9">
        <w:t> </w:t>
      </w:r>
      <w:r w:rsidRPr="00CC2AF9">
        <w:t>• Maslow’s Hierarchy of Needs</w:t>
      </w:r>
      <w:r w:rsidRPr="00CC2AF9">
        <w:br/>
      </w:r>
      <w:r w:rsidRPr="00CC2AF9">
        <w:t> </w:t>
      </w:r>
      <w:r w:rsidRPr="00CC2AF9">
        <w:t> </w:t>
      </w:r>
      <w:r w:rsidRPr="00CC2AF9">
        <w:t>• Herzberg’s Two-Factor Theory</w:t>
      </w:r>
      <w:r w:rsidRPr="00CC2AF9">
        <w:br/>
      </w:r>
      <w:r w:rsidRPr="00CC2AF9">
        <w:t> </w:t>
      </w:r>
      <w:r w:rsidRPr="00CC2AF9">
        <w:t> </w:t>
      </w:r>
      <w:r w:rsidRPr="00CC2AF9">
        <w:t>• McClelland’s Theory of Needs</w:t>
      </w:r>
      <w:r w:rsidRPr="00CC2AF9">
        <w:br/>
      </w:r>
      <w:r w:rsidRPr="00CC2AF9">
        <w:t> </w:t>
      </w:r>
      <w:r w:rsidRPr="00CC2AF9">
        <w:t> </w:t>
      </w:r>
      <w:r w:rsidRPr="00CC2AF9">
        <w:t>• McGregor’s Theory X and Theory Y</w:t>
      </w:r>
    </w:p>
    <w:p w14:paraId="4D31BF8D" w14:textId="77777777" w:rsidR="00E85C70" w:rsidRDefault="00E85C70" w:rsidP="00E85C70">
      <w:pPr>
        <w:numPr>
          <w:ilvl w:val="0"/>
          <w:numId w:val="25"/>
        </w:numPr>
      </w:pPr>
      <w:r w:rsidRPr="00CC2AF9">
        <w:rPr>
          <w:b/>
          <w:bCs/>
        </w:rPr>
        <w:t>Intrinsic vs. Extrinsic Motivation – p.13</w:t>
      </w:r>
      <w:r w:rsidRPr="00CC2AF9">
        <w:br/>
      </w:r>
      <w:r w:rsidRPr="00CC2AF9">
        <w:t> </w:t>
      </w:r>
      <w:r w:rsidRPr="00CC2AF9">
        <w:t>8.1 My Primary Motivator: Maslow’s Hierarchy</w:t>
      </w:r>
      <w:r w:rsidRPr="00CC2AF9">
        <w:br/>
      </w:r>
      <w:r w:rsidRPr="00CC2AF9">
        <w:t> </w:t>
      </w:r>
      <w:r w:rsidRPr="00CC2AF9">
        <w:t>8.2 Assertive Communicator Profile</w:t>
      </w:r>
      <w:r w:rsidRPr="00CC2AF9">
        <w:br/>
      </w:r>
      <w:r w:rsidRPr="00CC2AF9">
        <w:t> </w:t>
      </w:r>
      <w:r w:rsidRPr="00CC2AF9">
        <w:t> </w:t>
      </w:r>
      <w:r w:rsidRPr="00CC2AF9">
        <w:t>• Questionnaire Methodology</w:t>
      </w:r>
      <w:r w:rsidRPr="00CC2AF9">
        <w:br/>
      </w:r>
      <w:r w:rsidRPr="00CC2AF9">
        <w:t> </w:t>
      </w:r>
      <w:r w:rsidRPr="00CC2AF9">
        <w:t> </w:t>
      </w:r>
      <w:r w:rsidRPr="00CC2AF9">
        <w:t>• Results and Interpretation</w:t>
      </w:r>
      <w:r w:rsidRPr="00CC2AF9">
        <w:br/>
      </w:r>
      <w:r w:rsidRPr="00CC2AF9">
        <w:t> </w:t>
      </w:r>
      <w:r w:rsidRPr="00CC2AF9">
        <w:t>8.3 Assertive Communicator</w:t>
      </w:r>
    </w:p>
    <w:p w14:paraId="088E5825" w14:textId="77777777" w:rsidR="00E85C70" w:rsidRDefault="00E85C70" w:rsidP="00E85C70">
      <w:pPr>
        <w:numPr>
          <w:ilvl w:val="0"/>
          <w:numId w:val="25"/>
        </w:numPr>
      </w:pPr>
      <w:r w:rsidRPr="00CC2AF9">
        <w:rPr>
          <w:b/>
          <w:bCs/>
        </w:rPr>
        <w:t>Self-Evaluation as a Manager – p.15</w:t>
      </w:r>
    </w:p>
    <w:p w14:paraId="57D847B3" w14:textId="77777777" w:rsidR="00E85C70" w:rsidRPr="00CC2AF9" w:rsidRDefault="00E85C70" w:rsidP="00E85C70">
      <w:pPr>
        <w:numPr>
          <w:ilvl w:val="0"/>
          <w:numId w:val="25"/>
        </w:numPr>
        <w:rPr>
          <w:b/>
          <w:bCs/>
        </w:rPr>
      </w:pPr>
      <w:r w:rsidRPr="00CC2AF9">
        <w:rPr>
          <w:b/>
          <w:bCs/>
        </w:rPr>
        <w:t>Reflection</w:t>
      </w:r>
      <w:r>
        <w:rPr>
          <w:b/>
          <w:bCs/>
        </w:rPr>
        <w:t xml:space="preserve"> – p.16</w:t>
      </w:r>
    </w:p>
    <w:p w14:paraId="1F438A14" w14:textId="77777777" w:rsidR="00E85C70" w:rsidRPr="000101FF" w:rsidRDefault="00E85C70" w:rsidP="00E85C70">
      <w:pPr>
        <w:numPr>
          <w:ilvl w:val="0"/>
          <w:numId w:val="25"/>
        </w:numPr>
      </w:pPr>
      <w:r w:rsidRPr="00CC2AF9">
        <w:rPr>
          <w:b/>
          <w:bCs/>
        </w:rPr>
        <w:t>Personal Development Plan</w:t>
      </w:r>
      <w:r>
        <w:rPr>
          <w:b/>
          <w:bCs/>
        </w:rPr>
        <w:t xml:space="preserve"> – p.16</w:t>
      </w:r>
    </w:p>
    <w:p w14:paraId="7D14D1E4" w14:textId="77777777" w:rsidR="00E85C70" w:rsidRPr="000101FF" w:rsidRDefault="00E85C70" w:rsidP="00E85C70">
      <w:pPr>
        <w:numPr>
          <w:ilvl w:val="0"/>
          <w:numId w:val="25"/>
        </w:numPr>
      </w:pPr>
      <w:r>
        <w:rPr>
          <w:b/>
          <w:bCs/>
        </w:rPr>
        <w:t xml:space="preserve"> Reflection – p.17</w:t>
      </w:r>
    </w:p>
    <w:p w14:paraId="22C5139D" w14:textId="77777777" w:rsidR="00E85C70" w:rsidRPr="000101FF" w:rsidRDefault="00E85C70" w:rsidP="00E85C70">
      <w:pPr>
        <w:numPr>
          <w:ilvl w:val="0"/>
          <w:numId w:val="25"/>
        </w:numPr>
      </w:pPr>
      <w:r>
        <w:rPr>
          <w:b/>
          <w:bCs/>
        </w:rPr>
        <w:t>Conclusion – p.18</w:t>
      </w:r>
    </w:p>
    <w:p w14:paraId="7D8E2434" w14:textId="77777777" w:rsidR="00E85C70" w:rsidRPr="00CC2AF9" w:rsidRDefault="00E85C70" w:rsidP="00E85C70">
      <w:pPr>
        <w:numPr>
          <w:ilvl w:val="0"/>
          <w:numId w:val="25"/>
        </w:numPr>
      </w:pPr>
      <w:r w:rsidRPr="00AA7872">
        <w:rPr>
          <w:b/>
          <w:bCs/>
        </w:rPr>
        <w:t>References</w:t>
      </w:r>
      <w:r>
        <w:rPr>
          <w:b/>
          <w:bCs/>
        </w:rPr>
        <w:t xml:space="preserve"> – p.18</w:t>
      </w:r>
    </w:p>
    <w:p w14:paraId="13A7C1BE" w14:textId="77777777" w:rsidR="00CE6B56" w:rsidRPr="009D6942" w:rsidRDefault="00CE6B56"/>
    <w:bookmarkEnd w:id="0"/>
    <w:p w14:paraId="5B71D4F3" w14:textId="77777777" w:rsidR="00CE6B56" w:rsidRPr="009D6942" w:rsidRDefault="00CE6B56"/>
    <w:p w14:paraId="4E7C725D" w14:textId="77777777" w:rsidR="00CE6B56" w:rsidRPr="009D6942" w:rsidRDefault="00CE6B56"/>
    <w:p w14:paraId="7A9E1DEA" w14:textId="77777777" w:rsidR="00CE6B56" w:rsidRPr="009D6942" w:rsidRDefault="00CE6B56"/>
    <w:p w14:paraId="43EC4C5D" w14:textId="77777777" w:rsidR="00CE6B56" w:rsidRPr="009D6942" w:rsidRDefault="00CE6B56"/>
    <w:p w14:paraId="3CEAF0F7" w14:textId="77777777" w:rsidR="00CE6B56" w:rsidRDefault="00CE6B56"/>
    <w:p w14:paraId="2B9FD597" w14:textId="77777777" w:rsidR="009B388F" w:rsidRDefault="009B388F"/>
    <w:p w14:paraId="0D334133" w14:textId="77777777" w:rsidR="000D6C31" w:rsidRDefault="000D6C31"/>
    <w:p w14:paraId="60B1CB70" w14:textId="77777777" w:rsidR="006B23F5" w:rsidRDefault="006B23F5"/>
    <w:p w14:paraId="1DAD9499" w14:textId="77777777" w:rsidR="006B23F5" w:rsidRDefault="006B23F5"/>
    <w:p w14:paraId="2793902A" w14:textId="7A0B46F1" w:rsidR="00C62C5E" w:rsidRPr="009D6942" w:rsidRDefault="00884439">
      <w:r w:rsidRPr="009D6942">
        <w:t>Management</w:t>
      </w:r>
      <w:r w:rsidR="00663060" w:rsidRPr="009D6942">
        <w:t xml:space="preserve"> Report </w:t>
      </w:r>
      <w:r w:rsidR="0060125B" w:rsidRPr="009D6942">
        <w:t>on Communication</w:t>
      </w:r>
      <w:r w:rsidR="00C62C5E" w:rsidRPr="009D6942">
        <w:t xml:space="preserve"> and Motivation</w:t>
      </w:r>
      <w:r w:rsidR="00B51A4F" w:rsidRPr="009D6942">
        <w:t xml:space="preserve"> </w:t>
      </w:r>
      <w:r w:rsidR="00C62C5E" w:rsidRPr="009D6942">
        <w:t>in the Recruitment workplace.</w:t>
      </w:r>
    </w:p>
    <w:p w14:paraId="467158C3" w14:textId="77777777" w:rsidR="00884439" w:rsidRPr="009D6942" w:rsidRDefault="00884439"/>
    <w:p w14:paraId="52D63C00" w14:textId="77777777" w:rsidR="00C62C5E" w:rsidRPr="009D6942" w:rsidRDefault="00C62C5E" w:rsidP="00C62C5E">
      <w:pPr>
        <w:rPr>
          <w:b/>
          <w:bCs/>
        </w:rPr>
      </w:pPr>
      <w:r w:rsidRPr="009D6942">
        <w:rPr>
          <w:b/>
          <w:bCs/>
        </w:rPr>
        <w:lastRenderedPageBreak/>
        <w:t>1. Introduction</w:t>
      </w:r>
    </w:p>
    <w:p w14:paraId="3803478E" w14:textId="36AD0161" w:rsidR="00C62C5E" w:rsidRPr="009D6942" w:rsidRDefault="00C62C5E" w:rsidP="003A3045">
      <w:r w:rsidRPr="009D6942">
        <w:t>In recruitment, communication is at the heart of every process—from sourcing candidates to negotiating offers and onboarding new hires. Recruitment consultants, hiring managers, and HR professionals must communicate effectively with diverse stakeholders including job applicants, employers, internal teams, and external vendors. Communication that is clear, audience-appropriate, and motivating can improve candidate experience, client satisfaction, and team performance</w:t>
      </w:r>
      <w:r w:rsidR="00C7009A" w:rsidRPr="009D6942">
        <w:t xml:space="preserve">. </w:t>
      </w:r>
      <w:r w:rsidR="002E4EC7" w:rsidRPr="009D6942">
        <w:t>(</w:t>
      </w:r>
      <w:r w:rsidRPr="009D6942">
        <w:t>Guffey &amp; Loewy, 2021; Robbins &amp; Judge, 2019). This report evaluates key communication elements—tone, language, formality, structure, and delivery mode—in recruitment environments and discusses their effect on stakeholder motivation and outcomes.</w:t>
      </w:r>
    </w:p>
    <w:p w14:paraId="402A4EC8" w14:textId="31DCD318" w:rsidR="00074D7D" w:rsidRPr="009D6942" w:rsidRDefault="00074D7D">
      <w:pPr>
        <w:rPr>
          <w:b/>
          <w:bCs/>
        </w:rPr>
      </w:pPr>
      <w:r w:rsidRPr="009D6942">
        <w:rPr>
          <w:b/>
          <w:bCs/>
        </w:rPr>
        <w:t xml:space="preserve">1.1 </w:t>
      </w:r>
      <w:r w:rsidR="00502F0E" w:rsidRPr="009D6942">
        <w:rPr>
          <w:b/>
          <w:bCs/>
        </w:rPr>
        <w:t xml:space="preserve">Purpose </w:t>
      </w:r>
    </w:p>
    <w:p w14:paraId="670B2129" w14:textId="71C225A0" w:rsidR="00015876" w:rsidRPr="009D6942" w:rsidRDefault="00015876">
      <w:r w:rsidRPr="009D6942">
        <w:t>Effective communication is fundamental to successful management. It underpins organisational performance, enhances motivation, and fosters strong working relationships. The communication cycle provides a structured framework for understanding and improving communication processes within management contexts</w:t>
      </w:r>
    </w:p>
    <w:p w14:paraId="2E86A1A2" w14:textId="05A11F56" w:rsidR="00015876" w:rsidRPr="009D6942" w:rsidRDefault="00B769E0" w:rsidP="00015876">
      <w:pPr>
        <w:rPr>
          <w:b/>
          <w:bCs/>
        </w:rPr>
      </w:pPr>
      <w:r w:rsidRPr="009D6942">
        <w:rPr>
          <w:b/>
          <w:bCs/>
        </w:rPr>
        <w:t xml:space="preserve">1.2 </w:t>
      </w:r>
      <w:r w:rsidR="00015876" w:rsidRPr="009D6942">
        <w:rPr>
          <w:b/>
          <w:bCs/>
        </w:rPr>
        <w:t>The Communication Cycle: Definition and Stages</w:t>
      </w:r>
    </w:p>
    <w:p w14:paraId="7DF38BC7" w14:textId="3407310B" w:rsidR="00015876" w:rsidRPr="009D6942" w:rsidRDefault="00015876" w:rsidP="00015876">
      <w:r w:rsidRPr="009D6942">
        <w:t>The communication cycle is a process that describes how information is transmitted from sender to receiver, ensuring the intended message is delivered, understood, and acted upon. Most models identify six or seven key stages:</w:t>
      </w:r>
    </w:p>
    <w:p w14:paraId="03465FE3" w14:textId="77777777" w:rsidR="00015876" w:rsidRPr="009D6942" w:rsidRDefault="00015876" w:rsidP="00015876">
      <w:pPr>
        <w:numPr>
          <w:ilvl w:val="0"/>
          <w:numId w:val="1"/>
        </w:numPr>
      </w:pPr>
      <w:r w:rsidRPr="009D6942">
        <w:rPr>
          <w:b/>
          <w:bCs/>
        </w:rPr>
        <w:t>Idea/Aim</w:t>
      </w:r>
      <w:r w:rsidRPr="009D6942">
        <w:t>: The sender formulates the intention or purpose behind the communication.</w:t>
      </w:r>
    </w:p>
    <w:p w14:paraId="3DD92E0E" w14:textId="77777777" w:rsidR="00015876" w:rsidRPr="009D6942" w:rsidRDefault="00015876" w:rsidP="00015876">
      <w:pPr>
        <w:numPr>
          <w:ilvl w:val="0"/>
          <w:numId w:val="1"/>
        </w:numPr>
      </w:pPr>
      <w:r w:rsidRPr="009D6942">
        <w:rPr>
          <w:b/>
          <w:bCs/>
        </w:rPr>
        <w:t>Encoding</w:t>
      </w:r>
      <w:r w:rsidRPr="009D6942">
        <w:t>: The sender translates the idea into a message, choosing appropriate language, tone, and medium.</w:t>
      </w:r>
    </w:p>
    <w:p w14:paraId="4FC89778" w14:textId="77777777" w:rsidR="00015876" w:rsidRPr="009D6942" w:rsidRDefault="00015876" w:rsidP="00015876">
      <w:pPr>
        <w:numPr>
          <w:ilvl w:val="0"/>
          <w:numId w:val="1"/>
        </w:numPr>
      </w:pPr>
      <w:r w:rsidRPr="009D6942">
        <w:rPr>
          <w:b/>
          <w:bCs/>
        </w:rPr>
        <w:t>Transmission/Channel</w:t>
      </w:r>
      <w:r w:rsidRPr="009D6942">
        <w:t>: The message is sent through a selected channel (e.g., email, meeting, report).</w:t>
      </w:r>
    </w:p>
    <w:p w14:paraId="5D67B2E7" w14:textId="77777777" w:rsidR="00015876" w:rsidRPr="009D6942" w:rsidRDefault="00015876" w:rsidP="00015876">
      <w:pPr>
        <w:numPr>
          <w:ilvl w:val="0"/>
          <w:numId w:val="1"/>
        </w:numPr>
      </w:pPr>
      <w:r w:rsidRPr="009D6942">
        <w:rPr>
          <w:b/>
          <w:bCs/>
        </w:rPr>
        <w:t>Reception</w:t>
      </w:r>
      <w:r w:rsidRPr="009D6942">
        <w:t>: The receiver receives the message.</w:t>
      </w:r>
    </w:p>
    <w:p w14:paraId="6E473FBA" w14:textId="77777777" w:rsidR="00015876" w:rsidRPr="009D6942" w:rsidRDefault="00015876" w:rsidP="00015876">
      <w:pPr>
        <w:numPr>
          <w:ilvl w:val="0"/>
          <w:numId w:val="1"/>
        </w:numPr>
      </w:pPr>
      <w:r w:rsidRPr="009D6942">
        <w:rPr>
          <w:b/>
          <w:bCs/>
        </w:rPr>
        <w:t>Decoding</w:t>
      </w:r>
      <w:r w:rsidRPr="009D6942">
        <w:t>: The receiver interprets and processes the message.</w:t>
      </w:r>
    </w:p>
    <w:p w14:paraId="3E64AD6B" w14:textId="77777777" w:rsidR="00015876" w:rsidRPr="009D6942" w:rsidRDefault="00015876" w:rsidP="00015876">
      <w:pPr>
        <w:numPr>
          <w:ilvl w:val="0"/>
          <w:numId w:val="1"/>
        </w:numPr>
      </w:pPr>
      <w:r w:rsidRPr="009D6942">
        <w:rPr>
          <w:b/>
          <w:bCs/>
        </w:rPr>
        <w:t>Understanding</w:t>
      </w:r>
      <w:r w:rsidRPr="009D6942">
        <w:t>: The receiver comprehends the message as intended.</w:t>
      </w:r>
    </w:p>
    <w:p w14:paraId="375DBC9C" w14:textId="5381E063" w:rsidR="00015876" w:rsidRPr="009D6942" w:rsidRDefault="00015876" w:rsidP="00015876">
      <w:pPr>
        <w:numPr>
          <w:ilvl w:val="0"/>
          <w:numId w:val="1"/>
        </w:numPr>
      </w:pPr>
      <w:r w:rsidRPr="009D6942">
        <w:rPr>
          <w:b/>
          <w:bCs/>
        </w:rPr>
        <w:t>Feedback</w:t>
      </w:r>
      <w:r w:rsidRPr="009D6942">
        <w:t>: The receiver responds, providing feedback that completes the cycle and informs the sender of the message’s effectiveness</w:t>
      </w:r>
    </w:p>
    <w:p w14:paraId="25255125" w14:textId="77777777" w:rsidR="00015876" w:rsidRPr="009D6942" w:rsidRDefault="00015876" w:rsidP="00015876"/>
    <w:p w14:paraId="69790954" w14:textId="5A929903" w:rsidR="00015876" w:rsidRPr="009D6942" w:rsidRDefault="002439A5" w:rsidP="00015876">
      <w:pPr>
        <w:rPr>
          <w:b/>
          <w:bCs/>
        </w:rPr>
      </w:pPr>
      <w:r w:rsidRPr="009D6942">
        <w:rPr>
          <w:b/>
          <w:bCs/>
        </w:rPr>
        <w:t xml:space="preserve">2. </w:t>
      </w:r>
      <w:r w:rsidR="00015876" w:rsidRPr="009D6942">
        <w:rPr>
          <w:b/>
          <w:bCs/>
        </w:rPr>
        <w:t>The relevance of the Communication Cycle in Management</w:t>
      </w:r>
    </w:p>
    <w:p w14:paraId="220BD787" w14:textId="1EA602DA" w:rsidR="00015876" w:rsidRPr="009D6942" w:rsidRDefault="00E44573" w:rsidP="00015876">
      <w:pPr>
        <w:rPr>
          <w:b/>
          <w:bCs/>
        </w:rPr>
      </w:pPr>
      <w:r w:rsidRPr="009D6942">
        <w:rPr>
          <w:b/>
          <w:bCs/>
        </w:rPr>
        <w:t>2.1</w:t>
      </w:r>
      <w:r w:rsidR="00015876" w:rsidRPr="009D6942">
        <w:rPr>
          <w:b/>
          <w:bCs/>
        </w:rPr>
        <w:t xml:space="preserve"> Ensures Clarity and Purpose</w:t>
      </w:r>
    </w:p>
    <w:p w14:paraId="3D468FE9" w14:textId="727B19FB" w:rsidR="00015876" w:rsidRPr="009D6942" w:rsidRDefault="00015876" w:rsidP="00015876">
      <w:r w:rsidRPr="009D6942">
        <w:lastRenderedPageBreak/>
        <w:t>The communication cycle emphasises the need for a clear aim and careful encoding of messages. Managers must tailor their communication to the audience and context, ensuring that the message is relevant and easily understood. This reduces ambiguity and minimizes misinterpretation, which is critical for effective decision-making and direction.</w:t>
      </w:r>
    </w:p>
    <w:p w14:paraId="2E13E891" w14:textId="4A7D0BAC" w:rsidR="00015876" w:rsidRPr="009D6942" w:rsidRDefault="00015876" w:rsidP="00015876">
      <w:pPr>
        <w:rPr>
          <w:b/>
          <w:bCs/>
        </w:rPr>
      </w:pPr>
      <w:r w:rsidRPr="009D6942">
        <w:rPr>
          <w:b/>
          <w:bCs/>
        </w:rPr>
        <w:t>2.</w:t>
      </w:r>
      <w:r w:rsidR="00057D50" w:rsidRPr="009D6942">
        <w:rPr>
          <w:b/>
          <w:bCs/>
        </w:rPr>
        <w:t>2</w:t>
      </w:r>
      <w:r w:rsidRPr="009D6942">
        <w:rPr>
          <w:b/>
          <w:bCs/>
        </w:rPr>
        <w:t xml:space="preserve"> Facilitates Appropriate Channel Selection</w:t>
      </w:r>
    </w:p>
    <w:p w14:paraId="4B5D0B08" w14:textId="6300BB07" w:rsidR="00015876" w:rsidRPr="009D6942" w:rsidRDefault="00015876" w:rsidP="00015876">
      <w:r w:rsidRPr="009D6942">
        <w:t>Selecting the right communication channel is essential. The cycle prompts managers to consider whether information is best conveyed through written, verbal, or nonverbal means, and to match the channel to the sensitivity and complexity of the message.</w:t>
      </w:r>
    </w:p>
    <w:p w14:paraId="1A20EE91" w14:textId="5D7BDBCD" w:rsidR="00015876" w:rsidRPr="009D6942" w:rsidRDefault="006F0674" w:rsidP="00015876">
      <w:pPr>
        <w:rPr>
          <w:b/>
          <w:bCs/>
        </w:rPr>
      </w:pPr>
      <w:r w:rsidRPr="009D6942">
        <w:rPr>
          <w:b/>
          <w:bCs/>
        </w:rPr>
        <w:t>2.3</w:t>
      </w:r>
      <w:r w:rsidR="00015876" w:rsidRPr="009D6942">
        <w:rPr>
          <w:b/>
          <w:bCs/>
        </w:rPr>
        <w:t>. Promotes Active Listening and Understanding</w:t>
      </w:r>
    </w:p>
    <w:p w14:paraId="796DD2D8" w14:textId="4BD208A6" w:rsidR="00015876" w:rsidRPr="009D6942" w:rsidRDefault="00015876" w:rsidP="00015876">
      <w:r w:rsidRPr="009D6942">
        <w:t>By highlighting decoding and understanding as distinct stages, the communication cycle encourages managers to be attentive to how their messages are received. This includes being aware of potential barriers such as language differences, cultural factors, or emotional states that may hinder understanding.</w:t>
      </w:r>
    </w:p>
    <w:p w14:paraId="4F0AA98B" w14:textId="642A6CB3" w:rsidR="00015876" w:rsidRPr="009D6942" w:rsidRDefault="006F0674" w:rsidP="00015876">
      <w:pPr>
        <w:rPr>
          <w:b/>
          <w:bCs/>
        </w:rPr>
      </w:pPr>
      <w:r w:rsidRPr="009D6942">
        <w:rPr>
          <w:b/>
          <w:bCs/>
        </w:rPr>
        <w:t xml:space="preserve">2.4 </w:t>
      </w:r>
      <w:r w:rsidR="00015876" w:rsidRPr="009D6942">
        <w:rPr>
          <w:b/>
          <w:bCs/>
        </w:rPr>
        <w:t>Enables Feedback and Continuous Improvement</w:t>
      </w:r>
    </w:p>
    <w:p w14:paraId="7AC0C23F" w14:textId="78BED0F8" w:rsidR="00015876" w:rsidRPr="009D6942" w:rsidRDefault="00015876" w:rsidP="00015876">
      <w:r w:rsidRPr="009D6942">
        <w:t>Feedback is a crucial element of the communication cycle. It allows managers to assess whether their message was understood as intended and to make necessary adjustments. This iterative process helps refine communication skills and fosters a culture of openness and mutual respect.</w:t>
      </w:r>
    </w:p>
    <w:p w14:paraId="37027258" w14:textId="7C7AAB42" w:rsidR="00015876" w:rsidRPr="009D6942" w:rsidRDefault="006F0674" w:rsidP="00015876">
      <w:pPr>
        <w:rPr>
          <w:b/>
          <w:bCs/>
        </w:rPr>
      </w:pPr>
      <w:r w:rsidRPr="009D6942">
        <w:rPr>
          <w:b/>
          <w:bCs/>
        </w:rPr>
        <w:t>2.5</w:t>
      </w:r>
      <w:r w:rsidR="00015876" w:rsidRPr="009D6942">
        <w:rPr>
          <w:b/>
          <w:bCs/>
        </w:rPr>
        <w:t xml:space="preserve"> Supports Motivation and Engagement</w:t>
      </w:r>
    </w:p>
    <w:p w14:paraId="5ECD3534" w14:textId="34ABCCA0" w:rsidR="00015876" w:rsidRPr="009D6942" w:rsidRDefault="00015876" w:rsidP="00015876">
      <w:r w:rsidRPr="009D6942">
        <w:t>Effective communication, as structured by the communication cycle, is linked to higher employee motivation and engagement. When employees feel that communication is two-way and their feedback is valued, they are more likely to be committed and perform well.</w:t>
      </w:r>
    </w:p>
    <w:p w14:paraId="00CF141A" w14:textId="7F1FA48A" w:rsidR="00015876" w:rsidRPr="009D6942" w:rsidRDefault="006F0674" w:rsidP="00015876">
      <w:pPr>
        <w:rPr>
          <w:b/>
          <w:bCs/>
        </w:rPr>
      </w:pPr>
      <w:r w:rsidRPr="009D6942">
        <w:rPr>
          <w:b/>
          <w:bCs/>
        </w:rPr>
        <w:t>2</w:t>
      </w:r>
      <w:r w:rsidR="00015876" w:rsidRPr="009D6942">
        <w:rPr>
          <w:b/>
          <w:bCs/>
        </w:rPr>
        <w:t>.</w:t>
      </w:r>
      <w:r w:rsidRPr="009D6942">
        <w:rPr>
          <w:b/>
          <w:bCs/>
        </w:rPr>
        <w:t>6</w:t>
      </w:r>
      <w:r w:rsidR="00015876" w:rsidRPr="009D6942">
        <w:rPr>
          <w:b/>
          <w:bCs/>
        </w:rPr>
        <w:t xml:space="preserve"> Identifies and Addresses Communication Barriers</w:t>
      </w:r>
    </w:p>
    <w:p w14:paraId="536E4F79" w14:textId="74E79612" w:rsidR="00015876" w:rsidRPr="009D6942" w:rsidRDefault="00015876" w:rsidP="00015876">
      <w:r w:rsidRPr="009D6942">
        <w:t>The communication cycle provides a mechanism for managers to identify where breakdowns occur—often during encoding, decoding, or feedback stages—and to implement strategies to overcome these barriers, such as clarifying messages, encouraging questions, or adapting communication styles.</w:t>
      </w:r>
    </w:p>
    <w:p w14:paraId="1170D8AE" w14:textId="756EE340" w:rsidR="00015876" w:rsidRPr="009D6942" w:rsidRDefault="00F93A47">
      <w:pPr>
        <w:rPr>
          <w:b/>
          <w:bCs/>
        </w:rPr>
      </w:pPr>
      <w:r w:rsidRPr="009D6942">
        <w:rPr>
          <w:b/>
          <w:bCs/>
        </w:rPr>
        <w:t xml:space="preserve">2.7 </w:t>
      </w:r>
      <w:r w:rsidR="00015876" w:rsidRPr="009D6942">
        <w:rPr>
          <w:b/>
          <w:bCs/>
        </w:rPr>
        <w:t>Reflection:</w:t>
      </w:r>
    </w:p>
    <w:p w14:paraId="064C6E61" w14:textId="0E9FA38F" w:rsidR="00015876" w:rsidRPr="009D6942" w:rsidRDefault="00015876">
      <w:r w:rsidRPr="009D6942">
        <w:t>By applying the principles of the communication cycle, managers can enhance organisational performance, motivation, and workplace relationships.</w:t>
      </w:r>
    </w:p>
    <w:p w14:paraId="1B886236" w14:textId="3BC305D4" w:rsidR="007A0924" w:rsidRPr="009D6942" w:rsidRDefault="00BE4764">
      <w:pPr>
        <w:rPr>
          <w:b/>
          <w:bCs/>
        </w:rPr>
      </w:pPr>
      <w:r w:rsidRPr="009D6942">
        <w:rPr>
          <w:b/>
          <w:bCs/>
        </w:rPr>
        <w:t xml:space="preserve">3. </w:t>
      </w:r>
      <w:r w:rsidR="007A0924" w:rsidRPr="009D6942">
        <w:rPr>
          <w:b/>
          <w:bCs/>
        </w:rPr>
        <w:t>Types of communication models:</w:t>
      </w:r>
      <w:r w:rsidR="000D6C31">
        <w:rPr>
          <w:b/>
          <w:bCs/>
        </w:rPr>
        <w:t xml:space="preserve"> </w:t>
      </w:r>
    </w:p>
    <w:p w14:paraId="47AA2FFE" w14:textId="19D462EC" w:rsidR="005C51A9" w:rsidRPr="009D6942" w:rsidRDefault="007A0924">
      <w:r w:rsidRPr="009D6942">
        <w:lastRenderedPageBreak/>
        <w:t>Below are the different types of Models that can managers and organisations improve clarity, reduce misunderstandings, and foster effective interactions. I have also highlighted what the meaning is of each individual model and the relevant elements they refer to</w:t>
      </w:r>
      <w:r w:rsidR="00966917" w:rsidRPr="009D6942">
        <w:t xml:space="preserve"> and included credible sources to reference my findings.</w:t>
      </w:r>
    </w:p>
    <w:p w14:paraId="72041AAD" w14:textId="3F95C21C" w:rsidR="007A0924" w:rsidRPr="009D6942" w:rsidRDefault="00BE4764">
      <w:pPr>
        <w:rPr>
          <w:b/>
          <w:bCs/>
        </w:rPr>
      </w:pPr>
      <w:r w:rsidRPr="009D6942">
        <w:rPr>
          <w:b/>
          <w:bCs/>
        </w:rPr>
        <w:t>3.1 Definitions</w:t>
      </w:r>
      <w:r w:rsidR="00B10DE9" w:rsidRPr="009D6942">
        <w:rPr>
          <w:b/>
          <w:bCs/>
        </w:rPr>
        <w:t xml:space="preserve"> &amp;</w:t>
      </w:r>
      <w:r w:rsidR="003C687C" w:rsidRPr="009D6942">
        <w:rPr>
          <w:b/>
          <w:bCs/>
        </w:rPr>
        <w:t xml:space="preserve"> Applications</w:t>
      </w:r>
    </w:p>
    <w:tbl>
      <w:tblPr>
        <w:tblW w:w="0" w:type="auto"/>
        <w:tblLook w:val="04A0" w:firstRow="1" w:lastRow="0" w:firstColumn="1" w:lastColumn="0" w:noHBand="0" w:noVBand="1"/>
      </w:tblPr>
      <w:tblGrid>
        <w:gridCol w:w="1678"/>
        <w:gridCol w:w="4585"/>
        <w:gridCol w:w="2753"/>
      </w:tblGrid>
      <w:tr w:rsidR="005C51A9" w:rsidRPr="009D6942" w14:paraId="4E8CBF78" w14:textId="77777777" w:rsidTr="005C51A9">
        <w:trPr>
          <w:trHeight w:val="936"/>
        </w:trPr>
        <w:tc>
          <w:tcPr>
            <w:tcW w:w="0" w:type="auto"/>
            <w:tcBorders>
              <w:top w:val="single" w:sz="4" w:space="0" w:color="auto"/>
              <w:left w:val="single" w:sz="4" w:space="0" w:color="auto"/>
              <w:bottom w:val="single" w:sz="4" w:space="0" w:color="auto"/>
              <w:right w:val="single" w:sz="4" w:space="0" w:color="auto"/>
            </w:tcBorders>
            <w:shd w:val="clear" w:color="000000" w:fill="92D050"/>
            <w:vAlign w:val="center"/>
            <w:hideMark/>
          </w:tcPr>
          <w:p w14:paraId="223EBC05" w14:textId="77777777" w:rsidR="005C51A9" w:rsidRPr="009D6942" w:rsidRDefault="005C51A9" w:rsidP="005C51A9">
            <w:pPr>
              <w:spacing w:after="0" w:line="240" w:lineRule="auto"/>
              <w:rPr>
                <w:rFonts w:eastAsia="Times New Roman" w:cs="Segoe UI"/>
                <w:b/>
                <w:bCs/>
                <w:color w:val="000000"/>
                <w:kern w:val="0"/>
                <w:lang w:eastAsia="en-GB"/>
                <w14:ligatures w14:val="none"/>
              </w:rPr>
            </w:pPr>
            <w:r w:rsidRPr="009D6942">
              <w:rPr>
                <w:rFonts w:eastAsia="Times New Roman" w:cs="Segoe UI"/>
                <w:b/>
                <w:bCs/>
                <w:color w:val="000000"/>
                <w:kern w:val="0"/>
                <w:lang w:eastAsia="en-GB"/>
                <w14:ligatures w14:val="none"/>
              </w:rPr>
              <w:t>Model</w:t>
            </w:r>
          </w:p>
        </w:tc>
        <w:tc>
          <w:tcPr>
            <w:tcW w:w="0" w:type="auto"/>
            <w:tcBorders>
              <w:top w:val="single" w:sz="4" w:space="0" w:color="auto"/>
              <w:left w:val="nil"/>
              <w:bottom w:val="single" w:sz="4" w:space="0" w:color="auto"/>
              <w:right w:val="single" w:sz="4" w:space="0" w:color="auto"/>
            </w:tcBorders>
            <w:shd w:val="clear" w:color="000000" w:fill="92D050"/>
            <w:vAlign w:val="center"/>
            <w:hideMark/>
          </w:tcPr>
          <w:p w14:paraId="5BBFCA75" w14:textId="77777777" w:rsidR="005C51A9" w:rsidRPr="009D6942" w:rsidRDefault="005C51A9" w:rsidP="005C51A9">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Description</w:t>
            </w:r>
          </w:p>
        </w:tc>
        <w:tc>
          <w:tcPr>
            <w:tcW w:w="0" w:type="auto"/>
            <w:tcBorders>
              <w:top w:val="single" w:sz="4" w:space="0" w:color="auto"/>
              <w:left w:val="nil"/>
              <w:bottom w:val="single" w:sz="4" w:space="0" w:color="auto"/>
              <w:right w:val="single" w:sz="4" w:space="0" w:color="auto"/>
            </w:tcBorders>
            <w:shd w:val="clear" w:color="000000" w:fill="92D050"/>
            <w:vAlign w:val="center"/>
            <w:hideMark/>
          </w:tcPr>
          <w:p w14:paraId="67C6BEA5" w14:textId="77777777" w:rsidR="005C51A9" w:rsidRPr="009D6942" w:rsidRDefault="005C51A9" w:rsidP="005C51A9">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Elements</w:t>
            </w:r>
          </w:p>
        </w:tc>
      </w:tr>
      <w:tr w:rsidR="005C51A9" w:rsidRPr="009D6942" w14:paraId="36047D96" w14:textId="77777777" w:rsidTr="005C51A9">
        <w:trPr>
          <w:trHeight w:val="22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A3E48"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Shannon-Weaver</w:t>
            </w:r>
          </w:p>
        </w:tc>
        <w:tc>
          <w:tcPr>
            <w:tcW w:w="0" w:type="auto"/>
            <w:tcBorders>
              <w:top w:val="nil"/>
              <w:left w:val="nil"/>
              <w:bottom w:val="single" w:sz="4" w:space="0" w:color="auto"/>
              <w:right w:val="single" w:sz="4" w:space="0" w:color="auto"/>
            </w:tcBorders>
            <w:shd w:val="clear" w:color="auto" w:fill="auto"/>
            <w:vAlign w:val="center"/>
            <w:hideMark/>
          </w:tcPr>
          <w:p w14:paraId="6BB96E13" w14:textId="69FF8373" w:rsidR="005C51A9" w:rsidRPr="009D6942" w:rsidRDefault="00F817FA" w:rsidP="005C51A9">
            <w:pPr>
              <w:spacing w:after="0" w:line="240" w:lineRule="auto"/>
              <w:rPr>
                <w:rFonts w:eastAsia="Times New Roman" w:cs="Segoe UI"/>
                <w:color w:val="000000"/>
                <w:kern w:val="0"/>
                <w:lang w:eastAsia="en-GB"/>
                <w14:ligatures w14:val="none"/>
              </w:rPr>
            </w:pPr>
            <w:r>
              <w:rPr>
                <w:rFonts w:eastAsia="Times New Roman" w:cs="Segoe UI"/>
                <w:color w:val="000000"/>
                <w:kern w:val="0"/>
                <w:lang w:eastAsia="en-GB"/>
                <w14:ligatures w14:val="none"/>
              </w:rPr>
              <w:t xml:space="preserve">Communicates </w:t>
            </w:r>
            <w:r w:rsidR="005C51A9" w:rsidRPr="009D6942">
              <w:rPr>
                <w:rFonts w:eastAsia="Times New Roman" w:cs="Segoe UI"/>
                <w:color w:val="000000"/>
                <w:kern w:val="0"/>
                <w:lang w:eastAsia="en-GB"/>
                <w14:ligatures w14:val="none"/>
              </w:rPr>
              <w:t>as a linear, one-way process from sender to receiver. Developed in 1949, the Shannon-Weaver model concepts communication as a one-way, linear process involving a sender, encoder, channel, decoder, and receiver, with "noise" potentially distorting the message (Shannon &amp; Weaver, 1949). While foundational, it lacks attention to feedback and context, making it suitable for mass communication but limited for interactive dialogue (Foulger, 2004).</w:t>
            </w:r>
          </w:p>
          <w:p w14:paraId="17DB04FB" w14:textId="77777777" w:rsidR="000D35E8" w:rsidRPr="009D6942" w:rsidRDefault="000D35E8" w:rsidP="005C51A9">
            <w:pPr>
              <w:spacing w:after="0" w:line="240" w:lineRule="auto"/>
              <w:rPr>
                <w:rFonts w:eastAsia="Times New Roman" w:cs="Segoe UI"/>
                <w:color w:val="000000"/>
                <w:kern w:val="0"/>
                <w:lang w:eastAsia="en-GB"/>
                <w14:ligatures w14:val="none"/>
              </w:rPr>
            </w:pPr>
          </w:p>
          <w:p w14:paraId="205401E9" w14:textId="77777777" w:rsidR="00E25CF1" w:rsidRPr="009D6942" w:rsidRDefault="00E25CF1" w:rsidP="005C51A9">
            <w:pPr>
              <w:spacing w:after="0" w:line="240" w:lineRule="auto"/>
              <w:rPr>
                <w:rFonts w:eastAsia="Times New Roman" w:cs="Segoe UI"/>
                <w:color w:val="000000"/>
                <w:kern w:val="0"/>
                <w:lang w:eastAsia="en-GB"/>
                <w14:ligatures w14:val="none"/>
              </w:rPr>
            </w:pPr>
          </w:p>
        </w:tc>
        <w:tc>
          <w:tcPr>
            <w:tcW w:w="0" w:type="auto"/>
            <w:tcBorders>
              <w:top w:val="nil"/>
              <w:left w:val="nil"/>
              <w:bottom w:val="single" w:sz="4" w:space="0" w:color="auto"/>
              <w:right w:val="single" w:sz="4" w:space="0" w:color="auto"/>
            </w:tcBorders>
            <w:shd w:val="clear" w:color="auto" w:fill="auto"/>
            <w:vAlign w:val="center"/>
            <w:hideMark/>
          </w:tcPr>
          <w:p w14:paraId="51DA127F"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Sender, Encoder, Channel, Decoder, Receiver, Noise</w:t>
            </w:r>
          </w:p>
        </w:tc>
      </w:tr>
      <w:tr w:rsidR="005C51A9" w:rsidRPr="009D6942" w14:paraId="0347BF84" w14:textId="77777777" w:rsidTr="005C51A9">
        <w:trPr>
          <w:trHeight w:val="242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52A919"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Berlo’s SMCR</w:t>
            </w:r>
          </w:p>
        </w:tc>
        <w:tc>
          <w:tcPr>
            <w:tcW w:w="0" w:type="auto"/>
            <w:tcBorders>
              <w:top w:val="nil"/>
              <w:left w:val="nil"/>
              <w:bottom w:val="single" w:sz="4" w:space="0" w:color="auto"/>
              <w:right w:val="single" w:sz="4" w:space="0" w:color="auto"/>
            </w:tcBorders>
            <w:shd w:val="clear" w:color="auto" w:fill="auto"/>
            <w:vAlign w:val="center"/>
            <w:hideMark/>
          </w:tcPr>
          <w:p w14:paraId="2F2E1A78"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Expands on Shannon-Weaver, emphasising the influence of source, message, channel, and receiver. Berlo’s (1960) SMCR model builds on Shannon and Weaver’s framework by emphasising the roles of source, message, channel, and receiver, along with encoding and decoding. It draws attention to the influence of communication skills, attitudes, and social systems but still treats communication as primarily linear and unidirectional (</w:t>
            </w:r>
            <w:proofErr w:type="spellStart"/>
            <w:r w:rsidRPr="009D6942">
              <w:rPr>
                <w:rFonts w:eastAsia="Times New Roman" w:cs="Segoe UI"/>
                <w:color w:val="000000"/>
                <w:kern w:val="0"/>
                <w:lang w:eastAsia="en-GB"/>
                <w14:ligatures w14:val="none"/>
              </w:rPr>
              <w:t>McQuail</w:t>
            </w:r>
            <w:proofErr w:type="spellEnd"/>
            <w:r w:rsidRPr="009D6942">
              <w:rPr>
                <w:rFonts w:eastAsia="Times New Roman" w:cs="Segoe UI"/>
                <w:color w:val="000000"/>
                <w:kern w:val="0"/>
                <w:lang w:eastAsia="en-GB"/>
                <w14:ligatures w14:val="none"/>
              </w:rPr>
              <w:t xml:space="preserve"> &amp; Windahl, 2015).</w:t>
            </w:r>
          </w:p>
        </w:tc>
        <w:tc>
          <w:tcPr>
            <w:tcW w:w="0" w:type="auto"/>
            <w:tcBorders>
              <w:top w:val="nil"/>
              <w:left w:val="nil"/>
              <w:bottom w:val="single" w:sz="4" w:space="0" w:color="auto"/>
              <w:right w:val="single" w:sz="4" w:space="0" w:color="auto"/>
            </w:tcBorders>
            <w:shd w:val="clear" w:color="auto" w:fill="auto"/>
            <w:vAlign w:val="center"/>
            <w:hideMark/>
          </w:tcPr>
          <w:p w14:paraId="16BA4723"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Source, Message, Channel, Receiver; includes encoding/decoding</w:t>
            </w:r>
          </w:p>
        </w:tc>
      </w:tr>
      <w:tr w:rsidR="005C51A9" w:rsidRPr="009D6942" w14:paraId="5293E74F" w14:textId="77777777" w:rsidTr="005C51A9">
        <w:trPr>
          <w:trHeight w:val="19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8AEE76"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Lasswell</w:t>
            </w:r>
          </w:p>
        </w:tc>
        <w:tc>
          <w:tcPr>
            <w:tcW w:w="0" w:type="auto"/>
            <w:tcBorders>
              <w:top w:val="nil"/>
              <w:left w:val="nil"/>
              <w:bottom w:val="single" w:sz="4" w:space="0" w:color="auto"/>
              <w:right w:val="single" w:sz="4" w:space="0" w:color="auto"/>
            </w:tcBorders>
            <w:shd w:val="clear" w:color="auto" w:fill="auto"/>
            <w:vAlign w:val="center"/>
            <w:hideMark/>
          </w:tcPr>
          <w:p w14:paraId="56EB17F5"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Focuses on "Who says what in which channel to whom with what effect?" Lasswell’s (1948) model is structured around the question: "Who says what in which channel to whom with what effect?" It is particularly relevant to media and political communication, although it neglects feedback and contextual variables (Briggs &amp; Burke, 2009).</w:t>
            </w:r>
          </w:p>
        </w:tc>
        <w:tc>
          <w:tcPr>
            <w:tcW w:w="0" w:type="auto"/>
            <w:tcBorders>
              <w:top w:val="nil"/>
              <w:left w:val="nil"/>
              <w:bottom w:val="single" w:sz="4" w:space="0" w:color="auto"/>
              <w:right w:val="single" w:sz="4" w:space="0" w:color="auto"/>
            </w:tcBorders>
            <w:shd w:val="clear" w:color="auto" w:fill="auto"/>
            <w:vAlign w:val="center"/>
            <w:hideMark/>
          </w:tcPr>
          <w:p w14:paraId="140302ED"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Sender, Message, Channel, Receiver, Effect; linear, lacks feedback/noise</w:t>
            </w:r>
          </w:p>
        </w:tc>
      </w:tr>
      <w:tr w:rsidR="005C51A9" w:rsidRPr="009D6942" w14:paraId="491B6B3B" w14:textId="77777777" w:rsidTr="005C51A9">
        <w:trPr>
          <w:trHeight w:val="19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1D97CC"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lastRenderedPageBreak/>
              <w:t>Osgood-Schramm</w:t>
            </w:r>
          </w:p>
        </w:tc>
        <w:tc>
          <w:tcPr>
            <w:tcW w:w="0" w:type="auto"/>
            <w:tcBorders>
              <w:top w:val="nil"/>
              <w:left w:val="nil"/>
              <w:bottom w:val="single" w:sz="4" w:space="0" w:color="auto"/>
              <w:right w:val="single" w:sz="4" w:space="0" w:color="auto"/>
            </w:tcBorders>
            <w:shd w:val="clear" w:color="auto" w:fill="auto"/>
            <w:vAlign w:val="center"/>
            <w:hideMark/>
          </w:tcPr>
          <w:p w14:paraId="3780E77F"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Introduces feedback, making communication cyclical and reciprocal. The Osgood-Schramm model introduced a cyclical perspective, suggesting that communication is a two-way process with both parties acting as encoder and decoder in turn. Feedback and mutual understanding are central components, making it suitable for interpersonal and managerial communication (Osgood &amp; Schramm, 1954).</w:t>
            </w:r>
          </w:p>
          <w:p w14:paraId="3693F5DF" w14:textId="77777777" w:rsidR="00C836FE" w:rsidRPr="009D6942" w:rsidRDefault="00C836FE" w:rsidP="005C51A9">
            <w:pPr>
              <w:spacing w:after="0" w:line="240" w:lineRule="auto"/>
              <w:rPr>
                <w:rFonts w:eastAsia="Times New Roman" w:cs="Segoe UI"/>
                <w:color w:val="000000"/>
                <w:kern w:val="0"/>
                <w:lang w:eastAsia="en-GB"/>
                <w14:ligatures w14:val="none"/>
              </w:rPr>
            </w:pPr>
          </w:p>
          <w:p w14:paraId="7D551544" w14:textId="77777777" w:rsidR="00F66B25" w:rsidRPr="009D6942" w:rsidRDefault="00F66B25" w:rsidP="005C51A9">
            <w:pPr>
              <w:spacing w:after="0" w:line="240" w:lineRule="auto"/>
              <w:rPr>
                <w:rFonts w:eastAsia="Times New Roman" w:cs="Segoe UI"/>
                <w:color w:val="000000"/>
                <w:kern w:val="0"/>
                <w:lang w:eastAsia="en-GB"/>
                <w14:ligatures w14:val="none"/>
              </w:rPr>
            </w:pPr>
          </w:p>
        </w:tc>
        <w:tc>
          <w:tcPr>
            <w:tcW w:w="0" w:type="auto"/>
            <w:tcBorders>
              <w:top w:val="nil"/>
              <w:left w:val="nil"/>
              <w:bottom w:val="single" w:sz="4" w:space="0" w:color="auto"/>
              <w:right w:val="single" w:sz="4" w:space="0" w:color="auto"/>
            </w:tcBorders>
            <w:shd w:val="clear" w:color="auto" w:fill="auto"/>
            <w:vAlign w:val="center"/>
            <w:hideMark/>
          </w:tcPr>
          <w:p w14:paraId="441DDFB1"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Encoder/Decoder (roles switch), Message, Feedback, Noise</w:t>
            </w:r>
          </w:p>
        </w:tc>
      </w:tr>
      <w:tr w:rsidR="005C51A9" w:rsidRPr="009D6942" w14:paraId="76EE96F0" w14:textId="77777777" w:rsidTr="005C51A9">
        <w:trPr>
          <w:trHeight w:val="19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ED9FC9"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Westley &amp; Maclean</w:t>
            </w:r>
          </w:p>
        </w:tc>
        <w:tc>
          <w:tcPr>
            <w:tcW w:w="0" w:type="auto"/>
            <w:tcBorders>
              <w:top w:val="nil"/>
              <w:left w:val="nil"/>
              <w:bottom w:val="single" w:sz="4" w:space="0" w:color="auto"/>
              <w:right w:val="single" w:sz="4" w:space="0" w:color="auto"/>
            </w:tcBorders>
            <w:shd w:val="clear" w:color="auto" w:fill="auto"/>
            <w:vAlign w:val="center"/>
            <w:hideMark/>
          </w:tcPr>
          <w:p w14:paraId="0C10C760" w14:textId="77777777" w:rsidR="005C51A9"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Highlights feedback and the influence of context and environment. This model extends the cyclical concept by incorporating environmental factors and multiple sources of information. It reflects the complexity of modern communication in organisations, accounting for both feedback and the dynamic influence of context (Westley &amp; Maclean, 1957).</w:t>
            </w:r>
          </w:p>
          <w:p w14:paraId="2617A455" w14:textId="6FCC057D" w:rsidR="00B912DD" w:rsidRPr="009D6942" w:rsidRDefault="00B912DD" w:rsidP="005C51A9">
            <w:pPr>
              <w:spacing w:after="0" w:line="240" w:lineRule="auto"/>
              <w:rPr>
                <w:rFonts w:eastAsia="Times New Roman" w:cs="Segoe UI"/>
                <w:color w:val="000000"/>
                <w:kern w:val="0"/>
                <w:lang w:eastAsia="en-GB"/>
                <w14:ligatures w14:val="none"/>
              </w:rPr>
            </w:pPr>
          </w:p>
        </w:tc>
        <w:tc>
          <w:tcPr>
            <w:tcW w:w="0" w:type="auto"/>
            <w:tcBorders>
              <w:top w:val="nil"/>
              <w:left w:val="nil"/>
              <w:bottom w:val="single" w:sz="4" w:space="0" w:color="auto"/>
              <w:right w:val="single" w:sz="4" w:space="0" w:color="auto"/>
            </w:tcBorders>
            <w:shd w:val="clear" w:color="auto" w:fill="auto"/>
            <w:vAlign w:val="center"/>
            <w:hideMark/>
          </w:tcPr>
          <w:p w14:paraId="74082133"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Source, Encoder, Message, Decoder, Receiver, Feedback, Context</w:t>
            </w:r>
          </w:p>
        </w:tc>
      </w:tr>
      <w:tr w:rsidR="005C51A9" w:rsidRPr="009D6942" w14:paraId="10322A54" w14:textId="77777777" w:rsidTr="005C51A9">
        <w:trPr>
          <w:trHeight w:val="217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21674E"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Transactional</w:t>
            </w:r>
          </w:p>
        </w:tc>
        <w:tc>
          <w:tcPr>
            <w:tcW w:w="0" w:type="auto"/>
            <w:tcBorders>
              <w:top w:val="nil"/>
              <w:left w:val="nil"/>
              <w:bottom w:val="single" w:sz="4" w:space="0" w:color="auto"/>
              <w:right w:val="single" w:sz="4" w:space="0" w:color="auto"/>
            </w:tcBorders>
            <w:shd w:val="clear" w:color="auto" w:fill="auto"/>
            <w:vAlign w:val="center"/>
            <w:hideMark/>
          </w:tcPr>
          <w:p w14:paraId="4A5A7411"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Views communication as simultaneous, with all parties as communicators, not just senders/receivers. The transactional model views communication as simultaneous and ongoing, with participants continuously encoding, decoding, and interpreting messages. It includes noise, feedback, and shared context, representing the most realistic depiction of communication in management and teamwork (</w:t>
            </w:r>
            <w:proofErr w:type="spellStart"/>
            <w:r w:rsidRPr="009D6942">
              <w:rPr>
                <w:rFonts w:eastAsia="Times New Roman" w:cs="Segoe UI"/>
                <w:color w:val="000000"/>
                <w:kern w:val="0"/>
                <w:lang w:eastAsia="en-GB"/>
                <w14:ligatures w14:val="none"/>
              </w:rPr>
              <w:t>Barnlund</w:t>
            </w:r>
            <w:proofErr w:type="spellEnd"/>
            <w:r w:rsidRPr="009D6942">
              <w:rPr>
                <w:rFonts w:eastAsia="Times New Roman" w:cs="Segoe UI"/>
                <w:color w:val="000000"/>
                <w:kern w:val="0"/>
                <w:lang w:eastAsia="en-GB"/>
                <w14:ligatures w14:val="none"/>
              </w:rPr>
              <w:t>, 2008).</w:t>
            </w:r>
          </w:p>
          <w:p w14:paraId="38C79D63" w14:textId="77777777" w:rsidR="00C836FE" w:rsidRPr="009D6942" w:rsidRDefault="00C836FE" w:rsidP="005C51A9">
            <w:pPr>
              <w:spacing w:after="0" w:line="240" w:lineRule="auto"/>
              <w:rPr>
                <w:rFonts w:eastAsia="Times New Roman" w:cs="Segoe UI"/>
                <w:color w:val="000000"/>
                <w:kern w:val="0"/>
                <w:lang w:eastAsia="en-GB"/>
                <w14:ligatures w14:val="none"/>
              </w:rPr>
            </w:pPr>
          </w:p>
          <w:p w14:paraId="2E84E764" w14:textId="77777777" w:rsidR="00F66B25" w:rsidRPr="009D6942" w:rsidRDefault="00F66B25" w:rsidP="005C51A9">
            <w:pPr>
              <w:spacing w:after="0" w:line="240" w:lineRule="auto"/>
              <w:rPr>
                <w:rFonts w:eastAsia="Times New Roman" w:cs="Segoe UI"/>
                <w:color w:val="000000"/>
                <w:kern w:val="0"/>
                <w:lang w:eastAsia="en-GB"/>
                <w14:ligatures w14:val="none"/>
              </w:rPr>
            </w:pPr>
          </w:p>
        </w:tc>
        <w:tc>
          <w:tcPr>
            <w:tcW w:w="0" w:type="auto"/>
            <w:tcBorders>
              <w:top w:val="nil"/>
              <w:left w:val="nil"/>
              <w:bottom w:val="single" w:sz="4" w:space="0" w:color="auto"/>
              <w:right w:val="single" w:sz="4" w:space="0" w:color="auto"/>
            </w:tcBorders>
            <w:shd w:val="clear" w:color="auto" w:fill="auto"/>
            <w:vAlign w:val="center"/>
            <w:hideMark/>
          </w:tcPr>
          <w:p w14:paraId="3BADA8D1" w14:textId="77777777" w:rsidR="005C51A9" w:rsidRPr="009D6942" w:rsidRDefault="005C51A9" w:rsidP="005C51A9">
            <w:pPr>
              <w:spacing w:after="0" w:line="240" w:lineRule="auto"/>
              <w:rPr>
                <w:rFonts w:eastAsia="Times New Roman" w:cs="Segoe UI"/>
                <w:color w:val="000000"/>
                <w:kern w:val="0"/>
                <w:lang w:eastAsia="en-GB"/>
                <w14:ligatures w14:val="none"/>
              </w:rPr>
            </w:pPr>
            <w:r w:rsidRPr="009D6942">
              <w:rPr>
                <w:rFonts w:eastAsia="Times New Roman" w:cs="Segoe UI"/>
                <w:color w:val="000000"/>
                <w:kern w:val="0"/>
                <w:lang w:eastAsia="en-GB"/>
                <w14:ligatures w14:val="none"/>
              </w:rPr>
              <w:t>Communicators, Encoding, Decoding, Message, Channel, Feedback, Noise, Conte</w:t>
            </w:r>
          </w:p>
        </w:tc>
      </w:tr>
    </w:tbl>
    <w:p w14:paraId="67BC1D81" w14:textId="77777777" w:rsidR="005C51A9" w:rsidRPr="009D6942" w:rsidRDefault="005C51A9"/>
    <w:p w14:paraId="79404864" w14:textId="0ECEC6BF" w:rsidR="00C62C5E" w:rsidRPr="009D6942" w:rsidRDefault="002B4790" w:rsidP="00C62C5E">
      <w:pPr>
        <w:rPr>
          <w:b/>
          <w:bCs/>
        </w:rPr>
      </w:pPr>
      <w:r w:rsidRPr="009D6942">
        <w:rPr>
          <w:b/>
          <w:bCs/>
        </w:rPr>
        <w:t xml:space="preserve">4. </w:t>
      </w:r>
      <w:r w:rsidR="00C62C5E" w:rsidRPr="009D6942">
        <w:rPr>
          <w:b/>
          <w:bCs/>
        </w:rPr>
        <w:t xml:space="preserve">Appropriate Tone, Language, and Level of Formality in </w:t>
      </w:r>
      <w:r w:rsidR="00102D4A" w:rsidRPr="009D6942">
        <w:rPr>
          <w:b/>
          <w:bCs/>
        </w:rPr>
        <w:t xml:space="preserve">the </w:t>
      </w:r>
      <w:r w:rsidR="00C62C5E" w:rsidRPr="009D6942">
        <w:rPr>
          <w:b/>
          <w:bCs/>
        </w:rPr>
        <w:t>Recruitmen</w:t>
      </w:r>
      <w:r w:rsidR="00102D4A" w:rsidRPr="009D6942">
        <w:rPr>
          <w:b/>
          <w:bCs/>
        </w:rPr>
        <w:t>t workplace and examples:</w:t>
      </w:r>
    </w:p>
    <w:p w14:paraId="32261B51" w14:textId="04DD1C1B" w:rsidR="00C62C5E" w:rsidRPr="009D6942" w:rsidRDefault="002B4790" w:rsidP="00C62C5E">
      <w:pPr>
        <w:rPr>
          <w:b/>
          <w:bCs/>
        </w:rPr>
      </w:pPr>
      <w:r w:rsidRPr="009D6942">
        <w:rPr>
          <w:b/>
          <w:bCs/>
        </w:rPr>
        <w:t xml:space="preserve">4.1 Importance of </w:t>
      </w:r>
      <w:r w:rsidR="00C62C5E" w:rsidRPr="009D6942">
        <w:rPr>
          <w:b/>
          <w:bCs/>
        </w:rPr>
        <w:t>Tone</w:t>
      </w:r>
    </w:p>
    <w:p w14:paraId="7AF2B6FB" w14:textId="77777777" w:rsidR="00C62C5E" w:rsidRPr="009D6942" w:rsidRDefault="00C62C5E" w:rsidP="00C62C5E">
      <w:r w:rsidRPr="009D6942">
        <w:t>Tone influences how messages are perceived and affects relationships with candidates and clients. In recruitment, an encouraging and professional tone is essential when delivering interview feedback or job offers.</w:t>
      </w:r>
    </w:p>
    <w:p w14:paraId="4C62C31A" w14:textId="77777777" w:rsidR="00C62C5E" w:rsidRPr="009D6942" w:rsidRDefault="00C62C5E" w:rsidP="00C62C5E">
      <w:r w:rsidRPr="009D6942">
        <w:rPr>
          <w:b/>
          <w:bCs/>
        </w:rPr>
        <w:t>Example:</w:t>
      </w:r>
    </w:p>
    <w:p w14:paraId="03E3A978" w14:textId="3A1BBBEB" w:rsidR="00C62C5E" w:rsidRPr="009D6942" w:rsidRDefault="00C62C5E" w:rsidP="00C62C5E">
      <w:pPr>
        <w:numPr>
          <w:ilvl w:val="0"/>
          <w:numId w:val="2"/>
        </w:numPr>
      </w:pPr>
      <w:r w:rsidRPr="009D6942">
        <w:lastRenderedPageBreak/>
        <w:t xml:space="preserve">When providing constructive feedback to a candidate who was not selected, a recruitment consultant should adopt a </w:t>
      </w:r>
      <w:r w:rsidRPr="009D6942">
        <w:rPr>
          <w:b/>
          <w:bCs/>
        </w:rPr>
        <w:t>supportive and respectful tone</w:t>
      </w:r>
      <w:r w:rsidRPr="009D6942">
        <w:t>, emphasi</w:t>
      </w:r>
      <w:r w:rsidR="00A96791" w:rsidRPr="009D6942">
        <w:t>s</w:t>
      </w:r>
      <w:r w:rsidRPr="009D6942">
        <w:t>ing development opportunities to maintain goodwill and protect the agency’s reputation.</w:t>
      </w:r>
    </w:p>
    <w:p w14:paraId="59DF9F3A" w14:textId="77777777" w:rsidR="00C62C5E" w:rsidRPr="009D6942" w:rsidRDefault="00C62C5E" w:rsidP="00C62C5E">
      <w:pPr>
        <w:numPr>
          <w:ilvl w:val="0"/>
          <w:numId w:val="2"/>
        </w:numPr>
      </w:pPr>
      <w:r w:rsidRPr="009D6942">
        <w:t xml:space="preserve">Conversely, a </w:t>
      </w:r>
      <w:r w:rsidRPr="009D6942">
        <w:rPr>
          <w:b/>
          <w:bCs/>
        </w:rPr>
        <w:t>decisive and confident tone</w:t>
      </w:r>
      <w:r w:rsidRPr="009D6942">
        <w:t xml:space="preserve"> is required when advising a client on a shortlisted candidate to reflect authority and expertise.</w:t>
      </w:r>
    </w:p>
    <w:p w14:paraId="3D5A5533" w14:textId="3A1AC290" w:rsidR="00C62C5E" w:rsidRPr="009D6942" w:rsidRDefault="00E85688" w:rsidP="00C62C5E">
      <w:r w:rsidRPr="009D6942">
        <w:rPr>
          <w:b/>
          <w:bCs/>
        </w:rPr>
        <w:t>4.2 Use of Appropriate</w:t>
      </w:r>
      <w:r w:rsidR="00C62C5E" w:rsidRPr="009D6942">
        <w:rPr>
          <w:b/>
          <w:bCs/>
        </w:rPr>
        <w:t xml:space="preserve"> Language</w:t>
      </w:r>
    </w:p>
    <w:p w14:paraId="4D8366EF" w14:textId="77777777" w:rsidR="00C62C5E" w:rsidRPr="009D6942" w:rsidRDefault="00C62C5E" w:rsidP="00C62C5E">
      <w:r w:rsidRPr="009D6942">
        <w:t>Language in recruitment must balance professionalism with accessibility. Overly complex HR jargon can confuse candidates, while casual language may appear unprofessional to clients.</w:t>
      </w:r>
    </w:p>
    <w:p w14:paraId="4510BDC2" w14:textId="77777777" w:rsidR="00C62C5E" w:rsidRPr="009D6942" w:rsidRDefault="00C62C5E" w:rsidP="00C62C5E">
      <w:r w:rsidRPr="009D6942">
        <w:rPr>
          <w:b/>
          <w:bCs/>
        </w:rPr>
        <w:t>Example:</w:t>
      </w:r>
    </w:p>
    <w:p w14:paraId="2E4C9AA3" w14:textId="77777777" w:rsidR="00C62C5E" w:rsidRPr="009D6942" w:rsidRDefault="00C62C5E" w:rsidP="00C62C5E">
      <w:pPr>
        <w:numPr>
          <w:ilvl w:val="0"/>
          <w:numId w:val="3"/>
        </w:numPr>
      </w:pPr>
      <w:r w:rsidRPr="009D6942">
        <w:t xml:space="preserve">For candidates, recruitment professionals should use </w:t>
      </w:r>
      <w:r w:rsidRPr="009D6942">
        <w:rPr>
          <w:b/>
          <w:bCs/>
        </w:rPr>
        <w:t>clear, jargon-free</w:t>
      </w:r>
      <w:r w:rsidRPr="009D6942">
        <w:t xml:space="preserve"> language when describing job roles or explaining interview processes.</w:t>
      </w:r>
    </w:p>
    <w:p w14:paraId="50CD010C" w14:textId="11D44C3E" w:rsidR="001427B1" w:rsidRPr="009D6942" w:rsidRDefault="00C62C5E" w:rsidP="009B388F">
      <w:pPr>
        <w:numPr>
          <w:ilvl w:val="0"/>
          <w:numId w:val="3"/>
        </w:numPr>
      </w:pPr>
      <w:r w:rsidRPr="009D6942">
        <w:t xml:space="preserve">With HR professionals or hiring managers, the use of </w:t>
      </w:r>
      <w:r w:rsidRPr="009D6942">
        <w:rPr>
          <w:b/>
          <w:bCs/>
        </w:rPr>
        <w:t>industry-specific terminology</w:t>
      </w:r>
      <w:r w:rsidRPr="009D6942">
        <w:t xml:space="preserve"> such as “time-to-hire” or “candidate pipeline” is appropriate and efficient (Daft &amp; Marcic, 2020).</w:t>
      </w:r>
    </w:p>
    <w:p w14:paraId="4C28F4B5" w14:textId="432889AA" w:rsidR="00C62C5E" w:rsidRPr="009D6942" w:rsidRDefault="006759B2" w:rsidP="00C62C5E">
      <w:pPr>
        <w:rPr>
          <w:b/>
          <w:bCs/>
        </w:rPr>
      </w:pPr>
      <w:r w:rsidRPr="009D6942">
        <w:rPr>
          <w:b/>
          <w:bCs/>
        </w:rPr>
        <w:t xml:space="preserve">4.3 </w:t>
      </w:r>
      <w:r w:rsidR="00C62C5E" w:rsidRPr="009D6942">
        <w:rPr>
          <w:b/>
          <w:bCs/>
        </w:rPr>
        <w:t>Formality</w:t>
      </w:r>
    </w:p>
    <w:p w14:paraId="5A40AC94" w14:textId="77777777" w:rsidR="00C62C5E" w:rsidRPr="009D6942" w:rsidRDefault="00C62C5E" w:rsidP="00C62C5E">
      <w:r w:rsidRPr="009D6942">
        <w:t>The recruitment process involves communication across varying levels of formality. Formality must match the situation to ensure credibility and rapport.</w:t>
      </w:r>
    </w:p>
    <w:p w14:paraId="7E298806" w14:textId="77777777" w:rsidR="00C62C5E" w:rsidRPr="009D6942" w:rsidRDefault="00C62C5E" w:rsidP="00C62C5E">
      <w:r w:rsidRPr="009D6942">
        <w:rPr>
          <w:b/>
          <w:bCs/>
        </w:rPr>
        <w:t>Example:</w:t>
      </w:r>
    </w:p>
    <w:p w14:paraId="1A543B5A" w14:textId="22FC31D8" w:rsidR="00C62C5E" w:rsidRPr="009D6942" w:rsidRDefault="00C62C5E" w:rsidP="00C62C5E">
      <w:pPr>
        <w:numPr>
          <w:ilvl w:val="0"/>
          <w:numId w:val="4"/>
        </w:numPr>
      </w:pPr>
      <w:r w:rsidRPr="009D6942">
        <w:t xml:space="preserve">A </w:t>
      </w:r>
      <w:r w:rsidRPr="009D6942">
        <w:rPr>
          <w:b/>
          <w:bCs/>
        </w:rPr>
        <w:t>formal email</w:t>
      </w:r>
      <w:r w:rsidRPr="009D6942">
        <w:t xml:space="preserve"> is appropriate when sending a </w:t>
      </w:r>
      <w:r w:rsidR="00102D4A" w:rsidRPr="009D6942">
        <w:t>client,</w:t>
      </w:r>
      <w:r w:rsidRPr="009D6942">
        <w:t xml:space="preserve"> a CV shortlist or contract details.</w:t>
      </w:r>
    </w:p>
    <w:p w14:paraId="2C75B833" w14:textId="77777777" w:rsidR="00C62C5E" w:rsidRPr="009D6942" w:rsidRDefault="00C62C5E" w:rsidP="00C62C5E">
      <w:pPr>
        <w:numPr>
          <w:ilvl w:val="0"/>
          <w:numId w:val="4"/>
        </w:numPr>
      </w:pPr>
      <w:r w:rsidRPr="009D6942">
        <w:t xml:space="preserve">An </w:t>
      </w:r>
      <w:r w:rsidRPr="009D6942">
        <w:rPr>
          <w:b/>
          <w:bCs/>
        </w:rPr>
        <w:t>informal Slack message or internal chat</w:t>
      </w:r>
      <w:r w:rsidRPr="009D6942">
        <w:t xml:space="preserve"> may be used between recruitment consultants to discuss candidate availability or interview scheduling.</w:t>
      </w:r>
    </w:p>
    <w:p w14:paraId="726F961C" w14:textId="1E431486" w:rsidR="00102D4A" w:rsidRPr="009D6942" w:rsidRDefault="000F7291" w:rsidP="00102D4A">
      <w:pPr>
        <w:rPr>
          <w:b/>
          <w:bCs/>
        </w:rPr>
      </w:pPr>
      <w:r w:rsidRPr="009D6942">
        <w:rPr>
          <w:b/>
          <w:bCs/>
        </w:rPr>
        <w:t xml:space="preserve">5. </w:t>
      </w:r>
      <w:r w:rsidR="00102D4A" w:rsidRPr="009D6942">
        <w:rPr>
          <w:b/>
          <w:bCs/>
        </w:rPr>
        <w:t>Modes of Communication in Recruitment</w:t>
      </w:r>
    </w:p>
    <w:p w14:paraId="3DDE9BB2" w14:textId="698FC3FA" w:rsidR="00102D4A" w:rsidRPr="009D6942" w:rsidRDefault="00102D4A" w:rsidP="00102D4A">
      <w:r w:rsidRPr="009D6942">
        <w:t>Recruitment requires a variety of communication channels:</w:t>
      </w:r>
    </w:p>
    <w:p w14:paraId="2007C851" w14:textId="77777777" w:rsidR="00102D4A" w:rsidRPr="009D6942" w:rsidRDefault="00102D4A" w:rsidP="00102D4A">
      <w:pPr>
        <w:numPr>
          <w:ilvl w:val="0"/>
          <w:numId w:val="5"/>
        </w:numPr>
      </w:pPr>
      <w:r w:rsidRPr="009D6942">
        <w:rPr>
          <w:b/>
          <w:bCs/>
        </w:rPr>
        <w:t>Video or face-to-face:</w:t>
      </w:r>
      <w:r w:rsidRPr="009D6942">
        <w:t xml:space="preserve"> For interviews, onboarding, or resolving disputes.</w:t>
      </w:r>
    </w:p>
    <w:p w14:paraId="44719F67" w14:textId="77777777" w:rsidR="00102D4A" w:rsidRPr="009D6942" w:rsidRDefault="00102D4A" w:rsidP="00102D4A">
      <w:pPr>
        <w:numPr>
          <w:ilvl w:val="0"/>
          <w:numId w:val="5"/>
        </w:numPr>
      </w:pPr>
      <w:r w:rsidRPr="009D6942">
        <w:rPr>
          <w:b/>
          <w:bCs/>
        </w:rPr>
        <w:t>Phone calls:</w:t>
      </w:r>
      <w:r w:rsidRPr="009D6942">
        <w:t xml:space="preserve"> For discussing offers or urgent client updates.</w:t>
      </w:r>
    </w:p>
    <w:p w14:paraId="6DEBC3D4" w14:textId="5A6E0837" w:rsidR="001F5F75" w:rsidRPr="009D6942" w:rsidRDefault="001F5F75" w:rsidP="00102D4A">
      <w:pPr>
        <w:numPr>
          <w:ilvl w:val="0"/>
          <w:numId w:val="5"/>
        </w:numPr>
      </w:pPr>
      <w:r w:rsidRPr="009D6942">
        <w:rPr>
          <w:b/>
          <w:bCs/>
        </w:rPr>
        <w:t>Video calls:</w:t>
      </w:r>
      <w:r w:rsidRPr="009D6942">
        <w:t xml:space="preserve"> Teams/ Zoom</w:t>
      </w:r>
    </w:p>
    <w:p w14:paraId="55FD0B6F" w14:textId="77777777" w:rsidR="00102D4A" w:rsidRPr="009D6942" w:rsidRDefault="00102D4A" w:rsidP="00102D4A">
      <w:pPr>
        <w:numPr>
          <w:ilvl w:val="0"/>
          <w:numId w:val="5"/>
        </w:numPr>
      </w:pPr>
      <w:r w:rsidRPr="009D6942">
        <w:rPr>
          <w:b/>
          <w:bCs/>
        </w:rPr>
        <w:t>Instant messaging apps (e.g., Teams, WhatsApp):</w:t>
      </w:r>
      <w:r w:rsidRPr="009D6942">
        <w:t xml:space="preserve"> For scheduling or casual check-ins.</w:t>
      </w:r>
    </w:p>
    <w:p w14:paraId="67AC7312" w14:textId="77777777" w:rsidR="00102D4A" w:rsidRPr="009D6942" w:rsidRDefault="00102D4A" w:rsidP="00102D4A">
      <w:pPr>
        <w:numPr>
          <w:ilvl w:val="0"/>
          <w:numId w:val="5"/>
        </w:numPr>
      </w:pPr>
      <w:r w:rsidRPr="009D6942">
        <w:rPr>
          <w:b/>
          <w:bCs/>
        </w:rPr>
        <w:lastRenderedPageBreak/>
        <w:t>Recruitment CRMs and applicant tracking systems (ATS):</w:t>
      </w:r>
      <w:r w:rsidRPr="009D6942">
        <w:t xml:space="preserve"> For documenting communication history.</w:t>
      </w:r>
    </w:p>
    <w:p w14:paraId="5DC759E5" w14:textId="77777777" w:rsidR="00102D4A" w:rsidRPr="009D6942" w:rsidRDefault="00102D4A" w:rsidP="00102D4A">
      <w:r w:rsidRPr="009D6942">
        <w:rPr>
          <w:b/>
          <w:bCs/>
        </w:rPr>
        <w:t>Example:</w:t>
      </w:r>
    </w:p>
    <w:p w14:paraId="43D096A9" w14:textId="77777777" w:rsidR="00102D4A" w:rsidRPr="009D6942" w:rsidRDefault="00102D4A" w:rsidP="00102D4A">
      <w:pPr>
        <w:numPr>
          <w:ilvl w:val="0"/>
          <w:numId w:val="6"/>
        </w:numPr>
      </w:pPr>
      <w:r w:rsidRPr="009D6942">
        <w:t>A recruiter may email a contract to a successful candidate, follow up with a congratulatory phone call, and later send onboarding details via the company’s ATS.</w:t>
      </w:r>
    </w:p>
    <w:p w14:paraId="37831639" w14:textId="754470B1" w:rsidR="009B388F" w:rsidRPr="009D6942" w:rsidRDefault="00102D4A">
      <w:r w:rsidRPr="009D6942">
        <w:t>Using the appropriate channel enhances efficiency and professionalism while supporting motivation and engagement (Daft &amp; Marcic, 2020).</w:t>
      </w:r>
    </w:p>
    <w:p w14:paraId="39B732C7" w14:textId="5CB211B5" w:rsidR="00E94E6F" w:rsidRPr="009D6942" w:rsidRDefault="00783395" w:rsidP="00102D4A">
      <w:pPr>
        <w:rPr>
          <w:b/>
          <w:bCs/>
        </w:rPr>
      </w:pPr>
      <w:r w:rsidRPr="009D6942">
        <w:rPr>
          <w:b/>
          <w:bCs/>
        </w:rPr>
        <w:t xml:space="preserve">5.1 </w:t>
      </w:r>
      <w:r w:rsidR="00102D4A" w:rsidRPr="009D6942">
        <w:rPr>
          <w:b/>
          <w:bCs/>
        </w:rPr>
        <w:t>Types of verbal communication in my recruitment workplace:</w:t>
      </w:r>
    </w:p>
    <w:p w14:paraId="19A5291B" w14:textId="4C537B8A" w:rsidR="00102D4A" w:rsidRPr="009D6942" w:rsidRDefault="00102D4A" w:rsidP="00102D4A">
      <w:pPr>
        <w:rPr>
          <w:b/>
          <w:bCs/>
        </w:rPr>
      </w:pPr>
      <w:r w:rsidRPr="009D6942">
        <w:rPr>
          <w:b/>
          <w:bCs/>
          <w:i/>
          <w:iCs/>
        </w:rPr>
        <w:t>Face-to-Face Meetings / Interviews</w:t>
      </w:r>
    </w:p>
    <w:p w14:paraId="16090FBA" w14:textId="6DC0B800" w:rsidR="00102D4A" w:rsidRPr="009D6942" w:rsidRDefault="00102D4A" w:rsidP="00102D4A">
      <w:r w:rsidRPr="009D6942">
        <w:rPr>
          <w:b/>
          <w:bCs/>
        </w:rPr>
        <w:t>Assessment</w:t>
      </w:r>
      <w:r w:rsidRPr="009D6942">
        <w:t>: Evaluate tone, clarity, confidence, and active listening.</w:t>
      </w:r>
    </w:p>
    <w:p w14:paraId="7EF694F4" w14:textId="26B505DC" w:rsidR="00102D4A" w:rsidRPr="009D6942" w:rsidRDefault="00102D4A" w:rsidP="00102D4A">
      <w:r w:rsidRPr="009D6942">
        <w:rPr>
          <w:b/>
          <w:bCs/>
        </w:rPr>
        <w:t>Advantages</w:t>
      </w:r>
      <w:r w:rsidRPr="009D6942">
        <w:t>:</w:t>
      </w:r>
      <w:r w:rsidR="00E94E6F" w:rsidRPr="009D6942">
        <w:t xml:space="preserve"> </w:t>
      </w:r>
      <w:r w:rsidRPr="009D6942">
        <w:t>Builds trust and rapport.</w:t>
      </w:r>
      <w:r w:rsidR="00E94E6F" w:rsidRPr="009D6942">
        <w:t xml:space="preserve"> </w:t>
      </w:r>
      <w:r w:rsidRPr="009D6942">
        <w:t>Immediate feedback.</w:t>
      </w:r>
    </w:p>
    <w:p w14:paraId="2C4B7B72" w14:textId="1B1F8D5F" w:rsidR="00102D4A" w:rsidRPr="009D6942" w:rsidRDefault="00102D4A" w:rsidP="00102D4A">
      <w:r w:rsidRPr="009D6942">
        <w:rPr>
          <w:b/>
          <w:bCs/>
        </w:rPr>
        <w:t>Disadvantages:</w:t>
      </w:r>
      <w:r w:rsidR="00E94E6F" w:rsidRPr="009D6942">
        <w:rPr>
          <w:b/>
          <w:bCs/>
        </w:rPr>
        <w:t xml:space="preserve"> </w:t>
      </w:r>
      <w:r w:rsidRPr="009D6942">
        <w:t>Time-consuming.</w:t>
      </w:r>
      <w:r w:rsidR="00E94E6F" w:rsidRPr="009D6942">
        <w:t xml:space="preserve"> </w:t>
      </w:r>
      <w:r w:rsidRPr="009D6942">
        <w:t>May be intimidating for some candidates.</w:t>
      </w:r>
    </w:p>
    <w:p w14:paraId="020D84E6" w14:textId="6099450E" w:rsidR="00102D4A" w:rsidRPr="009D6942" w:rsidRDefault="00102D4A" w:rsidP="00102D4A">
      <w:r w:rsidRPr="009D6942">
        <w:rPr>
          <w:b/>
          <w:bCs/>
        </w:rPr>
        <w:t>Appropriate?</w:t>
      </w:r>
      <w:r w:rsidRPr="009D6942">
        <w:t xml:space="preserve"> Yes, especially for fina</w:t>
      </w:r>
      <w:r w:rsidR="00E94E6F" w:rsidRPr="009D6942">
        <w:t>l stage interviews</w:t>
      </w:r>
    </w:p>
    <w:p w14:paraId="31B1760A" w14:textId="1060D38A" w:rsidR="00102D4A" w:rsidRPr="009D6942" w:rsidRDefault="00102D4A" w:rsidP="00102D4A">
      <w:r w:rsidRPr="009D6942">
        <w:rPr>
          <w:b/>
          <w:bCs/>
        </w:rPr>
        <w:t>What Works?</w:t>
      </w:r>
      <w:r w:rsidRPr="009D6942">
        <w:t xml:space="preserve"> Eye contact, clear questions l-stage interviews., active listening.</w:t>
      </w:r>
    </w:p>
    <w:p w14:paraId="217DBFF6" w14:textId="77777777" w:rsidR="00102D4A" w:rsidRPr="009D6942" w:rsidRDefault="00102D4A" w:rsidP="00102D4A">
      <w:r w:rsidRPr="009D6942">
        <w:rPr>
          <w:b/>
          <w:bCs/>
        </w:rPr>
        <w:t>What Doesn’t?</w:t>
      </w:r>
      <w:r w:rsidRPr="009D6942">
        <w:t xml:space="preserve"> Interrupting, unclear or biased language.</w:t>
      </w:r>
    </w:p>
    <w:p w14:paraId="5277B480" w14:textId="09003A3B" w:rsidR="00102D4A" w:rsidRPr="009D6942" w:rsidRDefault="00102D4A" w:rsidP="00102D4A">
      <w:pPr>
        <w:rPr>
          <w:b/>
          <w:bCs/>
          <w:i/>
          <w:iCs/>
        </w:rPr>
      </w:pPr>
      <w:r w:rsidRPr="009D6942">
        <w:rPr>
          <w:b/>
          <w:bCs/>
          <w:i/>
          <w:iCs/>
        </w:rPr>
        <w:t>Phone Calls</w:t>
      </w:r>
    </w:p>
    <w:p w14:paraId="05D343E4" w14:textId="77777777" w:rsidR="00E94E6F" w:rsidRPr="009D6942" w:rsidRDefault="00102D4A" w:rsidP="00102D4A">
      <w:r w:rsidRPr="009D6942">
        <w:rPr>
          <w:b/>
          <w:bCs/>
        </w:rPr>
        <w:t>Assessment:</w:t>
      </w:r>
      <w:r w:rsidRPr="009D6942">
        <w:t xml:space="preserve"> Listen for tone, pace, and understanding.</w:t>
      </w:r>
      <w:r w:rsidR="00E94E6F" w:rsidRPr="009D6942">
        <w:t xml:space="preserve"> </w:t>
      </w:r>
      <w:r w:rsidRPr="009D6942">
        <w:t>Advantages:</w:t>
      </w:r>
      <w:r w:rsidR="00E94E6F" w:rsidRPr="009D6942">
        <w:t xml:space="preserve"> </w:t>
      </w:r>
      <w:r w:rsidRPr="009D6942">
        <w:t>Quick, accessible.</w:t>
      </w:r>
      <w:r w:rsidR="00E94E6F" w:rsidRPr="009D6942">
        <w:t xml:space="preserve"> </w:t>
      </w:r>
      <w:r w:rsidRPr="009D6942">
        <w:t>Suitable for initial screening.</w:t>
      </w:r>
    </w:p>
    <w:p w14:paraId="42BA12C6" w14:textId="3EA2C7AE" w:rsidR="00102D4A" w:rsidRPr="009D6942" w:rsidRDefault="00102D4A" w:rsidP="00102D4A">
      <w:pPr>
        <w:rPr>
          <w:b/>
          <w:bCs/>
        </w:rPr>
      </w:pPr>
      <w:r w:rsidRPr="009D6942">
        <w:rPr>
          <w:b/>
          <w:bCs/>
        </w:rPr>
        <w:t>Disadvantages:</w:t>
      </w:r>
    </w:p>
    <w:p w14:paraId="317C9A02" w14:textId="14E047F7" w:rsidR="00102D4A" w:rsidRPr="009D6942" w:rsidRDefault="00102D4A" w:rsidP="00102D4A">
      <w:r w:rsidRPr="009D6942">
        <w:t>Lacks visual cues.</w:t>
      </w:r>
      <w:r w:rsidR="00E94E6F" w:rsidRPr="009D6942">
        <w:t xml:space="preserve"> </w:t>
      </w:r>
      <w:r w:rsidRPr="009D6942">
        <w:t>Prone to distractions.</w:t>
      </w:r>
    </w:p>
    <w:p w14:paraId="1ED27E58" w14:textId="7B3582CD" w:rsidR="00102D4A" w:rsidRPr="009D6942" w:rsidRDefault="00102D4A" w:rsidP="00102D4A">
      <w:r w:rsidRPr="009D6942">
        <w:rPr>
          <w:b/>
          <w:bCs/>
        </w:rPr>
        <w:t>Appropriate?</w:t>
      </w:r>
      <w:r w:rsidRPr="009D6942">
        <w:t xml:space="preserve"> Yes, for quick follow-ups or screenings.</w:t>
      </w:r>
    </w:p>
    <w:p w14:paraId="6AD805AD" w14:textId="4EE7FBE4" w:rsidR="00102D4A" w:rsidRPr="009D6942" w:rsidRDefault="00102D4A" w:rsidP="00102D4A">
      <w:r w:rsidRPr="009D6942">
        <w:rPr>
          <w:b/>
          <w:bCs/>
        </w:rPr>
        <w:t>What Works</w:t>
      </w:r>
      <w:r w:rsidRPr="009D6942">
        <w:t>? Structured scripts, warm tone.</w:t>
      </w:r>
    </w:p>
    <w:p w14:paraId="7C5E9AE8" w14:textId="77777777" w:rsidR="00102D4A" w:rsidRPr="009D6942" w:rsidRDefault="00102D4A" w:rsidP="00102D4A">
      <w:r w:rsidRPr="009D6942">
        <w:rPr>
          <w:b/>
          <w:bCs/>
        </w:rPr>
        <w:t>What Doesn’t?</w:t>
      </w:r>
      <w:r w:rsidRPr="009D6942">
        <w:t xml:space="preserve"> Monotone delivery, unclear purpose.</w:t>
      </w:r>
    </w:p>
    <w:p w14:paraId="5AF8DE68" w14:textId="74096FFF" w:rsidR="00102D4A" w:rsidRPr="009D6942" w:rsidRDefault="00102D4A" w:rsidP="00102D4A">
      <w:pPr>
        <w:rPr>
          <w:b/>
          <w:bCs/>
          <w:i/>
          <w:iCs/>
        </w:rPr>
      </w:pPr>
      <w:r w:rsidRPr="009D6942">
        <w:rPr>
          <w:b/>
          <w:bCs/>
          <w:i/>
          <w:iCs/>
        </w:rPr>
        <w:t>Video Calls (Zoom/Teams)</w:t>
      </w:r>
      <w:r w:rsidR="00E94E6F" w:rsidRPr="009D6942">
        <w:rPr>
          <w:b/>
          <w:bCs/>
          <w:i/>
          <w:iCs/>
        </w:rPr>
        <w:t xml:space="preserve"> </w:t>
      </w:r>
    </w:p>
    <w:p w14:paraId="18792CB3" w14:textId="77777777" w:rsidR="00102D4A" w:rsidRPr="009D6942" w:rsidRDefault="00102D4A" w:rsidP="00102D4A">
      <w:r w:rsidRPr="009D6942">
        <w:rPr>
          <w:b/>
          <w:bCs/>
        </w:rPr>
        <w:t>Assessment:</w:t>
      </w:r>
      <w:r w:rsidRPr="009D6942">
        <w:t xml:space="preserve"> Watch for non-verbal cues and tech comfort.</w:t>
      </w:r>
    </w:p>
    <w:p w14:paraId="5587E822" w14:textId="64ACAEBF" w:rsidR="00102D4A" w:rsidRPr="009D6942" w:rsidRDefault="00102D4A" w:rsidP="00102D4A">
      <w:r w:rsidRPr="009D6942">
        <w:rPr>
          <w:b/>
          <w:bCs/>
        </w:rPr>
        <w:t>Advantages</w:t>
      </w:r>
      <w:r w:rsidRPr="009D6942">
        <w:t>:</w:t>
      </w:r>
      <w:r w:rsidR="00E94E6F" w:rsidRPr="009D6942">
        <w:t xml:space="preserve"> </w:t>
      </w:r>
      <w:r w:rsidRPr="009D6942">
        <w:t>Combines visual and verbal cues.</w:t>
      </w:r>
      <w:r w:rsidR="00E94E6F" w:rsidRPr="009D6942">
        <w:t xml:space="preserve"> </w:t>
      </w:r>
      <w:r w:rsidRPr="009D6942">
        <w:t>Cost-effective for remote hiring.</w:t>
      </w:r>
    </w:p>
    <w:p w14:paraId="31B2EDC4" w14:textId="4FB8D164" w:rsidR="00102D4A" w:rsidRPr="009D6942" w:rsidRDefault="00102D4A" w:rsidP="00102D4A">
      <w:r w:rsidRPr="009D6942">
        <w:rPr>
          <w:b/>
          <w:bCs/>
        </w:rPr>
        <w:t>Disadvantages</w:t>
      </w:r>
      <w:r w:rsidRPr="009D6942">
        <w:t>:</w:t>
      </w:r>
    </w:p>
    <w:p w14:paraId="72408473" w14:textId="475B61AE" w:rsidR="00102D4A" w:rsidRPr="009D6942" w:rsidRDefault="00102D4A" w:rsidP="00102D4A">
      <w:r w:rsidRPr="009D6942">
        <w:t>Tech issues.</w:t>
      </w:r>
      <w:r w:rsidR="00E94E6F" w:rsidRPr="009D6942">
        <w:t xml:space="preserve"> </w:t>
      </w:r>
      <w:r w:rsidRPr="009D6942">
        <w:t>Harder to build rapport than in-person.</w:t>
      </w:r>
    </w:p>
    <w:p w14:paraId="405CAC59" w14:textId="17BF2243" w:rsidR="00102D4A" w:rsidRPr="009D6942" w:rsidRDefault="00102D4A" w:rsidP="00102D4A">
      <w:r w:rsidRPr="009D6942">
        <w:rPr>
          <w:b/>
          <w:bCs/>
        </w:rPr>
        <w:lastRenderedPageBreak/>
        <w:t>Appropriate</w:t>
      </w:r>
      <w:r w:rsidRPr="009D6942">
        <w:t>? Yes, for remote interviews or collaboration.</w:t>
      </w:r>
    </w:p>
    <w:p w14:paraId="20C8EAE3" w14:textId="1A9213D9" w:rsidR="00102D4A" w:rsidRPr="009D6942" w:rsidRDefault="00102D4A" w:rsidP="00102D4A">
      <w:r w:rsidRPr="009D6942">
        <w:rPr>
          <w:b/>
          <w:bCs/>
        </w:rPr>
        <w:t>What Works?</w:t>
      </w:r>
      <w:r w:rsidRPr="009D6942">
        <w:t xml:space="preserve"> Good lighting, stable connection, eye contact.</w:t>
      </w:r>
    </w:p>
    <w:p w14:paraId="1379A0C5" w14:textId="3E9E5B7E" w:rsidR="00E94E6F" w:rsidRPr="009D6942" w:rsidRDefault="00102D4A" w:rsidP="00102D4A">
      <w:r w:rsidRPr="009D6942">
        <w:rPr>
          <w:b/>
          <w:bCs/>
        </w:rPr>
        <w:t>What Doesn’t?</w:t>
      </w:r>
      <w:r w:rsidRPr="009D6942">
        <w:t xml:space="preserve"> Poor audio, unpreparedness.</w:t>
      </w:r>
    </w:p>
    <w:p w14:paraId="36774252" w14:textId="21513FDA" w:rsidR="00E94E6F" w:rsidRPr="009D6942" w:rsidRDefault="00783395" w:rsidP="00E94E6F">
      <w:pPr>
        <w:rPr>
          <w:b/>
          <w:bCs/>
        </w:rPr>
      </w:pPr>
      <w:r w:rsidRPr="009D6942">
        <w:rPr>
          <w:b/>
          <w:bCs/>
        </w:rPr>
        <w:t xml:space="preserve">5.2 </w:t>
      </w:r>
      <w:r w:rsidR="00E94E6F" w:rsidRPr="009D6942">
        <w:rPr>
          <w:b/>
          <w:bCs/>
        </w:rPr>
        <w:t>Types of written communication in my recruitment workplace:</w:t>
      </w:r>
    </w:p>
    <w:p w14:paraId="350254DD" w14:textId="77777777" w:rsidR="00E94E6F" w:rsidRPr="009D6942" w:rsidRDefault="00E94E6F" w:rsidP="00E94E6F">
      <w:pPr>
        <w:rPr>
          <w:u w:val="single"/>
        </w:rPr>
      </w:pPr>
      <w:r w:rsidRPr="009D6942">
        <w:rPr>
          <w:b/>
          <w:bCs/>
          <w:u w:val="single"/>
        </w:rPr>
        <w:t>Emails</w:t>
      </w:r>
    </w:p>
    <w:p w14:paraId="357E83EB" w14:textId="77777777" w:rsidR="00E94E6F" w:rsidRPr="009D6942" w:rsidRDefault="00E94E6F" w:rsidP="00E94E6F">
      <w:r w:rsidRPr="009D6942">
        <w:rPr>
          <w:b/>
          <w:bCs/>
        </w:rPr>
        <w:t>Assessment</w:t>
      </w:r>
      <w:r w:rsidRPr="009D6942">
        <w:t>: Review tone, grammar, and structure.</w:t>
      </w:r>
    </w:p>
    <w:p w14:paraId="57FF3D50" w14:textId="4F6870A1" w:rsidR="00E94E6F" w:rsidRPr="009D6942" w:rsidRDefault="00E94E6F" w:rsidP="00E94E6F">
      <w:r w:rsidRPr="009D6942">
        <w:rPr>
          <w:b/>
          <w:bCs/>
        </w:rPr>
        <w:t>Advantages</w:t>
      </w:r>
      <w:r w:rsidRPr="009D6942">
        <w:t>: Documented trail. Easy to share and forward.</w:t>
      </w:r>
    </w:p>
    <w:p w14:paraId="75E00332" w14:textId="77777777" w:rsidR="00E94E6F" w:rsidRPr="009D6942" w:rsidRDefault="00E94E6F" w:rsidP="00E94E6F">
      <w:r w:rsidRPr="009D6942">
        <w:rPr>
          <w:b/>
          <w:bCs/>
        </w:rPr>
        <w:t>Disadvantages</w:t>
      </w:r>
      <w:r w:rsidRPr="009D6942">
        <w:t>:</w:t>
      </w:r>
    </w:p>
    <w:p w14:paraId="27153796" w14:textId="7A1A55C0" w:rsidR="00E94E6F" w:rsidRPr="009D6942" w:rsidRDefault="00E94E6F" w:rsidP="00E94E6F">
      <w:r w:rsidRPr="009D6942">
        <w:t>Misinterpretation of tone. Delayed responses.</w:t>
      </w:r>
    </w:p>
    <w:p w14:paraId="74023BC6" w14:textId="77777777" w:rsidR="00E94E6F" w:rsidRPr="009D6942" w:rsidRDefault="00E94E6F" w:rsidP="00E94E6F">
      <w:r w:rsidRPr="009D6942">
        <w:rPr>
          <w:b/>
          <w:bCs/>
        </w:rPr>
        <w:t>Appropriate?</w:t>
      </w:r>
      <w:r w:rsidRPr="009D6942">
        <w:t xml:space="preserve"> Yes, for confirmations, offers, updates.</w:t>
      </w:r>
    </w:p>
    <w:p w14:paraId="14BC034F" w14:textId="77777777" w:rsidR="00E94E6F" w:rsidRPr="009D6942" w:rsidRDefault="00E94E6F" w:rsidP="00E94E6F">
      <w:r w:rsidRPr="009D6942">
        <w:rPr>
          <w:b/>
          <w:bCs/>
        </w:rPr>
        <w:t>What Works?</w:t>
      </w:r>
      <w:r w:rsidRPr="009D6942">
        <w:t xml:space="preserve"> Clear subject lines, concise body, professional tone.</w:t>
      </w:r>
    </w:p>
    <w:p w14:paraId="0BD7A23A" w14:textId="77777777" w:rsidR="00E94E6F" w:rsidRPr="009D6942" w:rsidRDefault="00E94E6F" w:rsidP="00E94E6F">
      <w:r w:rsidRPr="009D6942">
        <w:rPr>
          <w:b/>
          <w:bCs/>
        </w:rPr>
        <w:t>What Doesn’t?</w:t>
      </w:r>
      <w:r w:rsidRPr="009D6942">
        <w:t xml:space="preserve"> Overuse of jargon, vague messages.</w:t>
      </w:r>
    </w:p>
    <w:p w14:paraId="6A774B35" w14:textId="77777777" w:rsidR="00E94E6F" w:rsidRPr="009D6942" w:rsidRDefault="00E94E6F" w:rsidP="00E94E6F">
      <w:pPr>
        <w:rPr>
          <w:u w:val="single"/>
        </w:rPr>
      </w:pPr>
      <w:r w:rsidRPr="009D6942">
        <w:rPr>
          <w:b/>
          <w:bCs/>
          <w:u w:val="single"/>
        </w:rPr>
        <w:t>Job Descriptions and Adverts</w:t>
      </w:r>
    </w:p>
    <w:p w14:paraId="7D8D1CAC" w14:textId="6720AF5A" w:rsidR="00E94E6F" w:rsidRPr="009D6942" w:rsidRDefault="00E94E6F" w:rsidP="00E94E6F">
      <w:r w:rsidRPr="009D6942">
        <w:rPr>
          <w:b/>
          <w:bCs/>
        </w:rPr>
        <w:t>Assessment</w:t>
      </w:r>
      <w:r w:rsidRPr="009D6942">
        <w:t>: Analyse clarity, inclusivity, and accuracy.</w:t>
      </w:r>
    </w:p>
    <w:p w14:paraId="1D8CA019" w14:textId="74B78362" w:rsidR="00E94E6F" w:rsidRPr="009D6942" w:rsidRDefault="00E94E6F" w:rsidP="00E94E6F">
      <w:r w:rsidRPr="009D6942">
        <w:rPr>
          <w:b/>
          <w:bCs/>
        </w:rPr>
        <w:t>Advantages</w:t>
      </w:r>
      <w:r w:rsidRPr="009D6942">
        <w:t>: Sets expectations. Attracts the right candidates.</w:t>
      </w:r>
    </w:p>
    <w:p w14:paraId="36E6AB96" w14:textId="77777777" w:rsidR="00E94E6F" w:rsidRPr="009D6942" w:rsidRDefault="00E94E6F" w:rsidP="00E94E6F">
      <w:r w:rsidRPr="009D6942">
        <w:rPr>
          <w:b/>
          <w:bCs/>
        </w:rPr>
        <w:t>Disadvantages</w:t>
      </w:r>
      <w:r w:rsidRPr="009D6942">
        <w:t>:</w:t>
      </w:r>
    </w:p>
    <w:p w14:paraId="4A515E6D" w14:textId="77777777" w:rsidR="00E94E6F" w:rsidRPr="009D6942" w:rsidRDefault="00E94E6F" w:rsidP="00E94E6F">
      <w:r w:rsidRPr="009D6942">
        <w:t>Poorly written ads deter talent.</w:t>
      </w:r>
    </w:p>
    <w:p w14:paraId="2EA059A2" w14:textId="77777777" w:rsidR="00E94E6F" w:rsidRPr="009D6942" w:rsidRDefault="00E94E6F" w:rsidP="00E94E6F">
      <w:r w:rsidRPr="009D6942">
        <w:rPr>
          <w:b/>
          <w:bCs/>
        </w:rPr>
        <w:t>Appropriate?</w:t>
      </w:r>
      <w:r w:rsidRPr="009D6942">
        <w:t xml:space="preserve"> Yes, as a first touchpoint.</w:t>
      </w:r>
    </w:p>
    <w:p w14:paraId="589B741E" w14:textId="77777777" w:rsidR="00E94E6F" w:rsidRPr="009D6942" w:rsidRDefault="00E94E6F" w:rsidP="00E94E6F">
      <w:r w:rsidRPr="009D6942">
        <w:rPr>
          <w:b/>
          <w:bCs/>
        </w:rPr>
        <w:t>What Works?</w:t>
      </w:r>
      <w:r w:rsidRPr="009D6942">
        <w:t xml:space="preserve"> Clear requirements, inclusive language.</w:t>
      </w:r>
    </w:p>
    <w:p w14:paraId="5EC27BB0" w14:textId="77777777" w:rsidR="00E94E6F" w:rsidRPr="009D6942" w:rsidRDefault="00E94E6F" w:rsidP="00E94E6F">
      <w:r w:rsidRPr="009D6942">
        <w:rPr>
          <w:b/>
          <w:bCs/>
        </w:rPr>
        <w:t>What Doesn’t?</w:t>
      </w:r>
      <w:r w:rsidRPr="009D6942">
        <w:t xml:space="preserve"> Bias, outdated language, too generic.</w:t>
      </w:r>
    </w:p>
    <w:p w14:paraId="660FF224" w14:textId="77777777" w:rsidR="00E94E6F" w:rsidRPr="009D6942" w:rsidRDefault="00E94E6F" w:rsidP="00E94E6F">
      <w:pPr>
        <w:rPr>
          <w:u w:val="single"/>
        </w:rPr>
      </w:pPr>
      <w:r w:rsidRPr="009D6942">
        <w:rPr>
          <w:b/>
          <w:bCs/>
          <w:u w:val="single"/>
        </w:rPr>
        <w:t>Text Messaging / Chat Platforms (Slack, WhatsApp)</w:t>
      </w:r>
    </w:p>
    <w:p w14:paraId="0CC93BCD" w14:textId="77777777" w:rsidR="00E94E6F" w:rsidRPr="009D6942" w:rsidRDefault="00E94E6F" w:rsidP="00E94E6F">
      <w:r w:rsidRPr="009D6942">
        <w:rPr>
          <w:b/>
          <w:bCs/>
        </w:rPr>
        <w:t>Assessment</w:t>
      </w:r>
      <w:r w:rsidRPr="009D6942">
        <w:t>: Check for clarity, brevity, appropriateness.</w:t>
      </w:r>
    </w:p>
    <w:p w14:paraId="3AE2934A" w14:textId="04ECB05E" w:rsidR="00E94E6F" w:rsidRPr="009D6942" w:rsidRDefault="00E94E6F" w:rsidP="00E94E6F">
      <w:r w:rsidRPr="009D6942">
        <w:rPr>
          <w:b/>
          <w:bCs/>
        </w:rPr>
        <w:t>Advantages</w:t>
      </w:r>
      <w:r w:rsidRPr="009D6942">
        <w:t>: Fast, informal. Good for quick updates.</w:t>
      </w:r>
    </w:p>
    <w:p w14:paraId="2139448B" w14:textId="77777777" w:rsidR="00E94E6F" w:rsidRPr="009D6942" w:rsidRDefault="00E94E6F" w:rsidP="00E94E6F">
      <w:r w:rsidRPr="009D6942">
        <w:rPr>
          <w:b/>
          <w:bCs/>
        </w:rPr>
        <w:t>Disadvantages</w:t>
      </w:r>
      <w:r w:rsidRPr="009D6942">
        <w:t>:</w:t>
      </w:r>
    </w:p>
    <w:p w14:paraId="2D0746FD" w14:textId="77777777" w:rsidR="00E94E6F" w:rsidRPr="009D6942" w:rsidRDefault="00E94E6F" w:rsidP="00E94E6F">
      <w:r w:rsidRPr="009D6942">
        <w:t>Not suitable for complex or sensitive topics.</w:t>
      </w:r>
    </w:p>
    <w:p w14:paraId="0B3B1E1F" w14:textId="77777777" w:rsidR="00E94E6F" w:rsidRPr="009D6942" w:rsidRDefault="00E94E6F" w:rsidP="00E94E6F">
      <w:r w:rsidRPr="009D6942">
        <w:t>Can blur professional boundaries.</w:t>
      </w:r>
    </w:p>
    <w:p w14:paraId="75FF464D" w14:textId="77777777" w:rsidR="00E94E6F" w:rsidRPr="009D6942" w:rsidRDefault="00E94E6F" w:rsidP="00E94E6F">
      <w:r w:rsidRPr="009D6942">
        <w:rPr>
          <w:b/>
          <w:bCs/>
        </w:rPr>
        <w:t>Appropriate?</w:t>
      </w:r>
      <w:r w:rsidRPr="009D6942">
        <w:t xml:space="preserve"> Sometimes, for quick check-ins or availability updates.</w:t>
      </w:r>
    </w:p>
    <w:p w14:paraId="5D38FD45" w14:textId="77777777" w:rsidR="00E94E6F" w:rsidRPr="009D6942" w:rsidRDefault="00E94E6F" w:rsidP="00E94E6F">
      <w:r w:rsidRPr="009D6942">
        <w:rPr>
          <w:b/>
          <w:bCs/>
        </w:rPr>
        <w:t>What Works?</w:t>
      </w:r>
      <w:r w:rsidRPr="009D6942">
        <w:t xml:space="preserve"> Short, polite, time-appropriate messages.</w:t>
      </w:r>
    </w:p>
    <w:p w14:paraId="6E591F4C" w14:textId="77777777" w:rsidR="00E94E6F" w:rsidRPr="009D6942" w:rsidRDefault="00E94E6F" w:rsidP="00E94E6F">
      <w:r w:rsidRPr="009D6942">
        <w:rPr>
          <w:b/>
          <w:bCs/>
        </w:rPr>
        <w:lastRenderedPageBreak/>
        <w:t>What Doesn’t?</w:t>
      </w:r>
      <w:r w:rsidRPr="009D6942">
        <w:t xml:space="preserve"> Emojis/slang in formal communication, ambiguity.</w:t>
      </w:r>
    </w:p>
    <w:p w14:paraId="6C12A1A4" w14:textId="77777777" w:rsidR="00E94E6F" w:rsidRPr="009D6942" w:rsidRDefault="00E94E6F" w:rsidP="00E94E6F">
      <w:pPr>
        <w:rPr>
          <w:u w:val="single"/>
        </w:rPr>
      </w:pPr>
      <w:r w:rsidRPr="009D6942">
        <w:rPr>
          <w:b/>
          <w:bCs/>
          <w:u w:val="single"/>
        </w:rPr>
        <w:t>Reports and Internal Notes (e.g., candidate assessments)</w:t>
      </w:r>
    </w:p>
    <w:p w14:paraId="21CFF44F" w14:textId="77777777" w:rsidR="00E94E6F" w:rsidRPr="009D6942" w:rsidRDefault="00E94E6F" w:rsidP="00E94E6F">
      <w:r w:rsidRPr="009D6942">
        <w:rPr>
          <w:b/>
          <w:bCs/>
        </w:rPr>
        <w:t>Assessment</w:t>
      </w:r>
      <w:r w:rsidRPr="009D6942">
        <w:t>: Look for objectivity, structure, and completeness.</w:t>
      </w:r>
    </w:p>
    <w:p w14:paraId="4A312C58" w14:textId="38AA3858" w:rsidR="00E94E6F" w:rsidRPr="009D6942" w:rsidRDefault="00E94E6F" w:rsidP="00E94E6F">
      <w:r w:rsidRPr="009D6942">
        <w:rPr>
          <w:b/>
          <w:bCs/>
        </w:rPr>
        <w:t>Advantages</w:t>
      </w:r>
      <w:r w:rsidRPr="009D6942">
        <w:t>: Supports decision-making. Useful for audits or reviews.</w:t>
      </w:r>
    </w:p>
    <w:p w14:paraId="5B7F19F6" w14:textId="77777777" w:rsidR="00E94E6F" w:rsidRPr="009D6942" w:rsidRDefault="00E94E6F" w:rsidP="00E94E6F">
      <w:r w:rsidRPr="009D6942">
        <w:rPr>
          <w:b/>
          <w:bCs/>
        </w:rPr>
        <w:t>Disadvantages</w:t>
      </w:r>
      <w:r w:rsidRPr="009D6942">
        <w:t>:</w:t>
      </w:r>
    </w:p>
    <w:p w14:paraId="344833FE" w14:textId="58820574" w:rsidR="00E94E6F" w:rsidRPr="009D6942" w:rsidRDefault="00E94E6F" w:rsidP="00E94E6F">
      <w:r w:rsidRPr="009D6942">
        <w:t xml:space="preserve">Can be </w:t>
      </w:r>
      <w:r w:rsidR="00C1143B" w:rsidRPr="009D6942">
        <w:t>time intensive</w:t>
      </w:r>
      <w:r w:rsidRPr="009D6942">
        <w:t>.</w:t>
      </w:r>
      <w:r w:rsidR="00BD3C2C" w:rsidRPr="009D6942">
        <w:t xml:space="preserve"> </w:t>
      </w:r>
      <w:r w:rsidRPr="009D6942">
        <w:t>Risk of bias if poorly written.</w:t>
      </w:r>
    </w:p>
    <w:p w14:paraId="50FF5730" w14:textId="77777777" w:rsidR="00E94E6F" w:rsidRPr="009D6942" w:rsidRDefault="00E94E6F" w:rsidP="00E94E6F">
      <w:r w:rsidRPr="009D6942">
        <w:rPr>
          <w:b/>
          <w:bCs/>
        </w:rPr>
        <w:t>Appropriate?</w:t>
      </w:r>
      <w:r w:rsidRPr="009D6942">
        <w:t xml:space="preserve"> Yes, for structured candidate evaluation.</w:t>
      </w:r>
    </w:p>
    <w:p w14:paraId="6EC0A3F4" w14:textId="4074AFA9" w:rsidR="00E94E6F" w:rsidRPr="009D6942" w:rsidRDefault="00E94E6F" w:rsidP="00E94E6F">
      <w:r w:rsidRPr="009D6942">
        <w:rPr>
          <w:b/>
          <w:bCs/>
        </w:rPr>
        <w:t>What Works?</w:t>
      </w:r>
      <w:r w:rsidRPr="009D6942">
        <w:t xml:space="preserve"> Standardised formats, clear scoring.</w:t>
      </w:r>
    </w:p>
    <w:p w14:paraId="76723872" w14:textId="010F7470" w:rsidR="00E94E6F" w:rsidRPr="009D6942" w:rsidRDefault="00E94E6F" w:rsidP="00E94E6F">
      <w:r w:rsidRPr="009D6942">
        <w:rPr>
          <w:b/>
          <w:bCs/>
        </w:rPr>
        <w:t>What Doesn’t?</w:t>
      </w:r>
      <w:r w:rsidRPr="009D6942">
        <w:t xml:space="preserve"> Vague comments, subjective language.</w:t>
      </w:r>
    </w:p>
    <w:p w14:paraId="0672A0F1" w14:textId="35A46D10" w:rsidR="00E94E6F" w:rsidRPr="009D6942" w:rsidRDefault="00C1143B" w:rsidP="00E94E6F">
      <w:pPr>
        <w:rPr>
          <w:b/>
          <w:bCs/>
        </w:rPr>
      </w:pPr>
      <w:r w:rsidRPr="009D6942">
        <w:rPr>
          <w:b/>
          <w:bCs/>
        </w:rPr>
        <w:t xml:space="preserve">6. </w:t>
      </w:r>
      <w:r w:rsidR="00E94E6F" w:rsidRPr="009D6942">
        <w:rPr>
          <w:b/>
          <w:bCs/>
        </w:rPr>
        <w:t>My recommendations</w:t>
      </w:r>
      <w:r w:rsidR="001A2CF9">
        <w:rPr>
          <w:b/>
          <w:bCs/>
        </w:rPr>
        <w:t xml:space="preserve"> </w:t>
      </w:r>
    </w:p>
    <w:p w14:paraId="30361C1A" w14:textId="53DA7BDB" w:rsidR="00E94E6F" w:rsidRPr="009D6942" w:rsidRDefault="000D6C31" w:rsidP="009A3FB0">
      <w:r>
        <w:rPr>
          <w:b/>
          <w:bCs/>
        </w:rPr>
        <w:t xml:space="preserve">6.1 </w:t>
      </w:r>
      <w:r w:rsidR="00E94E6F" w:rsidRPr="009D6942">
        <w:rPr>
          <w:b/>
          <w:bCs/>
        </w:rPr>
        <w:t>Use verbal communication</w:t>
      </w:r>
      <w:r w:rsidR="00E94E6F" w:rsidRPr="009D6942">
        <w:t xml:space="preserve"> for </w:t>
      </w:r>
      <w:r w:rsidR="00E94E6F" w:rsidRPr="009D6942">
        <w:rPr>
          <w:b/>
          <w:bCs/>
        </w:rPr>
        <w:t>nuanced discussions</w:t>
      </w:r>
      <w:r w:rsidR="00E94E6F" w:rsidRPr="009D6942">
        <w:t>, especially where empathy and trust are crucial.</w:t>
      </w:r>
    </w:p>
    <w:p w14:paraId="2AD137C8" w14:textId="77777777" w:rsidR="009A3FB0" w:rsidRPr="009D6942" w:rsidRDefault="00E94E6F" w:rsidP="009A3FB0">
      <w:r w:rsidRPr="009D6942">
        <w:rPr>
          <w:b/>
          <w:bCs/>
        </w:rPr>
        <w:t>Use written communication</w:t>
      </w:r>
      <w:r w:rsidRPr="009D6942">
        <w:t xml:space="preserve"> where </w:t>
      </w:r>
      <w:r w:rsidRPr="009D6942">
        <w:rPr>
          <w:b/>
          <w:bCs/>
        </w:rPr>
        <w:t>clarity, record-keeping, or wide distribution</w:t>
      </w:r>
      <w:r w:rsidRPr="009D6942">
        <w:t xml:space="preserve"> are priorities.</w:t>
      </w:r>
    </w:p>
    <w:p w14:paraId="1C0E53F2" w14:textId="753ED9FE" w:rsidR="00E94E6F" w:rsidRPr="009D6942" w:rsidRDefault="009A3FB0" w:rsidP="009A3FB0">
      <w:r w:rsidRPr="009D6942">
        <w:rPr>
          <w:b/>
          <w:bCs/>
        </w:rPr>
        <w:t>6.2</w:t>
      </w:r>
      <w:r w:rsidRPr="009D6942">
        <w:t xml:space="preserve"> </w:t>
      </w:r>
      <w:r w:rsidR="00E94E6F" w:rsidRPr="009D6942">
        <w:rPr>
          <w:b/>
          <w:bCs/>
        </w:rPr>
        <w:t>Combine both</w:t>
      </w:r>
      <w:r w:rsidR="00E94E6F" w:rsidRPr="009D6942">
        <w:t xml:space="preserve"> for a balanced process: e.g., call to follow up an email, or summari</w:t>
      </w:r>
      <w:r w:rsidR="00806E4C" w:rsidRPr="009D6942">
        <w:t>s</w:t>
      </w:r>
      <w:r w:rsidR="00E94E6F" w:rsidRPr="009D6942">
        <w:t>e a call in writing.</w:t>
      </w:r>
    </w:p>
    <w:p w14:paraId="3FDA7D76" w14:textId="1838F8A1" w:rsidR="00AB6E9E" w:rsidRPr="009D6942" w:rsidRDefault="001650ED" w:rsidP="005F7CB2">
      <w:pPr>
        <w:rPr>
          <w:b/>
          <w:bCs/>
        </w:rPr>
      </w:pPr>
      <w:r w:rsidRPr="009D6942">
        <w:rPr>
          <w:b/>
          <w:bCs/>
        </w:rPr>
        <w:t xml:space="preserve">7. </w:t>
      </w:r>
      <w:r w:rsidR="005F7CB2" w:rsidRPr="009D6942">
        <w:rPr>
          <w:b/>
          <w:bCs/>
        </w:rPr>
        <w:t>Motivations in the workplace</w:t>
      </w:r>
    </w:p>
    <w:p w14:paraId="5AEDA23D" w14:textId="00C8B44A" w:rsidR="005F7CB2" w:rsidRPr="009D6942" w:rsidRDefault="001650ED" w:rsidP="005F7CB2">
      <w:r w:rsidRPr="009D6942">
        <w:rPr>
          <w:b/>
          <w:bCs/>
        </w:rPr>
        <w:t xml:space="preserve">7.1 </w:t>
      </w:r>
      <w:r w:rsidR="005F7CB2" w:rsidRPr="009D6942">
        <w:rPr>
          <w:b/>
          <w:bCs/>
        </w:rPr>
        <w:t>Motivation</w:t>
      </w:r>
      <w:r w:rsidR="005F7CB2" w:rsidRPr="009D6942">
        <w:t xml:space="preserve"> </w:t>
      </w:r>
      <w:r w:rsidR="0029301A">
        <w:t>is the</w:t>
      </w:r>
      <w:r w:rsidR="005F7CB2" w:rsidRPr="009D6942">
        <w:t xml:space="preserve"> the internal or external </w:t>
      </w:r>
      <w:r w:rsidR="00F50A3B">
        <w:t>drive</w:t>
      </w:r>
      <w:r w:rsidR="005F7CB2" w:rsidRPr="009D6942">
        <w:t xml:space="preserve"> that initiate</w:t>
      </w:r>
      <w:r w:rsidR="00F50A3B">
        <w:t>s</w:t>
      </w:r>
      <w:r w:rsidR="005F7CB2" w:rsidRPr="009D6942">
        <w:t xml:space="preserve">, </w:t>
      </w:r>
      <w:r w:rsidR="00F50A3B">
        <w:t xml:space="preserve">directs </w:t>
      </w:r>
      <w:r w:rsidR="005F7CB2" w:rsidRPr="009D6942">
        <w:t>and sustain</w:t>
      </w:r>
      <w:r w:rsidR="00F50A3B">
        <w:t>s</w:t>
      </w:r>
      <w:r w:rsidR="005F7CB2" w:rsidRPr="009D6942">
        <w:t xml:space="preserve"> goal-directed behaviours. In the workplace, motivation influences how hard a person works, how persistent they are, and how committed they remain to their job or goals.</w:t>
      </w:r>
    </w:p>
    <w:p w14:paraId="0806E835" w14:textId="71D32A74" w:rsidR="008C1335" w:rsidRPr="009D6942" w:rsidRDefault="005F7CB2" w:rsidP="008C1335">
      <w:r w:rsidRPr="009D6942">
        <w:rPr>
          <w:b/>
          <w:bCs/>
        </w:rPr>
        <w:t>Robbins &amp; Judge (2019)</w:t>
      </w:r>
      <w:r w:rsidRPr="009D6942">
        <w:t xml:space="preserve"> define motivation as "the processes that account for an individual’s intensity, direction, and persistence of effort toward attaining a goal. </w:t>
      </w:r>
    </w:p>
    <w:p w14:paraId="4EF4C522" w14:textId="36881CD8" w:rsidR="005526D8" w:rsidRPr="009D6942" w:rsidRDefault="001F17CA" w:rsidP="005F7CB2">
      <w:pPr>
        <w:rPr>
          <w:b/>
          <w:bCs/>
        </w:rPr>
      </w:pPr>
      <w:r w:rsidRPr="009D6942">
        <w:rPr>
          <w:b/>
          <w:bCs/>
        </w:rPr>
        <w:t xml:space="preserve">7.2 </w:t>
      </w:r>
      <w:r w:rsidR="005F7CB2" w:rsidRPr="009D6942">
        <w:rPr>
          <w:b/>
          <w:bCs/>
        </w:rPr>
        <w:t>Theories of Motivation:</w:t>
      </w:r>
    </w:p>
    <w:p w14:paraId="1D7023EF" w14:textId="7705484E" w:rsidR="005526D8" w:rsidRPr="009D6942" w:rsidRDefault="005526D8" w:rsidP="005526D8">
      <w:pPr>
        <w:rPr>
          <w:b/>
          <w:bCs/>
        </w:rPr>
      </w:pPr>
      <w:r w:rsidRPr="009D6942">
        <w:rPr>
          <w:b/>
          <w:bCs/>
        </w:rPr>
        <w:t>Maslow’s Hierarchy of Needs (1943)</w:t>
      </w:r>
    </w:p>
    <w:p w14:paraId="721F481C" w14:textId="77777777" w:rsidR="005526D8" w:rsidRPr="009D6942" w:rsidRDefault="005526D8" w:rsidP="005526D8">
      <w:r w:rsidRPr="009D6942">
        <w:t>Theory: Human needs are arranged in a hierarchy from basic to complex:</w:t>
      </w:r>
    </w:p>
    <w:p w14:paraId="351E5488" w14:textId="77777777" w:rsidR="005526D8" w:rsidRPr="009D6942" w:rsidRDefault="005526D8" w:rsidP="005526D8">
      <w:pPr>
        <w:numPr>
          <w:ilvl w:val="0"/>
          <w:numId w:val="9"/>
        </w:numPr>
      </w:pPr>
      <w:r w:rsidRPr="009D6942">
        <w:t>Physiological (food, salary)</w:t>
      </w:r>
    </w:p>
    <w:p w14:paraId="679DB0B5" w14:textId="77777777" w:rsidR="005526D8" w:rsidRPr="009D6942" w:rsidRDefault="005526D8" w:rsidP="005526D8">
      <w:pPr>
        <w:numPr>
          <w:ilvl w:val="0"/>
          <w:numId w:val="9"/>
        </w:numPr>
      </w:pPr>
      <w:r w:rsidRPr="009D6942">
        <w:t>Safety (job security)</w:t>
      </w:r>
    </w:p>
    <w:p w14:paraId="2790FEA6" w14:textId="77777777" w:rsidR="005526D8" w:rsidRPr="009D6942" w:rsidRDefault="005526D8" w:rsidP="005526D8">
      <w:pPr>
        <w:numPr>
          <w:ilvl w:val="0"/>
          <w:numId w:val="9"/>
        </w:numPr>
      </w:pPr>
      <w:r w:rsidRPr="009D6942">
        <w:t>Love/Belonging (team cohesion)</w:t>
      </w:r>
    </w:p>
    <w:p w14:paraId="0085F98E" w14:textId="77777777" w:rsidR="005526D8" w:rsidRPr="009D6942" w:rsidRDefault="005526D8" w:rsidP="005526D8">
      <w:pPr>
        <w:numPr>
          <w:ilvl w:val="0"/>
          <w:numId w:val="9"/>
        </w:numPr>
      </w:pPr>
      <w:r w:rsidRPr="009D6942">
        <w:t>Esteem (recognition)</w:t>
      </w:r>
    </w:p>
    <w:p w14:paraId="198C948D" w14:textId="3E2AF654" w:rsidR="005526D8" w:rsidRPr="009D6942" w:rsidRDefault="005526D8" w:rsidP="005526D8">
      <w:pPr>
        <w:numPr>
          <w:ilvl w:val="0"/>
          <w:numId w:val="9"/>
        </w:numPr>
      </w:pPr>
      <w:r w:rsidRPr="009D6942">
        <w:t>Self-Actuali</w:t>
      </w:r>
      <w:r w:rsidR="00CB49DB" w:rsidRPr="009D6942">
        <w:t>s</w:t>
      </w:r>
      <w:r w:rsidRPr="009D6942">
        <w:t>ation (personal growth)</w:t>
      </w:r>
      <w:r w:rsidR="00D91278" w:rsidRPr="009D6942">
        <w:t xml:space="preserve">. </w:t>
      </w:r>
      <w:r w:rsidRPr="009D6942">
        <w:rPr>
          <w:i/>
          <w:iCs/>
        </w:rPr>
        <w:t xml:space="preserve">Maslow, A.H. (1943). </w:t>
      </w:r>
    </w:p>
    <w:p w14:paraId="412B9DFB" w14:textId="77777777" w:rsidR="005526D8" w:rsidRPr="009D6942" w:rsidRDefault="005526D8" w:rsidP="005526D8">
      <w:pPr>
        <w:rPr>
          <w:b/>
          <w:bCs/>
        </w:rPr>
      </w:pPr>
      <w:r w:rsidRPr="009D6942">
        <w:lastRenderedPageBreak/>
        <w:t>Strengths</w:t>
      </w:r>
      <w:r w:rsidRPr="009D6942">
        <w:rPr>
          <w:b/>
          <w:bCs/>
        </w:rPr>
        <w:t>:</w:t>
      </w:r>
    </w:p>
    <w:p w14:paraId="41588395" w14:textId="77777777" w:rsidR="005526D8" w:rsidRPr="009D6942" w:rsidRDefault="005526D8" w:rsidP="005526D8">
      <w:pPr>
        <w:numPr>
          <w:ilvl w:val="0"/>
          <w:numId w:val="10"/>
        </w:numPr>
      </w:pPr>
      <w:r w:rsidRPr="009D6942">
        <w:t>Highlights that basic needs must be met first.</w:t>
      </w:r>
    </w:p>
    <w:p w14:paraId="7BBCC1BE" w14:textId="77777777" w:rsidR="005526D8" w:rsidRPr="009D6942" w:rsidRDefault="005526D8" w:rsidP="005526D8">
      <w:pPr>
        <w:numPr>
          <w:ilvl w:val="0"/>
          <w:numId w:val="10"/>
        </w:numPr>
      </w:pPr>
      <w:r w:rsidRPr="009D6942">
        <w:t>Useful for designing progressive workplace rewards.</w:t>
      </w:r>
    </w:p>
    <w:p w14:paraId="13619554" w14:textId="3C6AEA86" w:rsidR="005526D8" w:rsidRPr="009D6942" w:rsidRDefault="00464EE6" w:rsidP="005526D8">
      <w:r w:rsidRPr="009D6942">
        <w:t>Conflict</w:t>
      </w:r>
      <w:r w:rsidR="005526D8" w:rsidRPr="009D6942">
        <w:t>:</w:t>
      </w:r>
    </w:p>
    <w:p w14:paraId="21AA825F" w14:textId="77777777" w:rsidR="005526D8" w:rsidRPr="009D6942" w:rsidRDefault="005526D8" w:rsidP="005526D8">
      <w:pPr>
        <w:numPr>
          <w:ilvl w:val="0"/>
          <w:numId w:val="11"/>
        </w:numPr>
      </w:pPr>
      <w:r w:rsidRPr="009D6942">
        <w:t>Not always linear – needs may overlap.</w:t>
      </w:r>
    </w:p>
    <w:p w14:paraId="25583B99" w14:textId="77777777" w:rsidR="005526D8" w:rsidRPr="009D6942" w:rsidRDefault="005526D8" w:rsidP="005526D8">
      <w:pPr>
        <w:numPr>
          <w:ilvl w:val="0"/>
          <w:numId w:val="11"/>
        </w:numPr>
      </w:pPr>
      <w:r w:rsidRPr="009D6942">
        <w:t>May not apply cross-culturally.</w:t>
      </w:r>
    </w:p>
    <w:p w14:paraId="3E7381D3" w14:textId="4D139C04" w:rsidR="005526D8" w:rsidRPr="009D6942" w:rsidRDefault="005526D8" w:rsidP="005526D8">
      <w:pPr>
        <w:numPr>
          <w:ilvl w:val="0"/>
          <w:numId w:val="11"/>
        </w:numPr>
      </w:pPr>
      <w:r w:rsidRPr="009D6942">
        <w:t>Self-actuali</w:t>
      </w:r>
      <w:r w:rsidR="00464EE6" w:rsidRPr="009D6942">
        <w:t>s</w:t>
      </w:r>
      <w:r w:rsidRPr="009D6942">
        <w:t>ation is vague and difficult to measure.</w:t>
      </w:r>
    </w:p>
    <w:p w14:paraId="70485530" w14:textId="465D5326" w:rsidR="005526D8" w:rsidRPr="009D6942" w:rsidRDefault="005526D8" w:rsidP="005526D8">
      <w:pPr>
        <w:rPr>
          <w:b/>
          <w:bCs/>
        </w:rPr>
      </w:pPr>
      <w:r w:rsidRPr="009D6942">
        <w:rPr>
          <w:b/>
          <w:bCs/>
        </w:rPr>
        <w:t>Herzberg’s Two-Factor Theory (1959)</w:t>
      </w:r>
    </w:p>
    <w:p w14:paraId="21F914F7" w14:textId="77777777" w:rsidR="005526D8" w:rsidRPr="009D6942" w:rsidRDefault="005526D8" w:rsidP="005526D8">
      <w:r w:rsidRPr="009D6942">
        <w:t>Theory: Motivation is influenced by two factors:</w:t>
      </w:r>
    </w:p>
    <w:p w14:paraId="6BA60B63" w14:textId="77777777" w:rsidR="005526D8" w:rsidRPr="009D6942" w:rsidRDefault="005526D8" w:rsidP="005526D8">
      <w:pPr>
        <w:numPr>
          <w:ilvl w:val="0"/>
          <w:numId w:val="12"/>
        </w:numPr>
      </w:pPr>
      <w:r w:rsidRPr="009D6942">
        <w:t>Hygiene Factors (e.g. salary, company policies) → prevent dissatisfaction.</w:t>
      </w:r>
    </w:p>
    <w:p w14:paraId="66914305" w14:textId="6C89B383" w:rsidR="005526D8" w:rsidRPr="009D6942" w:rsidRDefault="005526D8" w:rsidP="005526D8">
      <w:pPr>
        <w:numPr>
          <w:ilvl w:val="0"/>
          <w:numId w:val="12"/>
        </w:numPr>
      </w:pPr>
      <w:r w:rsidRPr="009D6942">
        <w:t>Motivators (e.g. recognition, achievement) → increase satisfaction.</w:t>
      </w:r>
      <w:r w:rsidRPr="009D6942">
        <w:rPr>
          <w:i/>
          <w:iCs/>
        </w:rPr>
        <w:t xml:space="preserve"> Herzberg, F., Mausner, B., &amp; Snyderman, B.B. (1959). </w:t>
      </w:r>
    </w:p>
    <w:p w14:paraId="6DC4F72C" w14:textId="77777777" w:rsidR="005526D8" w:rsidRPr="009D6942" w:rsidRDefault="005526D8" w:rsidP="005526D8">
      <w:pPr>
        <w:rPr>
          <w:b/>
          <w:bCs/>
        </w:rPr>
      </w:pPr>
      <w:r w:rsidRPr="009D6942">
        <w:t>Strengths</w:t>
      </w:r>
      <w:r w:rsidRPr="009D6942">
        <w:rPr>
          <w:b/>
          <w:bCs/>
        </w:rPr>
        <w:t>:</w:t>
      </w:r>
    </w:p>
    <w:p w14:paraId="384B4374" w14:textId="77777777" w:rsidR="005526D8" w:rsidRPr="009D6942" w:rsidRDefault="005526D8" w:rsidP="005526D8">
      <w:pPr>
        <w:numPr>
          <w:ilvl w:val="0"/>
          <w:numId w:val="13"/>
        </w:numPr>
      </w:pPr>
      <w:r w:rsidRPr="009D6942">
        <w:t>Separates what causes dissatisfaction from what creates motivation.</w:t>
      </w:r>
    </w:p>
    <w:p w14:paraId="3A678558" w14:textId="77777777" w:rsidR="005526D8" w:rsidRPr="009D6942" w:rsidRDefault="005526D8" w:rsidP="005526D8">
      <w:pPr>
        <w:numPr>
          <w:ilvl w:val="0"/>
          <w:numId w:val="13"/>
        </w:numPr>
      </w:pPr>
      <w:r w:rsidRPr="009D6942">
        <w:t>Useful for improving job design.</w:t>
      </w:r>
    </w:p>
    <w:p w14:paraId="30735065" w14:textId="66CBD8EA" w:rsidR="005526D8" w:rsidRPr="009D6942" w:rsidRDefault="00464EE6" w:rsidP="005526D8">
      <w:r w:rsidRPr="009D6942">
        <w:t>Conflict</w:t>
      </w:r>
      <w:r w:rsidR="005526D8" w:rsidRPr="009D6942">
        <w:t>:</w:t>
      </w:r>
    </w:p>
    <w:p w14:paraId="52DFFAD9" w14:textId="77777777" w:rsidR="005526D8" w:rsidRPr="009D6942" w:rsidRDefault="005526D8" w:rsidP="005526D8">
      <w:pPr>
        <w:numPr>
          <w:ilvl w:val="0"/>
          <w:numId w:val="14"/>
        </w:numPr>
      </w:pPr>
      <w:r w:rsidRPr="009D6942">
        <w:t>Overlooks individual differences.</w:t>
      </w:r>
    </w:p>
    <w:p w14:paraId="298D2D76" w14:textId="6F1C2ECF" w:rsidR="005526D8" w:rsidRPr="009D6942" w:rsidRDefault="005526D8" w:rsidP="005526D8">
      <w:pPr>
        <w:numPr>
          <w:ilvl w:val="0"/>
          <w:numId w:val="14"/>
        </w:numPr>
      </w:pPr>
      <w:r w:rsidRPr="009D6942">
        <w:t>Based heavily on self-reports, which may be biased.</w:t>
      </w:r>
    </w:p>
    <w:p w14:paraId="2815CA7B" w14:textId="3D6C1CB7" w:rsidR="005526D8" w:rsidRPr="009D6942" w:rsidRDefault="005526D8" w:rsidP="005526D8">
      <w:pPr>
        <w:rPr>
          <w:b/>
          <w:bCs/>
        </w:rPr>
      </w:pPr>
      <w:r w:rsidRPr="009D6942">
        <w:rPr>
          <w:b/>
          <w:bCs/>
        </w:rPr>
        <w:t>McClelland’s Theory of Needs (1961)</w:t>
      </w:r>
    </w:p>
    <w:p w14:paraId="67059684" w14:textId="77777777" w:rsidR="005526D8" w:rsidRPr="009D6942" w:rsidRDefault="005526D8" w:rsidP="005526D8">
      <w:r w:rsidRPr="009D6942">
        <w:t>Theory: Motivation is based on three dominant needs:</w:t>
      </w:r>
    </w:p>
    <w:p w14:paraId="5C6C2AE1" w14:textId="77777777" w:rsidR="005526D8" w:rsidRPr="009D6942" w:rsidRDefault="005526D8" w:rsidP="005526D8">
      <w:pPr>
        <w:numPr>
          <w:ilvl w:val="0"/>
          <w:numId w:val="15"/>
        </w:numPr>
      </w:pPr>
      <w:r w:rsidRPr="009D6942">
        <w:t>Need for Achievement (</w:t>
      </w:r>
      <w:proofErr w:type="spellStart"/>
      <w:r w:rsidRPr="009D6942">
        <w:t>nAch</w:t>
      </w:r>
      <w:proofErr w:type="spellEnd"/>
      <w:r w:rsidRPr="009D6942">
        <w:t>): desire to excel.</w:t>
      </w:r>
    </w:p>
    <w:p w14:paraId="3CB5ED47" w14:textId="77777777" w:rsidR="005526D8" w:rsidRPr="009D6942" w:rsidRDefault="005526D8" w:rsidP="005526D8">
      <w:pPr>
        <w:numPr>
          <w:ilvl w:val="0"/>
          <w:numId w:val="15"/>
        </w:numPr>
      </w:pPr>
      <w:r w:rsidRPr="009D6942">
        <w:t>Need for Power (</w:t>
      </w:r>
      <w:proofErr w:type="spellStart"/>
      <w:r w:rsidRPr="009D6942">
        <w:t>nPow</w:t>
      </w:r>
      <w:proofErr w:type="spellEnd"/>
      <w:r w:rsidRPr="009D6942">
        <w:t>): desire to influence others.</w:t>
      </w:r>
    </w:p>
    <w:p w14:paraId="16282CA7" w14:textId="7CFA259D" w:rsidR="00E062A4" w:rsidRPr="009D6942" w:rsidRDefault="005526D8" w:rsidP="000176AB">
      <w:pPr>
        <w:numPr>
          <w:ilvl w:val="0"/>
          <w:numId w:val="15"/>
        </w:numPr>
      </w:pPr>
      <w:r w:rsidRPr="009D6942">
        <w:t>Need for Affiliation (</w:t>
      </w:r>
      <w:proofErr w:type="spellStart"/>
      <w:r w:rsidRPr="009D6942">
        <w:t>nAff</w:t>
      </w:r>
      <w:proofErr w:type="spellEnd"/>
      <w:r w:rsidRPr="009D6942">
        <w:t xml:space="preserve">): desire for friendly relationships. </w:t>
      </w:r>
      <w:r w:rsidRPr="009D6942">
        <w:rPr>
          <w:i/>
          <w:iCs/>
        </w:rPr>
        <w:t>McClelland, D.C. (1961). "The Achieving Society."</w:t>
      </w:r>
    </w:p>
    <w:p w14:paraId="5141730A" w14:textId="77777777" w:rsidR="005526D8" w:rsidRPr="009D6942" w:rsidRDefault="005526D8" w:rsidP="005526D8">
      <w:r w:rsidRPr="009D6942">
        <w:t>Strengths:</w:t>
      </w:r>
    </w:p>
    <w:p w14:paraId="56E72617" w14:textId="77777777" w:rsidR="005526D8" w:rsidRPr="009D6942" w:rsidRDefault="005526D8" w:rsidP="005526D8">
      <w:pPr>
        <w:numPr>
          <w:ilvl w:val="0"/>
          <w:numId w:val="16"/>
        </w:numPr>
      </w:pPr>
      <w:r w:rsidRPr="009D6942">
        <w:t>Explains personalized motivation strategies.</w:t>
      </w:r>
    </w:p>
    <w:p w14:paraId="7CAD29ED" w14:textId="77777777" w:rsidR="005526D8" w:rsidRPr="009D6942" w:rsidRDefault="005526D8" w:rsidP="005526D8">
      <w:pPr>
        <w:numPr>
          <w:ilvl w:val="0"/>
          <w:numId w:val="16"/>
        </w:numPr>
      </w:pPr>
      <w:r w:rsidRPr="009D6942">
        <w:t>Effective in leadership development.</w:t>
      </w:r>
    </w:p>
    <w:p w14:paraId="1A2E66AE" w14:textId="743208E0" w:rsidR="005526D8" w:rsidRPr="009D6942" w:rsidRDefault="00464EE6" w:rsidP="005526D8">
      <w:r w:rsidRPr="009D6942">
        <w:t>Conflict</w:t>
      </w:r>
      <w:r w:rsidR="005526D8" w:rsidRPr="009D6942">
        <w:t>:</w:t>
      </w:r>
    </w:p>
    <w:p w14:paraId="0125E52D" w14:textId="77777777" w:rsidR="005526D8" w:rsidRPr="009D6942" w:rsidRDefault="005526D8" w:rsidP="005526D8">
      <w:pPr>
        <w:numPr>
          <w:ilvl w:val="0"/>
          <w:numId w:val="17"/>
        </w:numPr>
      </w:pPr>
      <w:r w:rsidRPr="009D6942">
        <w:t>Difficult to measure dominant needs reliably.</w:t>
      </w:r>
    </w:p>
    <w:p w14:paraId="0E617B03" w14:textId="69CBA9BC" w:rsidR="005526D8" w:rsidRPr="009D6942" w:rsidRDefault="005526D8" w:rsidP="005526D8">
      <w:pPr>
        <w:numPr>
          <w:ilvl w:val="0"/>
          <w:numId w:val="17"/>
        </w:numPr>
      </w:pPr>
      <w:r w:rsidRPr="009D6942">
        <w:lastRenderedPageBreak/>
        <w:t>May not capture all motivational drivers.</w:t>
      </w:r>
    </w:p>
    <w:p w14:paraId="4CB8DB26" w14:textId="170E94B1" w:rsidR="005526D8" w:rsidRPr="009D6942" w:rsidRDefault="005526D8" w:rsidP="005526D8">
      <w:pPr>
        <w:rPr>
          <w:b/>
          <w:bCs/>
        </w:rPr>
      </w:pPr>
      <w:r w:rsidRPr="009D6942">
        <w:rPr>
          <w:b/>
          <w:bCs/>
        </w:rPr>
        <w:t>McGregor’s Theory X and Theory Y (1960)</w:t>
      </w:r>
    </w:p>
    <w:p w14:paraId="6ABC13B6" w14:textId="77777777" w:rsidR="005526D8" w:rsidRPr="009D6942" w:rsidRDefault="005526D8" w:rsidP="005526D8">
      <w:r w:rsidRPr="009D6942">
        <w:t>Theory:</w:t>
      </w:r>
    </w:p>
    <w:p w14:paraId="4C4D199D" w14:textId="77777777" w:rsidR="005526D8" w:rsidRPr="009D6942" w:rsidRDefault="005526D8" w:rsidP="005526D8">
      <w:pPr>
        <w:numPr>
          <w:ilvl w:val="0"/>
          <w:numId w:val="18"/>
        </w:numPr>
      </w:pPr>
      <w:r w:rsidRPr="009D6942">
        <w:t>Theory X: People are lazy, dislike work, and need control.</w:t>
      </w:r>
    </w:p>
    <w:p w14:paraId="58B9E303" w14:textId="3CE2CB63" w:rsidR="005526D8" w:rsidRPr="009D6942" w:rsidRDefault="005526D8" w:rsidP="005526D8">
      <w:pPr>
        <w:numPr>
          <w:ilvl w:val="0"/>
          <w:numId w:val="18"/>
        </w:numPr>
      </w:pPr>
      <w:r w:rsidRPr="009D6942">
        <w:t xml:space="preserve">Theory Y: People are self-motivated and seek responsibility. </w:t>
      </w:r>
      <w:r w:rsidRPr="009D6942">
        <w:rPr>
          <w:i/>
          <w:iCs/>
        </w:rPr>
        <w:t xml:space="preserve">McGregor, D. (1960). </w:t>
      </w:r>
    </w:p>
    <w:p w14:paraId="6E46C8DF" w14:textId="77777777" w:rsidR="005526D8" w:rsidRPr="009D6942" w:rsidRDefault="005526D8" w:rsidP="005526D8">
      <w:r w:rsidRPr="009D6942">
        <w:t>Strengths:</w:t>
      </w:r>
    </w:p>
    <w:p w14:paraId="2C950A99" w14:textId="77777777" w:rsidR="005526D8" w:rsidRPr="009D6942" w:rsidRDefault="005526D8" w:rsidP="005526D8">
      <w:pPr>
        <w:numPr>
          <w:ilvl w:val="0"/>
          <w:numId w:val="19"/>
        </w:numPr>
      </w:pPr>
      <w:r w:rsidRPr="009D6942">
        <w:t>Encouraged participative management styles (Theory Y).</w:t>
      </w:r>
    </w:p>
    <w:p w14:paraId="6CC46586" w14:textId="77777777" w:rsidR="005526D8" w:rsidRPr="009D6942" w:rsidRDefault="005526D8" w:rsidP="005526D8">
      <w:pPr>
        <w:numPr>
          <w:ilvl w:val="0"/>
          <w:numId w:val="19"/>
        </w:numPr>
      </w:pPr>
      <w:r w:rsidRPr="009D6942">
        <w:t>Challenged old, rigid assumptions about workers.</w:t>
      </w:r>
    </w:p>
    <w:p w14:paraId="4577ACA2" w14:textId="02484B5F" w:rsidR="005526D8" w:rsidRPr="009D6942" w:rsidRDefault="00464EE6" w:rsidP="005526D8">
      <w:r w:rsidRPr="009D6942">
        <w:t>Conflict</w:t>
      </w:r>
      <w:r w:rsidR="005526D8" w:rsidRPr="009D6942">
        <w:t>:</w:t>
      </w:r>
    </w:p>
    <w:p w14:paraId="1B268C82" w14:textId="77777777" w:rsidR="005526D8" w:rsidRPr="009D6942" w:rsidRDefault="005526D8" w:rsidP="005526D8">
      <w:pPr>
        <w:numPr>
          <w:ilvl w:val="0"/>
          <w:numId w:val="20"/>
        </w:numPr>
      </w:pPr>
      <w:r w:rsidRPr="009D6942">
        <w:t>Too simplistic – not all employees fit neatly into one category.</w:t>
      </w:r>
    </w:p>
    <w:p w14:paraId="30E91FE9" w14:textId="4D37AE3B" w:rsidR="005526D8" w:rsidRPr="009D6942" w:rsidRDefault="005526D8" w:rsidP="005526D8">
      <w:pPr>
        <w:numPr>
          <w:ilvl w:val="0"/>
          <w:numId w:val="20"/>
        </w:numPr>
      </w:pPr>
      <w:r w:rsidRPr="009D6942">
        <w:t>Doesn’t explain how to change from X to Y behaviour.</w:t>
      </w:r>
    </w:p>
    <w:p w14:paraId="4BA3B03C" w14:textId="3EC85912" w:rsidR="001B3EED" w:rsidRPr="009D6942" w:rsidRDefault="001B3EED" w:rsidP="001B3EED">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 xml:space="preserve">8. Intrinsic vs. Extrinsic Motivation </w:t>
      </w:r>
    </w:p>
    <w:p w14:paraId="4FE14DBD" w14:textId="77777777" w:rsidR="001B3EED" w:rsidRPr="009D6942" w:rsidRDefault="001B3EED" w:rsidP="001B3EED">
      <w:pPr>
        <w:spacing w:after="0" w:line="240" w:lineRule="auto"/>
        <w:rPr>
          <w:rFonts w:eastAsia="Times New Roman" w:cs="Calibri"/>
          <w:b/>
          <w:bCs/>
          <w:color w:val="000000"/>
          <w:kern w:val="0"/>
          <w:lang w:eastAsia="en-GB"/>
          <w14:ligatures w14:val="none"/>
        </w:rPr>
      </w:pPr>
    </w:p>
    <w:p w14:paraId="61ACDC9D" w14:textId="77777777" w:rsidR="001B3EED" w:rsidRPr="009D6942" w:rsidRDefault="001B3EED" w:rsidP="001B3EED">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Intrinsic Motivation</w:t>
      </w:r>
    </w:p>
    <w:p w14:paraId="3F9865AD" w14:textId="7BFC066A" w:rsidR="001B3EED" w:rsidRPr="009D6942" w:rsidRDefault="001B3EED" w:rsidP="001B3EED">
      <w:pPr>
        <w:pStyle w:val="ListParagraph"/>
        <w:numPr>
          <w:ilvl w:val="0"/>
          <w:numId w:val="20"/>
        </w:num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Driven by internal rewards—personal</w:t>
      </w:r>
      <w:r w:rsidR="00A35A60">
        <w:rPr>
          <w:rFonts w:eastAsia="Times New Roman" w:cs="Calibri"/>
          <w:color w:val="000000"/>
          <w:kern w:val="0"/>
          <w:lang w:eastAsia="en-GB"/>
          <w14:ligatures w14:val="none"/>
        </w:rPr>
        <w:t>ly satisfied,</w:t>
      </w:r>
      <w:r w:rsidRPr="009D6942">
        <w:rPr>
          <w:rFonts w:eastAsia="Times New Roman" w:cs="Calibri"/>
          <w:color w:val="000000"/>
          <w:kern w:val="0"/>
          <w:lang w:eastAsia="en-GB"/>
          <w14:ligatures w14:val="none"/>
        </w:rPr>
        <w:t xml:space="preserve"> interest, or passion.</w:t>
      </w:r>
    </w:p>
    <w:p w14:paraId="1C80357B" w14:textId="77777777" w:rsidR="00557359" w:rsidRPr="009D6942" w:rsidRDefault="00557359" w:rsidP="00557359">
      <w:pPr>
        <w:spacing w:after="0" w:line="240" w:lineRule="auto"/>
        <w:rPr>
          <w:rFonts w:eastAsia="Times New Roman" w:cs="Calibri"/>
          <w:color w:val="000000"/>
          <w:kern w:val="0"/>
          <w:lang w:eastAsia="en-GB"/>
          <w14:ligatures w14:val="none"/>
        </w:rPr>
      </w:pPr>
    </w:p>
    <w:p w14:paraId="2816439C" w14:textId="44B5CD72" w:rsidR="00557359" w:rsidRPr="009D6942" w:rsidRDefault="000C4884" w:rsidP="00557359">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Extrinsic Motivation</w:t>
      </w:r>
    </w:p>
    <w:p w14:paraId="1ADEEA51" w14:textId="7D9068ED" w:rsidR="00557359" w:rsidRPr="009D6942" w:rsidRDefault="00557359" w:rsidP="00557359">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Driven by external rewards—money, praise, promotions, or avoiding negative consequences.</w:t>
      </w:r>
    </w:p>
    <w:p w14:paraId="64ED169E" w14:textId="77777777" w:rsidR="000176AB" w:rsidRPr="009D6942" w:rsidRDefault="000176AB" w:rsidP="00A2768D"/>
    <w:p w14:paraId="482E91C9" w14:textId="36F05929" w:rsidR="000176AB" w:rsidRPr="003310BF" w:rsidRDefault="00745D47" w:rsidP="003310BF">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8</w:t>
      </w:r>
      <w:r w:rsidR="00A2768D" w:rsidRPr="009D6942">
        <w:rPr>
          <w:rFonts w:eastAsia="Times New Roman" w:cs="Calibri"/>
          <w:b/>
          <w:bCs/>
          <w:color w:val="000000"/>
          <w:kern w:val="0"/>
          <w:lang w:eastAsia="en-GB"/>
          <w14:ligatures w14:val="none"/>
        </w:rPr>
        <w:t>.</w:t>
      </w:r>
      <w:r w:rsidRPr="009D6942">
        <w:rPr>
          <w:rFonts w:eastAsia="Times New Roman" w:cs="Calibri"/>
          <w:b/>
          <w:bCs/>
          <w:color w:val="000000"/>
          <w:kern w:val="0"/>
          <w:lang w:eastAsia="en-GB"/>
          <w14:ligatures w14:val="none"/>
        </w:rPr>
        <w:t>1</w:t>
      </w:r>
      <w:r w:rsidR="004A424B" w:rsidRPr="009D6942">
        <w:rPr>
          <w:rFonts w:eastAsia="Times New Roman" w:cs="Calibri"/>
          <w:b/>
          <w:bCs/>
          <w:color w:val="000000"/>
          <w:kern w:val="0"/>
          <w:lang w:eastAsia="en-GB"/>
          <w14:ligatures w14:val="none"/>
        </w:rPr>
        <w:t>.</w:t>
      </w:r>
      <w:r w:rsidR="00A2768D" w:rsidRPr="009D6942">
        <w:rPr>
          <w:rFonts w:eastAsia="Times New Roman" w:cs="Calibri"/>
          <w:b/>
          <w:bCs/>
          <w:color w:val="000000"/>
          <w:kern w:val="0"/>
          <w:lang w:eastAsia="en-GB"/>
          <w14:ligatures w14:val="none"/>
        </w:rPr>
        <w:t xml:space="preserve"> My Primary Motivator - </w:t>
      </w:r>
      <w:r w:rsidR="000176AB" w:rsidRPr="009D6942">
        <w:rPr>
          <w:rFonts w:eastAsia="Times New Roman" w:cs="Calibri"/>
          <w:b/>
          <w:bCs/>
          <w:color w:val="000000"/>
          <w:kern w:val="0"/>
          <w:lang w:eastAsia="en-GB"/>
          <w14:ligatures w14:val="none"/>
        </w:rPr>
        <w:t xml:space="preserve">What motives me as a recruiter. </w:t>
      </w:r>
    </w:p>
    <w:p w14:paraId="3D9BB31F" w14:textId="77777777" w:rsidR="000176AB" w:rsidRPr="009D6942" w:rsidRDefault="000176AB" w:rsidP="000176AB">
      <w:pPr>
        <w:pStyle w:val="ListParagraph"/>
        <w:spacing w:after="0" w:line="240" w:lineRule="auto"/>
        <w:rPr>
          <w:rFonts w:eastAsia="Times New Roman" w:cs="Calibri"/>
          <w:b/>
          <w:bCs/>
          <w:color w:val="000000"/>
          <w:kern w:val="0"/>
          <w:lang w:eastAsia="en-GB"/>
          <w14:ligatures w14:val="none"/>
        </w:rPr>
      </w:pPr>
    </w:p>
    <w:tbl>
      <w:tblPr>
        <w:tblW w:w="9340" w:type="dxa"/>
        <w:tblLook w:val="04A0" w:firstRow="1" w:lastRow="0" w:firstColumn="1" w:lastColumn="0" w:noHBand="0" w:noVBand="1"/>
      </w:tblPr>
      <w:tblGrid>
        <w:gridCol w:w="2240"/>
        <w:gridCol w:w="2120"/>
        <w:gridCol w:w="2360"/>
        <w:gridCol w:w="2620"/>
      </w:tblGrid>
      <w:tr w:rsidR="000176AB" w:rsidRPr="009D6942" w14:paraId="5A7E541E" w14:textId="77777777" w:rsidTr="00C94A12">
        <w:trPr>
          <w:trHeight w:val="360"/>
        </w:trPr>
        <w:tc>
          <w:tcPr>
            <w:tcW w:w="2240"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93383B5" w14:textId="77777777" w:rsidR="000176AB" w:rsidRPr="009D6942" w:rsidRDefault="000176AB" w:rsidP="00C94A12">
            <w:pPr>
              <w:spacing w:after="0" w:line="240" w:lineRule="auto"/>
              <w:jc w:val="center"/>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Type</w:t>
            </w:r>
          </w:p>
        </w:tc>
        <w:tc>
          <w:tcPr>
            <w:tcW w:w="2120" w:type="dxa"/>
            <w:tcBorders>
              <w:top w:val="single" w:sz="4" w:space="0" w:color="auto"/>
              <w:left w:val="nil"/>
              <w:bottom w:val="single" w:sz="4" w:space="0" w:color="auto"/>
              <w:right w:val="single" w:sz="4" w:space="0" w:color="auto"/>
            </w:tcBorders>
            <w:shd w:val="clear" w:color="000000" w:fill="92D050"/>
            <w:vAlign w:val="center"/>
            <w:hideMark/>
          </w:tcPr>
          <w:p w14:paraId="68506941" w14:textId="77777777" w:rsidR="000176AB" w:rsidRPr="009D6942" w:rsidRDefault="000176AB" w:rsidP="00C94A12">
            <w:pPr>
              <w:spacing w:after="0" w:line="240" w:lineRule="auto"/>
              <w:jc w:val="center"/>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Description</w:t>
            </w:r>
          </w:p>
        </w:tc>
        <w:tc>
          <w:tcPr>
            <w:tcW w:w="2360" w:type="dxa"/>
            <w:tcBorders>
              <w:top w:val="single" w:sz="4" w:space="0" w:color="auto"/>
              <w:left w:val="nil"/>
              <w:bottom w:val="single" w:sz="4" w:space="0" w:color="auto"/>
              <w:right w:val="single" w:sz="4" w:space="0" w:color="auto"/>
            </w:tcBorders>
            <w:shd w:val="clear" w:color="000000" w:fill="92D050"/>
            <w:vAlign w:val="center"/>
            <w:hideMark/>
          </w:tcPr>
          <w:p w14:paraId="6FE2CCC9" w14:textId="77777777" w:rsidR="000176AB" w:rsidRPr="009D6942" w:rsidRDefault="000176AB" w:rsidP="00C94A12">
            <w:pPr>
              <w:spacing w:after="0" w:line="240" w:lineRule="auto"/>
              <w:jc w:val="center"/>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Personal Examples</w:t>
            </w:r>
          </w:p>
        </w:tc>
        <w:tc>
          <w:tcPr>
            <w:tcW w:w="2620" w:type="dxa"/>
            <w:tcBorders>
              <w:top w:val="single" w:sz="4" w:space="0" w:color="auto"/>
              <w:left w:val="nil"/>
              <w:bottom w:val="single" w:sz="4" w:space="0" w:color="auto"/>
              <w:right w:val="single" w:sz="4" w:space="0" w:color="auto"/>
            </w:tcBorders>
            <w:shd w:val="clear" w:color="000000" w:fill="92D050"/>
            <w:vAlign w:val="center"/>
            <w:hideMark/>
          </w:tcPr>
          <w:p w14:paraId="6AD7239E" w14:textId="77777777" w:rsidR="000176AB" w:rsidRPr="009D6942" w:rsidRDefault="000176AB" w:rsidP="00C94A12">
            <w:pPr>
              <w:spacing w:after="0" w:line="240" w:lineRule="auto"/>
              <w:jc w:val="center"/>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Colleagues Examples</w:t>
            </w:r>
          </w:p>
        </w:tc>
      </w:tr>
      <w:tr w:rsidR="000176AB" w:rsidRPr="009D6942" w14:paraId="3FAE6766" w14:textId="77777777" w:rsidTr="00C94A12">
        <w:trPr>
          <w:trHeight w:val="1152"/>
        </w:trPr>
        <w:tc>
          <w:tcPr>
            <w:tcW w:w="2240" w:type="dxa"/>
            <w:tcBorders>
              <w:top w:val="nil"/>
              <w:left w:val="single" w:sz="4" w:space="0" w:color="auto"/>
              <w:bottom w:val="single" w:sz="4" w:space="0" w:color="auto"/>
              <w:right w:val="single" w:sz="4" w:space="0" w:color="auto"/>
            </w:tcBorders>
            <w:shd w:val="clear" w:color="auto" w:fill="auto"/>
            <w:vAlign w:val="center"/>
            <w:hideMark/>
          </w:tcPr>
          <w:p w14:paraId="3B6DD625" w14:textId="77777777" w:rsidR="000176AB" w:rsidRPr="009D6942" w:rsidRDefault="000176AB" w:rsidP="00C94A12">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Intrinsic</w:t>
            </w:r>
          </w:p>
        </w:tc>
        <w:tc>
          <w:tcPr>
            <w:tcW w:w="2120" w:type="dxa"/>
            <w:tcBorders>
              <w:top w:val="nil"/>
              <w:left w:val="nil"/>
              <w:bottom w:val="single" w:sz="4" w:space="0" w:color="auto"/>
              <w:right w:val="single" w:sz="4" w:space="0" w:color="auto"/>
            </w:tcBorders>
            <w:shd w:val="clear" w:color="auto" w:fill="auto"/>
            <w:vAlign w:val="center"/>
            <w:hideMark/>
          </w:tcPr>
          <w:p w14:paraId="7FBD1BB6"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 xml:space="preserve">Comes from </w:t>
            </w:r>
            <w:r w:rsidRPr="009D6942">
              <w:rPr>
                <w:rFonts w:eastAsia="Times New Roman" w:cs="Calibri"/>
                <w:b/>
                <w:bCs/>
                <w:color w:val="000000"/>
                <w:kern w:val="0"/>
                <w:lang w:eastAsia="en-GB"/>
                <w14:ligatures w14:val="none"/>
              </w:rPr>
              <w:t>within the individual</w:t>
            </w:r>
            <w:r w:rsidRPr="009D6942">
              <w:rPr>
                <w:rFonts w:eastAsia="Times New Roman" w:cs="Calibri"/>
                <w:color w:val="000000"/>
                <w:kern w:val="0"/>
                <w:lang w:eastAsia="en-GB"/>
                <w14:ligatures w14:val="none"/>
              </w:rPr>
              <w:t xml:space="preserve">. Driven by </w:t>
            </w:r>
            <w:r w:rsidRPr="009D6942">
              <w:rPr>
                <w:rFonts w:eastAsia="Times New Roman" w:cs="Calibri"/>
                <w:b/>
                <w:bCs/>
                <w:color w:val="000000"/>
                <w:kern w:val="0"/>
                <w:lang w:eastAsia="en-GB"/>
                <w14:ligatures w14:val="none"/>
              </w:rPr>
              <w:t>personal satisfaction</w:t>
            </w:r>
            <w:r w:rsidRPr="009D6942">
              <w:rPr>
                <w:rFonts w:eastAsia="Times New Roman" w:cs="Calibri"/>
                <w:color w:val="000000"/>
                <w:kern w:val="0"/>
                <w:lang w:eastAsia="en-GB"/>
                <w14:ligatures w14:val="none"/>
              </w:rPr>
              <w:t>.</w:t>
            </w:r>
          </w:p>
        </w:tc>
        <w:tc>
          <w:tcPr>
            <w:tcW w:w="2360" w:type="dxa"/>
            <w:tcBorders>
              <w:top w:val="nil"/>
              <w:left w:val="nil"/>
              <w:bottom w:val="single" w:sz="4" w:space="0" w:color="auto"/>
              <w:right w:val="single" w:sz="4" w:space="0" w:color="auto"/>
            </w:tcBorders>
            <w:shd w:val="clear" w:color="auto" w:fill="auto"/>
            <w:vAlign w:val="center"/>
            <w:hideMark/>
          </w:tcPr>
          <w:p w14:paraId="14DCFFE5"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I enjoy solving hiring challenges because it’s intellectually rewarding.</w:t>
            </w:r>
          </w:p>
        </w:tc>
        <w:tc>
          <w:tcPr>
            <w:tcW w:w="2620" w:type="dxa"/>
            <w:tcBorders>
              <w:top w:val="nil"/>
              <w:left w:val="nil"/>
              <w:bottom w:val="single" w:sz="4" w:space="0" w:color="auto"/>
              <w:right w:val="single" w:sz="4" w:space="0" w:color="auto"/>
            </w:tcBorders>
            <w:shd w:val="clear" w:color="auto" w:fill="auto"/>
            <w:vAlign w:val="bottom"/>
            <w:hideMark/>
          </w:tcPr>
          <w:p w14:paraId="7D51A185"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 xml:space="preserve">Karens motivation is </w:t>
            </w:r>
            <w:proofErr w:type="spellStart"/>
            <w:r w:rsidRPr="009D6942">
              <w:rPr>
                <w:rFonts w:eastAsia="Times New Roman" w:cs="Calibri"/>
                <w:color w:val="000000"/>
                <w:kern w:val="0"/>
                <w:lang w:eastAsia="en-GB"/>
                <w14:ligatures w14:val="none"/>
              </w:rPr>
              <w:t>self driven</w:t>
            </w:r>
            <w:proofErr w:type="spellEnd"/>
            <w:r w:rsidRPr="009D6942">
              <w:rPr>
                <w:rFonts w:eastAsia="Times New Roman" w:cs="Calibri"/>
                <w:color w:val="000000"/>
                <w:kern w:val="0"/>
                <w:lang w:eastAsia="en-GB"/>
                <w14:ligatures w14:val="none"/>
              </w:rPr>
              <w:t xml:space="preserve"> and often leads to long term satisfaction</w:t>
            </w:r>
          </w:p>
        </w:tc>
      </w:tr>
      <w:tr w:rsidR="000176AB" w:rsidRPr="009D6942" w14:paraId="3438CB48" w14:textId="77777777" w:rsidTr="00C94A12">
        <w:trPr>
          <w:trHeight w:val="864"/>
        </w:trPr>
        <w:tc>
          <w:tcPr>
            <w:tcW w:w="2240" w:type="dxa"/>
            <w:tcBorders>
              <w:top w:val="nil"/>
              <w:left w:val="single" w:sz="4" w:space="0" w:color="auto"/>
              <w:bottom w:val="single" w:sz="4" w:space="0" w:color="auto"/>
              <w:right w:val="single" w:sz="4" w:space="0" w:color="auto"/>
            </w:tcBorders>
            <w:shd w:val="clear" w:color="auto" w:fill="auto"/>
            <w:vAlign w:val="center"/>
            <w:hideMark/>
          </w:tcPr>
          <w:p w14:paraId="20C1861A" w14:textId="77777777" w:rsidR="000176AB" w:rsidRPr="009D6942" w:rsidRDefault="000176AB" w:rsidP="00C94A12">
            <w:pPr>
              <w:spacing w:after="0" w:line="240" w:lineRule="auto"/>
              <w:rPr>
                <w:rFonts w:eastAsia="Times New Roman" w:cs="Calibri"/>
                <w:b/>
                <w:bCs/>
                <w:color w:val="000000"/>
                <w:kern w:val="0"/>
                <w:lang w:eastAsia="en-GB"/>
                <w14:ligatures w14:val="none"/>
              </w:rPr>
            </w:pPr>
            <w:r w:rsidRPr="009D6942">
              <w:rPr>
                <w:rFonts w:eastAsia="Times New Roman" w:cs="Calibri"/>
                <w:b/>
                <w:bCs/>
                <w:color w:val="000000"/>
                <w:kern w:val="0"/>
                <w:lang w:eastAsia="en-GB"/>
                <w14:ligatures w14:val="none"/>
              </w:rPr>
              <w:t>Extrinsic</w:t>
            </w:r>
          </w:p>
        </w:tc>
        <w:tc>
          <w:tcPr>
            <w:tcW w:w="2120" w:type="dxa"/>
            <w:tcBorders>
              <w:top w:val="nil"/>
              <w:left w:val="nil"/>
              <w:bottom w:val="single" w:sz="4" w:space="0" w:color="auto"/>
              <w:right w:val="single" w:sz="4" w:space="0" w:color="auto"/>
            </w:tcBorders>
            <w:shd w:val="clear" w:color="auto" w:fill="auto"/>
            <w:vAlign w:val="center"/>
            <w:hideMark/>
          </w:tcPr>
          <w:p w14:paraId="3B426950"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 xml:space="preserve">Comes from </w:t>
            </w:r>
            <w:r w:rsidRPr="009D6942">
              <w:rPr>
                <w:rFonts w:eastAsia="Times New Roman" w:cs="Calibri"/>
                <w:b/>
                <w:bCs/>
                <w:color w:val="000000"/>
                <w:kern w:val="0"/>
                <w:lang w:eastAsia="en-GB"/>
                <w14:ligatures w14:val="none"/>
              </w:rPr>
              <w:t>external rewards or pressures</w:t>
            </w:r>
            <w:r w:rsidRPr="009D6942">
              <w:rPr>
                <w:rFonts w:eastAsia="Times New Roman" w:cs="Calibri"/>
                <w:color w:val="000000"/>
                <w:kern w:val="0"/>
                <w:lang w:eastAsia="en-GB"/>
                <w14:ligatures w14:val="none"/>
              </w:rPr>
              <w:t>.</w:t>
            </w:r>
          </w:p>
        </w:tc>
        <w:tc>
          <w:tcPr>
            <w:tcW w:w="2360" w:type="dxa"/>
            <w:tcBorders>
              <w:top w:val="nil"/>
              <w:left w:val="nil"/>
              <w:bottom w:val="single" w:sz="4" w:space="0" w:color="auto"/>
              <w:right w:val="single" w:sz="4" w:space="0" w:color="auto"/>
            </w:tcBorders>
            <w:shd w:val="clear" w:color="auto" w:fill="auto"/>
            <w:vAlign w:val="center"/>
            <w:hideMark/>
          </w:tcPr>
          <w:p w14:paraId="7DCF020B"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 xml:space="preserve">I would work harder to hit targets for a </w:t>
            </w:r>
            <w:r w:rsidRPr="009D6942">
              <w:rPr>
                <w:rFonts w:eastAsia="Times New Roman" w:cs="Calibri"/>
                <w:b/>
                <w:bCs/>
                <w:color w:val="000000"/>
                <w:kern w:val="0"/>
                <w:lang w:eastAsia="en-GB"/>
                <w14:ligatures w14:val="none"/>
              </w:rPr>
              <w:t>bonus or promotion</w:t>
            </w:r>
            <w:r w:rsidRPr="009D6942">
              <w:rPr>
                <w:rFonts w:eastAsia="Times New Roman" w:cs="Calibri"/>
                <w:color w:val="000000"/>
                <w:kern w:val="0"/>
                <w:lang w:eastAsia="en-GB"/>
                <w14:ligatures w14:val="none"/>
              </w:rPr>
              <w:t>.</w:t>
            </w:r>
          </w:p>
        </w:tc>
        <w:tc>
          <w:tcPr>
            <w:tcW w:w="2620" w:type="dxa"/>
            <w:tcBorders>
              <w:top w:val="nil"/>
              <w:left w:val="nil"/>
              <w:bottom w:val="single" w:sz="4" w:space="0" w:color="auto"/>
              <w:right w:val="single" w:sz="4" w:space="0" w:color="auto"/>
            </w:tcBorders>
            <w:shd w:val="clear" w:color="auto" w:fill="auto"/>
            <w:vAlign w:val="bottom"/>
            <w:hideMark/>
          </w:tcPr>
          <w:p w14:paraId="098E53FD" w14:textId="77777777" w:rsidR="000176AB" w:rsidRPr="009D6942" w:rsidRDefault="000176AB" w:rsidP="00C94A12">
            <w:pPr>
              <w:spacing w:after="0" w:line="240" w:lineRule="auto"/>
              <w:rPr>
                <w:rFonts w:eastAsia="Times New Roman" w:cs="Calibri"/>
                <w:color w:val="000000"/>
                <w:kern w:val="0"/>
                <w:lang w:eastAsia="en-GB"/>
                <w14:ligatures w14:val="none"/>
              </w:rPr>
            </w:pPr>
            <w:r w:rsidRPr="009D6942">
              <w:rPr>
                <w:rFonts w:eastAsia="Times New Roman" w:cs="Calibri"/>
                <w:color w:val="000000"/>
                <w:kern w:val="0"/>
                <w:lang w:eastAsia="en-GB"/>
                <w14:ligatures w14:val="none"/>
              </w:rPr>
              <w:t xml:space="preserve">Karen is motivated by money and is reward driven </w:t>
            </w:r>
          </w:p>
        </w:tc>
      </w:tr>
    </w:tbl>
    <w:p w14:paraId="1011A681" w14:textId="77777777" w:rsidR="00000E14" w:rsidRDefault="00000E14" w:rsidP="005F7CB2">
      <w:pPr>
        <w:rPr>
          <w:b/>
          <w:bCs/>
        </w:rPr>
      </w:pPr>
    </w:p>
    <w:p w14:paraId="381964F9" w14:textId="77777777" w:rsidR="00000E14" w:rsidRDefault="00000E14" w:rsidP="005F7CB2">
      <w:pPr>
        <w:rPr>
          <w:b/>
          <w:bCs/>
        </w:rPr>
      </w:pPr>
    </w:p>
    <w:p w14:paraId="56061322" w14:textId="77777777" w:rsidR="00000E14" w:rsidRDefault="00000E14" w:rsidP="005F7CB2">
      <w:pPr>
        <w:rPr>
          <w:b/>
          <w:bCs/>
        </w:rPr>
      </w:pPr>
    </w:p>
    <w:p w14:paraId="4F95CFDC" w14:textId="77777777" w:rsidR="00000E14" w:rsidRDefault="00000E14" w:rsidP="005F7CB2">
      <w:pPr>
        <w:rPr>
          <w:b/>
          <w:bCs/>
        </w:rPr>
      </w:pPr>
    </w:p>
    <w:p w14:paraId="1F2F616F" w14:textId="4218E1A8" w:rsidR="00D91278" w:rsidRPr="009D6942" w:rsidRDefault="004A424B" w:rsidP="005F7CB2">
      <w:pPr>
        <w:rPr>
          <w:b/>
          <w:bCs/>
        </w:rPr>
      </w:pPr>
      <w:r w:rsidRPr="009D6942">
        <w:rPr>
          <w:b/>
          <w:bCs/>
        </w:rPr>
        <w:lastRenderedPageBreak/>
        <w:t xml:space="preserve">8.2. </w:t>
      </w:r>
      <w:r w:rsidR="00D91278" w:rsidRPr="009D6942">
        <w:rPr>
          <w:b/>
          <w:bCs/>
        </w:rPr>
        <w:t xml:space="preserve">My personal motivator: Maslow’s Hierarchy </w:t>
      </w:r>
    </w:p>
    <w:p w14:paraId="30F764F4" w14:textId="64244F9B" w:rsidR="00D91278" w:rsidRPr="009D6942" w:rsidRDefault="00DD4C97" w:rsidP="005F7CB2">
      <w:pPr>
        <w:rPr>
          <w:b/>
          <w:bCs/>
        </w:rPr>
      </w:pPr>
      <w:r w:rsidRPr="00DD4C97">
        <w:rPr>
          <w:b/>
          <w:bCs/>
          <w:noProof/>
        </w:rPr>
        <mc:AlternateContent>
          <mc:Choice Requires="wps">
            <w:drawing>
              <wp:anchor distT="45720" distB="45720" distL="114300" distR="114300" simplePos="0" relativeHeight="251690496" behindDoc="0" locked="0" layoutInCell="1" allowOverlap="1" wp14:anchorId="600ED528" wp14:editId="6B3C77DA">
                <wp:simplePos x="0" y="0"/>
                <wp:positionH relativeFrom="column">
                  <wp:posOffset>1836420</wp:posOffset>
                </wp:positionH>
                <wp:positionV relativeFrom="paragraph">
                  <wp:posOffset>940435</wp:posOffset>
                </wp:positionV>
                <wp:extent cx="2125980" cy="5867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586740"/>
                        </a:xfrm>
                        <a:prstGeom prst="rect">
                          <a:avLst/>
                        </a:prstGeom>
                        <a:solidFill>
                          <a:srgbClr val="FFFFFF"/>
                        </a:solidFill>
                        <a:ln w="9525">
                          <a:solidFill>
                            <a:srgbClr val="000000"/>
                          </a:solidFill>
                          <a:miter lim="800000"/>
                          <a:headEnd/>
                          <a:tailEnd/>
                        </a:ln>
                      </wps:spPr>
                      <wps:txbx>
                        <w:txbxContent>
                          <w:p w14:paraId="69BC1B89" w14:textId="6C1B228F" w:rsidR="00DD4C97" w:rsidRPr="00DD4C97" w:rsidRDefault="00DD4C97" w:rsidP="00DD4C97">
                            <w:pPr>
                              <w:jc w:val="center"/>
                              <w:rPr>
                                <w:rFonts w:ascii="Calibri" w:eastAsia="Times New Roman" w:hAnsi="Calibri" w:cs="Calibri"/>
                                <w:color w:val="000000"/>
                                <w:kern w:val="0"/>
                                <w:sz w:val="14"/>
                                <w:szCs w:val="14"/>
                                <w:lang w:eastAsia="en-GB"/>
                                <w14:ligatures w14:val="none"/>
                              </w:rPr>
                            </w:pPr>
                            <w:r w:rsidRPr="00DD4C97">
                              <w:rPr>
                                <w:rFonts w:ascii="Calibri" w:eastAsia="Times New Roman" w:hAnsi="Calibri" w:cs="Calibri"/>
                                <w:color w:val="000000"/>
                                <w:kern w:val="0"/>
                                <w:sz w:val="14"/>
                                <w:szCs w:val="14"/>
                                <w:lang w:eastAsia="en-GB"/>
                                <w14:ligatures w14:val="none"/>
                              </w:rPr>
                              <w:t>Physiological Needs                                                                                                                  Basic salary, working conditions                                                                                     These need to be met, but they’re not my main driver</w:t>
                            </w:r>
                          </w:p>
                          <w:p w14:paraId="04346A59" w14:textId="3EDAD49B" w:rsidR="00DD4C97" w:rsidRDefault="00DD4C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0ED528" id="_x0000_t202" coordsize="21600,21600" o:spt="202" path="m,l,21600r21600,l21600,xe">
                <v:stroke joinstyle="miter"/>
                <v:path gradientshapeok="t" o:connecttype="rect"/>
              </v:shapetype>
              <v:shape id="Text Box 2" o:spid="_x0000_s1026" type="#_x0000_t202" style="position:absolute;margin-left:144.6pt;margin-top:74.05pt;width:167.4pt;height:46.2pt;z-index:251690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">
                <v:textbox>
                  <w:txbxContent>
                    <w:p w14:paraId="69BC1B89" w14:textId="6C1B228F" w:rsidR="00DD4C97" w:rsidRPr="00DD4C97" w:rsidRDefault="00DD4C97" w:rsidP="00DD4C97">
                      <w:pPr>
                        <w:jc w:val="center"/>
                        <w:rPr>
                          <w:rFonts w:ascii="Calibri" w:eastAsia="Times New Roman" w:hAnsi="Calibri" w:cs="Calibri"/>
                          <w:color w:val="000000"/>
                          <w:kern w:val="0"/>
                          <w:sz w:val="14"/>
                          <w:szCs w:val="14"/>
                          <w:lang w:eastAsia="en-GB"/>
                          <w14:ligatures w14:val="none"/>
                        </w:rPr>
                      </w:pPr>
                      <w:r w:rsidRPr="00DD4C97">
                        <w:rPr>
                          <w:rFonts w:ascii="Calibri" w:eastAsia="Times New Roman" w:hAnsi="Calibri" w:cs="Calibri"/>
                          <w:color w:val="000000"/>
                          <w:kern w:val="0"/>
                          <w:sz w:val="14"/>
                          <w:szCs w:val="14"/>
                          <w:lang w:eastAsia="en-GB"/>
                          <w14:ligatures w14:val="none"/>
                        </w:rPr>
                        <w:t>Physiological Needs                                                                                                                  Basic salary, working conditions                                                                                     These need to be met, but they’re not my main driver</w:t>
                      </w:r>
                    </w:p>
                    <w:p w14:paraId="04346A59" w14:textId="3EDAD49B" w:rsidR="00DD4C97" w:rsidRDefault="00DD4C97"/>
                  </w:txbxContent>
                </v:textbox>
                <w10:wrap type="square"/>
              </v:shape>
            </w:pict>
          </mc:Fallback>
        </mc:AlternateContent>
      </w:r>
      <w:r w:rsidR="000D6C31" w:rsidRPr="000D6C31">
        <w:rPr>
          <w:noProof/>
        </w:rPr>
        <w:drawing>
          <wp:anchor distT="0" distB="0" distL="114300" distR="114300" simplePos="0" relativeHeight="251688448" behindDoc="0" locked="0" layoutInCell="1" allowOverlap="1" wp14:anchorId="2EE4EF87" wp14:editId="25E9A20C">
            <wp:simplePos x="0" y="0"/>
            <wp:positionH relativeFrom="margin">
              <wp:posOffset>-304800</wp:posOffset>
            </wp:positionH>
            <wp:positionV relativeFrom="paragraph">
              <wp:posOffset>412750</wp:posOffset>
            </wp:positionV>
            <wp:extent cx="6667500" cy="4425315"/>
            <wp:effectExtent l="0" t="0" r="0" b="0"/>
            <wp:wrapSquare wrapText="bothSides"/>
            <wp:docPr id="1663594956" name="Picture 1" descr="A pyramid of multicolored tri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94956" name="Picture 1" descr="A pyramid of multicolored triangles"/>
                    <pic:cNvPicPr/>
                  </pic:nvPicPr>
                  <pic:blipFill>
                    <a:blip r:embed="rId6">
                      <a:extLst>
                        <a:ext uri="{28A0092B-C50C-407E-A947-70E740481C1C}">
                          <a14:useLocalDpi xmlns:a14="http://schemas.microsoft.com/office/drawing/2010/main" val="0"/>
                        </a:ext>
                      </a:extLst>
                    </a:blip>
                    <a:stretch>
                      <a:fillRect/>
                    </a:stretch>
                  </pic:blipFill>
                  <pic:spPr>
                    <a:xfrm>
                      <a:off x="0" y="0"/>
                      <a:ext cx="6667500" cy="4425315"/>
                    </a:xfrm>
                    <a:prstGeom prst="rect">
                      <a:avLst/>
                    </a:prstGeom>
                  </pic:spPr>
                </pic:pic>
              </a:graphicData>
            </a:graphic>
            <wp14:sizeRelH relativeFrom="page">
              <wp14:pctWidth>0</wp14:pctWidth>
            </wp14:sizeRelH>
            <wp14:sizeRelV relativeFrom="page">
              <wp14:pctHeight>0</wp14:pctHeight>
            </wp14:sizeRelV>
          </wp:anchor>
        </w:drawing>
      </w:r>
      <w:r w:rsidR="00D91278" w:rsidRPr="3DB92374">
        <w:rPr>
          <w:b/>
          <w:bCs/>
        </w:rPr>
        <w:t>(The desire for personal growth, creativity, and problem-solving.)</w:t>
      </w:r>
    </w:p>
    <w:p w14:paraId="50EEEA57" w14:textId="4A6D7ABC" w:rsidR="000D6C31" w:rsidRDefault="000D6C31" w:rsidP="005F7CB2">
      <w:pPr>
        <w:rPr>
          <w:noProof/>
        </w:rPr>
      </w:pPr>
    </w:p>
    <w:p w14:paraId="13C050D2" w14:textId="52EF771C" w:rsidR="00710690" w:rsidRPr="009D6942" w:rsidRDefault="000D6C31" w:rsidP="00E94E6F">
      <w:pPr>
        <w:rPr>
          <w:b/>
          <w:bCs/>
        </w:rPr>
      </w:pPr>
      <w:bookmarkStart w:id="1" w:name="_Hlk199515078"/>
      <w:r>
        <w:rPr>
          <w:b/>
          <w:bCs/>
        </w:rPr>
        <w:t>8.3 A</w:t>
      </w:r>
      <w:r w:rsidR="00710690" w:rsidRPr="009D6942">
        <w:rPr>
          <w:b/>
          <w:bCs/>
        </w:rPr>
        <w:t>ssertive Communicator:</w:t>
      </w:r>
      <w:r w:rsidR="006026B4" w:rsidRPr="009D6942">
        <w:rPr>
          <w:b/>
          <w:bCs/>
        </w:rPr>
        <w:t xml:space="preserve"> </w:t>
      </w:r>
    </w:p>
    <w:bookmarkEnd w:id="1"/>
    <w:p w14:paraId="0662EA4B" w14:textId="055CAF6B" w:rsidR="00205778" w:rsidRPr="003310BF" w:rsidRDefault="00CF7716" w:rsidP="00293856">
      <w:r w:rsidRPr="009D6942">
        <w:t>From</w:t>
      </w:r>
      <w:r w:rsidR="006C3AE6" w:rsidRPr="009D6942">
        <w:t xml:space="preserve"> creating a</w:t>
      </w:r>
      <w:r w:rsidRPr="009D6942">
        <w:t xml:space="preserve"> </w:t>
      </w:r>
      <w:r w:rsidR="00524B9D" w:rsidRPr="009D6942">
        <w:t>questionnaire</w:t>
      </w:r>
      <w:r w:rsidRPr="009D6942">
        <w:t xml:space="preserve"> wi</w:t>
      </w:r>
      <w:r w:rsidR="006C3AE6" w:rsidRPr="009D6942">
        <w:t xml:space="preserve">th </w:t>
      </w:r>
      <w:r w:rsidR="00C67F0B" w:rsidRPr="009D6942">
        <w:t>several</w:t>
      </w:r>
      <w:r w:rsidR="006C3AE6" w:rsidRPr="009D6942">
        <w:t xml:space="preserve"> colleagues in my workplace </w:t>
      </w:r>
      <w:r w:rsidR="00E17B43" w:rsidRPr="009D6942">
        <w:t xml:space="preserve">I was seen to be </w:t>
      </w:r>
      <w:r w:rsidR="00E528D7" w:rsidRPr="009D6942">
        <w:t xml:space="preserve">an Assertive </w:t>
      </w:r>
      <w:r w:rsidR="006E1259" w:rsidRPr="009D6942">
        <w:t>Communicator</w:t>
      </w:r>
      <w:r w:rsidR="00C67F0B" w:rsidRPr="009D6942">
        <w:t>.</w:t>
      </w:r>
    </w:p>
    <w:p w14:paraId="439DEE16" w14:textId="086E3138" w:rsidR="00293856" w:rsidRPr="00293856" w:rsidRDefault="00293856" w:rsidP="00293856">
      <w:pPr>
        <w:rPr>
          <w:b/>
          <w:bCs/>
        </w:rPr>
      </w:pPr>
      <w:r w:rsidRPr="00293856">
        <w:rPr>
          <w:b/>
          <w:bCs/>
        </w:rPr>
        <w:t>Methodology</w:t>
      </w:r>
    </w:p>
    <w:p w14:paraId="3F835A62" w14:textId="4CE94C0C" w:rsidR="0018044F" w:rsidRPr="009D6942" w:rsidRDefault="00293856" w:rsidP="00293856">
      <w:r w:rsidRPr="00293856">
        <w:t xml:space="preserve">A 10-item communication style questionnaire was administered, each question offering four multiple-choice options corresponding to the four main styles. </w:t>
      </w:r>
      <w:r w:rsidR="004A50A6" w:rsidRPr="009D6942">
        <w:t>With an example of some questions highlighted below:</w:t>
      </w:r>
    </w:p>
    <w:p w14:paraId="58FA8C5D" w14:textId="4A5F8CF8" w:rsidR="0018044F" w:rsidRPr="009D6942" w:rsidRDefault="000C1831" w:rsidP="000C1831">
      <w:pPr>
        <w:pStyle w:val="ListParagraph"/>
        <w:numPr>
          <w:ilvl w:val="1"/>
          <w:numId w:val="19"/>
        </w:numPr>
      </w:pPr>
      <w:r w:rsidRPr="009D6942">
        <w:t>How do you express disagreement in a conversation?</w:t>
      </w:r>
    </w:p>
    <w:p w14:paraId="4D67F766" w14:textId="05CB2B81" w:rsidR="000C1831" w:rsidRPr="009D6942" w:rsidRDefault="000C1831" w:rsidP="000C1831">
      <w:pPr>
        <w:pStyle w:val="ListParagraph"/>
        <w:numPr>
          <w:ilvl w:val="1"/>
          <w:numId w:val="19"/>
        </w:numPr>
      </w:pPr>
      <w:r w:rsidRPr="009D6942">
        <w:t>2How do you ask for help?</w:t>
      </w:r>
    </w:p>
    <w:p w14:paraId="54B822BA" w14:textId="59690589" w:rsidR="000C1831" w:rsidRPr="009D6942" w:rsidRDefault="00A2442D" w:rsidP="000C1831">
      <w:pPr>
        <w:pStyle w:val="ListParagraph"/>
        <w:numPr>
          <w:ilvl w:val="1"/>
          <w:numId w:val="19"/>
        </w:numPr>
      </w:pPr>
      <w:r w:rsidRPr="009D6942">
        <w:t>When your angry what do you do?</w:t>
      </w:r>
    </w:p>
    <w:p w14:paraId="711D1A7C" w14:textId="6A8C8613" w:rsidR="00037398" w:rsidRPr="009D6942" w:rsidRDefault="00D06D6D" w:rsidP="00756E1F">
      <w:pPr>
        <w:pStyle w:val="ListParagraph"/>
        <w:numPr>
          <w:ilvl w:val="1"/>
          <w:numId w:val="19"/>
        </w:numPr>
      </w:pPr>
      <w:r w:rsidRPr="009D6942">
        <w:t>In group discussions how do you participate</w:t>
      </w:r>
      <w:r w:rsidR="00BA4642" w:rsidRPr="009D6942">
        <w:t>?</w:t>
      </w:r>
    </w:p>
    <w:p w14:paraId="06BC1C9F" w14:textId="252747E3" w:rsidR="00037398" w:rsidRPr="009D6942" w:rsidRDefault="00293856" w:rsidP="00037398">
      <w:r w:rsidRPr="00293856">
        <w:t>Each answer was mapped as follows:</w:t>
      </w:r>
      <w:r w:rsidR="00037398" w:rsidRPr="009D6942">
        <w:rPr>
          <w:rFonts w:eastAsia="Times New Roman" w:cs="Times New Roman"/>
          <w:kern w:val="0"/>
          <w:lang w:eastAsia="en-GB"/>
          <w14:ligatures w14:val="none"/>
        </w:rPr>
        <w:t xml:space="preserve"> </w:t>
      </w:r>
    </w:p>
    <w:p w14:paraId="5626B3A3" w14:textId="77777777" w:rsidR="001A2CF9" w:rsidRDefault="001A2CF9" w:rsidP="00037398"/>
    <w:p w14:paraId="1AF0E22C" w14:textId="7D703ED0" w:rsidR="00037398" w:rsidRPr="009D6942" w:rsidRDefault="00037398" w:rsidP="00037398">
      <w:r w:rsidRPr="009D6942">
        <w:lastRenderedPageBreak/>
        <w:t>A = Passive</w:t>
      </w:r>
    </w:p>
    <w:p w14:paraId="262160E4" w14:textId="65FFDFED" w:rsidR="00037398" w:rsidRPr="00037398" w:rsidRDefault="00037398" w:rsidP="00037398">
      <w:r w:rsidRPr="00037398">
        <w:t>B = Aggressive</w:t>
      </w:r>
    </w:p>
    <w:p w14:paraId="698ED96D" w14:textId="23C0A163" w:rsidR="00037398" w:rsidRPr="00037398" w:rsidRDefault="00037398" w:rsidP="00037398">
      <w:r w:rsidRPr="00037398">
        <w:t>C = Passive-Aggressive</w:t>
      </w:r>
    </w:p>
    <w:p w14:paraId="1CC3AD4B" w14:textId="7E720639" w:rsidR="00293856" w:rsidRPr="00293856" w:rsidRDefault="00037398" w:rsidP="00293856">
      <w:r w:rsidRPr="00037398">
        <w:t>D = Assertive</w:t>
      </w:r>
    </w:p>
    <w:p w14:paraId="0CE274C3" w14:textId="77777777" w:rsidR="00C12418" w:rsidRDefault="00C12418" w:rsidP="00C12418">
      <w:pPr>
        <w:rPr>
          <w:b/>
          <w:bCs/>
        </w:rPr>
      </w:pPr>
      <w:r w:rsidRPr="00C12418">
        <w:rPr>
          <w:b/>
          <w:bCs/>
        </w:rPr>
        <w:t>Results</w:t>
      </w:r>
    </w:p>
    <w:p w14:paraId="597D6392" w14:textId="550B0735" w:rsidR="000A55D1" w:rsidRPr="00C12418" w:rsidRDefault="000A55D1" w:rsidP="00C12418">
      <w:pPr>
        <w:rPr>
          <w:b/>
          <w:bCs/>
        </w:rPr>
      </w:pPr>
      <w:r w:rsidRPr="00C12418">
        <w:t>Out of the 10 questions answered, the response distribution was as follows</w:t>
      </w:r>
      <w:r>
        <w:t>:</w:t>
      </w:r>
    </w:p>
    <w:p w14:paraId="0AC181B9" w14:textId="73DAF95D" w:rsidR="00F66B25" w:rsidRPr="009D6942" w:rsidRDefault="003239BE">
      <w:r w:rsidRPr="009D6942">
        <w:rPr>
          <w:noProof/>
        </w:rPr>
        <w:drawing>
          <wp:anchor distT="0" distB="0" distL="114300" distR="114300" simplePos="0" relativeHeight="251665920" behindDoc="0" locked="0" layoutInCell="1" allowOverlap="1" wp14:anchorId="066110C6" wp14:editId="52E7E37C">
            <wp:simplePos x="0" y="0"/>
            <wp:positionH relativeFrom="margin">
              <wp:align>right</wp:align>
            </wp:positionH>
            <wp:positionV relativeFrom="paragraph">
              <wp:posOffset>184416</wp:posOffset>
            </wp:positionV>
            <wp:extent cx="5731510" cy="4288155"/>
            <wp:effectExtent l="0" t="0" r="2540" b="0"/>
            <wp:wrapSquare wrapText="bothSides"/>
            <wp:docPr id="109682455"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2455" name="Picture 1" descr="A pie chart with different colored circl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4288155"/>
                    </a:xfrm>
                    <a:prstGeom prst="rect">
                      <a:avLst/>
                    </a:prstGeom>
                  </pic:spPr>
                </pic:pic>
              </a:graphicData>
            </a:graphic>
            <wp14:sizeRelH relativeFrom="page">
              <wp14:pctWidth>0</wp14:pctWidth>
            </wp14:sizeRelH>
            <wp14:sizeRelV relativeFrom="page">
              <wp14:pctHeight>0</wp14:pctHeight>
            </wp14:sizeRelV>
          </wp:anchor>
        </w:drawing>
      </w:r>
    </w:p>
    <w:p w14:paraId="0037FD62" w14:textId="0F9FC880" w:rsidR="00822B88" w:rsidRPr="009D6942" w:rsidRDefault="000D6C31" w:rsidP="00822B88">
      <w:pPr>
        <w:rPr>
          <w:b/>
          <w:bCs/>
        </w:rPr>
      </w:pPr>
      <w:r>
        <w:rPr>
          <w:b/>
          <w:bCs/>
        </w:rPr>
        <w:t>9.</w:t>
      </w:r>
      <w:r w:rsidR="0013659D" w:rsidRPr="009D6942">
        <w:rPr>
          <w:b/>
          <w:bCs/>
        </w:rPr>
        <w:t xml:space="preserve"> </w:t>
      </w:r>
      <w:r w:rsidR="00822B88" w:rsidRPr="009D6942">
        <w:rPr>
          <w:b/>
          <w:bCs/>
        </w:rPr>
        <w:t>Self-Evaluation of communication skills as a manager:</w:t>
      </w:r>
    </w:p>
    <w:p w14:paraId="6EBB8D8D" w14:textId="3118EF93" w:rsidR="00310866" w:rsidRDefault="00822B88" w:rsidP="00822B88">
      <w:r w:rsidRPr="00053329">
        <w:t>I believe I am a confident and assertive communicator who values clarity, respect, and active listening. I create a psychologically safe environment where team members are encouraged to speak up. However, as a growing leader, I recogni</w:t>
      </w:r>
      <w:r w:rsidRPr="009D6942">
        <w:t>s</w:t>
      </w:r>
      <w:r w:rsidRPr="00053329">
        <w:t>e the need for continuous improvement in written tone, emotional intelligence, and maximi</w:t>
      </w:r>
      <w:r w:rsidR="003310BF">
        <w:t>s</w:t>
      </w:r>
      <w:r w:rsidRPr="00053329">
        <w:t>ing inclusivity in communication—particularly in hybrid or digital spaces.</w:t>
      </w:r>
      <w:r w:rsidRPr="009D6942">
        <w:t xml:space="preserve"> </w:t>
      </w:r>
    </w:p>
    <w:p w14:paraId="1546382F" w14:textId="77777777" w:rsidR="006B28F6" w:rsidRDefault="006B28F6" w:rsidP="00822B88"/>
    <w:p w14:paraId="45902B08" w14:textId="77777777" w:rsidR="001A2CF9" w:rsidRPr="003310BF" w:rsidRDefault="001A2CF9" w:rsidP="00822B88"/>
    <w:p w14:paraId="327D6A89" w14:textId="23887629" w:rsidR="0013659D" w:rsidRPr="009D6942" w:rsidRDefault="0013659D" w:rsidP="0013659D">
      <w:pPr>
        <w:rPr>
          <w:b/>
          <w:bCs/>
        </w:rPr>
      </w:pPr>
      <w:r w:rsidRPr="009D6942">
        <w:rPr>
          <w:b/>
          <w:bCs/>
        </w:rPr>
        <w:lastRenderedPageBreak/>
        <w:t>1</w:t>
      </w:r>
      <w:r w:rsidR="000D6C31">
        <w:rPr>
          <w:b/>
          <w:bCs/>
        </w:rPr>
        <w:t>0</w:t>
      </w:r>
      <w:r w:rsidRPr="009D6942">
        <w:rPr>
          <w:b/>
          <w:bCs/>
        </w:rPr>
        <w:t xml:space="preserve">. Reflection </w:t>
      </w:r>
    </w:p>
    <w:p w14:paraId="7851B913" w14:textId="27AA6680" w:rsidR="00616DA2" w:rsidRPr="009D6942" w:rsidRDefault="00822B88" w:rsidP="00822B88">
      <w:r w:rsidRPr="009D6942">
        <w:t>Through evaluating my verbal and written communication skills, I have been able to identify key areas for development. This has enabled me to create a focused Personal Development Plan to strengthen my capabilities as a manager and elevate my communication skills to a more advanced and impactful level.</w:t>
      </w:r>
    </w:p>
    <w:p w14:paraId="33E556F1" w14:textId="7E337B89" w:rsidR="00822B88" w:rsidRPr="009D6942" w:rsidRDefault="003921D9" w:rsidP="003921D9">
      <w:pPr>
        <w:rPr>
          <w:b/>
          <w:bCs/>
        </w:rPr>
      </w:pPr>
      <w:r w:rsidRPr="009D6942">
        <w:rPr>
          <w:b/>
          <w:bCs/>
        </w:rPr>
        <w:t>1</w:t>
      </w:r>
      <w:r w:rsidR="000D6C31">
        <w:rPr>
          <w:b/>
          <w:bCs/>
        </w:rPr>
        <w:t>1</w:t>
      </w:r>
      <w:r w:rsidRPr="009D6942">
        <w:rPr>
          <w:b/>
          <w:bCs/>
        </w:rPr>
        <w:t xml:space="preserve">. </w:t>
      </w:r>
      <w:r w:rsidR="00822B88" w:rsidRPr="009D6942">
        <w:rPr>
          <w:b/>
          <w:bCs/>
        </w:rPr>
        <w:t>Personal Development Plan</w:t>
      </w:r>
    </w:p>
    <w:tbl>
      <w:tblPr>
        <w:tblW w:w="5000" w:type="pct"/>
        <w:tblCellMar>
          <w:left w:w="0" w:type="dxa"/>
          <w:right w:w="0" w:type="dxa"/>
        </w:tblCellMar>
        <w:tblLook w:val="0420" w:firstRow="1" w:lastRow="0" w:firstColumn="0" w:lastColumn="0" w:noHBand="0" w:noVBand="1"/>
      </w:tblPr>
      <w:tblGrid>
        <w:gridCol w:w="1735"/>
        <w:gridCol w:w="2767"/>
        <w:gridCol w:w="2252"/>
        <w:gridCol w:w="2252"/>
      </w:tblGrid>
      <w:tr w:rsidR="00822B88" w:rsidRPr="00F9725F" w14:paraId="56AEB40A" w14:textId="77777777" w:rsidTr="000D6C31">
        <w:trPr>
          <w:trHeight w:val="1123"/>
        </w:trPr>
        <w:tc>
          <w:tcPr>
            <w:tcW w:w="963"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635BC01"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b/>
                <w:bCs/>
                <w:color w:val="FFFFFF" w:themeColor="light1"/>
                <w:kern w:val="24"/>
                <w:lang w:eastAsia="en-GB"/>
                <w14:ligatures w14:val="none"/>
              </w:rPr>
              <w:t xml:space="preserve">PDP </w:t>
            </w:r>
          </w:p>
        </w:tc>
        <w:tc>
          <w:tcPr>
            <w:tcW w:w="1536"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67A5A72"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b/>
                <w:bCs/>
                <w:color w:val="FFFFFF" w:themeColor="light1"/>
                <w:kern w:val="24"/>
                <w:lang w:eastAsia="en-GB"/>
                <w14:ligatures w14:val="none"/>
              </w:rPr>
              <w:t>Strength</w:t>
            </w:r>
          </w:p>
        </w:tc>
        <w:tc>
          <w:tcPr>
            <w:tcW w:w="125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EEC6E74"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b/>
                <w:bCs/>
                <w:color w:val="FFFFFF" w:themeColor="light1"/>
                <w:kern w:val="24"/>
                <w:lang w:eastAsia="en-GB"/>
                <w14:ligatures w14:val="none"/>
              </w:rPr>
              <w:t>Area for Improvement</w:t>
            </w:r>
          </w:p>
        </w:tc>
        <w:tc>
          <w:tcPr>
            <w:tcW w:w="125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F5623F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b/>
                <w:bCs/>
                <w:color w:val="FFFFFF" w:themeColor="light1"/>
                <w:kern w:val="24"/>
                <w:lang w:eastAsia="en-GB"/>
                <w14:ligatures w14:val="none"/>
              </w:rPr>
              <w:t>Goal Example</w:t>
            </w:r>
          </w:p>
        </w:tc>
      </w:tr>
      <w:tr w:rsidR="00822B88" w:rsidRPr="00F9725F" w14:paraId="576C1441" w14:textId="77777777" w:rsidTr="000D6C31">
        <w:trPr>
          <w:trHeight w:val="1755"/>
        </w:trPr>
        <w:tc>
          <w:tcPr>
            <w:tcW w:w="963"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73DC079"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Physiological</w:t>
            </w:r>
          </w:p>
        </w:tc>
        <w:tc>
          <w:tcPr>
            <w:tcW w:w="1536"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70D9774"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*Communicating physical needs clearly</w:t>
            </w:r>
          </w:p>
          <w:p w14:paraId="0F783182"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*Advocating for regular breaks</w:t>
            </w:r>
          </w:p>
        </w:tc>
        <w:tc>
          <w:tcPr>
            <w:tcW w:w="125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10FFF14"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 xml:space="preserve">Maintain healthy routines with boundaries. </w:t>
            </w:r>
          </w:p>
          <w:p w14:paraId="2DB9543F"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Balancing screen time and rest</w:t>
            </w:r>
          </w:p>
        </w:tc>
        <w:tc>
          <w:tcPr>
            <w:tcW w:w="125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9E1AE48"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Say "no" when tired</w:t>
            </w:r>
          </w:p>
          <w:p w14:paraId="21E7DF3E"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Schedule daily digital detox time</w:t>
            </w:r>
          </w:p>
        </w:tc>
      </w:tr>
      <w:tr w:rsidR="00822B88" w:rsidRPr="00F9725F" w14:paraId="5817D735" w14:textId="77777777" w:rsidTr="000D6C31">
        <w:trPr>
          <w:trHeight w:val="1666"/>
        </w:trPr>
        <w:tc>
          <w:tcPr>
            <w:tcW w:w="963"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851ED6F"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Safety</w:t>
            </w:r>
          </w:p>
        </w:tc>
        <w:tc>
          <w:tcPr>
            <w:tcW w:w="1536"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A0EA3C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*Boundary setting</w:t>
            </w:r>
          </w:p>
          <w:p w14:paraId="0EADC4B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*Awareness of personal limits</w:t>
            </w:r>
          </w:p>
        </w:tc>
        <w:tc>
          <w:tcPr>
            <w:tcW w:w="125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B605588"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Conflict resolution, financial talk</w:t>
            </w:r>
          </w:p>
          <w:p w14:paraId="79BE0CF5"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Risk assessment and proactive planning</w:t>
            </w:r>
          </w:p>
        </w:tc>
        <w:tc>
          <w:tcPr>
            <w:tcW w:w="125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B0408F2" w14:textId="7859E211"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Attend workshop</w:t>
            </w:r>
            <w:r w:rsidR="003E5044">
              <w:rPr>
                <w:rFonts w:eastAsia="Times New Roman" w:cs="Calibri"/>
                <w:color w:val="000000" w:themeColor="dark1"/>
                <w:kern w:val="24"/>
                <w:lang w:eastAsia="en-GB"/>
                <w14:ligatures w14:val="none"/>
              </w:rPr>
              <w:t>s</w:t>
            </w:r>
          </w:p>
          <w:p w14:paraId="34D7DBCB"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Use a planner to foresee stress triggers</w:t>
            </w:r>
          </w:p>
        </w:tc>
      </w:tr>
      <w:tr w:rsidR="00822B88" w:rsidRPr="00F9725F" w14:paraId="4585DB93" w14:textId="77777777" w:rsidTr="000D6C31">
        <w:trPr>
          <w:trHeight w:val="1789"/>
        </w:trPr>
        <w:tc>
          <w:tcPr>
            <w:tcW w:w="963"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5A7EBA4"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 xml:space="preserve">Love &amp; </w:t>
            </w:r>
            <w:proofErr w:type="gramStart"/>
            <w:r w:rsidRPr="00F9725F">
              <w:rPr>
                <w:rFonts w:eastAsia="Times New Roman" w:cs="Calibri"/>
                <w:color w:val="000000" w:themeColor="dark1"/>
                <w:kern w:val="24"/>
                <w:lang w:eastAsia="en-GB"/>
                <w14:ligatures w14:val="none"/>
              </w:rPr>
              <w:t>Belonging</w:t>
            </w:r>
            <w:proofErr w:type="gramEnd"/>
          </w:p>
        </w:tc>
        <w:tc>
          <w:tcPr>
            <w:tcW w:w="1536"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607AED2"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*Honest, respectful communication</w:t>
            </w:r>
          </w:p>
          <w:p w14:paraId="5FCA89A0"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*Building trust with others</w:t>
            </w:r>
          </w:p>
        </w:tc>
        <w:tc>
          <w:tcPr>
            <w:tcW w:w="125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80EA912" w14:textId="2B42AD93"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 xml:space="preserve">Active listening, </w:t>
            </w:r>
          </w:p>
          <w:p w14:paraId="65791198" w14:textId="194DC0DB"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Develop emotional intelligence, ensure to be empathetic</w:t>
            </w:r>
          </w:p>
        </w:tc>
        <w:tc>
          <w:tcPr>
            <w:tcW w:w="125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0A4F05F"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Practice empathy</w:t>
            </w:r>
          </w:p>
          <w:p w14:paraId="02A66BE5"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Practice patients, take a short EI course or read relevant books</w:t>
            </w:r>
          </w:p>
        </w:tc>
      </w:tr>
      <w:tr w:rsidR="00822B88" w:rsidRPr="00F9725F" w14:paraId="541C8F97" w14:textId="77777777" w:rsidTr="000D6C31">
        <w:trPr>
          <w:trHeight w:val="1770"/>
        </w:trPr>
        <w:tc>
          <w:tcPr>
            <w:tcW w:w="963"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B4576C3"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Esteem</w:t>
            </w:r>
          </w:p>
        </w:tc>
        <w:tc>
          <w:tcPr>
            <w:tcW w:w="1536"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2E9F7F2"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*Confidence and assertiveness</w:t>
            </w:r>
          </w:p>
          <w:p w14:paraId="14D9E85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*Setting personal standards</w:t>
            </w:r>
          </w:p>
        </w:tc>
        <w:tc>
          <w:tcPr>
            <w:tcW w:w="125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06B31AF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Seeking feedback, affirmations.</w:t>
            </w:r>
          </w:p>
          <w:p w14:paraId="201E228A"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Avoid comparison</w:t>
            </w:r>
          </w:p>
        </w:tc>
        <w:tc>
          <w:tcPr>
            <w:tcW w:w="125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F1FD370" w14:textId="40272731"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 xml:space="preserve">Be consistent with writing </w:t>
            </w:r>
            <w:r w:rsidR="003E5044" w:rsidRPr="00F9725F">
              <w:rPr>
                <w:rFonts w:eastAsia="Times New Roman" w:cs="Calibri"/>
                <w:color w:val="000000" w:themeColor="dark1"/>
                <w:kern w:val="24"/>
                <w:lang w:eastAsia="en-GB"/>
                <w14:ligatures w14:val="none"/>
              </w:rPr>
              <w:t>weekly</w:t>
            </w:r>
            <w:r w:rsidRPr="00F9725F">
              <w:rPr>
                <w:rFonts w:eastAsia="Times New Roman" w:cs="Calibri"/>
                <w:color w:val="000000" w:themeColor="dark1"/>
                <w:kern w:val="24"/>
                <w:lang w:eastAsia="en-GB"/>
                <w14:ligatures w14:val="none"/>
              </w:rPr>
              <w:t xml:space="preserve"> journals. </w:t>
            </w:r>
          </w:p>
          <w:p w14:paraId="42FF3838"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Track progress only against personal goals</w:t>
            </w:r>
          </w:p>
        </w:tc>
      </w:tr>
      <w:tr w:rsidR="00822B88" w:rsidRPr="00F9725F" w14:paraId="7A24E1C5" w14:textId="77777777" w:rsidTr="000D6C31">
        <w:trPr>
          <w:trHeight w:val="1905"/>
        </w:trPr>
        <w:tc>
          <w:tcPr>
            <w:tcW w:w="963"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6BD6620" w14:textId="781EC976"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lastRenderedPageBreak/>
              <w:t>Self-Actuali</w:t>
            </w:r>
            <w:r w:rsidR="00382D72">
              <w:rPr>
                <w:rFonts w:eastAsia="Times New Roman" w:cs="Calibri"/>
                <w:color w:val="000000" w:themeColor="dark1"/>
                <w:kern w:val="24"/>
                <w:lang w:eastAsia="en-GB"/>
                <w14:ligatures w14:val="none"/>
              </w:rPr>
              <w:t>s</w:t>
            </w:r>
            <w:r w:rsidRPr="00F9725F">
              <w:rPr>
                <w:rFonts w:eastAsia="Times New Roman" w:cs="Calibri"/>
                <w:color w:val="000000" w:themeColor="dark1"/>
                <w:kern w:val="24"/>
                <w:lang w:eastAsia="en-GB"/>
                <w14:ligatures w14:val="none"/>
              </w:rPr>
              <w:t>ation</w:t>
            </w:r>
          </w:p>
        </w:tc>
        <w:tc>
          <w:tcPr>
            <w:tcW w:w="1536"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B03C46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*Clear purpose and independence</w:t>
            </w:r>
          </w:p>
          <w:p w14:paraId="2A9250AD"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*Create value for others</w:t>
            </w:r>
          </w:p>
        </w:tc>
        <w:tc>
          <w:tcPr>
            <w:tcW w:w="125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A2DCB99"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Leadership, purpose-driven speaking</w:t>
            </w:r>
          </w:p>
          <w:p w14:paraId="59E882C0"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Mentor or coach others</w:t>
            </w:r>
          </w:p>
        </w:tc>
        <w:tc>
          <w:tcPr>
            <w:tcW w:w="125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7ECD53E"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Lead a workshop</w:t>
            </w:r>
          </w:p>
          <w:p w14:paraId="63BD8F07" w14:textId="77777777" w:rsidR="00822B88" w:rsidRPr="00F9725F" w:rsidRDefault="00822B88" w:rsidP="000A709A">
            <w:pPr>
              <w:spacing w:after="0" w:line="240" w:lineRule="auto"/>
              <w:rPr>
                <w:rFonts w:eastAsia="Times New Roman" w:cs="Arial"/>
                <w:kern w:val="0"/>
                <w:lang w:eastAsia="en-GB"/>
                <w14:ligatures w14:val="none"/>
              </w:rPr>
            </w:pPr>
            <w:r w:rsidRPr="00F9725F">
              <w:rPr>
                <w:rFonts w:eastAsia="Times New Roman" w:cs="Calibri"/>
                <w:color w:val="000000" w:themeColor="dark1"/>
                <w:kern w:val="24"/>
                <w:lang w:eastAsia="en-GB"/>
                <w14:ligatures w14:val="none"/>
              </w:rPr>
              <w:t>Volunteer with leadership and team bonding workshops</w:t>
            </w:r>
          </w:p>
        </w:tc>
      </w:tr>
    </w:tbl>
    <w:p w14:paraId="1D0719B1" w14:textId="77777777" w:rsidR="000D6C31" w:rsidRDefault="000D6C31">
      <w:pPr>
        <w:rPr>
          <w:b/>
          <w:bCs/>
        </w:rPr>
      </w:pPr>
    </w:p>
    <w:p w14:paraId="6D17DA0C" w14:textId="4CEFA847" w:rsidR="005B4318" w:rsidRPr="000D65EF" w:rsidRDefault="00BE3193" w:rsidP="00BE3193">
      <w:pPr>
        <w:rPr>
          <w:b/>
          <w:bCs/>
        </w:rPr>
      </w:pPr>
      <w:r w:rsidRPr="00BE3193">
        <w:rPr>
          <w:b/>
          <w:bCs/>
        </w:rPr>
        <w:t>1</w:t>
      </w:r>
      <w:r w:rsidR="000D6C31">
        <w:rPr>
          <w:b/>
          <w:bCs/>
        </w:rPr>
        <w:t>2</w:t>
      </w:r>
      <w:r w:rsidRPr="00BE3193">
        <w:rPr>
          <w:b/>
          <w:bCs/>
        </w:rPr>
        <w:t xml:space="preserve">. </w:t>
      </w:r>
      <w:r w:rsidR="005B4318" w:rsidRPr="00BE3193">
        <w:rPr>
          <w:b/>
          <w:bCs/>
        </w:rPr>
        <w:t>Reflection</w:t>
      </w:r>
    </w:p>
    <w:p w14:paraId="4714E550" w14:textId="77777777" w:rsidR="005B4318" w:rsidRPr="005B4318" w:rsidRDefault="005B4318" w:rsidP="005B4318">
      <w:r w:rsidRPr="005B4318">
        <w:t>Through my exploration of communication within the recruitment environment, I’ve come to realise that effective communication isn’t just a soft skill—it’s a strategic tool that directly shapes outcomes for candidates, clients, and internal teams. Applying the communication cycle in real scenarios—from encoding messages to gathering feedback—has deepened my understanding of how crucial it is to tailor language, tone, and delivery methods to suit each unique context.</w:t>
      </w:r>
    </w:p>
    <w:p w14:paraId="07ADF7B9" w14:textId="77777777" w:rsidR="005B4318" w:rsidRPr="005B4318" w:rsidRDefault="005B4318" w:rsidP="005B4318">
      <w:r w:rsidRPr="005B4318">
        <w:t>In my own practice, I’ve witnessed how unclear or poorly timed communication can demotivate candidates or cause unnecessary friction with clients. On the other hand, clear, empathetic messaging builds trust and improves engagement—particularly when discussing feedback or managing expectations.</w:t>
      </w:r>
    </w:p>
    <w:p w14:paraId="38051686" w14:textId="77777777" w:rsidR="005B4318" w:rsidRPr="005B4318" w:rsidRDefault="005B4318" w:rsidP="005B4318">
      <w:r w:rsidRPr="005B4318">
        <w:t>Exploring different communication models, such as Shannon-Weaver, Berlo, Osgood-Schramm, and the Transactional model, has helped me appreciate how communication theory has evolved. I personally relate most to the Transactional model because it mirrors the fast-paced, two-way interactions I regularly experience in recruitment—where feedback, tone, and interpretation shift constantly across email, calls, and messaging platforms.</w:t>
      </w:r>
    </w:p>
    <w:p w14:paraId="363DF3DD" w14:textId="77777777" w:rsidR="005B4318" w:rsidRPr="005B4318" w:rsidRDefault="005B4318" w:rsidP="005B4318">
      <w:r w:rsidRPr="005B4318">
        <w:t>Reflecting on tone, formality, and language choices, I now better understand the importance of striking the right balance between professionalism and accessibility. For example, overly formal communication with candidates can come across as distant, whereas being too informal with clients might unintentionally reduce my credibility. I’ve found that adapting my style to the specific audience and situation makes my communication clearer and more motivational.</w:t>
      </w:r>
    </w:p>
    <w:p w14:paraId="01C12F52" w14:textId="56E5F669" w:rsidR="005B4318" w:rsidRPr="005B4318" w:rsidRDefault="003668E2" w:rsidP="005B4318">
      <w:r>
        <w:t>In the</w:t>
      </w:r>
      <w:r w:rsidR="005B4318" w:rsidRPr="005B4318">
        <w:t xml:space="preserve"> workplace</w:t>
      </w:r>
      <w:r>
        <w:t>,</w:t>
      </w:r>
      <w:r w:rsidR="005B4318" w:rsidRPr="005B4318">
        <w:t xml:space="preserve"> motivation theories—especially Maslow’s Hierarchy and Herzberg’s Two-Factor Theory—resonated with my own professional journey. I am strongly motivated by personal development, problem-solving, and the satisfaction of helping others succeed. However, I also recognise the role that external factors like recognition, career progression, and team feedback play in driving my engagement and performance. Understanding that different team members are motivated by different things has also shaped how I communicate with colleagues—whether through praise, providing autonomy, or offering clarity on expectations.</w:t>
      </w:r>
    </w:p>
    <w:p w14:paraId="2DC258C6" w14:textId="01659C72" w:rsidR="005B4318" w:rsidRPr="000D65EF" w:rsidRDefault="005B4318">
      <w:r w:rsidRPr="005B4318">
        <w:lastRenderedPageBreak/>
        <w:t>Lastly, completing the communication style questionnaire confirmed that I lean towards an assertive communication style, which aligns well with my aspirations to grow into a stronger managerial role. It reaffirmed my strengths in being clear, fair, and confident in how I communicate. At the same time, it also highlighted areas where I can improve—particularly in refining my emotional intelligence and ensuring that my communication remains inclusive, especially in hybrid or digital workspaces.</w:t>
      </w:r>
    </w:p>
    <w:p w14:paraId="1A50398F" w14:textId="77777777" w:rsidR="009D6942" w:rsidRPr="009D6942" w:rsidRDefault="00F3525F" w:rsidP="009D6942">
      <w:r>
        <w:pict w14:anchorId="04CEC592">
          <v:rect id="_x0000_i1025" style="width:0;height:1.5pt" o:hralign="center" o:hrstd="t" o:hr="t" fillcolor="#a0a0a0" stroked="f"/>
        </w:pict>
      </w:r>
    </w:p>
    <w:p w14:paraId="12BCD12F" w14:textId="77777777" w:rsidR="009D6942" w:rsidRPr="009D6942" w:rsidRDefault="009D6942" w:rsidP="009D6942">
      <w:r w:rsidRPr="009D6942">
        <w:t>Conclusion</w:t>
      </w:r>
    </w:p>
    <w:p w14:paraId="70B1AE52" w14:textId="77777777" w:rsidR="009D6942" w:rsidRPr="009D6942" w:rsidRDefault="009D6942" w:rsidP="009D6942">
      <w:r w:rsidRPr="009D6942">
        <w:t>In conclusion, communication in recruitment is multi-faceted and pivotal to achieving successful outcomes across all stages of the hiring process. Mastery of communication elements—tone, structure, channel, and audience awareness—greatly enhances stakeholder satisfaction and organisational performance. By integrating communication theories, especially the communication cycle and transactional model, recruiters and managers can foster clearer understanding, reduce misunderstandings, and build stronger relationships.</w:t>
      </w:r>
    </w:p>
    <w:p w14:paraId="2C5BA59D" w14:textId="77777777" w:rsidR="009D6942" w:rsidRPr="009D6942" w:rsidRDefault="009D6942" w:rsidP="009D6942">
      <w:r w:rsidRPr="009D6942">
        <w:t>Going forward, my aim as a recruitment professional and manager is to continuously refine my communication skills—particularly in written tone and inclusive language—and to lead by example in fostering a culture where open, adaptive, and motivational communication is the norm. This reflection has reinforced that great communication is not just about speaking—it’s about connecting with intention and impact.</w:t>
      </w:r>
    </w:p>
    <w:p w14:paraId="75A6AA58" w14:textId="77777777" w:rsidR="00EE2433" w:rsidRPr="000D65EF" w:rsidRDefault="00EE2433">
      <w:pPr>
        <w:rPr>
          <w:b/>
          <w:bCs/>
        </w:rPr>
      </w:pPr>
    </w:p>
    <w:p w14:paraId="6F393108" w14:textId="116A8808" w:rsidR="007A0924" w:rsidRPr="009D6942" w:rsidRDefault="00830965">
      <w:pPr>
        <w:rPr>
          <w:b/>
          <w:bCs/>
        </w:rPr>
      </w:pPr>
      <w:r w:rsidRPr="009D6942">
        <w:rPr>
          <w:b/>
          <w:bCs/>
        </w:rPr>
        <w:t>Re</w:t>
      </w:r>
      <w:r w:rsidR="005C51A9" w:rsidRPr="009D6942">
        <w:rPr>
          <w:b/>
          <w:bCs/>
        </w:rPr>
        <w:t>ferences</w:t>
      </w:r>
    </w:p>
    <w:p w14:paraId="33812BC4" w14:textId="293BAC83" w:rsidR="007E6A0C" w:rsidRPr="007E6A0C" w:rsidRDefault="007E6A0C" w:rsidP="007E6A0C">
      <w:proofErr w:type="spellStart"/>
      <w:r w:rsidRPr="007E6A0C">
        <w:t>Barnlund</w:t>
      </w:r>
      <w:proofErr w:type="spellEnd"/>
      <w:r w:rsidRPr="007E6A0C">
        <w:t xml:space="preserve">, D. C. (2008). A transactional model of communication. In C. D. Mortensen (Ed.), </w:t>
      </w:r>
      <w:r w:rsidRPr="007E6A0C">
        <w:rPr>
          <w:i/>
          <w:iCs/>
        </w:rPr>
        <w:t>Communication theory</w:t>
      </w:r>
      <w:r w:rsidRPr="007E6A0C">
        <w:t xml:space="preserve"> (2nd ed., pp. 47–57). Transaction Publishers.</w:t>
      </w:r>
      <w:r w:rsidR="00A671A0">
        <w:t xml:space="preserve"> [Accessed 12</w:t>
      </w:r>
      <w:r w:rsidR="00A671A0" w:rsidRPr="00A671A0">
        <w:rPr>
          <w:vertAlign w:val="superscript"/>
        </w:rPr>
        <w:t>th</w:t>
      </w:r>
      <w:r w:rsidR="00A671A0">
        <w:t xml:space="preserve"> may]</w:t>
      </w:r>
    </w:p>
    <w:p w14:paraId="7D78D63E" w14:textId="77777777" w:rsidR="007E6A0C" w:rsidRPr="007E6A0C" w:rsidRDefault="007E6A0C" w:rsidP="007E6A0C">
      <w:r w:rsidRPr="007E6A0C">
        <w:t xml:space="preserve">Berlo, D. K. (1960). </w:t>
      </w:r>
      <w:r w:rsidRPr="007E6A0C">
        <w:rPr>
          <w:i/>
          <w:iCs/>
        </w:rPr>
        <w:t>The process of communication: An introduction to theory and practice</w:t>
      </w:r>
      <w:r w:rsidRPr="007E6A0C">
        <w:t>. Holt, Rinehart, and Winston.</w:t>
      </w:r>
    </w:p>
    <w:p w14:paraId="1FBFF2C6" w14:textId="58AF422D" w:rsidR="007E6A0C" w:rsidRPr="007E6A0C" w:rsidRDefault="007E6A0C" w:rsidP="007E6A0C">
      <w:r w:rsidRPr="007E6A0C">
        <w:t xml:space="preserve">Briggs, A., &amp; Burke, P. (2009). </w:t>
      </w:r>
      <w:r w:rsidRPr="007E6A0C">
        <w:rPr>
          <w:i/>
          <w:iCs/>
        </w:rPr>
        <w:t>A social history of the media: From Gutenberg to the Internet</w:t>
      </w:r>
      <w:r w:rsidRPr="007E6A0C">
        <w:t xml:space="preserve"> (3rd ed.). Polity Press.</w:t>
      </w:r>
      <w:r w:rsidR="00A671A0">
        <w:t xml:space="preserve"> [Accessed 17</w:t>
      </w:r>
      <w:r w:rsidR="00A671A0" w:rsidRPr="00A671A0">
        <w:rPr>
          <w:vertAlign w:val="superscript"/>
        </w:rPr>
        <w:t>th</w:t>
      </w:r>
      <w:r w:rsidR="00A671A0">
        <w:t xml:space="preserve"> May]</w:t>
      </w:r>
    </w:p>
    <w:p w14:paraId="21D15F49" w14:textId="509C4579" w:rsidR="007E6A0C" w:rsidRPr="007E6A0C" w:rsidRDefault="007E6A0C" w:rsidP="007E6A0C">
      <w:r w:rsidRPr="007E6A0C">
        <w:t xml:space="preserve">Daft, R. L., &amp; Marcic, D. (2020). </w:t>
      </w:r>
      <w:r w:rsidRPr="007E6A0C">
        <w:rPr>
          <w:i/>
          <w:iCs/>
        </w:rPr>
        <w:t>Understanding management</w:t>
      </w:r>
      <w:r w:rsidRPr="007E6A0C">
        <w:t xml:space="preserve"> (11th ed.). Cengage Learning.</w:t>
      </w:r>
      <w:r w:rsidR="00A671A0">
        <w:t xml:space="preserve"> [Accessed 9</w:t>
      </w:r>
      <w:r w:rsidR="00A671A0" w:rsidRPr="00A671A0">
        <w:rPr>
          <w:vertAlign w:val="superscript"/>
        </w:rPr>
        <w:t>th</w:t>
      </w:r>
      <w:r w:rsidR="00A671A0">
        <w:t xml:space="preserve"> May}</w:t>
      </w:r>
    </w:p>
    <w:p w14:paraId="784146B0" w14:textId="3C7A6BF4" w:rsidR="007E6A0C" w:rsidRPr="007E6A0C" w:rsidRDefault="007E6A0C" w:rsidP="007E6A0C">
      <w:r w:rsidRPr="007E6A0C">
        <w:lastRenderedPageBreak/>
        <w:t xml:space="preserve">Department for Digital, Culture, Media and Sport. (2020). </w:t>
      </w:r>
      <w:r w:rsidRPr="007E6A0C">
        <w:rPr>
          <w:i/>
          <w:iCs/>
        </w:rPr>
        <w:t>UK Government communication plan</w:t>
      </w:r>
      <w:r w:rsidRPr="007E6A0C">
        <w:t xml:space="preserve">. </w:t>
      </w:r>
      <w:hyperlink r:id="rId8" w:tgtFrame="_new" w:history="1">
        <w:r w:rsidRPr="007E6A0C">
          <w:rPr>
            <w:rStyle w:val="Hyperlink"/>
          </w:rPr>
          <w:t>https://www.gov.uk</w:t>
        </w:r>
      </w:hyperlink>
      <w:r w:rsidRPr="007E6A0C">
        <w:t xml:space="preserve"> [Accessed </w:t>
      </w:r>
      <w:r w:rsidR="00F56A76">
        <w:t>10th</w:t>
      </w:r>
      <w:r w:rsidRPr="007E6A0C">
        <w:t xml:space="preserve"> May 2025]</w:t>
      </w:r>
    </w:p>
    <w:p w14:paraId="7B41BF9A" w14:textId="53B3972F" w:rsidR="007E6A0C" w:rsidRPr="007E6A0C" w:rsidRDefault="007E6A0C" w:rsidP="007E6A0C">
      <w:r w:rsidRPr="007E6A0C">
        <w:t xml:space="preserve">Foulger, D. (2004). </w:t>
      </w:r>
      <w:r w:rsidRPr="007E6A0C">
        <w:rPr>
          <w:i/>
          <w:iCs/>
        </w:rPr>
        <w:t>Models of the communication process</w:t>
      </w:r>
      <w:r w:rsidRPr="007E6A0C">
        <w:t xml:space="preserve">. </w:t>
      </w:r>
      <w:hyperlink r:id="rId9" w:tgtFrame="_new" w:history="1">
        <w:r w:rsidRPr="007E6A0C">
          <w:rPr>
            <w:rStyle w:val="Hyperlink"/>
          </w:rPr>
          <w:t>https://davis.foulger.info/research/unifiedModelOfCommunication.htm</w:t>
        </w:r>
      </w:hyperlink>
      <w:r w:rsidRPr="007E6A0C">
        <w:t xml:space="preserve"> [Accessed </w:t>
      </w:r>
      <w:r w:rsidR="00F56A76">
        <w:t>14th</w:t>
      </w:r>
      <w:r w:rsidRPr="007E6A0C">
        <w:t xml:space="preserve"> May 2025]</w:t>
      </w:r>
    </w:p>
    <w:p w14:paraId="246065EB" w14:textId="3D572AA0" w:rsidR="007E6A0C" w:rsidRPr="007E6A0C" w:rsidRDefault="007E6A0C" w:rsidP="007E6A0C">
      <w:r w:rsidRPr="007E6A0C">
        <w:t xml:space="preserve">Guffey, M. E., &amp; Loewy, D. (2021). </w:t>
      </w:r>
      <w:r w:rsidRPr="007E6A0C">
        <w:rPr>
          <w:i/>
          <w:iCs/>
        </w:rPr>
        <w:t>Essentials of business communication</w:t>
      </w:r>
      <w:r w:rsidRPr="007E6A0C">
        <w:t xml:space="preserve"> (12th ed.). Cengage Learning.</w:t>
      </w:r>
      <w:r w:rsidR="00A671A0">
        <w:t xml:space="preserve"> [Accessed 14</w:t>
      </w:r>
      <w:r w:rsidR="00A671A0" w:rsidRPr="00A671A0">
        <w:rPr>
          <w:vertAlign w:val="superscript"/>
        </w:rPr>
        <w:t>th</w:t>
      </w:r>
      <w:r w:rsidR="00A671A0">
        <w:t xml:space="preserve"> May]</w:t>
      </w:r>
    </w:p>
    <w:p w14:paraId="21329C4C" w14:textId="77777777" w:rsidR="007E6A0C" w:rsidRPr="007E6A0C" w:rsidRDefault="007E6A0C" w:rsidP="007E6A0C">
      <w:r w:rsidRPr="007E6A0C">
        <w:t xml:space="preserve">Herzberg, F., Mausner, B., &amp; Snyderman, B. B. (1959). </w:t>
      </w:r>
      <w:r w:rsidRPr="007E6A0C">
        <w:rPr>
          <w:i/>
          <w:iCs/>
        </w:rPr>
        <w:t>The motivation to work</w:t>
      </w:r>
      <w:r w:rsidRPr="007E6A0C">
        <w:t>. Wiley.</w:t>
      </w:r>
    </w:p>
    <w:p w14:paraId="2DA2E4BB" w14:textId="15CE00D4" w:rsidR="007E6A0C" w:rsidRPr="007E6A0C" w:rsidRDefault="007E6A0C" w:rsidP="007E6A0C">
      <w:r w:rsidRPr="007E6A0C">
        <w:t xml:space="preserve">Lasswell, H. D. (1948). The structure and function of communication in society. In L. Bryson (Ed.), </w:t>
      </w:r>
      <w:r w:rsidRPr="007E6A0C">
        <w:rPr>
          <w:i/>
          <w:iCs/>
        </w:rPr>
        <w:t>The communication of ideas</w:t>
      </w:r>
      <w:r w:rsidRPr="007E6A0C">
        <w:t xml:space="preserve"> (pp. 37–51). Harper &amp; Row.</w:t>
      </w:r>
      <w:r w:rsidR="00A671A0">
        <w:t xml:space="preserve"> [Accessed 17th </w:t>
      </w:r>
      <w:proofErr w:type="spellStart"/>
      <w:r w:rsidR="00A671A0">
        <w:t>Myay</w:t>
      </w:r>
      <w:proofErr w:type="spellEnd"/>
      <w:r w:rsidR="00A671A0">
        <w:t>]</w:t>
      </w:r>
    </w:p>
    <w:p w14:paraId="5D2D9A98" w14:textId="452E5A27" w:rsidR="007E6A0C" w:rsidRPr="007E6A0C" w:rsidRDefault="007E6A0C" w:rsidP="007E6A0C">
      <w:r w:rsidRPr="007E6A0C">
        <w:t xml:space="preserve">Maslow, A. H. (1943). A theory of human motivation. </w:t>
      </w:r>
      <w:r w:rsidRPr="007E6A0C">
        <w:rPr>
          <w:i/>
          <w:iCs/>
        </w:rPr>
        <w:t>Psychological Review, 50</w:t>
      </w:r>
      <w:r w:rsidRPr="007E6A0C">
        <w:t xml:space="preserve">(4), 370–396. https://doi.org/10.1037/h0054346 [Accessed </w:t>
      </w:r>
      <w:r w:rsidR="00F56A76">
        <w:t>10th</w:t>
      </w:r>
      <w:r w:rsidRPr="007E6A0C">
        <w:t xml:space="preserve"> May 2025]</w:t>
      </w:r>
    </w:p>
    <w:p w14:paraId="3990B00E" w14:textId="77777777" w:rsidR="007E6A0C" w:rsidRPr="007E6A0C" w:rsidRDefault="007E6A0C" w:rsidP="007E6A0C">
      <w:r w:rsidRPr="007E6A0C">
        <w:t xml:space="preserve">McClelland, D. C. (1961). </w:t>
      </w:r>
      <w:r w:rsidRPr="007E6A0C">
        <w:rPr>
          <w:i/>
          <w:iCs/>
        </w:rPr>
        <w:t>The achieving society</w:t>
      </w:r>
      <w:r w:rsidRPr="007E6A0C">
        <w:t>. Van Nostrand.</w:t>
      </w:r>
    </w:p>
    <w:p w14:paraId="7EBEE612" w14:textId="77777777" w:rsidR="007E6A0C" w:rsidRPr="007E6A0C" w:rsidRDefault="007E6A0C" w:rsidP="007E6A0C">
      <w:r w:rsidRPr="007E6A0C">
        <w:t xml:space="preserve">McGregor, D. (1960). </w:t>
      </w:r>
      <w:r w:rsidRPr="007E6A0C">
        <w:rPr>
          <w:i/>
          <w:iCs/>
        </w:rPr>
        <w:t>The human side of enterprise</w:t>
      </w:r>
      <w:r w:rsidRPr="007E6A0C">
        <w:t>. McGraw-Hill.</w:t>
      </w:r>
    </w:p>
    <w:p w14:paraId="7C8D2A56" w14:textId="7E301622" w:rsidR="007E6A0C" w:rsidRPr="007E6A0C" w:rsidRDefault="007E6A0C" w:rsidP="007E6A0C">
      <w:proofErr w:type="spellStart"/>
      <w:r w:rsidRPr="007E6A0C">
        <w:t>McQuail</w:t>
      </w:r>
      <w:proofErr w:type="spellEnd"/>
      <w:r w:rsidRPr="007E6A0C">
        <w:t xml:space="preserve">, D., &amp; Windahl, S. (2015). </w:t>
      </w:r>
      <w:r w:rsidRPr="007E6A0C">
        <w:rPr>
          <w:i/>
          <w:iCs/>
        </w:rPr>
        <w:t>Communication models for the study of mass communications</w:t>
      </w:r>
      <w:r w:rsidRPr="007E6A0C">
        <w:t xml:space="preserve"> (2nd ed.). Routledge.</w:t>
      </w:r>
      <w:r w:rsidR="00A671A0">
        <w:t xml:space="preserve"> [Accessed 20</w:t>
      </w:r>
      <w:r w:rsidR="00A671A0" w:rsidRPr="00A671A0">
        <w:rPr>
          <w:vertAlign w:val="superscript"/>
        </w:rPr>
        <w:t>th</w:t>
      </w:r>
      <w:r w:rsidR="00A671A0">
        <w:t xml:space="preserve"> May]</w:t>
      </w:r>
    </w:p>
    <w:p w14:paraId="4E9E115D" w14:textId="61545D2B" w:rsidR="007E6A0C" w:rsidRPr="007E6A0C" w:rsidRDefault="007E6A0C" w:rsidP="007E6A0C">
      <w:r w:rsidRPr="007E6A0C">
        <w:t xml:space="preserve">Mullins, L., &amp; Christy, G. (2016). </w:t>
      </w:r>
      <w:r w:rsidRPr="007E6A0C">
        <w:rPr>
          <w:i/>
          <w:iCs/>
        </w:rPr>
        <w:t>Management and organisational behaviour</w:t>
      </w:r>
      <w:r w:rsidRPr="007E6A0C">
        <w:t xml:space="preserve"> (11th ed.). Pearson Education.</w:t>
      </w:r>
      <w:r w:rsidR="00A671A0">
        <w:t xml:space="preserve"> [Accessed 18</w:t>
      </w:r>
      <w:r w:rsidR="00A671A0" w:rsidRPr="00A671A0">
        <w:rPr>
          <w:vertAlign w:val="superscript"/>
        </w:rPr>
        <w:t>th</w:t>
      </w:r>
      <w:r w:rsidR="00A671A0">
        <w:t xml:space="preserve"> May]</w:t>
      </w:r>
    </w:p>
    <w:p w14:paraId="210CFAD3" w14:textId="77777777" w:rsidR="007E6A0C" w:rsidRPr="007E6A0C" w:rsidRDefault="007E6A0C" w:rsidP="007E6A0C">
      <w:r w:rsidRPr="007E6A0C">
        <w:t xml:space="preserve">Osgood, C. E., &amp; Schramm, W. (1954). The nature of communication: A transactional view. </w:t>
      </w:r>
      <w:r w:rsidRPr="007E6A0C">
        <w:rPr>
          <w:i/>
          <w:iCs/>
        </w:rPr>
        <w:t>Psychological Bulletin, 61</w:t>
      </w:r>
      <w:r w:rsidRPr="007E6A0C">
        <w:t>(1), 3–26. https://doi.org/10.1037/h0063090 [Accessed 25 May 2025]</w:t>
      </w:r>
    </w:p>
    <w:p w14:paraId="09FF228F" w14:textId="77777777" w:rsidR="007E6A0C" w:rsidRPr="007E6A0C" w:rsidRDefault="007E6A0C" w:rsidP="007E6A0C">
      <w:r w:rsidRPr="007E6A0C">
        <w:t xml:space="preserve">Robbins, S. P., &amp; Judge, T. A. (2019). </w:t>
      </w:r>
      <w:r w:rsidRPr="007E6A0C">
        <w:rPr>
          <w:i/>
          <w:iCs/>
        </w:rPr>
        <w:t>Organizational behaviour</w:t>
      </w:r>
      <w:r w:rsidRPr="007E6A0C">
        <w:t xml:space="preserve"> (18th ed.). Pearson Education.</w:t>
      </w:r>
    </w:p>
    <w:p w14:paraId="1BDD7A61" w14:textId="77777777" w:rsidR="007E6A0C" w:rsidRPr="007E6A0C" w:rsidRDefault="007E6A0C" w:rsidP="007E6A0C">
      <w:r w:rsidRPr="007E6A0C">
        <w:t xml:space="preserve">Robbins, S. P., &amp; Judge, T. A. (2022). </w:t>
      </w:r>
      <w:r w:rsidRPr="007E6A0C">
        <w:rPr>
          <w:i/>
          <w:iCs/>
        </w:rPr>
        <w:t>Organisational behaviour</w:t>
      </w:r>
      <w:r w:rsidRPr="007E6A0C">
        <w:t xml:space="preserve"> (18th ed.). Pearson Education.</w:t>
      </w:r>
    </w:p>
    <w:p w14:paraId="1AAC9815" w14:textId="601DBA4A" w:rsidR="007E6A0C" w:rsidRPr="007E6A0C" w:rsidRDefault="007E6A0C" w:rsidP="007E6A0C">
      <w:r w:rsidRPr="007E6A0C">
        <w:t xml:space="preserve">Shannon, C. E., &amp; Weaver, W. (1949). </w:t>
      </w:r>
      <w:r w:rsidRPr="007E6A0C">
        <w:rPr>
          <w:i/>
          <w:iCs/>
        </w:rPr>
        <w:t>The mathematical theory of communication</w:t>
      </w:r>
      <w:r w:rsidRPr="007E6A0C">
        <w:t>. University of Illinois Press.</w:t>
      </w:r>
      <w:r w:rsidR="00A671A0">
        <w:t xml:space="preserve"> [Accessed 20</w:t>
      </w:r>
      <w:r w:rsidR="00A671A0" w:rsidRPr="00A671A0">
        <w:rPr>
          <w:vertAlign w:val="superscript"/>
        </w:rPr>
        <w:t>th</w:t>
      </w:r>
      <w:r w:rsidR="00A671A0">
        <w:t xml:space="preserve"> May]</w:t>
      </w:r>
    </w:p>
    <w:p w14:paraId="6A5323FC" w14:textId="54266FB2" w:rsidR="007E6A0C" w:rsidRPr="007E6A0C" w:rsidRDefault="007E6A0C" w:rsidP="007E6A0C">
      <w:r w:rsidRPr="007E6A0C">
        <w:t xml:space="preserve">Westley, B. H., &amp; MacLean, M. S. (1957). A conceptual model for communications research. </w:t>
      </w:r>
      <w:r w:rsidRPr="007E6A0C">
        <w:rPr>
          <w:i/>
          <w:iCs/>
        </w:rPr>
        <w:t>Journalism Quarterly, 34</w:t>
      </w:r>
      <w:r w:rsidRPr="007E6A0C">
        <w:t xml:space="preserve">(1), 31–38. https://doi.org/10.1177/107769905703400103 [Accessed </w:t>
      </w:r>
      <w:r w:rsidR="00F56A76">
        <w:t>14th</w:t>
      </w:r>
      <w:r w:rsidRPr="007E6A0C">
        <w:t xml:space="preserve"> May 2025]</w:t>
      </w:r>
    </w:p>
    <w:p w14:paraId="4BFDFB9A" w14:textId="77777777" w:rsidR="00015876" w:rsidRDefault="00015876"/>
    <w:sectPr w:rsidR="00015876" w:rsidSect="005C5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BA1"/>
    <w:multiLevelType w:val="multilevel"/>
    <w:tmpl w:val="95E0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65ED6"/>
    <w:multiLevelType w:val="multilevel"/>
    <w:tmpl w:val="E8F4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44E7F"/>
    <w:multiLevelType w:val="multilevel"/>
    <w:tmpl w:val="6B36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A7EC1"/>
    <w:multiLevelType w:val="multilevel"/>
    <w:tmpl w:val="ED64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20195"/>
    <w:multiLevelType w:val="multilevel"/>
    <w:tmpl w:val="C0AC19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7E603A"/>
    <w:multiLevelType w:val="multilevel"/>
    <w:tmpl w:val="C8BC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874AD"/>
    <w:multiLevelType w:val="multilevel"/>
    <w:tmpl w:val="BC92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36AF3"/>
    <w:multiLevelType w:val="multilevel"/>
    <w:tmpl w:val="8D22E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127621"/>
    <w:multiLevelType w:val="multilevel"/>
    <w:tmpl w:val="30B87E0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F7B43F4"/>
    <w:multiLevelType w:val="multilevel"/>
    <w:tmpl w:val="2E7A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80A51"/>
    <w:multiLevelType w:val="multilevel"/>
    <w:tmpl w:val="C7A21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C66A59"/>
    <w:multiLevelType w:val="multilevel"/>
    <w:tmpl w:val="6ED20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1A5DEB"/>
    <w:multiLevelType w:val="multilevel"/>
    <w:tmpl w:val="B35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0028D"/>
    <w:multiLevelType w:val="multilevel"/>
    <w:tmpl w:val="39EED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E45E36"/>
    <w:multiLevelType w:val="multilevel"/>
    <w:tmpl w:val="05D2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B73D8C"/>
    <w:multiLevelType w:val="multilevel"/>
    <w:tmpl w:val="B93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4669E6"/>
    <w:multiLevelType w:val="multilevel"/>
    <w:tmpl w:val="C7A8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008CA"/>
    <w:multiLevelType w:val="multilevel"/>
    <w:tmpl w:val="DABA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6708C9"/>
    <w:multiLevelType w:val="multilevel"/>
    <w:tmpl w:val="7010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C7448"/>
    <w:multiLevelType w:val="multilevel"/>
    <w:tmpl w:val="7F0E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E4E85"/>
    <w:multiLevelType w:val="multilevel"/>
    <w:tmpl w:val="25BC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4A5432"/>
    <w:multiLevelType w:val="multilevel"/>
    <w:tmpl w:val="AFD8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410585"/>
    <w:multiLevelType w:val="multilevel"/>
    <w:tmpl w:val="F47E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E122D8"/>
    <w:multiLevelType w:val="multilevel"/>
    <w:tmpl w:val="061C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5C4959"/>
    <w:multiLevelType w:val="multilevel"/>
    <w:tmpl w:val="1A9C4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0384677">
    <w:abstractNumId w:val="20"/>
  </w:num>
  <w:num w:numId="2" w16cid:durableId="1904101044">
    <w:abstractNumId w:val="17"/>
  </w:num>
  <w:num w:numId="3" w16cid:durableId="1098597068">
    <w:abstractNumId w:val="6"/>
  </w:num>
  <w:num w:numId="4" w16cid:durableId="837036200">
    <w:abstractNumId w:val="16"/>
  </w:num>
  <w:num w:numId="5" w16cid:durableId="561984744">
    <w:abstractNumId w:val="0"/>
  </w:num>
  <w:num w:numId="6" w16cid:durableId="1640113028">
    <w:abstractNumId w:val="19"/>
  </w:num>
  <w:num w:numId="7" w16cid:durableId="974876734">
    <w:abstractNumId w:val="13"/>
  </w:num>
  <w:num w:numId="8" w16cid:durableId="652366637">
    <w:abstractNumId w:val="12"/>
  </w:num>
  <w:num w:numId="9" w16cid:durableId="1801193064">
    <w:abstractNumId w:val="10"/>
  </w:num>
  <w:num w:numId="10" w16cid:durableId="2133204987">
    <w:abstractNumId w:val="22"/>
  </w:num>
  <w:num w:numId="11" w16cid:durableId="1719166385">
    <w:abstractNumId w:val="5"/>
  </w:num>
  <w:num w:numId="12" w16cid:durableId="419061919">
    <w:abstractNumId w:val="1"/>
  </w:num>
  <w:num w:numId="13" w16cid:durableId="397022041">
    <w:abstractNumId w:val="18"/>
  </w:num>
  <w:num w:numId="14" w16cid:durableId="627004892">
    <w:abstractNumId w:val="21"/>
  </w:num>
  <w:num w:numId="15" w16cid:durableId="2123261850">
    <w:abstractNumId w:val="9"/>
  </w:num>
  <w:num w:numId="16" w16cid:durableId="233205397">
    <w:abstractNumId w:val="15"/>
  </w:num>
  <w:num w:numId="17" w16cid:durableId="1288198076">
    <w:abstractNumId w:val="3"/>
  </w:num>
  <w:num w:numId="18" w16cid:durableId="1844974216">
    <w:abstractNumId w:val="2"/>
  </w:num>
  <w:num w:numId="19" w16cid:durableId="1278486026">
    <w:abstractNumId w:val="7"/>
  </w:num>
  <w:num w:numId="20" w16cid:durableId="9836987">
    <w:abstractNumId w:val="23"/>
  </w:num>
  <w:num w:numId="21" w16cid:durableId="1568953643">
    <w:abstractNumId w:val="24"/>
  </w:num>
  <w:num w:numId="22" w16cid:durableId="647052424">
    <w:abstractNumId w:val="11"/>
  </w:num>
  <w:num w:numId="23" w16cid:durableId="811603273">
    <w:abstractNumId w:val="8"/>
  </w:num>
  <w:num w:numId="24" w16cid:durableId="42368405">
    <w:abstractNumId w:val="14"/>
  </w:num>
  <w:num w:numId="25" w16cid:durableId="5661130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76"/>
    <w:rsid w:val="00000E14"/>
    <w:rsid w:val="00002B4E"/>
    <w:rsid w:val="00015876"/>
    <w:rsid w:val="000176AB"/>
    <w:rsid w:val="000367AC"/>
    <w:rsid w:val="00037398"/>
    <w:rsid w:val="00053329"/>
    <w:rsid w:val="00054DD6"/>
    <w:rsid w:val="00057D50"/>
    <w:rsid w:val="0006004D"/>
    <w:rsid w:val="00074D7D"/>
    <w:rsid w:val="00090170"/>
    <w:rsid w:val="000A55D1"/>
    <w:rsid w:val="000B1A86"/>
    <w:rsid w:val="000B6DC0"/>
    <w:rsid w:val="000C1831"/>
    <w:rsid w:val="000C4884"/>
    <w:rsid w:val="000D35E8"/>
    <w:rsid w:val="000D65EF"/>
    <w:rsid w:val="000D6C31"/>
    <w:rsid w:val="000E195C"/>
    <w:rsid w:val="000F7291"/>
    <w:rsid w:val="00102D4A"/>
    <w:rsid w:val="0013659D"/>
    <w:rsid w:val="001427B1"/>
    <w:rsid w:val="00142AC2"/>
    <w:rsid w:val="00155FDD"/>
    <w:rsid w:val="001650ED"/>
    <w:rsid w:val="0018044F"/>
    <w:rsid w:val="001A2CF9"/>
    <w:rsid w:val="001A37E0"/>
    <w:rsid w:val="001B3EED"/>
    <w:rsid w:val="001D7D86"/>
    <w:rsid w:val="001F17CA"/>
    <w:rsid w:val="001F5F75"/>
    <w:rsid w:val="00205778"/>
    <w:rsid w:val="002439A5"/>
    <w:rsid w:val="00253F73"/>
    <w:rsid w:val="0029301A"/>
    <w:rsid w:val="00293856"/>
    <w:rsid w:val="0029725E"/>
    <w:rsid w:val="002B2264"/>
    <w:rsid w:val="002B4790"/>
    <w:rsid w:val="002C6DD6"/>
    <w:rsid w:val="002D4977"/>
    <w:rsid w:val="002E4EC7"/>
    <w:rsid w:val="002F4278"/>
    <w:rsid w:val="00310866"/>
    <w:rsid w:val="003239BE"/>
    <w:rsid w:val="003310BF"/>
    <w:rsid w:val="003668E2"/>
    <w:rsid w:val="00382D72"/>
    <w:rsid w:val="003921D9"/>
    <w:rsid w:val="003928F0"/>
    <w:rsid w:val="00396D9F"/>
    <w:rsid w:val="003A3045"/>
    <w:rsid w:val="003C687C"/>
    <w:rsid w:val="003D4DB8"/>
    <w:rsid w:val="003E5044"/>
    <w:rsid w:val="004374C4"/>
    <w:rsid w:val="00464505"/>
    <w:rsid w:val="00464EE6"/>
    <w:rsid w:val="00470AE5"/>
    <w:rsid w:val="004A424B"/>
    <w:rsid w:val="004A50A6"/>
    <w:rsid w:val="004D0755"/>
    <w:rsid w:val="00502F0E"/>
    <w:rsid w:val="00524B9D"/>
    <w:rsid w:val="00533A3E"/>
    <w:rsid w:val="005526D8"/>
    <w:rsid w:val="00557359"/>
    <w:rsid w:val="00570428"/>
    <w:rsid w:val="005B4318"/>
    <w:rsid w:val="005C51A9"/>
    <w:rsid w:val="005D1074"/>
    <w:rsid w:val="005F7CB2"/>
    <w:rsid w:val="0060125B"/>
    <w:rsid w:val="006026B4"/>
    <w:rsid w:val="0060520B"/>
    <w:rsid w:val="00616DA2"/>
    <w:rsid w:val="00663060"/>
    <w:rsid w:val="006759B2"/>
    <w:rsid w:val="00690D2B"/>
    <w:rsid w:val="006B23F5"/>
    <w:rsid w:val="006B28F6"/>
    <w:rsid w:val="006C3AE6"/>
    <w:rsid w:val="006E1259"/>
    <w:rsid w:val="006F0674"/>
    <w:rsid w:val="00710690"/>
    <w:rsid w:val="00745D47"/>
    <w:rsid w:val="007510A4"/>
    <w:rsid w:val="00756E1F"/>
    <w:rsid w:val="00783395"/>
    <w:rsid w:val="00794CF2"/>
    <w:rsid w:val="007A0924"/>
    <w:rsid w:val="007A4455"/>
    <w:rsid w:val="007C7CF7"/>
    <w:rsid w:val="007E687B"/>
    <w:rsid w:val="007E6A0C"/>
    <w:rsid w:val="00806E4C"/>
    <w:rsid w:val="00820C79"/>
    <w:rsid w:val="00822B88"/>
    <w:rsid w:val="00830965"/>
    <w:rsid w:val="00854B6F"/>
    <w:rsid w:val="00884439"/>
    <w:rsid w:val="008A60EE"/>
    <w:rsid w:val="008B28D8"/>
    <w:rsid w:val="008C1335"/>
    <w:rsid w:val="008E04F3"/>
    <w:rsid w:val="009254B2"/>
    <w:rsid w:val="00966917"/>
    <w:rsid w:val="009A3FB0"/>
    <w:rsid w:val="009B388F"/>
    <w:rsid w:val="009B4A62"/>
    <w:rsid w:val="009D2218"/>
    <w:rsid w:val="009D6942"/>
    <w:rsid w:val="00A05CE7"/>
    <w:rsid w:val="00A2442D"/>
    <w:rsid w:val="00A2768D"/>
    <w:rsid w:val="00A35A60"/>
    <w:rsid w:val="00A37D00"/>
    <w:rsid w:val="00A671A0"/>
    <w:rsid w:val="00A96791"/>
    <w:rsid w:val="00AB0FBD"/>
    <w:rsid w:val="00AB6E9E"/>
    <w:rsid w:val="00B10DE9"/>
    <w:rsid w:val="00B1663D"/>
    <w:rsid w:val="00B51A4F"/>
    <w:rsid w:val="00B52681"/>
    <w:rsid w:val="00B769E0"/>
    <w:rsid w:val="00B76E33"/>
    <w:rsid w:val="00B90708"/>
    <w:rsid w:val="00B912DD"/>
    <w:rsid w:val="00BA4642"/>
    <w:rsid w:val="00BD3C2C"/>
    <w:rsid w:val="00BE1D55"/>
    <w:rsid w:val="00BE3193"/>
    <w:rsid w:val="00BE4764"/>
    <w:rsid w:val="00BF5DE4"/>
    <w:rsid w:val="00C1143B"/>
    <w:rsid w:val="00C12418"/>
    <w:rsid w:val="00C44C69"/>
    <w:rsid w:val="00C62C5E"/>
    <w:rsid w:val="00C67F0B"/>
    <w:rsid w:val="00C7009A"/>
    <w:rsid w:val="00C836FE"/>
    <w:rsid w:val="00CA031F"/>
    <w:rsid w:val="00CB49DB"/>
    <w:rsid w:val="00CC6FF4"/>
    <w:rsid w:val="00CE6B56"/>
    <w:rsid w:val="00CF2E1F"/>
    <w:rsid w:val="00CF7716"/>
    <w:rsid w:val="00D06D6D"/>
    <w:rsid w:val="00D24711"/>
    <w:rsid w:val="00D6729C"/>
    <w:rsid w:val="00D91278"/>
    <w:rsid w:val="00DC25D9"/>
    <w:rsid w:val="00DD4C97"/>
    <w:rsid w:val="00DF1F37"/>
    <w:rsid w:val="00E062A4"/>
    <w:rsid w:val="00E17B43"/>
    <w:rsid w:val="00E25CF1"/>
    <w:rsid w:val="00E33164"/>
    <w:rsid w:val="00E44573"/>
    <w:rsid w:val="00E528D7"/>
    <w:rsid w:val="00E85688"/>
    <w:rsid w:val="00E85C70"/>
    <w:rsid w:val="00E94E6F"/>
    <w:rsid w:val="00EB6D37"/>
    <w:rsid w:val="00EE2433"/>
    <w:rsid w:val="00F50A3B"/>
    <w:rsid w:val="00F56A76"/>
    <w:rsid w:val="00F66B25"/>
    <w:rsid w:val="00F767AA"/>
    <w:rsid w:val="00F817FA"/>
    <w:rsid w:val="00F93A47"/>
    <w:rsid w:val="00FB5C50"/>
    <w:rsid w:val="00FC5807"/>
    <w:rsid w:val="0AA683FC"/>
    <w:rsid w:val="3DB92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259159"/>
  <w15:chartTrackingRefBased/>
  <w15:docId w15:val="{8538869D-941E-4577-A3C2-A2A3DCE19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876"/>
    <w:rPr>
      <w:rFonts w:eastAsiaTheme="majorEastAsia" w:cstheme="majorBidi"/>
      <w:color w:val="272727" w:themeColor="text1" w:themeTint="D8"/>
    </w:rPr>
  </w:style>
  <w:style w:type="paragraph" w:styleId="Title">
    <w:name w:val="Title"/>
    <w:basedOn w:val="Normal"/>
    <w:next w:val="Normal"/>
    <w:link w:val="TitleChar"/>
    <w:uiPriority w:val="10"/>
    <w:qFormat/>
    <w:rsid w:val="00015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876"/>
    <w:pPr>
      <w:spacing w:before="160"/>
      <w:jc w:val="center"/>
    </w:pPr>
    <w:rPr>
      <w:i/>
      <w:iCs/>
      <w:color w:val="404040" w:themeColor="text1" w:themeTint="BF"/>
    </w:rPr>
  </w:style>
  <w:style w:type="character" w:customStyle="1" w:styleId="QuoteChar">
    <w:name w:val="Quote Char"/>
    <w:basedOn w:val="DefaultParagraphFont"/>
    <w:link w:val="Quote"/>
    <w:uiPriority w:val="29"/>
    <w:rsid w:val="00015876"/>
    <w:rPr>
      <w:i/>
      <w:iCs/>
      <w:color w:val="404040" w:themeColor="text1" w:themeTint="BF"/>
    </w:rPr>
  </w:style>
  <w:style w:type="paragraph" w:styleId="ListParagraph">
    <w:name w:val="List Paragraph"/>
    <w:basedOn w:val="Normal"/>
    <w:uiPriority w:val="34"/>
    <w:qFormat/>
    <w:rsid w:val="00015876"/>
    <w:pPr>
      <w:ind w:left="720"/>
      <w:contextualSpacing/>
    </w:pPr>
  </w:style>
  <w:style w:type="character" w:styleId="IntenseEmphasis">
    <w:name w:val="Intense Emphasis"/>
    <w:basedOn w:val="DefaultParagraphFont"/>
    <w:uiPriority w:val="21"/>
    <w:qFormat/>
    <w:rsid w:val="00015876"/>
    <w:rPr>
      <w:i/>
      <w:iCs/>
      <w:color w:val="0F4761" w:themeColor="accent1" w:themeShade="BF"/>
    </w:rPr>
  </w:style>
  <w:style w:type="paragraph" w:styleId="IntenseQuote">
    <w:name w:val="Intense Quote"/>
    <w:basedOn w:val="Normal"/>
    <w:next w:val="Normal"/>
    <w:link w:val="IntenseQuoteChar"/>
    <w:uiPriority w:val="30"/>
    <w:qFormat/>
    <w:rsid w:val="00015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876"/>
    <w:rPr>
      <w:i/>
      <w:iCs/>
      <w:color w:val="0F4761" w:themeColor="accent1" w:themeShade="BF"/>
    </w:rPr>
  </w:style>
  <w:style w:type="character" w:styleId="IntenseReference">
    <w:name w:val="Intense Reference"/>
    <w:basedOn w:val="DefaultParagraphFont"/>
    <w:uiPriority w:val="32"/>
    <w:qFormat/>
    <w:rsid w:val="00015876"/>
    <w:rPr>
      <w:b/>
      <w:bCs/>
      <w:smallCaps/>
      <w:color w:val="0F4761" w:themeColor="accent1" w:themeShade="BF"/>
      <w:spacing w:val="5"/>
    </w:rPr>
  </w:style>
  <w:style w:type="character" w:styleId="Hyperlink">
    <w:name w:val="Hyperlink"/>
    <w:basedOn w:val="DefaultParagraphFont"/>
    <w:uiPriority w:val="99"/>
    <w:unhideWhenUsed/>
    <w:rsid w:val="00015876"/>
    <w:rPr>
      <w:color w:val="467886" w:themeColor="hyperlink"/>
      <w:u w:val="single"/>
    </w:rPr>
  </w:style>
  <w:style w:type="character" w:styleId="UnresolvedMention">
    <w:name w:val="Unresolved Mention"/>
    <w:basedOn w:val="DefaultParagraphFont"/>
    <w:uiPriority w:val="99"/>
    <w:semiHidden/>
    <w:unhideWhenUsed/>
    <w:rsid w:val="00015876"/>
    <w:rPr>
      <w:color w:val="605E5C"/>
      <w:shd w:val="clear" w:color="auto" w:fill="E1DFDD"/>
    </w:rPr>
  </w:style>
  <w:style w:type="paragraph" w:styleId="NormalWeb">
    <w:name w:val="Normal (Web)"/>
    <w:basedOn w:val="Normal"/>
    <w:uiPriority w:val="99"/>
    <w:semiHidden/>
    <w:unhideWhenUsed/>
    <w:rsid w:val="0003739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56759">
      <w:bodyDiv w:val="1"/>
      <w:marLeft w:val="0"/>
      <w:marRight w:val="0"/>
      <w:marTop w:val="0"/>
      <w:marBottom w:val="0"/>
      <w:divBdr>
        <w:top w:val="none" w:sz="0" w:space="0" w:color="auto"/>
        <w:left w:val="none" w:sz="0" w:space="0" w:color="auto"/>
        <w:bottom w:val="none" w:sz="0" w:space="0" w:color="auto"/>
        <w:right w:val="none" w:sz="0" w:space="0" w:color="auto"/>
      </w:divBdr>
      <w:divsChild>
        <w:div w:id="1611814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601545">
      <w:bodyDiv w:val="1"/>
      <w:marLeft w:val="0"/>
      <w:marRight w:val="0"/>
      <w:marTop w:val="0"/>
      <w:marBottom w:val="0"/>
      <w:divBdr>
        <w:top w:val="none" w:sz="0" w:space="0" w:color="auto"/>
        <w:left w:val="none" w:sz="0" w:space="0" w:color="auto"/>
        <w:bottom w:val="none" w:sz="0" w:space="0" w:color="auto"/>
        <w:right w:val="none" w:sz="0" w:space="0" w:color="auto"/>
      </w:divBdr>
    </w:div>
    <w:div w:id="41101197">
      <w:bodyDiv w:val="1"/>
      <w:marLeft w:val="0"/>
      <w:marRight w:val="0"/>
      <w:marTop w:val="0"/>
      <w:marBottom w:val="0"/>
      <w:divBdr>
        <w:top w:val="none" w:sz="0" w:space="0" w:color="auto"/>
        <w:left w:val="none" w:sz="0" w:space="0" w:color="auto"/>
        <w:bottom w:val="none" w:sz="0" w:space="0" w:color="auto"/>
        <w:right w:val="none" w:sz="0" w:space="0" w:color="auto"/>
      </w:divBdr>
    </w:div>
    <w:div w:id="50547769">
      <w:bodyDiv w:val="1"/>
      <w:marLeft w:val="0"/>
      <w:marRight w:val="0"/>
      <w:marTop w:val="0"/>
      <w:marBottom w:val="0"/>
      <w:divBdr>
        <w:top w:val="none" w:sz="0" w:space="0" w:color="auto"/>
        <w:left w:val="none" w:sz="0" w:space="0" w:color="auto"/>
        <w:bottom w:val="none" w:sz="0" w:space="0" w:color="auto"/>
        <w:right w:val="none" w:sz="0" w:space="0" w:color="auto"/>
      </w:divBdr>
    </w:div>
    <w:div w:id="64836537">
      <w:bodyDiv w:val="1"/>
      <w:marLeft w:val="0"/>
      <w:marRight w:val="0"/>
      <w:marTop w:val="0"/>
      <w:marBottom w:val="0"/>
      <w:divBdr>
        <w:top w:val="none" w:sz="0" w:space="0" w:color="auto"/>
        <w:left w:val="none" w:sz="0" w:space="0" w:color="auto"/>
        <w:bottom w:val="none" w:sz="0" w:space="0" w:color="auto"/>
        <w:right w:val="none" w:sz="0" w:space="0" w:color="auto"/>
      </w:divBdr>
    </w:div>
    <w:div w:id="156767833">
      <w:bodyDiv w:val="1"/>
      <w:marLeft w:val="0"/>
      <w:marRight w:val="0"/>
      <w:marTop w:val="0"/>
      <w:marBottom w:val="0"/>
      <w:divBdr>
        <w:top w:val="none" w:sz="0" w:space="0" w:color="auto"/>
        <w:left w:val="none" w:sz="0" w:space="0" w:color="auto"/>
        <w:bottom w:val="none" w:sz="0" w:space="0" w:color="auto"/>
        <w:right w:val="none" w:sz="0" w:space="0" w:color="auto"/>
      </w:divBdr>
      <w:divsChild>
        <w:div w:id="1210796955">
          <w:marLeft w:val="0"/>
          <w:marRight w:val="0"/>
          <w:marTop w:val="0"/>
          <w:marBottom w:val="0"/>
          <w:divBdr>
            <w:top w:val="none" w:sz="0" w:space="0" w:color="auto"/>
            <w:left w:val="none" w:sz="0" w:space="0" w:color="auto"/>
            <w:bottom w:val="none" w:sz="0" w:space="0" w:color="auto"/>
            <w:right w:val="none" w:sz="0" w:space="0" w:color="auto"/>
          </w:divBdr>
          <w:divsChild>
            <w:div w:id="118116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6591">
      <w:bodyDiv w:val="1"/>
      <w:marLeft w:val="0"/>
      <w:marRight w:val="0"/>
      <w:marTop w:val="0"/>
      <w:marBottom w:val="0"/>
      <w:divBdr>
        <w:top w:val="none" w:sz="0" w:space="0" w:color="auto"/>
        <w:left w:val="none" w:sz="0" w:space="0" w:color="auto"/>
        <w:bottom w:val="none" w:sz="0" w:space="0" w:color="auto"/>
        <w:right w:val="none" w:sz="0" w:space="0" w:color="auto"/>
      </w:divBdr>
    </w:div>
    <w:div w:id="216865460">
      <w:bodyDiv w:val="1"/>
      <w:marLeft w:val="0"/>
      <w:marRight w:val="0"/>
      <w:marTop w:val="0"/>
      <w:marBottom w:val="0"/>
      <w:divBdr>
        <w:top w:val="none" w:sz="0" w:space="0" w:color="auto"/>
        <w:left w:val="none" w:sz="0" w:space="0" w:color="auto"/>
        <w:bottom w:val="none" w:sz="0" w:space="0" w:color="auto"/>
        <w:right w:val="none" w:sz="0" w:space="0" w:color="auto"/>
      </w:divBdr>
    </w:div>
    <w:div w:id="228809533">
      <w:bodyDiv w:val="1"/>
      <w:marLeft w:val="0"/>
      <w:marRight w:val="0"/>
      <w:marTop w:val="0"/>
      <w:marBottom w:val="0"/>
      <w:divBdr>
        <w:top w:val="none" w:sz="0" w:space="0" w:color="auto"/>
        <w:left w:val="none" w:sz="0" w:space="0" w:color="auto"/>
        <w:bottom w:val="none" w:sz="0" w:space="0" w:color="auto"/>
        <w:right w:val="none" w:sz="0" w:space="0" w:color="auto"/>
      </w:divBdr>
    </w:div>
    <w:div w:id="261574027">
      <w:bodyDiv w:val="1"/>
      <w:marLeft w:val="0"/>
      <w:marRight w:val="0"/>
      <w:marTop w:val="0"/>
      <w:marBottom w:val="0"/>
      <w:divBdr>
        <w:top w:val="none" w:sz="0" w:space="0" w:color="auto"/>
        <w:left w:val="none" w:sz="0" w:space="0" w:color="auto"/>
        <w:bottom w:val="none" w:sz="0" w:space="0" w:color="auto"/>
        <w:right w:val="none" w:sz="0" w:space="0" w:color="auto"/>
      </w:divBdr>
    </w:div>
    <w:div w:id="310409614">
      <w:bodyDiv w:val="1"/>
      <w:marLeft w:val="0"/>
      <w:marRight w:val="0"/>
      <w:marTop w:val="0"/>
      <w:marBottom w:val="0"/>
      <w:divBdr>
        <w:top w:val="none" w:sz="0" w:space="0" w:color="auto"/>
        <w:left w:val="none" w:sz="0" w:space="0" w:color="auto"/>
        <w:bottom w:val="none" w:sz="0" w:space="0" w:color="auto"/>
        <w:right w:val="none" w:sz="0" w:space="0" w:color="auto"/>
      </w:divBdr>
    </w:div>
    <w:div w:id="319576382">
      <w:bodyDiv w:val="1"/>
      <w:marLeft w:val="0"/>
      <w:marRight w:val="0"/>
      <w:marTop w:val="0"/>
      <w:marBottom w:val="0"/>
      <w:divBdr>
        <w:top w:val="none" w:sz="0" w:space="0" w:color="auto"/>
        <w:left w:val="none" w:sz="0" w:space="0" w:color="auto"/>
        <w:bottom w:val="none" w:sz="0" w:space="0" w:color="auto"/>
        <w:right w:val="none" w:sz="0" w:space="0" w:color="auto"/>
      </w:divBdr>
    </w:div>
    <w:div w:id="343477736">
      <w:bodyDiv w:val="1"/>
      <w:marLeft w:val="0"/>
      <w:marRight w:val="0"/>
      <w:marTop w:val="0"/>
      <w:marBottom w:val="0"/>
      <w:divBdr>
        <w:top w:val="none" w:sz="0" w:space="0" w:color="auto"/>
        <w:left w:val="none" w:sz="0" w:space="0" w:color="auto"/>
        <w:bottom w:val="none" w:sz="0" w:space="0" w:color="auto"/>
        <w:right w:val="none" w:sz="0" w:space="0" w:color="auto"/>
      </w:divBdr>
    </w:div>
    <w:div w:id="371737386">
      <w:bodyDiv w:val="1"/>
      <w:marLeft w:val="0"/>
      <w:marRight w:val="0"/>
      <w:marTop w:val="0"/>
      <w:marBottom w:val="0"/>
      <w:divBdr>
        <w:top w:val="none" w:sz="0" w:space="0" w:color="auto"/>
        <w:left w:val="none" w:sz="0" w:space="0" w:color="auto"/>
        <w:bottom w:val="none" w:sz="0" w:space="0" w:color="auto"/>
        <w:right w:val="none" w:sz="0" w:space="0" w:color="auto"/>
      </w:divBdr>
    </w:div>
    <w:div w:id="399521494">
      <w:bodyDiv w:val="1"/>
      <w:marLeft w:val="0"/>
      <w:marRight w:val="0"/>
      <w:marTop w:val="0"/>
      <w:marBottom w:val="0"/>
      <w:divBdr>
        <w:top w:val="none" w:sz="0" w:space="0" w:color="auto"/>
        <w:left w:val="none" w:sz="0" w:space="0" w:color="auto"/>
        <w:bottom w:val="none" w:sz="0" w:space="0" w:color="auto"/>
        <w:right w:val="none" w:sz="0" w:space="0" w:color="auto"/>
      </w:divBdr>
    </w:div>
    <w:div w:id="434787234">
      <w:bodyDiv w:val="1"/>
      <w:marLeft w:val="0"/>
      <w:marRight w:val="0"/>
      <w:marTop w:val="0"/>
      <w:marBottom w:val="0"/>
      <w:divBdr>
        <w:top w:val="none" w:sz="0" w:space="0" w:color="auto"/>
        <w:left w:val="none" w:sz="0" w:space="0" w:color="auto"/>
        <w:bottom w:val="none" w:sz="0" w:space="0" w:color="auto"/>
        <w:right w:val="none" w:sz="0" w:space="0" w:color="auto"/>
      </w:divBdr>
    </w:div>
    <w:div w:id="465927855">
      <w:bodyDiv w:val="1"/>
      <w:marLeft w:val="0"/>
      <w:marRight w:val="0"/>
      <w:marTop w:val="0"/>
      <w:marBottom w:val="0"/>
      <w:divBdr>
        <w:top w:val="none" w:sz="0" w:space="0" w:color="auto"/>
        <w:left w:val="none" w:sz="0" w:space="0" w:color="auto"/>
        <w:bottom w:val="none" w:sz="0" w:space="0" w:color="auto"/>
        <w:right w:val="none" w:sz="0" w:space="0" w:color="auto"/>
      </w:divBdr>
    </w:div>
    <w:div w:id="505285785">
      <w:bodyDiv w:val="1"/>
      <w:marLeft w:val="0"/>
      <w:marRight w:val="0"/>
      <w:marTop w:val="0"/>
      <w:marBottom w:val="0"/>
      <w:divBdr>
        <w:top w:val="none" w:sz="0" w:space="0" w:color="auto"/>
        <w:left w:val="none" w:sz="0" w:space="0" w:color="auto"/>
        <w:bottom w:val="none" w:sz="0" w:space="0" w:color="auto"/>
        <w:right w:val="none" w:sz="0" w:space="0" w:color="auto"/>
      </w:divBdr>
    </w:div>
    <w:div w:id="523130408">
      <w:bodyDiv w:val="1"/>
      <w:marLeft w:val="0"/>
      <w:marRight w:val="0"/>
      <w:marTop w:val="0"/>
      <w:marBottom w:val="0"/>
      <w:divBdr>
        <w:top w:val="none" w:sz="0" w:space="0" w:color="auto"/>
        <w:left w:val="none" w:sz="0" w:space="0" w:color="auto"/>
        <w:bottom w:val="none" w:sz="0" w:space="0" w:color="auto"/>
        <w:right w:val="none" w:sz="0" w:space="0" w:color="auto"/>
      </w:divBdr>
    </w:div>
    <w:div w:id="575284515">
      <w:bodyDiv w:val="1"/>
      <w:marLeft w:val="0"/>
      <w:marRight w:val="0"/>
      <w:marTop w:val="0"/>
      <w:marBottom w:val="0"/>
      <w:divBdr>
        <w:top w:val="none" w:sz="0" w:space="0" w:color="auto"/>
        <w:left w:val="none" w:sz="0" w:space="0" w:color="auto"/>
        <w:bottom w:val="none" w:sz="0" w:space="0" w:color="auto"/>
        <w:right w:val="none" w:sz="0" w:space="0" w:color="auto"/>
      </w:divBdr>
    </w:div>
    <w:div w:id="619647741">
      <w:bodyDiv w:val="1"/>
      <w:marLeft w:val="0"/>
      <w:marRight w:val="0"/>
      <w:marTop w:val="0"/>
      <w:marBottom w:val="0"/>
      <w:divBdr>
        <w:top w:val="none" w:sz="0" w:space="0" w:color="auto"/>
        <w:left w:val="none" w:sz="0" w:space="0" w:color="auto"/>
        <w:bottom w:val="none" w:sz="0" w:space="0" w:color="auto"/>
        <w:right w:val="none" w:sz="0" w:space="0" w:color="auto"/>
      </w:divBdr>
    </w:div>
    <w:div w:id="627056430">
      <w:bodyDiv w:val="1"/>
      <w:marLeft w:val="0"/>
      <w:marRight w:val="0"/>
      <w:marTop w:val="0"/>
      <w:marBottom w:val="0"/>
      <w:divBdr>
        <w:top w:val="none" w:sz="0" w:space="0" w:color="auto"/>
        <w:left w:val="none" w:sz="0" w:space="0" w:color="auto"/>
        <w:bottom w:val="none" w:sz="0" w:space="0" w:color="auto"/>
        <w:right w:val="none" w:sz="0" w:space="0" w:color="auto"/>
      </w:divBdr>
    </w:div>
    <w:div w:id="734201441">
      <w:bodyDiv w:val="1"/>
      <w:marLeft w:val="0"/>
      <w:marRight w:val="0"/>
      <w:marTop w:val="0"/>
      <w:marBottom w:val="0"/>
      <w:divBdr>
        <w:top w:val="none" w:sz="0" w:space="0" w:color="auto"/>
        <w:left w:val="none" w:sz="0" w:space="0" w:color="auto"/>
        <w:bottom w:val="none" w:sz="0" w:space="0" w:color="auto"/>
        <w:right w:val="none" w:sz="0" w:space="0" w:color="auto"/>
      </w:divBdr>
    </w:div>
    <w:div w:id="830802387">
      <w:bodyDiv w:val="1"/>
      <w:marLeft w:val="0"/>
      <w:marRight w:val="0"/>
      <w:marTop w:val="0"/>
      <w:marBottom w:val="0"/>
      <w:divBdr>
        <w:top w:val="none" w:sz="0" w:space="0" w:color="auto"/>
        <w:left w:val="none" w:sz="0" w:space="0" w:color="auto"/>
        <w:bottom w:val="none" w:sz="0" w:space="0" w:color="auto"/>
        <w:right w:val="none" w:sz="0" w:space="0" w:color="auto"/>
      </w:divBdr>
    </w:div>
    <w:div w:id="832184253">
      <w:bodyDiv w:val="1"/>
      <w:marLeft w:val="0"/>
      <w:marRight w:val="0"/>
      <w:marTop w:val="0"/>
      <w:marBottom w:val="0"/>
      <w:divBdr>
        <w:top w:val="none" w:sz="0" w:space="0" w:color="auto"/>
        <w:left w:val="none" w:sz="0" w:space="0" w:color="auto"/>
        <w:bottom w:val="none" w:sz="0" w:space="0" w:color="auto"/>
        <w:right w:val="none" w:sz="0" w:space="0" w:color="auto"/>
      </w:divBdr>
    </w:div>
    <w:div w:id="838617322">
      <w:bodyDiv w:val="1"/>
      <w:marLeft w:val="0"/>
      <w:marRight w:val="0"/>
      <w:marTop w:val="0"/>
      <w:marBottom w:val="0"/>
      <w:divBdr>
        <w:top w:val="none" w:sz="0" w:space="0" w:color="auto"/>
        <w:left w:val="none" w:sz="0" w:space="0" w:color="auto"/>
        <w:bottom w:val="none" w:sz="0" w:space="0" w:color="auto"/>
        <w:right w:val="none" w:sz="0" w:space="0" w:color="auto"/>
      </w:divBdr>
    </w:div>
    <w:div w:id="861818245">
      <w:bodyDiv w:val="1"/>
      <w:marLeft w:val="0"/>
      <w:marRight w:val="0"/>
      <w:marTop w:val="0"/>
      <w:marBottom w:val="0"/>
      <w:divBdr>
        <w:top w:val="none" w:sz="0" w:space="0" w:color="auto"/>
        <w:left w:val="none" w:sz="0" w:space="0" w:color="auto"/>
        <w:bottom w:val="none" w:sz="0" w:space="0" w:color="auto"/>
        <w:right w:val="none" w:sz="0" w:space="0" w:color="auto"/>
      </w:divBdr>
    </w:div>
    <w:div w:id="867137239">
      <w:bodyDiv w:val="1"/>
      <w:marLeft w:val="0"/>
      <w:marRight w:val="0"/>
      <w:marTop w:val="0"/>
      <w:marBottom w:val="0"/>
      <w:divBdr>
        <w:top w:val="none" w:sz="0" w:space="0" w:color="auto"/>
        <w:left w:val="none" w:sz="0" w:space="0" w:color="auto"/>
        <w:bottom w:val="none" w:sz="0" w:space="0" w:color="auto"/>
        <w:right w:val="none" w:sz="0" w:space="0" w:color="auto"/>
      </w:divBdr>
    </w:div>
    <w:div w:id="867720860">
      <w:bodyDiv w:val="1"/>
      <w:marLeft w:val="0"/>
      <w:marRight w:val="0"/>
      <w:marTop w:val="0"/>
      <w:marBottom w:val="0"/>
      <w:divBdr>
        <w:top w:val="none" w:sz="0" w:space="0" w:color="auto"/>
        <w:left w:val="none" w:sz="0" w:space="0" w:color="auto"/>
        <w:bottom w:val="none" w:sz="0" w:space="0" w:color="auto"/>
        <w:right w:val="none" w:sz="0" w:space="0" w:color="auto"/>
      </w:divBdr>
    </w:div>
    <w:div w:id="1032463189">
      <w:bodyDiv w:val="1"/>
      <w:marLeft w:val="0"/>
      <w:marRight w:val="0"/>
      <w:marTop w:val="0"/>
      <w:marBottom w:val="0"/>
      <w:divBdr>
        <w:top w:val="none" w:sz="0" w:space="0" w:color="auto"/>
        <w:left w:val="none" w:sz="0" w:space="0" w:color="auto"/>
        <w:bottom w:val="none" w:sz="0" w:space="0" w:color="auto"/>
        <w:right w:val="none" w:sz="0" w:space="0" w:color="auto"/>
      </w:divBdr>
    </w:div>
    <w:div w:id="1103265239">
      <w:bodyDiv w:val="1"/>
      <w:marLeft w:val="0"/>
      <w:marRight w:val="0"/>
      <w:marTop w:val="0"/>
      <w:marBottom w:val="0"/>
      <w:divBdr>
        <w:top w:val="none" w:sz="0" w:space="0" w:color="auto"/>
        <w:left w:val="none" w:sz="0" w:space="0" w:color="auto"/>
        <w:bottom w:val="none" w:sz="0" w:space="0" w:color="auto"/>
        <w:right w:val="none" w:sz="0" w:space="0" w:color="auto"/>
      </w:divBdr>
    </w:div>
    <w:div w:id="1140851567">
      <w:bodyDiv w:val="1"/>
      <w:marLeft w:val="0"/>
      <w:marRight w:val="0"/>
      <w:marTop w:val="0"/>
      <w:marBottom w:val="0"/>
      <w:divBdr>
        <w:top w:val="none" w:sz="0" w:space="0" w:color="auto"/>
        <w:left w:val="none" w:sz="0" w:space="0" w:color="auto"/>
        <w:bottom w:val="none" w:sz="0" w:space="0" w:color="auto"/>
        <w:right w:val="none" w:sz="0" w:space="0" w:color="auto"/>
      </w:divBdr>
    </w:div>
    <w:div w:id="1162309946">
      <w:bodyDiv w:val="1"/>
      <w:marLeft w:val="0"/>
      <w:marRight w:val="0"/>
      <w:marTop w:val="0"/>
      <w:marBottom w:val="0"/>
      <w:divBdr>
        <w:top w:val="none" w:sz="0" w:space="0" w:color="auto"/>
        <w:left w:val="none" w:sz="0" w:space="0" w:color="auto"/>
        <w:bottom w:val="none" w:sz="0" w:space="0" w:color="auto"/>
        <w:right w:val="none" w:sz="0" w:space="0" w:color="auto"/>
      </w:divBdr>
    </w:div>
    <w:div w:id="1167672685">
      <w:bodyDiv w:val="1"/>
      <w:marLeft w:val="0"/>
      <w:marRight w:val="0"/>
      <w:marTop w:val="0"/>
      <w:marBottom w:val="0"/>
      <w:divBdr>
        <w:top w:val="none" w:sz="0" w:space="0" w:color="auto"/>
        <w:left w:val="none" w:sz="0" w:space="0" w:color="auto"/>
        <w:bottom w:val="none" w:sz="0" w:space="0" w:color="auto"/>
        <w:right w:val="none" w:sz="0" w:space="0" w:color="auto"/>
      </w:divBdr>
    </w:div>
    <w:div w:id="1208418797">
      <w:bodyDiv w:val="1"/>
      <w:marLeft w:val="0"/>
      <w:marRight w:val="0"/>
      <w:marTop w:val="0"/>
      <w:marBottom w:val="0"/>
      <w:divBdr>
        <w:top w:val="none" w:sz="0" w:space="0" w:color="auto"/>
        <w:left w:val="none" w:sz="0" w:space="0" w:color="auto"/>
        <w:bottom w:val="none" w:sz="0" w:space="0" w:color="auto"/>
        <w:right w:val="none" w:sz="0" w:space="0" w:color="auto"/>
      </w:divBdr>
    </w:div>
    <w:div w:id="1208840560">
      <w:bodyDiv w:val="1"/>
      <w:marLeft w:val="0"/>
      <w:marRight w:val="0"/>
      <w:marTop w:val="0"/>
      <w:marBottom w:val="0"/>
      <w:divBdr>
        <w:top w:val="none" w:sz="0" w:space="0" w:color="auto"/>
        <w:left w:val="none" w:sz="0" w:space="0" w:color="auto"/>
        <w:bottom w:val="none" w:sz="0" w:space="0" w:color="auto"/>
        <w:right w:val="none" w:sz="0" w:space="0" w:color="auto"/>
      </w:divBdr>
    </w:div>
    <w:div w:id="1210531306">
      <w:bodyDiv w:val="1"/>
      <w:marLeft w:val="0"/>
      <w:marRight w:val="0"/>
      <w:marTop w:val="0"/>
      <w:marBottom w:val="0"/>
      <w:divBdr>
        <w:top w:val="none" w:sz="0" w:space="0" w:color="auto"/>
        <w:left w:val="none" w:sz="0" w:space="0" w:color="auto"/>
        <w:bottom w:val="none" w:sz="0" w:space="0" w:color="auto"/>
        <w:right w:val="none" w:sz="0" w:space="0" w:color="auto"/>
      </w:divBdr>
    </w:div>
    <w:div w:id="1230729315">
      <w:bodyDiv w:val="1"/>
      <w:marLeft w:val="0"/>
      <w:marRight w:val="0"/>
      <w:marTop w:val="0"/>
      <w:marBottom w:val="0"/>
      <w:divBdr>
        <w:top w:val="none" w:sz="0" w:space="0" w:color="auto"/>
        <w:left w:val="none" w:sz="0" w:space="0" w:color="auto"/>
        <w:bottom w:val="none" w:sz="0" w:space="0" w:color="auto"/>
        <w:right w:val="none" w:sz="0" w:space="0" w:color="auto"/>
      </w:divBdr>
    </w:div>
    <w:div w:id="1252080994">
      <w:bodyDiv w:val="1"/>
      <w:marLeft w:val="0"/>
      <w:marRight w:val="0"/>
      <w:marTop w:val="0"/>
      <w:marBottom w:val="0"/>
      <w:divBdr>
        <w:top w:val="none" w:sz="0" w:space="0" w:color="auto"/>
        <w:left w:val="none" w:sz="0" w:space="0" w:color="auto"/>
        <w:bottom w:val="none" w:sz="0" w:space="0" w:color="auto"/>
        <w:right w:val="none" w:sz="0" w:space="0" w:color="auto"/>
      </w:divBdr>
    </w:div>
    <w:div w:id="1286082100">
      <w:bodyDiv w:val="1"/>
      <w:marLeft w:val="0"/>
      <w:marRight w:val="0"/>
      <w:marTop w:val="0"/>
      <w:marBottom w:val="0"/>
      <w:divBdr>
        <w:top w:val="none" w:sz="0" w:space="0" w:color="auto"/>
        <w:left w:val="none" w:sz="0" w:space="0" w:color="auto"/>
        <w:bottom w:val="none" w:sz="0" w:space="0" w:color="auto"/>
        <w:right w:val="none" w:sz="0" w:space="0" w:color="auto"/>
      </w:divBdr>
    </w:div>
    <w:div w:id="1318269312">
      <w:bodyDiv w:val="1"/>
      <w:marLeft w:val="0"/>
      <w:marRight w:val="0"/>
      <w:marTop w:val="0"/>
      <w:marBottom w:val="0"/>
      <w:divBdr>
        <w:top w:val="none" w:sz="0" w:space="0" w:color="auto"/>
        <w:left w:val="none" w:sz="0" w:space="0" w:color="auto"/>
        <w:bottom w:val="none" w:sz="0" w:space="0" w:color="auto"/>
        <w:right w:val="none" w:sz="0" w:space="0" w:color="auto"/>
      </w:divBdr>
    </w:div>
    <w:div w:id="1361739442">
      <w:bodyDiv w:val="1"/>
      <w:marLeft w:val="0"/>
      <w:marRight w:val="0"/>
      <w:marTop w:val="0"/>
      <w:marBottom w:val="0"/>
      <w:divBdr>
        <w:top w:val="none" w:sz="0" w:space="0" w:color="auto"/>
        <w:left w:val="none" w:sz="0" w:space="0" w:color="auto"/>
        <w:bottom w:val="none" w:sz="0" w:space="0" w:color="auto"/>
        <w:right w:val="none" w:sz="0" w:space="0" w:color="auto"/>
      </w:divBdr>
    </w:div>
    <w:div w:id="1390885195">
      <w:bodyDiv w:val="1"/>
      <w:marLeft w:val="0"/>
      <w:marRight w:val="0"/>
      <w:marTop w:val="0"/>
      <w:marBottom w:val="0"/>
      <w:divBdr>
        <w:top w:val="none" w:sz="0" w:space="0" w:color="auto"/>
        <w:left w:val="none" w:sz="0" w:space="0" w:color="auto"/>
        <w:bottom w:val="none" w:sz="0" w:space="0" w:color="auto"/>
        <w:right w:val="none" w:sz="0" w:space="0" w:color="auto"/>
      </w:divBdr>
    </w:div>
    <w:div w:id="1399551606">
      <w:bodyDiv w:val="1"/>
      <w:marLeft w:val="0"/>
      <w:marRight w:val="0"/>
      <w:marTop w:val="0"/>
      <w:marBottom w:val="0"/>
      <w:divBdr>
        <w:top w:val="none" w:sz="0" w:space="0" w:color="auto"/>
        <w:left w:val="none" w:sz="0" w:space="0" w:color="auto"/>
        <w:bottom w:val="none" w:sz="0" w:space="0" w:color="auto"/>
        <w:right w:val="none" w:sz="0" w:space="0" w:color="auto"/>
      </w:divBdr>
      <w:divsChild>
        <w:div w:id="1132020246">
          <w:marLeft w:val="0"/>
          <w:marRight w:val="0"/>
          <w:marTop w:val="0"/>
          <w:marBottom w:val="0"/>
          <w:divBdr>
            <w:top w:val="none" w:sz="0" w:space="0" w:color="auto"/>
            <w:left w:val="none" w:sz="0" w:space="0" w:color="auto"/>
            <w:bottom w:val="none" w:sz="0" w:space="0" w:color="auto"/>
            <w:right w:val="none" w:sz="0" w:space="0" w:color="auto"/>
          </w:divBdr>
        </w:div>
      </w:divsChild>
    </w:div>
    <w:div w:id="1433168001">
      <w:bodyDiv w:val="1"/>
      <w:marLeft w:val="0"/>
      <w:marRight w:val="0"/>
      <w:marTop w:val="0"/>
      <w:marBottom w:val="0"/>
      <w:divBdr>
        <w:top w:val="none" w:sz="0" w:space="0" w:color="auto"/>
        <w:left w:val="none" w:sz="0" w:space="0" w:color="auto"/>
        <w:bottom w:val="none" w:sz="0" w:space="0" w:color="auto"/>
        <w:right w:val="none" w:sz="0" w:space="0" w:color="auto"/>
      </w:divBdr>
    </w:div>
    <w:div w:id="1474249791">
      <w:bodyDiv w:val="1"/>
      <w:marLeft w:val="0"/>
      <w:marRight w:val="0"/>
      <w:marTop w:val="0"/>
      <w:marBottom w:val="0"/>
      <w:divBdr>
        <w:top w:val="none" w:sz="0" w:space="0" w:color="auto"/>
        <w:left w:val="none" w:sz="0" w:space="0" w:color="auto"/>
        <w:bottom w:val="none" w:sz="0" w:space="0" w:color="auto"/>
        <w:right w:val="none" w:sz="0" w:space="0" w:color="auto"/>
      </w:divBdr>
    </w:div>
    <w:div w:id="1525247672">
      <w:bodyDiv w:val="1"/>
      <w:marLeft w:val="0"/>
      <w:marRight w:val="0"/>
      <w:marTop w:val="0"/>
      <w:marBottom w:val="0"/>
      <w:divBdr>
        <w:top w:val="none" w:sz="0" w:space="0" w:color="auto"/>
        <w:left w:val="none" w:sz="0" w:space="0" w:color="auto"/>
        <w:bottom w:val="none" w:sz="0" w:space="0" w:color="auto"/>
        <w:right w:val="none" w:sz="0" w:space="0" w:color="auto"/>
      </w:divBdr>
      <w:divsChild>
        <w:div w:id="171311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2826582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016156">
          <w:blockQuote w:val="1"/>
          <w:marLeft w:val="720"/>
          <w:marRight w:val="720"/>
          <w:marTop w:val="100"/>
          <w:marBottom w:val="100"/>
          <w:divBdr>
            <w:top w:val="none" w:sz="0" w:space="0" w:color="auto"/>
            <w:left w:val="none" w:sz="0" w:space="0" w:color="auto"/>
            <w:bottom w:val="none" w:sz="0" w:space="0" w:color="auto"/>
            <w:right w:val="none" w:sz="0" w:space="0" w:color="auto"/>
          </w:divBdr>
        </w:div>
        <w:div w:id="408306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4971706">
      <w:bodyDiv w:val="1"/>
      <w:marLeft w:val="0"/>
      <w:marRight w:val="0"/>
      <w:marTop w:val="0"/>
      <w:marBottom w:val="0"/>
      <w:divBdr>
        <w:top w:val="none" w:sz="0" w:space="0" w:color="auto"/>
        <w:left w:val="none" w:sz="0" w:space="0" w:color="auto"/>
        <w:bottom w:val="none" w:sz="0" w:space="0" w:color="auto"/>
        <w:right w:val="none" w:sz="0" w:space="0" w:color="auto"/>
      </w:divBdr>
      <w:divsChild>
        <w:div w:id="977805550">
          <w:marLeft w:val="0"/>
          <w:marRight w:val="0"/>
          <w:marTop w:val="0"/>
          <w:marBottom w:val="0"/>
          <w:divBdr>
            <w:top w:val="none" w:sz="0" w:space="0" w:color="auto"/>
            <w:left w:val="none" w:sz="0" w:space="0" w:color="auto"/>
            <w:bottom w:val="none" w:sz="0" w:space="0" w:color="auto"/>
            <w:right w:val="none" w:sz="0" w:space="0" w:color="auto"/>
          </w:divBdr>
          <w:divsChild>
            <w:div w:id="102983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767063">
      <w:bodyDiv w:val="1"/>
      <w:marLeft w:val="0"/>
      <w:marRight w:val="0"/>
      <w:marTop w:val="0"/>
      <w:marBottom w:val="0"/>
      <w:divBdr>
        <w:top w:val="none" w:sz="0" w:space="0" w:color="auto"/>
        <w:left w:val="none" w:sz="0" w:space="0" w:color="auto"/>
        <w:bottom w:val="none" w:sz="0" w:space="0" w:color="auto"/>
        <w:right w:val="none" w:sz="0" w:space="0" w:color="auto"/>
      </w:divBdr>
    </w:div>
    <w:div w:id="1600290614">
      <w:bodyDiv w:val="1"/>
      <w:marLeft w:val="0"/>
      <w:marRight w:val="0"/>
      <w:marTop w:val="0"/>
      <w:marBottom w:val="0"/>
      <w:divBdr>
        <w:top w:val="none" w:sz="0" w:space="0" w:color="auto"/>
        <w:left w:val="none" w:sz="0" w:space="0" w:color="auto"/>
        <w:bottom w:val="none" w:sz="0" w:space="0" w:color="auto"/>
        <w:right w:val="none" w:sz="0" w:space="0" w:color="auto"/>
      </w:divBdr>
      <w:divsChild>
        <w:div w:id="771242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017900">
      <w:bodyDiv w:val="1"/>
      <w:marLeft w:val="0"/>
      <w:marRight w:val="0"/>
      <w:marTop w:val="0"/>
      <w:marBottom w:val="0"/>
      <w:divBdr>
        <w:top w:val="none" w:sz="0" w:space="0" w:color="auto"/>
        <w:left w:val="none" w:sz="0" w:space="0" w:color="auto"/>
        <w:bottom w:val="none" w:sz="0" w:space="0" w:color="auto"/>
        <w:right w:val="none" w:sz="0" w:space="0" w:color="auto"/>
      </w:divBdr>
    </w:div>
    <w:div w:id="1670012710">
      <w:bodyDiv w:val="1"/>
      <w:marLeft w:val="0"/>
      <w:marRight w:val="0"/>
      <w:marTop w:val="0"/>
      <w:marBottom w:val="0"/>
      <w:divBdr>
        <w:top w:val="none" w:sz="0" w:space="0" w:color="auto"/>
        <w:left w:val="none" w:sz="0" w:space="0" w:color="auto"/>
        <w:bottom w:val="none" w:sz="0" w:space="0" w:color="auto"/>
        <w:right w:val="none" w:sz="0" w:space="0" w:color="auto"/>
      </w:divBdr>
    </w:div>
    <w:div w:id="1719745134">
      <w:bodyDiv w:val="1"/>
      <w:marLeft w:val="0"/>
      <w:marRight w:val="0"/>
      <w:marTop w:val="0"/>
      <w:marBottom w:val="0"/>
      <w:divBdr>
        <w:top w:val="none" w:sz="0" w:space="0" w:color="auto"/>
        <w:left w:val="none" w:sz="0" w:space="0" w:color="auto"/>
        <w:bottom w:val="none" w:sz="0" w:space="0" w:color="auto"/>
        <w:right w:val="none" w:sz="0" w:space="0" w:color="auto"/>
      </w:divBdr>
    </w:div>
    <w:div w:id="1811513134">
      <w:bodyDiv w:val="1"/>
      <w:marLeft w:val="0"/>
      <w:marRight w:val="0"/>
      <w:marTop w:val="0"/>
      <w:marBottom w:val="0"/>
      <w:divBdr>
        <w:top w:val="none" w:sz="0" w:space="0" w:color="auto"/>
        <w:left w:val="none" w:sz="0" w:space="0" w:color="auto"/>
        <w:bottom w:val="none" w:sz="0" w:space="0" w:color="auto"/>
        <w:right w:val="none" w:sz="0" w:space="0" w:color="auto"/>
      </w:divBdr>
    </w:div>
    <w:div w:id="1828983307">
      <w:bodyDiv w:val="1"/>
      <w:marLeft w:val="0"/>
      <w:marRight w:val="0"/>
      <w:marTop w:val="0"/>
      <w:marBottom w:val="0"/>
      <w:divBdr>
        <w:top w:val="none" w:sz="0" w:space="0" w:color="auto"/>
        <w:left w:val="none" w:sz="0" w:space="0" w:color="auto"/>
        <w:bottom w:val="none" w:sz="0" w:space="0" w:color="auto"/>
        <w:right w:val="none" w:sz="0" w:space="0" w:color="auto"/>
      </w:divBdr>
      <w:divsChild>
        <w:div w:id="1010568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88942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3521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718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56267">
      <w:bodyDiv w:val="1"/>
      <w:marLeft w:val="0"/>
      <w:marRight w:val="0"/>
      <w:marTop w:val="0"/>
      <w:marBottom w:val="0"/>
      <w:divBdr>
        <w:top w:val="none" w:sz="0" w:space="0" w:color="auto"/>
        <w:left w:val="none" w:sz="0" w:space="0" w:color="auto"/>
        <w:bottom w:val="none" w:sz="0" w:space="0" w:color="auto"/>
        <w:right w:val="none" w:sz="0" w:space="0" w:color="auto"/>
      </w:divBdr>
    </w:div>
    <w:div w:id="1857381196">
      <w:bodyDiv w:val="1"/>
      <w:marLeft w:val="0"/>
      <w:marRight w:val="0"/>
      <w:marTop w:val="0"/>
      <w:marBottom w:val="0"/>
      <w:divBdr>
        <w:top w:val="none" w:sz="0" w:space="0" w:color="auto"/>
        <w:left w:val="none" w:sz="0" w:space="0" w:color="auto"/>
        <w:bottom w:val="none" w:sz="0" w:space="0" w:color="auto"/>
        <w:right w:val="none" w:sz="0" w:space="0" w:color="auto"/>
      </w:divBdr>
    </w:div>
    <w:div w:id="1964457443">
      <w:bodyDiv w:val="1"/>
      <w:marLeft w:val="0"/>
      <w:marRight w:val="0"/>
      <w:marTop w:val="0"/>
      <w:marBottom w:val="0"/>
      <w:divBdr>
        <w:top w:val="none" w:sz="0" w:space="0" w:color="auto"/>
        <w:left w:val="none" w:sz="0" w:space="0" w:color="auto"/>
        <w:bottom w:val="none" w:sz="0" w:space="0" w:color="auto"/>
        <w:right w:val="none" w:sz="0" w:space="0" w:color="auto"/>
      </w:divBdr>
    </w:div>
    <w:div w:id="1970433429">
      <w:bodyDiv w:val="1"/>
      <w:marLeft w:val="0"/>
      <w:marRight w:val="0"/>
      <w:marTop w:val="0"/>
      <w:marBottom w:val="0"/>
      <w:divBdr>
        <w:top w:val="none" w:sz="0" w:space="0" w:color="auto"/>
        <w:left w:val="none" w:sz="0" w:space="0" w:color="auto"/>
        <w:bottom w:val="none" w:sz="0" w:space="0" w:color="auto"/>
        <w:right w:val="none" w:sz="0" w:space="0" w:color="auto"/>
      </w:divBdr>
    </w:div>
    <w:div w:id="2004968958">
      <w:bodyDiv w:val="1"/>
      <w:marLeft w:val="0"/>
      <w:marRight w:val="0"/>
      <w:marTop w:val="0"/>
      <w:marBottom w:val="0"/>
      <w:divBdr>
        <w:top w:val="none" w:sz="0" w:space="0" w:color="auto"/>
        <w:left w:val="none" w:sz="0" w:space="0" w:color="auto"/>
        <w:bottom w:val="none" w:sz="0" w:space="0" w:color="auto"/>
        <w:right w:val="none" w:sz="0" w:space="0" w:color="auto"/>
      </w:divBdr>
    </w:div>
    <w:div w:id="203163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avis.foulger.info/research/unified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4182</Words>
  <Characters>23840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O'Keefe</dc:creator>
  <cp:keywords/>
  <dc:description/>
  <cp:lastModifiedBy>Carla O'Keefe</cp:lastModifiedBy>
  <cp:revision>2</cp:revision>
  <cp:lastPrinted>2025-05-31T15:34:00Z</cp:lastPrinted>
  <dcterms:created xsi:type="dcterms:W3CDTF">2025-05-31T15:55:00Z</dcterms:created>
  <dcterms:modified xsi:type="dcterms:W3CDTF">2025-05-31T15:55:00Z</dcterms:modified>
</cp:coreProperties>
</file>