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A78EA" w14:textId="77777777" w:rsidR="00D34D84" w:rsidRPr="002068B2" w:rsidRDefault="00D34D84">
      <w:pPr>
        <w:jc w:val="center"/>
        <w:rPr>
          <w:rFonts w:eastAsia="Times New Roman"/>
          <w:b/>
          <w:color w:val="000000" w:themeColor="text1"/>
          <w:sz w:val="32"/>
          <w:szCs w:val="32"/>
        </w:rPr>
      </w:pPr>
    </w:p>
    <w:p w14:paraId="324D9069" w14:textId="77777777" w:rsidR="00D34D84" w:rsidRPr="002068B2" w:rsidRDefault="00D34D84">
      <w:pPr>
        <w:jc w:val="center"/>
        <w:rPr>
          <w:rFonts w:eastAsia="Times New Roman"/>
          <w:b/>
          <w:color w:val="000000" w:themeColor="text1"/>
          <w:sz w:val="32"/>
          <w:szCs w:val="32"/>
        </w:rPr>
      </w:pPr>
    </w:p>
    <w:p w14:paraId="64A9E48F" w14:textId="77777777" w:rsidR="00D34D84" w:rsidRPr="002068B2" w:rsidRDefault="00D34D84">
      <w:pPr>
        <w:jc w:val="center"/>
        <w:rPr>
          <w:rFonts w:eastAsia="Times New Roman"/>
          <w:b/>
          <w:color w:val="000000" w:themeColor="text1"/>
          <w:sz w:val="32"/>
          <w:szCs w:val="32"/>
        </w:rPr>
      </w:pPr>
    </w:p>
    <w:p w14:paraId="64B228AD" w14:textId="77777777" w:rsidR="00D34D84" w:rsidRPr="002068B2" w:rsidRDefault="00D34D84">
      <w:pPr>
        <w:jc w:val="center"/>
        <w:rPr>
          <w:rFonts w:eastAsia="Times New Roman"/>
          <w:b/>
          <w:color w:val="000000" w:themeColor="text1"/>
          <w:sz w:val="32"/>
          <w:szCs w:val="32"/>
        </w:rPr>
      </w:pPr>
    </w:p>
    <w:p w14:paraId="21CF4FD0" w14:textId="77777777" w:rsidR="00D34D84" w:rsidRPr="002068B2" w:rsidRDefault="00D34D84">
      <w:pPr>
        <w:jc w:val="center"/>
        <w:rPr>
          <w:rFonts w:eastAsia="Times New Roman"/>
          <w:b/>
          <w:color w:val="000000" w:themeColor="text1"/>
          <w:sz w:val="32"/>
          <w:szCs w:val="32"/>
        </w:rPr>
      </w:pPr>
    </w:p>
    <w:p w14:paraId="2935A5AC" w14:textId="77777777" w:rsidR="00D34D84" w:rsidRPr="002068B2" w:rsidRDefault="00D34D84">
      <w:pPr>
        <w:jc w:val="center"/>
        <w:rPr>
          <w:rFonts w:eastAsia="Times New Roman"/>
          <w:b/>
          <w:color w:val="000000" w:themeColor="text1"/>
          <w:sz w:val="32"/>
          <w:szCs w:val="32"/>
        </w:rPr>
      </w:pPr>
    </w:p>
    <w:p w14:paraId="0A21796D" w14:textId="77777777" w:rsidR="00D34D84" w:rsidRPr="002068B2" w:rsidRDefault="00D34D84">
      <w:pPr>
        <w:jc w:val="center"/>
        <w:rPr>
          <w:rFonts w:eastAsia="Times New Roman"/>
          <w:b/>
          <w:color w:val="000000" w:themeColor="text1"/>
          <w:sz w:val="32"/>
          <w:szCs w:val="32"/>
        </w:rPr>
      </w:pPr>
    </w:p>
    <w:p w14:paraId="413BF814" w14:textId="119886FE" w:rsidR="00D34D84" w:rsidRPr="002068B2" w:rsidRDefault="00FD5FB0">
      <w:pPr>
        <w:jc w:val="center"/>
        <w:rPr>
          <w:rFonts w:eastAsia="Times New Roman"/>
          <w:b/>
          <w:color w:val="000000" w:themeColor="text1"/>
          <w:sz w:val="32"/>
          <w:szCs w:val="32"/>
        </w:rPr>
      </w:pPr>
      <w:r>
        <w:rPr>
          <w:rFonts w:eastAsia="Times New Roman"/>
          <w:b/>
          <w:color w:val="000000" w:themeColor="text1"/>
          <w:sz w:val="32"/>
          <w:szCs w:val="32"/>
        </w:rPr>
        <w:t>Module title:</w:t>
      </w:r>
    </w:p>
    <w:p w14:paraId="1D922C7C" w14:textId="237F72BA" w:rsidR="009C5CBD" w:rsidRDefault="001209C9">
      <w:pPr>
        <w:jc w:val="center"/>
        <w:rPr>
          <w:rFonts w:eastAsia="Times New Roman"/>
          <w:b/>
          <w:color w:val="000000" w:themeColor="text1"/>
          <w:sz w:val="32"/>
          <w:szCs w:val="32"/>
        </w:rPr>
      </w:pPr>
      <w:r w:rsidRPr="002068B2">
        <w:rPr>
          <w:rFonts w:eastAsia="Times New Roman"/>
          <w:b/>
          <w:color w:val="000000" w:themeColor="text1"/>
          <w:sz w:val="32"/>
          <w:szCs w:val="32"/>
        </w:rPr>
        <w:t>PROBLEM-SOLVING AND DECISION MAKING</w:t>
      </w:r>
    </w:p>
    <w:p w14:paraId="6B6102BD" w14:textId="03B2FD35" w:rsidR="00FD5FB0" w:rsidRDefault="00FD5FB0">
      <w:pPr>
        <w:jc w:val="center"/>
        <w:rPr>
          <w:rFonts w:eastAsia="Times New Roman"/>
          <w:b/>
          <w:color w:val="000000" w:themeColor="text1"/>
          <w:sz w:val="32"/>
          <w:szCs w:val="32"/>
        </w:rPr>
      </w:pPr>
    </w:p>
    <w:p w14:paraId="04A88724" w14:textId="19AC97D2" w:rsidR="00FD5FB0" w:rsidRDefault="00FD5FB0">
      <w:pPr>
        <w:jc w:val="center"/>
        <w:rPr>
          <w:rFonts w:eastAsia="Times New Roman"/>
          <w:b/>
          <w:color w:val="000000" w:themeColor="text1"/>
          <w:sz w:val="32"/>
          <w:szCs w:val="32"/>
        </w:rPr>
      </w:pPr>
      <w:r>
        <w:rPr>
          <w:rFonts w:eastAsia="Times New Roman"/>
          <w:b/>
          <w:color w:val="000000" w:themeColor="text1"/>
          <w:sz w:val="32"/>
          <w:szCs w:val="32"/>
        </w:rPr>
        <w:t>Module code:</w:t>
      </w:r>
    </w:p>
    <w:p w14:paraId="0D490AF7" w14:textId="2E19FF6B" w:rsidR="00FD5FB0" w:rsidRDefault="00FD5FB0">
      <w:pPr>
        <w:jc w:val="center"/>
        <w:rPr>
          <w:rFonts w:eastAsia="Times New Roman"/>
          <w:b/>
          <w:color w:val="000000" w:themeColor="text1"/>
          <w:sz w:val="32"/>
          <w:szCs w:val="32"/>
        </w:rPr>
      </w:pPr>
      <w:r>
        <w:rPr>
          <w:rFonts w:eastAsia="Times New Roman"/>
          <w:b/>
          <w:color w:val="000000" w:themeColor="text1"/>
          <w:sz w:val="32"/>
          <w:szCs w:val="32"/>
        </w:rPr>
        <w:t>BMSW4004</w:t>
      </w:r>
    </w:p>
    <w:p w14:paraId="3668803E" w14:textId="67FB3513" w:rsidR="00FD5FB0" w:rsidRDefault="00FD5FB0">
      <w:pPr>
        <w:jc w:val="center"/>
        <w:rPr>
          <w:rFonts w:eastAsia="Times New Roman"/>
          <w:b/>
          <w:color w:val="000000" w:themeColor="text1"/>
          <w:sz w:val="32"/>
          <w:szCs w:val="32"/>
        </w:rPr>
      </w:pPr>
      <w:r>
        <w:rPr>
          <w:rFonts w:eastAsia="Times New Roman"/>
          <w:b/>
          <w:color w:val="000000" w:themeColor="text1"/>
          <w:sz w:val="32"/>
          <w:szCs w:val="32"/>
        </w:rPr>
        <w:t>Lecturer:</w:t>
      </w:r>
    </w:p>
    <w:p w14:paraId="5E724D03" w14:textId="0D64E332" w:rsidR="00FD5FB0" w:rsidRDefault="00B42A34">
      <w:pPr>
        <w:jc w:val="center"/>
        <w:rPr>
          <w:rFonts w:eastAsia="Times New Roman"/>
          <w:b/>
          <w:color w:val="000000" w:themeColor="text1"/>
          <w:sz w:val="32"/>
          <w:szCs w:val="32"/>
        </w:rPr>
      </w:pPr>
      <w:r>
        <w:rPr>
          <w:rFonts w:eastAsia="Times New Roman"/>
          <w:b/>
          <w:color w:val="000000" w:themeColor="text1"/>
          <w:sz w:val="32"/>
          <w:szCs w:val="32"/>
        </w:rPr>
        <w:t>GASSO MWALUSEKE</w:t>
      </w:r>
    </w:p>
    <w:p w14:paraId="726CA650" w14:textId="4D355142" w:rsidR="00B42A34" w:rsidRDefault="00B42A34">
      <w:pPr>
        <w:jc w:val="center"/>
        <w:rPr>
          <w:rFonts w:eastAsia="Times New Roman"/>
          <w:b/>
          <w:color w:val="000000" w:themeColor="text1"/>
          <w:sz w:val="32"/>
          <w:szCs w:val="32"/>
        </w:rPr>
      </w:pPr>
    </w:p>
    <w:p w14:paraId="117B371B" w14:textId="42CBF6F1" w:rsidR="00B42A34" w:rsidRDefault="00B42A34">
      <w:pPr>
        <w:jc w:val="center"/>
        <w:rPr>
          <w:rFonts w:eastAsia="Times New Roman"/>
          <w:b/>
          <w:color w:val="000000" w:themeColor="text1"/>
          <w:sz w:val="32"/>
          <w:szCs w:val="32"/>
        </w:rPr>
      </w:pPr>
      <w:r>
        <w:rPr>
          <w:rFonts w:eastAsia="Times New Roman"/>
          <w:b/>
          <w:color w:val="000000" w:themeColor="text1"/>
          <w:sz w:val="32"/>
          <w:szCs w:val="32"/>
        </w:rPr>
        <w:t>Autor:</w:t>
      </w:r>
    </w:p>
    <w:p w14:paraId="25CD40B6" w14:textId="468126F5" w:rsidR="00B42A34" w:rsidRDefault="00B42A34">
      <w:pPr>
        <w:jc w:val="center"/>
        <w:rPr>
          <w:rFonts w:eastAsia="Times New Roman"/>
          <w:b/>
          <w:color w:val="000000" w:themeColor="text1"/>
          <w:sz w:val="32"/>
          <w:szCs w:val="32"/>
        </w:rPr>
      </w:pPr>
      <w:r>
        <w:rPr>
          <w:rFonts w:eastAsia="Times New Roman"/>
          <w:b/>
          <w:color w:val="000000" w:themeColor="text1"/>
          <w:sz w:val="32"/>
          <w:szCs w:val="32"/>
        </w:rPr>
        <w:t>MARIANA GOLEMANOVA</w:t>
      </w:r>
      <w:r w:rsidR="00B44C44">
        <w:rPr>
          <w:rFonts w:eastAsia="Times New Roman"/>
          <w:b/>
          <w:color w:val="000000" w:themeColor="text1"/>
          <w:sz w:val="32"/>
          <w:szCs w:val="32"/>
        </w:rPr>
        <w:t xml:space="preserve"> 2030688 </w:t>
      </w:r>
    </w:p>
    <w:p w14:paraId="230B6C8C" w14:textId="03878DA7" w:rsidR="00B42A34" w:rsidRDefault="00B42A34">
      <w:pPr>
        <w:jc w:val="center"/>
        <w:rPr>
          <w:rFonts w:eastAsia="Times New Roman"/>
          <w:b/>
          <w:color w:val="000000" w:themeColor="text1"/>
          <w:sz w:val="32"/>
          <w:szCs w:val="32"/>
        </w:rPr>
      </w:pPr>
      <w:r>
        <w:rPr>
          <w:rFonts w:eastAsia="Times New Roman"/>
          <w:b/>
          <w:color w:val="000000" w:themeColor="text1"/>
          <w:sz w:val="32"/>
          <w:szCs w:val="32"/>
        </w:rPr>
        <w:t>MAY’2022</w:t>
      </w:r>
    </w:p>
    <w:p w14:paraId="010F0C68" w14:textId="395B98BF" w:rsidR="00FD5FB0" w:rsidRDefault="00FD5FB0">
      <w:pPr>
        <w:jc w:val="center"/>
        <w:rPr>
          <w:rFonts w:eastAsia="Times New Roman"/>
          <w:b/>
          <w:color w:val="000000" w:themeColor="text1"/>
          <w:sz w:val="32"/>
          <w:szCs w:val="32"/>
        </w:rPr>
      </w:pPr>
    </w:p>
    <w:p w14:paraId="09FF9C40" w14:textId="77777777" w:rsidR="00FD5FB0" w:rsidRPr="002068B2" w:rsidRDefault="00FD5FB0">
      <w:pPr>
        <w:jc w:val="center"/>
        <w:rPr>
          <w:rFonts w:eastAsia="Times New Roman"/>
          <w:b/>
          <w:color w:val="000000" w:themeColor="text1"/>
          <w:sz w:val="32"/>
          <w:szCs w:val="32"/>
        </w:rPr>
      </w:pPr>
    </w:p>
    <w:p w14:paraId="113AB12C" w14:textId="77777777" w:rsidR="009C5CBD" w:rsidRPr="002068B2" w:rsidRDefault="009C5CBD">
      <w:pPr>
        <w:rPr>
          <w:rFonts w:eastAsia="Times New Roman"/>
          <w:b/>
          <w:color w:val="000000" w:themeColor="text1"/>
          <w:sz w:val="32"/>
          <w:szCs w:val="32"/>
        </w:rPr>
      </w:pPr>
      <w:r w:rsidRPr="002068B2">
        <w:rPr>
          <w:rFonts w:eastAsia="Times New Roman"/>
          <w:b/>
          <w:color w:val="000000" w:themeColor="text1"/>
          <w:sz w:val="32"/>
          <w:szCs w:val="32"/>
        </w:rPr>
        <w:br w:type="page"/>
      </w:r>
    </w:p>
    <w:p w14:paraId="38E2543D" w14:textId="77777777" w:rsidR="00750930" w:rsidRPr="00196B79" w:rsidRDefault="009C5CBD">
      <w:pPr>
        <w:jc w:val="center"/>
        <w:rPr>
          <w:rFonts w:eastAsia="Times New Roman"/>
          <w:b/>
          <w:bCs/>
          <w:color w:val="000000" w:themeColor="text1"/>
        </w:rPr>
      </w:pPr>
      <w:r w:rsidRPr="00196B79">
        <w:rPr>
          <w:b/>
          <w:bCs/>
          <w:color w:val="000000" w:themeColor="text1"/>
        </w:rPr>
        <w:lastRenderedPageBreak/>
        <w:t xml:space="preserve">Table of contents </w:t>
      </w:r>
    </w:p>
    <w:sdt>
      <w:sdtPr>
        <w:rPr>
          <w:rFonts w:ascii="Arial" w:eastAsia="Arial" w:hAnsi="Arial" w:cs="Arial"/>
          <w:color w:val="000000" w:themeColor="text1"/>
          <w:sz w:val="22"/>
          <w:szCs w:val="22"/>
          <w:lang w:val="en-GB" w:eastAsia="en-IN"/>
        </w:rPr>
        <w:id w:val="-1192838022"/>
        <w:docPartObj>
          <w:docPartGallery w:val="Table of Contents"/>
          <w:docPartUnique/>
        </w:docPartObj>
      </w:sdtPr>
      <w:sdtEndPr>
        <w:rPr>
          <w:b/>
          <w:bCs/>
          <w:noProof/>
        </w:rPr>
      </w:sdtEndPr>
      <w:sdtContent>
        <w:p w14:paraId="5DC68405" w14:textId="4DB169D5" w:rsidR="00750930" w:rsidRPr="00196B79" w:rsidRDefault="00750930">
          <w:pPr>
            <w:pStyle w:val="TOCHeading"/>
            <w:rPr>
              <w:rFonts w:ascii="Arial" w:hAnsi="Arial" w:cs="Arial"/>
              <w:color w:val="000000" w:themeColor="text1"/>
              <w:sz w:val="22"/>
              <w:szCs w:val="22"/>
            </w:rPr>
          </w:pPr>
        </w:p>
        <w:p w14:paraId="41EA1357" w14:textId="1C5C8179" w:rsidR="00196B79" w:rsidRPr="00196B79" w:rsidRDefault="00750930">
          <w:pPr>
            <w:pStyle w:val="TOC2"/>
            <w:tabs>
              <w:tab w:val="right" w:leader="dot" w:pos="9019"/>
            </w:tabs>
            <w:rPr>
              <w:rFonts w:eastAsiaTheme="minorEastAsia"/>
              <w:noProof/>
              <w:lang w:eastAsia="en-GB"/>
            </w:rPr>
          </w:pPr>
          <w:r w:rsidRPr="00196B79">
            <w:rPr>
              <w:color w:val="000000" w:themeColor="text1"/>
            </w:rPr>
            <w:fldChar w:fldCharType="begin"/>
          </w:r>
          <w:r w:rsidRPr="00196B79">
            <w:rPr>
              <w:color w:val="000000" w:themeColor="text1"/>
            </w:rPr>
            <w:instrText xml:space="preserve"> TOC \o "1-3" \h \z \u </w:instrText>
          </w:r>
          <w:r w:rsidRPr="00196B79">
            <w:rPr>
              <w:color w:val="000000" w:themeColor="text1"/>
            </w:rPr>
            <w:fldChar w:fldCharType="separate"/>
          </w:r>
          <w:hyperlink w:anchor="_Toc102477096" w:history="1">
            <w:r w:rsidR="00196B79" w:rsidRPr="00196B79">
              <w:rPr>
                <w:rStyle w:val="Hyperlink"/>
                <w:noProof/>
              </w:rPr>
              <w:t>Introduction</w:t>
            </w:r>
            <w:r w:rsidR="00196B79" w:rsidRPr="00196B79">
              <w:rPr>
                <w:noProof/>
                <w:webHidden/>
              </w:rPr>
              <w:tab/>
            </w:r>
            <w:r w:rsidR="00196B79" w:rsidRPr="00196B79">
              <w:rPr>
                <w:noProof/>
                <w:webHidden/>
              </w:rPr>
              <w:fldChar w:fldCharType="begin"/>
            </w:r>
            <w:r w:rsidR="00196B79" w:rsidRPr="00196B79">
              <w:rPr>
                <w:noProof/>
                <w:webHidden/>
              </w:rPr>
              <w:instrText xml:space="preserve"> PAGEREF _Toc102477096 \h </w:instrText>
            </w:r>
            <w:r w:rsidR="00196B79" w:rsidRPr="00196B79">
              <w:rPr>
                <w:noProof/>
                <w:webHidden/>
              </w:rPr>
            </w:r>
            <w:r w:rsidR="00196B79" w:rsidRPr="00196B79">
              <w:rPr>
                <w:noProof/>
                <w:webHidden/>
              </w:rPr>
              <w:fldChar w:fldCharType="separate"/>
            </w:r>
            <w:r w:rsidR="00196B79" w:rsidRPr="00196B79">
              <w:rPr>
                <w:noProof/>
                <w:webHidden/>
              </w:rPr>
              <w:t>3</w:t>
            </w:r>
            <w:r w:rsidR="00196B79" w:rsidRPr="00196B79">
              <w:rPr>
                <w:noProof/>
                <w:webHidden/>
              </w:rPr>
              <w:fldChar w:fldCharType="end"/>
            </w:r>
          </w:hyperlink>
        </w:p>
        <w:p w14:paraId="4BF4D23D" w14:textId="3697DFB0" w:rsidR="00196B79" w:rsidRPr="00196B79" w:rsidRDefault="00B44C44">
          <w:pPr>
            <w:pStyle w:val="TOC2"/>
            <w:tabs>
              <w:tab w:val="right" w:leader="dot" w:pos="9019"/>
            </w:tabs>
            <w:rPr>
              <w:rFonts w:eastAsiaTheme="minorEastAsia"/>
              <w:noProof/>
              <w:lang w:eastAsia="en-GB"/>
            </w:rPr>
          </w:pPr>
          <w:hyperlink w:anchor="_Toc102477097" w:history="1">
            <w:r w:rsidR="00196B79" w:rsidRPr="00196B79">
              <w:rPr>
                <w:rStyle w:val="Hyperlink"/>
                <w:noProof/>
              </w:rPr>
              <w:t>Define a complex problem in the workplace</w:t>
            </w:r>
            <w:r w:rsidR="0091549D">
              <w:rPr>
                <w:rStyle w:val="Hyperlink"/>
                <w:noProof/>
              </w:rPr>
              <w:t>,</w:t>
            </w:r>
            <w:r w:rsidR="00196B79" w:rsidRPr="00196B79">
              <w:rPr>
                <w:rStyle w:val="Hyperlink"/>
                <w:noProof/>
              </w:rPr>
              <w:t xml:space="preserve"> including its scope and impact</w:t>
            </w:r>
            <w:r w:rsidR="00196B79" w:rsidRPr="00196B79">
              <w:rPr>
                <w:noProof/>
                <w:webHidden/>
              </w:rPr>
              <w:tab/>
            </w:r>
            <w:r w:rsidR="00196B79" w:rsidRPr="00196B79">
              <w:rPr>
                <w:noProof/>
                <w:webHidden/>
              </w:rPr>
              <w:fldChar w:fldCharType="begin"/>
            </w:r>
            <w:r w:rsidR="00196B79" w:rsidRPr="00196B79">
              <w:rPr>
                <w:noProof/>
                <w:webHidden/>
              </w:rPr>
              <w:instrText xml:space="preserve"> PAGEREF _Toc102477097 \h </w:instrText>
            </w:r>
            <w:r w:rsidR="00196B79" w:rsidRPr="00196B79">
              <w:rPr>
                <w:noProof/>
                <w:webHidden/>
              </w:rPr>
            </w:r>
            <w:r w:rsidR="00196B79" w:rsidRPr="00196B79">
              <w:rPr>
                <w:noProof/>
                <w:webHidden/>
              </w:rPr>
              <w:fldChar w:fldCharType="separate"/>
            </w:r>
            <w:r w:rsidR="00196B79" w:rsidRPr="00196B79">
              <w:rPr>
                <w:noProof/>
                <w:webHidden/>
              </w:rPr>
              <w:t>3</w:t>
            </w:r>
            <w:r w:rsidR="00196B79" w:rsidRPr="00196B79">
              <w:rPr>
                <w:noProof/>
                <w:webHidden/>
              </w:rPr>
              <w:fldChar w:fldCharType="end"/>
            </w:r>
          </w:hyperlink>
        </w:p>
        <w:p w14:paraId="0A323BA4" w14:textId="2B455845" w:rsidR="00196B79" w:rsidRPr="00196B79" w:rsidRDefault="00B44C44">
          <w:pPr>
            <w:pStyle w:val="TOC2"/>
            <w:tabs>
              <w:tab w:val="right" w:leader="dot" w:pos="9019"/>
            </w:tabs>
            <w:rPr>
              <w:rFonts w:eastAsiaTheme="minorEastAsia"/>
              <w:noProof/>
              <w:lang w:eastAsia="en-GB"/>
            </w:rPr>
          </w:pPr>
          <w:hyperlink w:anchor="_Toc102477098" w:history="1">
            <w:r w:rsidR="0091549D">
              <w:rPr>
                <w:rStyle w:val="Hyperlink"/>
                <w:noProof/>
              </w:rPr>
              <w:t>Analyse</w:t>
            </w:r>
            <w:r w:rsidR="00196B79" w:rsidRPr="00196B79">
              <w:rPr>
                <w:rStyle w:val="Hyperlink"/>
                <w:noProof/>
              </w:rPr>
              <w:t xml:space="preserve"> information on the identified problem to help inform the decision-making process</w:t>
            </w:r>
            <w:r w:rsidR="00196B79" w:rsidRPr="00196B79">
              <w:rPr>
                <w:noProof/>
                <w:webHidden/>
              </w:rPr>
              <w:tab/>
            </w:r>
            <w:r w:rsidR="00196B79" w:rsidRPr="00196B79">
              <w:rPr>
                <w:noProof/>
                <w:webHidden/>
              </w:rPr>
              <w:fldChar w:fldCharType="begin"/>
            </w:r>
            <w:r w:rsidR="00196B79" w:rsidRPr="00196B79">
              <w:rPr>
                <w:noProof/>
                <w:webHidden/>
              </w:rPr>
              <w:instrText xml:space="preserve"> PAGEREF _Toc102477098 \h </w:instrText>
            </w:r>
            <w:r w:rsidR="00196B79" w:rsidRPr="00196B79">
              <w:rPr>
                <w:noProof/>
                <w:webHidden/>
              </w:rPr>
            </w:r>
            <w:r w:rsidR="00196B79" w:rsidRPr="00196B79">
              <w:rPr>
                <w:noProof/>
                <w:webHidden/>
              </w:rPr>
              <w:fldChar w:fldCharType="separate"/>
            </w:r>
            <w:r w:rsidR="00196B79" w:rsidRPr="00196B79">
              <w:rPr>
                <w:noProof/>
                <w:webHidden/>
              </w:rPr>
              <w:t>5</w:t>
            </w:r>
            <w:r w:rsidR="00196B79" w:rsidRPr="00196B79">
              <w:rPr>
                <w:noProof/>
                <w:webHidden/>
              </w:rPr>
              <w:fldChar w:fldCharType="end"/>
            </w:r>
          </w:hyperlink>
        </w:p>
        <w:p w14:paraId="4426AF03" w14:textId="795576C4" w:rsidR="00196B79" w:rsidRPr="00196B79" w:rsidRDefault="00B44C44">
          <w:pPr>
            <w:pStyle w:val="TOC2"/>
            <w:tabs>
              <w:tab w:val="right" w:leader="dot" w:pos="9019"/>
            </w:tabs>
            <w:rPr>
              <w:rFonts w:eastAsiaTheme="minorEastAsia"/>
              <w:noProof/>
              <w:lang w:eastAsia="en-GB"/>
            </w:rPr>
          </w:pPr>
          <w:hyperlink w:anchor="_Toc102477099" w:history="1">
            <w:r w:rsidR="00196B79" w:rsidRPr="00196B79">
              <w:rPr>
                <w:rStyle w:val="Hyperlink"/>
                <w:noProof/>
              </w:rPr>
              <w:t>Propose a range of alternative solutions to the problem</w:t>
            </w:r>
            <w:r w:rsidR="00196B79" w:rsidRPr="00196B79">
              <w:rPr>
                <w:noProof/>
                <w:webHidden/>
              </w:rPr>
              <w:tab/>
            </w:r>
            <w:r w:rsidR="00196B79" w:rsidRPr="00196B79">
              <w:rPr>
                <w:noProof/>
                <w:webHidden/>
              </w:rPr>
              <w:fldChar w:fldCharType="begin"/>
            </w:r>
            <w:r w:rsidR="00196B79" w:rsidRPr="00196B79">
              <w:rPr>
                <w:noProof/>
                <w:webHidden/>
              </w:rPr>
              <w:instrText xml:space="preserve"> PAGEREF _Toc102477099 \h </w:instrText>
            </w:r>
            <w:r w:rsidR="00196B79" w:rsidRPr="00196B79">
              <w:rPr>
                <w:noProof/>
                <w:webHidden/>
              </w:rPr>
            </w:r>
            <w:r w:rsidR="00196B79" w:rsidRPr="00196B79">
              <w:rPr>
                <w:noProof/>
                <w:webHidden/>
              </w:rPr>
              <w:fldChar w:fldCharType="separate"/>
            </w:r>
            <w:r w:rsidR="00196B79" w:rsidRPr="00196B79">
              <w:rPr>
                <w:noProof/>
                <w:webHidden/>
              </w:rPr>
              <w:t>5</w:t>
            </w:r>
            <w:r w:rsidR="00196B79" w:rsidRPr="00196B79">
              <w:rPr>
                <w:noProof/>
                <w:webHidden/>
              </w:rPr>
              <w:fldChar w:fldCharType="end"/>
            </w:r>
          </w:hyperlink>
        </w:p>
        <w:p w14:paraId="1B14D4EB" w14:textId="13330253" w:rsidR="00196B79" w:rsidRPr="00196B79" w:rsidRDefault="00B44C44">
          <w:pPr>
            <w:pStyle w:val="TOC2"/>
            <w:tabs>
              <w:tab w:val="right" w:leader="dot" w:pos="9019"/>
            </w:tabs>
            <w:rPr>
              <w:rFonts w:eastAsiaTheme="minorEastAsia"/>
              <w:noProof/>
              <w:lang w:eastAsia="en-GB"/>
            </w:rPr>
          </w:pPr>
          <w:hyperlink w:anchor="_Toc102477100" w:history="1">
            <w:r w:rsidR="00196B79" w:rsidRPr="00196B79">
              <w:rPr>
                <w:rStyle w:val="Hyperlink"/>
                <w:noProof/>
              </w:rPr>
              <w:t>Use a decision-making technique to evaluate a range of solutions to identify the most appropriate option</w:t>
            </w:r>
            <w:r w:rsidR="00196B79" w:rsidRPr="00196B79">
              <w:rPr>
                <w:noProof/>
                <w:webHidden/>
              </w:rPr>
              <w:tab/>
            </w:r>
            <w:r w:rsidR="00196B79" w:rsidRPr="00196B79">
              <w:rPr>
                <w:noProof/>
                <w:webHidden/>
              </w:rPr>
              <w:fldChar w:fldCharType="begin"/>
            </w:r>
            <w:r w:rsidR="00196B79" w:rsidRPr="00196B79">
              <w:rPr>
                <w:noProof/>
                <w:webHidden/>
              </w:rPr>
              <w:instrText xml:space="preserve"> PAGEREF _Toc102477100 \h </w:instrText>
            </w:r>
            <w:r w:rsidR="00196B79" w:rsidRPr="00196B79">
              <w:rPr>
                <w:noProof/>
                <w:webHidden/>
              </w:rPr>
            </w:r>
            <w:r w:rsidR="00196B79" w:rsidRPr="00196B79">
              <w:rPr>
                <w:noProof/>
                <w:webHidden/>
              </w:rPr>
              <w:fldChar w:fldCharType="separate"/>
            </w:r>
            <w:r w:rsidR="00196B79" w:rsidRPr="00196B79">
              <w:rPr>
                <w:noProof/>
                <w:webHidden/>
              </w:rPr>
              <w:t>6</w:t>
            </w:r>
            <w:r w:rsidR="00196B79" w:rsidRPr="00196B79">
              <w:rPr>
                <w:noProof/>
                <w:webHidden/>
              </w:rPr>
              <w:fldChar w:fldCharType="end"/>
            </w:r>
          </w:hyperlink>
        </w:p>
        <w:p w14:paraId="0938F226" w14:textId="5C68BA73" w:rsidR="00196B79" w:rsidRPr="00196B79" w:rsidRDefault="00B44C44">
          <w:pPr>
            <w:pStyle w:val="TOC2"/>
            <w:tabs>
              <w:tab w:val="right" w:leader="dot" w:pos="9019"/>
            </w:tabs>
            <w:rPr>
              <w:rFonts w:eastAsiaTheme="minorEastAsia"/>
              <w:noProof/>
              <w:lang w:eastAsia="en-GB"/>
            </w:rPr>
          </w:pPr>
          <w:hyperlink w:anchor="_Toc102477101" w:history="1">
            <w:r w:rsidR="00196B79" w:rsidRPr="00196B79">
              <w:rPr>
                <w:rStyle w:val="Hyperlink"/>
                <w:noProof/>
              </w:rPr>
              <w:t>Develop a plan for implementing the solution</w:t>
            </w:r>
            <w:r w:rsidR="00196B79" w:rsidRPr="00196B79">
              <w:rPr>
                <w:noProof/>
                <w:webHidden/>
              </w:rPr>
              <w:tab/>
            </w:r>
            <w:r w:rsidR="00196B79" w:rsidRPr="00196B79">
              <w:rPr>
                <w:noProof/>
                <w:webHidden/>
              </w:rPr>
              <w:fldChar w:fldCharType="begin"/>
            </w:r>
            <w:r w:rsidR="00196B79" w:rsidRPr="00196B79">
              <w:rPr>
                <w:noProof/>
                <w:webHidden/>
              </w:rPr>
              <w:instrText xml:space="preserve"> PAGEREF _Toc102477101 \h </w:instrText>
            </w:r>
            <w:r w:rsidR="00196B79" w:rsidRPr="00196B79">
              <w:rPr>
                <w:noProof/>
                <w:webHidden/>
              </w:rPr>
            </w:r>
            <w:r w:rsidR="00196B79" w:rsidRPr="00196B79">
              <w:rPr>
                <w:noProof/>
                <w:webHidden/>
              </w:rPr>
              <w:fldChar w:fldCharType="separate"/>
            </w:r>
            <w:r w:rsidR="00196B79" w:rsidRPr="00196B79">
              <w:rPr>
                <w:noProof/>
                <w:webHidden/>
              </w:rPr>
              <w:t>7</w:t>
            </w:r>
            <w:r w:rsidR="00196B79" w:rsidRPr="00196B79">
              <w:rPr>
                <w:noProof/>
                <w:webHidden/>
              </w:rPr>
              <w:fldChar w:fldCharType="end"/>
            </w:r>
          </w:hyperlink>
        </w:p>
        <w:p w14:paraId="68AE46D0" w14:textId="480D68A9" w:rsidR="00196B79" w:rsidRPr="00196B79" w:rsidRDefault="00B44C44">
          <w:pPr>
            <w:pStyle w:val="TOC2"/>
            <w:tabs>
              <w:tab w:val="right" w:leader="dot" w:pos="9019"/>
            </w:tabs>
            <w:rPr>
              <w:rFonts w:eastAsiaTheme="minorEastAsia"/>
              <w:noProof/>
              <w:lang w:eastAsia="en-GB"/>
            </w:rPr>
          </w:pPr>
          <w:hyperlink w:anchor="_Toc102477102" w:history="1">
            <w:r w:rsidR="00196B79" w:rsidRPr="00196B79">
              <w:rPr>
                <w:rStyle w:val="Hyperlink"/>
                <w:noProof/>
              </w:rPr>
              <w:t>Communicate the plan to stakeholders</w:t>
            </w:r>
            <w:r w:rsidR="00196B79" w:rsidRPr="00196B79">
              <w:rPr>
                <w:noProof/>
                <w:webHidden/>
              </w:rPr>
              <w:tab/>
            </w:r>
            <w:r w:rsidR="00196B79" w:rsidRPr="00196B79">
              <w:rPr>
                <w:noProof/>
                <w:webHidden/>
              </w:rPr>
              <w:fldChar w:fldCharType="begin"/>
            </w:r>
            <w:r w:rsidR="00196B79" w:rsidRPr="00196B79">
              <w:rPr>
                <w:noProof/>
                <w:webHidden/>
              </w:rPr>
              <w:instrText xml:space="preserve"> PAGEREF _Toc102477102 \h </w:instrText>
            </w:r>
            <w:r w:rsidR="00196B79" w:rsidRPr="00196B79">
              <w:rPr>
                <w:noProof/>
                <w:webHidden/>
              </w:rPr>
            </w:r>
            <w:r w:rsidR="00196B79" w:rsidRPr="00196B79">
              <w:rPr>
                <w:noProof/>
                <w:webHidden/>
              </w:rPr>
              <w:fldChar w:fldCharType="separate"/>
            </w:r>
            <w:r w:rsidR="00196B79" w:rsidRPr="00196B79">
              <w:rPr>
                <w:noProof/>
                <w:webHidden/>
              </w:rPr>
              <w:t>7</w:t>
            </w:r>
            <w:r w:rsidR="00196B79" w:rsidRPr="00196B79">
              <w:rPr>
                <w:noProof/>
                <w:webHidden/>
              </w:rPr>
              <w:fldChar w:fldCharType="end"/>
            </w:r>
          </w:hyperlink>
        </w:p>
        <w:p w14:paraId="00DF7D72" w14:textId="36215DC8" w:rsidR="00196B79" w:rsidRPr="00196B79" w:rsidRDefault="00B44C44">
          <w:pPr>
            <w:pStyle w:val="TOC2"/>
            <w:tabs>
              <w:tab w:val="right" w:leader="dot" w:pos="9019"/>
            </w:tabs>
            <w:rPr>
              <w:rFonts w:eastAsiaTheme="minorEastAsia"/>
              <w:noProof/>
              <w:lang w:eastAsia="en-GB"/>
            </w:rPr>
          </w:pPr>
          <w:hyperlink w:anchor="_Toc102477103" w:history="1">
            <w:r w:rsidR="00196B79" w:rsidRPr="00196B79">
              <w:rPr>
                <w:rStyle w:val="Hyperlink"/>
                <w:noProof/>
              </w:rPr>
              <w:t>Assess appropriate monitoring and review techniques to ensure successful implementation of the solution</w:t>
            </w:r>
            <w:r w:rsidR="00196B79" w:rsidRPr="00196B79">
              <w:rPr>
                <w:noProof/>
                <w:webHidden/>
              </w:rPr>
              <w:tab/>
            </w:r>
            <w:r w:rsidR="00196B79" w:rsidRPr="00196B79">
              <w:rPr>
                <w:noProof/>
                <w:webHidden/>
              </w:rPr>
              <w:fldChar w:fldCharType="begin"/>
            </w:r>
            <w:r w:rsidR="00196B79" w:rsidRPr="00196B79">
              <w:rPr>
                <w:noProof/>
                <w:webHidden/>
              </w:rPr>
              <w:instrText xml:space="preserve"> PAGEREF _Toc102477103 \h </w:instrText>
            </w:r>
            <w:r w:rsidR="00196B79" w:rsidRPr="00196B79">
              <w:rPr>
                <w:noProof/>
                <w:webHidden/>
              </w:rPr>
            </w:r>
            <w:r w:rsidR="00196B79" w:rsidRPr="00196B79">
              <w:rPr>
                <w:noProof/>
                <w:webHidden/>
              </w:rPr>
              <w:fldChar w:fldCharType="separate"/>
            </w:r>
            <w:r w:rsidR="00196B79" w:rsidRPr="00196B79">
              <w:rPr>
                <w:noProof/>
                <w:webHidden/>
              </w:rPr>
              <w:t>8</w:t>
            </w:r>
            <w:r w:rsidR="00196B79" w:rsidRPr="00196B79">
              <w:rPr>
                <w:noProof/>
                <w:webHidden/>
              </w:rPr>
              <w:fldChar w:fldCharType="end"/>
            </w:r>
          </w:hyperlink>
        </w:p>
        <w:p w14:paraId="18DC36C3" w14:textId="78AAA22F" w:rsidR="00196B79" w:rsidRPr="00196B79" w:rsidRDefault="00B44C44">
          <w:pPr>
            <w:pStyle w:val="TOC2"/>
            <w:tabs>
              <w:tab w:val="right" w:leader="dot" w:pos="9019"/>
            </w:tabs>
            <w:rPr>
              <w:rFonts w:eastAsiaTheme="minorEastAsia"/>
              <w:noProof/>
              <w:lang w:eastAsia="en-GB"/>
            </w:rPr>
          </w:pPr>
          <w:hyperlink w:anchor="_Toc102477104" w:history="1">
            <w:r w:rsidR="00196B79" w:rsidRPr="00196B79">
              <w:rPr>
                <w:rStyle w:val="Hyperlink"/>
                <w:noProof/>
              </w:rPr>
              <w:t>Conclusion</w:t>
            </w:r>
            <w:r w:rsidR="00196B79" w:rsidRPr="00196B79">
              <w:rPr>
                <w:noProof/>
                <w:webHidden/>
              </w:rPr>
              <w:tab/>
            </w:r>
            <w:r w:rsidR="00196B79" w:rsidRPr="00196B79">
              <w:rPr>
                <w:noProof/>
                <w:webHidden/>
              </w:rPr>
              <w:fldChar w:fldCharType="begin"/>
            </w:r>
            <w:r w:rsidR="00196B79" w:rsidRPr="00196B79">
              <w:rPr>
                <w:noProof/>
                <w:webHidden/>
              </w:rPr>
              <w:instrText xml:space="preserve"> PAGEREF _Toc102477104 \h </w:instrText>
            </w:r>
            <w:r w:rsidR="00196B79" w:rsidRPr="00196B79">
              <w:rPr>
                <w:noProof/>
                <w:webHidden/>
              </w:rPr>
            </w:r>
            <w:r w:rsidR="00196B79" w:rsidRPr="00196B79">
              <w:rPr>
                <w:noProof/>
                <w:webHidden/>
              </w:rPr>
              <w:fldChar w:fldCharType="separate"/>
            </w:r>
            <w:r w:rsidR="00196B79" w:rsidRPr="00196B79">
              <w:rPr>
                <w:noProof/>
                <w:webHidden/>
              </w:rPr>
              <w:t>9</w:t>
            </w:r>
            <w:r w:rsidR="00196B79" w:rsidRPr="00196B79">
              <w:rPr>
                <w:noProof/>
                <w:webHidden/>
              </w:rPr>
              <w:fldChar w:fldCharType="end"/>
            </w:r>
          </w:hyperlink>
        </w:p>
        <w:p w14:paraId="532DA118" w14:textId="7D17F4A8" w:rsidR="00196B79" w:rsidRPr="00196B79" w:rsidRDefault="00196B79">
          <w:pPr>
            <w:pStyle w:val="TOC1"/>
            <w:tabs>
              <w:tab w:val="right" w:leader="dot" w:pos="9019"/>
            </w:tabs>
            <w:rPr>
              <w:rFonts w:eastAsiaTheme="minorEastAsia"/>
              <w:noProof/>
              <w:lang w:eastAsia="en-GB"/>
            </w:rPr>
          </w:pPr>
          <w:r>
            <w:rPr>
              <w:rStyle w:val="Hyperlink"/>
              <w:noProof/>
            </w:rPr>
            <w:t xml:space="preserve">    </w:t>
          </w:r>
          <w:hyperlink w:anchor="_Toc102477105" w:history="1">
            <w:r w:rsidRPr="00196B79">
              <w:rPr>
                <w:rStyle w:val="Hyperlink"/>
                <w:noProof/>
              </w:rPr>
              <w:t>References</w:t>
            </w:r>
            <w:r w:rsidRPr="00196B79">
              <w:rPr>
                <w:noProof/>
                <w:webHidden/>
              </w:rPr>
              <w:tab/>
            </w:r>
            <w:r w:rsidRPr="00196B79">
              <w:rPr>
                <w:noProof/>
                <w:webHidden/>
              </w:rPr>
              <w:fldChar w:fldCharType="begin"/>
            </w:r>
            <w:r w:rsidRPr="00196B79">
              <w:rPr>
                <w:noProof/>
                <w:webHidden/>
              </w:rPr>
              <w:instrText xml:space="preserve"> PAGEREF _Toc102477105 \h </w:instrText>
            </w:r>
            <w:r w:rsidRPr="00196B79">
              <w:rPr>
                <w:noProof/>
                <w:webHidden/>
              </w:rPr>
            </w:r>
            <w:r w:rsidRPr="00196B79">
              <w:rPr>
                <w:noProof/>
                <w:webHidden/>
              </w:rPr>
              <w:fldChar w:fldCharType="separate"/>
            </w:r>
            <w:r w:rsidRPr="00196B79">
              <w:rPr>
                <w:noProof/>
                <w:webHidden/>
              </w:rPr>
              <w:t>10</w:t>
            </w:r>
            <w:r w:rsidRPr="00196B79">
              <w:rPr>
                <w:noProof/>
                <w:webHidden/>
              </w:rPr>
              <w:fldChar w:fldCharType="end"/>
            </w:r>
          </w:hyperlink>
        </w:p>
        <w:p w14:paraId="23C3A82F" w14:textId="6D85D3FD" w:rsidR="00750930" w:rsidRPr="00196B79" w:rsidRDefault="00750930">
          <w:pPr>
            <w:rPr>
              <w:color w:val="000000" w:themeColor="text1"/>
            </w:rPr>
          </w:pPr>
          <w:r w:rsidRPr="00196B79">
            <w:rPr>
              <w:b/>
              <w:bCs/>
              <w:noProof/>
              <w:color w:val="000000" w:themeColor="text1"/>
            </w:rPr>
            <w:fldChar w:fldCharType="end"/>
          </w:r>
        </w:p>
      </w:sdtContent>
    </w:sdt>
    <w:p w14:paraId="34A8FAEC" w14:textId="2BE63093" w:rsidR="00D34D84" w:rsidRPr="00196B79" w:rsidRDefault="001209C9">
      <w:pPr>
        <w:jc w:val="center"/>
        <w:rPr>
          <w:rFonts w:eastAsia="Times New Roman"/>
          <w:b/>
          <w:bCs/>
          <w:color w:val="000000" w:themeColor="text1"/>
        </w:rPr>
      </w:pPr>
      <w:r w:rsidRPr="00196B79">
        <w:rPr>
          <w:b/>
          <w:bCs/>
          <w:color w:val="000000" w:themeColor="text1"/>
        </w:rPr>
        <w:br w:type="page"/>
      </w:r>
    </w:p>
    <w:p w14:paraId="25DD0879" w14:textId="77777777" w:rsidR="00633FAD" w:rsidRPr="00633FAD" w:rsidRDefault="00633FAD" w:rsidP="000F61E5">
      <w:pPr>
        <w:pStyle w:val="NormalWeb"/>
        <w:spacing w:before="0" w:beforeAutospacing="0" w:after="0" w:afterAutospacing="0" w:line="360" w:lineRule="auto"/>
        <w:jc w:val="center"/>
        <w:rPr>
          <w:rFonts w:ascii="Arial" w:hAnsi="Arial" w:cs="Arial"/>
          <w:color w:val="0E101A"/>
          <w:sz w:val="22"/>
          <w:szCs w:val="22"/>
        </w:rPr>
      </w:pPr>
      <w:bookmarkStart w:id="0" w:name="_hsmhgz3upxyv" w:colFirst="0" w:colLast="0"/>
      <w:bookmarkEnd w:id="0"/>
      <w:r w:rsidRPr="00633FAD">
        <w:rPr>
          <w:rStyle w:val="Strong"/>
          <w:rFonts w:ascii="Arial" w:hAnsi="Arial" w:cs="Arial"/>
          <w:color w:val="0E101A"/>
          <w:sz w:val="22"/>
          <w:szCs w:val="22"/>
        </w:rPr>
        <w:lastRenderedPageBreak/>
        <w:t>Executive summary</w:t>
      </w:r>
    </w:p>
    <w:p w14:paraId="2B9AC228" w14:textId="77777777" w:rsidR="00633FAD" w:rsidRPr="00633FAD" w:rsidRDefault="00633FAD" w:rsidP="000F61E5">
      <w:pPr>
        <w:pStyle w:val="NormalWeb"/>
        <w:spacing w:before="0" w:beforeAutospacing="0" w:after="0" w:afterAutospacing="0" w:line="360" w:lineRule="auto"/>
        <w:jc w:val="both"/>
        <w:rPr>
          <w:rFonts w:ascii="Arial" w:hAnsi="Arial" w:cs="Arial"/>
          <w:color w:val="0E101A"/>
          <w:sz w:val="22"/>
          <w:szCs w:val="22"/>
        </w:rPr>
      </w:pPr>
      <w:r w:rsidRPr="00633FAD">
        <w:rPr>
          <w:rFonts w:ascii="Arial" w:hAnsi="Arial" w:cs="Arial"/>
          <w:color w:val="0E101A"/>
          <w:sz w:val="22"/>
          <w:szCs w:val="22"/>
        </w:rPr>
        <w:t xml:space="preserve">The report sheds light upon the general dissatisfaction of the employees in the UK. The problem of discrimination against women is explained along with the scope and the impact of the problem. The information of the determined problem will be </w:t>
      </w:r>
      <w:proofErr w:type="spellStart"/>
      <w:r w:rsidRPr="00633FAD">
        <w:rPr>
          <w:rFonts w:ascii="Arial" w:hAnsi="Arial" w:cs="Arial"/>
          <w:color w:val="0E101A"/>
          <w:sz w:val="22"/>
          <w:szCs w:val="22"/>
        </w:rPr>
        <w:t>analyzed</w:t>
      </w:r>
      <w:proofErr w:type="spellEnd"/>
      <w:r w:rsidRPr="00633FAD">
        <w:rPr>
          <w:rFonts w:ascii="Arial" w:hAnsi="Arial" w:cs="Arial"/>
          <w:color w:val="0E101A"/>
          <w:sz w:val="22"/>
          <w:szCs w:val="22"/>
        </w:rPr>
        <w:t xml:space="preserve"> along with the decision-making process. Different alternative solutions are provided against the issue of discrimination in the workplace. Other decision-making techniques are explained, along with the justification of appropriate methods. A proper plan is developed to implement the solution, and the techniques are monitored and reviewed to ensure the successful implementation of the solution.  </w:t>
      </w:r>
    </w:p>
    <w:p w14:paraId="5F677401" w14:textId="77777777" w:rsidR="000268A2" w:rsidRPr="00196B79" w:rsidRDefault="000268A2" w:rsidP="000268A2">
      <w:pPr>
        <w:rPr>
          <w:color w:val="000000" w:themeColor="text1"/>
        </w:rPr>
      </w:pPr>
    </w:p>
    <w:p w14:paraId="6D14F516" w14:textId="77777777" w:rsidR="00633FAD" w:rsidRPr="00633FAD" w:rsidRDefault="00633FAD" w:rsidP="00633FAD">
      <w:pPr>
        <w:jc w:val="center"/>
        <w:outlineLvl w:val="1"/>
        <w:rPr>
          <w:rFonts w:eastAsia="Times New Roman"/>
          <w:b/>
          <w:bCs/>
          <w:color w:val="0E101A"/>
          <w:lang w:eastAsia="en-GB"/>
        </w:rPr>
      </w:pPr>
      <w:bookmarkStart w:id="1" w:name="_cshoimxuitao" w:colFirst="0" w:colLast="0"/>
      <w:bookmarkStart w:id="2" w:name="_Toc102477097"/>
      <w:bookmarkEnd w:id="1"/>
      <w:r w:rsidRPr="00633FAD">
        <w:rPr>
          <w:rFonts w:eastAsia="Times New Roman"/>
          <w:b/>
          <w:bCs/>
          <w:color w:val="0E101A"/>
          <w:lang w:eastAsia="en-GB"/>
        </w:rPr>
        <w:t>Introduction</w:t>
      </w:r>
    </w:p>
    <w:p w14:paraId="580B4F5E" w14:textId="1934A888" w:rsidR="00633FAD" w:rsidRPr="00633FAD" w:rsidRDefault="00633FAD" w:rsidP="000F61E5">
      <w:pPr>
        <w:rPr>
          <w:rFonts w:eastAsia="Times New Roman"/>
          <w:color w:val="0E101A"/>
          <w:lang w:eastAsia="en-GB"/>
        </w:rPr>
      </w:pPr>
      <w:r w:rsidRPr="00633FAD">
        <w:rPr>
          <w:rFonts w:eastAsia="Times New Roman"/>
          <w:color w:val="0E101A"/>
          <w:lang w:eastAsia="en-GB"/>
        </w:rPr>
        <w:t>The report will demonstrate the problem that is related to workplace dissatisfaction. </w:t>
      </w:r>
      <w:r w:rsidRPr="00633FAD">
        <w:rPr>
          <w:rFonts w:eastAsia="Times New Roman"/>
          <w:b/>
          <w:bCs/>
          <w:i/>
          <w:iCs/>
          <w:color w:val="0E101A"/>
          <w:lang w:eastAsia="en-GB"/>
        </w:rPr>
        <w:t>Discrimination against women </w:t>
      </w:r>
      <w:r w:rsidRPr="00633FAD">
        <w:rPr>
          <w:rFonts w:eastAsia="Times New Roman"/>
          <w:color w:val="0E101A"/>
          <w:lang w:eastAsia="en-GB"/>
        </w:rPr>
        <w:t xml:space="preserve">will be considered a workplace issue in this study. It has been </w:t>
      </w:r>
      <w:r w:rsidR="0050379F">
        <w:rPr>
          <w:rFonts w:eastAsia="Times New Roman"/>
          <w:color w:val="0E101A"/>
          <w:lang w:eastAsia="en-GB"/>
        </w:rPr>
        <w:t>recognised</w:t>
      </w:r>
      <w:r w:rsidRPr="00633FAD">
        <w:rPr>
          <w:rFonts w:eastAsia="Times New Roman"/>
          <w:color w:val="0E101A"/>
          <w:lang w:eastAsia="en-GB"/>
        </w:rPr>
        <w:t xml:space="preserve"> that most </w:t>
      </w:r>
      <w:r w:rsidR="0050379F">
        <w:rPr>
          <w:rFonts w:eastAsia="Times New Roman"/>
          <w:color w:val="0E101A"/>
          <w:lang w:eastAsia="en-GB"/>
        </w:rPr>
        <w:t>organisations</w:t>
      </w:r>
      <w:r w:rsidRPr="00633FAD">
        <w:rPr>
          <w:rFonts w:eastAsia="Times New Roman"/>
          <w:color w:val="0E101A"/>
          <w:lang w:eastAsia="en-GB"/>
        </w:rPr>
        <w:t xml:space="preserve"> and management are trying very hard to mitigate the issue of workplace discrimination. Inequality in gender is a complex phenomenon mainly seen in </w:t>
      </w:r>
      <w:r w:rsidR="0050379F">
        <w:rPr>
          <w:rFonts w:eastAsia="Times New Roman"/>
          <w:color w:val="0E101A"/>
          <w:lang w:eastAsia="en-GB"/>
        </w:rPr>
        <w:t>organisational</w:t>
      </w:r>
      <w:r w:rsidRPr="00633FAD">
        <w:rPr>
          <w:rFonts w:eastAsia="Times New Roman"/>
          <w:color w:val="0E101A"/>
          <w:lang w:eastAsia="en-GB"/>
        </w:rPr>
        <w:t xml:space="preserve"> structures and practices. Moreover, the study will describe the workplace problem and its scope and impact by integrating my perspective. The information on the issues identified will be </w:t>
      </w:r>
      <w:r w:rsidR="0050379F">
        <w:rPr>
          <w:rFonts w:eastAsia="Times New Roman"/>
          <w:color w:val="0E101A"/>
          <w:lang w:eastAsia="en-GB"/>
        </w:rPr>
        <w:t>analysed</w:t>
      </w:r>
      <w:r w:rsidRPr="00633FAD">
        <w:rPr>
          <w:rFonts w:eastAsia="Times New Roman"/>
          <w:color w:val="0E101A"/>
          <w:lang w:eastAsia="en-GB"/>
        </w:rPr>
        <w:t xml:space="preserve"> to enhance the decision-making process for the </w:t>
      </w:r>
      <w:r w:rsidR="0050379F">
        <w:rPr>
          <w:rFonts w:eastAsia="Times New Roman"/>
          <w:color w:val="0E101A"/>
          <w:lang w:eastAsia="en-GB"/>
        </w:rPr>
        <w:t>organisations</w:t>
      </w:r>
      <w:r w:rsidRPr="00633FAD">
        <w:rPr>
          <w:rFonts w:eastAsia="Times New Roman"/>
          <w:color w:val="0E101A"/>
          <w:lang w:eastAsia="en-GB"/>
        </w:rPr>
        <w:t xml:space="preserve"> in the UK. Different solutions for mitigating the issue will be illustrated, along with the other decision-making tools and techniques. A plan will also be developed to implement the keys and the appropriate monitoring and reviewing of the methods.</w:t>
      </w:r>
    </w:p>
    <w:bookmarkEnd w:id="2"/>
    <w:p w14:paraId="0DA49A96" w14:textId="77777777" w:rsidR="00633FAD" w:rsidRDefault="00633FAD" w:rsidP="00633FAD">
      <w:pPr>
        <w:jc w:val="center"/>
        <w:outlineLvl w:val="1"/>
        <w:rPr>
          <w:rFonts w:eastAsia="Times New Roman"/>
          <w:b/>
          <w:bCs/>
          <w:color w:val="0E101A"/>
          <w:lang w:eastAsia="en-GB"/>
        </w:rPr>
      </w:pPr>
    </w:p>
    <w:p w14:paraId="2A05DFCC" w14:textId="2A72B55E" w:rsidR="00633FAD" w:rsidRPr="00633FAD" w:rsidRDefault="00633FAD" w:rsidP="00633FAD">
      <w:pPr>
        <w:jc w:val="center"/>
        <w:outlineLvl w:val="1"/>
        <w:rPr>
          <w:rFonts w:eastAsia="Times New Roman"/>
          <w:b/>
          <w:bCs/>
          <w:color w:val="0E101A"/>
          <w:lang w:eastAsia="en-GB"/>
        </w:rPr>
      </w:pPr>
      <w:r w:rsidRPr="00633FAD">
        <w:rPr>
          <w:rFonts w:eastAsia="Times New Roman"/>
          <w:b/>
          <w:bCs/>
          <w:color w:val="0E101A"/>
          <w:lang w:eastAsia="en-GB"/>
        </w:rPr>
        <w:t>Define a complex problem in the workplace, including its scope and impact</w:t>
      </w:r>
    </w:p>
    <w:p w14:paraId="3E6756BF" w14:textId="0515CD65" w:rsidR="00633FAD" w:rsidRPr="00633FAD" w:rsidRDefault="00633FAD" w:rsidP="000F61E5">
      <w:pPr>
        <w:rPr>
          <w:rFonts w:eastAsia="Times New Roman"/>
          <w:color w:val="0E101A"/>
          <w:lang w:eastAsia="en-GB"/>
        </w:rPr>
      </w:pPr>
      <w:r w:rsidRPr="00633FAD">
        <w:rPr>
          <w:rFonts w:eastAsia="Times New Roman"/>
          <w:color w:val="0E101A"/>
          <w:lang w:eastAsia="en-GB"/>
        </w:rPr>
        <w:t xml:space="preserve">As widely evident across UK </w:t>
      </w:r>
      <w:r w:rsidR="0050379F">
        <w:rPr>
          <w:rFonts w:eastAsia="Times New Roman"/>
          <w:color w:val="0E101A"/>
          <w:lang w:eastAsia="en-GB"/>
        </w:rPr>
        <w:t>organisations</w:t>
      </w:r>
      <w:r w:rsidRPr="00633FAD">
        <w:rPr>
          <w:rFonts w:eastAsia="Times New Roman"/>
          <w:color w:val="0E101A"/>
          <w:lang w:eastAsia="en-GB"/>
        </w:rPr>
        <w:t xml:space="preserve">, a dynamic workplace environment comes with a range of workplace issues identified to be the root causes of employee dissatisfaction, imposing challenges to the management of </w:t>
      </w:r>
      <w:r w:rsidR="0050379F">
        <w:rPr>
          <w:rFonts w:eastAsia="Times New Roman"/>
          <w:color w:val="0E101A"/>
          <w:lang w:eastAsia="en-GB"/>
        </w:rPr>
        <w:t>organisations</w:t>
      </w:r>
      <w:r w:rsidRPr="00633FAD">
        <w:rPr>
          <w:rFonts w:eastAsia="Times New Roman"/>
          <w:color w:val="0E101A"/>
          <w:lang w:eastAsia="en-GB"/>
        </w:rPr>
        <w:t xml:space="preserve"> to resolve such issues. Reckoning to various problems contributing to personal job dissatisfaction, the issue of </w:t>
      </w:r>
      <w:r w:rsidRPr="00633FAD">
        <w:rPr>
          <w:rFonts w:eastAsia="Times New Roman"/>
          <w:b/>
          <w:bCs/>
          <w:i/>
          <w:iCs/>
          <w:color w:val="0E101A"/>
          <w:lang w:eastAsia="en-GB"/>
        </w:rPr>
        <w:t>female discrimination in my workplace </w:t>
      </w:r>
      <w:r w:rsidRPr="00633FAD">
        <w:rPr>
          <w:rFonts w:eastAsia="Times New Roman"/>
          <w:color w:val="0E101A"/>
          <w:lang w:eastAsia="en-GB"/>
        </w:rPr>
        <w:t xml:space="preserve">has been a significant reason for my displeasure with the </w:t>
      </w:r>
      <w:r w:rsidR="0050379F">
        <w:rPr>
          <w:rFonts w:eastAsia="Times New Roman"/>
          <w:color w:val="0E101A"/>
          <w:lang w:eastAsia="en-GB"/>
        </w:rPr>
        <w:t>organisation</w:t>
      </w:r>
      <w:r w:rsidRPr="00633FAD">
        <w:rPr>
          <w:rFonts w:eastAsia="Times New Roman"/>
          <w:color w:val="0E101A"/>
          <w:lang w:eastAsia="en-GB"/>
        </w:rPr>
        <w:t>. However, I have also seen a substantial problem with women's discrimination, and it has become a big issue with workplace dissatisfaction. In this global workplace environment where the agenda of </w:t>
      </w:r>
      <w:r w:rsidRPr="00633FAD">
        <w:rPr>
          <w:rFonts w:eastAsia="Times New Roman"/>
          <w:b/>
          <w:bCs/>
          <w:i/>
          <w:iCs/>
          <w:color w:val="0E101A"/>
          <w:lang w:eastAsia="en-GB"/>
        </w:rPr>
        <w:t>workplace inclusion </w:t>
      </w:r>
      <w:r w:rsidRPr="00633FAD">
        <w:rPr>
          <w:rFonts w:eastAsia="Times New Roman"/>
          <w:color w:val="0E101A"/>
          <w:lang w:eastAsia="en-GB"/>
        </w:rPr>
        <w:t xml:space="preserve">is promoted at a large scale, such discrimination can be toxic to the workplace culture that must be addressed significantly. Ferla and Graham (2019) opined </w:t>
      </w:r>
      <w:proofErr w:type="gramStart"/>
      <w:r w:rsidRPr="00633FAD">
        <w:rPr>
          <w:rFonts w:eastAsia="Times New Roman"/>
          <w:color w:val="0E101A"/>
          <w:lang w:eastAsia="en-GB"/>
        </w:rPr>
        <w:t>that women</w:t>
      </w:r>
      <w:proofErr w:type="gramEnd"/>
      <w:r w:rsidRPr="00633FAD">
        <w:rPr>
          <w:rFonts w:eastAsia="Times New Roman"/>
          <w:color w:val="0E101A"/>
          <w:lang w:eastAsia="en-GB"/>
        </w:rPr>
        <w:t xml:space="preserve"> working in the aviation industry endure the challenge of </w:t>
      </w:r>
      <w:r w:rsidRPr="00633FAD">
        <w:rPr>
          <w:rFonts w:eastAsia="Times New Roman"/>
          <w:b/>
          <w:bCs/>
          <w:i/>
          <w:iCs/>
          <w:color w:val="0E101A"/>
          <w:lang w:eastAsia="en-GB"/>
        </w:rPr>
        <w:t>sexism and discrimination</w:t>
      </w:r>
      <w:r w:rsidRPr="00633FAD">
        <w:rPr>
          <w:rFonts w:eastAsia="Times New Roman"/>
          <w:color w:val="0E101A"/>
          <w:lang w:eastAsia="en-GB"/>
        </w:rPr>
        <w:t xml:space="preserve"> in a male-dominated flying area. On the other hand, while working in an </w:t>
      </w:r>
      <w:r w:rsidR="0050379F">
        <w:rPr>
          <w:rFonts w:eastAsia="Times New Roman"/>
          <w:color w:val="0E101A"/>
          <w:lang w:eastAsia="en-GB"/>
        </w:rPr>
        <w:t>organisation</w:t>
      </w:r>
      <w:r w:rsidRPr="00633FAD">
        <w:rPr>
          <w:rFonts w:eastAsia="Times New Roman"/>
          <w:color w:val="0E101A"/>
          <w:lang w:eastAsia="en-GB"/>
        </w:rPr>
        <w:t>, I have encountered the discriminatory practice of </w:t>
      </w:r>
      <w:r w:rsidRPr="00633FAD">
        <w:rPr>
          <w:rFonts w:eastAsia="Times New Roman"/>
          <w:b/>
          <w:bCs/>
          <w:i/>
          <w:iCs/>
          <w:color w:val="0E101A"/>
          <w:lang w:eastAsia="en-GB"/>
        </w:rPr>
        <w:t>inequal payment to female employees, </w:t>
      </w:r>
      <w:r w:rsidRPr="00633FAD">
        <w:rPr>
          <w:rFonts w:eastAsia="Times New Roman"/>
          <w:color w:val="0E101A"/>
          <w:lang w:eastAsia="en-GB"/>
        </w:rPr>
        <w:t xml:space="preserve">which raised concern for the </w:t>
      </w:r>
      <w:r w:rsidR="0050379F">
        <w:rPr>
          <w:rFonts w:eastAsia="Times New Roman"/>
          <w:color w:val="0E101A"/>
          <w:lang w:eastAsia="en-GB"/>
        </w:rPr>
        <w:t>organisational</w:t>
      </w:r>
      <w:r w:rsidRPr="00633FAD">
        <w:rPr>
          <w:rFonts w:eastAsia="Times New Roman"/>
          <w:color w:val="0E101A"/>
          <w:lang w:eastAsia="en-GB"/>
        </w:rPr>
        <w:t xml:space="preserve"> culture. The </w:t>
      </w:r>
      <w:r w:rsidRPr="00633FAD">
        <w:rPr>
          <w:rFonts w:eastAsia="Times New Roman"/>
          <w:color w:val="0E101A"/>
          <w:lang w:eastAsia="en-GB"/>
        </w:rPr>
        <w:lastRenderedPageBreak/>
        <w:t xml:space="preserve">scope and impact of this identified workplace complex issue on individuals and </w:t>
      </w:r>
      <w:r w:rsidR="0050379F">
        <w:rPr>
          <w:rFonts w:eastAsia="Times New Roman"/>
          <w:color w:val="0E101A"/>
          <w:lang w:eastAsia="en-GB"/>
        </w:rPr>
        <w:t>organisations</w:t>
      </w:r>
      <w:r w:rsidRPr="00633FAD">
        <w:rPr>
          <w:rFonts w:eastAsia="Times New Roman"/>
          <w:color w:val="0E101A"/>
          <w:lang w:eastAsia="en-GB"/>
        </w:rPr>
        <w:t xml:space="preserve"> can be </w:t>
      </w:r>
      <w:proofErr w:type="gramStart"/>
      <w:r w:rsidRPr="00633FAD">
        <w:rPr>
          <w:rFonts w:eastAsia="Times New Roman"/>
          <w:color w:val="0E101A"/>
          <w:lang w:eastAsia="en-GB"/>
        </w:rPr>
        <w:t>looked into</w:t>
      </w:r>
      <w:proofErr w:type="gramEnd"/>
      <w:r w:rsidRPr="00633FAD">
        <w:rPr>
          <w:rFonts w:eastAsia="Times New Roman"/>
          <w:color w:val="0E101A"/>
          <w:lang w:eastAsia="en-GB"/>
        </w:rPr>
        <w:t xml:space="preserve"> through this study.</w:t>
      </w:r>
    </w:p>
    <w:p w14:paraId="5B4F04A7" w14:textId="3F00567D" w:rsidR="000268A2" w:rsidRPr="00196B79" w:rsidRDefault="000268A2" w:rsidP="000268A2">
      <w:pPr>
        <w:spacing w:before="240" w:after="160"/>
        <w:rPr>
          <w:color w:val="000000" w:themeColor="text1"/>
        </w:rPr>
      </w:pPr>
      <w:r w:rsidRPr="00196B79">
        <w:rPr>
          <w:noProof/>
          <w:color w:val="000000" w:themeColor="text1"/>
        </w:rPr>
        <w:drawing>
          <wp:inline distT="114300" distB="114300" distL="114300" distR="114300" wp14:anchorId="0B02DFA7" wp14:editId="6C7654CA">
            <wp:extent cx="6253977" cy="3542665"/>
            <wp:effectExtent l="38100" t="38100" r="33020" b="38735"/>
            <wp:docPr id="3" name="image2.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2.png" descr="Diagram&#10;&#10;Description automatically generated"/>
                    <pic:cNvPicPr preferRelativeResize="0"/>
                  </pic:nvPicPr>
                  <pic:blipFill>
                    <a:blip r:embed="rId8"/>
                    <a:srcRect/>
                    <a:stretch>
                      <a:fillRect/>
                    </a:stretch>
                  </pic:blipFill>
                  <pic:spPr>
                    <a:xfrm>
                      <a:off x="0" y="0"/>
                      <a:ext cx="6291560" cy="3563954"/>
                    </a:xfrm>
                    <a:prstGeom prst="rect">
                      <a:avLst/>
                    </a:prstGeom>
                    <a:ln w="25400">
                      <a:solidFill>
                        <a:srgbClr val="000000"/>
                      </a:solidFill>
                      <a:prstDash val="solid"/>
                    </a:ln>
                  </pic:spPr>
                </pic:pic>
              </a:graphicData>
            </a:graphic>
          </wp:inline>
        </w:drawing>
      </w:r>
    </w:p>
    <w:p w14:paraId="0115816B" w14:textId="429034BC" w:rsidR="000268A2" w:rsidRPr="00196B79" w:rsidRDefault="000268A2" w:rsidP="000268A2">
      <w:pPr>
        <w:spacing w:before="240" w:after="160"/>
        <w:rPr>
          <w:b/>
          <w:color w:val="000000" w:themeColor="text1"/>
        </w:rPr>
      </w:pPr>
      <w:r w:rsidRPr="00196B79">
        <w:rPr>
          <w:b/>
          <w:color w:val="000000" w:themeColor="text1"/>
        </w:rPr>
        <w:t>Figure 1: Analysing the root cause of the discrimination issue through fishbone</w:t>
      </w:r>
    </w:p>
    <w:p w14:paraId="31128FD5" w14:textId="77777777" w:rsidR="000268A2" w:rsidRPr="00196B79" w:rsidRDefault="000268A2" w:rsidP="000268A2">
      <w:pPr>
        <w:spacing w:before="240" w:after="160"/>
        <w:jc w:val="center"/>
        <w:rPr>
          <w:color w:val="000000" w:themeColor="text1"/>
        </w:rPr>
      </w:pPr>
      <w:r w:rsidRPr="00196B79">
        <w:rPr>
          <w:color w:val="000000" w:themeColor="text1"/>
        </w:rPr>
        <w:t>(Source: Self-developed)</w:t>
      </w:r>
    </w:p>
    <w:p w14:paraId="30837BE4" w14:textId="4F922EC8" w:rsidR="00633FAD" w:rsidRPr="00633FAD" w:rsidRDefault="00633FAD" w:rsidP="000F61E5">
      <w:pPr>
        <w:pStyle w:val="NormalWeb"/>
        <w:spacing w:before="0" w:beforeAutospacing="0" w:after="0" w:afterAutospacing="0" w:line="360" w:lineRule="auto"/>
        <w:jc w:val="both"/>
        <w:rPr>
          <w:rFonts w:ascii="Arial" w:hAnsi="Arial" w:cs="Arial"/>
          <w:color w:val="0E101A"/>
          <w:sz w:val="22"/>
          <w:szCs w:val="22"/>
        </w:rPr>
      </w:pPr>
      <w:r w:rsidRPr="00633FAD">
        <w:rPr>
          <w:rFonts w:ascii="Arial" w:hAnsi="Arial" w:cs="Arial"/>
          <w:color w:val="0E101A"/>
          <w:sz w:val="22"/>
          <w:szCs w:val="22"/>
        </w:rPr>
        <w:t>Reflecting on the above-presented </w:t>
      </w:r>
      <w:r w:rsidRPr="00633FAD">
        <w:rPr>
          <w:rStyle w:val="Emphasis"/>
          <w:rFonts w:ascii="Arial" w:hAnsi="Arial" w:cs="Arial"/>
          <w:b/>
          <w:bCs/>
          <w:color w:val="0E101A"/>
          <w:sz w:val="22"/>
          <w:szCs w:val="22"/>
        </w:rPr>
        <w:t>fishbone diagram </w:t>
      </w:r>
      <w:r w:rsidRPr="00633FAD">
        <w:rPr>
          <w:rFonts w:ascii="Arial" w:hAnsi="Arial" w:cs="Arial"/>
          <w:color w:val="0E101A"/>
          <w:sz w:val="22"/>
          <w:szCs w:val="22"/>
        </w:rPr>
        <w:t xml:space="preserve">to determine the root causes of the problem, </w:t>
      </w:r>
      <w:r w:rsidR="0050379F">
        <w:rPr>
          <w:rFonts w:ascii="Arial" w:hAnsi="Arial" w:cs="Arial"/>
          <w:color w:val="0E101A"/>
          <w:sz w:val="22"/>
          <w:szCs w:val="22"/>
        </w:rPr>
        <w:t>organisational</w:t>
      </w:r>
      <w:r w:rsidRPr="00633FAD">
        <w:rPr>
          <w:rFonts w:ascii="Arial" w:hAnsi="Arial" w:cs="Arial"/>
          <w:color w:val="0E101A"/>
          <w:sz w:val="22"/>
          <w:szCs w:val="22"/>
        </w:rPr>
        <w:t xml:space="preserve"> policies and lack of knowledge and biased corporate culture have been identified as the primary cause behind the company's unequal payment of female employees. Implementing a fishbone diagram is essential in the workplace as it helps determine the root cause of the problem. Moreover, it also helps in locating the bottlenecks in the overall process. Furthermore, I found that the fishbone diagram is quite advantageous as it allows me to find the solutions to improve workplace discrimination. It also includes in-depth discussions of all the problems. </w:t>
      </w:r>
    </w:p>
    <w:p w14:paraId="3F34ABCD" w14:textId="0AA130D6" w:rsidR="00633FAD" w:rsidRPr="00633FAD" w:rsidRDefault="00633FAD" w:rsidP="000F61E5">
      <w:pPr>
        <w:pStyle w:val="NormalWeb"/>
        <w:spacing w:before="0" w:beforeAutospacing="0" w:after="0" w:afterAutospacing="0" w:line="360" w:lineRule="auto"/>
        <w:jc w:val="both"/>
        <w:rPr>
          <w:rFonts w:ascii="Arial" w:hAnsi="Arial" w:cs="Arial"/>
          <w:color w:val="0E101A"/>
          <w:sz w:val="22"/>
          <w:szCs w:val="22"/>
        </w:rPr>
      </w:pPr>
      <w:r w:rsidRPr="00633FAD">
        <w:rPr>
          <w:rFonts w:ascii="Arial" w:hAnsi="Arial" w:cs="Arial"/>
          <w:color w:val="0E101A"/>
          <w:sz w:val="22"/>
          <w:szCs w:val="22"/>
        </w:rPr>
        <w:t>According to Tiwari</w:t>
      </w:r>
      <w:r w:rsidRPr="00633FAD">
        <w:rPr>
          <w:rStyle w:val="Emphasis"/>
          <w:rFonts w:ascii="Arial" w:hAnsi="Arial" w:cs="Arial"/>
          <w:color w:val="0E101A"/>
          <w:sz w:val="22"/>
          <w:szCs w:val="22"/>
        </w:rPr>
        <w:t> et al.</w:t>
      </w:r>
      <w:r w:rsidRPr="00633FAD">
        <w:rPr>
          <w:rFonts w:ascii="Arial" w:hAnsi="Arial" w:cs="Arial"/>
          <w:color w:val="0E101A"/>
          <w:sz w:val="22"/>
          <w:szCs w:val="22"/>
        </w:rPr>
        <w:t xml:space="preserve"> (2018), the discrimination factor of gender stereotypes can result in the lower payment of salary for female employees compared to male employees, reflecting the biased culture dominating such </w:t>
      </w:r>
      <w:r w:rsidR="0050379F">
        <w:rPr>
          <w:rFonts w:ascii="Arial" w:hAnsi="Arial" w:cs="Arial"/>
          <w:color w:val="0E101A"/>
          <w:sz w:val="22"/>
          <w:szCs w:val="22"/>
        </w:rPr>
        <w:t>organisations</w:t>
      </w:r>
      <w:r w:rsidRPr="00633FAD">
        <w:rPr>
          <w:rFonts w:ascii="Arial" w:hAnsi="Arial" w:cs="Arial"/>
          <w:color w:val="0E101A"/>
          <w:sz w:val="22"/>
          <w:szCs w:val="22"/>
        </w:rPr>
        <w:t>.</w:t>
      </w:r>
    </w:p>
    <w:p w14:paraId="71AA2C8B" w14:textId="77777777" w:rsidR="00196B79" w:rsidRPr="00196B79" w:rsidRDefault="000268A2" w:rsidP="000268A2">
      <w:pPr>
        <w:jc w:val="center"/>
        <w:rPr>
          <w:color w:val="000000" w:themeColor="text1"/>
        </w:rPr>
      </w:pPr>
      <w:r w:rsidRPr="00196B79">
        <w:rPr>
          <w:noProof/>
          <w:color w:val="000000" w:themeColor="text1"/>
        </w:rPr>
        <w:lastRenderedPageBreak/>
        <w:drawing>
          <wp:inline distT="114300" distB="114300" distL="114300" distR="114300" wp14:anchorId="68E833BE" wp14:editId="2F15EA46">
            <wp:extent cx="4048125" cy="1962150"/>
            <wp:effectExtent l="25400" t="25400" r="25400" b="25400"/>
            <wp:docPr id="2" name="image1.png" descr="A screenshot of a computer&#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2" name="image1.png" descr="A screenshot of a computer&#10;&#10;Description automatically generated with low confidence"/>
                    <pic:cNvPicPr preferRelativeResize="0"/>
                  </pic:nvPicPr>
                  <pic:blipFill>
                    <a:blip r:embed="rId9"/>
                    <a:srcRect/>
                    <a:stretch>
                      <a:fillRect/>
                    </a:stretch>
                  </pic:blipFill>
                  <pic:spPr>
                    <a:xfrm>
                      <a:off x="0" y="0"/>
                      <a:ext cx="4048125" cy="1962150"/>
                    </a:xfrm>
                    <a:prstGeom prst="rect">
                      <a:avLst/>
                    </a:prstGeom>
                    <a:ln w="25400">
                      <a:solidFill>
                        <a:srgbClr val="000000"/>
                      </a:solidFill>
                      <a:prstDash val="solid"/>
                    </a:ln>
                  </pic:spPr>
                </pic:pic>
              </a:graphicData>
            </a:graphic>
          </wp:inline>
        </w:drawing>
      </w:r>
    </w:p>
    <w:p w14:paraId="287BC982" w14:textId="32ECE80B" w:rsidR="00196B79" w:rsidRPr="00196B79" w:rsidRDefault="00196B79" w:rsidP="00196B79">
      <w:pPr>
        <w:spacing w:before="240" w:after="160"/>
        <w:jc w:val="center"/>
        <w:rPr>
          <w:b/>
          <w:color w:val="000000" w:themeColor="text1"/>
        </w:rPr>
      </w:pPr>
      <w:r w:rsidRPr="00196B79">
        <w:rPr>
          <w:b/>
          <w:color w:val="000000" w:themeColor="text1"/>
        </w:rPr>
        <w:t xml:space="preserve">Figure 2: Evidence of gender discrimination </w:t>
      </w:r>
      <w:r w:rsidR="0050081B">
        <w:rPr>
          <w:b/>
          <w:color w:val="000000" w:themeColor="text1"/>
        </w:rPr>
        <w:t>in</w:t>
      </w:r>
      <w:r w:rsidRPr="00196B79">
        <w:rPr>
          <w:b/>
          <w:color w:val="000000" w:themeColor="text1"/>
        </w:rPr>
        <w:t xml:space="preserve"> workers proportion in the UK</w:t>
      </w:r>
    </w:p>
    <w:p w14:paraId="283719BD" w14:textId="77777777" w:rsidR="000F61E5" w:rsidRDefault="00196B79" w:rsidP="000F61E5">
      <w:pPr>
        <w:spacing w:before="240" w:after="160"/>
        <w:jc w:val="center"/>
        <w:rPr>
          <w:i/>
          <w:iCs/>
          <w:color w:val="000000" w:themeColor="text1"/>
        </w:rPr>
      </w:pPr>
      <w:r w:rsidRPr="00E253F6">
        <w:rPr>
          <w:i/>
          <w:iCs/>
          <w:color w:val="000000" w:themeColor="text1"/>
        </w:rPr>
        <w:t xml:space="preserve">(Source: </w:t>
      </w:r>
      <w:proofErr w:type="spellStart"/>
      <w:r w:rsidRPr="00E253F6">
        <w:rPr>
          <w:i/>
          <w:iCs/>
          <w:color w:val="000000" w:themeColor="text1"/>
        </w:rPr>
        <w:t>Smeloans</w:t>
      </w:r>
      <w:proofErr w:type="spellEnd"/>
      <w:r w:rsidRPr="00E253F6">
        <w:rPr>
          <w:i/>
          <w:iCs/>
          <w:color w:val="000000" w:themeColor="text1"/>
        </w:rPr>
        <w:t>, 2021)</w:t>
      </w:r>
      <w:bookmarkStart w:id="3" w:name="_Toc102477098"/>
    </w:p>
    <w:p w14:paraId="3C19A3BC" w14:textId="77777777" w:rsidR="004B0255" w:rsidRDefault="00E253F6" w:rsidP="004B0255">
      <w:pPr>
        <w:spacing w:before="240" w:after="160"/>
      </w:pPr>
      <w:r w:rsidRPr="000F61E5">
        <w:t xml:space="preserve">Moreover, such discrimination can be seen as having a significant influence on employees' </w:t>
      </w:r>
      <w:r w:rsidRPr="000F61E5">
        <w:rPr>
          <w:b/>
          <w:bCs/>
        </w:rPr>
        <w:t>dissatisfaction</w:t>
      </w:r>
      <w:r w:rsidRPr="000F61E5">
        <w:rPr>
          <w:rStyle w:val="Emphasis"/>
          <w:b/>
          <w:bCs/>
          <w:color w:val="0E101A"/>
        </w:rPr>
        <w:t>, causing more employee turnover and reduced productivity</w:t>
      </w:r>
      <w:r w:rsidRPr="000F61E5">
        <w:t> to a large extent. Studies have shown that around </w:t>
      </w:r>
      <w:r w:rsidRPr="000F61E5">
        <w:rPr>
          <w:rStyle w:val="Emphasis"/>
          <w:b/>
          <w:bCs/>
          <w:color w:val="0E101A"/>
        </w:rPr>
        <w:t>8.2 million female employees in the UK</w:t>
      </w:r>
      <w:r w:rsidRPr="000F61E5">
        <w:rPr>
          <w:rStyle w:val="Emphasis"/>
          <w:color w:val="0E101A"/>
        </w:rPr>
        <w:t> </w:t>
      </w:r>
      <w:r w:rsidRPr="000F61E5">
        <w:t>have been victims of discrimination, causing them to walk out of their jobs (</w:t>
      </w:r>
      <w:proofErr w:type="spellStart"/>
      <w:r w:rsidRPr="000F61E5">
        <w:t>Smeloans</w:t>
      </w:r>
      <w:proofErr w:type="spellEnd"/>
      <w:r w:rsidRPr="000F61E5">
        <w:t>, 2021). Apart from job quitting and increased turnover of female employees at the workplace, a</w:t>
      </w:r>
      <w:r w:rsidRPr="000F61E5">
        <w:rPr>
          <w:rStyle w:val="Emphasis"/>
          <w:color w:val="0E101A"/>
        </w:rPr>
        <w:t> </w:t>
      </w:r>
      <w:r w:rsidRPr="000F61E5">
        <w:rPr>
          <w:rStyle w:val="Emphasis"/>
          <w:b/>
          <w:bCs/>
          <w:color w:val="0E101A"/>
        </w:rPr>
        <w:t>reduction in female worker productivity</w:t>
      </w:r>
      <w:r w:rsidRPr="000F61E5">
        <w:rPr>
          <w:rStyle w:val="Emphasis"/>
          <w:color w:val="0E101A"/>
        </w:rPr>
        <w:t xml:space="preserve"> and mental health issues</w:t>
      </w:r>
      <w:r w:rsidRPr="000F61E5">
        <w:t> have also been evident in workplace gender discrimination. Statistics have shown that around </w:t>
      </w:r>
      <w:r w:rsidRPr="000F61E5">
        <w:rPr>
          <w:rStyle w:val="Emphasis"/>
          <w:color w:val="0E101A"/>
        </w:rPr>
        <w:t>19.8%</w:t>
      </w:r>
      <w:r w:rsidRPr="000F61E5">
        <w:t> of female employees face mental health issues at the workplace compared to men of </w:t>
      </w:r>
      <w:r w:rsidRPr="000F61E5">
        <w:rPr>
          <w:rStyle w:val="Emphasis"/>
          <w:color w:val="0E101A"/>
        </w:rPr>
        <w:t>10.9%</w:t>
      </w:r>
      <w:r w:rsidRPr="000F61E5">
        <w:t> (</w:t>
      </w:r>
      <w:proofErr w:type="spellStart"/>
      <w:r w:rsidRPr="000F61E5">
        <w:t>Mentalhealth</w:t>
      </w:r>
      <w:proofErr w:type="spellEnd"/>
      <w:r w:rsidRPr="000F61E5">
        <w:t>, 2022). A similar type of scenario has been encountered by me where I have faced discrimination against women. This significantly highlights the influence of workplace discrimination on the mental health of female workers in the country, leading to poor productivity.   </w:t>
      </w:r>
    </w:p>
    <w:p w14:paraId="488E764D" w14:textId="77777777" w:rsidR="004B0255" w:rsidRDefault="004B0255" w:rsidP="004B0255">
      <w:pPr>
        <w:spacing w:before="240" w:after="160"/>
        <w:rPr>
          <w:b/>
          <w:bCs/>
          <w:color w:val="000000" w:themeColor="text1"/>
        </w:rPr>
      </w:pPr>
      <w:r w:rsidRPr="004B0255">
        <w:rPr>
          <w:b/>
          <w:bCs/>
          <w:color w:val="000000" w:themeColor="text1"/>
        </w:rPr>
        <w:t>Analyse information on the identified problem to help inform the decision-making process</w:t>
      </w:r>
    </w:p>
    <w:p w14:paraId="7AE3A673" w14:textId="2B9D31DB" w:rsidR="004B0255" w:rsidRPr="004B0255" w:rsidRDefault="004B0255" w:rsidP="004B0255">
      <w:pPr>
        <w:spacing w:before="240" w:after="160"/>
      </w:pPr>
      <w:r w:rsidRPr="004B0255">
        <w:t>Perceived gender discrimination at the workplace has already been identified, resulting in various additional issues that are radically impacting organisational culture to a large extent. Determining the unequal payment for female employees compared to the men employees has showcased the case of the </w:t>
      </w:r>
      <w:r w:rsidRPr="004B0255">
        <w:rPr>
          <w:rStyle w:val="Emphasis"/>
          <w:b/>
          <w:bCs/>
          <w:color w:val="0E101A"/>
        </w:rPr>
        <w:t>gender pay gap</w:t>
      </w:r>
      <w:r w:rsidRPr="004B0255">
        <w:rPr>
          <w:rStyle w:val="Emphasis"/>
          <w:color w:val="0E101A"/>
        </w:rPr>
        <w:t> </w:t>
      </w:r>
      <w:r w:rsidRPr="004B0255">
        <w:t>causing an increased amount of women employee turnover across UK organisations. Observing the UK managerial statistics, men can be seen earning </w:t>
      </w:r>
      <w:r w:rsidRPr="004B0255">
        <w:rPr>
          <w:rStyle w:val="Emphasis"/>
          <w:color w:val="0E101A"/>
        </w:rPr>
        <w:t>17.9% </w:t>
      </w:r>
      <w:r w:rsidRPr="004B0255">
        <w:t>more than women on average, indicating the gender-pay gap persisting in corporate workplaces of the country (Assets, 2022). On the other hand, Triana</w:t>
      </w:r>
      <w:r w:rsidRPr="004B0255">
        <w:rPr>
          <w:rStyle w:val="Emphasis"/>
          <w:color w:val="0E101A"/>
        </w:rPr>
        <w:t> et al.</w:t>
      </w:r>
      <w:r w:rsidRPr="004B0255">
        <w:t xml:space="preserve"> (2019) have shed light on the issue of productivity as evidence has shown that gender discrimination is negatively associated </w:t>
      </w:r>
      <w:r w:rsidRPr="004B0255">
        <w:rPr>
          <w:i/>
          <w:iCs/>
        </w:rPr>
        <w:t>with </w:t>
      </w:r>
      <w:r w:rsidRPr="004B0255">
        <w:rPr>
          <w:rStyle w:val="Emphasis"/>
          <w:i w:val="0"/>
          <w:iCs w:val="0"/>
          <w:color w:val="0E101A"/>
        </w:rPr>
        <w:t>job attitudes, physical health outcomes, and psychological health issues</w:t>
      </w:r>
      <w:r w:rsidRPr="004B0255">
        <w:rPr>
          <w:i/>
          <w:iCs/>
        </w:rPr>
        <w:t>.</w:t>
      </w:r>
      <w:r w:rsidRPr="004B0255">
        <w:t xml:space="preserve"> It is evident from the declaration of the UK-based </w:t>
      </w:r>
      <w:r w:rsidRPr="004B0255">
        <w:rPr>
          <w:rStyle w:val="Emphasis"/>
          <w:color w:val="0E101A"/>
        </w:rPr>
        <w:t xml:space="preserve">FTSE </w:t>
      </w:r>
      <w:r w:rsidRPr="004B0255">
        <w:rPr>
          <w:rStyle w:val="Emphasis"/>
          <w:color w:val="0E101A"/>
        </w:rPr>
        <w:lastRenderedPageBreak/>
        <w:t>company</w:t>
      </w:r>
      <w:r w:rsidRPr="004B0255">
        <w:t> </w:t>
      </w:r>
      <w:r w:rsidRPr="004B0255">
        <w:rPr>
          <w:rStyle w:val="Emphasis"/>
          <w:color w:val="0E101A"/>
        </w:rPr>
        <w:t>Fund manager Schroders</w:t>
      </w:r>
      <w:r w:rsidRPr="004B0255">
        <w:t> that their payment of female employees was </w:t>
      </w:r>
      <w:r w:rsidRPr="004B0255">
        <w:rPr>
          <w:rStyle w:val="Emphasis"/>
          <w:color w:val="0E101A"/>
        </w:rPr>
        <w:t>33% lower </w:t>
      </w:r>
      <w:r w:rsidRPr="004B0255">
        <w:t>compared to male staff (</w:t>
      </w:r>
      <w:proofErr w:type="spellStart"/>
      <w:r w:rsidRPr="004B0255">
        <w:t>Bbc</w:t>
      </w:r>
      <w:proofErr w:type="spellEnd"/>
      <w:r w:rsidRPr="004B0255">
        <w:t>, 2018). Analysing the above-discussed information related to the issue can significantly inform the decision-making process to identify potential solutions to address this workplace problem. </w:t>
      </w:r>
    </w:p>
    <w:p w14:paraId="70CFC231" w14:textId="1BE5A2A5" w:rsidR="00196B79" w:rsidRPr="00196B79" w:rsidRDefault="00196B79" w:rsidP="004B0255">
      <w:pPr>
        <w:pStyle w:val="Heading2"/>
        <w:jc w:val="center"/>
        <w:rPr>
          <w:color w:val="000000" w:themeColor="text1"/>
          <w:sz w:val="22"/>
          <w:szCs w:val="22"/>
        </w:rPr>
      </w:pPr>
      <w:bookmarkStart w:id="4" w:name="_Toc102477099"/>
      <w:bookmarkEnd w:id="3"/>
      <w:r w:rsidRPr="00196B79">
        <w:rPr>
          <w:color w:val="000000" w:themeColor="text1"/>
          <w:sz w:val="22"/>
          <w:szCs w:val="22"/>
        </w:rPr>
        <w:t>Propose a range of alternative solutions to the problem</w:t>
      </w:r>
      <w:bookmarkEnd w:id="4"/>
    </w:p>
    <w:p w14:paraId="2781E84C" w14:textId="2C54C3BD" w:rsidR="0050379F" w:rsidRDefault="0050379F" w:rsidP="004B0255">
      <w:pPr>
        <w:rPr>
          <w:color w:val="000000" w:themeColor="text1"/>
        </w:rPr>
      </w:pPr>
      <w:r w:rsidRPr="0050379F">
        <w:rPr>
          <w:color w:val="000000" w:themeColor="text1"/>
        </w:rPr>
        <w:t xml:space="preserve">There is a various range of solutions that can be implemented to mitigate the issue of discrimination against gender in the workplace. Thus, the </w:t>
      </w:r>
      <w:r>
        <w:rPr>
          <w:color w:val="000000" w:themeColor="text1"/>
        </w:rPr>
        <w:t>organisations</w:t>
      </w:r>
      <w:r w:rsidRPr="0050379F">
        <w:rPr>
          <w:color w:val="000000" w:themeColor="text1"/>
        </w:rPr>
        <w:t xml:space="preserve"> in the UK can implement the solutions that are illustrated below. </w:t>
      </w:r>
    </w:p>
    <w:p w14:paraId="10B764A9" w14:textId="77777777" w:rsidR="0050379F" w:rsidRDefault="0050379F" w:rsidP="003052D7">
      <w:pPr>
        <w:jc w:val="center"/>
        <w:rPr>
          <w:b/>
          <w:iCs/>
          <w:color w:val="000000" w:themeColor="text1"/>
        </w:rPr>
      </w:pPr>
    </w:p>
    <w:p w14:paraId="29C902E3" w14:textId="1C5D365A" w:rsidR="00196B79" w:rsidRDefault="00196B79" w:rsidP="004B0255">
      <w:pPr>
        <w:rPr>
          <w:b/>
          <w:iCs/>
          <w:color w:val="000000" w:themeColor="text1"/>
        </w:rPr>
      </w:pPr>
      <w:r w:rsidRPr="0050379F">
        <w:rPr>
          <w:b/>
          <w:iCs/>
          <w:color w:val="000000" w:themeColor="text1"/>
        </w:rPr>
        <w:t>Becoming transparent</w:t>
      </w:r>
    </w:p>
    <w:p w14:paraId="46FD3E24" w14:textId="14D8AE44" w:rsidR="00196B79" w:rsidRPr="00196B79" w:rsidRDefault="004E4005" w:rsidP="004E4005">
      <w:pPr>
        <w:rPr>
          <w:color w:val="000000" w:themeColor="text1"/>
        </w:rPr>
      </w:pPr>
      <w:r>
        <w:t>The company needs to report on the gender statistics transparently. Moreover, I have experienced that discrimination is caused mainly due to the informal recruitment process. It has been seen in my workplace as it is a male-dominated industry. Thus, to mitigate this risk in the workplace, the recruiters need to make the </w:t>
      </w:r>
      <w:r>
        <w:rPr>
          <w:rStyle w:val="Emphasis"/>
          <w:b/>
          <w:bCs/>
          <w:color w:val="0E101A"/>
        </w:rPr>
        <w:t>informal shortlists longer</w:t>
      </w:r>
      <w:r>
        <w:t>. Moreover, the companies in the UK must also remove the gender pay gap to promote gender equality in the workplace. My company must implement the</w:t>
      </w:r>
      <w:r>
        <w:rPr>
          <w:rStyle w:val="Emphasis"/>
          <w:b/>
          <w:bCs/>
          <w:color w:val="0E101A"/>
        </w:rPr>
        <w:t> pay brackets </w:t>
      </w:r>
      <w:r>
        <w:t xml:space="preserve">that can predominate more female candidates in the company. It has been </w:t>
      </w:r>
      <w:r w:rsidR="006C6B6D">
        <w:t>recognised</w:t>
      </w:r>
      <w:r>
        <w:t xml:space="preserve"> that the implementation of pay bracelets is quite advantageous for the company as it provides consistency and offers flexibility within the </w:t>
      </w:r>
      <w:r w:rsidR="006C6B6D">
        <w:t>organisation</w:t>
      </w:r>
      <w:r>
        <w:t xml:space="preserve"> (</w:t>
      </w:r>
      <w:proofErr w:type="spellStart"/>
      <w:r>
        <w:t>Grehart</w:t>
      </w:r>
      <w:proofErr w:type="spellEnd"/>
      <w:r>
        <w:t> </w:t>
      </w:r>
      <w:r>
        <w:rPr>
          <w:rStyle w:val="Emphasis"/>
          <w:color w:val="0E101A"/>
        </w:rPr>
        <w:t>et al., </w:t>
      </w:r>
      <w:r>
        <w:t>2017). It also helps the company with its budgeting and enhances its competitive advantage. </w:t>
      </w:r>
    </w:p>
    <w:p w14:paraId="43FD6B51" w14:textId="77777777" w:rsidR="004E4005" w:rsidRDefault="004E4005" w:rsidP="003052D7">
      <w:pPr>
        <w:jc w:val="center"/>
        <w:rPr>
          <w:b/>
          <w:i/>
          <w:color w:val="000000" w:themeColor="text1"/>
        </w:rPr>
      </w:pPr>
    </w:p>
    <w:p w14:paraId="7F66CE21" w14:textId="77777777" w:rsidR="006C6B6D" w:rsidRDefault="00196B79" w:rsidP="006C6B6D">
      <w:pPr>
        <w:rPr>
          <w:b/>
          <w:i/>
          <w:color w:val="000000" w:themeColor="text1"/>
        </w:rPr>
      </w:pPr>
      <w:r w:rsidRPr="00196B79">
        <w:rPr>
          <w:b/>
          <w:i/>
          <w:color w:val="000000" w:themeColor="text1"/>
        </w:rPr>
        <w:t>Clear policies on discriminatio</w:t>
      </w:r>
      <w:r w:rsidR="006C6B6D">
        <w:rPr>
          <w:b/>
          <w:i/>
          <w:color w:val="000000" w:themeColor="text1"/>
        </w:rPr>
        <w:t>n</w:t>
      </w:r>
      <w:bookmarkStart w:id="5" w:name="_Toc102477100"/>
    </w:p>
    <w:p w14:paraId="046E15DD" w14:textId="4F78B598" w:rsidR="00196B79" w:rsidRPr="006C6B6D" w:rsidRDefault="004E4005" w:rsidP="006C6B6D">
      <w:pPr>
        <w:rPr>
          <w:color w:val="000000" w:themeColor="text1"/>
        </w:rPr>
      </w:pPr>
      <w:r w:rsidRPr="006C6B6D">
        <w:t xml:space="preserve">From the study of Unilever </w:t>
      </w:r>
      <w:proofErr w:type="spellStart"/>
      <w:r w:rsidRPr="006C6B6D">
        <w:t>Uk</w:t>
      </w:r>
      <w:proofErr w:type="spellEnd"/>
      <w:r w:rsidRPr="006C6B6D">
        <w:t>, it has been found that both the men and women in the company struggle to acknowledge gender discrimination and inappropriate behaviour in the workplace. Thus, the companies in the UK must include the </w:t>
      </w:r>
      <w:r w:rsidRPr="006C6B6D">
        <w:rPr>
          <w:rStyle w:val="Emphasis"/>
          <w:b/>
          <w:bCs/>
          <w:color w:val="0E101A"/>
        </w:rPr>
        <w:t>Maternity Benefit Act of 1961</w:t>
      </w:r>
      <w:r w:rsidRPr="006C6B6D">
        <w:rPr>
          <w:rStyle w:val="Emphasis"/>
          <w:color w:val="0E101A"/>
        </w:rPr>
        <w:t> </w:t>
      </w:r>
      <w:r w:rsidRPr="006C6B6D">
        <w:t>in their policy. This act will be quite beneficial for the females in my workplace. It ensures that all female employees must be compensated with maternity benefits, such as the daily average wage for more than three months (Uma </w:t>
      </w:r>
      <w:r w:rsidRPr="006C6B6D">
        <w:rPr>
          <w:rStyle w:val="Emphasis"/>
          <w:color w:val="0E101A"/>
        </w:rPr>
        <w:t>et al.</w:t>
      </w:r>
      <w:r w:rsidRPr="006C6B6D">
        <w:t xml:space="preserve"> 2020). The company must also follow </w:t>
      </w:r>
      <w:r w:rsidRPr="006C6B6D">
        <w:rPr>
          <w:b/>
          <w:bCs/>
        </w:rPr>
        <w:t>the </w:t>
      </w:r>
      <w:r w:rsidRPr="006C6B6D">
        <w:rPr>
          <w:rStyle w:val="Emphasis"/>
          <w:b/>
          <w:bCs/>
          <w:color w:val="0E101A"/>
        </w:rPr>
        <w:t>Equal remuneration act 1976</w:t>
      </w:r>
      <w:r w:rsidRPr="006C6B6D">
        <w:rPr>
          <w:b/>
          <w:bCs/>
        </w:rPr>
        <w:t>.</w:t>
      </w:r>
      <w:r w:rsidRPr="006C6B6D">
        <w:t xml:space="preserve"> It provides equal rumination to both the male and the female employees and prevents the discrimination associated with the payments (Smith </w:t>
      </w:r>
      <w:r w:rsidRPr="006C6B6D">
        <w:rPr>
          <w:rStyle w:val="Emphasis"/>
          <w:color w:val="0E101A"/>
        </w:rPr>
        <w:t>et al. </w:t>
      </w:r>
      <w:r w:rsidRPr="006C6B6D">
        <w:t>2017). Thus, the company must implement Welfare schemes, gratuity, and pensions for all the female employees in the company to overcome the issue of gender discrimination in the workplace</w:t>
      </w:r>
      <w:r w:rsidR="006C6B6D">
        <w:t>—appropriate</w:t>
      </w:r>
      <w:r w:rsidR="00196B79" w:rsidRPr="006C6B6D">
        <w:rPr>
          <w:color w:val="000000" w:themeColor="text1"/>
        </w:rPr>
        <w:t xml:space="preserve"> option</w:t>
      </w:r>
      <w:bookmarkEnd w:id="5"/>
      <w:r w:rsidR="0050081B" w:rsidRPr="006C6B6D">
        <w:rPr>
          <w:color w:val="000000" w:themeColor="text1"/>
        </w:rPr>
        <w:t>.</w:t>
      </w:r>
      <w:r w:rsidR="00196B79" w:rsidRPr="006C6B6D">
        <w:rPr>
          <w:color w:val="000000" w:themeColor="text1"/>
        </w:rPr>
        <w:t xml:space="preserve"> </w:t>
      </w:r>
    </w:p>
    <w:p w14:paraId="02953C4C" w14:textId="77777777" w:rsidR="0050081B" w:rsidRPr="004E4005" w:rsidRDefault="0050081B" w:rsidP="004E4005">
      <w:pPr>
        <w:rPr>
          <w:b/>
          <w:i/>
          <w:color w:val="000000" w:themeColor="text1"/>
        </w:rPr>
      </w:pPr>
    </w:p>
    <w:p w14:paraId="375913E5" w14:textId="77777777" w:rsidR="006C6B6D" w:rsidRDefault="006C6B6D" w:rsidP="004E4005">
      <w:pPr>
        <w:pStyle w:val="NormalWeb"/>
        <w:spacing w:before="0" w:beforeAutospacing="0" w:after="0" w:afterAutospacing="0" w:line="360" w:lineRule="auto"/>
        <w:jc w:val="both"/>
        <w:rPr>
          <w:rStyle w:val="Emphasis"/>
          <w:rFonts w:ascii="Arial" w:hAnsi="Arial" w:cs="Arial"/>
          <w:b/>
          <w:bCs/>
          <w:color w:val="0E101A"/>
          <w:sz w:val="22"/>
          <w:szCs w:val="22"/>
        </w:rPr>
      </w:pPr>
      <w:bookmarkStart w:id="6" w:name="_3ol69ojjto0e" w:colFirst="0" w:colLast="0"/>
      <w:bookmarkStart w:id="7" w:name="_Toc102477101"/>
      <w:bookmarkEnd w:id="6"/>
    </w:p>
    <w:p w14:paraId="5F7E3A9B" w14:textId="77777777" w:rsidR="006C6B6D" w:rsidRDefault="006C6B6D" w:rsidP="004E4005">
      <w:pPr>
        <w:pStyle w:val="NormalWeb"/>
        <w:spacing w:before="0" w:beforeAutospacing="0" w:after="0" w:afterAutospacing="0" w:line="360" w:lineRule="auto"/>
        <w:jc w:val="both"/>
        <w:rPr>
          <w:rStyle w:val="Emphasis"/>
          <w:rFonts w:ascii="Arial" w:hAnsi="Arial" w:cs="Arial"/>
          <w:b/>
          <w:bCs/>
          <w:color w:val="0E101A"/>
          <w:sz w:val="22"/>
          <w:szCs w:val="22"/>
        </w:rPr>
      </w:pPr>
    </w:p>
    <w:p w14:paraId="5E563F90" w14:textId="64DB6906" w:rsidR="006C6B6D" w:rsidRDefault="006C6B6D" w:rsidP="006C6B6D">
      <w:pPr>
        <w:pStyle w:val="Heading2"/>
        <w:rPr>
          <w:color w:val="000000" w:themeColor="text1"/>
          <w:sz w:val="22"/>
          <w:szCs w:val="22"/>
        </w:rPr>
      </w:pPr>
      <w:bookmarkStart w:id="8" w:name="_Toc102130650"/>
      <w:r>
        <w:rPr>
          <w:color w:val="000000" w:themeColor="text1"/>
          <w:sz w:val="22"/>
          <w:szCs w:val="22"/>
        </w:rPr>
        <w:lastRenderedPageBreak/>
        <w:t>Use a decision-making technique to evaluate a range of solutions to identify the most appropriate option</w:t>
      </w:r>
      <w:bookmarkEnd w:id="8"/>
      <w:r>
        <w:rPr>
          <w:color w:val="000000" w:themeColor="text1"/>
          <w:sz w:val="22"/>
          <w:szCs w:val="22"/>
        </w:rPr>
        <w:t xml:space="preserve">. </w:t>
      </w:r>
    </w:p>
    <w:p w14:paraId="4F598850" w14:textId="77777777" w:rsidR="006C6B6D" w:rsidRDefault="006C6B6D" w:rsidP="004E4005">
      <w:pPr>
        <w:pStyle w:val="NormalWeb"/>
        <w:spacing w:before="0" w:beforeAutospacing="0" w:after="0" w:afterAutospacing="0" w:line="360" w:lineRule="auto"/>
        <w:jc w:val="both"/>
        <w:rPr>
          <w:rStyle w:val="Emphasis"/>
          <w:rFonts w:ascii="Arial" w:hAnsi="Arial" w:cs="Arial"/>
          <w:b/>
          <w:bCs/>
          <w:color w:val="0E101A"/>
          <w:sz w:val="22"/>
          <w:szCs w:val="22"/>
        </w:rPr>
      </w:pPr>
    </w:p>
    <w:p w14:paraId="74C71F04" w14:textId="08696BCF" w:rsidR="004E4005" w:rsidRPr="004E4005" w:rsidRDefault="004E4005" w:rsidP="004E4005">
      <w:pPr>
        <w:pStyle w:val="NormalWeb"/>
        <w:spacing w:before="0" w:beforeAutospacing="0" w:after="0" w:afterAutospacing="0" w:line="360" w:lineRule="auto"/>
        <w:jc w:val="both"/>
        <w:rPr>
          <w:rFonts w:ascii="Arial" w:hAnsi="Arial" w:cs="Arial"/>
          <w:color w:val="0E101A"/>
          <w:sz w:val="22"/>
          <w:szCs w:val="22"/>
        </w:rPr>
      </w:pPr>
      <w:r w:rsidRPr="004E4005">
        <w:rPr>
          <w:rStyle w:val="Emphasis"/>
          <w:rFonts w:ascii="Arial" w:hAnsi="Arial" w:cs="Arial"/>
          <w:b/>
          <w:bCs/>
          <w:color w:val="0E101A"/>
          <w:sz w:val="22"/>
          <w:szCs w:val="22"/>
        </w:rPr>
        <w:t>Affinity diagrams </w:t>
      </w:r>
    </w:p>
    <w:p w14:paraId="15FDD996" w14:textId="022892ED" w:rsidR="004E4005" w:rsidRPr="004E4005" w:rsidRDefault="004E4005" w:rsidP="004E4005">
      <w:pPr>
        <w:pStyle w:val="NormalWeb"/>
        <w:spacing w:before="0" w:beforeAutospacing="0" w:after="0" w:afterAutospacing="0" w:line="360" w:lineRule="auto"/>
        <w:jc w:val="both"/>
        <w:rPr>
          <w:rFonts w:ascii="Arial" w:hAnsi="Arial" w:cs="Arial"/>
          <w:color w:val="0E101A"/>
          <w:sz w:val="22"/>
          <w:szCs w:val="22"/>
        </w:rPr>
      </w:pPr>
      <w:r w:rsidRPr="004E4005">
        <w:rPr>
          <w:rFonts w:ascii="Arial" w:hAnsi="Arial" w:cs="Arial"/>
          <w:color w:val="0E101A"/>
          <w:sz w:val="22"/>
          <w:szCs w:val="22"/>
        </w:rPr>
        <w:t xml:space="preserve">This decision-making technique is quite helpful in avoiding the overload of information. Hence, the use of affinity diagrams helps the company </w:t>
      </w:r>
      <w:r w:rsidR="006C6B6D">
        <w:rPr>
          <w:rFonts w:ascii="Arial" w:hAnsi="Arial" w:cs="Arial"/>
          <w:color w:val="0E101A"/>
          <w:sz w:val="22"/>
          <w:szCs w:val="22"/>
        </w:rPr>
        <w:t>visualise</w:t>
      </w:r>
      <w:r w:rsidRPr="004E4005">
        <w:rPr>
          <w:rFonts w:ascii="Arial" w:hAnsi="Arial" w:cs="Arial"/>
          <w:color w:val="0E101A"/>
          <w:sz w:val="22"/>
          <w:szCs w:val="22"/>
        </w:rPr>
        <w:t xml:space="preserve"> numerous ideas and data points in a </w:t>
      </w:r>
      <w:r w:rsidR="006C6B6D">
        <w:rPr>
          <w:rFonts w:ascii="Arial" w:hAnsi="Arial" w:cs="Arial"/>
          <w:color w:val="0E101A"/>
          <w:sz w:val="22"/>
          <w:szCs w:val="22"/>
        </w:rPr>
        <w:t>visualised</w:t>
      </w:r>
      <w:r w:rsidRPr="004E4005">
        <w:rPr>
          <w:rFonts w:ascii="Arial" w:hAnsi="Arial" w:cs="Arial"/>
          <w:color w:val="0E101A"/>
          <w:sz w:val="22"/>
          <w:szCs w:val="22"/>
        </w:rPr>
        <w:t xml:space="preserve"> form. </w:t>
      </w:r>
    </w:p>
    <w:p w14:paraId="46911028" w14:textId="77777777" w:rsidR="004E4005" w:rsidRPr="004E4005" w:rsidRDefault="004E4005" w:rsidP="004E4005">
      <w:pPr>
        <w:pStyle w:val="NormalWeb"/>
        <w:spacing w:before="0" w:beforeAutospacing="0" w:after="0" w:afterAutospacing="0" w:line="360" w:lineRule="auto"/>
        <w:jc w:val="both"/>
        <w:rPr>
          <w:rFonts w:ascii="Arial" w:hAnsi="Arial" w:cs="Arial"/>
          <w:color w:val="0E101A"/>
          <w:sz w:val="22"/>
          <w:szCs w:val="22"/>
        </w:rPr>
      </w:pPr>
      <w:r w:rsidRPr="004E4005">
        <w:rPr>
          <w:rStyle w:val="Emphasis"/>
          <w:rFonts w:ascii="Arial" w:hAnsi="Arial" w:cs="Arial"/>
          <w:b/>
          <w:bCs/>
          <w:color w:val="0E101A"/>
          <w:sz w:val="22"/>
          <w:szCs w:val="22"/>
        </w:rPr>
        <w:t>Conjoint analysis</w:t>
      </w:r>
    </w:p>
    <w:p w14:paraId="46259F01" w14:textId="6A0CBAF0" w:rsidR="004E4005" w:rsidRPr="004E4005" w:rsidRDefault="004E4005" w:rsidP="004E4005">
      <w:pPr>
        <w:pStyle w:val="NormalWeb"/>
        <w:spacing w:before="0" w:beforeAutospacing="0" w:after="0" w:afterAutospacing="0" w:line="360" w:lineRule="auto"/>
        <w:jc w:val="both"/>
        <w:rPr>
          <w:rFonts w:ascii="Arial" w:hAnsi="Arial" w:cs="Arial"/>
          <w:color w:val="0E101A"/>
          <w:sz w:val="22"/>
          <w:szCs w:val="22"/>
        </w:rPr>
      </w:pPr>
      <w:r w:rsidRPr="004E4005">
        <w:rPr>
          <w:rFonts w:ascii="Arial" w:hAnsi="Arial" w:cs="Arial"/>
          <w:color w:val="0E101A"/>
          <w:sz w:val="22"/>
          <w:szCs w:val="22"/>
        </w:rPr>
        <w:t xml:space="preserve">It is the statistical method </w:t>
      </w:r>
      <w:r w:rsidR="006C6B6D">
        <w:rPr>
          <w:rFonts w:ascii="Arial" w:hAnsi="Arial" w:cs="Arial"/>
          <w:color w:val="0E101A"/>
          <w:sz w:val="22"/>
          <w:szCs w:val="22"/>
        </w:rPr>
        <w:t>utilised</w:t>
      </w:r>
      <w:r w:rsidRPr="004E4005">
        <w:rPr>
          <w:rFonts w:ascii="Arial" w:hAnsi="Arial" w:cs="Arial"/>
          <w:color w:val="0E101A"/>
          <w:sz w:val="22"/>
          <w:szCs w:val="22"/>
        </w:rPr>
        <w:t xml:space="preserve"> to understand the relative importance of workplace issues (Leicht-Deobald </w:t>
      </w:r>
      <w:r w:rsidRPr="004E4005">
        <w:rPr>
          <w:rStyle w:val="Emphasis"/>
          <w:rFonts w:ascii="Arial" w:hAnsi="Arial" w:cs="Arial"/>
          <w:color w:val="0E101A"/>
          <w:sz w:val="22"/>
          <w:szCs w:val="22"/>
        </w:rPr>
        <w:t>et al.,</w:t>
      </w:r>
      <w:r w:rsidRPr="004E4005">
        <w:rPr>
          <w:rFonts w:ascii="Arial" w:hAnsi="Arial" w:cs="Arial"/>
          <w:color w:val="0E101A"/>
          <w:sz w:val="22"/>
          <w:szCs w:val="22"/>
        </w:rPr>
        <w:t xml:space="preserve"> 2019). Different </w:t>
      </w:r>
      <w:r w:rsidR="006C6B6D">
        <w:rPr>
          <w:rFonts w:ascii="Arial" w:hAnsi="Arial" w:cs="Arial"/>
          <w:color w:val="0E101A"/>
          <w:sz w:val="22"/>
          <w:szCs w:val="22"/>
        </w:rPr>
        <w:t>discrimination attributes</w:t>
      </w:r>
      <w:r w:rsidRPr="004E4005">
        <w:rPr>
          <w:rFonts w:ascii="Arial" w:hAnsi="Arial" w:cs="Arial"/>
          <w:color w:val="0E101A"/>
          <w:sz w:val="22"/>
          <w:szCs w:val="22"/>
        </w:rPr>
        <w:t xml:space="preserve"> are understood, along with the causes and the effects. </w:t>
      </w:r>
    </w:p>
    <w:p w14:paraId="2C51C65A" w14:textId="77777777" w:rsidR="004E4005" w:rsidRPr="004E4005" w:rsidRDefault="004E4005" w:rsidP="004E4005">
      <w:pPr>
        <w:pStyle w:val="NormalWeb"/>
        <w:spacing w:before="0" w:beforeAutospacing="0" w:after="0" w:afterAutospacing="0" w:line="360" w:lineRule="auto"/>
        <w:jc w:val="both"/>
        <w:rPr>
          <w:rFonts w:ascii="Arial" w:hAnsi="Arial" w:cs="Arial"/>
          <w:color w:val="0E101A"/>
          <w:sz w:val="22"/>
          <w:szCs w:val="22"/>
        </w:rPr>
      </w:pPr>
      <w:r w:rsidRPr="004E4005">
        <w:rPr>
          <w:rStyle w:val="Emphasis"/>
          <w:rFonts w:ascii="Arial" w:hAnsi="Arial" w:cs="Arial"/>
          <w:b/>
          <w:bCs/>
          <w:color w:val="0E101A"/>
          <w:sz w:val="22"/>
          <w:szCs w:val="22"/>
        </w:rPr>
        <w:t>Decision-making tree</w:t>
      </w:r>
    </w:p>
    <w:p w14:paraId="58332E21" w14:textId="77777777" w:rsidR="004E4005" w:rsidRPr="004E4005" w:rsidRDefault="004E4005" w:rsidP="004E4005">
      <w:pPr>
        <w:pStyle w:val="NormalWeb"/>
        <w:spacing w:before="0" w:beforeAutospacing="0" w:after="0" w:afterAutospacing="0" w:line="360" w:lineRule="auto"/>
        <w:jc w:val="both"/>
        <w:rPr>
          <w:rFonts w:ascii="Arial" w:hAnsi="Arial" w:cs="Arial"/>
          <w:color w:val="0E101A"/>
          <w:sz w:val="22"/>
          <w:szCs w:val="22"/>
        </w:rPr>
      </w:pPr>
      <w:r w:rsidRPr="004E4005">
        <w:rPr>
          <w:rFonts w:ascii="Arial" w:hAnsi="Arial" w:cs="Arial"/>
          <w:color w:val="0E101A"/>
          <w:sz w:val="22"/>
          <w:szCs w:val="22"/>
        </w:rPr>
        <w:t xml:space="preserve">It is also a critical decision-making technique. It helps the company start with the </w:t>
      </w:r>
      <w:proofErr w:type="spellStart"/>
      <w:r w:rsidRPr="004E4005">
        <w:rPr>
          <w:rFonts w:ascii="Arial" w:hAnsi="Arial" w:cs="Arial"/>
          <w:color w:val="0E101A"/>
          <w:sz w:val="22"/>
          <w:szCs w:val="22"/>
        </w:rPr>
        <w:t>ikey</w:t>
      </w:r>
      <w:proofErr w:type="spellEnd"/>
      <w:r w:rsidRPr="004E4005">
        <w:rPr>
          <w:rFonts w:ascii="Arial" w:hAnsi="Arial" w:cs="Arial"/>
          <w:color w:val="0E101A"/>
          <w:sz w:val="22"/>
          <w:szCs w:val="22"/>
        </w:rPr>
        <w:t xml:space="preserve"> decisions that is the development of the decision tree analysis that highlights the significant findings that the company makes against the discrimination against women in the workplace. This technique helps add the chance nodes and the development of decision nodes. This decision-making technique is advantageous as it is easy to read and interpret. The outputs of the decision-making tree are </w:t>
      </w:r>
      <w:proofErr w:type="gramStart"/>
      <w:r w:rsidRPr="004E4005">
        <w:rPr>
          <w:rFonts w:ascii="Arial" w:hAnsi="Arial" w:cs="Arial"/>
          <w:color w:val="0E101A"/>
          <w:sz w:val="22"/>
          <w:szCs w:val="22"/>
        </w:rPr>
        <w:t>pretty easy</w:t>
      </w:r>
      <w:proofErr w:type="gramEnd"/>
      <w:r w:rsidRPr="004E4005">
        <w:rPr>
          <w:rFonts w:ascii="Arial" w:hAnsi="Arial" w:cs="Arial"/>
          <w:color w:val="0E101A"/>
          <w:sz w:val="22"/>
          <w:szCs w:val="22"/>
        </w:rPr>
        <w:t xml:space="preserve"> to read and interpret and do not require any statistical knowledge (</w:t>
      </w:r>
      <w:proofErr w:type="spellStart"/>
      <w:r w:rsidRPr="004E4005">
        <w:rPr>
          <w:rFonts w:ascii="Arial" w:hAnsi="Arial" w:cs="Arial"/>
          <w:color w:val="0E101A"/>
          <w:sz w:val="22"/>
          <w:szCs w:val="22"/>
        </w:rPr>
        <w:t>Chourabi</w:t>
      </w:r>
      <w:proofErr w:type="spellEnd"/>
      <w:r w:rsidRPr="004E4005">
        <w:rPr>
          <w:rFonts w:ascii="Arial" w:hAnsi="Arial" w:cs="Arial"/>
          <w:color w:val="0E101A"/>
          <w:sz w:val="22"/>
          <w:szCs w:val="22"/>
        </w:rPr>
        <w:t> </w:t>
      </w:r>
      <w:r w:rsidRPr="004E4005">
        <w:rPr>
          <w:rStyle w:val="Emphasis"/>
          <w:rFonts w:ascii="Arial" w:hAnsi="Arial" w:cs="Arial"/>
          <w:color w:val="0E101A"/>
          <w:sz w:val="22"/>
          <w:szCs w:val="22"/>
        </w:rPr>
        <w:t>et al., </w:t>
      </w:r>
      <w:r w:rsidRPr="004E4005">
        <w:rPr>
          <w:rFonts w:ascii="Arial" w:hAnsi="Arial" w:cs="Arial"/>
          <w:color w:val="0E101A"/>
          <w:sz w:val="22"/>
          <w:szCs w:val="22"/>
        </w:rPr>
        <w:t>2019). </w:t>
      </w:r>
    </w:p>
    <w:p w14:paraId="3E7D941C" w14:textId="77777777" w:rsidR="004E4005" w:rsidRPr="004E4005" w:rsidRDefault="004E4005" w:rsidP="004E4005">
      <w:pPr>
        <w:pStyle w:val="NormalWeb"/>
        <w:spacing w:before="0" w:beforeAutospacing="0" w:after="0" w:afterAutospacing="0" w:line="360" w:lineRule="auto"/>
        <w:jc w:val="both"/>
        <w:rPr>
          <w:rFonts w:ascii="Arial" w:hAnsi="Arial" w:cs="Arial"/>
          <w:color w:val="0E101A"/>
          <w:sz w:val="22"/>
          <w:szCs w:val="22"/>
        </w:rPr>
      </w:pPr>
      <w:r w:rsidRPr="004E4005">
        <w:rPr>
          <w:rFonts w:ascii="Arial" w:hAnsi="Arial" w:cs="Arial"/>
          <w:color w:val="0E101A"/>
          <w:sz w:val="22"/>
          <w:szCs w:val="22"/>
        </w:rPr>
        <w:t xml:space="preserve">The decision-making tree is the most appropriate option from the above three techniques. It is justified within the workplace as it is </w:t>
      </w:r>
      <w:proofErr w:type="gramStart"/>
      <w:r w:rsidRPr="004E4005">
        <w:rPr>
          <w:rFonts w:ascii="Arial" w:hAnsi="Arial" w:cs="Arial"/>
          <w:color w:val="0E101A"/>
          <w:sz w:val="22"/>
          <w:szCs w:val="22"/>
        </w:rPr>
        <w:t>pretty understandable</w:t>
      </w:r>
      <w:proofErr w:type="gramEnd"/>
      <w:r w:rsidRPr="004E4005">
        <w:rPr>
          <w:rFonts w:ascii="Arial" w:hAnsi="Arial" w:cs="Arial"/>
          <w:color w:val="0E101A"/>
          <w:sz w:val="22"/>
          <w:szCs w:val="22"/>
        </w:rPr>
        <w:t xml:space="preserve"> and efficient with or without any complex data. Moreover, it also highlights the most suitable strategies that can be implemented to reduce workplace discrimination. A decision-making tree is quite simple to create and provides the ability to add new branches to the existing tree. </w:t>
      </w:r>
    </w:p>
    <w:p w14:paraId="45D0E504" w14:textId="07B5E3C5" w:rsidR="00196B79" w:rsidRPr="00196B79" w:rsidRDefault="00196B79" w:rsidP="003052D7">
      <w:pPr>
        <w:pStyle w:val="Heading2"/>
        <w:jc w:val="center"/>
        <w:rPr>
          <w:color w:val="000000" w:themeColor="text1"/>
          <w:sz w:val="22"/>
          <w:szCs w:val="22"/>
        </w:rPr>
      </w:pPr>
      <w:r w:rsidRPr="00196B79">
        <w:rPr>
          <w:color w:val="000000" w:themeColor="text1"/>
          <w:sz w:val="22"/>
          <w:szCs w:val="22"/>
        </w:rPr>
        <w:t>Develop a plan for implementing the solution</w:t>
      </w:r>
      <w:bookmarkEnd w:id="7"/>
    </w:p>
    <w:tbl>
      <w:tblPr>
        <w:tblStyle w:val="a"/>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55"/>
        <w:gridCol w:w="6345"/>
      </w:tblGrid>
      <w:tr w:rsidR="00196B79" w:rsidRPr="00196B79" w14:paraId="509F0A49" w14:textId="77777777" w:rsidTr="00C46661">
        <w:trPr>
          <w:jc w:val="center"/>
        </w:trPr>
        <w:tc>
          <w:tcPr>
            <w:tcW w:w="2655" w:type="dxa"/>
            <w:shd w:val="clear" w:color="auto" w:fill="E69138"/>
            <w:tcMar>
              <w:top w:w="100" w:type="dxa"/>
              <w:left w:w="100" w:type="dxa"/>
              <w:bottom w:w="100" w:type="dxa"/>
              <w:right w:w="100" w:type="dxa"/>
            </w:tcMar>
          </w:tcPr>
          <w:p w14:paraId="79EE9B13" w14:textId="77777777" w:rsidR="00196B79" w:rsidRPr="00196B79" w:rsidRDefault="00196B79" w:rsidP="00C46661">
            <w:pPr>
              <w:widowControl w:val="0"/>
              <w:pBdr>
                <w:top w:val="nil"/>
                <w:left w:val="nil"/>
                <w:bottom w:val="nil"/>
                <w:right w:val="nil"/>
                <w:between w:val="nil"/>
              </w:pBdr>
              <w:rPr>
                <w:b/>
                <w:color w:val="000000" w:themeColor="text1"/>
              </w:rPr>
            </w:pPr>
            <w:r w:rsidRPr="00196B79">
              <w:rPr>
                <w:b/>
                <w:color w:val="000000" w:themeColor="text1"/>
              </w:rPr>
              <w:t>Potential Solutions</w:t>
            </w:r>
          </w:p>
        </w:tc>
        <w:tc>
          <w:tcPr>
            <w:tcW w:w="6345" w:type="dxa"/>
            <w:shd w:val="clear" w:color="auto" w:fill="E69138"/>
            <w:tcMar>
              <w:top w:w="100" w:type="dxa"/>
              <w:left w:w="100" w:type="dxa"/>
              <w:bottom w:w="100" w:type="dxa"/>
              <w:right w:w="100" w:type="dxa"/>
            </w:tcMar>
          </w:tcPr>
          <w:p w14:paraId="51C012D3" w14:textId="77777777" w:rsidR="00196B79" w:rsidRPr="00196B79" w:rsidRDefault="00196B79" w:rsidP="00C46661">
            <w:pPr>
              <w:widowControl w:val="0"/>
              <w:pBdr>
                <w:top w:val="nil"/>
                <w:left w:val="nil"/>
                <w:bottom w:val="nil"/>
                <w:right w:val="nil"/>
                <w:between w:val="nil"/>
              </w:pBdr>
              <w:rPr>
                <w:b/>
                <w:color w:val="000000" w:themeColor="text1"/>
              </w:rPr>
            </w:pPr>
            <w:r w:rsidRPr="00196B79">
              <w:rPr>
                <w:b/>
                <w:color w:val="000000" w:themeColor="text1"/>
              </w:rPr>
              <w:t>Implications</w:t>
            </w:r>
          </w:p>
        </w:tc>
      </w:tr>
      <w:tr w:rsidR="00196B79" w:rsidRPr="00196B79" w14:paraId="7C3D9653" w14:textId="77777777" w:rsidTr="00C46661">
        <w:trPr>
          <w:jc w:val="center"/>
        </w:trPr>
        <w:tc>
          <w:tcPr>
            <w:tcW w:w="2655" w:type="dxa"/>
            <w:shd w:val="clear" w:color="auto" w:fill="F4CCCC"/>
            <w:tcMar>
              <w:top w:w="100" w:type="dxa"/>
              <w:left w:w="100" w:type="dxa"/>
              <w:bottom w:w="100" w:type="dxa"/>
              <w:right w:w="100" w:type="dxa"/>
            </w:tcMar>
          </w:tcPr>
          <w:p w14:paraId="005A6000" w14:textId="77777777" w:rsidR="00196B79" w:rsidRPr="00196B79" w:rsidRDefault="00196B79" w:rsidP="00C46661">
            <w:pPr>
              <w:widowControl w:val="0"/>
              <w:pBdr>
                <w:top w:val="nil"/>
                <w:left w:val="nil"/>
                <w:bottom w:val="nil"/>
                <w:right w:val="nil"/>
                <w:between w:val="nil"/>
              </w:pBdr>
              <w:rPr>
                <w:b/>
                <w:i/>
                <w:color w:val="000000" w:themeColor="text1"/>
              </w:rPr>
            </w:pPr>
            <w:r w:rsidRPr="00196B79">
              <w:rPr>
                <w:b/>
                <w:i/>
                <w:color w:val="000000" w:themeColor="text1"/>
              </w:rPr>
              <w:t>Staff training for knowledge enhancement</w:t>
            </w:r>
          </w:p>
        </w:tc>
        <w:tc>
          <w:tcPr>
            <w:tcW w:w="6345" w:type="dxa"/>
            <w:shd w:val="clear" w:color="auto" w:fill="auto"/>
            <w:tcMar>
              <w:top w:w="100" w:type="dxa"/>
              <w:left w:w="100" w:type="dxa"/>
              <w:bottom w:w="100" w:type="dxa"/>
              <w:right w:w="100" w:type="dxa"/>
            </w:tcMar>
          </w:tcPr>
          <w:p w14:paraId="26218C6F" w14:textId="63DB2C68" w:rsidR="00196B79" w:rsidRPr="00196B79" w:rsidRDefault="00196B79" w:rsidP="00C46661">
            <w:pPr>
              <w:widowControl w:val="0"/>
              <w:numPr>
                <w:ilvl w:val="0"/>
                <w:numId w:val="7"/>
              </w:numPr>
              <w:pBdr>
                <w:top w:val="nil"/>
                <w:left w:val="nil"/>
                <w:bottom w:val="nil"/>
                <w:right w:val="nil"/>
                <w:between w:val="nil"/>
              </w:pBdr>
              <w:rPr>
                <w:color w:val="000000" w:themeColor="text1"/>
              </w:rPr>
            </w:pPr>
            <w:r w:rsidRPr="00196B79">
              <w:rPr>
                <w:color w:val="000000" w:themeColor="text1"/>
              </w:rPr>
              <w:t xml:space="preserve">Effective staff training can </w:t>
            </w:r>
            <w:r w:rsidR="0050379F">
              <w:rPr>
                <w:color w:val="000000" w:themeColor="text1"/>
              </w:rPr>
              <w:t>enhance</w:t>
            </w:r>
            <w:r w:rsidRPr="00196B79">
              <w:rPr>
                <w:color w:val="000000" w:themeColor="text1"/>
              </w:rPr>
              <w:t xml:space="preserve"> </w:t>
            </w:r>
            <w:r w:rsidR="0050081B">
              <w:rPr>
                <w:color w:val="000000" w:themeColor="text1"/>
              </w:rPr>
              <w:t>staff knowledge</w:t>
            </w:r>
            <w:r w:rsidRPr="00196B79">
              <w:rPr>
                <w:color w:val="000000" w:themeColor="text1"/>
              </w:rPr>
              <w:t xml:space="preserve"> about the importance of workplace equality and </w:t>
            </w:r>
            <w:r w:rsidR="0050081B">
              <w:rPr>
                <w:color w:val="000000" w:themeColor="text1"/>
              </w:rPr>
              <w:t>eliminating</w:t>
            </w:r>
            <w:r w:rsidRPr="00196B79">
              <w:rPr>
                <w:color w:val="000000" w:themeColor="text1"/>
              </w:rPr>
              <w:t xml:space="preserve"> gender discrimination.</w:t>
            </w:r>
          </w:p>
          <w:p w14:paraId="70154D26" w14:textId="5F732367" w:rsidR="00196B79" w:rsidRPr="00196B79" w:rsidRDefault="00196B79" w:rsidP="00C46661">
            <w:pPr>
              <w:widowControl w:val="0"/>
              <w:numPr>
                <w:ilvl w:val="0"/>
                <w:numId w:val="7"/>
              </w:numPr>
              <w:pBdr>
                <w:top w:val="nil"/>
                <w:left w:val="nil"/>
                <w:bottom w:val="nil"/>
                <w:right w:val="nil"/>
                <w:between w:val="nil"/>
              </w:pBdr>
              <w:rPr>
                <w:color w:val="000000" w:themeColor="text1"/>
              </w:rPr>
            </w:pPr>
            <w:r w:rsidRPr="00196B79">
              <w:rPr>
                <w:color w:val="000000" w:themeColor="text1"/>
              </w:rPr>
              <w:t>Through proper training</w:t>
            </w:r>
            <w:r w:rsidR="0050081B" w:rsidRPr="0050081B">
              <w:rPr>
                <w:color w:val="000000" w:themeColor="text1"/>
              </w:rPr>
              <w:t xml:space="preserve">, staff awareness can </w:t>
            </w:r>
            <w:r w:rsidR="0050081B">
              <w:rPr>
                <w:color w:val="000000" w:themeColor="text1"/>
              </w:rPr>
              <w:t>mitigate</w:t>
            </w:r>
            <w:r w:rsidR="0050081B" w:rsidRPr="0050081B">
              <w:rPr>
                <w:color w:val="000000" w:themeColor="text1"/>
              </w:rPr>
              <w:t xml:space="preserve"> gender bias</w:t>
            </w:r>
            <w:r w:rsidRPr="00196B79">
              <w:rPr>
                <w:color w:val="000000" w:themeColor="text1"/>
              </w:rPr>
              <w:t xml:space="preserve"> in the workplace (Williamson and Foley, 2018).</w:t>
            </w:r>
          </w:p>
        </w:tc>
      </w:tr>
      <w:tr w:rsidR="00196B79" w:rsidRPr="00196B79" w14:paraId="5BA3F470" w14:textId="77777777" w:rsidTr="00C46661">
        <w:trPr>
          <w:jc w:val="center"/>
        </w:trPr>
        <w:tc>
          <w:tcPr>
            <w:tcW w:w="2655" w:type="dxa"/>
            <w:shd w:val="clear" w:color="auto" w:fill="F4CCCC"/>
            <w:tcMar>
              <w:top w:w="100" w:type="dxa"/>
              <w:left w:w="100" w:type="dxa"/>
              <w:bottom w:w="100" w:type="dxa"/>
              <w:right w:w="100" w:type="dxa"/>
            </w:tcMar>
          </w:tcPr>
          <w:p w14:paraId="61BCE12A" w14:textId="77777777" w:rsidR="00196B79" w:rsidRPr="00196B79" w:rsidRDefault="00196B79" w:rsidP="00C46661">
            <w:pPr>
              <w:widowControl w:val="0"/>
              <w:pBdr>
                <w:top w:val="nil"/>
                <w:left w:val="nil"/>
                <w:bottom w:val="nil"/>
                <w:right w:val="nil"/>
                <w:between w:val="nil"/>
              </w:pBdr>
              <w:rPr>
                <w:b/>
                <w:i/>
                <w:color w:val="000000" w:themeColor="text1"/>
              </w:rPr>
            </w:pPr>
            <w:r w:rsidRPr="00196B79">
              <w:rPr>
                <w:b/>
                <w:i/>
                <w:color w:val="000000" w:themeColor="text1"/>
              </w:rPr>
              <w:t xml:space="preserve">Mental health </w:t>
            </w:r>
            <w:r w:rsidRPr="00196B79">
              <w:rPr>
                <w:b/>
                <w:i/>
                <w:color w:val="000000" w:themeColor="text1"/>
              </w:rPr>
              <w:lastRenderedPageBreak/>
              <w:t>counselling for female employees</w:t>
            </w:r>
          </w:p>
        </w:tc>
        <w:tc>
          <w:tcPr>
            <w:tcW w:w="6345" w:type="dxa"/>
            <w:shd w:val="clear" w:color="auto" w:fill="auto"/>
            <w:tcMar>
              <w:top w:w="100" w:type="dxa"/>
              <w:left w:w="100" w:type="dxa"/>
              <w:bottom w:w="100" w:type="dxa"/>
              <w:right w:w="100" w:type="dxa"/>
            </w:tcMar>
          </w:tcPr>
          <w:p w14:paraId="26170192" w14:textId="77777777" w:rsidR="00196B79" w:rsidRPr="00196B79" w:rsidRDefault="00196B79" w:rsidP="00C46661">
            <w:pPr>
              <w:widowControl w:val="0"/>
              <w:numPr>
                <w:ilvl w:val="0"/>
                <w:numId w:val="2"/>
              </w:numPr>
              <w:pBdr>
                <w:top w:val="nil"/>
                <w:left w:val="nil"/>
                <w:bottom w:val="nil"/>
                <w:right w:val="nil"/>
                <w:between w:val="nil"/>
              </w:pBdr>
              <w:rPr>
                <w:color w:val="000000" w:themeColor="text1"/>
              </w:rPr>
            </w:pPr>
            <w:r w:rsidRPr="00196B79">
              <w:rPr>
                <w:color w:val="000000" w:themeColor="text1"/>
              </w:rPr>
              <w:lastRenderedPageBreak/>
              <w:t xml:space="preserve">Delivering mental health counselling to female </w:t>
            </w:r>
            <w:r w:rsidRPr="00196B79">
              <w:rPr>
                <w:color w:val="000000" w:themeColor="text1"/>
              </w:rPr>
              <w:lastRenderedPageBreak/>
              <w:t>employees can help them cope with the stress and anxiety of the organisation in dealing with the issues of reduced productivity.</w:t>
            </w:r>
          </w:p>
        </w:tc>
      </w:tr>
      <w:tr w:rsidR="00196B79" w:rsidRPr="00196B79" w14:paraId="757C4B15" w14:textId="77777777" w:rsidTr="00C46661">
        <w:trPr>
          <w:jc w:val="center"/>
        </w:trPr>
        <w:tc>
          <w:tcPr>
            <w:tcW w:w="2655" w:type="dxa"/>
            <w:shd w:val="clear" w:color="auto" w:fill="F4CCCC"/>
            <w:tcMar>
              <w:top w:w="100" w:type="dxa"/>
              <w:left w:w="100" w:type="dxa"/>
              <w:bottom w:w="100" w:type="dxa"/>
              <w:right w:w="100" w:type="dxa"/>
            </w:tcMar>
          </w:tcPr>
          <w:p w14:paraId="3BE54195" w14:textId="77777777" w:rsidR="00196B79" w:rsidRPr="00196B79" w:rsidRDefault="00196B79" w:rsidP="00C46661">
            <w:pPr>
              <w:widowControl w:val="0"/>
              <w:pBdr>
                <w:top w:val="nil"/>
                <w:left w:val="nil"/>
                <w:bottom w:val="nil"/>
                <w:right w:val="nil"/>
                <w:between w:val="nil"/>
              </w:pBdr>
              <w:rPr>
                <w:b/>
                <w:i/>
                <w:color w:val="000000" w:themeColor="text1"/>
              </w:rPr>
            </w:pPr>
            <w:r w:rsidRPr="00196B79">
              <w:rPr>
                <w:b/>
                <w:i/>
                <w:color w:val="000000" w:themeColor="text1"/>
              </w:rPr>
              <w:lastRenderedPageBreak/>
              <w:t>Changes in policies</w:t>
            </w:r>
          </w:p>
        </w:tc>
        <w:tc>
          <w:tcPr>
            <w:tcW w:w="6345" w:type="dxa"/>
            <w:shd w:val="clear" w:color="auto" w:fill="auto"/>
            <w:tcMar>
              <w:top w:w="100" w:type="dxa"/>
              <w:left w:w="100" w:type="dxa"/>
              <w:bottom w:w="100" w:type="dxa"/>
              <w:right w:w="100" w:type="dxa"/>
            </w:tcMar>
          </w:tcPr>
          <w:p w14:paraId="6511C340" w14:textId="77777777" w:rsidR="00196B79" w:rsidRPr="00196B79" w:rsidRDefault="00196B79" w:rsidP="00C46661">
            <w:pPr>
              <w:widowControl w:val="0"/>
              <w:numPr>
                <w:ilvl w:val="0"/>
                <w:numId w:val="4"/>
              </w:numPr>
              <w:pBdr>
                <w:top w:val="nil"/>
                <w:left w:val="nil"/>
                <w:bottom w:val="nil"/>
                <w:right w:val="nil"/>
                <w:between w:val="nil"/>
              </w:pBdr>
              <w:rPr>
                <w:color w:val="000000" w:themeColor="text1"/>
              </w:rPr>
            </w:pPr>
            <w:r w:rsidRPr="00196B79">
              <w:rPr>
                <w:color w:val="000000" w:themeColor="text1"/>
              </w:rPr>
              <w:t xml:space="preserve">Executing an effective </w:t>
            </w:r>
            <w:r w:rsidRPr="00196B79">
              <w:rPr>
                <w:b/>
                <w:i/>
                <w:color w:val="000000" w:themeColor="text1"/>
              </w:rPr>
              <w:t xml:space="preserve">anti-discrimination policy </w:t>
            </w:r>
            <w:r w:rsidRPr="00196B79">
              <w:rPr>
                <w:color w:val="000000" w:themeColor="text1"/>
              </w:rPr>
              <w:t>by the organisation can control workplace biases significantly, delivering strict actions against discriminatory activities (Bobbitt</w:t>
            </w:r>
            <w:r w:rsidRPr="00196B79">
              <w:rPr>
                <w:rFonts w:ascii="Cambria Math" w:eastAsia="Times New Roman" w:hAnsi="Cambria Math" w:cs="Cambria Math"/>
                <w:color w:val="000000" w:themeColor="text1"/>
              </w:rPr>
              <w:t>‐</w:t>
            </w:r>
            <w:r w:rsidRPr="00196B79">
              <w:rPr>
                <w:color w:val="000000" w:themeColor="text1"/>
              </w:rPr>
              <w:t>Zeher, 2020).</w:t>
            </w:r>
          </w:p>
        </w:tc>
      </w:tr>
    </w:tbl>
    <w:p w14:paraId="3C5966DB" w14:textId="77777777" w:rsidR="00196B79" w:rsidRPr="00196B79" w:rsidRDefault="00196B79" w:rsidP="00196B79">
      <w:pPr>
        <w:jc w:val="center"/>
        <w:rPr>
          <w:color w:val="000000" w:themeColor="text1"/>
        </w:rPr>
      </w:pPr>
    </w:p>
    <w:p w14:paraId="4CCBADB5" w14:textId="77777777" w:rsidR="00196B79" w:rsidRPr="00196B79" w:rsidRDefault="00196B79" w:rsidP="00196B79">
      <w:pPr>
        <w:jc w:val="center"/>
        <w:rPr>
          <w:b/>
          <w:color w:val="000000" w:themeColor="text1"/>
        </w:rPr>
      </w:pPr>
      <w:r w:rsidRPr="00196B79">
        <w:rPr>
          <w:b/>
          <w:color w:val="000000" w:themeColor="text1"/>
        </w:rPr>
        <w:t>Table 1: Planning table of solutions</w:t>
      </w:r>
    </w:p>
    <w:p w14:paraId="3CD3E3E7" w14:textId="77777777" w:rsidR="00196B79" w:rsidRPr="00196B79" w:rsidRDefault="00196B79" w:rsidP="00196B79">
      <w:pPr>
        <w:jc w:val="center"/>
        <w:rPr>
          <w:color w:val="000000" w:themeColor="text1"/>
        </w:rPr>
      </w:pPr>
      <w:r w:rsidRPr="00196B79">
        <w:rPr>
          <w:color w:val="000000" w:themeColor="text1"/>
        </w:rPr>
        <w:t>(Source: Self-created)</w:t>
      </w:r>
    </w:p>
    <w:p w14:paraId="52EB3D67" w14:textId="77777777" w:rsidR="003052D7" w:rsidRDefault="003052D7" w:rsidP="003052D7">
      <w:pPr>
        <w:pStyle w:val="Heading2"/>
        <w:jc w:val="center"/>
        <w:rPr>
          <w:color w:val="000000" w:themeColor="text1"/>
          <w:sz w:val="22"/>
          <w:szCs w:val="22"/>
        </w:rPr>
      </w:pPr>
      <w:bookmarkStart w:id="9" w:name="_xl8ygzdw38tf" w:colFirst="0" w:colLast="0"/>
      <w:bookmarkStart w:id="10" w:name="_Toc102477102"/>
      <w:bookmarkEnd w:id="9"/>
    </w:p>
    <w:p w14:paraId="27DAE505" w14:textId="2C65A803" w:rsidR="00196B79" w:rsidRPr="00196B79" w:rsidRDefault="00196B79" w:rsidP="003052D7">
      <w:pPr>
        <w:pStyle w:val="Heading2"/>
        <w:jc w:val="center"/>
        <w:rPr>
          <w:color w:val="000000" w:themeColor="text1"/>
          <w:sz w:val="22"/>
          <w:szCs w:val="22"/>
        </w:rPr>
      </w:pPr>
      <w:r w:rsidRPr="00196B79">
        <w:rPr>
          <w:color w:val="000000" w:themeColor="text1"/>
          <w:sz w:val="22"/>
          <w:szCs w:val="22"/>
        </w:rPr>
        <w:t>Communicate the plan to stakeholders</w:t>
      </w:r>
      <w:bookmarkEnd w:id="10"/>
    </w:p>
    <w:tbl>
      <w:tblPr>
        <w:tblStyle w:val="a0"/>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196B79" w:rsidRPr="00196B79" w14:paraId="4BB3EB1C" w14:textId="77777777" w:rsidTr="00C46661">
        <w:trPr>
          <w:jc w:val="center"/>
        </w:trPr>
        <w:tc>
          <w:tcPr>
            <w:tcW w:w="3009" w:type="dxa"/>
            <w:shd w:val="clear" w:color="auto" w:fill="F6B26B"/>
            <w:tcMar>
              <w:top w:w="100" w:type="dxa"/>
              <w:left w:w="100" w:type="dxa"/>
              <w:bottom w:w="100" w:type="dxa"/>
              <w:right w:w="100" w:type="dxa"/>
            </w:tcMar>
          </w:tcPr>
          <w:p w14:paraId="1390AAF7" w14:textId="77777777" w:rsidR="00196B79" w:rsidRPr="00196B79" w:rsidRDefault="00196B79" w:rsidP="00C46661">
            <w:pPr>
              <w:widowControl w:val="0"/>
              <w:pBdr>
                <w:top w:val="nil"/>
                <w:left w:val="nil"/>
                <w:bottom w:val="nil"/>
                <w:right w:val="nil"/>
                <w:between w:val="nil"/>
              </w:pBdr>
              <w:rPr>
                <w:b/>
                <w:color w:val="000000" w:themeColor="text1"/>
              </w:rPr>
            </w:pPr>
            <w:r w:rsidRPr="00196B79">
              <w:rPr>
                <w:b/>
                <w:color w:val="000000" w:themeColor="text1"/>
              </w:rPr>
              <w:t>Stakeholders</w:t>
            </w:r>
          </w:p>
        </w:tc>
        <w:tc>
          <w:tcPr>
            <w:tcW w:w="3009" w:type="dxa"/>
            <w:shd w:val="clear" w:color="auto" w:fill="F6B26B"/>
            <w:tcMar>
              <w:top w:w="100" w:type="dxa"/>
              <w:left w:w="100" w:type="dxa"/>
              <w:bottom w:w="100" w:type="dxa"/>
              <w:right w:w="100" w:type="dxa"/>
            </w:tcMar>
          </w:tcPr>
          <w:p w14:paraId="2FFB7769" w14:textId="77777777" w:rsidR="00196B79" w:rsidRPr="00196B79" w:rsidRDefault="00196B79" w:rsidP="00C46661">
            <w:pPr>
              <w:widowControl w:val="0"/>
              <w:pBdr>
                <w:top w:val="nil"/>
                <w:left w:val="nil"/>
                <w:bottom w:val="nil"/>
                <w:right w:val="nil"/>
                <w:between w:val="nil"/>
              </w:pBdr>
              <w:rPr>
                <w:b/>
                <w:color w:val="000000" w:themeColor="text1"/>
              </w:rPr>
            </w:pPr>
            <w:r w:rsidRPr="00196B79">
              <w:rPr>
                <w:b/>
                <w:color w:val="000000" w:themeColor="text1"/>
              </w:rPr>
              <w:t>Communication Strategies</w:t>
            </w:r>
          </w:p>
        </w:tc>
        <w:tc>
          <w:tcPr>
            <w:tcW w:w="3009" w:type="dxa"/>
            <w:shd w:val="clear" w:color="auto" w:fill="F6B26B"/>
            <w:tcMar>
              <w:top w:w="100" w:type="dxa"/>
              <w:left w:w="100" w:type="dxa"/>
              <w:bottom w:w="100" w:type="dxa"/>
              <w:right w:w="100" w:type="dxa"/>
            </w:tcMar>
          </w:tcPr>
          <w:p w14:paraId="5D20BB07" w14:textId="77777777" w:rsidR="00196B79" w:rsidRPr="00196B79" w:rsidRDefault="00196B79" w:rsidP="00C46661">
            <w:pPr>
              <w:widowControl w:val="0"/>
              <w:pBdr>
                <w:top w:val="nil"/>
                <w:left w:val="nil"/>
                <w:bottom w:val="nil"/>
                <w:right w:val="nil"/>
                <w:between w:val="nil"/>
              </w:pBdr>
              <w:rPr>
                <w:b/>
                <w:color w:val="000000" w:themeColor="text1"/>
              </w:rPr>
            </w:pPr>
            <w:r w:rsidRPr="00196B79">
              <w:rPr>
                <w:b/>
                <w:color w:val="000000" w:themeColor="text1"/>
              </w:rPr>
              <w:t>Influence</w:t>
            </w:r>
          </w:p>
        </w:tc>
      </w:tr>
      <w:tr w:rsidR="00196B79" w:rsidRPr="00196B79" w14:paraId="72004399" w14:textId="77777777" w:rsidTr="00C46661">
        <w:trPr>
          <w:jc w:val="center"/>
        </w:trPr>
        <w:tc>
          <w:tcPr>
            <w:tcW w:w="3009" w:type="dxa"/>
            <w:shd w:val="clear" w:color="auto" w:fill="FCE5CD"/>
            <w:tcMar>
              <w:top w:w="100" w:type="dxa"/>
              <w:left w:w="100" w:type="dxa"/>
              <w:bottom w:w="100" w:type="dxa"/>
              <w:right w:w="100" w:type="dxa"/>
            </w:tcMar>
          </w:tcPr>
          <w:p w14:paraId="504F7CC5" w14:textId="77777777" w:rsidR="00196B79" w:rsidRPr="00196B79" w:rsidRDefault="00196B79" w:rsidP="00C46661">
            <w:pPr>
              <w:widowControl w:val="0"/>
              <w:pBdr>
                <w:top w:val="nil"/>
                <w:left w:val="nil"/>
                <w:bottom w:val="nil"/>
                <w:right w:val="nil"/>
                <w:between w:val="nil"/>
              </w:pBdr>
              <w:rPr>
                <w:b/>
                <w:i/>
                <w:color w:val="000000" w:themeColor="text1"/>
              </w:rPr>
            </w:pPr>
            <w:r w:rsidRPr="00196B79">
              <w:rPr>
                <w:b/>
                <w:i/>
                <w:color w:val="000000" w:themeColor="text1"/>
              </w:rPr>
              <w:t>Internal Stakeholders</w:t>
            </w:r>
          </w:p>
          <w:p w14:paraId="1472651D" w14:textId="77777777" w:rsidR="00196B79" w:rsidRPr="00196B79" w:rsidRDefault="00196B79" w:rsidP="00C46661">
            <w:pPr>
              <w:widowControl w:val="0"/>
              <w:pBdr>
                <w:top w:val="nil"/>
                <w:left w:val="nil"/>
                <w:bottom w:val="nil"/>
                <w:right w:val="nil"/>
                <w:between w:val="nil"/>
              </w:pBdr>
              <w:rPr>
                <w:b/>
                <w:i/>
                <w:color w:val="000000" w:themeColor="text1"/>
              </w:rPr>
            </w:pPr>
            <w:r w:rsidRPr="00196B79">
              <w:rPr>
                <w:b/>
                <w:i/>
                <w:color w:val="000000" w:themeColor="text1"/>
              </w:rPr>
              <w:t>(CEO, Staff, Managers)</w:t>
            </w:r>
          </w:p>
        </w:tc>
        <w:tc>
          <w:tcPr>
            <w:tcW w:w="3009" w:type="dxa"/>
            <w:shd w:val="clear" w:color="auto" w:fill="auto"/>
            <w:tcMar>
              <w:top w:w="100" w:type="dxa"/>
              <w:left w:w="100" w:type="dxa"/>
              <w:bottom w:w="100" w:type="dxa"/>
              <w:right w:w="100" w:type="dxa"/>
            </w:tcMar>
          </w:tcPr>
          <w:p w14:paraId="039DD152" w14:textId="77777777" w:rsidR="00196B79" w:rsidRPr="00196B79" w:rsidRDefault="00196B79" w:rsidP="00C46661">
            <w:pPr>
              <w:widowControl w:val="0"/>
              <w:numPr>
                <w:ilvl w:val="0"/>
                <w:numId w:val="6"/>
              </w:numPr>
              <w:pBdr>
                <w:top w:val="nil"/>
                <w:left w:val="nil"/>
                <w:bottom w:val="nil"/>
                <w:right w:val="nil"/>
                <w:between w:val="nil"/>
              </w:pBdr>
              <w:rPr>
                <w:color w:val="000000" w:themeColor="text1"/>
              </w:rPr>
            </w:pPr>
            <w:r w:rsidRPr="00196B79">
              <w:rPr>
                <w:color w:val="000000" w:themeColor="text1"/>
              </w:rPr>
              <w:t>Direct communication through board meetings and e-mail.</w:t>
            </w:r>
          </w:p>
        </w:tc>
        <w:tc>
          <w:tcPr>
            <w:tcW w:w="3009" w:type="dxa"/>
            <w:shd w:val="clear" w:color="auto" w:fill="auto"/>
            <w:tcMar>
              <w:top w:w="100" w:type="dxa"/>
              <w:left w:w="100" w:type="dxa"/>
              <w:bottom w:w="100" w:type="dxa"/>
              <w:right w:w="100" w:type="dxa"/>
            </w:tcMar>
          </w:tcPr>
          <w:p w14:paraId="5873EAB7" w14:textId="10711BE9" w:rsidR="00196B79" w:rsidRPr="00196B79" w:rsidRDefault="00196B79" w:rsidP="00C46661">
            <w:pPr>
              <w:widowControl w:val="0"/>
              <w:numPr>
                <w:ilvl w:val="0"/>
                <w:numId w:val="5"/>
              </w:numPr>
              <w:pBdr>
                <w:top w:val="nil"/>
                <w:left w:val="nil"/>
                <w:bottom w:val="nil"/>
                <w:right w:val="nil"/>
                <w:between w:val="nil"/>
              </w:pBdr>
              <w:rPr>
                <w:color w:val="000000" w:themeColor="text1"/>
              </w:rPr>
            </w:pPr>
            <w:r w:rsidRPr="00196B79">
              <w:rPr>
                <w:color w:val="000000" w:themeColor="text1"/>
              </w:rPr>
              <w:t xml:space="preserve">Communicating the solutions to the </w:t>
            </w:r>
            <w:r w:rsidR="0050081B">
              <w:rPr>
                <w:color w:val="000000" w:themeColor="text1"/>
              </w:rPr>
              <w:t>internal organisational</w:t>
            </w:r>
            <w:r w:rsidRPr="00196B79">
              <w:rPr>
                <w:color w:val="000000" w:themeColor="text1"/>
              </w:rPr>
              <w:t xml:space="preserve"> stakeholders holds importance in influencing the </w:t>
            </w:r>
            <w:r w:rsidR="0050081B">
              <w:rPr>
                <w:color w:val="000000" w:themeColor="text1"/>
              </w:rPr>
              <w:t>policymaking</w:t>
            </w:r>
            <w:r w:rsidRPr="00196B79">
              <w:rPr>
                <w:color w:val="000000" w:themeColor="text1"/>
              </w:rPr>
              <w:t>.</w:t>
            </w:r>
          </w:p>
        </w:tc>
      </w:tr>
      <w:tr w:rsidR="00196B79" w:rsidRPr="00196B79" w14:paraId="489EB9D5" w14:textId="77777777" w:rsidTr="00C46661">
        <w:trPr>
          <w:jc w:val="center"/>
        </w:trPr>
        <w:tc>
          <w:tcPr>
            <w:tcW w:w="3009" w:type="dxa"/>
            <w:shd w:val="clear" w:color="auto" w:fill="FCE5CD"/>
            <w:tcMar>
              <w:top w:w="100" w:type="dxa"/>
              <w:left w:w="100" w:type="dxa"/>
              <w:bottom w:w="100" w:type="dxa"/>
              <w:right w:w="100" w:type="dxa"/>
            </w:tcMar>
          </w:tcPr>
          <w:p w14:paraId="0F2E2B9D" w14:textId="77777777" w:rsidR="00196B79" w:rsidRPr="00196B79" w:rsidRDefault="00196B79" w:rsidP="00C46661">
            <w:pPr>
              <w:widowControl w:val="0"/>
              <w:pBdr>
                <w:top w:val="nil"/>
                <w:left w:val="nil"/>
                <w:bottom w:val="nil"/>
                <w:right w:val="nil"/>
                <w:between w:val="nil"/>
              </w:pBdr>
              <w:rPr>
                <w:b/>
                <w:i/>
                <w:color w:val="000000" w:themeColor="text1"/>
              </w:rPr>
            </w:pPr>
            <w:r w:rsidRPr="00196B79">
              <w:rPr>
                <w:b/>
                <w:i/>
                <w:color w:val="000000" w:themeColor="text1"/>
              </w:rPr>
              <w:t>External Stakeholders</w:t>
            </w:r>
          </w:p>
          <w:p w14:paraId="794BD037" w14:textId="77777777" w:rsidR="00196B79" w:rsidRPr="00196B79" w:rsidRDefault="00196B79" w:rsidP="00C46661">
            <w:pPr>
              <w:widowControl w:val="0"/>
              <w:pBdr>
                <w:top w:val="nil"/>
                <w:left w:val="nil"/>
                <w:bottom w:val="nil"/>
                <w:right w:val="nil"/>
                <w:between w:val="nil"/>
              </w:pBdr>
              <w:rPr>
                <w:b/>
                <w:i/>
                <w:color w:val="000000" w:themeColor="text1"/>
              </w:rPr>
            </w:pPr>
            <w:r w:rsidRPr="00196B79">
              <w:rPr>
                <w:b/>
                <w:i/>
                <w:color w:val="000000" w:themeColor="text1"/>
              </w:rPr>
              <w:t>(Government and Investors)</w:t>
            </w:r>
          </w:p>
        </w:tc>
        <w:tc>
          <w:tcPr>
            <w:tcW w:w="3009" w:type="dxa"/>
            <w:shd w:val="clear" w:color="auto" w:fill="auto"/>
            <w:tcMar>
              <w:top w:w="100" w:type="dxa"/>
              <w:left w:w="100" w:type="dxa"/>
              <w:bottom w:w="100" w:type="dxa"/>
              <w:right w:w="100" w:type="dxa"/>
            </w:tcMar>
          </w:tcPr>
          <w:p w14:paraId="6C7FD84C" w14:textId="77777777" w:rsidR="00196B79" w:rsidRPr="00196B79" w:rsidRDefault="00196B79" w:rsidP="00C46661">
            <w:pPr>
              <w:widowControl w:val="0"/>
              <w:numPr>
                <w:ilvl w:val="0"/>
                <w:numId w:val="3"/>
              </w:numPr>
              <w:pBdr>
                <w:top w:val="nil"/>
                <w:left w:val="nil"/>
                <w:bottom w:val="nil"/>
                <w:right w:val="nil"/>
                <w:between w:val="nil"/>
              </w:pBdr>
              <w:rPr>
                <w:color w:val="000000" w:themeColor="text1"/>
              </w:rPr>
            </w:pPr>
            <w:r w:rsidRPr="00196B79">
              <w:rPr>
                <w:color w:val="000000" w:themeColor="text1"/>
              </w:rPr>
              <w:t>Indirect communication through newsletters and e-mails.</w:t>
            </w:r>
          </w:p>
        </w:tc>
        <w:tc>
          <w:tcPr>
            <w:tcW w:w="3009" w:type="dxa"/>
            <w:shd w:val="clear" w:color="auto" w:fill="auto"/>
            <w:tcMar>
              <w:top w:w="100" w:type="dxa"/>
              <w:left w:w="100" w:type="dxa"/>
              <w:bottom w:w="100" w:type="dxa"/>
              <w:right w:w="100" w:type="dxa"/>
            </w:tcMar>
          </w:tcPr>
          <w:p w14:paraId="7F99C16F" w14:textId="3F5580D5" w:rsidR="00196B79" w:rsidRPr="00196B79" w:rsidRDefault="00196B79" w:rsidP="00C46661">
            <w:pPr>
              <w:widowControl w:val="0"/>
              <w:numPr>
                <w:ilvl w:val="0"/>
                <w:numId w:val="1"/>
              </w:numPr>
              <w:pBdr>
                <w:top w:val="nil"/>
                <w:left w:val="nil"/>
                <w:bottom w:val="nil"/>
                <w:right w:val="nil"/>
                <w:between w:val="nil"/>
              </w:pBdr>
              <w:rPr>
                <w:color w:val="000000" w:themeColor="text1"/>
              </w:rPr>
            </w:pPr>
            <w:r w:rsidRPr="00196B79">
              <w:rPr>
                <w:color w:val="000000" w:themeColor="text1"/>
              </w:rPr>
              <w:t>Indirect communication with government bodies can influence decision-making and policy implementation.</w:t>
            </w:r>
          </w:p>
        </w:tc>
      </w:tr>
    </w:tbl>
    <w:p w14:paraId="0C4BF99F" w14:textId="77777777" w:rsidR="00196B79" w:rsidRPr="00196B79" w:rsidRDefault="00196B79" w:rsidP="00196B79">
      <w:pPr>
        <w:jc w:val="center"/>
        <w:rPr>
          <w:color w:val="000000" w:themeColor="text1"/>
        </w:rPr>
      </w:pPr>
      <w:r w:rsidRPr="00196B79">
        <w:rPr>
          <w:color w:val="000000" w:themeColor="text1"/>
        </w:rPr>
        <w:t xml:space="preserve"> </w:t>
      </w:r>
    </w:p>
    <w:p w14:paraId="59B4090D" w14:textId="77777777" w:rsidR="00196B79" w:rsidRPr="00196B79" w:rsidRDefault="00196B79" w:rsidP="00196B79">
      <w:pPr>
        <w:jc w:val="center"/>
        <w:rPr>
          <w:b/>
          <w:color w:val="000000" w:themeColor="text1"/>
        </w:rPr>
      </w:pPr>
      <w:r w:rsidRPr="00196B79">
        <w:rPr>
          <w:b/>
          <w:color w:val="000000" w:themeColor="text1"/>
        </w:rPr>
        <w:t>Table 2: Stakeholder communication plan</w:t>
      </w:r>
    </w:p>
    <w:p w14:paraId="6ACC0BB7" w14:textId="77777777" w:rsidR="00196B79" w:rsidRPr="00196B79" w:rsidRDefault="00196B79" w:rsidP="00196B79">
      <w:pPr>
        <w:jc w:val="center"/>
        <w:rPr>
          <w:color w:val="000000" w:themeColor="text1"/>
        </w:rPr>
      </w:pPr>
      <w:r w:rsidRPr="00196B79">
        <w:rPr>
          <w:color w:val="000000" w:themeColor="text1"/>
        </w:rPr>
        <w:t>(Source: Self-created)</w:t>
      </w:r>
    </w:p>
    <w:p w14:paraId="70E56BCE" w14:textId="77777777" w:rsidR="003052D7" w:rsidRDefault="003052D7" w:rsidP="003052D7">
      <w:pPr>
        <w:pStyle w:val="Heading2"/>
        <w:jc w:val="center"/>
        <w:rPr>
          <w:color w:val="000000" w:themeColor="text1"/>
          <w:sz w:val="22"/>
          <w:szCs w:val="22"/>
        </w:rPr>
      </w:pPr>
      <w:bookmarkStart w:id="11" w:name="_k2jy75h4eq5" w:colFirst="0" w:colLast="0"/>
      <w:bookmarkStart w:id="12" w:name="_Toc102477103"/>
      <w:bookmarkEnd w:id="11"/>
    </w:p>
    <w:p w14:paraId="30EA5D13" w14:textId="67EFADA4" w:rsidR="00196B79" w:rsidRPr="00196B79" w:rsidRDefault="00196B79" w:rsidP="003052D7">
      <w:pPr>
        <w:pStyle w:val="Heading2"/>
        <w:jc w:val="center"/>
        <w:rPr>
          <w:color w:val="000000" w:themeColor="text1"/>
          <w:sz w:val="22"/>
          <w:szCs w:val="22"/>
        </w:rPr>
      </w:pPr>
      <w:r w:rsidRPr="00196B79">
        <w:rPr>
          <w:color w:val="000000" w:themeColor="text1"/>
          <w:sz w:val="22"/>
          <w:szCs w:val="22"/>
        </w:rPr>
        <w:t>Assess appropriate monitoring and review techniques to ensure successful implementation of the solution</w:t>
      </w:r>
      <w:bookmarkEnd w:id="12"/>
    </w:p>
    <w:p w14:paraId="764BC520" w14:textId="0251F5EC" w:rsidR="00901FA6" w:rsidRPr="00901FA6" w:rsidRDefault="00901FA6" w:rsidP="00901FA6">
      <w:pPr>
        <w:rPr>
          <w:rFonts w:eastAsia="Times New Roman"/>
          <w:color w:val="0E101A"/>
          <w:lang w:eastAsia="en-GB"/>
        </w:rPr>
      </w:pPr>
      <w:bookmarkStart w:id="13" w:name="_oa0vdn9qg3gw" w:colFirst="0" w:colLast="0"/>
      <w:bookmarkStart w:id="14" w:name="_Toc102477104"/>
      <w:bookmarkEnd w:id="13"/>
      <w:r w:rsidRPr="00901FA6">
        <w:rPr>
          <w:rFonts w:eastAsia="Times New Roman"/>
          <w:color w:val="0E101A"/>
          <w:lang w:eastAsia="en-GB"/>
        </w:rPr>
        <w:t xml:space="preserve">Monitoring and reviewing are essential for </w:t>
      </w:r>
      <w:r w:rsidR="006C6B6D">
        <w:rPr>
          <w:rFonts w:eastAsia="Times New Roman"/>
          <w:color w:val="0E101A"/>
          <w:lang w:eastAsia="en-GB"/>
        </w:rPr>
        <w:t>analysing</w:t>
      </w:r>
      <w:r w:rsidRPr="00901FA6">
        <w:rPr>
          <w:rFonts w:eastAsia="Times New Roman"/>
          <w:color w:val="0E101A"/>
          <w:lang w:eastAsia="en-GB"/>
        </w:rPr>
        <w:t xml:space="preserve"> and tracking the continuous status of the plan or implementation of solutions. Online surveys through official portals, feedback loops, and grant monitoring are effective ways of measuring the success of the solution implementation. Constructive feedback collection within the workplace is essential for maintaining effective communication with the employees, which further helps understand the employees' pain points (High-speed training, 2019). </w:t>
      </w:r>
      <w:r w:rsidR="006C6B6D" w:rsidRPr="006C6B6D">
        <w:rPr>
          <w:rFonts w:eastAsia="Times New Roman"/>
          <w:color w:val="0E101A"/>
          <w:lang w:eastAsia="en-GB"/>
        </w:rPr>
        <w:t>Feedback effectively increases the employees' morale and identifies</w:t>
      </w:r>
      <w:r w:rsidRPr="00901FA6">
        <w:rPr>
          <w:rFonts w:eastAsia="Times New Roman"/>
          <w:color w:val="0E101A"/>
          <w:lang w:eastAsia="en-GB"/>
        </w:rPr>
        <w:t xml:space="preserve"> weaknesses, </w:t>
      </w:r>
      <w:r w:rsidR="006C6B6D">
        <w:rPr>
          <w:rFonts w:eastAsia="Times New Roman"/>
          <w:color w:val="0E101A"/>
          <w:lang w:eastAsia="en-GB"/>
        </w:rPr>
        <w:t>strengths</w:t>
      </w:r>
      <w:r w:rsidRPr="00901FA6">
        <w:rPr>
          <w:rFonts w:eastAsia="Times New Roman"/>
          <w:color w:val="0E101A"/>
          <w:lang w:eastAsia="en-GB"/>
        </w:rPr>
        <w:t xml:space="preserve">, and cultural behaviour of the </w:t>
      </w:r>
      <w:r w:rsidR="006C6B6D">
        <w:rPr>
          <w:rFonts w:eastAsia="Times New Roman"/>
          <w:color w:val="0E101A"/>
          <w:lang w:eastAsia="en-GB"/>
        </w:rPr>
        <w:t>organisation</w:t>
      </w:r>
      <w:r w:rsidRPr="00901FA6">
        <w:rPr>
          <w:rFonts w:eastAsia="Times New Roman"/>
          <w:color w:val="0E101A"/>
          <w:lang w:eastAsia="en-GB"/>
        </w:rPr>
        <w:t>. On the other hand, the survey can also effectively collect employee reviews. As the close-ended questions are used in the survey method, it cannot be possible to get an apparent experience of the employees in terms of statistical data analysis. Hence, the </w:t>
      </w:r>
      <w:r w:rsidRPr="00901FA6">
        <w:rPr>
          <w:rFonts w:eastAsia="Times New Roman"/>
          <w:b/>
          <w:bCs/>
          <w:i/>
          <w:iCs/>
          <w:color w:val="0E101A"/>
          <w:lang w:eastAsia="en-GB"/>
        </w:rPr>
        <w:t>feedback loop technique </w:t>
      </w:r>
      <w:r w:rsidRPr="00901FA6">
        <w:rPr>
          <w:rFonts w:eastAsia="Times New Roman"/>
          <w:color w:val="0E101A"/>
          <w:lang w:eastAsia="en-GB"/>
        </w:rPr>
        <w:t xml:space="preserve">can effectively maintain a continuous tracking process of </w:t>
      </w:r>
      <w:r w:rsidR="006C6B6D">
        <w:rPr>
          <w:rFonts w:eastAsia="Times New Roman"/>
          <w:color w:val="0E101A"/>
          <w:lang w:eastAsia="en-GB"/>
        </w:rPr>
        <w:t>successfully implementing</w:t>
      </w:r>
      <w:r w:rsidRPr="00901FA6">
        <w:rPr>
          <w:rFonts w:eastAsia="Times New Roman"/>
          <w:color w:val="0E101A"/>
          <w:lang w:eastAsia="en-GB"/>
        </w:rPr>
        <w:t xml:space="preserve"> the solutions. The effectiveness of solutions such as training, counselling and change in policies to avoid the discrimination issue can be measured effectively by </w:t>
      </w:r>
      <w:r w:rsidR="006C6B6D">
        <w:rPr>
          <w:rFonts w:eastAsia="Times New Roman"/>
          <w:color w:val="0E101A"/>
          <w:lang w:eastAsia="en-GB"/>
        </w:rPr>
        <w:t>analysing</w:t>
      </w:r>
      <w:r w:rsidRPr="00901FA6">
        <w:rPr>
          <w:rFonts w:eastAsia="Times New Roman"/>
          <w:color w:val="0E101A"/>
          <w:lang w:eastAsia="en-GB"/>
        </w:rPr>
        <w:t xml:space="preserve"> the feedback from the employees. Both the male and female employees will take part in the online process in which the changes in satisfaction rate will be </w:t>
      </w:r>
      <w:r w:rsidR="006C6B6D">
        <w:rPr>
          <w:rFonts w:eastAsia="Times New Roman"/>
          <w:color w:val="0E101A"/>
          <w:lang w:eastAsia="en-GB"/>
        </w:rPr>
        <w:t>analysed</w:t>
      </w:r>
      <w:r w:rsidRPr="00901FA6">
        <w:rPr>
          <w:rFonts w:eastAsia="Times New Roman"/>
          <w:color w:val="0E101A"/>
          <w:lang w:eastAsia="en-GB"/>
        </w:rPr>
        <w:t xml:space="preserve"> to understand the success rate of the solution. Hence, I suggested that feedback collection over the survey method can effectively gain a real-time experience of the employees.       </w:t>
      </w:r>
    </w:p>
    <w:p w14:paraId="1251A39A" w14:textId="3C484477" w:rsidR="00196B79" w:rsidRPr="00196B79" w:rsidRDefault="00196B79" w:rsidP="003052D7">
      <w:pPr>
        <w:pStyle w:val="Heading2"/>
        <w:jc w:val="center"/>
        <w:rPr>
          <w:color w:val="000000" w:themeColor="text1"/>
          <w:sz w:val="22"/>
          <w:szCs w:val="22"/>
        </w:rPr>
      </w:pPr>
      <w:r w:rsidRPr="00196B79">
        <w:rPr>
          <w:color w:val="000000" w:themeColor="text1"/>
          <w:sz w:val="22"/>
          <w:szCs w:val="22"/>
        </w:rPr>
        <w:t>Conclusion</w:t>
      </w:r>
      <w:bookmarkEnd w:id="14"/>
    </w:p>
    <w:p w14:paraId="60D01092" w14:textId="798F3ABB" w:rsidR="009732C5" w:rsidRDefault="00901FA6" w:rsidP="009732C5">
      <w:pPr>
        <w:pStyle w:val="Heading1"/>
        <w:rPr>
          <w:b w:val="0"/>
          <w:color w:val="000000" w:themeColor="text1"/>
          <w:sz w:val="22"/>
          <w:szCs w:val="22"/>
        </w:rPr>
      </w:pPr>
      <w:r w:rsidRPr="00901FA6">
        <w:rPr>
          <w:b w:val="0"/>
          <w:color w:val="000000" w:themeColor="text1"/>
          <w:sz w:val="22"/>
          <w:szCs w:val="22"/>
        </w:rPr>
        <w:t xml:space="preserve">From the above discussion, it can be concluded that discrimination within the workplace can be a significant reason behind employee dissatisfaction. The gender pay gap and poor decision-making can be identified as the primary reason behind the low rate of employee satisfaction. A more comprehensive range of female employees in the UK is facing the issue of gender discrimination in terms of pay discrimination and sexual abuse. It can also be identified that different Acts and policies of the UK are enforced to maintain gender equity to keep the employees satisfied and engaged within the </w:t>
      </w:r>
      <w:r w:rsidR="006C6B6D">
        <w:rPr>
          <w:b w:val="0"/>
          <w:color w:val="000000" w:themeColor="text1"/>
          <w:sz w:val="22"/>
          <w:szCs w:val="22"/>
        </w:rPr>
        <w:t>organisational</w:t>
      </w:r>
      <w:r w:rsidRPr="00901FA6">
        <w:rPr>
          <w:b w:val="0"/>
          <w:color w:val="000000" w:themeColor="text1"/>
          <w:sz w:val="22"/>
          <w:szCs w:val="22"/>
        </w:rPr>
        <w:t xml:space="preserve"> process. </w:t>
      </w:r>
    </w:p>
    <w:p w14:paraId="06CCFDEA" w14:textId="0135B5BB" w:rsidR="006C6B6D" w:rsidRDefault="006C6B6D" w:rsidP="006C6B6D"/>
    <w:p w14:paraId="0489717F" w14:textId="77777777" w:rsidR="006C6B6D" w:rsidRPr="006C6B6D" w:rsidRDefault="006C6B6D" w:rsidP="006C6B6D"/>
    <w:p w14:paraId="29188F9A" w14:textId="0086B043" w:rsidR="009732C5" w:rsidRPr="00633FAD" w:rsidRDefault="009732C5" w:rsidP="009732C5">
      <w:pPr>
        <w:pStyle w:val="Heading1"/>
        <w:jc w:val="center"/>
        <w:rPr>
          <w:color w:val="000000" w:themeColor="text1"/>
          <w:sz w:val="22"/>
          <w:szCs w:val="22"/>
        </w:rPr>
      </w:pPr>
      <w:bookmarkStart w:id="15" w:name="_Toc102477105"/>
      <w:r w:rsidRPr="00196B79">
        <w:rPr>
          <w:color w:val="000000" w:themeColor="text1"/>
          <w:sz w:val="22"/>
          <w:szCs w:val="22"/>
        </w:rPr>
        <w:lastRenderedPageBreak/>
        <w:t>References</w:t>
      </w:r>
      <w:bookmarkEnd w:id="15"/>
    </w:p>
    <w:p w14:paraId="4F3F513B" w14:textId="77777777" w:rsidR="006C6B6D" w:rsidRPr="00196B79" w:rsidRDefault="001209C9" w:rsidP="006C6B6D">
      <w:pPr>
        <w:spacing w:before="240" w:after="240"/>
        <w:rPr>
          <w:color w:val="000000" w:themeColor="text1"/>
        </w:rPr>
      </w:pPr>
      <w:bookmarkStart w:id="16" w:name="_9j2kqyuurvh8" w:colFirst="0" w:colLast="0"/>
      <w:bookmarkEnd w:id="16"/>
      <w:r w:rsidRPr="00CD5094">
        <w:rPr>
          <w:color w:val="000000" w:themeColor="text1"/>
        </w:rPr>
        <w:t xml:space="preserve">  </w:t>
      </w:r>
      <w:r w:rsidR="006C6B6D" w:rsidRPr="00196B79">
        <w:rPr>
          <w:color w:val="000000" w:themeColor="text1"/>
        </w:rPr>
        <w:t xml:space="preserve">Assets, 2022. </w:t>
      </w:r>
      <w:r w:rsidR="006C6B6D" w:rsidRPr="00196B79">
        <w:rPr>
          <w:i/>
          <w:color w:val="000000" w:themeColor="text1"/>
        </w:rPr>
        <w:t>Gender Equality Monitor</w:t>
      </w:r>
      <w:r w:rsidR="006C6B6D" w:rsidRPr="00196B79">
        <w:rPr>
          <w:color w:val="000000" w:themeColor="text1"/>
        </w:rPr>
        <w:t>. [online] Assets.publishing.service.gov.uk. Available at: &lt;https://assets.publishing.service.gov.uk/government/uploads/system/uploads/attachment_data/file/814080/GEO_GEEE_Strategy_Gender_Equality_Monitor_tagged.pdf&gt; [Accessed 21 April 2022].</w:t>
      </w:r>
    </w:p>
    <w:p w14:paraId="4B1C2850" w14:textId="77777777" w:rsidR="006C6B6D" w:rsidRPr="00196B79" w:rsidRDefault="006C6B6D" w:rsidP="006C6B6D">
      <w:pPr>
        <w:spacing w:before="240" w:after="240"/>
        <w:rPr>
          <w:color w:val="000000" w:themeColor="text1"/>
        </w:rPr>
      </w:pPr>
      <w:proofErr w:type="spellStart"/>
      <w:r w:rsidRPr="00196B79">
        <w:rPr>
          <w:color w:val="000000" w:themeColor="text1"/>
        </w:rPr>
        <w:t>Bbc</w:t>
      </w:r>
      <w:proofErr w:type="spellEnd"/>
      <w:r w:rsidRPr="00196B79">
        <w:rPr>
          <w:color w:val="000000" w:themeColor="text1"/>
        </w:rPr>
        <w:t xml:space="preserve">, 2018. </w:t>
      </w:r>
      <w:r w:rsidRPr="00196B79">
        <w:rPr>
          <w:i/>
          <w:color w:val="000000" w:themeColor="text1"/>
        </w:rPr>
        <w:t>Gender pay gaps must be declared by UK companies</w:t>
      </w:r>
      <w:r w:rsidRPr="00196B79">
        <w:rPr>
          <w:color w:val="000000" w:themeColor="text1"/>
        </w:rPr>
        <w:t>. [online] BBC News. Available at: &lt;https://www.bbc.com/news/business-39502872&gt; [Accessed 19 April 2022].</w:t>
      </w:r>
    </w:p>
    <w:p w14:paraId="124363C6" w14:textId="77777777" w:rsidR="006C6B6D" w:rsidRPr="00196B79" w:rsidRDefault="006C6B6D" w:rsidP="006C6B6D">
      <w:pPr>
        <w:spacing w:before="240" w:after="240"/>
        <w:rPr>
          <w:color w:val="000000" w:themeColor="text1"/>
        </w:rPr>
      </w:pPr>
      <w:r w:rsidRPr="00196B79">
        <w:rPr>
          <w:color w:val="000000" w:themeColor="text1"/>
        </w:rPr>
        <w:t>Bobbitt</w:t>
      </w:r>
      <w:r w:rsidRPr="00196B79">
        <w:rPr>
          <w:rFonts w:ascii="Cambria Math" w:eastAsia="Times New Roman" w:hAnsi="Cambria Math" w:cs="Cambria Math"/>
          <w:color w:val="000000" w:themeColor="text1"/>
        </w:rPr>
        <w:t>‐</w:t>
      </w:r>
      <w:r w:rsidRPr="00196B79">
        <w:rPr>
          <w:color w:val="000000" w:themeColor="text1"/>
        </w:rPr>
        <w:t xml:space="preserve">Zeher, D., 2020. Gender Discrimination Policy. </w:t>
      </w:r>
      <w:r w:rsidRPr="00196B79">
        <w:rPr>
          <w:i/>
          <w:color w:val="000000" w:themeColor="text1"/>
        </w:rPr>
        <w:t>Companion to Women's and Gender Studies</w:t>
      </w:r>
      <w:r w:rsidRPr="00196B79">
        <w:rPr>
          <w:color w:val="000000" w:themeColor="text1"/>
        </w:rPr>
        <w:t>, pp.327-345.</w:t>
      </w:r>
    </w:p>
    <w:p w14:paraId="3E576D2F" w14:textId="77777777" w:rsidR="006C6B6D" w:rsidRPr="00196B79" w:rsidRDefault="006C6B6D" w:rsidP="006C6B6D">
      <w:pPr>
        <w:spacing w:before="240" w:after="240"/>
        <w:rPr>
          <w:color w:val="000000" w:themeColor="text1"/>
        </w:rPr>
      </w:pPr>
      <w:proofErr w:type="spellStart"/>
      <w:r w:rsidRPr="00196B79">
        <w:rPr>
          <w:color w:val="000000" w:themeColor="text1"/>
          <w:highlight w:val="white"/>
        </w:rPr>
        <w:t>Chourabi</w:t>
      </w:r>
      <w:proofErr w:type="spellEnd"/>
      <w:r w:rsidRPr="00196B79">
        <w:rPr>
          <w:color w:val="000000" w:themeColor="text1"/>
          <w:highlight w:val="white"/>
        </w:rPr>
        <w:t xml:space="preserve">, Z., </w:t>
      </w:r>
      <w:proofErr w:type="spellStart"/>
      <w:r w:rsidRPr="00196B79">
        <w:rPr>
          <w:color w:val="000000" w:themeColor="text1"/>
          <w:highlight w:val="white"/>
        </w:rPr>
        <w:t>Khedher</w:t>
      </w:r>
      <w:proofErr w:type="spellEnd"/>
      <w:r w:rsidRPr="00196B79">
        <w:rPr>
          <w:color w:val="000000" w:themeColor="text1"/>
          <w:highlight w:val="white"/>
        </w:rPr>
        <w:t xml:space="preserve">, F., Babay, A. and </w:t>
      </w:r>
      <w:proofErr w:type="spellStart"/>
      <w:r w:rsidRPr="00196B79">
        <w:rPr>
          <w:color w:val="000000" w:themeColor="text1"/>
          <w:highlight w:val="white"/>
        </w:rPr>
        <w:t>Cheikhrouhou</w:t>
      </w:r>
      <w:proofErr w:type="spellEnd"/>
      <w:r w:rsidRPr="00196B79">
        <w:rPr>
          <w:color w:val="000000" w:themeColor="text1"/>
          <w:highlight w:val="white"/>
        </w:rPr>
        <w:t xml:space="preserve">, M., 2019. Multi-criteria decision making in workforce choice using AHP, WSM and WPM. </w:t>
      </w:r>
      <w:r w:rsidRPr="00196B79">
        <w:rPr>
          <w:i/>
          <w:color w:val="000000" w:themeColor="text1"/>
        </w:rPr>
        <w:t>The Journal of The Textile Institute</w:t>
      </w:r>
      <w:r w:rsidRPr="00196B79">
        <w:rPr>
          <w:color w:val="000000" w:themeColor="text1"/>
        </w:rPr>
        <w:t xml:space="preserve">, </w:t>
      </w:r>
      <w:r w:rsidRPr="00196B79">
        <w:rPr>
          <w:i/>
          <w:color w:val="000000" w:themeColor="text1"/>
        </w:rPr>
        <w:t>110</w:t>
      </w:r>
      <w:r w:rsidRPr="00196B79">
        <w:rPr>
          <w:color w:val="000000" w:themeColor="text1"/>
        </w:rPr>
        <w:t>(7), pp.1092-1101.</w:t>
      </w:r>
    </w:p>
    <w:p w14:paraId="3B047E23" w14:textId="77777777" w:rsidR="006C6B6D" w:rsidRPr="00196B79" w:rsidRDefault="006C6B6D" w:rsidP="006C6B6D">
      <w:pPr>
        <w:spacing w:before="240" w:after="240"/>
        <w:rPr>
          <w:color w:val="000000" w:themeColor="text1"/>
        </w:rPr>
      </w:pPr>
      <w:r w:rsidRPr="00196B79">
        <w:rPr>
          <w:color w:val="000000" w:themeColor="text1"/>
        </w:rPr>
        <w:t xml:space="preserve">Ferla, M. and Graham, A., 2019. Women slowly taking off: An investigation into female underrepresentation in commercial aviation. </w:t>
      </w:r>
      <w:r w:rsidRPr="00196B79">
        <w:rPr>
          <w:i/>
          <w:color w:val="000000" w:themeColor="text1"/>
        </w:rPr>
        <w:t>Research in Transportation Business &amp; Management</w:t>
      </w:r>
      <w:r w:rsidRPr="00196B79">
        <w:rPr>
          <w:color w:val="000000" w:themeColor="text1"/>
        </w:rPr>
        <w:t xml:space="preserve">, </w:t>
      </w:r>
      <w:r w:rsidRPr="00196B79">
        <w:rPr>
          <w:i/>
          <w:color w:val="000000" w:themeColor="text1"/>
        </w:rPr>
        <w:t>31</w:t>
      </w:r>
      <w:r w:rsidRPr="00196B79">
        <w:rPr>
          <w:color w:val="000000" w:themeColor="text1"/>
        </w:rPr>
        <w:t>, p.100378.</w:t>
      </w:r>
    </w:p>
    <w:p w14:paraId="3667EB4B" w14:textId="77777777" w:rsidR="006C6B6D" w:rsidRPr="00196B79" w:rsidRDefault="006C6B6D" w:rsidP="006C6B6D">
      <w:pPr>
        <w:spacing w:before="240" w:after="240"/>
        <w:rPr>
          <w:color w:val="000000" w:themeColor="text1"/>
        </w:rPr>
      </w:pPr>
      <w:r w:rsidRPr="00196B79">
        <w:rPr>
          <w:color w:val="000000" w:themeColor="text1"/>
          <w:highlight w:val="white"/>
        </w:rPr>
        <w:t xml:space="preserve">Gerhart, B., 2017. Incentives and pay for performance in the workplace. In </w:t>
      </w:r>
      <w:r w:rsidRPr="00196B79">
        <w:rPr>
          <w:i/>
          <w:color w:val="000000" w:themeColor="text1"/>
        </w:rPr>
        <w:t>Advances in motivation science</w:t>
      </w:r>
      <w:r w:rsidRPr="00196B79">
        <w:rPr>
          <w:color w:val="000000" w:themeColor="text1"/>
        </w:rPr>
        <w:t xml:space="preserve"> (Vol. 4, pp. 91-140). Elsevier.</w:t>
      </w:r>
    </w:p>
    <w:p w14:paraId="4BBA6946" w14:textId="77777777" w:rsidR="006C6B6D" w:rsidRPr="00196B79" w:rsidRDefault="006C6B6D" w:rsidP="006C6B6D">
      <w:pPr>
        <w:spacing w:before="240" w:after="240"/>
        <w:rPr>
          <w:color w:val="000000" w:themeColor="text1"/>
        </w:rPr>
      </w:pPr>
      <w:r w:rsidRPr="00196B79">
        <w:rPr>
          <w:color w:val="000000" w:themeColor="text1"/>
        </w:rPr>
        <w:t xml:space="preserve">High speed training, 2019. </w:t>
      </w:r>
      <w:r w:rsidRPr="00196B79">
        <w:rPr>
          <w:i/>
          <w:color w:val="000000" w:themeColor="text1"/>
        </w:rPr>
        <w:t>How to Deliver Effective Feedback in the Workplace.</w:t>
      </w:r>
      <w:r w:rsidRPr="00196B79">
        <w:rPr>
          <w:color w:val="000000" w:themeColor="text1"/>
        </w:rPr>
        <w:t xml:space="preserve"> [online] NHS. Available at: &lt;https://www.highspeedtraining.co.uk/hub/feedback-in-the-workplace/#:~:text=Constructive%20feedback%20in%20the%20workplace,how%20our%20actions%20affect%20others. &gt; [Accessed 27 April 2022].</w:t>
      </w:r>
    </w:p>
    <w:p w14:paraId="496571C7" w14:textId="77777777" w:rsidR="006C6B6D" w:rsidRPr="00196B79" w:rsidRDefault="006C6B6D" w:rsidP="006C6B6D">
      <w:pPr>
        <w:spacing w:before="240" w:after="240"/>
        <w:rPr>
          <w:color w:val="000000" w:themeColor="text1"/>
        </w:rPr>
      </w:pPr>
      <w:r w:rsidRPr="00196B79">
        <w:rPr>
          <w:color w:val="000000" w:themeColor="text1"/>
          <w:highlight w:val="white"/>
        </w:rPr>
        <w:t xml:space="preserve">Leicht-Deobald, U., Busch, T., Schank, C., Weibel, A., </w:t>
      </w:r>
      <w:proofErr w:type="spellStart"/>
      <w:r w:rsidRPr="00196B79">
        <w:rPr>
          <w:color w:val="000000" w:themeColor="text1"/>
          <w:highlight w:val="white"/>
        </w:rPr>
        <w:t>Schafheitle</w:t>
      </w:r>
      <w:proofErr w:type="spellEnd"/>
      <w:r w:rsidRPr="00196B79">
        <w:rPr>
          <w:color w:val="000000" w:themeColor="text1"/>
          <w:highlight w:val="white"/>
        </w:rPr>
        <w:t xml:space="preserve">, S., Wildhaber, I. and Kasper, G., 2019. The challenges of algorithm-based HR decision-making for personal integrity. </w:t>
      </w:r>
      <w:r w:rsidRPr="00196B79">
        <w:rPr>
          <w:i/>
          <w:color w:val="000000" w:themeColor="text1"/>
        </w:rPr>
        <w:t>Journal of Business Ethics</w:t>
      </w:r>
      <w:r w:rsidRPr="00196B79">
        <w:rPr>
          <w:color w:val="000000" w:themeColor="text1"/>
        </w:rPr>
        <w:t xml:space="preserve">, </w:t>
      </w:r>
      <w:r w:rsidRPr="00196B79">
        <w:rPr>
          <w:i/>
          <w:color w:val="000000" w:themeColor="text1"/>
        </w:rPr>
        <w:t>160</w:t>
      </w:r>
      <w:r w:rsidRPr="00196B79">
        <w:rPr>
          <w:color w:val="000000" w:themeColor="text1"/>
        </w:rPr>
        <w:t>(2), pp.377-392.</w:t>
      </w:r>
    </w:p>
    <w:p w14:paraId="53CAC6D8" w14:textId="77777777" w:rsidR="006C6B6D" w:rsidRPr="00196B79" w:rsidRDefault="006C6B6D" w:rsidP="006C6B6D">
      <w:pPr>
        <w:spacing w:before="240" w:after="240"/>
        <w:rPr>
          <w:color w:val="000000" w:themeColor="text1"/>
        </w:rPr>
      </w:pPr>
      <w:proofErr w:type="spellStart"/>
      <w:r w:rsidRPr="00196B79">
        <w:rPr>
          <w:color w:val="000000" w:themeColor="text1"/>
        </w:rPr>
        <w:t>Mentalhealth</w:t>
      </w:r>
      <w:proofErr w:type="spellEnd"/>
      <w:r w:rsidRPr="00196B79">
        <w:rPr>
          <w:color w:val="000000" w:themeColor="text1"/>
        </w:rPr>
        <w:t xml:space="preserve">, 2022. </w:t>
      </w:r>
      <w:r w:rsidRPr="00196B79">
        <w:rPr>
          <w:i/>
          <w:color w:val="000000" w:themeColor="text1"/>
        </w:rPr>
        <w:t>Mental health statistics: mental health at work</w:t>
      </w:r>
      <w:r w:rsidRPr="00196B79">
        <w:rPr>
          <w:color w:val="000000" w:themeColor="text1"/>
        </w:rPr>
        <w:t>. [online] Mental Health Foundation. Available at: &lt;https://www.mentalhealth.org.uk/statistics/mental-health-statistics-mental-health-work&gt; [Accessed 23 April 2022].</w:t>
      </w:r>
    </w:p>
    <w:p w14:paraId="253B275C" w14:textId="77777777" w:rsidR="006C6B6D" w:rsidRPr="00196B79" w:rsidRDefault="006C6B6D" w:rsidP="006C6B6D">
      <w:pPr>
        <w:spacing w:before="240" w:after="240"/>
        <w:rPr>
          <w:b/>
          <w:color w:val="000000" w:themeColor="text1"/>
        </w:rPr>
      </w:pPr>
      <w:r w:rsidRPr="00196B79">
        <w:rPr>
          <w:color w:val="000000" w:themeColor="text1"/>
          <w:highlight w:val="white"/>
        </w:rPr>
        <w:t xml:space="preserve">Smith, M., Layton, R. and Stewart, A., 2017. Inclusion, Reversal, or Displacement: Classifying Regulatory Approaches to Pay Equity. </w:t>
      </w:r>
      <w:r w:rsidRPr="00196B79">
        <w:rPr>
          <w:i/>
          <w:color w:val="000000" w:themeColor="text1"/>
        </w:rPr>
        <w:t xml:space="preserve">Comp. Lab. L. &amp; </w:t>
      </w:r>
      <w:proofErr w:type="spellStart"/>
      <w:r w:rsidRPr="00196B79">
        <w:rPr>
          <w:i/>
          <w:color w:val="000000" w:themeColor="text1"/>
        </w:rPr>
        <w:t>Pol'y</w:t>
      </w:r>
      <w:proofErr w:type="spellEnd"/>
      <w:r w:rsidRPr="00196B79">
        <w:rPr>
          <w:i/>
          <w:color w:val="000000" w:themeColor="text1"/>
        </w:rPr>
        <w:t xml:space="preserve"> J.</w:t>
      </w:r>
      <w:r w:rsidRPr="00196B79">
        <w:rPr>
          <w:color w:val="000000" w:themeColor="text1"/>
        </w:rPr>
        <w:t xml:space="preserve">, </w:t>
      </w:r>
      <w:r w:rsidRPr="00196B79">
        <w:rPr>
          <w:i/>
          <w:color w:val="000000" w:themeColor="text1"/>
        </w:rPr>
        <w:t>39</w:t>
      </w:r>
      <w:r w:rsidRPr="00196B79">
        <w:rPr>
          <w:color w:val="000000" w:themeColor="text1"/>
        </w:rPr>
        <w:t>, p.211.</w:t>
      </w:r>
    </w:p>
    <w:p w14:paraId="6961B48F" w14:textId="77777777" w:rsidR="006C6B6D" w:rsidRPr="00196B79" w:rsidRDefault="006C6B6D" w:rsidP="006C6B6D">
      <w:pPr>
        <w:spacing w:before="240" w:after="240"/>
        <w:rPr>
          <w:color w:val="000000" w:themeColor="text1"/>
        </w:rPr>
      </w:pPr>
      <w:r w:rsidRPr="00196B79">
        <w:rPr>
          <w:color w:val="000000" w:themeColor="text1"/>
          <w:highlight w:val="white"/>
        </w:rPr>
        <w:lastRenderedPageBreak/>
        <w:t xml:space="preserve">Tiwari, M., Mathur, G. and Awasthi, S., 2018. Gender-based discrimination faced by females at workplace: A perceptual study of working females. </w:t>
      </w:r>
      <w:r w:rsidRPr="00196B79">
        <w:rPr>
          <w:i/>
          <w:color w:val="000000" w:themeColor="text1"/>
        </w:rPr>
        <w:t>Journal of Entrepreneurship Education</w:t>
      </w:r>
      <w:r w:rsidRPr="00196B79">
        <w:rPr>
          <w:color w:val="000000" w:themeColor="text1"/>
        </w:rPr>
        <w:t xml:space="preserve">, </w:t>
      </w:r>
      <w:r w:rsidRPr="00196B79">
        <w:rPr>
          <w:i/>
          <w:color w:val="000000" w:themeColor="text1"/>
        </w:rPr>
        <w:t>21</w:t>
      </w:r>
      <w:r w:rsidRPr="00196B79">
        <w:rPr>
          <w:color w:val="000000" w:themeColor="text1"/>
        </w:rPr>
        <w:t>(3), pp.1-7.</w:t>
      </w:r>
    </w:p>
    <w:p w14:paraId="6458BE5E" w14:textId="77777777" w:rsidR="006C6B6D" w:rsidRPr="00196B79" w:rsidRDefault="006C6B6D" w:rsidP="006C6B6D">
      <w:pPr>
        <w:spacing w:before="240" w:after="240"/>
        <w:rPr>
          <w:color w:val="000000" w:themeColor="text1"/>
        </w:rPr>
      </w:pPr>
      <w:r w:rsidRPr="00196B79">
        <w:rPr>
          <w:color w:val="000000" w:themeColor="text1"/>
        </w:rPr>
        <w:t xml:space="preserve">Triana, M.D.C., Jayasinghe, M., Pieper, J.R., Delgado, D.M. and Li, M., 2019. Perceived workplace gender discrimination and employee consequences: A meta-analysis and complementary studies considering country context. </w:t>
      </w:r>
      <w:r w:rsidRPr="00196B79">
        <w:rPr>
          <w:i/>
          <w:color w:val="000000" w:themeColor="text1"/>
        </w:rPr>
        <w:t>Journal of management</w:t>
      </w:r>
      <w:r w:rsidRPr="00196B79">
        <w:rPr>
          <w:color w:val="000000" w:themeColor="text1"/>
        </w:rPr>
        <w:t xml:space="preserve">, </w:t>
      </w:r>
      <w:r w:rsidRPr="00196B79">
        <w:rPr>
          <w:i/>
          <w:color w:val="000000" w:themeColor="text1"/>
        </w:rPr>
        <w:t>45</w:t>
      </w:r>
      <w:r w:rsidRPr="00196B79">
        <w:rPr>
          <w:color w:val="000000" w:themeColor="text1"/>
        </w:rPr>
        <w:t>(6), pp.2419-2447.</w:t>
      </w:r>
    </w:p>
    <w:p w14:paraId="3B8C15FC" w14:textId="77777777" w:rsidR="006C6B6D" w:rsidRPr="00196B79" w:rsidRDefault="006C6B6D" w:rsidP="006C6B6D">
      <w:pPr>
        <w:spacing w:before="240" w:after="240"/>
        <w:rPr>
          <w:color w:val="000000" w:themeColor="text1"/>
          <w:highlight w:val="white"/>
        </w:rPr>
      </w:pPr>
      <w:r w:rsidRPr="00196B79">
        <w:rPr>
          <w:color w:val="000000" w:themeColor="text1"/>
          <w:highlight w:val="white"/>
        </w:rPr>
        <w:t>Uma, S. and Kamath, A., 2020. Gamechanger or a Trojan Horse</w:t>
      </w:r>
      <w:r w:rsidRPr="00196B79">
        <w:rPr>
          <w:i/>
          <w:iCs/>
          <w:color w:val="000000" w:themeColor="text1"/>
          <w:highlight w:val="white"/>
        </w:rPr>
        <w:t>? Some Reflections on the Maternity Benefit Act, 1961.</w:t>
      </w:r>
    </w:p>
    <w:p w14:paraId="0834255D" w14:textId="77777777" w:rsidR="006C6B6D" w:rsidRPr="00196B79" w:rsidRDefault="006C6B6D" w:rsidP="006C6B6D">
      <w:pPr>
        <w:spacing w:before="240" w:after="240"/>
        <w:rPr>
          <w:rFonts w:eastAsia="Times New Roman"/>
          <w:b/>
          <w:color w:val="000000" w:themeColor="text1"/>
        </w:rPr>
      </w:pPr>
      <w:r w:rsidRPr="00196B79">
        <w:rPr>
          <w:color w:val="000000" w:themeColor="text1"/>
        </w:rPr>
        <w:t xml:space="preserve">Williamson, S. and Foley, M., 2018. Unconscious bias training: The ‘silver </w:t>
      </w:r>
      <w:proofErr w:type="spellStart"/>
      <w:r w:rsidRPr="00196B79">
        <w:rPr>
          <w:color w:val="000000" w:themeColor="text1"/>
        </w:rPr>
        <w:t>bullet’for</w:t>
      </w:r>
      <w:proofErr w:type="spellEnd"/>
      <w:r w:rsidRPr="00196B79">
        <w:rPr>
          <w:color w:val="000000" w:themeColor="text1"/>
        </w:rPr>
        <w:t xml:space="preserve"> gender </w:t>
      </w:r>
      <w:proofErr w:type="gramStart"/>
      <w:r w:rsidRPr="00196B79">
        <w:rPr>
          <w:color w:val="000000" w:themeColor="text1"/>
        </w:rPr>
        <w:t>equity?.</w:t>
      </w:r>
      <w:proofErr w:type="gramEnd"/>
      <w:r w:rsidRPr="00196B79">
        <w:rPr>
          <w:color w:val="000000" w:themeColor="text1"/>
        </w:rPr>
        <w:t xml:space="preserve"> </w:t>
      </w:r>
      <w:r w:rsidRPr="00196B79">
        <w:rPr>
          <w:i/>
          <w:color w:val="000000" w:themeColor="text1"/>
        </w:rPr>
        <w:t>Australian Journal of Public Administration</w:t>
      </w:r>
      <w:r w:rsidRPr="00196B79">
        <w:rPr>
          <w:color w:val="000000" w:themeColor="text1"/>
        </w:rPr>
        <w:t xml:space="preserve">, </w:t>
      </w:r>
      <w:r w:rsidRPr="00196B79">
        <w:rPr>
          <w:i/>
          <w:color w:val="000000" w:themeColor="text1"/>
        </w:rPr>
        <w:t>77</w:t>
      </w:r>
      <w:r w:rsidRPr="00196B79">
        <w:rPr>
          <w:color w:val="000000" w:themeColor="text1"/>
        </w:rPr>
        <w:t>(3), pp.355-359.</w:t>
      </w:r>
    </w:p>
    <w:p w14:paraId="538A18D5" w14:textId="77777777" w:rsidR="006C6B6D" w:rsidRPr="002068B2" w:rsidRDefault="006C6B6D" w:rsidP="006C6B6D">
      <w:pPr>
        <w:rPr>
          <w:color w:val="000000" w:themeColor="text1"/>
        </w:rPr>
      </w:pPr>
    </w:p>
    <w:p w14:paraId="73E7781F" w14:textId="77777777" w:rsidR="006C6B6D" w:rsidRPr="00CD5094" w:rsidRDefault="006C6B6D" w:rsidP="006C6B6D">
      <w:pPr>
        <w:spacing w:before="240" w:after="160"/>
        <w:rPr>
          <w:color w:val="000000" w:themeColor="text1"/>
        </w:rPr>
      </w:pPr>
    </w:p>
    <w:p w14:paraId="11F827D0" w14:textId="77777777" w:rsidR="006C6B6D" w:rsidRPr="00CD5094" w:rsidRDefault="006C6B6D" w:rsidP="006C6B6D">
      <w:pPr>
        <w:pStyle w:val="Heading1"/>
        <w:rPr>
          <w:color w:val="000000" w:themeColor="text1"/>
        </w:rPr>
      </w:pPr>
    </w:p>
    <w:p w14:paraId="781C156D" w14:textId="77777777" w:rsidR="006C6B6D" w:rsidRPr="00CD5094" w:rsidRDefault="006C6B6D" w:rsidP="006C6B6D">
      <w:pPr>
        <w:jc w:val="center"/>
        <w:rPr>
          <w:color w:val="000000" w:themeColor="text1"/>
        </w:rPr>
      </w:pPr>
      <w:r w:rsidRPr="00CD5094">
        <w:rPr>
          <w:color w:val="000000" w:themeColor="text1"/>
        </w:rPr>
        <w:br w:type="page"/>
      </w:r>
      <w:bookmarkStart w:id="17" w:name="_utwuxcr3qjhl" w:colFirst="0" w:colLast="0"/>
      <w:bookmarkStart w:id="18" w:name="_49vucrfvc1si" w:colFirst="0" w:colLast="0"/>
      <w:bookmarkEnd w:id="17"/>
      <w:bookmarkEnd w:id="18"/>
    </w:p>
    <w:p w14:paraId="0512425D" w14:textId="686EDFA5" w:rsidR="00D34D84" w:rsidRPr="00CD5094" w:rsidRDefault="00D34D84">
      <w:pPr>
        <w:spacing w:before="240" w:after="160"/>
        <w:jc w:val="center"/>
        <w:rPr>
          <w:color w:val="000000" w:themeColor="text1"/>
        </w:rPr>
      </w:pPr>
    </w:p>
    <w:p w14:paraId="3282F7B3" w14:textId="173255E2" w:rsidR="00D34D84" w:rsidRPr="00CD5094" w:rsidRDefault="001209C9">
      <w:pPr>
        <w:spacing w:before="240" w:after="160"/>
        <w:rPr>
          <w:color w:val="000000" w:themeColor="text1"/>
        </w:rPr>
      </w:pPr>
      <w:r w:rsidRPr="00CD5094">
        <w:rPr>
          <w:color w:val="000000" w:themeColor="text1"/>
        </w:rPr>
        <w:t>.</w:t>
      </w:r>
    </w:p>
    <w:p w14:paraId="65654D7D" w14:textId="24426596" w:rsidR="00D34D84" w:rsidRPr="00CD5094" w:rsidRDefault="00D34D84">
      <w:pPr>
        <w:spacing w:before="240" w:after="160"/>
        <w:jc w:val="center"/>
        <w:rPr>
          <w:color w:val="000000" w:themeColor="text1"/>
        </w:rPr>
      </w:pPr>
    </w:p>
    <w:sectPr w:rsidR="00D34D84" w:rsidRPr="00CD5094" w:rsidSect="005F7DE9">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9EC05" w14:textId="77777777" w:rsidR="004B1EA3" w:rsidRDefault="004B1EA3" w:rsidP="004E465F">
      <w:pPr>
        <w:spacing w:line="240" w:lineRule="auto"/>
      </w:pPr>
      <w:r>
        <w:separator/>
      </w:r>
    </w:p>
  </w:endnote>
  <w:endnote w:type="continuationSeparator" w:id="0">
    <w:p w14:paraId="1D97F78F" w14:textId="77777777" w:rsidR="004B1EA3" w:rsidRDefault="004B1EA3" w:rsidP="004E46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2541539"/>
      <w:docPartObj>
        <w:docPartGallery w:val="Page Numbers (Bottom of Page)"/>
        <w:docPartUnique/>
      </w:docPartObj>
    </w:sdtPr>
    <w:sdtEndPr>
      <w:rPr>
        <w:noProof/>
        <w:sz w:val="20"/>
        <w:szCs w:val="20"/>
      </w:rPr>
    </w:sdtEndPr>
    <w:sdtContent>
      <w:p w14:paraId="1D805CF9" w14:textId="426DF5A9" w:rsidR="004E465F" w:rsidRPr="004E465F" w:rsidRDefault="004E465F">
        <w:pPr>
          <w:pStyle w:val="Footer"/>
          <w:jc w:val="right"/>
          <w:rPr>
            <w:sz w:val="20"/>
            <w:szCs w:val="20"/>
          </w:rPr>
        </w:pPr>
        <w:r w:rsidRPr="004E465F">
          <w:rPr>
            <w:sz w:val="20"/>
            <w:szCs w:val="20"/>
          </w:rPr>
          <w:fldChar w:fldCharType="begin"/>
        </w:r>
        <w:r w:rsidRPr="004E465F">
          <w:rPr>
            <w:sz w:val="20"/>
            <w:szCs w:val="20"/>
          </w:rPr>
          <w:instrText xml:space="preserve"> PAGE   \* MERGEFORMAT </w:instrText>
        </w:r>
        <w:r w:rsidRPr="004E465F">
          <w:rPr>
            <w:sz w:val="20"/>
            <w:szCs w:val="20"/>
          </w:rPr>
          <w:fldChar w:fldCharType="separate"/>
        </w:r>
        <w:r w:rsidRPr="004E465F">
          <w:rPr>
            <w:noProof/>
            <w:sz w:val="20"/>
            <w:szCs w:val="20"/>
          </w:rPr>
          <w:t>2</w:t>
        </w:r>
        <w:r w:rsidRPr="004E465F">
          <w:rPr>
            <w:noProof/>
            <w:sz w:val="20"/>
            <w:szCs w:val="20"/>
          </w:rPr>
          <w:fldChar w:fldCharType="end"/>
        </w:r>
      </w:p>
    </w:sdtContent>
  </w:sdt>
  <w:p w14:paraId="26A246ED" w14:textId="77777777" w:rsidR="004E465F" w:rsidRDefault="004E4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3B916" w14:textId="77777777" w:rsidR="004B1EA3" w:rsidRDefault="004B1EA3" w:rsidP="004E465F">
      <w:pPr>
        <w:spacing w:line="240" w:lineRule="auto"/>
      </w:pPr>
      <w:r>
        <w:separator/>
      </w:r>
    </w:p>
  </w:footnote>
  <w:footnote w:type="continuationSeparator" w:id="0">
    <w:p w14:paraId="05888B2D" w14:textId="77777777" w:rsidR="004B1EA3" w:rsidRDefault="004B1EA3" w:rsidP="004E465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27ED6"/>
    <w:multiLevelType w:val="multilevel"/>
    <w:tmpl w:val="39F497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A208B0"/>
    <w:multiLevelType w:val="multilevel"/>
    <w:tmpl w:val="E00840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6C76498"/>
    <w:multiLevelType w:val="multilevel"/>
    <w:tmpl w:val="BD2020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EE763DF"/>
    <w:multiLevelType w:val="multilevel"/>
    <w:tmpl w:val="55CAB8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3872F28"/>
    <w:multiLevelType w:val="multilevel"/>
    <w:tmpl w:val="A28419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FA80002"/>
    <w:multiLevelType w:val="multilevel"/>
    <w:tmpl w:val="ECFAC4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54539E0"/>
    <w:multiLevelType w:val="multilevel"/>
    <w:tmpl w:val="F59861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69971064">
    <w:abstractNumId w:val="5"/>
  </w:num>
  <w:num w:numId="2" w16cid:durableId="1571646812">
    <w:abstractNumId w:val="3"/>
  </w:num>
  <w:num w:numId="3" w16cid:durableId="2013725432">
    <w:abstractNumId w:val="2"/>
  </w:num>
  <w:num w:numId="4" w16cid:durableId="1494645531">
    <w:abstractNumId w:val="1"/>
  </w:num>
  <w:num w:numId="5" w16cid:durableId="1837651592">
    <w:abstractNumId w:val="0"/>
  </w:num>
  <w:num w:numId="6" w16cid:durableId="1633361956">
    <w:abstractNumId w:val="4"/>
  </w:num>
  <w:num w:numId="7" w16cid:durableId="18689121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D84"/>
    <w:rsid w:val="000268A2"/>
    <w:rsid w:val="00031DB3"/>
    <w:rsid w:val="000F61E5"/>
    <w:rsid w:val="001209C9"/>
    <w:rsid w:val="00195623"/>
    <w:rsid w:val="00196B79"/>
    <w:rsid w:val="001B378C"/>
    <w:rsid w:val="002068B2"/>
    <w:rsid w:val="0023731B"/>
    <w:rsid w:val="00257FFA"/>
    <w:rsid w:val="002E52E6"/>
    <w:rsid w:val="003052D7"/>
    <w:rsid w:val="00401140"/>
    <w:rsid w:val="00403CE3"/>
    <w:rsid w:val="0048341E"/>
    <w:rsid w:val="004964CE"/>
    <w:rsid w:val="004B0255"/>
    <w:rsid w:val="004B1EA3"/>
    <w:rsid w:val="004E4005"/>
    <w:rsid w:val="004E465F"/>
    <w:rsid w:val="0050081B"/>
    <w:rsid w:val="0050379F"/>
    <w:rsid w:val="005D197E"/>
    <w:rsid w:val="005E0FFC"/>
    <w:rsid w:val="005F7DE9"/>
    <w:rsid w:val="00604BD1"/>
    <w:rsid w:val="0060589D"/>
    <w:rsid w:val="00633FAD"/>
    <w:rsid w:val="006A1FB3"/>
    <w:rsid w:val="006C6B6D"/>
    <w:rsid w:val="006F4497"/>
    <w:rsid w:val="00750930"/>
    <w:rsid w:val="007A74C6"/>
    <w:rsid w:val="00864331"/>
    <w:rsid w:val="008A15C3"/>
    <w:rsid w:val="00901FA6"/>
    <w:rsid w:val="0091549D"/>
    <w:rsid w:val="00916C50"/>
    <w:rsid w:val="009732C5"/>
    <w:rsid w:val="009C5CBD"/>
    <w:rsid w:val="00A92EB0"/>
    <w:rsid w:val="00AE639C"/>
    <w:rsid w:val="00AF13B5"/>
    <w:rsid w:val="00B23D58"/>
    <w:rsid w:val="00B42A34"/>
    <w:rsid w:val="00B44C44"/>
    <w:rsid w:val="00BF226A"/>
    <w:rsid w:val="00C73453"/>
    <w:rsid w:val="00CA5B00"/>
    <w:rsid w:val="00CD5094"/>
    <w:rsid w:val="00D16C68"/>
    <w:rsid w:val="00D34D84"/>
    <w:rsid w:val="00D82B4A"/>
    <w:rsid w:val="00E253F6"/>
    <w:rsid w:val="00F212B9"/>
    <w:rsid w:val="00FD5FB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B1968"/>
  <w15:docId w15:val="{A25A7905-0C0F-49AE-9CCC-C2495252D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160"/>
      <w:outlineLvl w:val="0"/>
    </w:pPr>
    <w:rPr>
      <w:b/>
      <w:sz w:val="28"/>
      <w:szCs w:val="28"/>
    </w:rPr>
  </w:style>
  <w:style w:type="paragraph" w:styleId="Heading2">
    <w:name w:val="heading 2"/>
    <w:basedOn w:val="Normal"/>
    <w:next w:val="Normal"/>
    <w:uiPriority w:val="9"/>
    <w:unhideWhenUsed/>
    <w:qFormat/>
    <w:pPr>
      <w:keepNext/>
      <w:keepLines/>
      <w:spacing w:before="240" w:after="16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4E465F"/>
    <w:pPr>
      <w:tabs>
        <w:tab w:val="center" w:pos="4513"/>
        <w:tab w:val="right" w:pos="9026"/>
      </w:tabs>
      <w:spacing w:line="240" w:lineRule="auto"/>
    </w:pPr>
  </w:style>
  <w:style w:type="character" w:customStyle="1" w:styleId="HeaderChar">
    <w:name w:val="Header Char"/>
    <w:basedOn w:val="DefaultParagraphFont"/>
    <w:link w:val="Header"/>
    <w:uiPriority w:val="99"/>
    <w:rsid w:val="004E465F"/>
  </w:style>
  <w:style w:type="paragraph" w:styleId="Footer">
    <w:name w:val="footer"/>
    <w:basedOn w:val="Normal"/>
    <w:link w:val="FooterChar"/>
    <w:uiPriority w:val="99"/>
    <w:unhideWhenUsed/>
    <w:rsid w:val="004E465F"/>
    <w:pPr>
      <w:tabs>
        <w:tab w:val="center" w:pos="4513"/>
        <w:tab w:val="right" w:pos="9026"/>
      </w:tabs>
      <w:spacing w:line="240" w:lineRule="auto"/>
    </w:pPr>
  </w:style>
  <w:style w:type="character" w:customStyle="1" w:styleId="FooterChar">
    <w:name w:val="Footer Char"/>
    <w:basedOn w:val="DefaultParagraphFont"/>
    <w:link w:val="Footer"/>
    <w:uiPriority w:val="99"/>
    <w:rsid w:val="004E465F"/>
  </w:style>
  <w:style w:type="paragraph" w:styleId="TOCHeading">
    <w:name w:val="TOC Heading"/>
    <w:basedOn w:val="Heading1"/>
    <w:next w:val="Normal"/>
    <w:uiPriority w:val="39"/>
    <w:unhideWhenUsed/>
    <w:qFormat/>
    <w:rsid w:val="00750930"/>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50930"/>
    <w:pPr>
      <w:spacing w:after="100"/>
    </w:pPr>
  </w:style>
  <w:style w:type="paragraph" w:styleId="TOC2">
    <w:name w:val="toc 2"/>
    <w:basedOn w:val="Normal"/>
    <w:next w:val="Normal"/>
    <w:autoRedefine/>
    <w:uiPriority w:val="39"/>
    <w:unhideWhenUsed/>
    <w:rsid w:val="00750930"/>
    <w:pPr>
      <w:spacing w:after="100"/>
      <w:ind w:left="220"/>
    </w:pPr>
  </w:style>
  <w:style w:type="character" w:styleId="Hyperlink">
    <w:name w:val="Hyperlink"/>
    <w:basedOn w:val="DefaultParagraphFont"/>
    <w:uiPriority w:val="99"/>
    <w:unhideWhenUsed/>
    <w:rsid w:val="00750930"/>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8A15C3"/>
    <w:rPr>
      <w:b/>
      <w:bCs/>
    </w:rPr>
  </w:style>
  <w:style w:type="character" w:customStyle="1" w:styleId="CommentSubjectChar">
    <w:name w:val="Comment Subject Char"/>
    <w:basedOn w:val="CommentTextChar"/>
    <w:link w:val="CommentSubject"/>
    <w:uiPriority w:val="99"/>
    <w:semiHidden/>
    <w:rsid w:val="008A15C3"/>
    <w:rPr>
      <w:b/>
      <w:bCs/>
      <w:sz w:val="20"/>
      <w:szCs w:val="20"/>
    </w:rPr>
  </w:style>
  <w:style w:type="paragraph" w:styleId="NormalWeb">
    <w:name w:val="Normal (Web)"/>
    <w:basedOn w:val="Normal"/>
    <w:uiPriority w:val="99"/>
    <w:semiHidden/>
    <w:unhideWhenUsed/>
    <w:rsid w:val="00633FAD"/>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33FAD"/>
    <w:rPr>
      <w:b/>
      <w:bCs/>
    </w:rPr>
  </w:style>
  <w:style w:type="character" w:styleId="Emphasis">
    <w:name w:val="Emphasis"/>
    <w:basedOn w:val="DefaultParagraphFont"/>
    <w:uiPriority w:val="20"/>
    <w:qFormat/>
    <w:rsid w:val="00633FA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495138">
      <w:bodyDiv w:val="1"/>
      <w:marLeft w:val="0"/>
      <w:marRight w:val="0"/>
      <w:marTop w:val="0"/>
      <w:marBottom w:val="0"/>
      <w:divBdr>
        <w:top w:val="none" w:sz="0" w:space="0" w:color="auto"/>
        <w:left w:val="none" w:sz="0" w:space="0" w:color="auto"/>
        <w:bottom w:val="none" w:sz="0" w:space="0" w:color="auto"/>
        <w:right w:val="none" w:sz="0" w:space="0" w:color="auto"/>
      </w:divBdr>
    </w:div>
    <w:div w:id="655302473">
      <w:bodyDiv w:val="1"/>
      <w:marLeft w:val="0"/>
      <w:marRight w:val="0"/>
      <w:marTop w:val="0"/>
      <w:marBottom w:val="0"/>
      <w:divBdr>
        <w:top w:val="none" w:sz="0" w:space="0" w:color="auto"/>
        <w:left w:val="none" w:sz="0" w:space="0" w:color="auto"/>
        <w:bottom w:val="none" w:sz="0" w:space="0" w:color="auto"/>
        <w:right w:val="none" w:sz="0" w:space="0" w:color="auto"/>
      </w:divBdr>
    </w:div>
    <w:div w:id="875507021">
      <w:bodyDiv w:val="1"/>
      <w:marLeft w:val="0"/>
      <w:marRight w:val="0"/>
      <w:marTop w:val="0"/>
      <w:marBottom w:val="0"/>
      <w:divBdr>
        <w:top w:val="none" w:sz="0" w:space="0" w:color="auto"/>
        <w:left w:val="none" w:sz="0" w:space="0" w:color="auto"/>
        <w:bottom w:val="none" w:sz="0" w:space="0" w:color="auto"/>
        <w:right w:val="none" w:sz="0" w:space="0" w:color="auto"/>
      </w:divBdr>
    </w:div>
    <w:div w:id="931475829">
      <w:bodyDiv w:val="1"/>
      <w:marLeft w:val="0"/>
      <w:marRight w:val="0"/>
      <w:marTop w:val="0"/>
      <w:marBottom w:val="0"/>
      <w:divBdr>
        <w:top w:val="none" w:sz="0" w:space="0" w:color="auto"/>
        <w:left w:val="none" w:sz="0" w:space="0" w:color="auto"/>
        <w:bottom w:val="none" w:sz="0" w:space="0" w:color="auto"/>
        <w:right w:val="none" w:sz="0" w:space="0" w:color="auto"/>
      </w:divBdr>
    </w:div>
    <w:div w:id="1248686571">
      <w:bodyDiv w:val="1"/>
      <w:marLeft w:val="0"/>
      <w:marRight w:val="0"/>
      <w:marTop w:val="0"/>
      <w:marBottom w:val="0"/>
      <w:divBdr>
        <w:top w:val="none" w:sz="0" w:space="0" w:color="auto"/>
        <w:left w:val="none" w:sz="0" w:space="0" w:color="auto"/>
        <w:bottom w:val="none" w:sz="0" w:space="0" w:color="auto"/>
        <w:right w:val="none" w:sz="0" w:space="0" w:color="auto"/>
      </w:divBdr>
    </w:div>
    <w:div w:id="1453591029">
      <w:bodyDiv w:val="1"/>
      <w:marLeft w:val="0"/>
      <w:marRight w:val="0"/>
      <w:marTop w:val="0"/>
      <w:marBottom w:val="0"/>
      <w:divBdr>
        <w:top w:val="none" w:sz="0" w:space="0" w:color="auto"/>
        <w:left w:val="none" w:sz="0" w:space="0" w:color="auto"/>
        <w:bottom w:val="none" w:sz="0" w:space="0" w:color="auto"/>
        <w:right w:val="none" w:sz="0" w:space="0" w:color="auto"/>
      </w:divBdr>
    </w:div>
    <w:div w:id="1526409709">
      <w:bodyDiv w:val="1"/>
      <w:marLeft w:val="0"/>
      <w:marRight w:val="0"/>
      <w:marTop w:val="0"/>
      <w:marBottom w:val="0"/>
      <w:divBdr>
        <w:top w:val="none" w:sz="0" w:space="0" w:color="auto"/>
        <w:left w:val="none" w:sz="0" w:space="0" w:color="auto"/>
        <w:bottom w:val="none" w:sz="0" w:space="0" w:color="auto"/>
        <w:right w:val="none" w:sz="0" w:space="0" w:color="auto"/>
      </w:divBdr>
    </w:div>
    <w:div w:id="17972180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7C7051-B406-4E0D-92F7-652DF1474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2674</Words>
  <Characters>15245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Mary Golemanova</dc:creator>
  <cp:lastModifiedBy>Mary Golemanova</cp:lastModifiedBy>
  <cp:revision>2</cp:revision>
  <dcterms:created xsi:type="dcterms:W3CDTF">2022-05-03T13:59:00Z</dcterms:created>
  <dcterms:modified xsi:type="dcterms:W3CDTF">2022-05-03T13:59:00Z</dcterms:modified>
</cp:coreProperties>
</file>