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F79E47" w14:textId="77777777" w:rsidR="008F684D" w:rsidRDefault="008F684D" w:rsidP="008F684D">
      <w:pPr>
        <w:spacing w:after="0"/>
        <w:ind w:right="2626"/>
        <w:jc w:val="right"/>
      </w:pPr>
      <w:r>
        <w:rPr>
          <w:noProof/>
        </w:rPr>
        <w:drawing>
          <wp:inline distT="0" distB="0" distL="0" distR="0" wp14:anchorId="7C139D9F" wp14:editId="1792CB82">
            <wp:extent cx="3180581" cy="1272232"/>
            <wp:effectExtent l="0" t="0" r="0" b="0"/>
            <wp:docPr id="46" name="Picture 46"/>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7"/>
                    <a:stretch>
                      <a:fillRect/>
                    </a:stretch>
                  </pic:blipFill>
                  <pic:spPr>
                    <a:xfrm>
                      <a:off x="0" y="0"/>
                      <a:ext cx="3180581" cy="1272232"/>
                    </a:xfrm>
                    <a:prstGeom prst="rect">
                      <a:avLst/>
                    </a:prstGeom>
                  </pic:spPr>
                </pic:pic>
              </a:graphicData>
            </a:graphic>
          </wp:inline>
        </w:drawing>
      </w:r>
      <w:r>
        <w:rPr>
          <w:rFonts w:ascii="Arial" w:eastAsia="Arial" w:hAnsi="Arial" w:cs="Arial"/>
          <w:sz w:val="23"/>
        </w:rPr>
        <w:t xml:space="preserve"> </w:t>
      </w:r>
    </w:p>
    <w:p w14:paraId="027FE223" w14:textId="77777777" w:rsidR="008F684D" w:rsidRDefault="008F684D" w:rsidP="008F684D">
      <w:pPr>
        <w:spacing w:after="0"/>
        <w:ind w:right="894"/>
        <w:jc w:val="center"/>
      </w:pPr>
      <w:r>
        <w:rPr>
          <w:rFonts w:ascii="Arial" w:eastAsia="Arial" w:hAnsi="Arial" w:cs="Arial"/>
          <w:sz w:val="23"/>
        </w:rPr>
        <w:t xml:space="preserve"> </w:t>
      </w:r>
    </w:p>
    <w:p w14:paraId="7F13121B" w14:textId="77777777" w:rsidR="008F684D" w:rsidRDefault="008F684D" w:rsidP="008F684D">
      <w:pPr>
        <w:spacing w:after="0"/>
        <w:ind w:right="894"/>
        <w:jc w:val="center"/>
      </w:pPr>
      <w:r>
        <w:rPr>
          <w:rFonts w:ascii="Arial" w:eastAsia="Arial" w:hAnsi="Arial" w:cs="Arial"/>
          <w:sz w:val="23"/>
        </w:rPr>
        <w:t xml:space="preserve"> </w:t>
      </w:r>
    </w:p>
    <w:p w14:paraId="19AA9B43" w14:textId="77777777" w:rsidR="008F684D" w:rsidRDefault="008F684D" w:rsidP="008F684D">
      <w:pPr>
        <w:spacing w:after="0"/>
        <w:ind w:right="894"/>
        <w:jc w:val="center"/>
      </w:pPr>
      <w:r>
        <w:rPr>
          <w:rFonts w:ascii="Arial" w:eastAsia="Arial" w:hAnsi="Arial" w:cs="Arial"/>
          <w:sz w:val="23"/>
        </w:rPr>
        <w:t xml:space="preserve"> </w:t>
      </w:r>
    </w:p>
    <w:p w14:paraId="411310B6" w14:textId="77777777" w:rsidR="008F684D" w:rsidRDefault="008F684D" w:rsidP="008F684D">
      <w:pPr>
        <w:spacing w:after="0"/>
        <w:ind w:right="894"/>
        <w:jc w:val="center"/>
        <w:rPr>
          <w:rFonts w:ascii="Arial" w:eastAsia="Arial" w:hAnsi="Arial" w:cs="Arial"/>
          <w:b/>
          <w:bCs/>
          <w:sz w:val="26"/>
          <w:szCs w:val="26"/>
        </w:rPr>
      </w:pPr>
      <w:r w:rsidRPr="00E13C84">
        <w:rPr>
          <w:rFonts w:ascii="Arial" w:eastAsia="Arial" w:hAnsi="Arial" w:cs="Arial"/>
          <w:b/>
          <w:bCs/>
          <w:sz w:val="26"/>
          <w:szCs w:val="26"/>
        </w:rPr>
        <w:t>University of Wales Trinity Saint David</w:t>
      </w:r>
    </w:p>
    <w:p w14:paraId="1374F8E0" w14:textId="77777777" w:rsidR="008F684D" w:rsidRPr="00E13C84" w:rsidRDefault="008F684D" w:rsidP="008F684D">
      <w:pPr>
        <w:spacing w:after="0"/>
        <w:ind w:right="894"/>
        <w:jc w:val="center"/>
        <w:rPr>
          <w:rFonts w:ascii="Arial" w:eastAsia="Arial" w:hAnsi="Arial" w:cs="Arial"/>
          <w:b/>
          <w:bCs/>
          <w:sz w:val="26"/>
          <w:szCs w:val="26"/>
        </w:rPr>
      </w:pPr>
    </w:p>
    <w:p w14:paraId="097C6C4A" w14:textId="77777777" w:rsidR="008F684D" w:rsidRDefault="008F684D" w:rsidP="008F684D">
      <w:pPr>
        <w:spacing w:after="0"/>
        <w:ind w:right="894"/>
        <w:jc w:val="center"/>
        <w:rPr>
          <w:b/>
          <w:bCs/>
          <w:sz w:val="26"/>
          <w:szCs w:val="26"/>
        </w:rPr>
      </w:pPr>
      <w:r w:rsidRPr="00E13C84">
        <w:rPr>
          <w:rFonts w:ascii="Arial" w:eastAsia="Arial" w:hAnsi="Arial" w:cs="Arial"/>
          <w:b/>
          <w:bCs/>
          <w:sz w:val="26"/>
          <w:szCs w:val="26"/>
        </w:rPr>
        <w:t xml:space="preserve">Master of Business Administration (MBA) </w:t>
      </w:r>
    </w:p>
    <w:p w14:paraId="05530E3B" w14:textId="77777777" w:rsidR="008F684D" w:rsidRDefault="008F684D" w:rsidP="008F684D">
      <w:pPr>
        <w:spacing w:after="0"/>
        <w:ind w:right="894"/>
        <w:jc w:val="center"/>
        <w:rPr>
          <w:b/>
          <w:bCs/>
          <w:sz w:val="26"/>
          <w:szCs w:val="26"/>
        </w:rPr>
      </w:pPr>
    </w:p>
    <w:p w14:paraId="5E559B83" w14:textId="77777777" w:rsidR="008F684D" w:rsidRPr="00E13C84" w:rsidRDefault="008F684D" w:rsidP="008F684D">
      <w:pPr>
        <w:spacing w:after="0"/>
        <w:ind w:right="894"/>
        <w:jc w:val="center"/>
        <w:rPr>
          <w:b/>
          <w:bCs/>
          <w:sz w:val="26"/>
          <w:szCs w:val="26"/>
        </w:rPr>
      </w:pPr>
      <w:r>
        <w:rPr>
          <w:rFonts w:ascii="Arial" w:eastAsia="Arial" w:hAnsi="Arial" w:cs="Arial"/>
          <w:b/>
          <w:sz w:val="26"/>
        </w:rPr>
        <w:t xml:space="preserve">Module Name: </w:t>
      </w:r>
      <w:r w:rsidRPr="00E13C84">
        <w:rPr>
          <w:rFonts w:ascii="Arial" w:eastAsia="Arial" w:hAnsi="Arial" w:cs="Arial"/>
          <w:b/>
          <w:sz w:val="26"/>
        </w:rPr>
        <w:t>International Business Concepts</w:t>
      </w:r>
    </w:p>
    <w:p w14:paraId="153BE5A1" w14:textId="77777777" w:rsidR="008F684D" w:rsidRDefault="008F684D" w:rsidP="008F684D">
      <w:pPr>
        <w:spacing w:after="0"/>
        <w:ind w:right="884"/>
        <w:jc w:val="center"/>
      </w:pPr>
      <w:r>
        <w:rPr>
          <w:rFonts w:ascii="Arial" w:eastAsia="Arial" w:hAnsi="Arial" w:cs="Arial"/>
          <w:b/>
          <w:sz w:val="26"/>
        </w:rPr>
        <w:t xml:space="preserve"> </w:t>
      </w:r>
    </w:p>
    <w:p w14:paraId="35E520B0" w14:textId="77777777" w:rsidR="008F684D" w:rsidRDefault="008F684D" w:rsidP="008F684D">
      <w:pPr>
        <w:spacing w:after="0"/>
        <w:ind w:left="2663"/>
        <w:rPr>
          <w:rFonts w:ascii="Arial" w:eastAsia="Arial" w:hAnsi="Arial" w:cs="Arial"/>
          <w:b/>
          <w:sz w:val="26"/>
        </w:rPr>
      </w:pPr>
      <w:r>
        <w:rPr>
          <w:rFonts w:ascii="Arial" w:eastAsia="Arial" w:hAnsi="Arial" w:cs="Arial"/>
          <w:b/>
          <w:sz w:val="26"/>
        </w:rPr>
        <w:t xml:space="preserve">Module Code: </w:t>
      </w:r>
      <w:r w:rsidRPr="00E13C84">
        <w:rPr>
          <w:rFonts w:ascii="Arial" w:eastAsia="Arial" w:hAnsi="Arial" w:cs="Arial"/>
          <w:b/>
          <w:sz w:val="26"/>
        </w:rPr>
        <w:t>LCMB7034</w:t>
      </w:r>
    </w:p>
    <w:p w14:paraId="3223D98E" w14:textId="77777777" w:rsidR="008F684D" w:rsidRDefault="008F684D" w:rsidP="008F684D">
      <w:pPr>
        <w:spacing w:after="0"/>
        <w:ind w:left="2663"/>
        <w:rPr>
          <w:rFonts w:ascii="Arial" w:eastAsia="Arial" w:hAnsi="Arial" w:cs="Arial"/>
          <w:b/>
          <w:sz w:val="26"/>
        </w:rPr>
      </w:pPr>
    </w:p>
    <w:p w14:paraId="245DD95B" w14:textId="77777777" w:rsidR="008F684D" w:rsidRPr="002F235F" w:rsidRDefault="008F684D" w:rsidP="008F684D">
      <w:pPr>
        <w:spacing w:line="360" w:lineRule="auto"/>
        <w:jc w:val="center"/>
        <w:rPr>
          <w:rFonts w:ascii="Arial" w:hAnsi="Arial" w:cs="Arial"/>
          <w:b/>
          <w:bCs/>
          <w:i/>
          <w:iCs/>
          <w:color w:val="000000" w:themeColor="text1"/>
          <w:sz w:val="28"/>
          <w:szCs w:val="28"/>
        </w:rPr>
      </w:pPr>
      <w:r w:rsidRPr="002F235F">
        <w:rPr>
          <w:rFonts w:ascii="Arial" w:hAnsi="Arial" w:cs="Arial"/>
          <w:b/>
          <w:bCs/>
          <w:i/>
          <w:iCs/>
          <w:color w:val="000000" w:themeColor="text1"/>
          <w:sz w:val="28"/>
          <w:szCs w:val="28"/>
        </w:rPr>
        <w:t>An International Business Strategy for Aldi Süd's Expansion into India: A Critical Evaluation of Market Attractiveness, Entry Strategy and Competitive Position</w:t>
      </w:r>
    </w:p>
    <w:p w14:paraId="3F683773" w14:textId="77777777" w:rsidR="008F684D" w:rsidRDefault="008F684D" w:rsidP="008F684D">
      <w:pPr>
        <w:spacing w:after="0"/>
        <w:ind w:left="2663"/>
      </w:pPr>
    </w:p>
    <w:p w14:paraId="1C2403E2" w14:textId="77777777" w:rsidR="008F684D" w:rsidRDefault="008F684D" w:rsidP="008F684D">
      <w:pPr>
        <w:spacing w:after="0"/>
        <w:ind w:right="884"/>
        <w:jc w:val="center"/>
      </w:pPr>
      <w:r>
        <w:rPr>
          <w:rFonts w:ascii="Arial" w:eastAsia="Arial" w:hAnsi="Arial" w:cs="Arial"/>
          <w:b/>
          <w:sz w:val="26"/>
        </w:rPr>
        <w:t xml:space="preserve"> </w:t>
      </w:r>
    </w:p>
    <w:p w14:paraId="2CB5A50F" w14:textId="77777777" w:rsidR="008F684D" w:rsidRDefault="008F684D" w:rsidP="008F684D">
      <w:pPr>
        <w:spacing w:after="0"/>
        <w:ind w:right="884"/>
        <w:jc w:val="center"/>
      </w:pPr>
      <w:r>
        <w:rPr>
          <w:rFonts w:ascii="Arial" w:eastAsia="Arial" w:hAnsi="Arial" w:cs="Arial"/>
          <w:b/>
          <w:sz w:val="26"/>
        </w:rPr>
        <w:t xml:space="preserve"> </w:t>
      </w:r>
    </w:p>
    <w:p w14:paraId="4F89ED84" w14:textId="77777777" w:rsidR="008F684D" w:rsidRDefault="008F684D" w:rsidP="008F684D">
      <w:pPr>
        <w:spacing w:after="0"/>
        <w:ind w:right="884"/>
        <w:jc w:val="center"/>
      </w:pPr>
      <w:r>
        <w:rPr>
          <w:rFonts w:ascii="Arial" w:eastAsia="Arial" w:hAnsi="Arial" w:cs="Arial"/>
          <w:b/>
          <w:sz w:val="26"/>
        </w:rPr>
        <w:t xml:space="preserve"> </w:t>
      </w:r>
    </w:p>
    <w:p w14:paraId="7969BC36" w14:textId="77777777" w:rsidR="008F684D" w:rsidRDefault="008F684D" w:rsidP="008F684D">
      <w:pPr>
        <w:spacing w:after="0"/>
        <w:ind w:right="884"/>
        <w:jc w:val="center"/>
      </w:pPr>
      <w:r>
        <w:rPr>
          <w:rFonts w:ascii="Arial" w:eastAsia="Arial" w:hAnsi="Arial" w:cs="Arial"/>
          <w:b/>
          <w:sz w:val="26"/>
        </w:rPr>
        <w:t xml:space="preserve"> </w:t>
      </w:r>
    </w:p>
    <w:p w14:paraId="68666CF5" w14:textId="6B8A65C3" w:rsidR="008F684D" w:rsidRDefault="008F684D" w:rsidP="008F684D">
      <w:pPr>
        <w:spacing w:after="0" w:line="265" w:lineRule="auto"/>
        <w:ind w:left="10" w:right="965" w:hanging="10"/>
        <w:jc w:val="center"/>
        <w:rPr>
          <w:rFonts w:ascii="Arial" w:eastAsia="Arial" w:hAnsi="Arial" w:cs="Arial"/>
          <w:b/>
          <w:sz w:val="26"/>
        </w:rPr>
      </w:pPr>
      <w:r>
        <w:rPr>
          <w:rFonts w:ascii="Arial" w:eastAsia="Arial" w:hAnsi="Arial" w:cs="Arial"/>
          <w:b/>
          <w:sz w:val="26"/>
        </w:rPr>
        <w:t>Lecturer’s Name:</w:t>
      </w:r>
      <w:r w:rsidR="000A4C0F">
        <w:rPr>
          <w:rFonts w:ascii="Arial" w:eastAsia="Arial" w:hAnsi="Arial" w:cs="Arial"/>
          <w:b/>
          <w:sz w:val="26"/>
        </w:rPr>
        <w:t xml:space="preserve"> Jean Wang</w:t>
      </w:r>
    </w:p>
    <w:p w14:paraId="3C6EF142" w14:textId="77777777" w:rsidR="008F684D" w:rsidRDefault="008F684D" w:rsidP="008F684D">
      <w:pPr>
        <w:spacing w:after="0" w:line="265" w:lineRule="auto"/>
        <w:ind w:left="10" w:right="965" w:hanging="10"/>
        <w:jc w:val="center"/>
        <w:rPr>
          <w:rFonts w:ascii="Arial" w:eastAsia="Arial" w:hAnsi="Arial" w:cs="Arial"/>
          <w:b/>
          <w:sz w:val="26"/>
        </w:rPr>
      </w:pPr>
    </w:p>
    <w:p w14:paraId="072A4D4B" w14:textId="1264E299" w:rsidR="008F684D" w:rsidRDefault="008F684D" w:rsidP="008F684D">
      <w:pPr>
        <w:spacing w:after="0" w:line="265" w:lineRule="auto"/>
        <w:ind w:left="10" w:right="955" w:hanging="10"/>
        <w:jc w:val="center"/>
      </w:pPr>
      <w:r>
        <w:rPr>
          <w:rFonts w:ascii="Arial" w:eastAsia="Arial" w:hAnsi="Arial" w:cs="Arial"/>
          <w:b/>
          <w:sz w:val="26"/>
        </w:rPr>
        <w:t>Student Name:</w:t>
      </w:r>
      <w:r w:rsidR="000A4C0F">
        <w:rPr>
          <w:rFonts w:ascii="Arial" w:eastAsia="Arial" w:hAnsi="Arial" w:cs="Arial"/>
          <w:b/>
          <w:sz w:val="26"/>
        </w:rPr>
        <w:t xml:space="preserve"> Yaxit Devani</w:t>
      </w:r>
    </w:p>
    <w:p w14:paraId="7CE3E154" w14:textId="77777777" w:rsidR="008F684D" w:rsidRDefault="008F684D" w:rsidP="008F684D">
      <w:pPr>
        <w:spacing w:after="0"/>
        <w:ind w:right="884"/>
        <w:jc w:val="center"/>
      </w:pPr>
      <w:r>
        <w:rPr>
          <w:rFonts w:ascii="Arial" w:eastAsia="Arial" w:hAnsi="Arial" w:cs="Arial"/>
          <w:b/>
          <w:sz w:val="26"/>
        </w:rPr>
        <w:t xml:space="preserve"> </w:t>
      </w:r>
    </w:p>
    <w:p w14:paraId="4D483E5D" w14:textId="1E4E7410" w:rsidR="008F684D" w:rsidRDefault="008F684D" w:rsidP="008F684D">
      <w:pPr>
        <w:spacing w:after="0" w:line="265" w:lineRule="auto"/>
        <w:ind w:left="10" w:right="956" w:hanging="10"/>
        <w:jc w:val="center"/>
      </w:pPr>
      <w:r>
        <w:rPr>
          <w:rFonts w:ascii="Arial" w:eastAsia="Arial" w:hAnsi="Arial" w:cs="Arial"/>
          <w:b/>
          <w:sz w:val="26"/>
        </w:rPr>
        <w:t xml:space="preserve">Student ID: </w:t>
      </w:r>
      <w:r w:rsidR="000A4C0F">
        <w:rPr>
          <w:rFonts w:ascii="Arial" w:eastAsia="Arial" w:hAnsi="Arial" w:cs="Arial"/>
          <w:b/>
          <w:sz w:val="26"/>
        </w:rPr>
        <w:t>2532154</w:t>
      </w:r>
    </w:p>
    <w:p w14:paraId="678D5085" w14:textId="77777777" w:rsidR="008F684D" w:rsidRDefault="008F684D" w:rsidP="008F684D">
      <w:pPr>
        <w:spacing w:after="0" w:line="265" w:lineRule="auto"/>
        <w:ind w:left="10" w:right="965" w:hanging="10"/>
        <w:jc w:val="center"/>
      </w:pPr>
    </w:p>
    <w:p w14:paraId="3356FD3F" w14:textId="77777777" w:rsidR="008F684D" w:rsidRDefault="008F684D" w:rsidP="008F684D">
      <w:pPr>
        <w:spacing w:after="0"/>
        <w:ind w:right="884"/>
        <w:jc w:val="center"/>
      </w:pPr>
      <w:r>
        <w:rPr>
          <w:rFonts w:ascii="Arial" w:eastAsia="Arial" w:hAnsi="Arial" w:cs="Arial"/>
          <w:b/>
          <w:sz w:val="26"/>
        </w:rPr>
        <w:t xml:space="preserve"> </w:t>
      </w:r>
    </w:p>
    <w:p w14:paraId="2B3E2830" w14:textId="77777777" w:rsidR="008F684D" w:rsidRDefault="008F684D" w:rsidP="008F684D">
      <w:pPr>
        <w:spacing w:after="0"/>
        <w:ind w:right="884"/>
        <w:jc w:val="center"/>
      </w:pPr>
      <w:r>
        <w:rPr>
          <w:rFonts w:ascii="Arial" w:eastAsia="Arial" w:hAnsi="Arial" w:cs="Arial"/>
          <w:b/>
          <w:sz w:val="26"/>
        </w:rPr>
        <w:t xml:space="preserve"> </w:t>
      </w:r>
    </w:p>
    <w:p w14:paraId="0A988C29" w14:textId="77777777" w:rsidR="008F684D" w:rsidRDefault="008F684D" w:rsidP="008F684D">
      <w:pPr>
        <w:spacing w:after="0"/>
      </w:pPr>
      <w:r>
        <w:rPr>
          <w:rFonts w:ascii="Arial" w:eastAsia="Arial" w:hAnsi="Arial" w:cs="Arial"/>
          <w:b/>
          <w:sz w:val="26"/>
        </w:rPr>
        <w:t xml:space="preserve"> </w:t>
      </w:r>
    </w:p>
    <w:p w14:paraId="1EBCF24A" w14:textId="0AA27775" w:rsidR="008F684D" w:rsidRDefault="008F684D" w:rsidP="008F684D">
      <w:pPr>
        <w:spacing w:after="0" w:line="265" w:lineRule="auto"/>
        <w:ind w:left="10" w:right="956" w:hanging="10"/>
        <w:jc w:val="center"/>
        <w:rPr>
          <w:rFonts w:ascii="Arial" w:eastAsia="Arial" w:hAnsi="Arial" w:cs="Arial"/>
          <w:b/>
          <w:sz w:val="26"/>
        </w:rPr>
      </w:pPr>
      <w:r>
        <w:rPr>
          <w:rFonts w:ascii="Arial" w:eastAsia="Arial" w:hAnsi="Arial" w:cs="Arial"/>
          <w:b/>
          <w:sz w:val="26"/>
        </w:rPr>
        <w:t xml:space="preserve">Work Count: </w:t>
      </w:r>
      <w:r w:rsidR="000A4C0F">
        <w:rPr>
          <w:rFonts w:ascii="Arial" w:eastAsia="Arial" w:hAnsi="Arial" w:cs="Arial"/>
          <w:b/>
          <w:sz w:val="26"/>
        </w:rPr>
        <w:t>4995</w:t>
      </w:r>
    </w:p>
    <w:p w14:paraId="2ACD32F0" w14:textId="77777777" w:rsidR="008F684D" w:rsidRDefault="008F684D" w:rsidP="008F684D">
      <w:pPr>
        <w:spacing w:after="0" w:line="265" w:lineRule="auto"/>
        <w:ind w:left="10" w:right="956" w:hanging="10"/>
        <w:jc w:val="center"/>
        <w:rPr>
          <w:rFonts w:ascii="Arial" w:eastAsia="Arial" w:hAnsi="Arial" w:cs="Arial"/>
          <w:b/>
          <w:sz w:val="26"/>
        </w:rPr>
      </w:pPr>
    </w:p>
    <w:p w14:paraId="2A2ECC97" w14:textId="6AD8A811" w:rsidR="00520B89" w:rsidRPr="008F684D" w:rsidRDefault="008F684D" w:rsidP="008F684D">
      <w:pPr>
        <w:spacing w:after="0" w:line="265" w:lineRule="auto"/>
        <w:ind w:left="10" w:right="956" w:hanging="10"/>
        <w:jc w:val="center"/>
        <w:rPr>
          <w:rFonts w:ascii="Arial" w:eastAsia="Arial" w:hAnsi="Arial" w:cs="Arial"/>
          <w:b/>
          <w:sz w:val="26"/>
        </w:rPr>
      </w:pPr>
      <w:r>
        <w:rPr>
          <w:rFonts w:ascii="Arial" w:eastAsia="Arial" w:hAnsi="Arial" w:cs="Arial"/>
          <w:b/>
          <w:sz w:val="26"/>
        </w:rPr>
        <w:t>Submission Date:</w:t>
      </w:r>
      <w:r w:rsidR="000A4C0F">
        <w:rPr>
          <w:rFonts w:ascii="Arial" w:eastAsia="Arial" w:hAnsi="Arial" w:cs="Arial"/>
          <w:b/>
          <w:sz w:val="26"/>
        </w:rPr>
        <w:t xml:space="preserve"> 14</w:t>
      </w:r>
      <w:r w:rsidR="000A4C0F" w:rsidRPr="000A4C0F">
        <w:rPr>
          <w:rFonts w:ascii="Arial" w:eastAsia="Arial" w:hAnsi="Arial" w:cs="Arial"/>
          <w:b/>
          <w:sz w:val="26"/>
          <w:vertAlign w:val="superscript"/>
        </w:rPr>
        <w:t>th</w:t>
      </w:r>
      <w:r w:rsidR="000A4C0F">
        <w:rPr>
          <w:rFonts w:ascii="Arial" w:eastAsia="Arial" w:hAnsi="Arial" w:cs="Arial"/>
          <w:b/>
          <w:sz w:val="26"/>
        </w:rPr>
        <w:t xml:space="preserve"> August </w:t>
      </w:r>
      <w:r w:rsidR="00520B89">
        <w:br w:type="page"/>
      </w:r>
    </w:p>
    <w:p w14:paraId="4030A05F" w14:textId="77777777" w:rsidR="00B90A05" w:rsidRDefault="00B90A05" w:rsidP="00B90A05">
      <w:pPr>
        <w:jc w:val="cente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AI ACKNOWLEDGEMENT</w:t>
      </w:r>
    </w:p>
    <w:p w14:paraId="04472DAC" w14:textId="53BA9E02" w:rsidR="00B90A05" w:rsidRPr="00B90A05" w:rsidRDefault="00B90A05" w:rsidP="00B90A05">
      <w:pPr>
        <w:jc w:val="both"/>
        <w:rPr>
          <w:rFonts w:ascii="Times New Roman" w:eastAsiaTheme="majorEastAsia" w:hAnsi="Times New Roman" w:cs="Times New Roman"/>
        </w:rPr>
      </w:pPr>
      <w:r w:rsidRPr="00B90A05">
        <w:rPr>
          <w:rFonts w:ascii="Times New Roman" w:hAnsi="Times New Roman" w:cs="Times New Roman"/>
          <w:sz w:val="24"/>
          <w:szCs w:val="24"/>
        </w:rPr>
        <w:t>I have not used any generative AI tools in creating this assignment. The work has been compiled from my own research, which has been carried out from various websites of the companies, academic journals, online articles, Google Scholar and University Library resources. Grammarly was used only for proofreading and grammar/punctuation corrections.</w:t>
      </w:r>
      <w:r w:rsidRPr="00B90A05">
        <w:rPr>
          <w:rFonts w:ascii="Times New Roman" w:hAnsi="Times New Roman" w:cs="Times New Roman"/>
        </w:rPr>
        <w:br w:type="page"/>
      </w:r>
    </w:p>
    <w:p w14:paraId="19A6862B" w14:textId="53D0973F" w:rsidR="00520B89" w:rsidRPr="00852689" w:rsidRDefault="00282005" w:rsidP="00852689">
      <w:pPr>
        <w:pStyle w:val="Heading1"/>
        <w:spacing w:line="360" w:lineRule="auto"/>
        <w:jc w:val="both"/>
        <w:rPr>
          <w:rFonts w:ascii="Times New Roman" w:hAnsi="Times New Roman" w:cs="Times New Roman"/>
          <w:b/>
          <w:bCs/>
          <w:color w:val="000000" w:themeColor="text1"/>
          <w:sz w:val="28"/>
          <w:szCs w:val="28"/>
        </w:rPr>
      </w:pPr>
      <w:bookmarkStart w:id="0" w:name="_Toc237599783"/>
      <w:r w:rsidRPr="00852689">
        <w:rPr>
          <w:rFonts w:ascii="Times New Roman" w:hAnsi="Times New Roman" w:cs="Times New Roman"/>
          <w:b/>
          <w:bCs/>
          <w:color w:val="000000" w:themeColor="text1"/>
          <w:sz w:val="28"/>
          <w:szCs w:val="28"/>
        </w:rPr>
        <w:lastRenderedPageBreak/>
        <w:t>EXECUTIVE SUMMARY</w:t>
      </w:r>
      <w:bookmarkEnd w:id="0"/>
    </w:p>
    <w:p w14:paraId="30CC766A" w14:textId="32244046" w:rsidR="00513627" w:rsidRPr="00513627" w:rsidRDefault="00513627" w:rsidP="00513627">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513627">
        <w:rPr>
          <w:rFonts w:ascii="Times New Roman" w:hAnsi="Times New Roman" w:cs="Times New Roman"/>
          <w:sz w:val="24"/>
          <w:szCs w:val="24"/>
        </w:rPr>
        <w:t>In this report, the attractiveness of India as a market environment for Aldi Süd is assessed critically, and recommendations on appropriate strategies for international business development are offered. Aldi Süd runs a globally oriented hard-discount strategy, which focuses on low SKU assortment, high share of private labels, tight cost management, and the ability to adapt to different cultures and societies. India has a favorable location with a huge population above 1.4 billion people, growing middle class, fast GDP growth (6</w:t>
      </w:r>
      <w:r>
        <w:rPr>
          <w:rFonts w:ascii="Times New Roman" w:hAnsi="Times New Roman" w:cs="Times New Roman"/>
          <w:sz w:val="24"/>
          <w:szCs w:val="24"/>
        </w:rPr>
        <w:t>-</w:t>
      </w:r>
      <w:r w:rsidRPr="00513627">
        <w:rPr>
          <w:rFonts w:ascii="Times New Roman" w:hAnsi="Times New Roman" w:cs="Times New Roman"/>
          <w:sz w:val="24"/>
          <w:szCs w:val="24"/>
        </w:rPr>
        <w:t xml:space="preserve">7.4 per cent), developing organized retail sector, and positive macroeconomic situation. Internalization barriers are high because of </w:t>
      </w:r>
      <w:r w:rsidR="00846312">
        <w:rPr>
          <w:rFonts w:ascii="Times New Roman" w:hAnsi="Times New Roman" w:cs="Times New Roman"/>
          <w:sz w:val="24"/>
          <w:szCs w:val="24"/>
        </w:rPr>
        <w:t xml:space="preserve">a </w:t>
      </w:r>
      <w:r w:rsidRPr="00513627">
        <w:rPr>
          <w:rFonts w:ascii="Times New Roman" w:hAnsi="Times New Roman" w:cs="Times New Roman"/>
          <w:sz w:val="24"/>
          <w:szCs w:val="24"/>
        </w:rPr>
        <w:t>30 per cent locally sourced products requirement for multi-brand retailing FDI, fragmented regulation at the level of individual states, insufficient logistics infrastructure, and cultural differences in consumer behavior and nutrition.</w:t>
      </w:r>
    </w:p>
    <w:p w14:paraId="71EDEBCF" w14:textId="20FA00C2" w:rsidR="00282005" w:rsidRDefault="00513627" w:rsidP="00513627">
      <w:pPr>
        <w:spacing w:line="360" w:lineRule="auto"/>
        <w:jc w:val="both"/>
        <w:rPr>
          <w:rFonts w:ascii="Times New Roman" w:hAnsi="Times New Roman" w:cs="Times New Roman"/>
          <w:sz w:val="24"/>
          <w:szCs w:val="24"/>
        </w:rPr>
      </w:pPr>
      <w:r w:rsidRPr="00513627">
        <w:rPr>
          <w:rFonts w:ascii="Times New Roman" w:hAnsi="Times New Roman" w:cs="Times New Roman"/>
          <w:sz w:val="24"/>
          <w:szCs w:val="24"/>
        </w:rPr>
        <w:t xml:space="preserve">Considering </w:t>
      </w:r>
      <w:r w:rsidR="00846312">
        <w:rPr>
          <w:rFonts w:ascii="Times New Roman" w:hAnsi="Times New Roman" w:cs="Times New Roman"/>
          <w:sz w:val="24"/>
          <w:szCs w:val="24"/>
        </w:rPr>
        <w:t xml:space="preserve">the </w:t>
      </w:r>
      <w:r w:rsidRPr="00513627">
        <w:rPr>
          <w:rFonts w:ascii="Times New Roman" w:hAnsi="Times New Roman" w:cs="Times New Roman"/>
          <w:sz w:val="24"/>
          <w:szCs w:val="24"/>
        </w:rPr>
        <w:t xml:space="preserve">OLI framework and past experience (China is the example), it is concluded that </w:t>
      </w:r>
      <w:r w:rsidR="00846312">
        <w:rPr>
          <w:rFonts w:ascii="Times New Roman" w:hAnsi="Times New Roman" w:cs="Times New Roman"/>
          <w:sz w:val="24"/>
          <w:szCs w:val="24"/>
        </w:rPr>
        <w:t xml:space="preserve">a </w:t>
      </w:r>
      <w:r w:rsidRPr="00513627">
        <w:rPr>
          <w:rFonts w:ascii="Times New Roman" w:hAnsi="Times New Roman" w:cs="Times New Roman"/>
          <w:sz w:val="24"/>
          <w:szCs w:val="24"/>
        </w:rPr>
        <w:t>pure greenfield expansion strategy is very risky. Therefore, a gradual approach should be used initially</w:t>
      </w:r>
      <w:r w:rsidR="00846312">
        <w:rPr>
          <w:rFonts w:ascii="Times New Roman" w:hAnsi="Times New Roman" w:cs="Times New Roman"/>
          <w:sz w:val="24"/>
          <w:szCs w:val="24"/>
        </w:rPr>
        <w:t>,</w:t>
      </w:r>
      <w:r w:rsidRPr="00513627">
        <w:rPr>
          <w:rFonts w:ascii="Times New Roman" w:hAnsi="Times New Roman" w:cs="Times New Roman"/>
          <w:sz w:val="24"/>
          <w:szCs w:val="24"/>
        </w:rPr>
        <w:t xml:space="preserve"> starting from digital presence and pilot shops and moving towards full internalization later on.</w:t>
      </w:r>
      <w:r w:rsidR="00282005">
        <w:rPr>
          <w:rFonts w:ascii="Times New Roman" w:hAnsi="Times New Roman" w:cs="Times New Roman"/>
          <w:sz w:val="24"/>
          <w:szCs w:val="24"/>
        </w:rPr>
        <w:br w:type="page"/>
      </w:r>
    </w:p>
    <w:sdt>
      <w:sdtPr>
        <w:rPr>
          <w:rFonts w:asciiTheme="minorHAnsi" w:eastAsiaTheme="minorHAnsi" w:hAnsiTheme="minorHAnsi" w:cstheme="minorBidi"/>
          <w:color w:val="auto"/>
          <w:kern w:val="2"/>
          <w:sz w:val="22"/>
          <w:szCs w:val="22"/>
          <w:lang w:val="en-IN"/>
          <w14:ligatures w14:val="standardContextual"/>
        </w:rPr>
        <w:id w:val="-1228985949"/>
        <w:docPartObj>
          <w:docPartGallery w:val="Table of Contents"/>
          <w:docPartUnique/>
        </w:docPartObj>
      </w:sdtPr>
      <w:sdtEndPr>
        <w:rPr>
          <w:b/>
          <w:bCs/>
          <w:noProof/>
        </w:rPr>
      </w:sdtEndPr>
      <w:sdtContent>
        <w:p w14:paraId="3DBEDD9D" w14:textId="1CBBF990" w:rsidR="009248BA" w:rsidRDefault="009248BA">
          <w:pPr>
            <w:pStyle w:val="TOCHeading"/>
          </w:pPr>
          <w:r>
            <w:t>Contents</w:t>
          </w:r>
        </w:p>
        <w:p w14:paraId="4B0D1B4B" w14:textId="038E4D62" w:rsidR="00B90A05" w:rsidRDefault="009248BA">
          <w:pPr>
            <w:pStyle w:val="TOC1"/>
            <w:tabs>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37599783" w:history="1">
            <w:r w:rsidR="00B90A05" w:rsidRPr="007F0763">
              <w:rPr>
                <w:rStyle w:val="Hyperlink"/>
                <w:rFonts w:ascii="Times New Roman" w:hAnsi="Times New Roman" w:cs="Times New Roman"/>
                <w:b/>
                <w:bCs/>
                <w:noProof/>
              </w:rPr>
              <w:t>EXECUTIVE SUMMARY</w:t>
            </w:r>
            <w:r w:rsidR="00B90A05">
              <w:rPr>
                <w:noProof/>
                <w:webHidden/>
              </w:rPr>
              <w:tab/>
            </w:r>
            <w:r w:rsidR="00B90A05">
              <w:rPr>
                <w:noProof/>
                <w:webHidden/>
              </w:rPr>
              <w:fldChar w:fldCharType="begin"/>
            </w:r>
            <w:r w:rsidR="00B90A05">
              <w:rPr>
                <w:noProof/>
                <w:webHidden/>
              </w:rPr>
              <w:instrText xml:space="preserve"> PAGEREF _Toc237599783 \h </w:instrText>
            </w:r>
            <w:r w:rsidR="00B90A05">
              <w:rPr>
                <w:noProof/>
                <w:webHidden/>
              </w:rPr>
            </w:r>
            <w:r w:rsidR="00B90A05">
              <w:rPr>
                <w:noProof/>
                <w:webHidden/>
              </w:rPr>
              <w:fldChar w:fldCharType="separate"/>
            </w:r>
            <w:r w:rsidR="00B90A05">
              <w:rPr>
                <w:noProof/>
                <w:webHidden/>
              </w:rPr>
              <w:t>3</w:t>
            </w:r>
            <w:r w:rsidR="00B90A05">
              <w:rPr>
                <w:noProof/>
                <w:webHidden/>
              </w:rPr>
              <w:fldChar w:fldCharType="end"/>
            </w:r>
          </w:hyperlink>
        </w:p>
        <w:p w14:paraId="50DCF692" w14:textId="4EE3F87C" w:rsidR="00B90A05" w:rsidRDefault="00B90A05">
          <w:pPr>
            <w:pStyle w:val="TOC1"/>
            <w:tabs>
              <w:tab w:val="right" w:leader="dot" w:pos="9016"/>
            </w:tabs>
            <w:rPr>
              <w:rFonts w:eastAsiaTheme="minorEastAsia"/>
              <w:noProof/>
              <w:sz w:val="24"/>
              <w:szCs w:val="24"/>
              <w:lang w:eastAsia="en-IN"/>
            </w:rPr>
          </w:pPr>
          <w:hyperlink w:anchor="_Toc237599784" w:history="1">
            <w:r w:rsidRPr="007F0763">
              <w:rPr>
                <w:rStyle w:val="Hyperlink"/>
                <w:rFonts w:ascii="Times New Roman" w:hAnsi="Times New Roman" w:cs="Times New Roman"/>
                <w:b/>
                <w:bCs/>
                <w:noProof/>
              </w:rPr>
              <w:t>SECTION 1: REPORT</w:t>
            </w:r>
            <w:r>
              <w:rPr>
                <w:noProof/>
                <w:webHidden/>
              </w:rPr>
              <w:tab/>
            </w:r>
            <w:r>
              <w:rPr>
                <w:noProof/>
                <w:webHidden/>
              </w:rPr>
              <w:fldChar w:fldCharType="begin"/>
            </w:r>
            <w:r>
              <w:rPr>
                <w:noProof/>
                <w:webHidden/>
              </w:rPr>
              <w:instrText xml:space="preserve"> PAGEREF _Toc237599784 \h </w:instrText>
            </w:r>
            <w:r>
              <w:rPr>
                <w:noProof/>
                <w:webHidden/>
              </w:rPr>
            </w:r>
            <w:r>
              <w:rPr>
                <w:noProof/>
                <w:webHidden/>
              </w:rPr>
              <w:fldChar w:fldCharType="separate"/>
            </w:r>
            <w:r>
              <w:rPr>
                <w:noProof/>
                <w:webHidden/>
              </w:rPr>
              <w:t>5</w:t>
            </w:r>
            <w:r>
              <w:rPr>
                <w:noProof/>
                <w:webHidden/>
              </w:rPr>
              <w:fldChar w:fldCharType="end"/>
            </w:r>
          </w:hyperlink>
        </w:p>
        <w:p w14:paraId="47EC0F36" w14:textId="6642ECCD" w:rsidR="00B90A05" w:rsidRDefault="00B90A05">
          <w:pPr>
            <w:pStyle w:val="TOC1"/>
            <w:tabs>
              <w:tab w:val="right" w:leader="dot" w:pos="9016"/>
            </w:tabs>
            <w:rPr>
              <w:rFonts w:eastAsiaTheme="minorEastAsia"/>
              <w:noProof/>
              <w:sz w:val="24"/>
              <w:szCs w:val="24"/>
              <w:lang w:eastAsia="en-IN"/>
            </w:rPr>
          </w:pPr>
          <w:hyperlink w:anchor="_Toc237599785" w:history="1">
            <w:r w:rsidRPr="007F0763">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_Toc237599785 \h </w:instrText>
            </w:r>
            <w:r>
              <w:rPr>
                <w:noProof/>
                <w:webHidden/>
              </w:rPr>
            </w:r>
            <w:r>
              <w:rPr>
                <w:noProof/>
                <w:webHidden/>
              </w:rPr>
              <w:fldChar w:fldCharType="separate"/>
            </w:r>
            <w:r>
              <w:rPr>
                <w:noProof/>
                <w:webHidden/>
              </w:rPr>
              <w:t>5</w:t>
            </w:r>
            <w:r>
              <w:rPr>
                <w:noProof/>
                <w:webHidden/>
              </w:rPr>
              <w:fldChar w:fldCharType="end"/>
            </w:r>
          </w:hyperlink>
        </w:p>
        <w:p w14:paraId="46107218" w14:textId="39713873" w:rsidR="00B90A05" w:rsidRDefault="00B90A05">
          <w:pPr>
            <w:pStyle w:val="TOC1"/>
            <w:tabs>
              <w:tab w:val="right" w:leader="dot" w:pos="9016"/>
            </w:tabs>
            <w:rPr>
              <w:rFonts w:eastAsiaTheme="minorEastAsia"/>
              <w:noProof/>
              <w:sz w:val="24"/>
              <w:szCs w:val="24"/>
              <w:lang w:eastAsia="en-IN"/>
            </w:rPr>
          </w:pPr>
          <w:hyperlink w:anchor="_Toc237599786" w:history="1">
            <w:r w:rsidRPr="007F0763">
              <w:rPr>
                <w:rStyle w:val="Hyperlink"/>
                <w:rFonts w:ascii="Times New Roman" w:hAnsi="Times New Roman" w:cs="Times New Roman"/>
                <w:b/>
                <w:bCs/>
                <w:noProof/>
              </w:rPr>
              <w:t>ORGANISATIONAL CLASSIFICATION AND GLOBAL STRATEGY</w:t>
            </w:r>
            <w:r>
              <w:rPr>
                <w:noProof/>
                <w:webHidden/>
              </w:rPr>
              <w:tab/>
            </w:r>
            <w:r>
              <w:rPr>
                <w:noProof/>
                <w:webHidden/>
              </w:rPr>
              <w:fldChar w:fldCharType="begin"/>
            </w:r>
            <w:r>
              <w:rPr>
                <w:noProof/>
                <w:webHidden/>
              </w:rPr>
              <w:instrText xml:space="preserve"> PAGEREF _Toc237599786 \h </w:instrText>
            </w:r>
            <w:r>
              <w:rPr>
                <w:noProof/>
                <w:webHidden/>
              </w:rPr>
            </w:r>
            <w:r>
              <w:rPr>
                <w:noProof/>
                <w:webHidden/>
              </w:rPr>
              <w:fldChar w:fldCharType="separate"/>
            </w:r>
            <w:r>
              <w:rPr>
                <w:noProof/>
                <w:webHidden/>
              </w:rPr>
              <w:t>5</w:t>
            </w:r>
            <w:r>
              <w:rPr>
                <w:noProof/>
                <w:webHidden/>
              </w:rPr>
              <w:fldChar w:fldCharType="end"/>
            </w:r>
          </w:hyperlink>
        </w:p>
        <w:p w14:paraId="7FF5D6A3" w14:textId="632E066C" w:rsidR="00B90A05" w:rsidRDefault="00B90A05">
          <w:pPr>
            <w:pStyle w:val="TOC1"/>
            <w:tabs>
              <w:tab w:val="right" w:leader="dot" w:pos="9016"/>
            </w:tabs>
            <w:rPr>
              <w:rFonts w:eastAsiaTheme="minorEastAsia"/>
              <w:noProof/>
              <w:sz w:val="24"/>
              <w:szCs w:val="24"/>
              <w:lang w:eastAsia="en-IN"/>
            </w:rPr>
          </w:pPr>
          <w:hyperlink w:anchor="_Toc237599787" w:history="1">
            <w:r w:rsidRPr="007F0763">
              <w:rPr>
                <w:rStyle w:val="Hyperlink"/>
                <w:rFonts w:ascii="Times New Roman" w:hAnsi="Times New Roman" w:cs="Times New Roman"/>
                <w:b/>
                <w:bCs/>
                <w:noProof/>
              </w:rPr>
              <w:t>MACRO-ENVIRONMENTAL APPRAISAL AND MARKET ATTRACTIVENESS</w:t>
            </w:r>
            <w:r>
              <w:rPr>
                <w:noProof/>
                <w:webHidden/>
              </w:rPr>
              <w:tab/>
            </w:r>
            <w:r>
              <w:rPr>
                <w:noProof/>
                <w:webHidden/>
              </w:rPr>
              <w:fldChar w:fldCharType="begin"/>
            </w:r>
            <w:r>
              <w:rPr>
                <w:noProof/>
                <w:webHidden/>
              </w:rPr>
              <w:instrText xml:space="preserve"> PAGEREF _Toc237599787 \h </w:instrText>
            </w:r>
            <w:r>
              <w:rPr>
                <w:noProof/>
                <w:webHidden/>
              </w:rPr>
            </w:r>
            <w:r>
              <w:rPr>
                <w:noProof/>
                <w:webHidden/>
              </w:rPr>
              <w:fldChar w:fldCharType="separate"/>
            </w:r>
            <w:r>
              <w:rPr>
                <w:noProof/>
                <w:webHidden/>
              </w:rPr>
              <w:t>7</w:t>
            </w:r>
            <w:r>
              <w:rPr>
                <w:noProof/>
                <w:webHidden/>
              </w:rPr>
              <w:fldChar w:fldCharType="end"/>
            </w:r>
          </w:hyperlink>
        </w:p>
        <w:p w14:paraId="153815D7" w14:textId="1CC1092E" w:rsidR="00B90A05" w:rsidRDefault="00B90A05">
          <w:pPr>
            <w:pStyle w:val="TOC1"/>
            <w:tabs>
              <w:tab w:val="right" w:leader="dot" w:pos="9016"/>
            </w:tabs>
            <w:rPr>
              <w:rFonts w:eastAsiaTheme="minorEastAsia"/>
              <w:noProof/>
              <w:sz w:val="24"/>
              <w:szCs w:val="24"/>
              <w:lang w:eastAsia="en-IN"/>
            </w:rPr>
          </w:pPr>
          <w:hyperlink w:anchor="_Toc237599788" w:history="1">
            <w:r w:rsidRPr="007F0763">
              <w:rPr>
                <w:rStyle w:val="Hyperlink"/>
                <w:rFonts w:ascii="Times New Roman" w:hAnsi="Times New Roman" w:cs="Times New Roman"/>
                <w:b/>
                <w:bCs/>
                <w:noProof/>
              </w:rPr>
              <w:t>ENTRY MODE STRATEGY AND STRATEGIC SYNTHESIS</w:t>
            </w:r>
            <w:r>
              <w:rPr>
                <w:noProof/>
                <w:webHidden/>
              </w:rPr>
              <w:tab/>
            </w:r>
            <w:r>
              <w:rPr>
                <w:noProof/>
                <w:webHidden/>
              </w:rPr>
              <w:fldChar w:fldCharType="begin"/>
            </w:r>
            <w:r>
              <w:rPr>
                <w:noProof/>
                <w:webHidden/>
              </w:rPr>
              <w:instrText xml:space="preserve"> PAGEREF _Toc237599788 \h </w:instrText>
            </w:r>
            <w:r>
              <w:rPr>
                <w:noProof/>
                <w:webHidden/>
              </w:rPr>
            </w:r>
            <w:r>
              <w:rPr>
                <w:noProof/>
                <w:webHidden/>
              </w:rPr>
              <w:fldChar w:fldCharType="separate"/>
            </w:r>
            <w:r>
              <w:rPr>
                <w:noProof/>
                <w:webHidden/>
              </w:rPr>
              <w:t>13</w:t>
            </w:r>
            <w:r>
              <w:rPr>
                <w:noProof/>
                <w:webHidden/>
              </w:rPr>
              <w:fldChar w:fldCharType="end"/>
            </w:r>
          </w:hyperlink>
        </w:p>
        <w:p w14:paraId="23AA9EDE" w14:textId="2CB45589" w:rsidR="00B90A05" w:rsidRDefault="00B90A05">
          <w:pPr>
            <w:pStyle w:val="TOC1"/>
            <w:tabs>
              <w:tab w:val="right" w:leader="dot" w:pos="9016"/>
            </w:tabs>
            <w:rPr>
              <w:rFonts w:eastAsiaTheme="minorEastAsia"/>
              <w:noProof/>
              <w:sz w:val="24"/>
              <w:szCs w:val="24"/>
              <w:lang w:eastAsia="en-IN"/>
            </w:rPr>
          </w:pPr>
          <w:hyperlink w:anchor="_Toc237599789" w:history="1">
            <w:r w:rsidRPr="007F0763">
              <w:rPr>
                <w:rStyle w:val="Hyperlink"/>
                <w:rFonts w:ascii="Times New Roman" w:hAnsi="Times New Roman" w:cs="Times New Roman"/>
                <w:b/>
                <w:bCs/>
                <w:noProof/>
              </w:rPr>
              <w:t>SECTION 2: REFLECTION</w:t>
            </w:r>
            <w:r>
              <w:rPr>
                <w:noProof/>
                <w:webHidden/>
              </w:rPr>
              <w:tab/>
            </w:r>
            <w:r>
              <w:rPr>
                <w:noProof/>
                <w:webHidden/>
              </w:rPr>
              <w:fldChar w:fldCharType="begin"/>
            </w:r>
            <w:r>
              <w:rPr>
                <w:noProof/>
                <w:webHidden/>
              </w:rPr>
              <w:instrText xml:space="preserve"> PAGEREF _Toc237599789 \h </w:instrText>
            </w:r>
            <w:r>
              <w:rPr>
                <w:noProof/>
                <w:webHidden/>
              </w:rPr>
            </w:r>
            <w:r>
              <w:rPr>
                <w:noProof/>
                <w:webHidden/>
              </w:rPr>
              <w:fldChar w:fldCharType="separate"/>
            </w:r>
            <w:r>
              <w:rPr>
                <w:noProof/>
                <w:webHidden/>
              </w:rPr>
              <w:t>16</w:t>
            </w:r>
            <w:r>
              <w:rPr>
                <w:noProof/>
                <w:webHidden/>
              </w:rPr>
              <w:fldChar w:fldCharType="end"/>
            </w:r>
          </w:hyperlink>
        </w:p>
        <w:p w14:paraId="639D623E" w14:textId="1008431C" w:rsidR="00B90A05" w:rsidRDefault="00B90A05">
          <w:pPr>
            <w:pStyle w:val="TOC1"/>
            <w:tabs>
              <w:tab w:val="right" w:leader="dot" w:pos="9016"/>
            </w:tabs>
            <w:rPr>
              <w:rFonts w:eastAsiaTheme="minorEastAsia"/>
              <w:noProof/>
              <w:sz w:val="24"/>
              <w:szCs w:val="24"/>
              <w:lang w:eastAsia="en-IN"/>
            </w:rPr>
          </w:pPr>
          <w:hyperlink w:anchor="_Toc237599790" w:history="1">
            <w:r w:rsidRPr="007F0763">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_Toc237599790 \h </w:instrText>
            </w:r>
            <w:r>
              <w:rPr>
                <w:noProof/>
                <w:webHidden/>
              </w:rPr>
            </w:r>
            <w:r>
              <w:rPr>
                <w:noProof/>
                <w:webHidden/>
              </w:rPr>
              <w:fldChar w:fldCharType="separate"/>
            </w:r>
            <w:r>
              <w:rPr>
                <w:noProof/>
                <w:webHidden/>
              </w:rPr>
              <w:t>19</w:t>
            </w:r>
            <w:r>
              <w:rPr>
                <w:noProof/>
                <w:webHidden/>
              </w:rPr>
              <w:fldChar w:fldCharType="end"/>
            </w:r>
          </w:hyperlink>
        </w:p>
        <w:p w14:paraId="5E489E8F" w14:textId="27CEDC30" w:rsidR="009248BA" w:rsidRDefault="009248BA">
          <w:r>
            <w:rPr>
              <w:b/>
              <w:bCs/>
              <w:noProof/>
            </w:rPr>
            <w:fldChar w:fldCharType="end"/>
          </w:r>
        </w:p>
      </w:sdtContent>
    </w:sdt>
    <w:p w14:paraId="22D10A94" w14:textId="77777777" w:rsidR="009248BA" w:rsidRDefault="009248BA">
      <w:pPr>
        <w:rPr>
          <w:rFonts w:ascii="Times New Roman" w:eastAsiaTheme="majorEastAsia" w:hAnsi="Times New Roman" w:cs="Times New Roman"/>
          <w:b/>
          <w:bCs/>
          <w:color w:val="000000" w:themeColor="text1"/>
          <w:sz w:val="28"/>
          <w:szCs w:val="28"/>
        </w:rPr>
      </w:pPr>
      <w:r>
        <w:rPr>
          <w:rFonts w:ascii="Times New Roman" w:hAnsi="Times New Roman" w:cs="Times New Roman"/>
          <w:b/>
          <w:bCs/>
          <w:color w:val="000000" w:themeColor="text1"/>
          <w:sz w:val="28"/>
          <w:szCs w:val="28"/>
        </w:rPr>
        <w:br w:type="page"/>
      </w:r>
    </w:p>
    <w:p w14:paraId="23626AB5" w14:textId="5D4970A1" w:rsidR="00C167AC" w:rsidRDefault="00C167AC" w:rsidP="00852689">
      <w:pPr>
        <w:pStyle w:val="Heading1"/>
        <w:spacing w:line="360" w:lineRule="auto"/>
        <w:jc w:val="both"/>
        <w:rPr>
          <w:rFonts w:ascii="Times New Roman" w:hAnsi="Times New Roman" w:cs="Times New Roman"/>
          <w:b/>
          <w:bCs/>
          <w:color w:val="000000" w:themeColor="text1"/>
          <w:sz w:val="28"/>
          <w:szCs w:val="28"/>
        </w:rPr>
      </w:pPr>
      <w:bookmarkStart w:id="1" w:name="_Toc237599784"/>
      <w:r>
        <w:rPr>
          <w:rFonts w:ascii="Times New Roman" w:hAnsi="Times New Roman" w:cs="Times New Roman"/>
          <w:b/>
          <w:bCs/>
          <w:color w:val="000000" w:themeColor="text1"/>
          <w:sz w:val="28"/>
          <w:szCs w:val="28"/>
        </w:rPr>
        <w:lastRenderedPageBreak/>
        <w:t>SECTION 1: REPORT</w:t>
      </w:r>
      <w:bookmarkEnd w:id="1"/>
    </w:p>
    <w:p w14:paraId="71D418C8" w14:textId="5968C535" w:rsidR="00282005" w:rsidRPr="00852689" w:rsidRDefault="00282005" w:rsidP="00852689">
      <w:pPr>
        <w:pStyle w:val="Heading1"/>
        <w:spacing w:line="360" w:lineRule="auto"/>
        <w:jc w:val="both"/>
        <w:rPr>
          <w:rFonts w:ascii="Times New Roman" w:hAnsi="Times New Roman" w:cs="Times New Roman"/>
          <w:b/>
          <w:bCs/>
          <w:color w:val="000000" w:themeColor="text1"/>
          <w:sz w:val="28"/>
          <w:szCs w:val="28"/>
        </w:rPr>
      </w:pPr>
      <w:bookmarkStart w:id="2" w:name="_Toc237599785"/>
      <w:r w:rsidRPr="00852689">
        <w:rPr>
          <w:rFonts w:ascii="Times New Roman" w:hAnsi="Times New Roman" w:cs="Times New Roman"/>
          <w:b/>
          <w:bCs/>
          <w:color w:val="000000" w:themeColor="text1"/>
          <w:sz w:val="28"/>
          <w:szCs w:val="28"/>
        </w:rPr>
        <w:t>INTRODUCTION</w:t>
      </w:r>
      <w:bookmarkEnd w:id="2"/>
    </w:p>
    <w:p w14:paraId="1980C51C" w14:textId="18CD0F95" w:rsidR="00DE19E8" w:rsidRPr="00DE19E8" w:rsidRDefault="00282005"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282005">
        <w:rPr>
          <w:rFonts w:ascii="Times New Roman" w:hAnsi="Times New Roman" w:cs="Times New Roman"/>
          <w:sz w:val="24"/>
          <w:szCs w:val="24"/>
        </w:rPr>
        <w:t>The objective of this study is to critically assess the attractiveness of the Indian market as a target market for Aldi Süd and to suggest a suitable international market entry strategy based on international business theory. Aldi Süd is one of the leading hard discount food retailing companies across the globe which has developed its business strategy around restricted products assortment, high levels of private labels and cost-cutting (</w:t>
      </w:r>
      <w:r w:rsidR="00700F5D" w:rsidRPr="00700F5D">
        <w:rPr>
          <w:rFonts w:ascii="Times New Roman" w:hAnsi="Times New Roman" w:cs="Times New Roman"/>
          <w:sz w:val="24"/>
          <w:szCs w:val="24"/>
        </w:rPr>
        <w:t xml:space="preserve">Wikipedia </w:t>
      </w:r>
      <w:r w:rsidR="008F684D" w:rsidRPr="00700F5D">
        <w:rPr>
          <w:rFonts w:ascii="Times New Roman" w:hAnsi="Times New Roman" w:cs="Times New Roman"/>
          <w:sz w:val="24"/>
          <w:szCs w:val="24"/>
        </w:rPr>
        <w:t>Contributors,</w:t>
      </w:r>
      <w:r w:rsidRPr="00282005">
        <w:rPr>
          <w:rFonts w:ascii="Times New Roman" w:hAnsi="Times New Roman" w:cs="Times New Roman"/>
          <w:sz w:val="24"/>
          <w:szCs w:val="24"/>
        </w:rPr>
        <w:t xml:space="preserve"> 2026). The retail industry across the globe is witnessing major changes in terms of structural change due to increasing digitisation, omnichannel integration and changing consumer price sensitivity, particularly among emerging countries. India has been chosen as the host country for this evaluation due to unique combination of scale of the country which includes more than 1.4 billion people, rapidly growing middle class and </w:t>
      </w:r>
      <w:r w:rsidR="00283B3F" w:rsidRPr="00282005">
        <w:rPr>
          <w:rFonts w:ascii="Times New Roman" w:hAnsi="Times New Roman" w:cs="Times New Roman"/>
          <w:sz w:val="24"/>
          <w:szCs w:val="24"/>
        </w:rPr>
        <w:t>fast-growing</w:t>
      </w:r>
      <w:r w:rsidRPr="00282005">
        <w:rPr>
          <w:rFonts w:ascii="Times New Roman" w:hAnsi="Times New Roman" w:cs="Times New Roman"/>
          <w:sz w:val="24"/>
          <w:szCs w:val="24"/>
        </w:rPr>
        <w:t xml:space="preserve"> economy along with its underdeveloped retail industry (</w:t>
      </w:r>
      <w:r w:rsidR="00A92FDC" w:rsidRPr="00A92FDC">
        <w:rPr>
          <w:rFonts w:ascii="Times New Roman" w:hAnsi="Times New Roman" w:cs="Times New Roman"/>
          <w:sz w:val="24"/>
          <w:szCs w:val="24"/>
        </w:rPr>
        <w:t>OBSERVER RESEARCH FOUNDATION</w:t>
      </w:r>
      <w:r w:rsidRPr="00282005">
        <w:rPr>
          <w:rFonts w:ascii="Times New Roman" w:hAnsi="Times New Roman" w:cs="Times New Roman"/>
          <w:sz w:val="24"/>
          <w:szCs w:val="24"/>
        </w:rPr>
        <w:t>, 2026)</w:t>
      </w:r>
      <w:r w:rsidR="008B56F6">
        <w:rPr>
          <w:rFonts w:ascii="Times New Roman" w:hAnsi="Times New Roman" w:cs="Times New Roman"/>
          <w:sz w:val="24"/>
          <w:szCs w:val="24"/>
        </w:rPr>
        <w:t xml:space="preserve">. </w:t>
      </w:r>
      <w:r w:rsidR="00DE19E8" w:rsidRPr="00DE19E8">
        <w:rPr>
          <w:rFonts w:ascii="Times New Roman" w:hAnsi="Times New Roman" w:cs="Times New Roman"/>
          <w:sz w:val="24"/>
          <w:szCs w:val="24"/>
        </w:rPr>
        <w:t>However, this duality represents a mixture of great opportunity and complexity for a foreign discount player.</w:t>
      </w:r>
    </w:p>
    <w:p w14:paraId="26E85D10" w14:textId="7C1689AD" w:rsidR="00282005" w:rsidRDefault="00DE19E8" w:rsidP="00DE19E8">
      <w:pPr>
        <w:spacing w:line="360" w:lineRule="auto"/>
        <w:jc w:val="both"/>
        <w:rPr>
          <w:rFonts w:ascii="Times New Roman" w:hAnsi="Times New Roman" w:cs="Times New Roman"/>
          <w:sz w:val="24"/>
          <w:szCs w:val="24"/>
        </w:rPr>
      </w:pPr>
      <w:r w:rsidRPr="00DE19E8">
        <w:rPr>
          <w:rFonts w:ascii="Times New Roman" w:hAnsi="Times New Roman" w:cs="Times New Roman"/>
          <w:sz w:val="24"/>
          <w:szCs w:val="24"/>
        </w:rPr>
        <w:t>The coverage of this review will be restricted to the entrance of Aldi Süd to the organised grocery and general merchandise retailing sector of India; it will exclude Aldi Nord, which is a legally distinct company without any activities in Asia apart from some select markets. The document is divided into two sections. In the first section, we will discuss the strategic positioning of Aldi Süd on a global basis, its PESTLE, Porter's five forces and OLI assessment of India, and the findings that lead to an entry mode decision. The second part of the report will describe a reflection of the entire research process using Gibbs' (1988) reflective cycle model. The key research objective of this document will be to make a critical decision on whether and how Aldi Süd should enter the Indian market.</w:t>
      </w:r>
    </w:p>
    <w:p w14:paraId="1441BBD8" w14:textId="7EB7BD07" w:rsidR="00283B3F" w:rsidRPr="00852689" w:rsidRDefault="007F2673" w:rsidP="00852689">
      <w:pPr>
        <w:pStyle w:val="Heading1"/>
        <w:spacing w:line="360" w:lineRule="auto"/>
        <w:jc w:val="both"/>
        <w:rPr>
          <w:rFonts w:ascii="Times New Roman" w:hAnsi="Times New Roman" w:cs="Times New Roman"/>
          <w:b/>
          <w:bCs/>
          <w:color w:val="000000" w:themeColor="text1"/>
          <w:sz w:val="28"/>
          <w:szCs w:val="28"/>
        </w:rPr>
      </w:pPr>
      <w:bookmarkStart w:id="3" w:name="_Toc237599786"/>
      <w:r w:rsidRPr="00852689">
        <w:rPr>
          <w:rFonts w:ascii="Times New Roman" w:hAnsi="Times New Roman" w:cs="Times New Roman"/>
          <w:b/>
          <w:bCs/>
          <w:color w:val="000000" w:themeColor="text1"/>
          <w:sz w:val="28"/>
          <w:szCs w:val="28"/>
        </w:rPr>
        <w:t>ORGANISATIONAL CLASSIFICATION AND GLOBAL STRATEGY</w:t>
      </w:r>
      <w:bookmarkEnd w:id="3"/>
      <w:r w:rsidRPr="00852689">
        <w:rPr>
          <w:rFonts w:ascii="Times New Roman" w:hAnsi="Times New Roman" w:cs="Times New Roman"/>
          <w:b/>
          <w:bCs/>
          <w:color w:val="000000" w:themeColor="text1"/>
          <w:sz w:val="28"/>
          <w:szCs w:val="28"/>
        </w:rPr>
        <w:t xml:space="preserve"> </w:t>
      </w:r>
    </w:p>
    <w:p w14:paraId="100222AC" w14:textId="5A4F4076" w:rsidR="00B7185C" w:rsidRPr="0061692A" w:rsidRDefault="00B7185C" w:rsidP="00DE19E8">
      <w:pPr>
        <w:spacing w:line="360" w:lineRule="auto"/>
        <w:jc w:val="both"/>
        <w:rPr>
          <w:rFonts w:ascii="Times New Roman" w:hAnsi="Times New Roman" w:cs="Times New Roman"/>
          <w:b/>
          <w:bCs/>
          <w:sz w:val="24"/>
          <w:szCs w:val="24"/>
        </w:rPr>
      </w:pPr>
      <w:r w:rsidRPr="0061692A">
        <w:rPr>
          <w:rFonts w:ascii="Times New Roman" w:hAnsi="Times New Roman" w:cs="Times New Roman"/>
          <w:b/>
          <w:bCs/>
          <w:sz w:val="24"/>
          <w:szCs w:val="24"/>
        </w:rPr>
        <w:t>Strategic Categorisation</w:t>
      </w:r>
    </w:p>
    <w:p w14:paraId="66C6C91D" w14:textId="21CEB405" w:rsidR="00B7185C" w:rsidRDefault="00420A2E"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420A2E">
        <w:rPr>
          <w:rFonts w:ascii="Times New Roman" w:hAnsi="Times New Roman" w:cs="Times New Roman"/>
          <w:sz w:val="24"/>
          <w:szCs w:val="24"/>
        </w:rPr>
        <w:t xml:space="preserve">The strategy of the multinational company is classified by Bartlett and Ghoshal (1989) on the basis of two types of pressures </w:t>
      </w:r>
      <w:r w:rsidR="0061692A">
        <w:rPr>
          <w:rFonts w:ascii="Times New Roman" w:hAnsi="Times New Roman" w:cs="Times New Roman"/>
          <w:sz w:val="24"/>
          <w:szCs w:val="24"/>
        </w:rPr>
        <w:t>-</w:t>
      </w:r>
      <w:r w:rsidRPr="00420A2E">
        <w:rPr>
          <w:rFonts w:ascii="Times New Roman" w:hAnsi="Times New Roman" w:cs="Times New Roman"/>
          <w:sz w:val="24"/>
          <w:szCs w:val="24"/>
        </w:rPr>
        <w:t xml:space="preserve"> for the global integration and for local responsiveness. In the first case (global strategy), the adaptation becomes subservient to the efficiency on the global level. In the second case (international strategy), the company adopts its home model </w:t>
      </w:r>
      <w:r w:rsidRPr="00420A2E">
        <w:rPr>
          <w:rFonts w:ascii="Times New Roman" w:hAnsi="Times New Roman" w:cs="Times New Roman"/>
          <w:sz w:val="24"/>
          <w:szCs w:val="24"/>
        </w:rPr>
        <w:lastRenderedPageBreak/>
        <w:t>and makes only little adaptation to foreign markets. Multidomestic strategy provides autonomy to subsidiaries and makes them able to react to local conditions. Finally, the transnational strategy combines all these characteristics.</w:t>
      </w:r>
    </w:p>
    <w:p w14:paraId="2ABB050A" w14:textId="4A7B5F59" w:rsidR="00420A2E" w:rsidRDefault="00D51063"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D51063">
        <w:rPr>
          <w:rFonts w:ascii="Times New Roman" w:hAnsi="Times New Roman" w:cs="Times New Roman"/>
          <w:sz w:val="24"/>
          <w:szCs w:val="24"/>
        </w:rPr>
        <w:t>The expansion strategy used by Aldi Süd matches well with the majority global approach. Since the same model of business is used by Aldi in the UK, Ireland, USA and Australia based on maintaining a low SKU number (less than 2,000 lines), maintaining a share of private label products more than 90 percent, using the same store format design, and centralized procurement, it seems that the preference is towards global efficiencies rather than localized operations (</w:t>
      </w:r>
      <w:r w:rsidR="00700F5D" w:rsidRPr="00700F5D">
        <w:rPr>
          <w:rFonts w:ascii="Times New Roman" w:hAnsi="Times New Roman" w:cs="Times New Roman"/>
          <w:sz w:val="24"/>
          <w:szCs w:val="24"/>
        </w:rPr>
        <w:t>Wikipedia Contributors </w:t>
      </w:r>
      <w:r w:rsidRPr="00D51063">
        <w:rPr>
          <w:rFonts w:ascii="Times New Roman" w:hAnsi="Times New Roman" w:cs="Times New Roman"/>
          <w:sz w:val="24"/>
          <w:szCs w:val="24"/>
        </w:rPr>
        <w:t>, 2026). This is quite logical as in the discount business model, it becomes essential to achieve economies of scale.</w:t>
      </w:r>
    </w:p>
    <w:p w14:paraId="4B1EE57A" w14:textId="77777777" w:rsidR="00C434AE" w:rsidRDefault="00C434AE" w:rsidP="00C434AE">
      <w:pPr>
        <w:keepNext/>
        <w:spacing w:line="360" w:lineRule="auto"/>
        <w:jc w:val="center"/>
      </w:pPr>
      <w:r>
        <w:rPr>
          <w:noProof/>
        </w:rPr>
        <w:drawing>
          <wp:inline distT="0" distB="0" distL="0" distR="0" wp14:anchorId="60E8A0EB" wp14:editId="2059D8D2">
            <wp:extent cx="5731510" cy="4302125"/>
            <wp:effectExtent l="0" t="0" r="2540" b="3175"/>
            <wp:docPr id="2145508246" name="Picture 1" descr="Aldi Süd Logo Vector Files Download | Logow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di Süd Logo Vector Files Download | Logowi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02125"/>
                    </a:xfrm>
                    <a:prstGeom prst="rect">
                      <a:avLst/>
                    </a:prstGeom>
                    <a:noFill/>
                    <a:ln>
                      <a:noFill/>
                    </a:ln>
                  </pic:spPr>
                </pic:pic>
              </a:graphicData>
            </a:graphic>
          </wp:inline>
        </w:drawing>
      </w:r>
    </w:p>
    <w:p w14:paraId="40A01A0B" w14:textId="20281A12" w:rsidR="00C434AE" w:rsidRDefault="00C434AE" w:rsidP="00C434AE">
      <w:pPr>
        <w:pStyle w:val="Caption"/>
        <w:jc w:val="center"/>
        <w:rPr>
          <w:rFonts w:ascii="Times New Roman" w:hAnsi="Times New Roman" w:cs="Times New Roman"/>
          <w:sz w:val="24"/>
          <w:szCs w:val="24"/>
        </w:rPr>
      </w:pPr>
      <w:r>
        <w:t xml:space="preserve">Figure </w:t>
      </w:r>
      <w:r w:rsidR="00662F09">
        <w:fldChar w:fldCharType="begin"/>
      </w:r>
      <w:r w:rsidR="00662F09">
        <w:instrText xml:space="preserve"> SEQ Figure \* ARABIC </w:instrText>
      </w:r>
      <w:r w:rsidR="00662F09">
        <w:fldChar w:fldCharType="separate"/>
      </w:r>
      <w:r w:rsidR="00662F09">
        <w:rPr>
          <w:noProof/>
        </w:rPr>
        <w:t>1</w:t>
      </w:r>
      <w:r w:rsidR="00662F09">
        <w:rPr>
          <w:noProof/>
        </w:rPr>
        <w:fldChar w:fldCharType="end"/>
      </w:r>
      <w:r>
        <w:t>: Aldi Sud's Logo</w:t>
      </w:r>
    </w:p>
    <w:p w14:paraId="6021E15F" w14:textId="4BFEEEB4" w:rsidR="0093041E" w:rsidRDefault="003F7BF5"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3F7BF5">
        <w:rPr>
          <w:rFonts w:ascii="Times New Roman" w:hAnsi="Times New Roman" w:cs="Times New Roman"/>
          <w:sz w:val="24"/>
          <w:szCs w:val="24"/>
        </w:rPr>
        <w:t>Nevertheless, there is significant nuance not fully accounted for by a mere global classification. Entry into the Chinese market entailed considerable adaptation in terms of the shopping format and assortments to suit a completely different fresh food shopping experience. Also, the expansion in the United States has been through acquisitions like Winn-Dixie and Harveys rather than greenfield expansion (</w:t>
      </w:r>
      <w:r w:rsidR="00700F5D" w:rsidRPr="00700F5D">
        <w:rPr>
          <w:rFonts w:ascii="Times New Roman" w:hAnsi="Times New Roman" w:cs="Times New Roman"/>
          <w:sz w:val="24"/>
          <w:szCs w:val="24"/>
        </w:rPr>
        <w:t>Sykes</w:t>
      </w:r>
      <w:r w:rsidRPr="003F7BF5">
        <w:rPr>
          <w:rFonts w:ascii="Times New Roman" w:hAnsi="Times New Roman" w:cs="Times New Roman"/>
          <w:sz w:val="24"/>
          <w:szCs w:val="24"/>
        </w:rPr>
        <w:t>, 202</w:t>
      </w:r>
      <w:r w:rsidR="00D76FC5">
        <w:rPr>
          <w:rFonts w:ascii="Times New Roman" w:hAnsi="Times New Roman" w:cs="Times New Roman"/>
          <w:sz w:val="24"/>
          <w:szCs w:val="24"/>
        </w:rPr>
        <w:t>3</w:t>
      </w:r>
      <w:r w:rsidRPr="003F7BF5">
        <w:rPr>
          <w:rFonts w:ascii="Times New Roman" w:hAnsi="Times New Roman" w:cs="Times New Roman"/>
          <w:sz w:val="24"/>
          <w:szCs w:val="24"/>
        </w:rPr>
        <w:t xml:space="preserve">). This means that Aldi Süd is a firm </w:t>
      </w:r>
      <w:r w:rsidRPr="003F7BF5">
        <w:rPr>
          <w:rFonts w:ascii="Times New Roman" w:hAnsi="Times New Roman" w:cs="Times New Roman"/>
          <w:sz w:val="24"/>
          <w:szCs w:val="24"/>
        </w:rPr>
        <w:lastRenderedPageBreak/>
        <w:t xml:space="preserve">that by default uses the global approach but can adopt a transnational approach where the market structure and culture is quite different from its own </w:t>
      </w:r>
      <w:r w:rsidR="003F6234">
        <w:rPr>
          <w:rFonts w:ascii="Times New Roman" w:hAnsi="Times New Roman" w:cs="Times New Roman"/>
          <w:sz w:val="24"/>
          <w:szCs w:val="24"/>
        </w:rPr>
        <w:t>-</w:t>
      </w:r>
      <w:r w:rsidRPr="003F7BF5">
        <w:rPr>
          <w:rFonts w:ascii="Times New Roman" w:hAnsi="Times New Roman" w:cs="Times New Roman"/>
          <w:sz w:val="24"/>
          <w:szCs w:val="24"/>
        </w:rPr>
        <w:t xml:space="preserve"> which is what is the case in India, owing to the fresh/wet markets of the country and low penetration of packaged groceries compared to Europe and its home Anglo markets. Therefore, it becomes critical to classify Aldi Süd as a firm with a global strategy but a growing transnational approach.</w:t>
      </w:r>
    </w:p>
    <w:p w14:paraId="5C4A7DB6" w14:textId="26CC64DD" w:rsidR="00AC2487" w:rsidRPr="008B0B02" w:rsidRDefault="003F6234" w:rsidP="00DE19E8">
      <w:pPr>
        <w:spacing w:line="360" w:lineRule="auto"/>
        <w:jc w:val="both"/>
        <w:rPr>
          <w:rFonts w:ascii="Times New Roman" w:hAnsi="Times New Roman" w:cs="Times New Roman"/>
          <w:b/>
          <w:bCs/>
          <w:sz w:val="24"/>
          <w:szCs w:val="24"/>
        </w:rPr>
      </w:pPr>
      <w:r w:rsidRPr="008B0B02">
        <w:rPr>
          <w:rFonts w:ascii="Times New Roman" w:hAnsi="Times New Roman" w:cs="Times New Roman"/>
          <w:b/>
          <w:bCs/>
          <w:sz w:val="24"/>
          <w:szCs w:val="24"/>
        </w:rPr>
        <w:t>Global Configuration</w:t>
      </w:r>
    </w:p>
    <w:p w14:paraId="63E49C61" w14:textId="13778C71" w:rsidR="003F6234" w:rsidRDefault="008B0B02"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8B0B02">
        <w:rPr>
          <w:rFonts w:ascii="Times New Roman" w:hAnsi="Times New Roman" w:cs="Times New Roman"/>
          <w:sz w:val="24"/>
          <w:szCs w:val="24"/>
        </w:rPr>
        <w:t>The geographic coverage of Aldi Süd includes 11 countries with more than 7,000 stores, resulting in approximately €89 billion revenue for the company in 2024 (</w:t>
      </w:r>
      <w:r w:rsidR="00700F5D" w:rsidRPr="00700F5D">
        <w:rPr>
          <w:rFonts w:ascii="Times New Roman" w:hAnsi="Times New Roman" w:cs="Times New Roman"/>
          <w:sz w:val="24"/>
          <w:szCs w:val="24"/>
        </w:rPr>
        <w:t>Wikipedia Contributors </w:t>
      </w:r>
      <w:r w:rsidRPr="008B0B02">
        <w:rPr>
          <w:rFonts w:ascii="Times New Roman" w:hAnsi="Times New Roman" w:cs="Times New Roman"/>
          <w:sz w:val="24"/>
          <w:szCs w:val="24"/>
        </w:rPr>
        <w:t>, 2026). The competitive strength of the firm lies more in how these activities are arranged rather than in the scope of operations. Inbound logistics and procurement play a more important role in creating competitive advantage than marketing and services, as the high volume procurement process helps to reduce the costs of buying, private labeling eliminates the need for costly marketing campaigns, and standardized stores help to reduce capital expenditure per store. Through the perspective of the value chain framework suggested by Porter (1985), the competitive advantage of Aldi Süd lies in its inbound logistics and procurement.</w:t>
      </w:r>
    </w:p>
    <w:p w14:paraId="70C6A2AC" w14:textId="77777777" w:rsidR="000904FB" w:rsidRDefault="00782C80"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9C1445" w:rsidRPr="009C1445">
        <w:rPr>
          <w:rFonts w:ascii="Times New Roman" w:hAnsi="Times New Roman" w:cs="Times New Roman"/>
          <w:sz w:val="24"/>
          <w:szCs w:val="24"/>
        </w:rPr>
        <w:t>The reason is that the advantage in this case is the coordination advantage rather than asset advantage. This indicates that the advantage can be used on an international scale, but it will only work in those areas where the infrastructure and supply chains are similar to those of Aldi. In the light of VRIO theory (Barney, 1991), the procurement advantage of Aldi can be regarded as valuable and rare, but it cannot be imitated fully in India due to the presence of value retailers in India (DMart, Reliance Smart).</w:t>
      </w:r>
    </w:p>
    <w:p w14:paraId="1E669A60" w14:textId="596E2A12" w:rsidR="000904FB" w:rsidRPr="00852689" w:rsidRDefault="000904FB" w:rsidP="0061692A">
      <w:pPr>
        <w:pStyle w:val="Heading1"/>
        <w:spacing w:line="360" w:lineRule="auto"/>
        <w:jc w:val="both"/>
        <w:rPr>
          <w:rFonts w:ascii="Times New Roman" w:hAnsi="Times New Roman" w:cs="Times New Roman"/>
          <w:b/>
          <w:bCs/>
          <w:color w:val="000000" w:themeColor="text1"/>
          <w:sz w:val="28"/>
          <w:szCs w:val="28"/>
        </w:rPr>
      </w:pPr>
      <w:bookmarkStart w:id="4" w:name="_Toc237599787"/>
      <w:r w:rsidRPr="00852689">
        <w:rPr>
          <w:rFonts w:ascii="Times New Roman" w:hAnsi="Times New Roman" w:cs="Times New Roman"/>
          <w:b/>
          <w:bCs/>
          <w:color w:val="000000" w:themeColor="text1"/>
          <w:sz w:val="28"/>
          <w:szCs w:val="28"/>
        </w:rPr>
        <w:t>MACRO-ENVIRONMENTAL APPRAISAL AND MARKET ATTRACTIVENESS</w:t>
      </w:r>
      <w:bookmarkEnd w:id="4"/>
    </w:p>
    <w:p w14:paraId="45B539C6" w14:textId="20E5093F" w:rsidR="000904FB" w:rsidRPr="000904FB" w:rsidRDefault="000904FB" w:rsidP="00DE19E8">
      <w:pPr>
        <w:spacing w:line="360" w:lineRule="auto"/>
        <w:jc w:val="both"/>
        <w:rPr>
          <w:rFonts w:ascii="Times New Roman" w:hAnsi="Times New Roman" w:cs="Times New Roman"/>
          <w:b/>
          <w:bCs/>
          <w:sz w:val="24"/>
          <w:szCs w:val="24"/>
        </w:rPr>
      </w:pPr>
      <w:r w:rsidRPr="000904FB">
        <w:rPr>
          <w:rFonts w:ascii="Times New Roman" w:hAnsi="Times New Roman" w:cs="Times New Roman"/>
          <w:b/>
          <w:bCs/>
          <w:sz w:val="24"/>
          <w:szCs w:val="24"/>
        </w:rPr>
        <w:t>India's Retail Market: Context</w:t>
      </w:r>
    </w:p>
    <w:p w14:paraId="1ECB3D8D" w14:textId="77777777" w:rsidR="00662F09" w:rsidRDefault="000904FB"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513B87" w:rsidRPr="00513B87">
        <w:rPr>
          <w:rFonts w:ascii="Times New Roman" w:hAnsi="Times New Roman" w:cs="Times New Roman"/>
          <w:sz w:val="24"/>
          <w:szCs w:val="24"/>
        </w:rPr>
        <w:t>The retail industry of India continues to remain highly unorganized with the penetration of organized retail continuing to be low compared to developed countries; however, the growth curve is quite steep. Organized retail sales are expected to rise to US$230 billion by 2030, whereas India's total retail sector is estimated to grow beyond US$1.6 trillion by 2030, from a figure of around US$952 billion in 2024 (IBEF, 202</w:t>
      </w:r>
      <w:r w:rsidR="001B0F09">
        <w:rPr>
          <w:rFonts w:ascii="Times New Roman" w:hAnsi="Times New Roman" w:cs="Times New Roman"/>
          <w:sz w:val="24"/>
          <w:szCs w:val="24"/>
        </w:rPr>
        <w:t>4</w:t>
      </w:r>
      <w:r w:rsidR="00513B87" w:rsidRPr="00513B87">
        <w:rPr>
          <w:rFonts w:ascii="Times New Roman" w:hAnsi="Times New Roman" w:cs="Times New Roman"/>
          <w:sz w:val="24"/>
          <w:szCs w:val="24"/>
        </w:rPr>
        <w:t xml:space="preserve">). The annual growth rate of retail sales stood at around 10% in early 2026, with food and groceries, the category that Aldi Süd focuses </w:t>
      </w:r>
      <w:r w:rsidR="00513B87" w:rsidRPr="00513B87">
        <w:rPr>
          <w:rFonts w:ascii="Times New Roman" w:hAnsi="Times New Roman" w:cs="Times New Roman"/>
          <w:sz w:val="24"/>
          <w:szCs w:val="24"/>
        </w:rPr>
        <w:lastRenderedPageBreak/>
        <w:t xml:space="preserve">on, being the highest at around 14% </w:t>
      </w:r>
      <w:r w:rsidR="00B23DA5">
        <w:rPr>
          <w:rFonts w:ascii="Times New Roman" w:hAnsi="Times New Roman" w:cs="Times New Roman"/>
          <w:sz w:val="24"/>
          <w:szCs w:val="24"/>
        </w:rPr>
        <w:t>(Market, 2023</w:t>
      </w:r>
      <w:r w:rsidR="00513B87" w:rsidRPr="00513B87">
        <w:rPr>
          <w:rFonts w:ascii="Times New Roman" w:hAnsi="Times New Roman" w:cs="Times New Roman"/>
          <w:sz w:val="24"/>
          <w:szCs w:val="24"/>
        </w:rPr>
        <w:t>). This is happening against the background of ongoing liberalization of FDI rules, growing urban and Tier-2/Tier-3 consumer spending, and increasing digitization of the retail industry (IBEF, 202</w:t>
      </w:r>
      <w:r w:rsidR="001B0F09">
        <w:rPr>
          <w:rFonts w:ascii="Times New Roman" w:hAnsi="Times New Roman" w:cs="Times New Roman"/>
          <w:sz w:val="24"/>
          <w:szCs w:val="24"/>
        </w:rPr>
        <w:t>4</w:t>
      </w:r>
      <w:r w:rsidR="00513B87" w:rsidRPr="00513B87">
        <w:rPr>
          <w:rFonts w:ascii="Times New Roman" w:hAnsi="Times New Roman" w:cs="Times New Roman"/>
          <w:sz w:val="24"/>
          <w:szCs w:val="24"/>
        </w:rPr>
        <w:t>). For a hard discount retailer such as Aldi Süd, these factors combined represent true attractiveness; however, the discussion below proves that this potential is limited by a substantial amount of political, legal, and cultural friction.</w:t>
      </w:r>
    </w:p>
    <w:p w14:paraId="4CE62F9F" w14:textId="77777777" w:rsidR="00662F09" w:rsidRDefault="00662F09" w:rsidP="00662F09">
      <w:pPr>
        <w:keepNext/>
        <w:spacing w:line="360" w:lineRule="auto"/>
        <w:jc w:val="center"/>
      </w:pPr>
      <w:r>
        <w:rPr>
          <w:noProof/>
        </w:rPr>
        <w:drawing>
          <wp:inline distT="0" distB="0" distL="0" distR="0" wp14:anchorId="335DD34B" wp14:editId="7F0D05F6">
            <wp:extent cx="5568950" cy="4559300"/>
            <wp:effectExtent l="0" t="0" r="0" b="0"/>
            <wp:docPr id="1168667921" name="Picture 2" descr="Retail Market Size May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tail Market Size May 202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68950" cy="4559300"/>
                    </a:xfrm>
                    <a:prstGeom prst="rect">
                      <a:avLst/>
                    </a:prstGeom>
                    <a:noFill/>
                    <a:ln>
                      <a:noFill/>
                    </a:ln>
                  </pic:spPr>
                </pic:pic>
              </a:graphicData>
            </a:graphic>
          </wp:inline>
        </w:drawing>
      </w:r>
    </w:p>
    <w:p w14:paraId="3C79602D" w14:textId="0F4C667C" w:rsidR="00662F09" w:rsidRDefault="00662F09" w:rsidP="00662F09">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2</w:t>
      </w:r>
      <w:r>
        <w:rPr>
          <w:noProof/>
        </w:rPr>
        <w:fldChar w:fldCharType="end"/>
      </w:r>
      <w:r>
        <w:t>: India's Retail market</w:t>
      </w:r>
    </w:p>
    <w:p w14:paraId="208BEC6E" w14:textId="5931C552" w:rsidR="00662F09" w:rsidRDefault="00662F09" w:rsidP="00662F0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Source: (IBEF, 2024)</w:t>
      </w:r>
    </w:p>
    <w:p w14:paraId="3E3C0EF3" w14:textId="01046463" w:rsidR="00513B87" w:rsidRPr="00EE6EA7" w:rsidRDefault="002959D5" w:rsidP="00DE19E8">
      <w:pPr>
        <w:spacing w:line="360" w:lineRule="auto"/>
        <w:jc w:val="both"/>
        <w:rPr>
          <w:rFonts w:ascii="Times New Roman" w:hAnsi="Times New Roman" w:cs="Times New Roman"/>
          <w:b/>
          <w:bCs/>
          <w:sz w:val="24"/>
          <w:szCs w:val="24"/>
        </w:rPr>
      </w:pPr>
      <w:r w:rsidRPr="00EE6EA7">
        <w:rPr>
          <w:rFonts w:ascii="Times New Roman" w:hAnsi="Times New Roman" w:cs="Times New Roman"/>
          <w:b/>
          <w:bCs/>
          <w:sz w:val="24"/>
          <w:szCs w:val="24"/>
        </w:rPr>
        <w:t>Political Environment</w:t>
      </w:r>
    </w:p>
    <w:p w14:paraId="770075F7" w14:textId="07B201AB" w:rsidR="002959D5" w:rsidRDefault="00B10160"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B10160">
        <w:rPr>
          <w:rFonts w:ascii="Times New Roman" w:hAnsi="Times New Roman" w:cs="Times New Roman"/>
          <w:sz w:val="24"/>
          <w:szCs w:val="24"/>
        </w:rPr>
        <w:t>India's political setting can be described as relatively stable in terms of government and clearly policy-oriented to attract foreign retail investment, yet the regulatory framework acts as an important impediment to entry for a discount groceries player. Foreign direct investments are allowed up to 100% in single brand retail trade through the automatic route, and in the multi-brand retail sector, up to 51%, provided certain conditions are met (</w:t>
      </w:r>
      <w:r w:rsidR="001B0F09">
        <w:rPr>
          <w:rFonts w:ascii="Times New Roman" w:hAnsi="Times New Roman" w:cs="Times New Roman"/>
          <w:sz w:val="24"/>
          <w:szCs w:val="24"/>
        </w:rPr>
        <w:t>IBEF, 2024</w:t>
      </w:r>
      <w:r w:rsidRPr="00B10160">
        <w:rPr>
          <w:rFonts w:ascii="Times New Roman" w:hAnsi="Times New Roman" w:cs="Times New Roman"/>
          <w:sz w:val="24"/>
          <w:szCs w:val="24"/>
        </w:rPr>
        <w:t xml:space="preserve">; Ken </w:t>
      </w:r>
      <w:r w:rsidRPr="00B10160">
        <w:rPr>
          <w:rFonts w:ascii="Times New Roman" w:hAnsi="Times New Roman" w:cs="Times New Roman"/>
          <w:sz w:val="24"/>
          <w:szCs w:val="24"/>
        </w:rPr>
        <w:lastRenderedPageBreak/>
        <w:t>Research, 202</w:t>
      </w:r>
      <w:r w:rsidR="00A92FDC">
        <w:rPr>
          <w:rFonts w:ascii="Times New Roman" w:hAnsi="Times New Roman" w:cs="Times New Roman"/>
          <w:sz w:val="24"/>
          <w:szCs w:val="24"/>
        </w:rPr>
        <w:t>6</w:t>
      </w:r>
      <w:r w:rsidRPr="00B10160">
        <w:rPr>
          <w:rFonts w:ascii="Times New Roman" w:hAnsi="Times New Roman" w:cs="Times New Roman"/>
          <w:sz w:val="24"/>
          <w:szCs w:val="24"/>
        </w:rPr>
        <w:t>). Importantly, the multi-brand retail FDI scheme, which is most pertinent to a discount grocery retailer selling products under its own label range, obligates the firm to purchase no less than 30% of the products purchased from domestic suppliers (Ken Research, 202</w:t>
      </w:r>
      <w:r w:rsidR="00A92FDC">
        <w:rPr>
          <w:rFonts w:ascii="Times New Roman" w:hAnsi="Times New Roman" w:cs="Times New Roman"/>
          <w:sz w:val="24"/>
          <w:szCs w:val="24"/>
        </w:rPr>
        <w:t>6</w:t>
      </w:r>
      <w:r w:rsidRPr="00B10160">
        <w:rPr>
          <w:rFonts w:ascii="Times New Roman" w:hAnsi="Times New Roman" w:cs="Times New Roman"/>
          <w:sz w:val="24"/>
          <w:szCs w:val="24"/>
        </w:rPr>
        <w:t>). Such obligation is inconsistent with the centralized procurement process of Aldi Süd and requires establishing a whole new supply chain domestically.</w:t>
      </w:r>
    </w:p>
    <w:p w14:paraId="40F48A2E" w14:textId="18E1CC56" w:rsidR="00B10160" w:rsidRDefault="00C94B0B"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C94B0B">
        <w:rPr>
          <w:rFonts w:ascii="Times New Roman" w:hAnsi="Times New Roman" w:cs="Times New Roman"/>
          <w:sz w:val="24"/>
          <w:szCs w:val="24"/>
        </w:rPr>
        <w:t>In addition to the policies on foreign direct investment, GST rationalization in September 2025 has allowed the indirect taxation of consumer goods, which is expected to improve consumption growth and cut down compliance costs for retailers (DD News, 2025b). Furthermore, the Reserve Bank of India and the central government are part of the Ease of Doing Business policy, including the digital retailing project through the development of the Open Network for Digital Commerce (ONDC), which eliminates obstacles for the entry of organized companies in the market without being restricted by any intermediaries (</w:t>
      </w:r>
      <w:r w:rsidR="00A92FDC" w:rsidRPr="00A92FDC">
        <w:rPr>
          <w:rFonts w:ascii="Times New Roman" w:hAnsi="Times New Roman" w:cs="Times New Roman"/>
          <w:sz w:val="24"/>
          <w:szCs w:val="24"/>
        </w:rPr>
        <w:t>Gupta</w:t>
      </w:r>
      <w:r w:rsidRPr="00C94B0B">
        <w:rPr>
          <w:rFonts w:ascii="Times New Roman" w:hAnsi="Times New Roman" w:cs="Times New Roman"/>
          <w:sz w:val="24"/>
          <w:szCs w:val="24"/>
        </w:rPr>
        <w:t>, 2026). However, the regulation of the retail sector in India is quite fragmented between the states because the land acquisition, labour laws, and shops' licenses vary depending on the state, requiring negotiations with 28 regulatory regimes, instead of one, at the national level. Significantly, it represents an essential difference from the earlier entry in markets of the UK, the USA and Australia for Aldi Süd because there was a unified national regulatory environment. Therefore, the political risk in this case is not an unstable political situation, but a complicated and conditional regulatory environment.</w:t>
      </w:r>
    </w:p>
    <w:p w14:paraId="4E4332A2" w14:textId="5690E1B1" w:rsidR="00C94B0B" w:rsidRPr="00830BCC" w:rsidRDefault="00D9424D" w:rsidP="00DE19E8">
      <w:pPr>
        <w:spacing w:line="360" w:lineRule="auto"/>
        <w:jc w:val="both"/>
        <w:rPr>
          <w:rFonts w:ascii="Times New Roman" w:hAnsi="Times New Roman" w:cs="Times New Roman"/>
          <w:b/>
          <w:bCs/>
          <w:sz w:val="24"/>
          <w:szCs w:val="24"/>
        </w:rPr>
      </w:pPr>
      <w:r w:rsidRPr="00830BCC">
        <w:rPr>
          <w:rFonts w:ascii="Times New Roman" w:hAnsi="Times New Roman" w:cs="Times New Roman"/>
          <w:b/>
          <w:bCs/>
          <w:sz w:val="24"/>
          <w:szCs w:val="24"/>
        </w:rPr>
        <w:t>Economic Environment</w:t>
      </w:r>
    </w:p>
    <w:p w14:paraId="747133B2" w14:textId="23906715" w:rsidR="00D9424D" w:rsidRDefault="00830BCC"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830BCC">
        <w:rPr>
          <w:rFonts w:ascii="Times New Roman" w:hAnsi="Times New Roman" w:cs="Times New Roman"/>
          <w:sz w:val="24"/>
          <w:szCs w:val="24"/>
        </w:rPr>
        <w:t xml:space="preserve">The overall economic environment prevailing in India is highly favorable. The RBI has upgraded its GDP growth forecast for FY2025-26 to 7.4% where GDP growth is projected at 8.2% year-over-year for the quarter of September 2025, one of the highest among all economies (DD News, 2026; Goldman Sachs, 2026). Independent estimates also share a similar view on the country's economic growth where the OECD forecasts growth of 6.2% for 2026, the IMF predicts 6.2% and Goldman Sachs predicts 6.9% growth in 2026 due to GST rationalization, income-tax relief, low crude oil prices and strong consumption in rural and urban areas (Goldman Sachs, 2026; PIB, 2025). On the other hand, the levels of inflation have fallen sharply where CPI inflation in October 2025 is forecasted at historically low levels of 0.25% followed by an increase towards the upper end of 4% band of RBI in 2026 (PIB, 2025; Goldman Sachs, 2026). Such conditions of low, well-anchored inflation and high real growth are highly </w:t>
      </w:r>
      <w:r w:rsidRPr="00830BCC">
        <w:rPr>
          <w:rFonts w:ascii="Times New Roman" w:hAnsi="Times New Roman" w:cs="Times New Roman"/>
          <w:sz w:val="24"/>
          <w:szCs w:val="24"/>
        </w:rPr>
        <w:lastRenderedPageBreak/>
        <w:t>favorable for entry into discount retailing as real growth in consumption is estimated at 7.7% in 2026 (Goldman Sachs, 2026).</w:t>
      </w:r>
    </w:p>
    <w:p w14:paraId="1FBB2153" w14:textId="00FF9946" w:rsidR="00756483" w:rsidRDefault="00520CAC"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520CAC">
        <w:rPr>
          <w:rFonts w:ascii="Times New Roman" w:hAnsi="Times New Roman" w:cs="Times New Roman"/>
          <w:sz w:val="24"/>
          <w:szCs w:val="24"/>
        </w:rPr>
        <w:t>From an Indian structure perspective, the middle class is estimated to grow by approximately 110 million households by 2030, with such an expansion in consumer base that is difficult to find in other parts of the world (</w:t>
      </w:r>
      <w:r w:rsidR="001B0F09" w:rsidRPr="001B0F09">
        <w:rPr>
          <w:rFonts w:ascii="Times New Roman" w:hAnsi="Times New Roman" w:cs="Times New Roman"/>
          <w:sz w:val="24"/>
          <w:szCs w:val="24"/>
        </w:rPr>
        <w:t>Pib.gov.in.</w:t>
      </w:r>
      <w:r w:rsidRPr="00520CAC">
        <w:rPr>
          <w:rFonts w:ascii="Times New Roman" w:hAnsi="Times New Roman" w:cs="Times New Roman"/>
          <w:sz w:val="24"/>
          <w:szCs w:val="24"/>
        </w:rPr>
        <w:t>, 2026). Urbanization rates continue to rise, with Tier-2 and Tier-3 cities contributing alone an additional of 100 million new consumers in branded retail by 2030 (</w:t>
      </w:r>
      <w:r w:rsidR="00A92FDC" w:rsidRPr="00A92FDC">
        <w:rPr>
          <w:rFonts w:ascii="Times New Roman" w:hAnsi="Times New Roman" w:cs="Times New Roman"/>
          <w:sz w:val="24"/>
          <w:szCs w:val="24"/>
        </w:rPr>
        <w:t>Gupta</w:t>
      </w:r>
      <w:r w:rsidRPr="00520CAC">
        <w:rPr>
          <w:rFonts w:ascii="Times New Roman" w:hAnsi="Times New Roman" w:cs="Times New Roman"/>
          <w:sz w:val="24"/>
          <w:szCs w:val="24"/>
        </w:rPr>
        <w:t>, 2026). The middle class in India is a highly compatible demand base for Aldi Süd, whose value proposition is price-led access to quality products. However, disposable income growth among the consumers is inconsistent, with rural and lower middle class consumers being more price-sensitive and dependent on kirana retailing for which there is very little applicability of the Aldi's business model without any footprint modification. There is additional risk with supply chain economics, with India having relatively weaker cold chain and organized wholesale infrastructure as compared to Europe and other Anglophone countries where Aldi operates. Hence, procurement efficiencies leading to the low costs of operations are not guaranteed without any material investments in logistics infrastructure.</w:t>
      </w:r>
    </w:p>
    <w:p w14:paraId="1CB911C7" w14:textId="1C360087" w:rsidR="00520CAC" w:rsidRPr="0030024A" w:rsidRDefault="008A08A4" w:rsidP="00DE19E8">
      <w:pPr>
        <w:spacing w:line="360" w:lineRule="auto"/>
        <w:jc w:val="both"/>
        <w:rPr>
          <w:rFonts w:ascii="Times New Roman" w:hAnsi="Times New Roman" w:cs="Times New Roman"/>
          <w:b/>
          <w:bCs/>
          <w:sz w:val="24"/>
          <w:szCs w:val="24"/>
        </w:rPr>
      </w:pPr>
      <w:r w:rsidRPr="0030024A">
        <w:rPr>
          <w:rFonts w:ascii="Times New Roman" w:hAnsi="Times New Roman" w:cs="Times New Roman"/>
          <w:b/>
          <w:bCs/>
          <w:sz w:val="24"/>
          <w:szCs w:val="24"/>
        </w:rPr>
        <w:t>Legal Environment</w:t>
      </w:r>
    </w:p>
    <w:p w14:paraId="5E892DB6" w14:textId="1F8C41AD" w:rsidR="008A08A4" w:rsidRDefault="00D12978"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D12978">
        <w:rPr>
          <w:rFonts w:ascii="Times New Roman" w:hAnsi="Times New Roman" w:cs="Times New Roman"/>
          <w:sz w:val="24"/>
          <w:szCs w:val="24"/>
        </w:rPr>
        <w:t xml:space="preserve">Legal factors play an important role in Aldi Süd’s expansion strategy. First of all, there are provisions on food safety and </w:t>
      </w:r>
      <w:r w:rsidR="00AB2590" w:rsidRPr="00D12978">
        <w:rPr>
          <w:rFonts w:ascii="Times New Roman" w:hAnsi="Times New Roman" w:cs="Times New Roman"/>
          <w:sz w:val="24"/>
          <w:szCs w:val="24"/>
        </w:rPr>
        <w:t>labelling</w:t>
      </w:r>
      <w:r w:rsidRPr="00D12978">
        <w:rPr>
          <w:rFonts w:ascii="Times New Roman" w:hAnsi="Times New Roman" w:cs="Times New Roman"/>
          <w:sz w:val="24"/>
          <w:szCs w:val="24"/>
        </w:rPr>
        <w:t xml:space="preserve"> that are overseen by Food Safety and Standards Authority of India (FSSAI). In particular, FSSAI has been enforcing </w:t>
      </w:r>
      <w:r w:rsidR="00AB2590" w:rsidRPr="00D12978">
        <w:rPr>
          <w:rFonts w:ascii="Times New Roman" w:hAnsi="Times New Roman" w:cs="Times New Roman"/>
          <w:sz w:val="24"/>
          <w:szCs w:val="24"/>
        </w:rPr>
        <w:t>labelling</w:t>
      </w:r>
      <w:r w:rsidRPr="00D12978">
        <w:rPr>
          <w:rFonts w:ascii="Times New Roman" w:hAnsi="Times New Roman" w:cs="Times New Roman"/>
          <w:sz w:val="24"/>
          <w:szCs w:val="24"/>
        </w:rPr>
        <w:t xml:space="preserve"> requirements, including 2025 amendments in </w:t>
      </w:r>
      <w:r w:rsidR="00AB2590" w:rsidRPr="00D12978">
        <w:rPr>
          <w:rFonts w:ascii="Times New Roman" w:hAnsi="Times New Roman" w:cs="Times New Roman"/>
          <w:sz w:val="24"/>
          <w:szCs w:val="24"/>
        </w:rPr>
        <w:t>labelling</w:t>
      </w:r>
      <w:r w:rsidRPr="00D12978">
        <w:rPr>
          <w:rFonts w:ascii="Times New Roman" w:hAnsi="Times New Roman" w:cs="Times New Roman"/>
          <w:sz w:val="24"/>
          <w:szCs w:val="24"/>
        </w:rPr>
        <w:t xml:space="preserve"> and display rules and penalties for misleading </w:t>
      </w:r>
      <w:r w:rsidR="00AB2590" w:rsidRPr="00D12978">
        <w:rPr>
          <w:rFonts w:ascii="Times New Roman" w:hAnsi="Times New Roman" w:cs="Times New Roman"/>
          <w:sz w:val="24"/>
          <w:szCs w:val="24"/>
        </w:rPr>
        <w:t>labelling</w:t>
      </w:r>
      <w:r w:rsidRPr="00D12978">
        <w:rPr>
          <w:rFonts w:ascii="Times New Roman" w:hAnsi="Times New Roman" w:cs="Times New Roman"/>
          <w:sz w:val="24"/>
          <w:szCs w:val="24"/>
        </w:rPr>
        <w:t xml:space="preserve"> (FSSAI, 2026). In addition to this, considering the fact that Aldi sells private labels, FSSAI compliance would mean that all private label SKUs offered in India should be repackaged and possibly reformulated.</w:t>
      </w:r>
    </w:p>
    <w:p w14:paraId="5AB5A3CB" w14:textId="74525AAA" w:rsidR="001F2EE0" w:rsidRDefault="00853EF3"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853EF3">
        <w:rPr>
          <w:rFonts w:ascii="Times New Roman" w:hAnsi="Times New Roman" w:cs="Times New Roman"/>
          <w:sz w:val="24"/>
          <w:szCs w:val="24"/>
        </w:rPr>
        <w:t>Secondly, India’s data protection regime has progressed significantly. Implementation of the Digital Personal Data Protection Act 2023 (DPDPA) was launched in phases since November 2025, while the Digital Personal Data Protection Rules 2025 have been put in place to define consent, breach reporting, and the creation of the Data Protection Board of India (</w:t>
      </w:r>
      <w:r w:rsidR="00A92FDC" w:rsidRPr="00A92FDC">
        <w:rPr>
          <w:rFonts w:ascii="Times New Roman" w:hAnsi="Times New Roman" w:cs="Times New Roman"/>
          <w:sz w:val="24"/>
          <w:szCs w:val="24"/>
        </w:rPr>
        <w:t>Data Protection Laws of the Worl</w:t>
      </w:r>
      <w:r w:rsidRPr="00853EF3">
        <w:rPr>
          <w:rFonts w:ascii="Times New Roman" w:hAnsi="Times New Roman" w:cs="Times New Roman"/>
          <w:sz w:val="24"/>
          <w:szCs w:val="24"/>
        </w:rPr>
        <w:t xml:space="preserve">, 2026; </w:t>
      </w:r>
      <w:r w:rsidR="00B23DA5" w:rsidRPr="00B23DA5">
        <w:rPr>
          <w:rFonts w:ascii="Times New Roman" w:hAnsi="Times New Roman" w:cs="Times New Roman"/>
          <w:sz w:val="24"/>
          <w:szCs w:val="24"/>
        </w:rPr>
        <w:t>Safna</w:t>
      </w:r>
      <w:r w:rsidR="00B23DA5">
        <w:rPr>
          <w:rFonts w:ascii="Times New Roman" w:hAnsi="Times New Roman" w:cs="Times New Roman"/>
          <w:sz w:val="24"/>
          <w:szCs w:val="24"/>
        </w:rPr>
        <w:t>, 2024</w:t>
      </w:r>
      <w:r w:rsidRPr="00853EF3">
        <w:rPr>
          <w:rFonts w:ascii="Times New Roman" w:hAnsi="Times New Roman" w:cs="Times New Roman"/>
          <w:sz w:val="24"/>
          <w:szCs w:val="24"/>
        </w:rPr>
        <w:t>). The legislation is extraterritorial and applies to all organizations that process personal data of Indian citizens, even for the purposes of loyalty programs, digital payments and e-commerce (</w:t>
      </w:r>
      <w:r w:rsidR="00556EEA" w:rsidRPr="00556EEA">
        <w:rPr>
          <w:rFonts w:ascii="Times New Roman" w:hAnsi="Times New Roman" w:cs="Times New Roman"/>
          <w:sz w:val="24"/>
          <w:szCs w:val="24"/>
        </w:rPr>
        <w:t>Warren</w:t>
      </w:r>
      <w:r w:rsidRPr="00853EF3">
        <w:rPr>
          <w:rFonts w:ascii="Times New Roman" w:hAnsi="Times New Roman" w:cs="Times New Roman"/>
          <w:sz w:val="24"/>
          <w:szCs w:val="24"/>
        </w:rPr>
        <w:t xml:space="preserve">, 2025). In this case, the application of the DPDPA to Aldi Süd’s ambitions to be digitally-enabled in India, such as the </w:t>
      </w:r>
      <w:r w:rsidRPr="00853EF3">
        <w:rPr>
          <w:rFonts w:ascii="Times New Roman" w:hAnsi="Times New Roman" w:cs="Times New Roman"/>
          <w:sz w:val="24"/>
          <w:szCs w:val="24"/>
        </w:rPr>
        <w:lastRenderedPageBreak/>
        <w:t>implementation of loyalty programs, mobile ordering, and UPI-integrated checkout, brings in a new legal requirement.</w:t>
      </w:r>
    </w:p>
    <w:p w14:paraId="71D1D6D2" w14:textId="5CEE57E2" w:rsidR="00062391" w:rsidRDefault="00062391"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062391">
        <w:rPr>
          <w:rFonts w:ascii="Times New Roman" w:hAnsi="Times New Roman" w:cs="Times New Roman"/>
          <w:sz w:val="24"/>
          <w:szCs w:val="24"/>
        </w:rPr>
        <w:t xml:space="preserve">Thirdly, the laws governing competition, as provided for by the Competition Commission of India, limit predatory pricing and demand clearance for mergers beyond specified limits, pertinent in case Aldi Süd's strategy for expansion into the Indian market includes acquisition of an already established retail chain within India. The laws of employment also differ considerably from those prevailing in the European markets where Aldi operates, especially regarding minimum wages, work hour, and retail licensing requirements. </w:t>
      </w:r>
    </w:p>
    <w:p w14:paraId="4EA13ED5" w14:textId="6671D791" w:rsidR="007C7721" w:rsidRPr="0085245D" w:rsidRDefault="007C7721" w:rsidP="00DE19E8">
      <w:pPr>
        <w:spacing w:line="360" w:lineRule="auto"/>
        <w:jc w:val="both"/>
        <w:rPr>
          <w:rFonts w:ascii="Times New Roman" w:hAnsi="Times New Roman" w:cs="Times New Roman"/>
          <w:b/>
          <w:bCs/>
          <w:sz w:val="24"/>
          <w:szCs w:val="24"/>
        </w:rPr>
      </w:pPr>
      <w:r w:rsidRPr="0085245D">
        <w:rPr>
          <w:rFonts w:ascii="Times New Roman" w:hAnsi="Times New Roman" w:cs="Times New Roman"/>
          <w:b/>
          <w:bCs/>
          <w:sz w:val="24"/>
          <w:szCs w:val="24"/>
        </w:rPr>
        <w:t>Cultural Environment</w:t>
      </w:r>
    </w:p>
    <w:p w14:paraId="7FFB47A2" w14:textId="5738BAFC" w:rsidR="007C7721" w:rsidRDefault="007C7721"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0F05C5" w:rsidRPr="000F05C5">
        <w:rPr>
          <w:rFonts w:ascii="Times New Roman" w:hAnsi="Times New Roman" w:cs="Times New Roman"/>
          <w:sz w:val="24"/>
          <w:szCs w:val="24"/>
        </w:rPr>
        <w:t>Cultural distance is probably the biggest adaptation problem facing Aldi Süd when entering India. Based on Hofstede’s (2001) model of cultural dimensions, India has a relatively high score on power distance, and an average one on collectivism in comparison with the core countries of Aldi, which are Northern Europe and Anglophone countries. Most importantly, however, India has a relatively high score on uncertainty avoidance in terms of shopping behavior, which means that it prefers freshness checks, good personal relations with vendors, and reliance on sensory checks of goods, all of which characterize the dominant shopping culture of wet-market/kirana style. This is particularly important because it means that Indian customers have preferences in their shopping behavior that are different from the shopping habits of Aldi customers in its core markets.</w:t>
      </w:r>
    </w:p>
    <w:p w14:paraId="25775A4F" w14:textId="76665FA6" w:rsidR="000F05C5" w:rsidRDefault="0033000D"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33000D">
        <w:rPr>
          <w:rFonts w:ascii="Times New Roman" w:hAnsi="Times New Roman" w:cs="Times New Roman"/>
          <w:sz w:val="24"/>
          <w:szCs w:val="24"/>
        </w:rPr>
        <w:t>Further complexities arise from dietary cultures. Indian country has one of the largest vegetarian populations in the world, which involves regional and religious differences in diets (like beef-free diet of Hindu people, pork-free diet of Muslims, strict diet of Jains that includes no root vegetables), which means that product assortments need to be planned differently than Aldi's European private labels. Linguistic and culinary regional diversity in India means difficulties with implementing standardised national assortment strategy in opposition to efficiency-focused, centralised purchasing model of Aldi. However, in terms of digital readiness of Indian population, there is a rapid development of digital payments in the country: there were 954 million internet subscribers in India as of March 2024, and electronic retailing is evolving from cash-on-delivery towards digital payment upon delivery via United Payments Interface (</w:t>
      </w:r>
      <w:r w:rsidR="00A92FDC" w:rsidRPr="00A92FDC">
        <w:rPr>
          <w:rFonts w:ascii="Times New Roman" w:hAnsi="Times New Roman" w:cs="Times New Roman"/>
          <w:sz w:val="24"/>
          <w:szCs w:val="24"/>
        </w:rPr>
        <w:t>Gupta</w:t>
      </w:r>
      <w:r w:rsidRPr="0033000D">
        <w:rPr>
          <w:rFonts w:ascii="Times New Roman" w:hAnsi="Times New Roman" w:cs="Times New Roman"/>
          <w:sz w:val="24"/>
          <w:szCs w:val="24"/>
        </w:rPr>
        <w:t xml:space="preserve">, 2026; </w:t>
      </w:r>
      <w:r w:rsidR="001B0F09">
        <w:rPr>
          <w:rFonts w:ascii="Times New Roman" w:hAnsi="Times New Roman" w:cs="Times New Roman"/>
          <w:sz w:val="24"/>
          <w:szCs w:val="24"/>
        </w:rPr>
        <w:t>IBEF, 2024</w:t>
      </w:r>
      <w:r w:rsidRPr="0033000D">
        <w:rPr>
          <w:rFonts w:ascii="Times New Roman" w:hAnsi="Times New Roman" w:cs="Times New Roman"/>
          <w:sz w:val="24"/>
          <w:szCs w:val="24"/>
        </w:rPr>
        <w:t xml:space="preserve">). Festival-driven sales spikes (like Diwali, regional harvest festivals) contribute to seasonal patterns in consumption in the region, which are taken into account by organised retailers while developing their strategies. </w:t>
      </w:r>
    </w:p>
    <w:p w14:paraId="21CCE39E" w14:textId="2EF07B90" w:rsidR="00C277CE" w:rsidRPr="00E11DDE" w:rsidRDefault="00481B9B" w:rsidP="00DE19E8">
      <w:pPr>
        <w:spacing w:line="360" w:lineRule="auto"/>
        <w:jc w:val="both"/>
        <w:rPr>
          <w:rFonts w:ascii="Times New Roman" w:hAnsi="Times New Roman" w:cs="Times New Roman"/>
          <w:b/>
          <w:bCs/>
          <w:sz w:val="24"/>
          <w:szCs w:val="24"/>
        </w:rPr>
      </w:pPr>
      <w:r w:rsidRPr="00E11DDE">
        <w:rPr>
          <w:rFonts w:ascii="Times New Roman" w:hAnsi="Times New Roman" w:cs="Times New Roman"/>
          <w:b/>
          <w:bCs/>
          <w:sz w:val="24"/>
          <w:szCs w:val="24"/>
        </w:rPr>
        <w:lastRenderedPageBreak/>
        <w:t>Synthesis via the OLI (Eclectic Paradigm) Framework</w:t>
      </w:r>
    </w:p>
    <w:p w14:paraId="70381457" w14:textId="733FD8F0" w:rsidR="00481B9B" w:rsidRDefault="000C2589" w:rsidP="00DE19E8">
      <w:pPr>
        <w:spacing w:line="360" w:lineRule="auto"/>
        <w:jc w:val="both"/>
        <w:rPr>
          <w:rFonts w:ascii="Times New Roman" w:hAnsi="Times New Roman" w:cs="Times New Roman"/>
          <w:sz w:val="24"/>
          <w:szCs w:val="24"/>
        </w:rPr>
      </w:pPr>
      <w:r w:rsidRPr="000C2589">
        <w:rPr>
          <w:rFonts w:ascii="Times New Roman" w:hAnsi="Times New Roman" w:cs="Times New Roman"/>
          <w:sz w:val="24"/>
          <w:szCs w:val="24"/>
        </w:rPr>
        <w:t>The eclectic paradigm by Dunning (1980, 1988) posits that a company would engage in foreign direct investment when it has Ownership advantages which can be exported, Location advantages favoring local production, and Internalisation of such advantages through direct ownership is more efficient than licensing or contractual arrangements.</w:t>
      </w:r>
    </w:p>
    <w:p w14:paraId="06E62F90" w14:textId="3F7FC0CB" w:rsidR="000C2589" w:rsidRDefault="00D52249" w:rsidP="00DE19E8">
      <w:pPr>
        <w:spacing w:line="360" w:lineRule="auto"/>
        <w:jc w:val="both"/>
        <w:rPr>
          <w:rFonts w:ascii="Times New Roman" w:hAnsi="Times New Roman" w:cs="Times New Roman"/>
          <w:sz w:val="24"/>
          <w:szCs w:val="24"/>
        </w:rPr>
      </w:pPr>
      <w:r w:rsidRPr="00C87C5C">
        <w:rPr>
          <w:rFonts w:ascii="Times New Roman" w:hAnsi="Times New Roman" w:cs="Times New Roman"/>
          <w:b/>
          <w:bCs/>
          <w:i/>
          <w:iCs/>
          <w:sz w:val="24"/>
          <w:szCs w:val="24"/>
        </w:rPr>
        <w:t>Advantages of Ownership</w:t>
      </w:r>
      <w:r w:rsidR="00C87C5C">
        <w:rPr>
          <w:rFonts w:ascii="Times New Roman" w:hAnsi="Times New Roman" w:cs="Times New Roman"/>
          <w:sz w:val="24"/>
          <w:szCs w:val="24"/>
        </w:rPr>
        <w:t>:</w:t>
      </w:r>
      <w:r w:rsidRPr="00D52249">
        <w:rPr>
          <w:rFonts w:ascii="Times New Roman" w:hAnsi="Times New Roman" w:cs="Times New Roman"/>
          <w:sz w:val="24"/>
          <w:szCs w:val="24"/>
        </w:rPr>
        <w:t xml:space="preserve"> Aldi Süd has significant and transferable ownership advantages: capability for developing private label products with worldwide recognition, efficient procurement and inventory systems, good cost controls, and operating experience in effectively managing discount retailing, as is clear from the company’s 2024 revenue of €89 billion in eleven countries (</w:t>
      </w:r>
      <w:r w:rsidR="00700F5D" w:rsidRPr="00700F5D">
        <w:rPr>
          <w:rFonts w:ascii="Times New Roman" w:hAnsi="Times New Roman" w:cs="Times New Roman"/>
          <w:sz w:val="24"/>
          <w:szCs w:val="24"/>
        </w:rPr>
        <w:t>Wikipedia Contributors </w:t>
      </w:r>
      <w:r w:rsidRPr="00D52249">
        <w:rPr>
          <w:rFonts w:ascii="Times New Roman" w:hAnsi="Times New Roman" w:cs="Times New Roman"/>
          <w:sz w:val="24"/>
          <w:szCs w:val="24"/>
        </w:rPr>
        <w:t>, 2026). Such advantages are firm-specific and have been successfully transferred in culturally similar environments (UK, Ireland, Australia, USA).</w:t>
      </w:r>
    </w:p>
    <w:p w14:paraId="0D285574" w14:textId="669B64E9" w:rsidR="00D52249" w:rsidRDefault="009C5BE7" w:rsidP="00DE19E8">
      <w:pPr>
        <w:spacing w:line="360" w:lineRule="auto"/>
        <w:jc w:val="both"/>
        <w:rPr>
          <w:rFonts w:ascii="Times New Roman" w:hAnsi="Times New Roman" w:cs="Times New Roman"/>
          <w:sz w:val="24"/>
          <w:szCs w:val="24"/>
        </w:rPr>
      </w:pPr>
      <w:r w:rsidRPr="009C5BE7">
        <w:rPr>
          <w:rFonts w:ascii="Times New Roman" w:hAnsi="Times New Roman" w:cs="Times New Roman"/>
          <w:b/>
          <w:bCs/>
          <w:i/>
          <w:iCs/>
          <w:sz w:val="24"/>
          <w:szCs w:val="24"/>
        </w:rPr>
        <w:t>Location-related advantages</w:t>
      </w:r>
      <w:r>
        <w:rPr>
          <w:rFonts w:ascii="Times New Roman" w:hAnsi="Times New Roman" w:cs="Times New Roman"/>
          <w:sz w:val="24"/>
          <w:szCs w:val="24"/>
        </w:rPr>
        <w:t>:</w:t>
      </w:r>
      <w:r w:rsidRPr="009C5BE7">
        <w:rPr>
          <w:rFonts w:ascii="Times New Roman" w:hAnsi="Times New Roman" w:cs="Times New Roman"/>
          <w:sz w:val="24"/>
          <w:szCs w:val="24"/>
        </w:rPr>
        <w:t xml:space="preserve"> The country boasts many location-specific strengths that include rapid economic development (projected GDP growth rates between 6.5-7.4% for FY2025-26), expansion of the middle class (110 million new households in 2030), urbanization trends, relatively cheap labor compared to Aldi’s current locations, the development of e-commerce infrastructure, and further policy liberalization of FDI flows (Goldman Sachs, 2026; </w:t>
      </w:r>
      <w:r w:rsidR="001B0F09" w:rsidRPr="001B0F09">
        <w:rPr>
          <w:rFonts w:ascii="Times New Roman" w:hAnsi="Times New Roman" w:cs="Times New Roman"/>
          <w:sz w:val="24"/>
          <w:szCs w:val="24"/>
        </w:rPr>
        <w:t>Pib.gov.in.</w:t>
      </w:r>
      <w:r w:rsidRPr="009C5BE7">
        <w:rPr>
          <w:rFonts w:ascii="Times New Roman" w:hAnsi="Times New Roman" w:cs="Times New Roman"/>
          <w:sz w:val="24"/>
          <w:szCs w:val="24"/>
        </w:rPr>
        <w:t xml:space="preserve">, 2026; </w:t>
      </w:r>
      <w:r w:rsidR="001B0F09">
        <w:rPr>
          <w:rFonts w:ascii="Times New Roman" w:hAnsi="Times New Roman" w:cs="Times New Roman"/>
          <w:sz w:val="24"/>
          <w:szCs w:val="24"/>
        </w:rPr>
        <w:t>IBEF, 2024</w:t>
      </w:r>
      <w:r w:rsidRPr="009C5BE7">
        <w:rPr>
          <w:rFonts w:ascii="Times New Roman" w:hAnsi="Times New Roman" w:cs="Times New Roman"/>
          <w:sz w:val="24"/>
          <w:szCs w:val="24"/>
        </w:rPr>
        <w:t>). The strength is bound to location and cannot be realized through export from Germany, making FDI more attractive than trade entry.</w:t>
      </w:r>
    </w:p>
    <w:p w14:paraId="296AC834" w14:textId="5B636074" w:rsidR="00990866" w:rsidRDefault="00990866" w:rsidP="00DE19E8">
      <w:pPr>
        <w:spacing w:line="360" w:lineRule="auto"/>
        <w:jc w:val="both"/>
        <w:rPr>
          <w:rFonts w:ascii="Times New Roman" w:hAnsi="Times New Roman" w:cs="Times New Roman"/>
          <w:sz w:val="24"/>
          <w:szCs w:val="24"/>
        </w:rPr>
      </w:pPr>
      <w:r w:rsidRPr="00990866">
        <w:rPr>
          <w:rFonts w:ascii="Times New Roman" w:hAnsi="Times New Roman" w:cs="Times New Roman"/>
          <w:b/>
          <w:bCs/>
          <w:i/>
          <w:iCs/>
          <w:sz w:val="24"/>
          <w:szCs w:val="24"/>
        </w:rPr>
        <w:t>Internalisation benefits</w:t>
      </w:r>
      <w:r w:rsidRPr="00990866">
        <w:rPr>
          <w:rFonts w:ascii="Times New Roman" w:hAnsi="Times New Roman" w:cs="Times New Roman"/>
          <w:sz w:val="24"/>
          <w:szCs w:val="24"/>
        </w:rPr>
        <w:t>: Here, the analysis becomes more controversial. The internalisation theory states that firms choose direct investment when market transactions such as licensing and franchising carry the risk of quality reduction, damage to brands, and loss of proprietary knowledge related to procurement. Brand equity and quality control of the private label of Aldi Süd imply tight control, which makes internalisation in principle desirable. Yet India's 30% sourcing requirement in case of multi-brand retail foreign direct investment, its fragmented legislation at the state level, and insufficient infrastructure make transaction costs of complete internalisation much higher than those encountered by Aldi Süd in previous markets (Ken Research, 202</w:t>
      </w:r>
      <w:r w:rsidR="00A92FDC">
        <w:rPr>
          <w:rFonts w:ascii="Times New Roman" w:hAnsi="Times New Roman" w:cs="Times New Roman"/>
          <w:sz w:val="24"/>
          <w:szCs w:val="24"/>
        </w:rPr>
        <w:t>6</w:t>
      </w:r>
      <w:r w:rsidRPr="00990866">
        <w:rPr>
          <w:rFonts w:ascii="Times New Roman" w:hAnsi="Times New Roman" w:cs="Times New Roman"/>
          <w:sz w:val="24"/>
          <w:szCs w:val="24"/>
        </w:rPr>
        <w:t>). This implies that while internalisation is desirable in the long run because of the considerations of brand control and quality, in the short run the rational approach will include partial internalisation through joint ventures and partnerships with domestic sourcing/logistics companies.</w:t>
      </w:r>
    </w:p>
    <w:p w14:paraId="4DE51294" w14:textId="340440F6" w:rsidR="0045521F" w:rsidRDefault="007B7492"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7B7492">
        <w:rPr>
          <w:rFonts w:ascii="Times New Roman" w:hAnsi="Times New Roman" w:cs="Times New Roman"/>
          <w:sz w:val="24"/>
          <w:szCs w:val="24"/>
        </w:rPr>
        <w:t xml:space="preserve">Taking OLI in an integrated manner, India fares well in the locational dimension while Aldi Süd does extremely well in the ownership dimension, which is also transferable, but the </w:t>
      </w:r>
      <w:r w:rsidRPr="007B7492">
        <w:rPr>
          <w:rFonts w:ascii="Times New Roman" w:hAnsi="Times New Roman" w:cs="Times New Roman"/>
          <w:sz w:val="24"/>
          <w:szCs w:val="24"/>
        </w:rPr>
        <w:lastRenderedPageBreak/>
        <w:t>difficulty that arises from internalisation with respect to regulatory friction (quotas for local purchasing, state-level fragmentation, and difficulty of compliance with FSSAI/DPDPA) has a significant bearing on entry costs. This is the crux of the strategy that guides the recommendation.</w:t>
      </w:r>
    </w:p>
    <w:p w14:paraId="4430063A" w14:textId="6D023A5B" w:rsidR="00D2785A" w:rsidRPr="00852689" w:rsidRDefault="00CB0809" w:rsidP="00852689">
      <w:pPr>
        <w:pStyle w:val="Heading1"/>
        <w:spacing w:line="360" w:lineRule="auto"/>
        <w:jc w:val="both"/>
        <w:rPr>
          <w:rFonts w:ascii="Times New Roman" w:hAnsi="Times New Roman" w:cs="Times New Roman"/>
          <w:b/>
          <w:bCs/>
          <w:color w:val="000000" w:themeColor="text1"/>
          <w:sz w:val="28"/>
          <w:szCs w:val="28"/>
        </w:rPr>
      </w:pPr>
      <w:bookmarkStart w:id="5" w:name="_Toc237599788"/>
      <w:r w:rsidRPr="00852689">
        <w:rPr>
          <w:rFonts w:ascii="Times New Roman" w:hAnsi="Times New Roman" w:cs="Times New Roman"/>
          <w:b/>
          <w:bCs/>
          <w:color w:val="000000" w:themeColor="text1"/>
          <w:sz w:val="28"/>
          <w:szCs w:val="28"/>
        </w:rPr>
        <w:t>ENTRY MODE STRATEGY AND STRATEGIC SYNTHESIS</w:t>
      </w:r>
      <w:bookmarkEnd w:id="5"/>
      <w:r w:rsidRPr="00852689">
        <w:rPr>
          <w:rFonts w:ascii="Times New Roman" w:hAnsi="Times New Roman" w:cs="Times New Roman"/>
          <w:b/>
          <w:bCs/>
          <w:color w:val="000000" w:themeColor="text1"/>
          <w:sz w:val="28"/>
          <w:szCs w:val="28"/>
        </w:rPr>
        <w:t xml:space="preserve"> </w:t>
      </w:r>
    </w:p>
    <w:p w14:paraId="4C8310C3" w14:textId="034702C1" w:rsidR="00300C49" w:rsidRPr="00B53ADA" w:rsidRDefault="00300C49" w:rsidP="00DE19E8">
      <w:pPr>
        <w:spacing w:line="360" w:lineRule="auto"/>
        <w:jc w:val="both"/>
        <w:rPr>
          <w:rFonts w:ascii="Times New Roman" w:hAnsi="Times New Roman" w:cs="Times New Roman"/>
          <w:b/>
          <w:bCs/>
          <w:sz w:val="24"/>
          <w:szCs w:val="24"/>
        </w:rPr>
      </w:pPr>
      <w:r w:rsidRPr="00B53ADA">
        <w:rPr>
          <w:rFonts w:ascii="Times New Roman" w:hAnsi="Times New Roman" w:cs="Times New Roman"/>
          <w:b/>
          <w:bCs/>
          <w:sz w:val="24"/>
          <w:szCs w:val="24"/>
        </w:rPr>
        <w:t>Historical Pattern Recognition</w:t>
      </w:r>
    </w:p>
    <w:p w14:paraId="54BC2BAE" w14:textId="361FE48C" w:rsidR="00300C49" w:rsidRDefault="00B53ADA"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9E72E6" w:rsidRPr="009E72E6">
        <w:rPr>
          <w:rFonts w:ascii="Times New Roman" w:hAnsi="Times New Roman" w:cs="Times New Roman"/>
          <w:sz w:val="24"/>
          <w:szCs w:val="24"/>
        </w:rPr>
        <w:t>Aldi Süd’s strategy for entering international markets has been that of greenfield investment. In countries like the United Kingdom, Ireland, Austria, Switzerland, and Australia, Aldi has created store networks through greenfield investment in these countries without any adaptation of its model. This is also aligned with the global strategy classification introduced in Section 2. Such an approach was necessary to maintain Aldi’s cost efficiency that forms the essence of its private label strategy.</w:t>
      </w:r>
    </w:p>
    <w:p w14:paraId="21A6B3F2" w14:textId="57113355" w:rsidR="009E72E6" w:rsidRDefault="0017702C" w:rsidP="00DE19E8">
      <w:pPr>
        <w:spacing w:line="360" w:lineRule="auto"/>
        <w:jc w:val="both"/>
        <w:rPr>
          <w:rFonts w:ascii="Times New Roman" w:hAnsi="Times New Roman" w:cs="Times New Roman"/>
          <w:sz w:val="24"/>
          <w:szCs w:val="24"/>
        </w:rPr>
      </w:pPr>
      <w:r w:rsidRPr="0017702C">
        <w:rPr>
          <w:rFonts w:ascii="Times New Roman" w:hAnsi="Times New Roman" w:cs="Times New Roman"/>
          <w:sz w:val="24"/>
          <w:szCs w:val="24"/>
        </w:rPr>
        <w:t>Nonetheless, it is important to mention that Aldi Süd has strayed from pure greenfield expansion in two markets which are very far removed from its structural and cultural roots. Specifically, in the US, Aldi Süd’s latest expansion efforts in 2023-2024 have been based on acquisitions of around 400 stores of Winn-Dixie and Harveys supermarkets from Southeastern Grocers, partially unwound in 2025 through sales of 170 such stores (</w:t>
      </w:r>
      <w:r w:rsidR="00700F5D" w:rsidRPr="00700F5D">
        <w:rPr>
          <w:rFonts w:ascii="Times New Roman" w:hAnsi="Times New Roman" w:cs="Times New Roman"/>
          <w:sz w:val="24"/>
          <w:szCs w:val="24"/>
        </w:rPr>
        <w:t>Sykes</w:t>
      </w:r>
      <w:r w:rsidRPr="0017702C">
        <w:rPr>
          <w:rFonts w:ascii="Times New Roman" w:hAnsi="Times New Roman" w:cs="Times New Roman"/>
          <w:sz w:val="24"/>
          <w:szCs w:val="24"/>
        </w:rPr>
        <w:t>, 202</w:t>
      </w:r>
      <w:r w:rsidR="00D76FC5">
        <w:rPr>
          <w:rFonts w:ascii="Times New Roman" w:hAnsi="Times New Roman" w:cs="Times New Roman"/>
          <w:sz w:val="24"/>
          <w:szCs w:val="24"/>
        </w:rPr>
        <w:t>3</w:t>
      </w:r>
      <w:r w:rsidRPr="0017702C">
        <w:rPr>
          <w:rFonts w:ascii="Times New Roman" w:hAnsi="Times New Roman" w:cs="Times New Roman"/>
          <w:sz w:val="24"/>
          <w:szCs w:val="24"/>
        </w:rPr>
        <w:t xml:space="preserve">; </w:t>
      </w:r>
      <w:r w:rsidR="00700F5D" w:rsidRPr="00700F5D">
        <w:rPr>
          <w:rFonts w:ascii="Times New Roman" w:hAnsi="Times New Roman" w:cs="Times New Roman"/>
          <w:sz w:val="24"/>
          <w:szCs w:val="24"/>
        </w:rPr>
        <w:t>Neerman</w:t>
      </w:r>
      <w:r w:rsidR="00700F5D">
        <w:rPr>
          <w:rFonts w:ascii="Times New Roman" w:hAnsi="Times New Roman" w:cs="Times New Roman"/>
          <w:sz w:val="24"/>
          <w:szCs w:val="24"/>
        </w:rPr>
        <w:t>, 2023</w:t>
      </w:r>
      <w:r w:rsidRPr="0017702C">
        <w:rPr>
          <w:rFonts w:ascii="Times New Roman" w:hAnsi="Times New Roman" w:cs="Times New Roman"/>
          <w:sz w:val="24"/>
          <w:szCs w:val="24"/>
        </w:rPr>
        <w:t>). Nonetheless, even more interestingly for the purposes of this report is the approach of Aldi Süd in China (2017-2019), where its international expansion path did not follow either greenfield development or acquisition, but took a deliberately cautious form of low commitment internationalisation in the form of cross-border online retailing on Alibaba’s Tmall platform since 2017, and the opening of two pilot physical stores in Shanghai in 2019 with a format adapted to local conditions and in-store digital data-gathering system different from Europe-based one (</w:t>
      </w:r>
      <w:r w:rsidR="00A92FDC" w:rsidRPr="00A92FDC">
        <w:rPr>
          <w:rFonts w:ascii="Times New Roman" w:hAnsi="Times New Roman" w:cs="Times New Roman"/>
          <w:sz w:val="24"/>
          <w:szCs w:val="24"/>
        </w:rPr>
        <w:t>Kantor</w:t>
      </w:r>
      <w:r w:rsidRPr="0017702C">
        <w:rPr>
          <w:rFonts w:ascii="Times New Roman" w:hAnsi="Times New Roman" w:cs="Times New Roman"/>
          <w:sz w:val="24"/>
          <w:szCs w:val="24"/>
        </w:rPr>
        <w:t xml:space="preserve">, 2026; </w:t>
      </w:r>
      <w:r w:rsidR="00700F5D" w:rsidRPr="00700F5D">
        <w:rPr>
          <w:rFonts w:ascii="Times New Roman" w:hAnsi="Times New Roman" w:cs="Times New Roman"/>
          <w:sz w:val="24"/>
          <w:szCs w:val="24"/>
        </w:rPr>
        <w:t>Moon</w:t>
      </w:r>
      <w:r w:rsidRPr="0017702C">
        <w:rPr>
          <w:rFonts w:ascii="Times New Roman" w:hAnsi="Times New Roman" w:cs="Times New Roman"/>
          <w:sz w:val="24"/>
          <w:szCs w:val="24"/>
        </w:rPr>
        <w:t xml:space="preserve">, 2019; </w:t>
      </w:r>
      <w:r w:rsidR="00A92FDC" w:rsidRPr="00A92FDC">
        <w:rPr>
          <w:rFonts w:ascii="Times New Roman" w:hAnsi="Times New Roman" w:cs="Times New Roman"/>
          <w:sz w:val="24"/>
          <w:szCs w:val="24"/>
        </w:rPr>
        <w:t>Tridge Insights</w:t>
      </w:r>
      <w:r w:rsidR="00A92FDC">
        <w:rPr>
          <w:rFonts w:ascii="Times New Roman" w:hAnsi="Times New Roman" w:cs="Times New Roman"/>
          <w:sz w:val="24"/>
          <w:szCs w:val="24"/>
        </w:rPr>
        <w:t>, 2026c</w:t>
      </w:r>
      <w:r w:rsidRPr="0017702C">
        <w:rPr>
          <w:rFonts w:ascii="Times New Roman" w:hAnsi="Times New Roman" w:cs="Times New Roman"/>
          <w:sz w:val="24"/>
          <w:szCs w:val="24"/>
        </w:rPr>
        <w:t>).</w:t>
      </w:r>
    </w:p>
    <w:p w14:paraId="4C55503E" w14:textId="22056A79" w:rsidR="00794801" w:rsidRDefault="00794801"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9E1A70" w:rsidRPr="009E1A70">
        <w:rPr>
          <w:rFonts w:ascii="Times New Roman" w:hAnsi="Times New Roman" w:cs="Times New Roman"/>
          <w:sz w:val="24"/>
          <w:szCs w:val="24"/>
        </w:rPr>
        <w:t>These were termed by Aldi as trial stores designed to “understand our customers” prior to any more investment (</w:t>
      </w:r>
      <w:r w:rsidR="00700F5D" w:rsidRPr="00700F5D">
        <w:rPr>
          <w:rFonts w:ascii="Times New Roman" w:hAnsi="Times New Roman" w:cs="Times New Roman"/>
          <w:sz w:val="24"/>
          <w:szCs w:val="24"/>
        </w:rPr>
        <w:t>Moon</w:t>
      </w:r>
      <w:r w:rsidR="009E1A70" w:rsidRPr="009E1A70">
        <w:rPr>
          <w:rFonts w:ascii="Times New Roman" w:hAnsi="Times New Roman" w:cs="Times New Roman"/>
          <w:sz w:val="24"/>
          <w:szCs w:val="24"/>
        </w:rPr>
        <w:t>, 2019). The most pertinent historical instance from the perspective of making an entry into India would be that in China where Aldi demonstrated that Aldi Süd would deviate from its usual practice of replicating its greenfield model of operations.</w:t>
      </w:r>
    </w:p>
    <w:p w14:paraId="1C81DA42" w14:textId="536E43C1" w:rsidR="009E1A70" w:rsidRPr="003B4807" w:rsidRDefault="00DB2E14" w:rsidP="00DE19E8">
      <w:pPr>
        <w:spacing w:line="360" w:lineRule="auto"/>
        <w:jc w:val="both"/>
        <w:rPr>
          <w:rFonts w:ascii="Times New Roman" w:hAnsi="Times New Roman" w:cs="Times New Roman"/>
          <w:b/>
          <w:bCs/>
          <w:sz w:val="24"/>
          <w:szCs w:val="24"/>
        </w:rPr>
      </w:pPr>
      <w:r w:rsidRPr="003B4807">
        <w:rPr>
          <w:rFonts w:ascii="Times New Roman" w:hAnsi="Times New Roman" w:cs="Times New Roman"/>
          <w:b/>
          <w:bCs/>
          <w:sz w:val="24"/>
          <w:szCs w:val="24"/>
        </w:rPr>
        <w:t>Strategic Fit and Justification</w:t>
      </w:r>
    </w:p>
    <w:p w14:paraId="6DEE7026" w14:textId="13B7CA10" w:rsidR="00DB2E14" w:rsidRDefault="003B4807"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00CC2A40" w:rsidRPr="00CC2A40">
        <w:rPr>
          <w:rFonts w:ascii="Times New Roman" w:hAnsi="Times New Roman" w:cs="Times New Roman"/>
          <w:sz w:val="24"/>
          <w:szCs w:val="24"/>
        </w:rPr>
        <w:t>The lessons learned from history will involve a careful balancing act regarding the risks involved, resources invested, level of control, and strategic fit for the long term. In terms of risk assessment and resource investment, due to the Indian requirement that multi-brand retail FDI involves 30% domestic procurement, coupled with inconsistent state-level regulation, there is higher risk and greater time involved for a fully-owned greenfield strategy than previous Anglophone markets for Aldi. A big greenfield investment would be risky in terms of regulatory approval and acceptance at the same time.</w:t>
      </w:r>
    </w:p>
    <w:p w14:paraId="1134DAFA" w14:textId="01C11190" w:rsidR="00CC2A40" w:rsidRDefault="0012793B" w:rsidP="00DE19E8">
      <w:pPr>
        <w:spacing w:line="360" w:lineRule="auto"/>
        <w:jc w:val="both"/>
        <w:rPr>
          <w:rFonts w:ascii="Times New Roman" w:hAnsi="Times New Roman" w:cs="Times New Roman"/>
          <w:sz w:val="24"/>
          <w:szCs w:val="24"/>
        </w:rPr>
      </w:pPr>
      <w:r w:rsidRPr="0012793B">
        <w:rPr>
          <w:rFonts w:ascii="Times New Roman" w:hAnsi="Times New Roman" w:cs="Times New Roman"/>
          <w:sz w:val="24"/>
          <w:szCs w:val="24"/>
        </w:rPr>
        <w:t xml:space="preserve">As regards operational risk and culture match, it was identified that there are distinct differences between Indian grocery shopping behavior (trust issues with fresh produce, vegetarian/region-specific diet range, small basket purchase frequently) and the Aldi target markets </w:t>
      </w:r>
      <w:r w:rsidR="00A3128C">
        <w:rPr>
          <w:rFonts w:ascii="Times New Roman" w:hAnsi="Times New Roman" w:cs="Times New Roman"/>
          <w:sz w:val="24"/>
          <w:szCs w:val="24"/>
        </w:rPr>
        <w:t>-</w:t>
      </w:r>
      <w:r w:rsidRPr="0012793B">
        <w:rPr>
          <w:rFonts w:ascii="Times New Roman" w:hAnsi="Times New Roman" w:cs="Times New Roman"/>
          <w:sz w:val="24"/>
          <w:szCs w:val="24"/>
        </w:rPr>
        <w:t xml:space="preserve"> possibly more pronounced than the case for Aldi's entry into China. The reason being that a full-scale acquisition would face the constraint of not having a target that is similar in scope to the company that can be acquired </w:t>
      </w:r>
      <w:r w:rsidR="00A3128C">
        <w:rPr>
          <w:rFonts w:ascii="Times New Roman" w:hAnsi="Times New Roman" w:cs="Times New Roman"/>
          <w:sz w:val="24"/>
          <w:szCs w:val="24"/>
        </w:rPr>
        <w:t>-</w:t>
      </w:r>
      <w:r w:rsidRPr="0012793B">
        <w:rPr>
          <w:rFonts w:ascii="Times New Roman" w:hAnsi="Times New Roman" w:cs="Times New Roman"/>
          <w:sz w:val="24"/>
          <w:szCs w:val="24"/>
        </w:rPr>
        <w:t xml:space="preserve"> whereas the US had companies such as Winn-Dixie that could be acquired, India has dominant local retailing organizations (Reliance Retail, DMart, Reliance Smart).</w:t>
      </w:r>
    </w:p>
    <w:p w14:paraId="6F14E1F6" w14:textId="38A2DA6F" w:rsidR="0012793B" w:rsidRDefault="00A3128C"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A3128C">
        <w:rPr>
          <w:rFonts w:ascii="Times New Roman" w:hAnsi="Times New Roman" w:cs="Times New Roman"/>
          <w:sz w:val="24"/>
          <w:szCs w:val="24"/>
        </w:rPr>
        <w:t>As regards resource commitment and flexibility, a sequential strategy, similar to that used by China, gives Aldi Süd the advantage of putting its assortment, pricing, and format strategy to the test using actual Indian customer data without full capital commitment for the stores; meanwhile, setting up a joint venture or establishing a strategic sourcing relationship with an Indian distribution or wholesale company would immediately take care of the 30% local sourcing requirement, thereby lowering the cost of developing an Indian supply chain (internalization issue raised by the OLI framework). Such a move would also help minimize political and legal risks in the crucial initial years through the partner’s experience with state licensing and land labor regulations.</w:t>
      </w:r>
    </w:p>
    <w:p w14:paraId="2CC9E0E6" w14:textId="11342FAA" w:rsidR="00A3128C" w:rsidRDefault="00B65B89"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B65B89">
        <w:rPr>
          <w:rFonts w:ascii="Times New Roman" w:hAnsi="Times New Roman" w:cs="Times New Roman"/>
          <w:sz w:val="24"/>
          <w:szCs w:val="24"/>
        </w:rPr>
        <w:t>In relation to strategic fit over a longer term, the complete internalization through fully owned operations will eventually be preferred, considering that Aldi’s competitive advantage based on superior control over the quality and cost of its private label brand line becomes weakened when the contractual arrangements become less stringent (as would be expected from the theory of internalization). A staged approach thus does not have to represent an ultimate trade-off, but should rather be considered a rational risk management process.</w:t>
      </w:r>
    </w:p>
    <w:p w14:paraId="0740A89F" w14:textId="51751EE3" w:rsidR="00207922" w:rsidRPr="00A317AA" w:rsidRDefault="00F94D5D" w:rsidP="00DE19E8">
      <w:pPr>
        <w:spacing w:line="360" w:lineRule="auto"/>
        <w:jc w:val="both"/>
        <w:rPr>
          <w:rFonts w:ascii="Times New Roman" w:hAnsi="Times New Roman" w:cs="Times New Roman"/>
          <w:b/>
          <w:bCs/>
          <w:sz w:val="24"/>
          <w:szCs w:val="24"/>
        </w:rPr>
      </w:pPr>
      <w:r w:rsidRPr="00A317AA">
        <w:rPr>
          <w:rFonts w:ascii="Times New Roman" w:hAnsi="Times New Roman" w:cs="Times New Roman"/>
          <w:b/>
          <w:bCs/>
          <w:sz w:val="24"/>
          <w:szCs w:val="24"/>
        </w:rPr>
        <w:t>Conclusion and Recommendations</w:t>
      </w:r>
    </w:p>
    <w:p w14:paraId="7FF72977" w14:textId="556F964E" w:rsidR="00F94D5D" w:rsidRPr="00622A86" w:rsidRDefault="00622A86" w:rsidP="00DE19E8">
      <w:pPr>
        <w:spacing w:line="360" w:lineRule="auto"/>
        <w:jc w:val="both"/>
        <w:rPr>
          <w:rFonts w:ascii="Times New Roman" w:hAnsi="Times New Roman" w:cs="Times New Roman"/>
          <w:i/>
          <w:iCs/>
          <w:sz w:val="24"/>
          <w:szCs w:val="24"/>
          <w:u w:val="single"/>
        </w:rPr>
      </w:pPr>
      <w:r w:rsidRPr="00622A86">
        <w:rPr>
          <w:rFonts w:ascii="Times New Roman" w:hAnsi="Times New Roman" w:cs="Times New Roman"/>
          <w:i/>
          <w:iCs/>
          <w:sz w:val="24"/>
          <w:szCs w:val="24"/>
          <w:u w:val="single"/>
        </w:rPr>
        <w:t>Conclusion</w:t>
      </w:r>
    </w:p>
    <w:p w14:paraId="7994E3D7" w14:textId="3344C22E" w:rsidR="00622A86" w:rsidRDefault="00622A86"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Pr="00622A86">
        <w:rPr>
          <w:rFonts w:ascii="Times New Roman" w:hAnsi="Times New Roman" w:cs="Times New Roman"/>
          <w:sz w:val="24"/>
          <w:szCs w:val="24"/>
        </w:rPr>
        <w:t>India poses an attractive but challenging case study for Aldi Süd. The country possesses strong strengths in ownership (specialisation in private label, frugal business practices and standardisation) and location (high GDP growth rate, rising middle class, rapid urbanisation and increasing organised retailing) and thereby exhibits market attractiveness using OLI framework criteria. However, internalisation barriers exist in the form of 30% sourcing requirement by the FDI policy of multi-brand retail, fragmented regulation at the state level, inadequate cold-chain system and stark differences in consumer shopping habits, eating habits and store expectations. This makes the greenfield development of the hard discount model risky and ineffective in the short run. The experiences in China and elsewhere show that Aldi Süd can switch from the default global strategy to a transnational strategy due to structural and cultural distance. Hence, India needs entry by Aldi Süd, but through a phased and partner-driven approach.</w:t>
      </w:r>
    </w:p>
    <w:p w14:paraId="25EB1A3A" w14:textId="056CEF2E" w:rsidR="004D710D" w:rsidRPr="002252DA" w:rsidRDefault="002252DA" w:rsidP="00DE19E8">
      <w:pPr>
        <w:spacing w:line="360" w:lineRule="auto"/>
        <w:jc w:val="both"/>
        <w:rPr>
          <w:rFonts w:ascii="Times New Roman" w:hAnsi="Times New Roman" w:cs="Times New Roman"/>
          <w:i/>
          <w:iCs/>
          <w:sz w:val="24"/>
          <w:szCs w:val="24"/>
          <w:u w:val="single"/>
        </w:rPr>
      </w:pPr>
      <w:r w:rsidRPr="002252DA">
        <w:rPr>
          <w:rFonts w:ascii="Times New Roman" w:hAnsi="Times New Roman" w:cs="Times New Roman"/>
          <w:i/>
          <w:iCs/>
          <w:sz w:val="24"/>
          <w:szCs w:val="24"/>
          <w:u w:val="single"/>
        </w:rPr>
        <w:t>Recommendations</w:t>
      </w:r>
    </w:p>
    <w:p w14:paraId="59B7225E" w14:textId="144F4FD3" w:rsidR="002252DA" w:rsidRDefault="002252DA" w:rsidP="00DE19E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2252DA">
        <w:rPr>
          <w:rFonts w:ascii="Times New Roman" w:hAnsi="Times New Roman" w:cs="Times New Roman"/>
          <w:sz w:val="24"/>
          <w:szCs w:val="24"/>
        </w:rPr>
        <w:t xml:space="preserve">Entry Strategy for Aldi Süd: Low To Moderate Commitment Sequential Entry Strategy. Stage 1 (12-24 months): Establish cross-border e-commerce operations on popular Indian portals along with a test launch of 2-4 “test” stores in major metro cities (Mumbai, Bengaluru, Delhi-NCR) with very locally oriented assortment </w:t>
      </w:r>
      <w:r w:rsidR="00332FA3">
        <w:rPr>
          <w:rFonts w:ascii="Times New Roman" w:hAnsi="Times New Roman" w:cs="Times New Roman"/>
          <w:sz w:val="24"/>
          <w:szCs w:val="24"/>
        </w:rPr>
        <w:t>-</w:t>
      </w:r>
      <w:r w:rsidRPr="002252DA">
        <w:rPr>
          <w:rFonts w:ascii="Times New Roman" w:hAnsi="Times New Roman" w:cs="Times New Roman"/>
          <w:sz w:val="24"/>
          <w:szCs w:val="24"/>
        </w:rPr>
        <w:t xml:space="preserve"> strong focus on vegetarian, regional and fresh items, while collaborating with an experienced Indian distributor or wholesaler to satisfy the condition of 30% sourcing from domestic market and dealing with licensing requirements at state level. Stage 2: Conversion of the pilot programme into a proper joint venture with the involvement of credible local retail/logistics partner; sharing of operational expertise while keeping control over private label quality and pricing. Stage 3 (post-proofs of concept): Gradual increase of equity share in the joint venture with the growing number of stores to achieve full internalisation when logistical capabilities, regulatory experience and consumer acceptance are confirmed. Parallel activities to be performed in the process will consist of FSSAI compliant reformulation/labelling of private labels, early compliance with DPDPA in case of digital loyalty/payment programmes, as well as ongoing VRIO analysis of procurement cost advantages over local value retail.</w:t>
      </w:r>
    </w:p>
    <w:p w14:paraId="496B5FDC" w14:textId="37495B48" w:rsidR="00140C7D" w:rsidRDefault="00140C7D">
      <w:pPr>
        <w:rPr>
          <w:rFonts w:ascii="Times New Roman" w:hAnsi="Times New Roman" w:cs="Times New Roman"/>
          <w:sz w:val="24"/>
          <w:szCs w:val="24"/>
        </w:rPr>
      </w:pPr>
      <w:r>
        <w:rPr>
          <w:rFonts w:ascii="Times New Roman" w:hAnsi="Times New Roman" w:cs="Times New Roman"/>
          <w:sz w:val="24"/>
          <w:szCs w:val="24"/>
        </w:rPr>
        <w:br w:type="page"/>
      </w:r>
    </w:p>
    <w:p w14:paraId="6051BBD5" w14:textId="5572664E" w:rsidR="0046161E" w:rsidRPr="00140C7D" w:rsidRDefault="00C167AC" w:rsidP="0046161E">
      <w:pPr>
        <w:pStyle w:val="Heading1"/>
        <w:spacing w:line="360" w:lineRule="auto"/>
        <w:jc w:val="both"/>
        <w:rPr>
          <w:rFonts w:ascii="Times New Roman" w:hAnsi="Times New Roman" w:cs="Times New Roman"/>
          <w:b/>
          <w:bCs/>
          <w:color w:val="000000" w:themeColor="text1"/>
          <w:sz w:val="28"/>
          <w:szCs w:val="28"/>
        </w:rPr>
      </w:pPr>
      <w:bookmarkStart w:id="6" w:name="_Toc237599789"/>
      <w:r>
        <w:rPr>
          <w:rFonts w:ascii="Times New Roman" w:hAnsi="Times New Roman" w:cs="Times New Roman"/>
          <w:b/>
          <w:bCs/>
          <w:color w:val="000000" w:themeColor="text1"/>
          <w:sz w:val="28"/>
          <w:szCs w:val="28"/>
        </w:rPr>
        <w:lastRenderedPageBreak/>
        <w:t xml:space="preserve">SECTION 2: </w:t>
      </w:r>
      <w:r w:rsidR="0046161E" w:rsidRPr="00140C7D">
        <w:rPr>
          <w:rFonts w:ascii="Times New Roman" w:hAnsi="Times New Roman" w:cs="Times New Roman"/>
          <w:b/>
          <w:bCs/>
          <w:color w:val="000000" w:themeColor="text1"/>
          <w:sz w:val="28"/>
          <w:szCs w:val="28"/>
        </w:rPr>
        <w:t>REFLECTION</w:t>
      </w:r>
      <w:bookmarkEnd w:id="6"/>
    </w:p>
    <w:p w14:paraId="3A9FC1DB" w14:textId="77777777" w:rsidR="0046161E" w:rsidRPr="00B53B7B" w:rsidRDefault="0046161E" w:rsidP="0046161E">
      <w:pPr>
        <w:rPr>
          <w:rFonts w:ascii="Times New Roman" w:hAnsi="Times New Roman" w:cs="Times New Roman"/>
          <w:b/>
          <w:bCs/>
          <w:sz w:val="24"/>
          <w:szCs w:val="24"/>
        </w:rPr>
      </w:pPr>
      <w:r w:rsidRPr="00B53B7B">
        <w:rPr>
          <w:rFonts w:ascii="Times New Roman" w:hAnsi="Times New Roman" w:cs="Times New Roman"/>
          <w:b/>
          <w:bCs/>
          <w:sz w:val="24"/>
          <w:szCs w:val="24"/>
        </w:rPr>
        <w:t>Description</w:t>
      </w:r>
    </w:p>
    <w:p w14:paraId="1DDCC27B" w14:textId="77777777" w:rsidR="0046161E" w:rsidRDefault="0046161E" w:rsidP="0046161E">
      <w:pPr>
        <w:spacing w:line="360" w:lineRule="auto"/>
        <w:ind w:firstLine="720"/>
        <w:jc w:val="both"/>
        <w:rPr>
          <w:rFonts w:ascii="Times New Roman" w:hAnsi="Times New Roman" w:cs="Times New Roman"/>
          <w:sz w:val="24"/>
          <w:szCs w:val="24"/>
        </w:rPr>
      </w:pPr>
      <w:r w:rsidRPr="00B53B7B">
        <w:rPr>
          <w:rFonts w:ascii="Times New Roman" w:hAnsi="Times New Roman" w:cs="Times New Roman"/>
          <w:sz w:val="24"/>
          <w:szCs w:val="24"/>
        </w:rPr>
        <w:t>The first part of the assessment entailed critically assessing the attractiveness of the Indian market to Aldi Süd and developing an appropriate entry strategy based on international business theories. The approach I adopted started by defining the scope; that is, I had to consider only the organized food and general merchandise operations of Aldi Süd, not its Aldi Nord operations and only considering the Indian organized retail sector</w:t>
      </w:r>
      <w:r>
        <w:rPr>
          <w:rFonts w:ascii="Times New Roman" w:hAnsi="Times New Roman" w:cs="Times New Roman"/>
          <w:sz w:val="24"/>
          <w:szCs w:val="24"/>
        </w:rPr>
        <w:t xml:space="preserve"> (Gibbs, 1988)</w:t>
      </w:r>
      <w:r w:rsidRPr="00B53B7B">
        <w:rPr>
          <w:rFonts w:ascii="Times New Roman" w:hAnsi="Times New Roman" w:cs="Times New Roman"/>
          <w:sz w:val="24"/>
          <w:szCs w:val="24"/>
        </w:rPr>
        <w:t>. The frameworks I followed included Bartlett and Ghoshal’s strategy typology, Porter’s value chain, VRIO, PESTLE, Hofstede’s cultural dimensions, and Dunning’s OLI paradigm, after which I synthesized the theories into an entry mode. The research included the systematic collection of secondary data from company reports, industry studies (IBEF, Market Research), economic predictions (RBI, IMF, Goldman Sachs, OECD), regulatory information (FDI regulations, FSSAI, DPDPA), and academic literature on entry modes and cultural distance. Finally, I correlated Aldi’s previous practices of greenfield in English-speaking markets and adaptation in China and strategic acquisitions in selected US firms with the Indian context to develop the recommendation</w:t>
      </w:r>
      <w:r>
        <w:rPr>
          <w:rFonts w:ascii="Times New Roman" w:hAnsi="Times New Roman" w:cs="Times New Roman"/>
          <w:sz w:val="24"/>
          <w:szCs w:val="24"/>
        </w:rPr>
        <w:t xml:space="preserve"> (</w:t>
      </w:r>
      <w:r w:rsidRPr="00BB2EF8">
        <w:rPr>
          <w:rFonts w:ascii="Times New Roman" w:hAnsi="Times New Roman" w:cs="Times New Roman"/>
          <w:sz w:val="24"/>
          <w:szCs w:val="24"/>
        </w:rPr>
        <w:t>McLeod</w:t>
      </w:r>
      <w:r>
        <w:rPr>
          <w:rFonts w:ascii="Times New Roman" w:hAnsi="Times New Roman" w:cs="Times New Roman"/>
          <w:sz w:val="24"/>
          <w:szCs w:val="24"/>
        </w:rPr>
        <w:t>, 2025)</w:t>
      </w:r>
      <w:r w:rsidRPr="00B53B7B">
        <w:rPr>
          <w:rFonts w:ascii="Times New Roman" w:hAnsi="Times New Roman" w:cs="Times New Roman"/>
          <w:sz w:val="24"/>
          <w:szCs w:val="24"/>
        </w:rPr>
        <w:t>.</w:t>
      </w:r>
    </w:p>
    <w:p w14:paraId="391DACF2" w14:textId="77777777" w:rsidR="0046161E" w:rsidRPr="00B53B7B" w:rsidRDefault="0046161E" w:rsidP="0046161E">
      <w:pPr>
        <w:spacing w:line="360" w:lineRule="auto"/>
        <w:jc w:val="both"/>
        <w:rPr>
          <w:rFonts w:ascii="Times New Roman" w:hAnsi="Times New Roman" w:cs="Times New Roman"/>
          <w:b/>
          <w:bCs/>
          <w:sz w:val="24"/>
          <w:szCs w:val="24"/>
        </w:rPr>
      </w:pPr>
      <w:r w:rsidRPr="00B53B7B">
        <w:rPr>
          <w:rFonts w:ascii="Times New Roman" w:hAnsi="Times New Roman" w:cs="Times New Roman"/>
          <w:b/>
          <w:bCs/>
          <w:sz w:val="24"/>
          <w:szCs w:val="24"/>
        </w:rPr>
        <w:t>Feelings</w:t>
      </w:r>
    </w:p>
    <w:p w14:paraId="42808599" w14:textId="77777777" w:rsidR="0046161E" w:rsidRDefault="0046161E" w:rsidP="0046161E">
      <w:pPr>
        <w:spacing w:line="360" w:lineRule="auto"/>
        <w:ind w:firstLine="720"/>
        <w:jc w:val="both"/>
        <w:rPr>
          <w:rFonts w:ascii="Times New Roman" w:hAnsi="Times New Roman" w:cs="Times New Roman"/>
          <w:sz w:val="24"/>
          <w:szCs w:val="24"/>
        </w:rPr>
      </w:pPr>
      <w:r w:rsidRPr="00B53B7B">
        <w:rPr>
          <w:rFonts w:ascii="Times New Roman" w:hAnsi="Times New Roman" w:cs="Times New Roman"/>
          <w:sz w:val="24"/>
          <w:szCs w:val="24"/>
        </w:rPr>
        <w:t>I began feeling both excited and a little bit overwhelmed by the extent of the market of India and its rich secondary data resources, while at the same time I worried about the possible lack of coherence and depth in view of the amount of regulation and necessity to apply several theoretical lenses. The first frustration occurred due to the presence of conflicting growth data in the sources or insufficient details about multi-brand retail FDI regulations. But once the OLI framework started showing me how the contradiction between the existence of strong ownership and location advantages and high internalization costs lies at the heart of the case study, I felt increasingly satisfied intellectually. Uncertainty occasionally returned as I considered how far I can stretch the definition of “transnational” for Aldi Süd, but it was soon replaced with certainty when the example of China helped me find an historical precedent.</w:t>
      </w:r>
    </w:p>
    <w:p w14:paraId="57921593" w14:textId="77777777" w:rsidR="0046161E" w:rsidRPr="00AD7EC8" w:rsidRDefault="0046161E" w:rsidP="0046161E">
      <w:pPr>
        <w:spacing w:line="360" w:lineRule="auto"/>
        <w:jc w:val="both"/>
        <w:rPr>
          <w:rFonts w:ascii="Times New Roman" w:hAnsi="Times New Roman" w:cs="Times New Roman"/>
          <w:b/>
          <w:bCs/>
          <w:sz w:val="24"/>
          <w:szCs w:val="24"/>
        </w:rPr>
      </w:pPr>
      <w:r w:rsidRPr="00AD7EC8">
        <w:rPr>
          <w:rFonts w:ascii="Times New Roman" w:hAnsi="Times New Roman" w:cs="Times New Roman"/>
          <w:b/>
          <w:bCs/>
          <w:sz w:val="24"/>
          <w:szCs w:val="24"/>
        </w:rPr>
        <w:t>Evaluation</w:t>
      </w:r>
    </w:p>
    <w:p w14:paraId="1A527DD3" w14:textId="77777777" w:rsidR="0046161E" w:rsidRDefault="0046161E" w:rsidP="0046161E">
      <w:pPr>
        <w:spacing w:line="360" w:lineRule="auto"/>
        <w:ind w:firstLine="720"/>
        <w:jc w:val="both"/>
        <w:rPr>
          <w:rFonts w:ascii="Times New Roman" w:hAnsi="Times New Roman" w:cs="Times New Roman"/>
          <w:sz w:val="24"/>
          <w:szCs w:val="24"/>
        </w:rPr>
      </w:pPr>
      <w:r w:rsidRPr="00AD7EC8">
        <w:rPr>
          <w:rFonts w:ascii="Times New Roman" w:hAnsi="Times New Roman" w:cs="Times New Roman"/>
          <w:sz w:val="24"/>
          <w:szCs w:val="24"/>
        </w:rPr>
        <w:t xml:space="preserve">Some of the strengths of the process include the way the order of the framework was done (from Global Strategy Classification to Macro Environmental Scanning to OLI framework) in a manner that made it easy to craft a narrative out of the analysis instead of making it just an assortment of points. Historical Pattern Matching of Aldi through China’s </w:t>
      </w:r>
      <w:r w:rsidRPr="00AD7EC8">
        <w:rPr>
          <w:rFonts w:ascii="Times New Roman" w:hAnsi="Times New Roman" w:cs="Times New Roman"/>
          <w:sz w:val="24"/>
          <w:szCs w:val="24"/>
        </w:rPr>
        <w:lastRenderedPageBreak/>
        <w:t>pilot store strategy and US acquisitions was very useful because it helped me base my recommendation on the real behavior of Aldi rather than purely on theory. The ideas taught in class were very useful; Bartlett and Ghoshal helped me avoid making it just about "global strategy" while VRIO helped me appreciate the loss of procurement advantage in India.</w:t>
      </w:r>
    </w:p>
    <w:p w14:paraId="69B1BDD3" w14:textId="77777777" w:rsidR="0046161E" w:rsidRDefault="0046161E" w:rsidP="0046161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b/>
      </w:r>
      <w:r w:rsidRPr="00FF367D">
        <w:rPr>
          <w:rFonts w:ascii="Times New Roman" w:hAnsi="Times New Roman" w:cs="Times New Roman"/>
          <w:sz w:val="24"/>
          <w:szCs w:val="24"/>
        </w:rPr>
        <w:t>Some other things that were not very successful in the paper include the excessive use of macro-economic estimates in the beginning without enough consideration of rural versus urban and Tier-2 or Tier-3 differences, as well as some difficulties finding the latest data on organised retail presence and cold chain availability</w:t>
      </w:r>
      <w:r>
        <w:rPr>
          <w:rFonts w:ascii="Times New Roman" w:hAnsi="Times New Roman" w:cs="Times New Roman"/>
          <w:sz w:val="24"/>
          <w:szCs w:val="24"/>
        </w:rPr>
        <w:t xml:space="preserve"> (</w:t>
      </w:r>
      <w:r w:rsidRPr="00BB2EF8">
        <w:rPr>
          <w:rFonts w:ascii="Times New Roman" w:hAnsi="Times New Roman" w:cs="Times New Roman"/>
          <w:sz w:val="24"/>
          <w:szCs w:val="24"/>
        </w:rPr>
        <w:t>McLeod</w:t>
      </w:r>
      <w:r>
        <w:rPr>
          <w:rFonts w:ascii="Times New Roman" w:hAnsi="Times New Roman" w:cs="Times New Roman"/>
          <w:sz w:val="24"/>
          <w:szCs w:val="24"/>
        </w:rPr>
        <w:t>, 2025)</w:t>
      </w:r>
      <w:r w:rsidRPr="00FF367D">
        <w:rPr>
          <w:rFonts w:ascii="Times New Roman" w:hAnsi="Times New Roman" w:cs="Times New Roman"/>
          <w:sz w:val="24"/>
          <w:szCs w:val="24"/>
        </w:rPr>
        <w:t>. Due to time constraints, I had to use some secondary sources as is without cross-checking them. All of this resulted in some weaknesses in the discussion of risks related to the culture and operations part.</w:t>
      </w:r>
    </w:p>
    <w:p w14:paraId="62CC2E01" w14:textId="77777777" w:rsidR="0046161E" w:rsidRPr="00B82FD9" w:rsidRDefault="0046161E" w:rsidP="0046161E">
      <w:pPr>
        <w:spacing w:line="360" w:lineRule="auto"/>
        <w:jc w:val="both"/>
        <w:rPr>
          <w:rFonts w:ascii="Times New Roman" w:hAnsi="Times New Roman" w:cs="Times New Roman"/>
          <w:b/>
          <w:bCs/>
          <w:sz w:val="24"/>
          <w:szCs w:val="24"/>
        </w:rPr>
      </w:pPr>
      <w:r w:rsidRPr="00B82FD9">
        <w:rPr>
          <w:rFonts w:ascii="Times New Roman" w:hAnsi="Times New Roman" w:cs="Times New Roman"/>
          <w:b/>
          <w:bCs/>
          <w:sz w:val="24"/>
          <w:szCs w:val="24"/>
        </w:rPr>
        <w:t>Analysis</w:t>
      </w:r>
    </w:p>
    <w:p w14:paraId="4E0DBAD9" w14:textId="77777777" w:rsidR="0046161E" w:rsidRDefault="0046161E" w:rsidP="0046161E">
      <w:pPr>
        <w:spacing w:line="360" w:lineRule="auto"/>
        <w:ind w:firstLine="720"/>
        <w:jc w:val="both"/>
        <w:rPr>
          <w:rFonts w:ascii="Times New Roman" w:hAnsi="Times New Roman" w:cs="Times New Roman"/>
          <w:sz w:val="24"/>
          <w:szCs w:val="24"/>
        </w:rPr>
      </w:pPr>
      <w:r w:rsidRPr="00B82FD9">
        <w:rPr>
          <w:rFonts w:ascii="Times New Roman" w:hAnsi="Times New Roman" w:cs="Times New Roman"/>
          <w:sz w:val="24"/>
          <w:szCs w:val="24"/>
        </w:rPr>
        <w:t xml:space="preserve">The research methodology relied predominantly on secondary data because obtaining primary data through interviews with Aldi's executives or Indian retailers was beyond the scope and practical limits of the assignment. Multi-source triangulation methodology was used where economic data was cross-checked across official (RBI, PIB), multilateral (IMF, OECD) and private (Goldman Sachs) forecasts, legal data was cross-checked against both government sources and specialized legal commentary, while cultural data were supplemented by Hofstede scores together with qualitative data on Indian shoppers' behavior. Although this minimized the possibility of bias in data sources, it at the same time demonstrated that there are limitations in secondary data </w:t>
      </w:r>
      <w:r>
        <w:rPr>
          <w:rFonts w:ascii="Times New Roman" w:hAnsi="Times New Roman" w:cs="Times New Roman"/>
          <w:sz w:val="24"/>
          <w:szCs w:val="24"/>
        </w:rPr>
        <w:t>-</w:t>
      </w:r>
      <w:r w:rsidRPr="00B82FD9">
        <w:rPr>
          <w:rFonts w:ascii="Times New Roman" w:hAnsi="Times New Roman" w:cs="Times New Roman"/>
          <w:sz w:val="24"/>
          <w:szCs w:val="24"/>
        </w:rPr>
        <w:t xml:space="preserve"> time lag issues, definition differences (e.g. “middle class”) and limited availability of operational data on hard discount format in India.</w:t>
      </w:r>
    </w:p>
    <w:p w14:paraId="7FC5F28A" w14:textId="77777777" w:rsidR="0046161E" w:rsidRPr="00FC30D1" w:rsidRDefault="0046161E" w:rsidP="0046161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b/>
      </w:r>
      <w:r w:rsidRPr="00FC30D1">
        <w:rPr>
          <w:rFonts w:ascii="Times New Roman" w:hAnsi="Times New Roman" w:cs="Times New Roman"/>
          <w:sz w:val="24"/>
          <w:szCs w:val="24"/>
        </w:rPr>
        <w:t>Three types of challenges emerged: firstly, the regulatory context turned out to be much more complicated than I expected. The regulation on the requirement of 30 % local sourcing for multi-brand retail FDI was not compatible with Aldi’s procurement system and thus necessitated delving deeper into the internalization theory than I originally intended to. Secondly, cultural distance is hard to measure. Hofstede’s framework served as a useful guide, but translating high power-distance and uncertainty-avoidance scores into concrete consequences for store format, product range and fresh food handling required further qualitative analysis. Thirdly, it was hard to balance between theoretical rigor and practical considerations. A strictly greenfield recommendation would fit into Aldi’s established practice perfectly, but it was impossible to maintain such theoretical purity given the specifics of India and China.</w:t>
      </w:r>
    </w:p>
    <w:p w14:paraId="67F6A4EC" w14:textId="77777777" w:rsidR="0046161E" w:rsidRDefault="0046161E" w:rsidP="0046161E">
      <w:pPr>
        <w:spacing w:line="360" w:lineRule="auto"/>
        <w:ind w:firstLine="720"/>
        <w:jc w:val="both"/>
        <w:rPr>
          <w:rFonts w:ascii="Times New Roman" w:hAnsi="Times New Roman" w:cs="Times New Roman"/>
          <w:sz w:val="24"/>
          <w:szCs w:val="24"/>
        </w:rPr>
      </w:pPr>
      <w:r w:rsidRPr="00FC30D1">
        <w:rPr>
          <w:rFonts w:ascii="Times New Roman" w:hAnsi="Times New Roman" w:cs="Times New Roman"/>
          <w:sz w:val="24"/>
          <w:szCs w:val="24"/>
        </w:rPr>
        <w:lastRenderedPageBreak/>
        <w:t>Learning during the course was crucial to overcoming these difficulties. Lectures on eclectic paradigm and entry modes allowed me to formulate the nature of the internalization challenge; transnational strategy and institutional distance readings enabled understanding that Aldi’s default global strategy could, and should, adjust itself under conditions of high cultural and regulatory distance; cases of other Western retailers operating in India and China provided comparison benchmarks.</w:t>
      </w:r>
    </w:p>
    <w:p w14:paraId="7C21D742" w14:textId="77777777" w:rsidR="0046161E" w:rsidRPr="000508D0" w:rsidRDefault="0046161E" w:rsidP="0046161E">
      <w:pPr>
        <w:spacing w:line="360" w:lineRule="auto"/>
        <w:jc w:val="both"/>
        <w:rPr>
          <w:rFonts w:ascii="Times New Roman" w:hAnsi="Times New Roman" w:cs="Times New Roman"/>
          <w:b/>
          <w:bCs/>
          <w:sz w:val="24"/>
          <w:szCs w:val="24"/>
        </w:rPr>
      </w:pPr>
      <w:r w:rsidRPr="000508D0">
        <w:rPr>
          <w:rFonts w:ascii="Times New Roman" w:hAnsi="Times New Roman" w:cs="Times New Roman"/>
          <w:b/>
          <w:bCs/>
          <w:sz w:val="24"/>
          <w:szCs w:val="24"/>
        </w:rPr>
        <w:t>Conclusion</w:t>
      </w:r>
    </w:p>
    <w:p w14:paraId="394C03E6" w14:textId="77777777" w:rsidR="0046161E" w:rsidRDefault="0046161E" w:rsidP="0046161E">
      <w:pPr>
        <w:spacing w:line="360" w:lineRule="auto"/>
        <w:ind w:firstLine="720"/>
        <w:jc w:val="both"/>
        <w:rPr>
          <w:rFonts w:ascii="Times New Roman" w:hAnsi="Times New Roman" w:cs="Times New Roman"/>
          <w:sz w:val="24"/>
          <w:szCs w:val="24"/>
        </w:rPr>
      </w:pPr>
      <w:r w:rsidRPr="000508D0">
        <w:rPr>
          <w:rFonts w:ascii="Times New Roman" w:hAnsi="Times New Roman" w:cs="Times New Roman"/>
          <w:sz w:val="24"/>
          <w:szCs w:val="24"/>
        </w:rPr>
        <w:t>In conclusion, the exercise proved that the use of various approaches simultaneously and appropriately helps one gain deeper insight into strategy than using a singular framework. Historical analysis as a connection between theory and practicality was also stressed during the exercise. I have learned that market attractiveness is not one-dimensional; in some cases, location advantages may be high while internalization costs are extremely high. The logical thing to do is to adopt a gradual approach to entry in such instances. Another lesson was that secondary sources should be used carefully. A company’s usual approach should not be rigidly maintained.</w:t>
      </w:r>
    </w:p>
    <w:p w14:paraId="343E7163" w14:textId="77777777" w:rsidR="0046161E" w:rsidRPr="00391C57" w:rsidRDefault="0046161E" w:rsidP="0046161E">
      <w:pPr>
        <w:spacing w:line="360" w:lineRule="auto"/>
        <w:jc w:val="both"/>
        <w:rPr>
          <w:rFonts w:ascii="Times New Roman" w:hAnsi="Times New Roman" w:cs="Times New Roman"/>
          <w:b/>
          <w:bCs/>
          <w:sz w:val="24"/>
          <w:szCs w:val="24"/>
        </w:rPr>
      </w:pPr>
      <w:r w:rsidRPr="00391C57">
        <w:rPr>
          <w:rFonts w:ascii="Times New Roman" w:hAnsi="Times New Roman" w:cs="Times New Roman"/>
          <w:b/>
          <w:bCs/>
          <w:sz w:val="24"/>
          <w:szCs w:val="24"/>
        </w:rPr>
        <w:t>Action Plan</w:t>
      </w:r>
    </w:p>
    <w:p w14:paraId="5A90ACD8" w14:textId="77777777" w:rsidR="0046161E" w:rsidRDefault="0046161E" w:rsidP="0046161E">
      <w:pPr>
        <w:spacing w:line="360" w:lineRule="auto"/>
        <w:jc w:val="both"/>
        <w:rPr>
          <w:rFonts w:ascii="Times New Roman" w:hAnsi="Times New Roman" w:cs="Times New Roman"/>
          <w:sz w:val="24"/>
          <w:szCs w:val="24"/>
        </w:rPr>
      </w:pPr>
      <w:r w:rsidRPr="00E55E95">
        <w:rPr>
          <w:rFonts w:ascii="Times New Roman" w:hAnsi="Times New Roman" w:cs="Times New Roman"/>
          <w:sz w:val="24"/>
          <w:szCs w:val="24"/>
        </w:rPr>
        <w:t>In the course of conducting further analyses of international businesses, I would take more time during the initial stage to explore data gaps and determine ways of triangulation, especially in terms of variables such as regulations and culture. Further, I would develop a basic matrix early in the analysis process that connects each theory directly to the decision-making process it is meant to address in order to avoid any deviation from the purpose. Lastly, I plan to look for more qualitative data sources in the form of interviews, observations or ethnography whenever secondary data do not answer crucial operational questions.</w:t>
      </w:r>
    </w:p>
    <w:p w14:paraId="34EF6DBD" w14:textId="77777777" w:rsidR="0046161E" w:rsidRDefault="0046161E">
      <w:pPr>
        <w:rPr>
          <w:rFonts w:ascii="Times New Roman" w:eastAsiaTheme="majorEastAsia" w:hAnsi="Times New Roman" w:cs="Times New Roman"/>
          <w:b/>
          <w:bCs/>
          <w:color w:val="000000" w:themeColor="text1"/>
          <w:sz w:val="28"/>
          <w:szCs w:val="28"/>
        </w:rPr>
      </w:pPr>
      <w:r>
        <w:rPr>
          <w:rFonts w:ascii="Times New Roman" w:hAnsi="Times New Roman" w:cs="Times New Roman"/>
          <w:b/>
          <w:bCs/>
          <w:color w:val="000000" w:themeColor="text1"/>
          <w:sz w:val="28"/>
          <w:szCs w:val="28"/>
        </w:rPr>
        <w:br w:type="page"/>
      </w:r>
    </w:p>
    <w:p w14:paraId="143FA343" w14:textId="2F644673" w:rsidR="00140C7D" w:rsidRPr="00140C7D" w:rsidRDefault="00482455" w:rsidP="00140C7D">
      <w:pPr>
        <w:pStyle w:val="Heading1"/>
        <w:spacing w:line="360" w:lineRule="auto"/>
        <w:jc w:val="both"/>
        <w:rPr>
          <w:rFonts w:ascii="Times New Roman" w:hAnsi="Times New Roman" w:cs="Times New Roman"/>
          <w:b/>
          <w:bCs/>
          <w:color w:val="000000" w:themeColor="text1"/>
          <w:sz w:val="28"/>
          <w:szCs w:val="28"/>
        </w:rPr>
      </w:pPr>
      <w:bookmarkStart w:id="7" w:name="_Toc237599790"/>
      <w:r w:rsidRPr="00140C7D">
        <w:rPr>
          <w:rFonts w:ascii="Times New Roman" w:hAnsi="Times New Roman" w:cs="Times New Roman"/>
          <w:b/>
          <w:bCs/>
          <w:color w:val="000000" w:themeColor="text1"/>
          <w:sz w:val="28"/>
          <w:szCs w:val="28"/>
        </w:rPr>
        <w:lastRenderedPageBreak/>
        <w:t>REFERENCES</w:t>
      </w:r>
      <w:bookmarkEnd w:id="7"/>
    </w:p>
    <w:p w14:paraId="4E8BA6E6"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Barney, J.B. (1991). </w:t>
      </w:r>
      <w:r w:rsidRPr="00A36160">
        <w:rPr>
          <w:rFonts w:ascii="Times New Roman" w:hAnsi="Times New Roman" w:cs="Times New Roman"/>
          <w:i/>
          <w:iCs/>
          <w:sz w:val="24"/>
          <w:szCs w:val="24"/>
        </w:rPr>
        <w:t>Firm resources and sustained competitive advantage</w:t>
      </w:r>
      <w:r w:rsidRPr="00A36160">
        <w:rPr>
          <w:rFonts w:ascii="Times New Roman" w:hAnsi="Times New Roman" w:cs="Times New Roman"/>
          <w:sz w:val="24"/>
          <w:szCs w:val="24"/>
        </w:rPr>
        <w:t>.</w:t>
      </w:r>
    </w:p>
    <w:p w14:paraId="5E8E9CC5"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Bartlett, C.A. and Ghoshal, S. (1989). </w:t>
      </w:r>
      <w:r w:rsidRPr="00A36160">
        <w:rPr>
          <w:rFonts w:ascii="Times New Roman" w:hAnsi="Times New Roman" w:cs="Times New Roman"/>
          <w:i/>
          <w:iCs/>
          <w:sz w:val="24"/>
          <w:szCs w:val="24"/>
        </w:rPr>
        <w:t>Managing across borders: The transnational solution</w:t>
      </w:r>
      <w:r w:rsidRPr="00A36160">
        <w:rPr>
          <w:rFonts w:ascii="Times New Roman" w:hAnsi="Times New Roman" w:cs="Times New Roman"/>
          <w:sz w:val="24"/>
          <w:szCs w:val="24"/>
        </w:rPr>
        <w:t>. Boston, Mass.: Harvard Business School Press.</w:t>
      </w:r>
    </w:p>
    <w:p w14:paraId="2021275B"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Data Protection Laws of the World (2026). </w:t>
      </w:r>
      <w:r w:rsidRPr="00A36160">
        <w:rPr>
          <w:rFonts w:ascii="Times New Roman" w:hAnsi="Times New Roman" w:cs="Times New Roman"/>
          <w:i/>
          <w:iCs/>
          <w:sz w:val="24"/>
          <w:szCs w:val="24"/>
        </w:rPr>
        <w:t>Data protection in India</w:t>
      </w:r>
      <w:r w:rsidRPr="00A36160">
        <w:rPr>
          <w:rFonts w:ascii="Times New Roman" w:hAnsi="Times New Roman" w:cs="Times New Roman"/>
          <w:sz w:val="24"/>
          <w:szCs w:val="24"/>
        </w:rPr>
        <w:t>. [online] Dlapiperdataprotection.com. Available at: https://www.dlapiperdataprotection.com/?t=law&amp;c=IN [Accessed 5 Aug. 2026].</w:t>
      </w:r>
    </w:p>
    <w:p w14:paraId="32EF9637"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DD News (2025). </w:t>
      </w:r>
      <w:r w:rsidRPr="00A36160">
        <w:rPr>
          <w:rFonts w:ascii="Times New Roman" w:hAnsi="Times New Roman" w:cs="Times New Roman"/>
          <w:i/>
          <w:iCs/>
          <w:sz w:val="24"/>
          <w:szCs w:val="24"/>
        </w:rPr>
        <w:t>RBI retains India’s GDP growth forecast at 6.5% for FY 2025-26</w:t>
      </w:r>
      <w:r w:rsidRPr="00A36160">
        <w:rPr>
          <w:rFonts w:ascii="Times New Roman" w:hAnsi="Times New Roman" w:cs="Times New Roman"/>
          <w:sz w:val="24"/>
          <w:szCs w:val="24"/>
        </w:rPr>
        <w:t xml:space="preserve">. [online] </w:t>
      </w:r>
      <w:r w:rsidRPr="00A36160">
        <w:rPr>
          <w:rFonts w:ascii="Times New Roman" w:hAnsi="Times New Roman" w:cs="Times New Roman"/>
          <w:i/>
          <w:iCs/>
          <w:sz w:val="24"/>
          <w:szCs w:val="24"/>
        </w:rPr>
        <w:t>Ddnews.gov.in</w:t>
      </w:r>
      <w:r w:rsidRPr="00A36160">
        <w:rPr>
          <w:rFonts w:ascii="Times New Roman" w:hAnsi="Times New Roman" w:cs="Times New Roman"/>
          <w:sz w:val="24"/>
          <w:szCs w:val="24"/>
        </w:rPr>
        <w:t>. Available at: https://ddnews.gov.in/en/rbi-retains-indias-gdp-growth-forecast-at-6-5-for-fy-2025-26/ [Accessed 5 Aug. 2026].</w:t>
      </w:r>
    </w:p>
    <w:p w14:paraId="2C6292C0"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DD News (2026). </w:t>
      </w:r>
      <w:r w:rsidRPr="00A36160">
        <w:rPr>
          <w:rFonts w:ascii="Times New Roman" w:hAnsi="Times New Roman" w:cs="Times New Roman"/>
          <w:i/>
          <w:iCs/>
          <w:sz w:val="24"/>
          <w:szCs w:val="24"/>
        </w:rPr>
        <w:t>GST rate cuts boost festive sales, reflect positive market sentiment: FM sitharaman | DD news</w:t>
      </w:r>
      <w:r w:rsidRPr="00A36160">
        <w:rPr>
          <w:rFonts w:ascii="Times New Roman" w:hAnsi="Times New Roman" w:cs="Times New Roman"/>
          <w:sz w:val="24"/>
          <w:szCs w:val="24"/>
        </w:rPr>
        <w:t>. [online] Ddnews.gov.in. Available at: https://ddnews.gov.in/en/gst-rate-cuts-boost-festive-sales-reflect-positive-market-sentiment-fm-sitharaman/ [Accessed 5 Aug. 2026].</w:t>
      </w:r>
    </w:p>
    <w:p w14:paraId="5CA49043" w14:textId="34AD1DE4"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Dunning, J.H. (1980). Toward an eclectic theory of international production: Some empirical tests. </w:t>
      </w:r>
      <w:r w:rsidRPr="00A36160">
        <w:rPr>
          <w:rFonts w:ascii="Times New Roman" w:hAnsi="Times New Roman" w:cs="Times New Roman"/>
          <w:i/>
          <w:iCs/>
          <w:sz w:val="24"/>
          <w:szCs w:val="24"/>
        </w:rPr>
        <w:t>Journal of International Business Studies</w:t>
      </w:r>
      <w:r w:rsidRPr="00A36160">
        <w:rPr>
          <w:rFonts w:ascii="Times New Roman" w:hAnsi="Times New Roman" w:cs="Times New Roman"/>
          <w:sz w:val="24"/>
          <w:szCs w:val="24"/>
        </w:rPr>
        <w:t>, 11(1), pp.9</w:t>
      </w:r>
      <w:r w:rsidR="00513627">
        <w:rPr>
          <w:rFonts w:ascii="Times New Roman" w:hAnsi="Times New Roman" w:cs="Times New Roman"/>
          <w:sz w:val="24"/>
          <w:szCs w:val="24"/>
        </w:rPr>
        <w:t>-</w:t>
      </w:r>
      <w:r w:rsidRPr="00A36160">
        <w:rPr>
          <w:rFonts w:ascii="Times New Roman" w:hAnsi="Times New Roman" w:cs="Times New Roman"/>
          <w:sz w:val="24"/>
          <w:szCs w:val="24"/>
        </w:rPr>
        <w:t>31. doi:10.1057/palgrave.jibs.8490593.</w:t>
      </w:r>
    </w:p>
    <w:p w14:paraId="303F433E" w14:textId="445E1CD3"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Dunning, J.H. (1988). The eclectic paradigm of international production: A restatement and some possible extensions. </w:t>
      </w:r>
      <w:r w:rsidRPr="00A36160">
        <w:rPr>
          <w:rFonts w:ascii="Times New Roman" w:hAnsi="Times New Roman" w:cs="Times New Roman"/>
          <w:i/>
          <w:iCs/>
          <w:sz w:val="24"/>
          <w:szCs w:val="24"/>
        </w:rPr>
        <w:t>Journal of International Business Studies</w:t>
      </w:r>
      <w:r w:rsidRPr="00A36160">
        <w:rPr>
          <w:rFonts w:ascii="Times New Roman" w:hAnsi="Times New Roman" w:cs="Times New Roman"/>
          <w:sz w:val="24"/>
          <w:szCs w:val="24"/>
        </w:rPr>
        <w:t>, 19(1), pp.1</w:t>
      </w:r>
      <w:r w:rsidR="00513627">
        <w:rPr>
          <w:rFonts w:ascii="Times New Roman" w:hAnsi="Times New Roman" w:cs="Times New Roman"/>
          <w:sz w:val="24"/>
          <w:szCs w:val="24"/>
        </w:rPr>
        <w:t>-</w:t>
      </w:r>
      <w:r w:rsidRPr="00A36160">
        <w:rPr>
          <w:rFonts w:ascii="Times New Roman" w:hAnsi="Times New Roman" w:cs="Times New Roman"/>
          <w:sz w:val="24"/>
          <w:szCs w:val="24"/>
        </w:rPr>
        <w:t>31. doi:https://doi.org/10.1057/palgrave.jibs.8490372.</w:t>
      </w:r>
    </w:p>
    <w:p w14:paraId="06036064"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FSSAI (2026). </w:t>
      </w:r>
      <w:r w:rsidRPr="00A36160">
        <w:rPr>
          <w:rFonts w:ascii="Times New Roman" w:hAnsi="Times New Roman" w:cs="Times New Roman"/>
          <w:i/>
          <w:iCs/>
          <w:sz w:val="24"/>
          <w:szCs w:val="24"/>
        </w:rPr>
        <w:t>FSSAI labelling amendment 2026: Changes &amp; compliance guide</w:t>
      </w:r>
      <w:r w:rsidRPr="00A36160">
        <w:rPr>
          <w:rFonts w:ascii="Times New Roman" w:hAnsi="Times New Roman" w:cs="Times New Roman"/>
          <w:sz w:val="24"/>
          <w:szCs w:val="24"/>
        </w:rPr>
        <w:t xml:space="preserve">. [online] </w:t>
      </w:r>
      <w:r w:rsidRPr="00A36160">
        <w:rPr>
          <w:rFonts w:ascii="Times New Roman" w:hAnsi="Times New Roman" w:cs="Times New Roman"/>
          <w:i/>
          <w:iCs/>
          <w:sz w:val="24"/>
          <w:szCs w:val="24"/>
        </w:rPr>
        <w:t>myFssai</w:t>
      </w:r>
      <w:r w:rsidRPr="00A36160">
        <w:rPr>
          <w:rFonts w:ascii="Times New Roman" w:hAnsi="Times New Roman" w:cs="Times New Roman"/>
          <w:sz w:val="24"/>
          <w:szCs w:val="24"/>
        </w:rPr>
        <w:t>. Available at: https://myfssai.in/fssai_updates/fssai-labelling-amendment-2026/ [Accessed 5 Aug. 2026].</w:t>
      </w:r>
    </w:p>
    <w:p w14:paraId="4A959F04" w14:textId="77777777" w:rsidR="00A36160" w:rsidRDefault="00A36160" w:rsidP="00A36160">
      <w:pPr>
        <w:spacing w:line="360" w:lineRule="auto"/>
        <w:ind w:left="567" w:hanging="567"/>
        <w:jc w:val="both"/>
        <w:rPr>
          <w:rFonts w:ascii="Times New Roman" w:hAnsi="Times New Roman" w:cs="Times New Roman"/>
          <w:sz w:val="24"/>
          <w:szCs w:val="24"/>
        </w:rPr>
      </w:pPr>
      <w:r w:rsidRPr="00597473">
        <w:rPr>
          <w:rFonts w:ascii="Times New Roman" w:hAnsi="Times New Roman" w:cs="Times New Roman"/>
          <w:sz w:val="24"/>
          <w:szCs w:val="24"/>
        </w:rPr>
        <w:t>Gibbs, G. (1988) Learning by doing: A guide to teaching and learning methods. Further Educational Unit, Oxford Polytechnic, Oxford.</w:t>
      </w:r>
    </w:p>
    <w:p w14:paraId="69022941"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GoldmanSachs. (2026a). </w:t>
      </w:r>
      <w:r w:rsidRPr="00A36160">
        <w:rPr>
          <w:rFonts w:ascii="Times New Roman" w:hAnsi="Times New Roman" w:cs="Times New Roman"/>
          <w:i/>
          <w:iCs/>
          <w:sz w:val="24"/>
          <w:szCs w:val="24"/>
        </w:rPr>
        <w:t>The outlook for India’s economy in 2026 amid a new US trade deal</w:t>
      </w:r>
      <w:r w:rsidRPr="00A36160">
        <w:rPr>
          <w:rFonts w:ascii="Times New Roman" w:hAnsi="Times New Roman" w:cs="Times New Roman"/>
          <w:sz w:val="24"/>
          <w:szCs w:val="24"/>
        </w:rPr>
        <w:t>. [online] Available at: https://www.goldmansachs.com/insights/articles/the-outlook-for-indias-economy-in-2026-amid-new-us-tradedeal [Accessed 5 Aug. 2026].</w:t>
      </w:r>
    </w:p>
    <w:p w14:paraId="12F5836C"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lastRenderedPageBreak/>
        <w:t xml:space="preserve">Gupta, P. (2026). </w:t>
      </w:r>
      <w:r w:rsidRPr="00A36160">
        <w:rPr>
          <w:rFonts w:ascii="Times New Roman" w:hAnsi="Times New Roman" w:cs="Times New Roman"/>
          <w:i/>
          <w:iCs/>
          <w:sz w:val="24"/>
          <w:szCs w:val="24"/>
        </w:rPr>
        <w:t>Retail industry in India: Overview, market size, growth &amp; trends</w:t>
      </w:r>
      <w:r w:rsidRPr="00A36160">
        <w:rPr>
          <w:rFonts w:ascii="Times New Roman" w:hAnsi="Times New Roman" w:cs="Times New Roman"/>
          <w:sz w:val="24"/>
          <w:szCs w:val="24"/>
        </w:rPr>
        <w:t>. [online] PPMS. Available at: https://ppms.in/blog/retail-industry-in-india/ [Accessed 5 Aug. 2026].</w:t>
      </w:r>
    </w:p>
    <w:p w14:paraId="6FBF93C8"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Hofstede, G. (2001). </w:t>
      </w:r>
      <w:r w:rsidRPr="00A36160">
        <w:rPr>
          <w:rFonts w:ascii="Times New Roman" w:hAnsi="Times New Roman" w:cs="Times New Roman"/>
          <w:i/>
          <w:iCs/>
          <w:sz w:val="24"/>
          <w:szCs w:val="24"/>
        </w:rPr>
        <w:t>Culture’s Consequences : Comparing values, behaviors, institutions, and Organizations across Nations</w:t>
      </w:r>
      <w:r w:rsidRPr="00A36160">
        <w:rPr>
          <w:rFonts w:ascii="Times New Roman" w:hAnsi="Times New Roman" w:cs="Times New Roman"/>
          <w:sz w:val="24"/>
          <w:szCs w:val="24"/>
        </w:rPr>
        <w:t>. 2nd ed. Thousand Oaks, Calif. ; London: Sage.</w:t>
      </w:r>
    </w:p>
    <w:p w14:paraId="23955FC9"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IBEF (2024). </w:t>
      </w:r>
      <w:r w:rsidRPr="00A36160">
        <w:rPr>
          <w:rFonts w:ascii="Times New Roman" w:hAnsi="Times New Roman" w:cs="Times New Roman"/>
          <w:i/>
          <w:iCs/>
          <w:sz w:val="24"/>
          <w:szCs w:val="24"/>
        </w:rPr>
        <w:t>Retail industry in India: Overview of retail sector, market size, growth...IBEF</w:t>
      </w:r>
      <w:r w:rsidRPr="00A36160">
        <w:rPr>
          <w:rFonts w:ascii="Times New Roman" w:hAnsi="Times New Roman" w:cs="Times New Roman"/>
          <w:sz w:val="24"/>
          <w:szCs w:val="24"/>
        </w:rPr>
        <w:t xml:space="preserve">. [online] </w:t>
      </w:r>
      <w:r w:rsidRPr="00A36160">
        <w:rPr>
          <w:rFonts w:ascii="Times New Roman" w:hAnsi="Times New Roman" w:cs="Times New Roman"/>
          <w:i/>
          <w:iCs/>
          <w:sz w:val="24"/>
          <w:szCs w:val="24"/>
        </w:rPr>
        <w:t>www.ibef.org</w:t>
      </w:r>
      <w:r w:rsidRPr="00A36160">
        <w:rPr>
          <w:rFonts w:ascii="Times New Roman" w:hAnsi="Times New Roman" w:cs="Times New Roman"/>
          <w:sz w:val="24"/>
          <w:szCs w:val="24"/>
        </w:rPr>
        <w:t>. Available at: https://www.ibef.org/industry/retail-india [Accessed 5 Aug. 2026].</w:t>
      </w:r>
    </w:p>
    <w:p w14:paraId="34886CE0"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Kantor, M. (2026). How Aldi Süd finds growth when the easy locations are gone. </w:t>
      </w:r>
      <w:r w:rsidRPr="00A36160">
        <w:rPr>
          <w:rFonts w:ascii="Times New Roman" w:hAnsi="Times New Roman" w:cs="Times New Roman"/>
          <w:i/>
          <w:iCs/>
          <w:sz w:val="24"/>
          <w:szCs w:val="24"/>
        </w:rPr>
        <w:t>Forbes</w:t>
      </w:r>
      <w:r w:rsidRPr="00A36160">
        <w:rPr>
          <w:rFonts w:ascii="Times New Roman" w:hAnsi="Times New Roman" w:cs="Times New Roman"/>
          <w:sz w:val="24"/>
          <w:szCs w:val="24"/>
        </w:rPr>
        <w:t>. [online] 20 July. Available at: https://www.forbes.com/sites/esri/2026/07/20/how-aldi-sd-finds-growth-when-the-easy-locations-are-gone/ [Accessed 5 Aug. 2026].</w:t>
      </w:r>
    </w:p>
    <w:p w14:paraId="70C59275"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Ken Research. (2026b). </w:t>
      </w:r>
      <w:r w:rsidRPr="00A36160">
        <w:rPr>
          <w:rFonts w:ascii="Times New Roman" w:hAnsi="Times New Roman" w:cs="Times New Roman"/>
          <w:i/>
          <w:iCs/>
          <w:sz w:val="24"/>
          <w:szCs w:val="24"/>
        </w:rPr>
        <w:t>Market intelligence reports across 1,500+ industries | Ken Research</w:t>
      </w:r>
      <w:r w:rsidRPr="00A36160">
        <w:rPr>
          <w:rFonts w:ascii="Times New Roman" w:hAnsi="Times New Roman" w:cs="Times New Roman"/>
          <w:sz w:val="24"/>
          <w:szCs w:val="24"/>
        </w:rPr>
        <w:t>. [online] Available at: https://www.kenresearch.com/report-store?industry=consumer-products-and-retail-market&amp;subcategories=cosmetics-and-personal-care-market [Accessed 5 Aug. 2026].</w:t>
      </w:r>
    </w:p>
    <w:p w14:paraId="66907E79"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Market, E. (2023). </w:t>
      </w:r>
      <w:r w:rsidRPr="00A36160">
        <w:rPr>
          <w:rFonts w:ascii="Times New Roman" w:hAnsi="Times New Roman" w:cs="Times New Roman"/>
          <w:i/>
          <w:iCs/>
          <w:sz w:val="24"/>
          <w:szCs w:val="24"/>
        </w:rPr>
        <w:t>India online grocery market size, share &amp; analysis | 2032</w:t>
      </w:r>
      <w:r w:rsidRPr="00A36160">
        <w:rPr>
          <w:rFonts w:ascii="Times New Roman" w:hAnsi="Times New Roman" w:cs="Times New Roman"/>
          <w:sz w:val="24"/>
          <w:szCs w:val="24"/>
        </w:rPr>
        <w:t xml:space="preserve">. [online] </w:t>
      </w:r>
      <w:r w:rsidRPr="00A36160">
        <w:rPr>
          <w:rFonts w:ascii="Times New Roman" w:hAnsi="Times New Roman" w:cs="Times New Roman"/>
          <w:i/>
          <w:iCs/>
          <w:sz w:val="24"/>
          <w:szCs w:val="24"/>
        </w:rPr>
        <w:t>Expertmarketresearch.com</w:t>
      </w:r>
      <w:r w:rsidRPr="00A36160">
        <w:rPr>
          <w:rFonts w:ascii="Times New Roman" w:hAnsi="Times New Roman" w:cs="Times New Roman"/>
          <w:sz w:val="24"/>
          <w:szCs w:val="24"/>
        </w:rPr>
        <w:t>. Available at: https://www.expertmarketresearch.com/reports/india-online-grocery-market [Accessed 5 Aug. 2026].</w:t>
      </w:r>
    </w:p>
    <w:p w14:paraId="5050DE6B"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McLeod, S. (2025). </w:t>
      </w:r>
      <w:r w:rsidRPr="00A36160">
        <w:rPr>
          <w:rFonts w:ascii="Times New Roman" w:hAnsi="Times New Roman" w:cs="Times New Roman"/>
          <w:i/>
          <w:iCs/>
          <w:sz w:val="24"/>
          <w:szCs w:val="24"/>
        </w:rPr>
        <w:t>Gibbs reflective cycle</w:t>
      </w:r>
      <w:r w:rsidRPr="00A36160">
        <w:rPr>
          <w:rFonts w:ascii="Times New Roman" w:hAnsi="Times New Roman" w:cs="Times New Roman"/>
          <w:sz w:val="24"/>
          <w:szCs w:val="24"/>
        </w:rPr>
        <w:t xml:space="preserve">. [online] </w:t>
      </w:r>
      <w:r w:rsidRPr="00A36160">
        <w:rPr>
          <w:rFonts w:ascii="Times New Roman" w:hAnsi="Times New Roman" w:cs="Times New Roman"/>
          <w:i/>
          <w:iCs/>
          <w:sz w:val="24"/>
          <w:szCs w:val="24"/>
        </w:rPr>
        <w:t>Simply Psychology</w:t>
      </w:r>
      <w:r w:rsidRPr="00A36160">
        <w:rPr>
          <w:rFonts w:ascii="Times New Roman" w:hAnsi="Times New Roman" w:cs="Times New Roman"/>
          <w:sz w:val="24"/>
          <w:szCs w:val="24"/>
        </w:rPr>
        <w:t>. Available at: https://www.simplypsychology.org/gibbs-reflective-cycle.html [Accessed 5 Aug. 2026].</w:t>
      </w:r>
    </w:p>
    <w:p w14:paraId="49718F61"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Moon, L. (2019). </w:t>
      </w:r>
      <w:r w:rsidRPr="00A36160">
        <w:rPr>
          <w:rFonts w:ascii="Times New Roman" w:hAnsi="Times New Roman" w:cs="Times New Roman"/>
          <w:i/>
          <w:iCs/>
          <w:sz w:val="24"/>
          <w:szCs w:val="24"/>
        </w:rPr>
        <w:t>German supermarket chain Aldi to enter China with two physical Shanghai stores</w:t>
      </w:r>
      <w:r w:rsidRPr="00A36160">
        <w:rPr>
          <w:rFonts w:ascii="Times New Roman" w:hAnsi="Times New Roman" w:cs="Times New Roman"/>
          <w:sz w:val="24"/>
          <w:szCs w:val="24"/>
        </w:rPr>
        <w:t>. [online] South China Morning Post. Available at: https://www.scmp.com/business/companies/article/3012657/german-supermarket-chain-aldi-enter-china-two-physical-shanghai [Accessed 5 Aug. 2026].</w:t>
      </w:r>
    </w:p>
    <w:p w14:paraId="24965448"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Neerman, P. (2023). </w:t>
      </w:r>
      <w:r w:rsidRPr="00A36160">
        <w:rPr>
          <w:rFonts w:ascii="Times New Roman" w:hAnsi="Times New Roman" w:cs="Times New Roman"/>
          <w:i/>
          <w:iCs/>
          <w:sz w:val="24"/>
          <w:szCs w:val="24"/>
        </w:rPr>
        <w:t>Aldi acquires 400 uS supermarket in one deal</w:t>
      </w:r>
      <w:r w:rsidRPr="00A36160">
        <w:rPr>
          <w:rFonts w:ascii="Times New Roman" w:hAnsi="Times New Roman" w:cs="Times New Roman"/>
          <w:sz w:val="24"/>
          <w:szCs w:val="24"/>
        </w:rPr>
        <w:t>. [online] RetailDetail EU. Available at: https://www.retaildetail.eu/news/food/aldi-acquires-winn-dixie-and-harveys-supermarket-in-major-us-acquisition/ [Accessed 5 Aug. 2026].</w:t>
      </w:r>
    </w:p>
    <w:p w14:paraId="362C120B"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lastRenderedPageBreak/>
        <w:t xml:space="preserve">OBSERVER RESEARCH FOUNDATION (2026). </w:t>
      </w:r>
      <w:r w:rsidRPr="00A36160">
        <w:rPr>
          <w:rFonts w:ascii="Times New Roman" w:hAnsi="Times New Roman" w:cs="Times New Roman"/>
          <w:i/>
          <w:iCs/>
          <w:sz w:val="24"/>
          <w:szCs w:val="24"/>
        </w:rPr>
        <w:t>Observer Research Foundation</w:t>
      </w:r>
      <w:r w:rsidRPr="00A36160">
        <w:rPr>
          <w:rFonts w:ascii="Times New Roman" w:hAnsi="Times New Roman" w:cs="Times New Roman"/>
          <w:sz w:val="24"/>
          <w:szCs w:val="24"/>
        </w:rPr>
        <w:t>. [online] orfonline.org. Available at: https://www.orfonline.org/index.php/tags/demographic-shift-in-india [Accessed 5 Aug. 2026].</w:t>
      </w:r>
    </w:p>
    <w:p w14:paraId="53BCF933"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PIB (2025). </w:t>
      </w:r>
      <w:r w:rsidRPr="00A36160">
        <w:rPr>
          <w:rFonts w:ascii="Times New Roman" w:hAnsi="Times New Roman" w:cs="Times New Roman"/>
          <w:i/>
          <w:iCs/>
          <w:sz w:val="24"/>
          <w:szCs w:val="24"/>
        </w:rPr>
        <w:t>Economic survey 2025-26</w:t>
      </w:r>
      <w:r w:rsidRPr="00A36160">
        <w:rPr>
          <w:rFonts w:ascii="Times New Roman" w:hAnsi="Times New Roman" w:cs="Times New Roman"/>
          <w:sz w:val="24"/>
          <w:szCs w:val="24"/>
        </w:rPr>
        <w:t>. [online] Pib.gov.in. Available at: https://www.pib.gov.in/PressReleasePage.aspx?PRID=2220800&amp;reg=3&amp;lang=1 [Accessed 5 Aug. 2026].</w:t>
      </w:r>
    </w:p>
    <w:p w14:paraId="13B10521"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Pib.gov.in. (2026c). </w:t>
      </w:r>
      <w:r w:rsidRPr="00A36160">
        <w:rPr>
          <w:rFonts w:ascii="Times New Roman" w:hAnsi="Times New Roman" w:cs="Times New Roman"/>
          <w:i/>
          <w:iCs/>
          <w:sz w:val="24"/>
          <w:szCs w:val="24"/>
        </w:rPr>
        <w:t>The Middle Class journey: Progress powered by policy</w:t>
      </w:r>
      <w:r w:rsidRPr="00A36160">
        <w:rPr>
          <w:rFonts w:ascii="Times New Roman" w:hAnsi="Times New Roman" w:cs="Times New Roman"/>
          <w:sz w:val="24"/>
          <w:szCs w:val="24"/>
        </w:rPr>
        <w:t>. [online] Available at: https://www.pib.gov.in/PressReleasePage.aspx?PRID=2268223&amp;reg=3&amp;lang=1 [Accessed 5 Aug. 2026].</w:t>
      </w:r>
    </w:p>
    <w:p w14:paraId="091E702C"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Porter, M.E. (1985). </w:t>
      </w:r>
      <w:r w:rsidRPr="00A36160">
        <w:rPr>
          <w:rFonts w:ascii="Times New Roman" w:hAnsi="Times New Roman" w:cs="Times New Roman"/>
          <w:i/>
          <w:iCs/>
          <w:sz w:val="24"/>
          <w:szCs w:val="24"/>
        </w:rPr>
        <w:t>Competitive advantage</w:t>
      </w:r>
      <w:r w:rsidRPr="00A36160">
        <w:rPr>
          <w:rFonts w:ascii="Times New Roman" w:hAnsi="Times New Roman" w:cs="Times New Roman"/>
          <w:sz w:val="24"/>
          <w:szCs w:val="24"/>
        </w:rPr>
        <w:t>.</w:t>
      </w:r>
    </w:p>
    <w:p w14:paraId="6FC20FC3"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Safna (2024). </w:t>
      </w:r>
      <w:r w:rsidRPr="00A36160">
        <w:rPr>
          <w:rFonts w:ascii="Times New Roman" w:hAnsi="Times New Roman" w:cs="Times New Roman"/>
          <w:i/>
          <w:iCs/>
          <w:sz w:val="24"/>
          <w:szCs w:val="24"/>
        </w:rPr>
        <w:t>Guide to India’s digital personal data protection act, 2023 (DPDP act)</w:t>
      </w:r>
      <w:r w:rsidRPr="00A36160">
        <w:rPr>
          <w:rFonts w:ascii="Times New Roman" w:hAnsi="Times New Roman" w:cs="Times New Roman"/>
          <w:sz w:val="24"/>
          <w:szCs w:val="24"/>
        </w:rPr>
        <w:t xml:space="preserve">. [online] </w:t>
      </w:r>
      <w:r w:rsidRPr="00A36160">
        <w:rPr>
          <w:rFonts w:ascii="Times New Roman" w:hAnsi="Times New Roman" w:cs="Times New Roman"/>
          <w:i/>
          <w:iCs/>
          <w:sz w:val="24"/>
          <w:szCs w:val="24"/>
        </w:rPr>
        <w:t>CookieYes</w:t>
      </w:r>
      <w:r w:rsidRPr="00A36160">
        <w:rPr>
          <w:rFonts w:ascii="Times New Roman" w:hAnsi="Times New Roman" w:cs="Times New Roman"/>
          <w:sz w:val="24"/>
          <w:szCs w:val="24"/>
        </w:rPr>
        <w:t>. Available at: https://www.cookieyes.com/blog/india-digital-personal-data-protection-act-dpdpa/ [Accessed 5 Aug. 2026].</w:t>
      </w:r>
    </w:p>
    <w:p w14:paraId="02E3AC7F"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Sykes, S. (2023). </w:t>
      </w:r>
      <w:r w:rsidRPr="00A36160">
        <w:rPr>
          <w:rFonts w:ascii="Times New Roman" w:hAnsi="Times New Roman" w:cs="Times New Roman"/>
          <w:i/>
          <w:iCs/>
          <w:sz w:val="24"/>
          <w:szCs w:val="24"/>
        </w:rPr>
        <w:t>Aldi to acquire Winn-Dixie and Harveys supermarket stores in southern expansion</w:t>
      </w:r>
      <w:r w:rsidRPr="00A36160">
        <w:rPr>
          <w:rFonts w:ascii="Times New Roman" w:hAnsi="Times New Roman" w:cs="Times New Roman"/>
          <w:sz w:val="24"/>
          <w:szCs w:val="24"/>
        </w:rPr>
        <w:t>. [online] Yahoo Life. Available at: https://www.yahoo.com/lifestyle/aldi-acquire-winn-dixie-harveys-050125488.html?guccounter=1&amp;guce_referrer=aHR0cHM6Ly93d3cuZ29vZ2xlLmNvbS8&amp;guce_referrer_sig=AQAAABjxbjSy3k-ovfxs7U669tq2YEzHg0rn9xC8ZDr-Q5P1AzZsbxnueLVJykz6lyp-Sv1O90FWhhvus7d9d__EwOwM-vkIkqDuXX2rD4Nmg8u6XCM22UJcNizn_x2O2J4NP0q_wiiGXZBZFCr2CY1YFCQqXdHZ934d-TwBpZX0VVda [Accessed 5 Aug. 2026].</w:t>
      </w:r>
    </w:p>
    <w:p w14:paraId="735D32F7"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Tridge Insights. (2026d). </w:t>
      </w:r>
      <w:r w:rsidRPr="00A36160">
        <w:rPr>
          <w:rFonts w:ascii="Times New Roman" w:hAnsi="Times New Roman" w:cs="Times New Roman"/>
          <w:i/>
          <w:iCs/>
          <w:sz w:val="24"/>
          <w:szCs w:val="24"/>
        </w:rPr>
        <w:t>ALDI China expands rapidly with 100 stores and plans for 50 more By 2026</w:t>
      </w:r>
      <w:r w:rsidRPr="00A36160">
        <w:rPr>
          <w:rFonts w:ascii="Times New Roman" w:hAnsi="Times New Roman" w:cs="Times New Roman"/>
          <w:sz w:val="24"/>
          <w:szCs w:val="24"/>
        </w:rPr>
        <w:t>. [online] Available at: https://insights.tridge.com/speaker-product-news-reports/KJLyFXpzJzgKuB1Gqsm5QUKHGgR43AVdqLbjRYnCifKBEt6PsNhM8Dc1 [Accessed 5 Aug. 2026].</w:t>
      </w:r>
    </w:p>
    <w:p w14:paraId="59791BBA"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t xml:space="preserve">Warren, B.J.T.M.K.S. (2025). </w:t>
      </w:r>
      <w:r w:rsidRPr="00A36160">
        <w:rPr>
          <w:rFonts w:ascii="Times New Roman" w:hAnsi="Times New Roman" w:cs="Times New Roman"/>
          <w:i/>
          <w:iCs/>
          <w:sz w:val="24"/>
          <w:szCs w:val="24"/>
        </w:rPr>
        <w:t>India passes the digital personal data protection rules, ushering in a new digital age in India</w:t>
      </w:r>
      <w:r w:rsidRPr="00A36160">
        <w:rPr>
          <w:rFonts w:ascii="Times New Roman" w:hAnsi="Times New Roman" w:cs="Times New Roman"/>
          <w:sz w:val="24"/>
          <w:szCs w:val="24"/>
        </w:rPr>
        <w:t>. [online] Privacy World. Available at: https://www.privacyworld.blog/2025/11/india-passes-the-digital-personal-data-protection-rules-ushering-in-a-new-digital-age-in-india/ [Accessed 5 Aug. 2026].</w:t>
      </w:r>
    </w:p>
    <w:p w14:paraId="16299201" w14:textId="77777777" w:rsidR="00A36160" w:rsidRPr="00A36160" w:rsidRDefault="00A36160" w:rsidP="00A36160">
      <w:pPr>
        <w:spacing w:line="360" w:lineRule="auto"/>
        <w:ind w:left="567" w:hanging="567"/>
        <w:jc w:val="both"/>
        <w:rPr>
          <w:rFonts w:ascii="Times New Roman" w:hAnsi="Times New Roman" w:cs="Times New Roman"/>
          <w:sz w:val="24"/>
          <w:szCs w:val="24"/>
        </w:rPr>
      </w:pPr>
      <w:r w:rsidRPr="00A36160">
        <w:rPr>
          <w:rFonts w:ascii="Times New Roman" w:hAnsi="Times New Roman" w:cs="Times New Roman"/>
          <w:sz w:val="24"/>
          <w:szCs w:val="24"/>
        </w:rPr>
        <w:lastRenderedPageBreak/>
        <w:t xml:space="preserve">Wikipedia Contributors (2026). </w:t>
      </w:r>
      <w:r w:rsidRPr="00A36160">
        <w:rPr>
          <w:rFonts w:ascii="Times New Roman" w:hAnsi="Times New Roman" w:cs="Times New Roman"/>
          <w:i/>
          <w:iCs/>
          <w:sz w:val="24"/>
          <w:szCs w:val="24"/>
        </w:rPr>
        <w:t>Aldi</w:t>
      </w:r>
      <w:r w:rsidRPr="00A36160">
        <w:rPr>
          <w:rFonts w:ascii="Times New Roman" w:hAnsi="Times New Roman" w:cs="Times New Roman"/>
          <w:sz w:val="24"/>
          <w:szCs w:val="24"/>
        </w:rPr>
        <w:t>. [online] Wikipedia. Available at: https://en.wikipedia.org/wiki/Aldi [Accessed 5 Aug. 2026].</w:t>
      </w:r>
    </w:p>
    <w:p w14:paraId="6B0E512A" w14:textId="77777777" w:rsidR="00A36160" w:rsidRDefault="00A36160" w:rsidP="00597473">
      <w:pPr>
        <w:spacing w:line="360" w:lineRule="auto"/>
        <w:jc w:val="both"/>
        <w:rPr>
          <w:rFonts w:ascii="Times New Roman" w:hAnsi="Times New Roman" w:cs="Times New Roman"/>
          <w:sz w:val="24"/>
          <w:szCs w:val="24"/>
        </w:rPr>
      </w:pPr>
    </w:p>
    <w:p w14:paraId="2405251C" w14:textId="77777777" w:rsidR="00597473" w:rsidRPr="00597473" w:rsidRDefault="00597473" w:rsidP="00597473">
      <w:pPr>
        <w:spacing w:line="360" w:lineRule="auto"/>
        <w:jc w:val="both"/>
        <w:rPr>
          <w:rFonts w:ascii="Times New Roman" w:hAnsi="Times New Roman" w:cs="Times New Roman"/>
          <w:sz w:val="24"/>
          <w:szCs w:val="24"/>
        </w:rPr>
      </w:pPr>
    </w:p>
    <w:p w14:paraId="226223B9" w14:textId="57560720" w:rsidR="007B5FAB" w:rsidRPr="00520B89" w:rsidRDefault="007B5FAB" w:rsidP="00AF0785">
      <w:pPr>
        <w:spacing w:line="360" w:lineRule="auto"/>
        <w:jc w:val="both"/>
        <w:rPr>
          <w:rFonts w:ascii="Times New Roman" w:hAnsi="Times New Roman" w:cs="Times New Roman"/>
          <w:sz w:val="24"/>
          <w:szCs w:val="24"/>
        </w:rPr>
      </w:pPr>
    </w:p>
    <w:sectPr w:rsidR="007B5FAB" w:rsidRPr="00520B8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1C4BAF" w14:textId="77777777" w:rsidR="00D24D32" w:rsidRDefault="00D24D32" w:rsidP="006916E5">
      <w:pPr>
        <w:spacing w:after="0" w:line="240" w:lineRule="auto"/>
      </w:pPr>
      <w:r>
        <w:separator/>
      </w:r>
    </w:p>
  </w:endnote>
  <w:endnote w:type="continuationSeparator" w:id="0">
    <w:p w14:paraId="4F6B1380" w14:textId="77777777" w:rsidR="00D24D32" w:rsidRDefault="00D24D32" w:rsidP="00691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587032"/>
      <w:docPartObj>
        <w:docPartGallery w:val="Page Numbers (Bottom of Page)"/>
        <w:docPartUnique/>
      </w:docPartObj>
    </w:sdtPr>
    <w:sdtEndPr>
      <w:rPr>
        <w:noProof/>
      </w:rPr>
    </w:sdtEndPr>
    <w:sdtContent>
      <w:p w14:paraId="16EB1771" w14:textId="1643EA65" w:rsidR="006916E5" w:rsidRDefault="006916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F6D037" w14:textId="77777777" w:rsidR="006916E5" w:rsidRDefault="006916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CBFE67" w14:textId="77777777" w:rsidR="00D24D32" w:rsidRDefault="00D24D32" w:rsidP="006916E5">
      <w:pPr>
        <w:spacing w:after="0" w:line="240" w:lineRule="auto"/>
      </w:pPr>
      <w:r>
        <w:separator/>
      </w:r>
    </w:p>
  </w:footnote>
  <w:footnote w:type="continuationSeparator" w:id="0">
    <w:p w14:paraId="367104D8" w14:textId="77777777" w:rsidR="00D24D32" w:rsidRDefault="00D24D32" w:rsidP="006916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Q0MzQwNDU3szA1NrNQ0lEKTi0uzszPAykwrAUAkj3RqSwAAAA="/>
  </w:docVars>
  <w:rsids>
    <w:rsidRoot w:val="002422DB"/>
    <w:rsid w:val="000127EC"/>
    <w:rsid w:val="00031A05"/>
    <w:rsid w:val="000508D0"/>
    <w:rsid w:val="00062391"/>
    <w:rsid w:val="00071E54"/>
    <w:rsid w:val="000904FB"/>
    <w:rsid w:val="000A4C0F"/>
    <w:rsid w:val="000C1278"/>
    <w:rsid w:val="000C2589"/>
    <w:rsid w:val="000E64D5"/>
    <w:rsid w:val="000F05C5"/>
    <w:rsid w:val="001217C2"/>
    <w:rsid w:val="0012793B"/>
    <w:rsid w:val="00140C7D"/>
    <w:rsid w:val="00155E12"/>
    <w:rsid w:val="0017702C"/>
    <w:rsid w:val="001B0F09"/>
    <w:rsid w:val="001F2EE0"/>
    <w:rsid w:val="001F521B"/>
    <w:rsid w:val="00207922"/>
    <w:rsid w:val="00220148"/>
    <w:rsid w:val="002252DA"/>
    <w:rsid w:val="002422DB"/>
    <w:rsid w:val="002655F2"/>
    <w:rsid w:val="00274EFB"/>
    <w:rsid w:val="00282005"/>
    <w:rsid w:val="00283B3F"/>
    <w:rsid w:val="002959D5"/>
    <w:rsid w:val="0030024A"/>
    <w:rsid w:val="00300C49"/>
    <w:rsid w:val="0033000D"/>
    <w:rsid w:val="00330BA5"/>
    <w:rsid w:val="00332FA3"/>
    <w:rsid w:val="00341545"/>
    <w:rsid w:val="00365D99"/>
    <w:rsid w:val="00367E93"/>
    <w:rsid w:val="00370A2D"/>
    <w:rsid w:val="00391C57"/>
    <w:rsid w:val="003A5359"/>
    <w:rsid w:val="003B4807"/>
    <w:rsid w:val="003F6234"/>
    <w:rsid w:val="003F7BF5"/>
    <w:rsid w:val="00420A2E"/>
    <w:rsid w:val="004217E8"/>
    <w:rsid w:val="0045521F"/>
    <w:rsid w:val="0046161E"/>
    <w:rsid w:val="00481B9B"/>
    <w:rsid w:val="00482455"/>
    <w:rsid w:val="004D710D"/>
    <w:rsid w:val="004F59E8"/>
    <w:rsid w:val="00513627"/>
    <w:rsid w:val="00513B87"/>
    <w:rsid w:val="00517E66"/>
    <w:rsid w:val="00520B89"/>
    <w:rsid w:val="00520CAC"/>
    <w:rsid w:val="00556EEA"/>
    <w:rsid w:val="00564FC0"/>
    <w:rsid w:val="00597473"/>
    <w:rsid w:val="005C0CB3"/>
    <w:rsid w:val="0061692A"/>
    <w:rsid w:val="00622A82"/>
    <w:rsid w:val="00622A86"/>
    <w:rsid w:val="00662F09"/>
    <w:rsid w:val="006916E5"/>
    <w:rsid w:val="006D71F0"/>
    <w:rsid w:val="00700F5D"/>
    <w:rsid w:val="00703310"/>
    <w:rsid w:val="007357DA"/>
    <w:rsid w:val="00756483"/>
    <w:rsid w:val="00770BB8"/>
    <w:rsid w:val="00782C80"/>
    <w:rsid w:val="00794801"/>
    <w:rsid w:val="007B5FAB"/>
    <w:rsid w:val="007B7492"/>
    <w:rsid w:val="007C7721"/>
    <w:rsid w:val="007E221C"/>
    <w:rsid w:val="007F2673"/>
    <w:rsid w:val="00813B4E"/>
    <w:rsid w:val="0082732D"/>
    <w:rsid w:val="00830BCC"/>
    <w:rsid w:val="00846312"/>
    <w:rsid w:val="0085245D"/>
    <w:rsid w:val="00852689"/>
    <w:rsid w:val="00853EF3"/>
    <w:rsid w:val="00866109"/>
    <w:rsid w:val="008A08A4"/>
    <w:rsid w:val="008B0B02"/>
    <w:rsid w:val="008B56F6"/>
    <w:rsid w:val="008F684D"/>
    <w:rsid w:val="009248BA"/>
    <w:rsid w:val="0093041E"/>
    <w:rsid w:val="00990866"/>
    <w:rsid w:val="009C1445"/>
    <w:rsid w:val="009C5BE7"/>
    <w:rsid w:val="009E1A70"/>
    <w:rsid w:val="009E72E6"/>
    <w:rsid w:val="00A3128C"/>
    <w:rsid w:val="00A317AA"/>
    <w:rsid w:val="00A36160"/>
    <w:rsid w:val="00A5243F"/>
    <w:rsid w:val="00A92FDC"/>
    <w:rsid w:val="00AB01BF"/>
    <w:rsid w:val="00AB2590"/>
    <w:rsid w:val="00AC2487"/>
    <w:rsid w:val="00AD7EC8"/>
    <w:rsid w:val="00AF0785"/>
    <w:rsid w:val="00B10160"/>
    <w:rsid w:val="00B23DA5"/>
    <w:rsid w:val="00B53ADA"/>
    <w:rsid w:val="00B53B7B"/>
    <w:rsid w:val="00B65B89"/>
    <w:rsid w:val="00B7185C"/>
    <w:rsid w:val="00B82FD9"/>
    <w:rsid w:val="00B90A05"/>
    <w:rsid w:val="00BA3646"/>
    <w:rsid w:val="00BB2EF8"/>
    <w:rsid w:val="00BD331D"/>
    <w:rsid w:val="00C05346"/>
    <w:rsid w:val="00C167AC"/>
    <w:rsid w:val="00C277CE"/>
    <w:rsid w:val="00C434AE"/>
    <w:rsid w:val="00C468BF"/>
    <w:rsid w:val="00C774DE"/>
    <w:rsid w:val="00C87C5C"/>
    <w:rsid w:val="00C94B0B"/>
    <w:rsid w:val="00CB0809"/>
    <w:rsid w:val="00CC2A40"/>
    <w:rsid w:val="00D12978"/>
    <w:rsid w:val="00D24D32"/>
    <w:rsid w:val="00D2785A"/>
    <w:rsid w:val="00D414C2"/>
    <w:rsid w:val="00D51063"/>
    <w:rsid w:val="00D52249"/>
    <w:rsid w:val="00D76FC5"/>
    <w:rsid w:val="00D9424D"/>
    <w:rsid w:val="00DB2E14"/>
    <w:rsid w:val="00DC1D7C"/>
    <w:rsid w:val="00DE19E8"/>
    <w:rsid w:val="00E11DDE"/>
    <w:rsid w:val="00E55E95"/>
    <w:rsid w:val="00E7557F"/>
    <w:rsid w:val="00E81F66"/>
    <w:rsid w:val="00EB29CF"/>
    <w:rsid w:val="00EE6EA7"/>
    <w:rsid w:val="00F10334"/>
    <w:rsid w:val="00F7597A"/>
    <w:rsid w:val="00F94D5D"/>
    <w:rsid w:val="00FC30D1"/>
    <w:rsid w:val="00FF36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CEA06"/>
  <w15:chartTrackingRefBased/>
  <w15:docId w15:val="{AE2E46F1-C6C0-464C-B3BA-3D5580B3C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22D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422D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422D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422D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422D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422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22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22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22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2D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422D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422D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422D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422D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422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22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22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22DB"/>
    <w:rPr>
      <w:rFonts w:eastAsiaTheme="majorEastAsia" w:cstheme="majorBidi"/>
      <w:color w:val="272727" w:themeColor="text1" w:themeTint="D8"/>
    </w:rPr>
  </w:style>
  <w:style w:type="paragraph" w:styleId="Title">
    <w:name w:val="Title"/>
    <w:basedOn w:val="Normal"/>
    <w:next w:val="Normal"/>
    <w:link w:val="TitleChar"/>
    <w:uiPriority w:val="10"/>
    <w:qFormat/>
    <w:rsid w:val="002422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22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22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22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22DB"/>
    <w:pPr>
      <w:spacing w:before="160"/>
      <w:jc w:val="center"/>
    </w:pPr>
    <w:rPr>
      <w:i/>
      <w:iCs/>
      <w:color w:val="404040" w:themeColor="text1" w:themeTint="BF"/>
    </w:rPr>
  </w:style>
  <w:style w:type="character" w:customStyle="1" w:styleId="QuoteChar">
    <w:name w:val="Quote Char"/>
    <w:basedOn w:val="DefaultParagraphFont"/>
    <w:link w:val="Quote"/>
    <w:uiPriority w:val="29"/>
    <w:rsid w:val="002422DB"/>
    <w:rPr>
      <w:i/>
      <w:iCs/>
      <w:color w:val="404040" w:themeColor="text1" w:themeTint="BF"/>
    </w:rPr>
  </w:style>
  <w:style w:type="paragraph" w:styleId="ListParagraph">
    <w:name w:val="List Paragraph"/>
    <w:basedOn w:val="Normal"/>
    <w:uiPriority w:val="34"/>
    <w:qFormat/>
    <w:rsid w:val="002422DB"/>
    <w:pPr>
      <w:ind w:left="720"/>
      <w:contextualSpacing/>
    </w:pPr>
  </w:style>
  <w:style w:type="character" w:styleId="IntenseEmphasis">
    <w:name w:val="Intense Emphasis"/>
    <w:basedOn w:val="DefaultParagraphFont"/>
    <w:uiPriority w:val="21"/>
    <w:qFormat/>
    <w:rsid w:val="002422DB"/>
    <w:rPr>
      <w:i/>
      <w:iCs/>
      <w:color w:val="2F5496" w:themeColor="accent1" w:themeShade="BF"/>
    </w:rPr>
  </w:style>
  <w:style w:type="paragraph" w:styleId="IntenseQuote">
    <w:name w:val="Intense Quote"/>
    <w:basedOn w:val="Normal"/>
    <w:next w:val="Normal"/>
    <w:link w:val="IntenseQuoteChar"/>
    <w:uiPriority w:val="30"/>
    <w:qFormat/>
    <w:rsid w:val="002422D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422DB"/>
    <w:rPr>
      <w:i/>
      <w:iCs/>
      <w:color w:val="2F5496" w:themeColor="accent1" w:themeShade="BF"/>
    </w:rPr>
  </w:style>
  <w:style w:type="character" w:styleId="IntenseReference">
    <w:name w:val="Intense Reference"/>
    <w:basedOn w:val="DefaultParagraphFont"/>
    <w:uiPriority w:val="32"/>
    <w:qFormat/>
    <w:rsid w:val="002422DB"/>
    <w:rPr>
      <w:b/>
      <w:bCs/>
      <w:smallCaps/>
      <w:color w:val="2F5496" w:themeColor="accent1" w:themeShade="BF"/>
      <w:spacing w:val="5"/>
    </w:rPr>
  </w:style>
  <w:style w:type="paragraph" w:styleId="TOCHeading">
    <w:name w:val="TOC Heading"/>
    <w:basedOn w:val="Heading1"/>
    <w:next w:val="Normal"/>
    <w:uiPriority w:val="39"/>
    <w:unhideWhenUsed/>
    <w:qFormat/>
    <w:rsid w:val="009248B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248BA"/>
    <w:pPr>
      <w:spacing w:after="100"/>
    </w:pPr>
  </w:style>
  <w:style w:type="character" w:styleId="Hyperlink">
    <w:name w:val="Hyperlink"/>
    <w:basedOn w:val="DefaultParagraphFont"/>
    <w:uiPriority w:val="99"/>
    <w:unhideWhenUsed/>
    <w:rsid w:val="009248BA"/>
    <w:rPr>
      <w:color w:val="0563C1" w:themeColor="hyperlink"/>
      <w:u w:val="single"/>
    </w:rPr>
  </w:style>
  <w:style w:type="paragraph" w:styleId="Header">
    <w:name w:val="header"/>
    <w:basedOn w:val="Normal"/>
    <w:link w:val="HeaderChar"/>
    <w:uiPriority w:val="99"/>
    <w:unhideWhenUsed/>
    <w:rsid w:val="00691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6E5"/>
  </w:style>
  <w:style w:type="paragraph" w:styleId="Footer">
    <w:name w:val="footer"/>
    <w:basedOn w:val="Normal"/>
    <w:link w:val="FooterChar"/>
    <w:uiPriority w:val="99"/>
    <w:unhideWhenUsed/>
    <w:rsid w:val="00691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6E5"/>
  </w:style>
  <w:style w:type="paragraph" w:styleId="Caption">
    <w:name w:val="caption"/>
    <w:basedOn w:val="Normal"/>
    <w:next w:val="Normal"/>
    <w:uiPriority w:val="35"/>
    <w:unhideWhenUsed/>
    <w:qFormat/>
    <w:rsid w:val="00C434AE"/>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622A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3" Type="http://schemas.openxmlformats.org/officeDocument/2006/relationships/settings" Target="settings.xml" /><Relationship Id="rId7" Type="http://schemas.openxmlformats.org/officeDocument/2006/relationships/image" Target="media/image1.jp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F96B20-4C07-4AE1-B3F2-42A6EC76358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6173</Words>
  <Characters>35191</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Yash Devani</cp:lastModifiedBy>
  <cp:revision>2</cp:revision>
  <dcterms:created xsi:type="dcterms:W3CDTF">2026-08-14T11:04:00Z</dcterms:created>
  <dcterms:modified xsi:type="dcterms:W3CDTF">2026-08-14T11:04:00Z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36c7e0f9-6bdf-4faf-ad5d-79d330d80858</vt:lpwstr>
  </property>
</Properties>
</file>