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1837AD" w14:textId="5CCF1754" w:rsidR="002D60B2" w:rsidRPr="00B355D9" w:rsidRDefault="00965630">
      <w:pPr>
        <w:rPr>
          <w:b/>
          <w:bCs/>
        </w:rPr>
      </w:pPr>
      <w:r w:rsidRPr="00B355D9">
        <w:rPr>
          <w:b/>
          <w:bCs/>
        </w:rPr>
        <w:t>5k</w:t>
      </w:r>
      <w:r w:rsidR="00B355D9" w:rsidRPr="00B355D9">
        <w:rPr>
          <w:b/>
          <w:bCs/>
        </w:rPr>
        <w:t>MOC</w:t>
      </w:r>
    </w:p>
    <w:p w14:paraId="4F5A89DB" w14:textId="3A518866" w:rsidR="00B355D9" w:rsidRDefault="00B355D9">
      <w:r>
        <w:t>Chloe Tickle</w:t>
      </w:r>
    </w:p>
    <w:p w14:paraId="26E550A2" w14:textId="6271D66A" w:rsidR="00965630" w:rsidRDefault="00965630">
      <w:r>
        <w:t>On the job training:</w:t>
      </w:r>
    </w:p>
    <w:p w14:paraId="7FADF169" w14:textId="782C7938" w:rsidR="00965630" w:rsidRPr="006B7E0D" w:rsidRDefault="00965630" w:rsidP="00965630">
      <w:pPr>
        <w:pStyle w:val="ListParagraph"/>
        <w:numPr>
          <w:ilvl w:val="0"/>
          <w:numId w:val="1"/>
        </w:numPr>
        <w:rPr>
          <w:b/>
          <w:bCs/>
        </w:rPr>
      </w:pPr>
      <w:r w:rsidRPr="006B7E0D">
        <w:rPr>
          <w:b/>
          <w:bCs/>
        </w:rPr>
        <w:t xml:space="preserve">Evaluate your knowledge, </w:t>
      </w:r>
      <w:proofErr w:type="gramStart"/>
      <w:r w:rsidRPr="006B7E0D">
        <w:rPr>
          <w:b/>
          <w:bCs/>
        </w:rPr>
        <w:t>skills</w:t>
      </w:r>
      <w:proofErr w:type="gramEnd"/>
      <w:r w:rsidRPr="006B7E0D">
        <w:rPr>
          <w:b/>
          <w:bCs/>
        </w:rPr>
        <w:t xml:space="preserve"> and ability in relation to this area, using definitions from the Profession Map and discuss any development needs with your manager. Record your discussion (300 words max).</w:t>
      </w:r>
    </w:p>
    <w:p w14:paraId="4BA9641A" w14:textId="0220D7EB" w:rsidR="006B7E0D" w:rsidRDefault="006B7E0D" w:rsidP="006B7E0D">
      <w:r>
        <w:t>Driving change for the good of the organisation is one of the ley aspects of my position at Elliots Hill &amp; Pembrokeshire Care. We have introduced many new ways of working over the last couple of years, coupled with new technology which has streamlined many of our processes. Successfully driving change should improve the workplace culture and enhance inclusivity within the workplace.</w:t>
      </w:r>
    </w:p>
    <w:p w14:paraId="37F474E3" w14:textId="16CD51D8" w:rsidR="006B7E0D" w:rsidRDefault="006B7E0D" w:rsidP="006B7E0D">
      <w:r>
        <w:t>As a HR professional, I am involved in all stages of change, right from building a case for change to facilitating the implementation.</w:t>
      </w:r>
    </w:p>
    <w:p w14:paraId="3A610807" w14:textId="276EDCF2" w:rsidR="00965630" w:rsidRDefault="006B7E0D" w:rsidP="00965630">
      <w:r>
        <w:t xml:space="preserve">I discussed my knowledge, skills and ability in relation to business change with my </w:t>
      </w:r>
      <w:proofErr w:type="gramStart"/>
      <w:r>
        <w:t>Director</w:t>
      </w:r>
      <w:proofErr w:type="gramEnd"/>
      <w:r>
        <w:t xml:space="preserve">. We agreed that as an organisation we have seen vast amounts of change within a short space of time. Drivers for these changes varied but were primarily driven by external drivers such as Covid-19, which forced us to review our rates of pay and </w:t>
      </w:r>
      <w:r w:rsidR="005572B2">
        <w:t xml:space="preserve">offers of employment to enhance our Company profile within the tight labour market. </w:t>
      </w:r>
    </w:p>
    <w:p w14:paraId="631EFA04" w14:textId="04892F34" w:rsidR="005572B2" w:rsidRDefault="005572B2" w:rsidP="00965630">
      <w:r>
        <w:t>We discussed large scale changes, such as the acquisition of new business and TUPE transfers of which I have supported with the acquisition of one new business and two TUPE transfers. I will soon be supporting the Company directors with another business acquisition in the next few months.</w:t>
      </w:r>
    </w:p>
    <w:p w14:paraId="494D1EF5" w14:textId="77777777" w:rsidR="00257223" w:rsidRDefault="005572B2" w:rsidP="00965630">
      <w:r>
        <w:t>Further to a re</w:t>
      </w:r>
      <w:r w:rsidR="00257223">
        <w:t>view of the profession map in relation to ‘Change’, we agreed that I am currently working between Associate level and Chartered Member level and that I was competent at the following change areas within the Chartered Member level:</w:t>
      </w:r>
    </w:p>
    <w:p w14:paraId="1DE47EC9" w14:textId="6A7FD6D9" w:rsidR="005572B2" w:rsidRDefault="00257223" w:rsidP="00965630">
      <w:r>
        <w:t>“How to use a broad range of evidence (</w:t>
      </w:r>
      <w:proofErr w:type="gramStart"/>
      <w:r w:rsidR="00FA254A">
        <w:t>e.g.</w:t>
      </w:r>
      <w:proofErr w:type="gramEnd"/>
      <w:r>
        <w:t xml:space="preserve"> external insight, benchmarking) to develop a costed business case” – evidenced in my implementation of the ‘Employee of the Month’ scheme where I utilised feedback from employee surveys, benchmarking figures for employee turnover etc to proposed a costed business case. This has now been successfully implemented across both Companies.</w:t>
      </w:r>
    </w:p>
    <w:p w14:paraId="4EDC88B1" w14:textId="5EE26F12" w:rsidR="00257223" w:rsidRDefault="00FA254A" w:rsidP="00965630">
      <w:r>
        <w:t>“How to assess the best ways to achieve and sustain change” – evidenced through the successful implementation and adaption of the above and the implementation of new IT systems within the Company.</w:t>
      </w:r>
    </w:p>
    <w:p w14:paraId="624386A5" w14:textId="437787AB" w:rsidR="00257223" w:rsidRDefault="00FA254A" w:rsidP="00965630">
      <w:r>
        <w:t>We also discussed areas for development and we both agreed that I need to build on the following capability:</w:t>
      </w:r>
    </w:p>
    <w:p w14:paraId="3C1D6AD4" w14:textId="65B561CF" w:rsidR="00FA254A" w:rsidRDefault="00FA254A" w:rsidP="00965630">
      <w:r>
        <w:t>“How to listen to, engage and mobilise a range of stakeholders to enable change and build capability”. We discussed the ongoing difficulties with engaging other members of the senior management team with new initiatives and projects and agreed that I would try and develop on inclusivity when rolling out business change to try and enhance buy-in from managers.</w:t>
      </w:r>
    </w:p>
    <w:p w14:paraId="18555F26" w14:textId="77777777" w:rsidR="00847C4A" w:rsidRDefault="00847C4A" w:rsidP="00965630">
      <w:pPr>
        <w:sectPr w:rsidR="00847C4A">
          <w:pgSz w:w="11906" w:h="16838"/>
          <w:pgMar w:top="1440" w:right="1440" w:bottom="1440" w:left="1440" w:header="708" w:footer="708" w:gutter="0"/>
          <w:cols w:space="708"/>
          <w:docGrid w:linePitch="360"/>
        </w:sectPr>
      </w:pPr>
    </w:p>
    <w:p w14:paraId="2508A755" w14:textId="3E15077D" w:rsidR="00965630" w:rsidRPr="005D0F66" w:rsidRDefault="00847C4A" w:rsidP="00847C4A">
      <w:pPr>
        <w:pStyle w:val="ListParagraph"/>
        <w:numPr>
          <w:ilvl w:val="0"/>
          <w:numId w:val="1"/>
        </w:numPr>
        <w:rPr>
          <w:b/>
          <w:bCs/>
        </w:rPr>
      </w:pPr>
      <w:r w:rsidRPr="005D0F66">
        <w:rPr>
          <w:b/>
          <w:bCs/>
        </w:rPr>
        <w:lastRenderedPageBreak/>
        <w:t>SWOT analysis of an impending change.</w:t>
      </w:r>
    </w:p>
    <w:p w14:paraId="47CD2E7C" w14:textId="386FD137" w:rsidR="009E191E" w:rsidRDefault="009E191E" w:rsidP="009E191E">
      <w:r>
        <w:t xml:space="preserve">Change: Utilisation of foreign workers under the </w:t>
      </w:r>
      <w:r w:rsidR="009E2C5F">
        <w:t xml:space="preserve">skilled workers </w:t>
      </w:r>
      <w:r>
        <w:t>Visa application scheme</w:t>
      </w:r>
      <w:r w:rsidR="00CB6BEC">
        <w:t xml:space="preserve"> – Carers.</w:t>
      </w:r>
    </w:p>
    <w:p w14:paraId="538673B0" w14:textId="119E2D73" w:rsidR="00847C4A" w:rsidRDefault="00847C4A" w:rsidP="00847C4A"/>
    <w:tbl>
      <w:tblPr>
        <w:tblStyle w:val="TableGrid"/>
        <w:tblW w:w="0" w:type="auto"/>
        <w:tblLook w:val="04A0" w:firstRow="1" w:lastRow="0" w:firstColumn="1" w:lastColumn="0" w:noHBand="0" w:noVBand="1"/>
      </w:tblPr>
      <w:tblGrid>
        <w:gridCol w:w="3487"/>
        <w:gridCol w:w="3487"/>
        <w:gridCol w:w="3487"/>
        <w:gridCol w:w="3487"/>
      </w:tblGrid>
      <w:tr w:rsidR="00847C4A" w14:paraId="5981E5D8" w14:textId="77777777" w:rsidTr="00847C4A">
        <w:tc>
          <w:tcPr>
            <w:tcW w:w="3487" w:type="dxa"/>
          </w:tcPr>
          <w:p w14:paraId="0E0BB366" w14:textId="46067667" w:rsidR="00847C4A" w:rsidRPr="00847C4A" w:rsidRDefault="00847C4A" w:rsidP="00847C4A">
            <w:pPr>
              <w:jc w:val="center"/>
              <w:rPr>
                <w:b/>
                <w:bCs/>
                <w:sz w:val="24"/>
                <w:szCs w:val="24"/>
              </w:rPr>
            </w:pPr>
            <w:r w:rsidRPr="00847C4A">
              <w:rPr>
                <w:b/>
                <w:bCs/>
                <w:sz w:val="24"/>
                <w:szCs w:val="24"/>
              </w:rPr>
              <w:t>Strengths</w:t>
            </w:r>
          </w:p>
        </w:tc>
        <w:tc>
          <w:tcPr>
            <w:tcW w:w="3487" w:type="dxa"/>
          </w:tcPr>
          <w:p w14:paraId="71EE06C0" w14:textId="1CCB9F52" w:rsidR="00847C4A" w:rsidRPr="00847C4A" w:rsidRDefault="00847C4A" w:rsidP="00847C4A">
            <w:pPr>
              <w:jc w:val="center"/>
              <w:rPr>
                <w:b/>
                <w:bCs/>
                <w:sz w:val="24"/>
                <w:szCs w:val="24"/>
              </w:rPr>
            </w:pPr>
            <w:r w:rsidRPr="00847C4A">
              <w:rPr>
                <w:b/>
                <w:bCs/>
                <w:sz w:val="24"/>
                <w:szCs w:val="24"/>
              </w:rPr>
              <w:t>Weaknesses</w:t>
            </w:r>
          </w:p>
        </w:tc>
        <w:tc>
          <w:tcPr>
            <w:tcW w:w="3487" w:type="dxa"/>
          </w:tcPr>
          <w:p w14:paraId="5385E484" w14:textId="5C36759A" w:rsidR="00847C4A" w:rsidRPr="00847C4A" w:rsidRDefault="00847C4A" w:rsidP="00847C4A">
            <w:pPr>
              <w:jc w:val="center"/>
              <w:rPr>
                <w:b/>
                <w:bCs/>
                <w:sz w:val="24"/>
                <w:szCs w:val="24"/>
              </w:rPr>
            </w:pPr>
            <w:r w:rsidRPr="00847C4A">
              <w:rPr>
                <w:b/>
                <w:bCs/>
                <w:sz w:val="24"/>
                <w:szCs w:val="24"/>
              </w:rPr>
              <w:t>Opportunities</w:t>
            </w:r>
          </w:p>
        </w:tc>
        <w:tc>
          <w:tcPr>
            <w:tcW w:w="3487" w:type="dxa"/>
          </w:tcPr>
          <w:p w14:paraId="529C8407" w14:textId="4D886429" w:rsidR="00847C4A" w:rsidRPr="00847C4A" w:rsidRDefault="00847C4A" w:rsidP="00847C4A">
            <w:pPr>
              <w:jc w:val="center"/>
              <w:rPr>
                <w:b/>
                <w:bCs/>
                <w:sz w:val="24"/>
                <w:szCs w:val="24"/>
              </w:rPr>
            </w:pPr>
            <w:r w:rsidRPr="00847C4A">
              <w:rPr>
                <w:b/>
                <w:bCs/>
                <w:sz w:val="24"/>
                <w:szCs w:val="24"/>
              </w:rPr>
              <w:t>Threats</w:t>
            </w:r>
          </w:p>
        </w:tc>
      </w:tr>
      <w:tr w:rsidR="00847C4A" w14:paraId="2CAD166B" w14:textId="77777777" w:rsidTr="00847C4A">
        <w:tc>
          <w:tcPr>
            <w:tcW w:w="3487" w:type="dxa"/>
          </w:tcPr>
          <w:p w14:paraId="675B7F7C" w14:textId="630FB04E" w:rsidR="00847C4A" w:rsidRDefault="00563550" w:rsidP="00847C4A">
            <w:r>
              <w:t>With many teams and the overall Company significantly understaffed, the utilisation of foreign workers will fill in the current vacant positions which we have that we cannot fill.</w:t>
            </w:r>
          </w:p>
        </w:tc>
        <w:tc>
          <w:tcPr>
            <w:tcW w:w="3487" w:type="dxa"/>
          </w:tcPr>
          <w:p w14:paraId="3C36A717" w14:textId="2E2D474A" w:rsidR="00847C4A" w:rsidRDefault="00563550" w:rsidP="00847C4A">
            <w:r>
              <w:t xml:space="preserve">There may be language barriers which will impede the ability of the workers to support our customers to a certain extent. </w:t>
            </w:r>
          </w:p>
        </w:tc>
        <w:tc>
          <w:tcPr>
            <w:tcW w:w="3487" w:type="dxa"/>
          </w:tcPr>
          <w:p w14:paraId="17B4FE8A" w14:textId="76CD0C6F" w:rsidR="00847C4A" w:rsidRDefault="008B4697" w:rsidP="00847C4A">
            <w:r>
              <w:t>The additional staffing availability will support us to grow our business by allowing us to pick up additional packages</w:t>
            </w:r>
            <w:r w:rsidR="009E2C5F">
              <w:t>.</w:t>
            </w:r>
          </w:p>
        </w:tc>
        <w:tc>
          <w:tcPr>
            <w:tcW w:w="3487" w:type="dxa"/>
          </w:tcPr>
          <w:p w14:paraId="1595BE2A" w14:textId="4A0F7CA4" w:rsidR="00847C4A" w:rsidRDefault="009E2C5F" w:rsidP="00847C4A">
            <w:r>
              <w:t>As an alternative way of recruitment which we have not trialled previously, failure to achieve the outcomes required could have a financial risk to the Company.</w:t>
            </w:r>
          </w:p>
        </w:tc>
      </w:tr>
      <w:tr w:rsidR="00847C4A" w14:paraId="7B1114F8" w14:textId="77777777" w:rsidTr="00847C4A">
        <w:tc>
          <w:tcPr>
            <w:tcW w:w="3487" w:type="dxa"/>
          </w:tcPr>
          <w:p w14:paraId="0741D374" w14:textId="4C4B00AF" w:rsidR="00847C4A" w:rsidRDefault="00563550" w:rsidP="00847C4A">
            <w:r>
              <w:t>Service continuity will be maintained as we will have adequate staffing numbers to service calls.</w:t>
            </w:r>
          </w:p>
        </w:tc>
        <w:tc>
          <w:tcPr>
            <w:tcW w:w="3487" w:type="dxa"/>
          </w:tcPr>
          <w:p w14:paraId="0359AEAF" w14:textId="28F691F9" w:rsidR="00847C4A" w:rsidRDefault="008B4697" w:rsidP="00847C4A">
            <w:r>
              <w:t>Some customers may prefer to have ‘local’ carers support them on a day-to-day basis. There have been instances where complaints have been made with regards to language barriers between the customer and staff member.</w:t>
            </w:r>
          </w:p>
        </w:tc>
        <w:tc>
          <w:tcPr>
            <w:tcW w:w="3487" w:type="dxa"/>
          </w:tcPr>
          <w:p w14:paraId="228F2321" w14:textId="01085809" w:rsidR="00847C4A" w:rsidRDefault="009E2C5F" w:rsidP="00847C4A">
            <w:r>
              <w:t>We will be able to build ‘teams’ in new geographical market areas which we have not yet accessed.</w:t>
            </w:r>
          </w:p>
        </w:tc>
        <w:tc>
          <w:tcPr>
            <w:tcW w:w="3487" w:type="dxa"/>
          </w:tcPr>
          <w:p w14:paraId="68435B43" w14:textId="1145F31F" w:rsidR="00847C4A" w:rsidRDefault="009E2C5F" w:rsidP="00847C4A">
            <w:r>
              <w:t>An inability to embrace foreign nationals by our current staffing team due to ‘language barriers’ could stifle the success of the change.</w:t>
            </w:r>
          </w:p>
        </w:tc>
      </w:tr>
      <w:tr w:rsidR="00847C4A" w14:paraId="455B0D99" w14:textId="77777777" w:rsidTr="00847C4A">
        <w:tc>
          <w:tcPr>
            <w:tcW w:w="3487" w:type="dxa"/>
          </w:tcPr>
          <w:p w14:paraId="595E630E" w14:textId="1ABAE575" w:rsidR="00847C4A" w:rsidRDefault="00563550" w:rsidP="00847C4A">
            <w:r>
              <w:t>The addition of new staff members will create a more stable environment for the current workforce</w:t>
            </w:r>
            <w:r w:rsidR="008B4697">
              <w:t xml:space="preserve"> and support with the reduction of hours.</w:t>
            </w:r>
          </w:p>
        </w:tc>
        <w:tc>
          <w:tcPr>
            <w:tcW w:w="3487" w:type="dxa"/>
          </w:tcPr>
          <w:p w14:paraId="150AFEC2" w14:textId="4F7A44F8" w:rsidR="00847C4A" w:rsidRDefault="008B4697" w:rsidP="00847C4A">
            <w:r>
              <w:t>The cost of employing international staff is a lot greater than traditional recruitment techniques and therefore this is potentially an unattractive financial option.</w:t>
            </w:r>
          </w:p>
        </w:tc>
        <w:tc>
          <w:tcPr>
            <w:tcW w:w="3487" w:type="dxa"/>
          </w:tcPr>
          <w:p w14:paraId="61DC16D1" w14:textId="10DF2E15" w:rsidR="00847C4A" w:rsidRDefault="009E2C5F" w:rsidP="00847C4A">
            <w:r>
              <w:t>The opportunity to expand the business to include a ‘companionship’ service.</w:t>
            </w:r>
          </w:p>
        </w:tc>
        <w:tc>
          <w:tcPr>
            <w:tcW w:w="3487" w:type="dxa"/>
          </w:tcPr>
          <w:p w14:paraId="53642E8F" w14:textId="370D849B" w:rsidR="00847C4A" w:rsidRDefault="009E2C5F" w:rsidP="00847C4A">
            <w:r>
              <w:t>To utilise foreign nationals, strict government guidelines apply, and therefore we must ensure that we are not in breach of any visa regulations or home office guidance.</w:t>
            </w:r>
          </w:p>
        </w:tc>
      </w:tr>
      <w:tr w:rsidR="00847C4A" w14:paraId="5A8E6645" w14:textId="77777777" w:rsidTr="00847C4A">
        <w:tc>
          <w:tcPr>
            <w:tcW w:w="3487" w:type="dxa"/>
          </w:tcPr>
          <w:p w14:paraId="512584C4" w14:textId="2C9B766D" w:rsidR="00847C4A" w:rsidRDefault="008B4697" w:rsidP="00847C4A">
            <w:r>
              <w:t xml:space="preserve">The addition of new staff members will support us in the transition to ‘shift-based pay’, which will significantly reduce the availability of the current staffing team. Transitioning to shift based pay should reduce staff turn over and enhance the work life balance of </w:t>
            </w:r>
            <w:proofErr w:type="gramStart"/>
            <w:r>
              <w:t>all of</w:t>
            </w:r>
            <w:proofErr w:type="gramEnd"/>
            <w:r>
              <w:t xml:space="preserve"> our staff.</w:t>
            </w:r>
          </w:p>
        </w:tc>
        <w:tc>
          <w:tcPr>
            <w:tcW w:w="3487" w:type="dxa"/>
          </w:tcPr>
          <w:p w14:paraId="27633968" w14:textId="0F86DE9A" w:rsidR="00847C4A" w:rsidRDefault="00847C4A" w:rsidP="00847C4A"/>
        </w:tc>
        <w:tc>
          <w:tcPr>
            <w:tcW w:w="3487" w:type="dxa"/>
          </w:tcPr>
          <w:p w14:paraId="249E1B55" w14:textId="77777777" w:rsidR="00847C4A" w:rsidRDefault="00847C4A" w:rsidP="00847C4A"/>
        </w:tc>
        <w:tc>
          <w:tcPr>
            <w:tcW w:w="3487" w:type="dxa"/>
          </w:tcPr>
          <w:p w14:paraId="608B4978" w14:textId="0C5A00C0" w:rsidR="00847C4A" w:rsidRDefault="009E2C5F" w:rsidP="00847C4A">
            <w:r>
              <w:t>There is the possibility that foreign staff may leave our employment after they have received sponsorship, if an alternative Company offers them better terms and conditions. We would still be required to pay the agency a significant amount of money but with no pay back.</w:t>
            </w:r>
          </w:p>
        </w:tc>
      </w:tr>
      <w:tr w:rsidR="00847C4A" w14:paraId="131E7CFD" w14:textId="77777777" w:rsidTr="00847C4A">
        <w:tc>
          <w:tcPr>
            <w:tcW w:w="3487" w:type="dxa"/>
          </w:tcPr>
          <w:p w14:paraId="23F65191" w14:textId="22FA11B5" w:rsidR="00847C4A" w:rsidRDefault="008B4697" w:rsidP="00847C4A">
            <w:r>
              <w:t>We will be able to agree to more flexible working requests, as the enhanced staffing availability will support a reduction or change from other staff.</w:t>
            </w:r>
          </w:p>
        </w:tc>
        <w:tc>
          <w:tcPr>
            <w:tcW w:w="3487" w:type="dxa"/>
          </w:tcPr>
          <w:p w14:paraId="3BA3DBC0" w14:textId="77777777" w:rsidR="00847C4A" w:rsidRDefault="00847C4A" w:rsidP="00847C4A"/>
        </w:tc>
        <w:tc>
          <w:tcPr>
            <w:tcW w:w="3487" w:type="dxa"/>
          </w:tcPr>
          <w:p w14:paraId="183237CF" w14:textId="77777777" w:rsidR="00847C4A" w:rsidRDefault="00847C4A" w:rsidP="00847C4A"/>
        </w:tc>
        <w:tc>
          <w:tcPr>
            <w:tcW w:w="3487" w:type="dxa"/>
          </w:tcPr>
          <w:p w14:paraId="5993B89E" w14:textId="77777777" w:rsidR="00847C4A" w:rsidRDefault="00847C4A" w:rsidP="00847C4A"/>
        </w:tc>
      </w:tr>
    </w:tbl>
    <w:p w14:paraId="7C423D9C" w14:textId="7D5A6268" w:rsidR="00847C4A" w:rsidRDefault="00847C4A" w:rsidP="00847C4A"/>
    <w:p w14:paraId="28D47E74" w14:textId="78DDA50C" w:rsidR="000175FC" w:rsidRDefault="00A340DB" w:rsidP="00847C4A">
      <w:r>
        <w:t xml:space="preserve">Having discussed the HR implications of the change with my </w:t>
      </w:r>
      <w:proofErr w:type="gramStart"/>
      <w:r>
        <w:t>Directors</w:t>
      </w:r>
      <w:proofErr w:type="gramEnd"/>
      <w:r>
        <w:t>, here is a summary of the project over view, drivers for change, what we hope to achieve and why</w:t>
      </w:r>
      <w:r w:rsidR="00F0225F">
        <w:t>, and how we will achieve this along with implications of this change.</w:t>
      </w:r>
    </w:p>
    <w:p w14:paraId="5FB5FF57" w14:textId="77777777" w:rsidR="00F0225F" w:rsidRPr="00F0225F" w:rsidRDefault="00F0225F" w:rsidP="00847C4A">
      <w:pPr>
        <w:rPr>
          <w:u w:val="single"/>
        </w:rPr>
      </w:pPr>
      <w:r w:rsidRPr="00F0225F">
        <w:rPr>
          <w:u w:val="single"/>
        </w:rPr>
        <w:t>Overview</w:t>
      </w:r>
    </w:p>
    <w:p w14:paraId="72803807" w14:textId="2FC60F22" w:rsidR="00F0225F" w:rsidRDefault="0041219F" w:rsidP="00847C4A">
      <w:r>
        <w:t xml:space="preserve">The last 24 months have been particularly challenging for the social care industry, particularly the Dom care sector. I have been monitoring our KPI’s for recruitment, </w:t>
      </w:r>
      <w:proofErr w:type="gramStart"/>
      <w:r>
        <w:t>attrition</w:t>
      </w:r>
      <w:proofErr w:type="gramEnd"/>
      <w:r>
        <w:t xml:space="preserve"> and application rates for 24 months, and </w:t>
      </w:r>
      <w:r w:rsidR="0090637C">
        <w:t xml:space="preserve">I have highlighted these to my directors at regular intervals. I have also had to make difficult decisions to hand back care packages to the Local Authority </w:t>
      </w:r>
      <w:proofErr w:type="gramStart"/>
      <w:r w:rsidR="0090637C">
        <w:t>as a result of</w:t>
      </w:r>
      <w:proofErr w:type="gramEnd"/>
      <w:r w:rsidR="0090637C">
        <w:t xml:space="preserve"> an insufficiency of staffing hours in comparison to </w:t>
      </w:r>
      <w:r w:rsidR="00391711">
        <w:t xml:space="preserve">the package hours. </w:t>
      </w:r>
    </w:p>
    <w:p w14:paraId="5C3F4771" w14:textId="0C02F9DD" w:rsidR="00391711" w:rsidRDefault="00391711" w:rsidP="00847C4A">
      <w:r>
        <w:t>Further to our most recent financial review, we agreed that the business would soon become unviable should a change not occur.</w:t>
      </w:r>
      <w:r w:rsidR="009D67FB">
        <w:t xml:space="preserve"> </w:t>
      </w:r>
      <w:proofErr w:type="gramStart"/>
      <w:r w:rsidR="009D67FB">
        <w:t>In order to</w:t>
      </w:r>
      <w:proofErr w:type="gramEnd"/>
      <w:r w:rsidR="009D67FB">
        <w:t xml:space="preserve"> remedy this, we agreed that the only solution would be to access more staff otherwise further packages would need to be handed back.</w:t>
      </w:r>
    </w:p>
    <w:p w14:paraId="4CB19942" w14:textId="512E3EC6" w:rsidR="00737DED" w:rsidRDefault="009D67FB" w:rsidP="00737DED">
      <w:pPr>
        <w:pStyle w:val="trt0xe"/>
        <w:shd w:val="clear" w:color="auto" w:fill="FFFFFF"/>
        <w:spacing w:before="0" w:beforeAutospacing="0" w:after="60" w:afterAutospacing="0"/>
        <w:rPr>
          <w:rFonts w:asciiTheme="minorHAnsi" w:hAnsiTheme="minorHAnsi" w:cstheme="minorHAnsi"/>
          <w:color w:val="202124"/>
          <w:sz w:val="22"/>
          <w:szCs w:val="22"/>
        </w:rPr>
      </w:pPr>
      <w:r w:rsidRPr="00737DED">
        <w:rPr>
          <w:rFonts w:asciiTheme="minorHAnsi" w:hAnsiTheme="minorHAnsi" w:cstheme="minorHAnsi"/>
          <w:sz w:val="22"/>
          <w:szCs w:val="22"/>
        </w:rPr>
        <w:t xml:space="preserve">We discussed the difficulties that we currently face, with staff working well over contracted hours and often picking up at short notice, causing an influx in flexible working requests which were subsequently declined due to an “inability </w:t>
      </w:r>
      <w:r w:rsidR="00737DED" w:rsidRPr="00737DED">
        <w:rPr>
          <w:rFonts w:asciiTheme="minorHAnsi" w:hAnsiTheme="minorHAnsi" w:cstheme="minorHAnsi"/>
          <w:color w:val="202124"/>
          <w:sz w:val="22"/>
          <w:szCs w:val="22"/>
        </w:rPr>
        <w:t>to reorganise work among existing staff” and “an inability to recruit additional staff”.</w:t>
      </w:r>
      <w:r w:rsidR="00737DED">
        <w:rPr>
          <w:rFonts w:asciiTheme="minorHAnsi" w:hAnsiTheme="minorHAnsi" w:cstheme="minorHAnsi"/>
          <w:color w:val="202124"/>
          <w:sz w:val="22"/>
          <w:szCs w:val="22"/>
        </w:rPr>
        <w:t xml:space="preserve"> As a result of this we received more resignations which resulted on more pressure on existing staff and more packages handed back. This has become a vicious cycle.</w:t>
      </w:r>
    </w:p>
    <w:p w14:paraId="762B0B77" w14:textId="5D7F3CDD" w:rsidR="00737DED" w:rsidRDefault="00737DED" w:rsidP="00737DED">
      <w:pPr>
        <w:pStyle w:val="trt0xe"/>
        <w:shd w:val="clear" w:color="auto" w:fill="FFFFFF"/>
        <w:spacing w:before="0" w:beforeAutospacing="0" w:after="60" w:afterAutospacing="0"/>
        <w:rPr>
          <w:rFonts w:asciiTheme="minorHAnsi" w:hAnsiTheme="minorHAnsi" w:cstheme="minorHAnsi"/>
          <w:color w:val="202124"/>
          <w:sz w:val="22"/>
          <w:szCs w:val="22"/>
        </w:rPr>
      </w:pPr>
      <w:r>
        <w:rPr>
          <w:rFonts w:asciiTheme="minorHAnsi" w:hAnsiTheme="minorHAnsi" w:cstheme="minorHAnsi"/>
          <w:color w:val="202124"/>
          <w:sz w:val="22"/>
          <w:szCs w:val="22"/>
        </w:rPr>
        <w:t xml:space="preserve">In addition to the above, there are also difficulties with the pay structure which means staff are only being paid for contact time rather than </w:t>
      </w:r>
      <w:proofErr w:type="gramStart"/>
      <w:r>
        <w:rPr>
          <w:rFonts w:asciiTheme="minorHAnsi" w:hAnsiTheme="minorHAnsi" w:cstheme="minorHAnsi"/>
          <w:color w:val="202124"/>
          <w:sz w:val="22"/>
          <w:szCs w:val="22"/>
        </w:rPr>
        <w:t>shift based</w:t>
      </w:r>
      <w:proofErr w:type="gramEnd"/>
      <w:r>
        <w:rPr>
          <w:rFonts w:asciiTheme="minorHAnsi" w:hAnsiTheme="minorHAnsi" w:cstheme="minorHAnsi"/>
          <w:color w:val="202124"/>
          <w:sz w:val="22"/>
          <w:szCs w:val="22"/>
        </w:rPr>
        <w:t xml:space="preserve"> pay, contributing to a poor work life balance.</w:t>
      </w:r>
    </w:p>
    <w:p w14:paraId="754ED9B3" w14:textId="77777777" w:rsidR="00737DED" w:rsidRDefault="00737DED" w:rsidP="00737DED">
      <w:pPr>
        <w:pStyle w:val="trt0xe"/>
        <w:shd w:val="clear" w:color="auto" w:fill="FFFFFF"/>
        <w:spacing w:before="0" w:beforeAutospacing="0" w:after="60" w:afterAutospacing="0"/>
        <w:rPr>
          <w:rFonts w:asciiTheme="minorHAnsi" w:hAnsiTheme="minorHAnsi" w:cstheme="minorHAnsi"/>
          <w:color w:val="202124"/>
          <w:sz w:val="22"/>
          <w:szCs w:val="22"/>
        </w:rPr>
      </w:pPr>
    </w:p>
    <w:p w14:paraId="3F79A149" w14:textId="6D02AC0C" w:rsidR="00737DED" w:rsidRDefault="00737DED" w:rsidP="00737DED">
      <w:pPr>
        <w:pStyle w:val="trt0xe"/>
        <w:shd w:val="clear" w:color="auto" w:fill="FFFFFF"/>
        <w:spacing w:before="0" w:beforeAutospacing="0" w:after="60" w:afterAutospacing="0"/>
        <w:rPr>
          <w:rFonts w:asciiTheme="minorHAnsi" w:hAnsiTheme="minorHAnsi" w:cstheme="minorHAnsi"/>
          <w:color w:val="202124"/>
          <w:sz w:val="22"/>
          <w:szCs w:val="22"/>
        </w:rPr>
      </w:pPr>
      <w:r>
        <w:rPr>
          <w:rFonts w:asciiTheme="minorHAnsi" w:hAnsiTheme="minorHAnsi" w:cstheme="minorHAnsi"/>
          <w:color w:val="202124"/>
          <w:sz w:val="22"/>
          <w:szCs w:val="22"/>
        </w:rPr>
        <w:t>To summarise the changes, we agreed the following:</w:t>
      </w:r>
    </w:p>
    <w:p w14:paraId="1A8F4AAA" w14:textId="06300A71" w:rsidR="00737DED" w:rsidRDefault="00737DED" w:rsidP="00737DED">
      <w:pPr>
        <w:pStyle w:val="trt0xe"/>
        <w:shd w:val="clear" w:color="auto" w:fill="FFFFFF"/>
        <w:spacing w:before="0" w:beforeAutospacing="0" w:after="60" w:afterAutospacing="0"/>
        <w:rPr>
          <w:rFonts w:asciiTheme="minorHAnsi" w:hAnsiTheme="minorHAnsi" w:cstheme="minorHAnsi"/>
          <w:color w:val="202124"/>
          <w:sz w:val="22"/>
          <w:szCs w:val="22"/>
        </w:rPr>
      </w:pPr>
    </w:p>
    <w:p w14:paraId="7C0D4ABE" w14:textId="09E821D4" w:rsidR="00737DED" w:rsidRDefault="00737DED" w:rsidP="00737DED">
      <w:pPr>
        <w:pStyle w:val="trt0xe"/>
        <w:numPr>
          <w:ilvl w:val="0"/>
          <w:numId w:val="10"/>
        </w:numPr>
        <w:shd w:val="clear" w:color="auto" w:fill="FFFFFF"/>
        <w:spacing w:before="0" w:beforeAutospacing="0" w:after="60" w:afterAutospacing="0"/>
        <w:rPr>
          <w:rFonts w:asciiTheme="minorHAnsi" w:hAnsiTheme="minorHAnsi" w:cstheme="minorHAnsi"/>
          <w:color w:val="202124"/>
          <w:sz w:val="22"/>
          <w:szCs w:val="22"/>
        </w:rPr>
      </w:pPr>
      <w:r>
        <w:rPr>
          <w:rFonts w:asciiTheme="minorHAnsi" w:hAnsiTheme="minorHAnsi" w:cstheme="minorHAnsi"/>
          <w:color w:val="202124"/>
          <w:sz w:val="22"/>
          <w:szCs w:val="22"/>
        </w:rPr>
        <w:t>Make steps towards transitioning to ‘</w:t>
      </w:r>
      <w:r w:rsidR="00D35AAE">
        <w:rPr>
          <w:rFonts w:asciiTheme="minorHAnsi" w:hAnsiTheme="minorHAnsi" w:cstheme="minorHAnsi"/>
          <w:color w:val="202124"/>
          <w:sz w:val="22"/>
          <w:szCs w:val="22"/>
        </w:rPr>
        <w:t>shift-based</w:t>
      </w:r>
      <w:r>
        <w:rPr>
          <w:rFonts w:asciiTheme="minorHAnsi" w:hAnsiTheme="minorHAnsi" w:cstheme="minorHAnsi"/>
          <w:color w:val="202124"/>
          <w:sz w:val="22"/>
          <w:szCs w:val="22"/>
        </w:rPr>
        <w:t xml:space="preserve"> pay’</w:t>
      </w:r>
    </w:p>
    <w:p w14:paraId="1E9484E2" w14:textId="1A1A6C8C" w:rsidR="00D35AAE" w:rsidRDefault="00D35AAE" w:rsidP="00737DED">
      <w:pPr>
        <w:pStyle w:val="trt0xe"/>
        <w:numPr>
          <w:ilvl w:val="0"/>
          <w:numId w:val="10"/>
        </w:numPr>
        <w:shd w:val="clear" w:color="auto" w:fill="FFFFFF"/>
        <w:spacing w:before="0" w:beforeAutospacing="0" w:after="60" w:afterAutospacing="0"/>
        <w:rPr>
          <w:rFonts w:asciiTheme="minorHAnsi" w:hAnsiTheme="minorHAnsi" w:cstheme="minorHAnsi"/>
          <w:color w:val="202124"/>
          <w:sz w:val="22"/>
          <w:szCs w:val="22"/>
        </w:rPr>
      </w:pPr>
      <w:r>
        <w:rPr>
          <w:rFonts w:asciiTheme="minorHAnsi" w:hAnsiTheme="minorHAnsi" w:cstheme="minorHAnsi"/>
          <w:color w:val="202124"/>
          <w:sz w:val="22"/>
          <w:szCs w:val="22"/>
        </w:rPr>
        <w:t>Commence the recruitment of international workers to enhance our current staffing capacity</w:t>
      </w:r>
    </w:p>
    <w:p w14:paraId="02C30384" w14:textId="1776B44C" w:rsidR="00D35AAE" w:rsidRDefault="001A0A0B" w:rsidP="00737DED">
      <w:pPr>
        <w:pStyle w:val="trt0xe"/>
        <w:numPr>
          <w:ilvl w:val="0"/>
          <w:numId w:val="10"/>
        </w:numPr>
        <w:shd w:val="clear" w:color="auto" w:fill="FFFFFF"/>
        <w:spacing w:before="0" w:beforeAutospacing="0" w:after="60" w:afterAutospacing="0"/>
        <w:rPr>
          <w:rFonts w:asciiTheme="minorHAnsi" w:hAnsiTheme="minorHAnsi" w:cstheme="minorHAnsi"/>
          <w:color w:val="202124"/>
          <w:sz w:val="22"/>
          <w:szCs w:val="22"/>
        </w:rPr>
      </w:pPr>
      <w:r>
        <w:rPr>
          <w:rFonts w:asciiTheme="minorHAnsi" w:hAnsiTheme="minorHAnsi" w:cstheme="minorHAnsi"/>
          <w:color w:val="202124"/>
          <w:sz w:val="22"/>
          <w:szCs w:val="22"/>
        </w:rPr>
        <w:t>Consult with the current workforce to transition to shift based pay and consult regarding availability</w:t>
      </w:r>
    </w:p>
    <w:p w14:paraId="3FEF783D" w14:textId="51B102C1" w:rsidR="00584F79" w:rsidRDefault="00584F79" w:rsidP="00584F79">
      <w:pPr>
        <w:pStyle w:val="trt0xe"/>
        <w:shd w:val="clear" w:color="auto" w:fill="FFFFFF"/>
        <w:spacing w:before="0" w:beforeAutospacing="0" w:after="60" w:afterAutospacing="0"/>
        <w:rPr>
          <w:rFonts w:asciiTheme="minorHAnsi" w:hAnsiTheme="minorHAnsi" w:cstheme="minorHAnsi"/>
          <w:color w:val="202124"/>
          <w:sz w:val="22"/>
          <w:szCs w:val="22"/>
        </w:rPr>
      </w:pPr>
      <w:r>
        <w:rPr>
          <w:rFonts w:asciiTheme="minorHAnsi" w:hAnsiTheme="minorHAnsi" w:cstheme="minorHAnsi"/>
          <w:color w:val="202124"/>
          <w:sz w:val="22"/>
          <w:szCs w:val="22"/>
        </w:rPr>
        <w:t>We discussed the implications of the above:</w:t>
      </w:r>
    </w:p>
    <w:p w14:paraId="0EC39649" w14:textId="00691EC7" w:rsidR="00584F79" w:rsidRPr="00584F79" w:rsidRDefault="00584F79" w:rsidP="00584F79">
      <w:pPr>
        <w:pStyle w:val="trt0xe"/>
        <w:shd w:val="clear" w:color="auto" w:fill="FFFFFF"/>
        <w:spacing w:before="0" w:beforeAutospacing="0" w:after="60" w:afterAutospacing="0"/>
        <w:rPr>
          <w:rFonts w:asciiTheme="minorHAnsi" w:hAnsiTheme="minorHAnsi" w:cstheme="minorHAnsi"/>
          <w:color w:val="202124"/>
          <w:sz w:val="22"/>
          <w:szCs w:val="22"/>
          <w:u w:val="single"/>
        </w:rPr>
      </w:pPr>
    </w:p>
    <w:p w14:paraId="5BCE6ADE" w14:textId="1404C047" w:rsidR="00584F79" w:rsidRPr="00584F79" w:rsidRDefault="00584F79" w:rsidP="00584F79">
      <w:pPr>
        <w:pStyle w:val="trt0xe"/>
        <w:shd w:val="clear" w:color="auto" w:fill="FFFFFF"/>
        <w:spacing w:before="0" w:beforeAutospacing="0" w:after="60" w:afterAutospacing="0"/>
        <w:rPr>
          <w:rFonts w:asciiTheme="minorHAnsi" w:hAnsiTheme="minorHAnsi" w:cstheme="minorHAnsi"/>
          <w:color w:val="202124"/>
          <w:sz w:val="22"/>
          <w:szCs w:val="22"/>
          <w:u w:val="single"/>
        </w:rPr>
      </w:pPr>
      <w:r w:rsidRPr="00584F79">
        <w:rPr>
          <w:rFonts w:asciiTheme="minorHAnsi" w:hAnsiTheme="minorHAnsi" w:cstheme="minorHAnsi"/>
          <w:color w:val="202124"/>
          <w:sz w:val="22"/>
          <w:szCs w:val="22"/>
          <w:u w:val="single"/>
        </w:rPr>
        <w:t>Transitioning to shift based pay</w:t>
      </w:r>
    </w:p>
    <w:p w14:paraId="155119E5" w14:textId="1CB6DA72" w:rsidR="00584F79" w:rsidRDefault="00584F79" w:rsidP="00584F79">
      <w:pPr>
        <w:pStyle w:val="trt0xe"/>
        <w:numPr>
          <w:ilvl w:val="0"/>
          <w:numId w:val="11"/>
        </w:numPr>
        <w:shd w:val="clear" w:color="auto" w:fill="FFFFFF"/>
        <w:spacing w:before="0" w:beforeAutospacing="0" w:after="60" w:afterAutospacing="0"/>
        <w:rPr>
          <w:rFonts w:asciiTheme="minorHAnsi" w:hAnsiTheme="minorHAnsi" w:cstheme="minorHAnsi"/>
          <w:color w:val="202124"/>
          <w:sz w:val="22"/>
          <w:szCs w:val="22"/>
        </w:rPr>
      </w:pPr>
      <w:r>
        <w:rPr>
          <w:rFonts w:asciiTheme="minorHAnsi" w:hAnsiTheme="minorHAnsi" w:cstheme="minorHAnsi"/>
          <w:color w:val="202124"/>
          <w:sz w:val="22"/>
          <w:szCs w:val="22"/>
        </w:rPr>
        <w:t>The current contract from the Local Authority does not allow for an enhanced payment for shift-based pay at present. There is a possibility that this will come in to force in September, therefore any changes that are made to enhance the travel time portion would need to come from the April uplift, resulting in a smaller increase to the hourly rate, thus leaving the potential for us to look less competitive than other Dom care companies, but with a view to transitioning to shift based pay in the next few months which would outweigh the benefit of a slightly increased hourly rate.</w:t>
      </w:r>
    </w:p>
    <w:p w14:paraId="463D569F" w14:textId="4909CDB0" w:rsidR="007B152A" w:rsidRDefault="007B152A" w:rsidP="007B152A">
      <w:pPr>
        <w:pStyle w:val="trt0xe"/>
        <w:numPr>
          <w:ilvl w:val="0"/>
          <w:numId w:val="11"/>
        </w:numPr>
        <w:shd w:val="clear" w:color="auto" w:fill="FFFFFF"/>
        <w:spacing w:before="0" w:beforeAutospacing="0" w:after="60" w:afterAutospacing="0"/>
        <w:rPr>
          <w:rFonts w:asciiTheme="minorHAnsi" w:hAnsiTheme="minorHAnsi" w:cstheme="minorHAnsi"/>
          <w:color w:val="202124"/>
          <w:sz w:val="22"/>
          <w:szCs w:val="22"/>
        </w:rPr>
      </w:pPr>
      <w:r>
        <w:rPr>
          <w:rFonts w:asciiTheme="minorHAnsi" w:hAnsiTheme="minorHAnsi" w:cstheme="minorHAnsi"/>
          <w:color w:val="202124"/>
          <w:sz w:val="22"/>
          <w:szCs w:val="22"/>
        </w:rPr>
        <w:t xml:space="preserve">This would significantly reduce the availability of staff as they would no longer be paid on contact time. As we are already short </w:t>
      </w:r>
      <w:proofErr w:type="gramStart"/>
      <w:r>
        <w:rPr>
          <w:rFonts w:asciiTheme="minorHAnsi" w:hAnsiTheme="minorHAnsi" w:cstheme="minorHAnsi"/>
          <w:color w:val="202124"/>
          <w:sz w:val="22"/>
          <w:szCs w:val="22"/>
        </w:rPr>
        <w:t>staffed</w:t>
      </w:r>
      <w:proofErr w:type="gramEnd"/>
      <w:r>
        <w:rPr>
          <w:rFonts w:asciiTheme="minorHAnsi" w:hAnsiTheme="minorHAnsi" w:cstheme="minorHAnsi"/>
          <w:color w:val="202124"/>
          <w:sz w:val="22"/>
          <w:szCs w:val="22"/>
        </w:rPr>
        <w:t xml:space="preserve"> we would be unable to service calls</w:t>
      </w:r>
    </w:p>
    <w:p w14:paraId="1824BB8C" w14:textId="471AB1AE" w:rsidR="007B152A" w:rsidRDefault="007B152A" w:rsidP="007B152A">
      <w:pPr>
        <w:pStyle w:val="trt0xe"/>
        <w:numPr>
          <w:ilvl w:val="0"/>
          <w:numId w:val="11"/>
        </w:numPr>
        <w:shd w:val="clear" w:color="auto" w:fill="FFFFFF"/>
        <w:spacing w:before="0" w:beforeAutospacing="0" w:after="60" w:afterAutospacing="0"/>
        <w:rPr>
          <w:rFonts w:asciiTheme="minorHAnsi" w:hAnsiTheme="minorHAnsi" w:cstheme="minorHAnsi"/>
          <w:color w:val="202124"/>
          <w:sz w:val="22"/>
          <w:szCs w:val="22"/>
        </w:rPr>
      </w:pPr>
      <w:r>
        <w:rPr>
          <w:rFonts w:asciiTheme="minorHAnsi" w:hAnsiTheme="minorHAnsi" w:cstheme="minorHAnsi"/>
          <w:color w:val="202124"/>
          <w:sz w:val="22"/>
          <w:szCs w:val="22"/>
        </w:rPr>
        <w:t xml:space="preserve">We would need to consult with the entire staffing team which would be time consuming, although </w:t>
      </w:r>
      <w:r w:rsidR="00436380">
        <w:rPr>
          <w:rFonts w:asciiTheme="minorHAnsi" w:hAnsiTheme="minorHAnsi" w:cstheme="minorHAnsi"/>
          <w:color w:val="202124"/>
          <w:sz w:val="22"/>
          <w:szCs w:val="22"/>
        </w:rPr>
        <w:t>the prospect of opposition is slim</w:t>
      </w:r>
    </w:p>
    <w:p w14:paraId="661F3A0C" w14:textId="5702D665" w:rsidR="00436380" w:rsidRPr="00436380" w:rsidRDefault="00436380" w:rsidP="00436380">
      <w:pPr>
        <w:pStyle w:val="trt0xe"/>
        <w:shd w:val="clear" w:color="auto" w:fill="FFFFFF"/>
        <w:spacing w:before="0" w:beforeAutospacing="0" w:after="60" w:afterAutospacing="0"/>
        <w:rPr>
          <w:rFonts w:asciiTheme="minorHAnsi" w:hAnsiTheme="minorHAnsi" w:cstheme="minorHAnsi"/>
          <w:color w:val="202124"/>
          <w:sz w:val="22"/>
          <w:szCs w:val="22"/>
          <w:u w:val="single"/>
        </w:rPr>
      </w:pPr>
    </w:p>
    <w:p w14:paraId="22E7BA15" w14:textId="0A9F12CA" w:rsidR="00436380" w:rsidRPr="00436380" w:rsidRDefault="00436380" w:rsidP="00436380">
      <w:pPr>
        <w:pStyle w:val="trt0xe"/>
        <w:shd w:val="clear" w:color="auto" w:fill="FFFFFF"/>
        <w:spacing w:before="0" w:beforeAutospacing="0" w:after="60" w:afterAutospacing="0"/>
        <w:rPr>
          <w:rFonts w:asciiTheme="minorHAnsi" w:hAnsiTheme="minorHAnsi" w:cstheme="minorHAnsi"/>
          <w:color w:val="202124"/>
          <w:sz w:val="22"/>
          <w:szCs w:val="22"/>
          <w:u w:val="single"/>
        </w:rPr>
      </w:pPr>
      <w:r w:rsidRPr="00436380">
        <w:rPr>
          <w:rFonts w:asciiTheme="minorHAnsi" w:hAnsiTheme="minorHAnsi" w:cstheme="minorHAnsi"/>
          <w:color w:val="202124"/>
          <w:sz w:val="22"/>
          <w:szCs w:val="22"/>
          <w:u w:val="single"/>
        </w:rPr>
        <w:t>Recruitment of International Workers</w:t>
      </w:r>
    </w:p>
    <w:p w14:paraId="5C81AA80" w14:textId="7576C71D" w:rsidR="00737DED" w:rsidRDefault="00737DED" w:rsidP="00737DED">
      <w:pPr>
        <w:pStyle w:val="trt0xe"/>
        <w:shd w:val="clear" w:color="auto" w:fill="FFFFFF"/>
        <w:spacing w:before="0" w:beforeAutospacing="0" w:after="60" w:afterAutospacing="0"/>
        <w:rPr>
          <w:rFonts w:asciiTheme="minorHAnsi" w:hAnsiTheme="minorHAnsi" w:cstheme="minorHAnsi"/>
          <w:color w:val="202124"/>
          <w:sz w:val="22"/>
          <w:szCs w:val="22"/>
        </w:rPr>
      </w:pPr>
    </w:p>
    <w:p w14:paraId="68C1A2D6" w14:textId="5CDC4FC1" w:rsidR="00737DED" w:rsidRDefault="00436380" w:rsidP="00436380">
      <w:pPr>
        <w:pStyle w:val="trt0xe"/>
        <w:numPr>
          <w:ilvl w:val="0"/>
          <w:numId w:val="12"/>
        </w:numPr>
        <w:shd w:val="clear" w:color="auto" w:fill="FFFFFF"/>
        <w:spacing w:before="0" w:beforeAutospacing="0" w:after="60" w:afterAutospacing="0"/>
        <w:rPr>
          <w:rFonts w:asciiTheme="minorHAnsi" w:hAnsiTheme="minorHAnsi" w:cstheme="minorHAnsi"/>
          <w:color w:val="202124"/>
          <w:sz w:val="22"/>
          <w:szCs w:val="22"/>
        </w:rPr>
      </w:pPr>
      <w:r>
        <w:rPr>
          <w:rFonts w:asciiTheme="minorHAnsi" w:hAnsiTheme="minorHAnsi" w:cstheme="minorHAnsi"/>
          <w:color w:val="202124"/>
          <w:sz w:val="22"/>
          <w:szCs w:val="22"/>
        </w:rPr>
        <w:t>This is a costly and time-consuming process</w:t>
      </w:r>
    </w:p>
    <w:p w14:paraId="64FC9815" w14:textId="42265DA3" w:rsidR="00436380" w:rsidRDefault="00436380" w:rsidP="00436380">
      <w:pPr>
        <w:pStyle w:val="trt0xe"/>
        <w:numPr>
          <w:ilvl w:val="0"/>
          <w:numId w:val="12"/>
        </w:numPr>
        <w:shd w:val="clear" w:color="auto" w:fill="FFFFFF"/>
        <w:spacing w:before="0" w:beforeAutospacing="0" w:after="60" w:afterAutospacing="0"/>
        <w:rPr>
          <w:rFonts w:asciiTheme="minorHAnsi" w:hAnsiTheme="minorHAnsi" w:cstheme="minorHAnsi"/>
          <w:color w:val="202124"/>
          <w:sz w:val="22"/>
          <w:szCs w:val="22"/>
        </w:rPr>
      </w:pPr>
      <w:r>
        <w:rPr>
          <w:rFonts w:asciiTheme="minorHAnsi" w:hAnsiTheme="minorHAnsi" w:cstheme="minorHAnsi"/>
          <w:color w:val="202124"/>
          <w:sz w:val="22"/>
          <w:szCs w:val="22"/>
        </w:rPr>
        <w:t xml:space="preserve">There </w:t>
      </w:r>
      <w:proofErr w:type="gramStart"/>
      <w:r>
        <w:rPr>
          <w:rFonts w:asciiTheme="minorHAnsi" w:hAnsiTheme="minorHAnsi" w:cstheme="minorHAnsi"/>
          <w:color w:val="202124"/>
          <w:sz w:val="22"/>
          <w:szCs w:val="22"/>
        </w:rPr>
        <w:t>are</w:t>
      </w:r>
      <w:proofErr w:type="gramEnd"/>
      <w:r>
        <w:rPr>
          <w:rFonts w:asciiTheme="minorHAnsi" w:hAnsiTheme="minorHAnsi" w:cstheme="minorHAnsi"/>
          <w:color w:val="202124"/>
          <w:sz w:val="22"/>
          <w:szCs w:val="22"/>
        </w:rPr>
        <w:t xml:space="preserve"> a great deal of home office guidelines</w:t>
      </w:r>
    </w:p>
    <w:p w14:paraId="54E3197E" w14:textId="1466DEEA" w:rsidR="00436380" w:rsidRDefault="00406513" w:rsidP="00436380">
      <w:pPr>
        <w:pStyle w:val="trt0xe"/>
        <w:numPr>
          <w:ilvl w:val="0"/>
          <w:numId w:val="12"/>
        </w:numPr>
        <w:shd w:val="clear" w:color="auto" w:fill="FFFFFF"/>
        <w:spacing w:before="0" w:beforeAutospacing="0" w:after="60" w:afterAutospacing="0"/>
        <w:rPr>
          <w:rFonts w:asciiTheme="minorHAnsi" w:hAnsiTheme="minorHAnsi" w:cstheme="minorHAnsi"/>
          <w:color w:val="202124"/>
          <w:sz w:val="22"/>
          <w:szCs w:val="22"/>
        </w:rPr>
      </w:pPr>
      <w:r>
        <w:rPr>
          <w:rFonts w:asciiTheme="minorHAnsi" w:hAnsiTheme="minorHAnsi" w:cstheme="minorHAnsi"/>
          <w:color w:val="202124"/>
          <w:sz w:val="22"/>
          <w:szCs w:val="22"/>
        </w:rPr>
        <w:t>We are required to source 6 months of accommodation which is proving extremely difficult</w:t>
      </w:r>
    </w:p>
    <w:p w14:paraId="49826FF4" w14:textId="5E1126CB" w:rsidR="00406513" w:rsidRDefault="00406513" w:rsidP="00436380">
      <w:pPr>
        <w:pStyle w:val="trt0xe"/>
        <w:numPr>
          <w:ilvl w:val="0"/>
          <w:numId w:val="12"/>
        </w:numPr>
        <w:shd w:val="clear" w:color="auto" w:fill="FFFFFF"/>
        <w:spacing w:before="0" w:beforeAutospacing="0" w:after="60" w:afterAutospacing="0"/>
        <w:rPr>
          <w:rFonts w:asciiTheme="minorHAnsi" w:hAnsiTheme="minorHAnsi" w:cstheme="minorHAnsi"/>
          <w:color w:val="202124"/>
          <w:sz w:val="22"/>
          <w:szCs w:val="22"/>
        </w:rPr>
      </w:pPr>
      <w:r>
        <w:rPr>
          <w:rFonts w:asciiTheme="minorHAnsi" w:hAnsiTheme="minorHAnsi" w:cstheme="minorHAnsi"/>
          <w:color w:val="202124"/>
          <w:sz w:val="22"/>
          <w:szCs w:val="22"/>
        </w:rPr>
        <w:t>There is a risk that the international employee would move to a different company after we have sponsored them, and we would be unable to get our money back</w:t>
      </w:r>
    </w:p>
    <w:p w14:paraId="530A2199" w14:textId="2839E66A" w:rsidR="00406513" w:rsidRDefault="000C1EAC" w:rsidP="00436380">
      <w:pPr>
        <w:pStyle w:val="trt0xe"/>
        <w:numPr>
          <w:ilvl w:val="0"/>
          <w:numId w:val="12"/>
        </w:numPr>
        <w:shd w:val="clear" w:color="auto" w:fill="FFFFFF"/>
        <w:spacing w:before="0" w:beforeAutospacing="0" w:after="60" w:afterAutospacing="0"/>
        <w:rPr>
          <w:rFonts w:asciiTheme="minorHAnsi" w:hAnsiTheme="minorHAnsi" w:cstheme="minorHAnsi"/>
          <w:color w:val="202124"/>
          <w:sz w:val="22"/>
          <w:szCs w:val="22"/>
        </w:rPr>
      </w:pPr>
      <w:r>
        <w:rPr>
          <w:rFonts w:asciiTheme="minorHAnsi" w:hAnsiTheme="minorHAnsi" w:cstheme="minorHAnsi"/>
          <w:color w:val="202124"/>
          <w:sz w:val="22"/>
          <w:szCs w:val="22"/>
        </w:rPr>
        <w:t>Contract considerations to factor in the Certificate of Sponsorship and Visa/right to work etc.</w:t>
      </w:r>
    </w:p>
    <w:p w14:paraId="50494421" w14:textId="25C774BD" w:rsidR="0076486C" w:rsidRDefault="0076486C" w:rsidP="0076486C">
      <w:pPr>
        <w:pStyle w:val="trt0xe"/>
        <w:shd w:val="clear" w:color="auto" w:fill="FFFFFF"/>
        <w:spacing w:before="0" w:beforeAutospacing="0" w:after="60" w:afterAutospacing="0"/>
        <w:rPr>
          <w:rFonts w:asciiTheme="minorHAnsi" w:hAnsiTheme="minorHAnsi" w:cstheme="minorHAnsi"/>
          <w:color w:val="202124"/>
          <w:sz w:val="22"/>
          <w:szCs w:val="22"/>
        </w:rPr>
      </w:pPr>
    </w:p>
    <w:p w14:paraId="6FD64CD3" w14:textId="5CC92E3D" w:rsidR="0076486C" w:rsidRDefault="0076486C" w:rsidP="0076486C">
      <w:pPr>
        <w:pStyle w:val="trt0xe"/>
        <w:shd w:val="clear" w:color="auto" w:fill="FFFFFF"/>
        <w:spacing w:before="0" w:beforeAutospacing="0" w:after="60" w:afterAutospacing="0"/>
        <w:rPr>
          <w:rFonts w:asciiTheme="minorHAnsi" w:hAnsiTheme="minorHAnsi" w:cstheme="minorHAnsi"/>
          <w:color w:val="202124"/>
          <w:sz w:val="22"/>
          <w:szCs w:val="22"/>
        </w:rPr>
      </w:pPr>
      <w:r>
        <w:rPr>
          <w:rFonts w:asciiTheme="minorHAnsi" w:hAnsiTheme="minorHAnsi" w:cstheme="minorHAnsi"/>
          <w:color w:val="202124"/>
          <w:sz w:val="22"/>
          <w:szCs w:val="22"/>
        </w:rPr>
        <w:t xml:space="preserve">To summarise, we have agreed that change needs to happen ASAP to ensure that the Company can begin to make a profit. In order to achieve </w:t>
      </w:r>
      <w:proofErr w:type="gramStart"/>
      <w:r>
        <w:rPr>
          <w:rFonts w:asciiTheme="minorHAnsi" w:hAnsiTheme="minorHAnsi" w:cstheme="minorHAnsi"/>
          <w:color w:val="202124"/>
          <w:sz w:val="22"/>
          <w:szCs w:val="22"/>
        </w:rPr>
        <w:t>this</w:t>
      </w:r>
      <w:proofErr w:type="gramEnd"/>
      <w:r>
        <w:rPr>
          <w:rFonts w:asciiTheme="minorHAnsi" w:hAnsiTheme="minorHAnsi" w:cstheme="minorHAnsi"/>
          <w:color w:val="202124"/>
          <w:sz w:val="22"/>
          <w:szCs w:val="22"/>
        </w:rPr>
        <w:t xml:space="preserve"> we have agreed the following steps will be taken:</w:t>
      </w:r>
    </w:p>
    <w:p w14:paraId="2CFFD0FF" w14:textId="6D01A39F" w:rsidR="0076486C" w:rsidRDefault="0076486C" w:rsidP="0076486C">
      <w:pPr>
        <w:pStyle w:val="trt0xe"/>
        <w:shd w:val="clear" w:color="auto" w:fill="FFFFFF"/>
        <w:spacing w:before="0" w:beforeAutospacing="0" w:after="60" w:afterAutospacing="0"/>
        <w:rPr>
          <w:rFonts w:asciiTheme="minorHAnsi" w:hAnsiTheme="minorHAnsi" w:cstheme="minorHAnsi"/>
          <w:color w:val="202124"/>
          <w:sz w:val="22"/>
          <w:szCs w:val="22"/>
        </w:rPr>
      </w:pPr>
    </w:p>
    <w:p w14:paraId="72EEF48F" w14:textId="2C429CE2" w:rsidR="0076486C" w:rsidRDefault="0076486C" w:rsidP="0076486C">
      <w:pPr>
        <w:pStyle w:val="trt0xe"/>
        <w:numPr>
          <w:ilvl w:val="0"/>
          <w:numId w:val="13"/>
        </w:numPr>
        <w:shd w:val="clear" w:color="auto" w:fill="FFFFFF"/>
        <w:spacing w:before="0" w:beforeAutospacing="0" w:after="60" w:afterAutospacing="0"/>
        <w:rPr>
          <w:rFonts w:asciiTheme="minorHAnsi" w:hAnsiTheme="minorHAnsi" w:cstheme="minorHAnsi"/>
          <w:color w:val="202124"/>
          <w:sz w:val="22"/>
          <w:szCs w:val="22"/>
        </w:rPr>
      </w:pPr>
      <w:r>
        <w:rPr>
          <w:rFonts w:asciiTheme="minorHAnsi" w:hAnsiTheme="minorHAnsi" w:cstheme="minorHAnsi"/>
          <w:color w:val="202124"/>
          <w:sz w:val="22"/>
          <w:szCs w:val="22"/>
        </w:rPr>
        <w:t>We are in the process of applying for our Certificate of sponsorship</w:t>
      </w:r>
    </w:p>
    <w:p w14:paraId="11D089D1" w14:textId="33817F7C" w:rsidR="0076486C" w:rsidRDefault="00A418F0" w:rsidP="0076486C">
      <w:pPr>
        <w:pStyle w:val="trt0xe"/>
        <w:numPr>
          <w:ilvl w:val="0"/>
          <w:numId w:val="13"/>
        </w:numPr>
        <w:shd w:val="clear" w:color="auto" w:fill="FFFFFF"/>
        <w:spacing w:before="0" w:beforeAutospacing="0" w:after="60" w:afterAutospacing="0"/>
        <w:rPr>
          <w:rFonts w:asciiTheme="minorHAnsi" w:hAnsiTheme="minorHAnsi" w:cstheme="minorHAnsi"/>
          <w:color w:val="202124"/>
          <w:sz w:val="22"/>
          <w:szCs w:val="22"/>
        </w:rPr>
      </w:pPr>
      <w:r>
        <w:rPr>
          <w:rFonts w:asciiTheme="minorHAnsi" w:hAnsiTheme="minorHAnsi" w:cstheme="minorHAnsi"/>
          <w:color w:val="202124"/>
          <w:sz w:val="22"/>
          <w:szCs w:val="22"/>
        </w:rPr>
        <w:t xml:space="preserve">We have reviewed the current staffing availability V proposed availability after consultation and conducted a gap analysis. Thishas enabled us to identify an area for the international employees to work in. </w:t>
      </w:r>
    </w:p>
    <w:p w14:paraId="0A04757E" w14:textId="42AD2402" w:rsidR="00A418F0" w:rsidRDefault="00A418F0" w:rsidP="0076486C">
      <w:pPr>
        <w:pStyle w:val="trt0xe"/>
        <w:numPr>
          <w:ilvl w:val="0"/>
          <w:numId w:val="13"/>
        </w:numPr>
        <w:shd w:val="clear" w:color="auto" w:fill="FFFFFF"/>
        <w:spacing w:before="0" w:beforeAutospacing="0" w:after="60" w:afterAutospacing="0"/>
        <w:rPr>
          <w:rFonts w:asciiTheme="minorHAnsi" w:hAnsiTheme="minorHAnsi" w:cstheme="minorHAnsi"/>
          <w:color w:val="202124"/>
          <w:sz w:val="22"/>
          <w:szCs w:val="22"/>
        </w:rPr>
      </w:pPr>
      <w:r>
        <w:rPr>
          <w:rFonts w:asciiTheme="minorHAnsi" w:hAnsiTheme="minorHAnsi" w:cstheme="minorHAnsi"/>
          <w:color w:val="202124"/>
          <w:sz w:val="22"/>
          <w:szCs w:val="22"/>
        </w:rPr>
        <w:t xml:space="preserve">We will then commence consultation with the </w:t>
      </w:r>
      <w:r w:rsidR="00B355D9">
        <w:rPr>
          <w:rFonts w:asciiTheme="minorHAnsi" w:hAnsiTheme="minorHAnsi" w:cstheme="minorHAnsi"/>
          <w:color w:val="202124"/>
          <w:sz w:val="22"/>
          <w:szCs w:val="22"/>
        </w:rPr>
        <w:t>current staff.</w:t>
      </w:r>
    </w:p>
    <w:p w14:paraId="4B3CD3C9" w14:textId="4555F008" w:rsidR="000979DB" w:rsidRDefault="000979DB" w:rsidP="00847C4A">
      <w:pPr>
        <w:sectPr w:rsidR="000979DB" w:rsidSect="00847C4A">
          <w:pgSz w:w="16838" w:h="11906" w:orient="landscape"/>
          <w:pgMar w:top="1440" w:right="1440" w:bottom="1440" w:left="1440" w:header="708" w:footer="708" w:gutter="0"/>
          <w:cols w:space="708"/>
          <w:docGrid w:linePitch="360"/>
        </w:sectPr>
      </w:pPr>
    </w:p>
    <w:p w14:paraId="61E40500" w14:textId="77777777" w:rsidR="00776705" w:rsidRDefault="00776705" w:rsidP="00847C4A"/>
    <w:p w14:paraId="45A7E8A3" w14:textId="77777777" w:rsidR="00B24E8B" w:rsidRPr="00B24E8B" w:rsidRDefault="00B24E8B" w:rsidP="00B24E8B">
      <w:pPr>
        <w:autoSpaceDE w:val="0"/>
        <w:autoSpaceDN w:val="0"/>
        <w:adjustRightInd w:val="0"/>
        <w:spacing w:before="160" w:line="240" w:lineRule="auto"/>
        <w:outlineLvl w:val="1"/>
        <w:rPr>
          <w:rFonts w:ascii="Calibri Light" w:eastAsia="Calibri" w:hAnsi="Calibri Light" w:cs="Calibri Light"/>
          <w:sz w:val="54"/>
          <w:szCs w:val="54"/>
          <w:lang w:val="en-US"/>
        </w:rPr>
      </w:pPr>
      <w:r w:rsidRPr="00B24E8B">
        <w:rPr>
          <w:rFonts w:ascii="Calibri Light" w:eastAsia="Calibri" w:hAnsi="Calibri Light" w:cs="Calibri Light"/>
          <w:sz w:val="54"/>
          <w:szCs w:val="54"/>
          <w:lang w:val="en-US"/>
        </w:rPr>
        <w:t>Stakeholder Mapping Worksheet</w:t>
      </w:r>
    </w:p>
    <w:p w14:paraId="55949592" w14:textId="77777777" w:rsidR="00B24E8B" w:rsidRPr="00B24E8B" w:rsidRDefault="00B24E8B" w:rsidP="00B24E8B">
      <w:pPr>
        <w:autoSpaceDE w:val="0"/>
        <w:autoSpaceDN w:val="0"/>
        <w:adjustRightInd w:val="0"/>
        <w:spacing w:after="120" w:line="240" w:lineRule="auto"/>
        <w:outlineLvl w:val="2"/>
        <w:rPr>
          <w:rFonts w:ascii="Calibri Light" w:eastAsia="Calibri" w:hAnsi="Calibri Light" w:cs="Calibri Light"/>
          <w:sz w:val="36"/>
          <w:szCs w:val="36"/>
          <w:lang w:val="en-US"/>
        </w:rPr>
      </w:pPr>
      <w:r w:rsidRPr="00B24E8B">
        <w:rPr>
          <w:rFonts w:ascii="Calibri Light" w:eastAsia="Calibri" w:hAnsi="Calibri Light" w:cs="Calibri Light"/>
          <w:sz w:val="36"/>
          <w:szCs w:val="36"/>
          <w:lang w:val="en-US"/>
        </w:rPr>
        <w:t>Stakeholder Influence/Interest Matrix</w:t>
      </w:r>
    </w:p>
    <w:p w14:paraId="403AF282" w14:textId="77777777" w:rsidR="00B24E8B" w:rsidRPr="00B24E8B" w:rsidRDefault="00B24E8B" w:rsidP="00B24E8B">
      <w:pPr>
        <w:autoSpaceDE w:val="0"/>
        <w:autoSpaceDN w:val="0"/>
        <w:adjustRightInd w:val="0"/>
        <w:spacing w:after="0" w:line="240" w:lineRule="auto"/>
        <w:rPr>
          <w:rFonts w:ascii="Calibri Light" w:eastAsia="Calibri" w:hAnsi="Calibri Light" w:cs="Calibri Light"/>
          <w:sz w:val="24"/>
          <w:szCs w:val="24"/>
          <w:lang w:val="en-US"/>
        </w:rPr>
      </w:pPr>
      <w:r w:rsidRPr="00B24E8B">
        <w:rPr>
          <w:rFonts w:ascii="Calibri Light" w:eastAsia="Calibri" w:hAnsi="Calibri Light" w:cs="Calibri Light"/>
          <w:sz w:val="24"/>
          <w:szCs w:val="24"/>
          <w:lang w:val="en-US"/>
        </w:rPr>
        <w:t>For each key stakeholder, characterize them using the following stakeholder influence grid.</w:t>
      </w:r>
    </w:p>
    <w:p w14:paraId="3076315B" w14:textId="77777777" w:rsidR="00B24E8B" w:rsidRPr="00B24E8B" w:rsidRDefault="00B24E8B" w:rsidP="00B24E8B">
      <w:pPr>
        <w:autoSpaceDE w:val="0"/>
        <w:autoSpaceDN w:val="0"/>
        <w:adjustRightInd w:val="0"/>
        <w:spacing w:after="0" w:line="240" w:lineRule="auto"/>
        <w:rPr>
          <w:rFonts w:ascii="Calibri Light" w:eastAsia="Calibri" w:hAnsi="Calibri Light" w:cs="Calibri Light"/>
          <w:sz w:val="24"/>
          <w:szCs w:val="24"/>
          <w:lang w:val="en-US"/>
        </w:rPr>
      </w:pPr>
    </w:p>
    <w:tbl>
      <w:tblPr>
        <w:tblStyle w:val="TableGrid1"/>
        <w:tblW w:w="0" w:type="auto"/>
        <w:tblInd w:w="360" w:type="dxa"/>
        <w:tblLook w:val="04A0" w:firstRow="1" w:lastRow="0" w:firstColumn="1" w:lastColumn="0" w:noHBand="0" w:noVBand="1"/>
      </w:tblPr>
      <w:tblGrid>
        <w:gridCol w:w="494"/>
        <w:gridCol w:w="992"/>
        <w:gridCol w:w="3584"/>
        <w:gridCol w:w="3591"/>
      </w:tblGrid>
      <w:tr w:rsidR="00B24E8B" w:rsidRPr="00B24E8B" w14:paraId="7E98FFDC" w14:textId="77777777" w:rsidTr="00B24E8B">
        <w:trPr>
          <w:trHeight w:val="646"/>
        </w:trPr>
        <w:tc>
          <w:tcPr>
            <w:tcW w:w="495" w:type="dxa"/>
            <w:vMerge w:val="restart"/>
            <w:tcBorders>
              <w:top w:val="nil"/>
              <w:left w:val="nil"/>
              <w:bottom w:val="nil"/>
              <w:right w:val="nil"/>
            </w:tcBorders>
            <w:textDirection w:val="btLr"/>
            <w:hideMark/>
          </w:tcPr>
          <w:p w14:paraId="41503884" w14:textId="77777777" w:rsidR="00B24E8B" w:rsidRPr="00B24E8B" w:rsidRDefault="00B24E8B" w:rsidP="00B24E8B">
            <w:pPr>
              <w:autoSpaceDE w:val="0"/>
              <w:autoSpaceDN w:val="0"/>
              <w:adjustRightInd w:val="0"/>
              <w:jc w:val="center"/>
              <w:rPr>
                <w:rFonts w:ascii="Calibri Light" w:hAnsi="Calibri Light" w:cs="Calibri Light"/>
                <w:b/>
                <w:sz w:val="21"/>
                <w:szCs w:val="21"/>
              </w:rPr>
            </w:pPr>
            <w:r w:rsidRPr="00B24E8B">
              <w:rPr>
                <w:rFonts w:ascii="Calibri Light" w:hAnsi="Calibri Light" w:cs="Calibri Light"/>
                <w:b/>
                <w:sz w:val="21"/>
                <w:szCs w:val="21"/>
              </w:rPr>
              <w:t>Influence</w:t>
            </w:r>
          </w:p>
        </w:tc>
        <w:tc>
          <w:tcPr>
            <w:tcW w:w="992" w:type="dxa"/>
            <w:tcBorders>
              <w:top w:val="nil"/>
              <w:left w:val="nil"/>
              <w:bottom w:val="nil"/>
              <w:right w:val="single" w:sz="4" w:space="0" w:color="auto"/>
            </w:tcBorders>
            <w:vAlign w:val="center"/>
            <w:hideMark/>
          </w:tcPr>
          <w:p w14:paraId="3D94EC3B" w14:textId="77777777" w:rsidR="00B24E8B" w:rsidRPr="00B24E8B" w:rsidRDefault="00B24E8B" w:rsidP="00B24E8B">
            <w:pPr>
              <w:autoSpaceDE w:val="0"/>
              <w:autoSpaceDN w:val="0"/>
              <w:adjustRightInd w:val="0"/>
              <w:rPr>
                <w:rFonts w:ascii="Calibri Light" w:hAnsi="Calibri Light" w:cs="Calibri Light"/>
                <w:sz w:val="21"/>
                <w:szCs w:val="21"/>
              </w:rPr>
            </w:pPr>
            <w:r w:rsidRPr="00B24E8B">
              <w:rPr>
                <w:rFonts w:ascii="Calibri Light" w:hAnsi="Calibri Light" w:cs="Calibri Light"/>
                <w:sz w:val="21"/>
                <w:szCs w:val="21"/>
              </w:rPr>
              <w:t>High</w:t>
            </w:r>
          </w:p>
        </w:tc>
        <w:tc>
          <w:tcPr>
            <w:tcW w:w="3587" w:type="dxa"/>
            <w:tcBorders>
              <w:top w:val="single" w:sz="4" w:space="0" w:color="auto"/>
              <w:left w:val="single" w:sz="4" w:space="0" w:color="auto"/>
              <w:bottom w:val="single" w:sz="4" w:space="0" w:color="auto"/>
              <w:right w:val="single" w:sz="4" w:space="0" w:color="auto"/>
            </w:tcBorders>
            <w:vAlign w:val="center"/>
            <w:hideMark/>
          </w:tcPr>
          <w:p w14:paraId="153769D4" w14:textId="77777777" w:rsidR="00B24E8B" w:rsidRPr="00B24E8B" w:rsidRDefault="00B24E8B" w:rsidP="00B24E8B">
            <w:pPr>
              <w:autoSpaceDE w:val="0"/>
              <w:autoSpaceDN w:val="0"/>
              <w:adjustRightInd w:val="0"/>
              <w:jc w:val="center"/>
              <w:rPr>
                <w:rFonts w:ascii="Calibri Light" w:hAnsi="Calibri Light" w:cs="Calibri Light"/>
                <w:sz w:val="21"/>
                <w:szCs w:val="21"/>
              </w:rPr>
            </w:pPr>
            <w:r w:rsidRPr="00B24E8B">
              <w:rPr>
                <w:rFonts w:ascii="Calibri Light" w:hAnsi="Calibri Light" w:cs="Calibri Light"/>
                <w:sz w:val="21"/>
                <w:szCs w:val="21"/>
              </w:rPr>
              <w:t>Keep Satisfied</w:t>
            </w:r>
          </w:p>
        </w:tc>
        <w:tc>
          <w:tcPr>
            <w:tcW w:w="3594" w:type="dxa"/>
            <w:tcBorders>
              <w:top w:val="single" w:sz="4" w:space="0" w:color="auto"/>
              <w:left w:val="single" w:sz="4" w:space="0" w:color="auto"/>
              <w:bottom w:val="single" w:sz="4" w:space="0" w:color="auto"/>
              <w:right w:val="single" w:sz="4" w:space="0" w:color="auto"/>
            </w:tcBorders>
            <w:shd w:val="solid" w:color="D9D9D9" w:fill="auto"/>
            <w:vAlign w:val="center"/>
            <w:hideMark/>
          </w:tcPr>
          <w:p w14:paraId="09E3AE0E" w14:textId="77777777" w:rsidR="00B24E8B" w:rsidRPr="00B24E8B" w:rsidRDefault="00B24E8B" w:rsidP="00B24E8B">
            <w:pPr>
              <w:autoSpaceDE w:val="0"/>
              <w:autoSpaceDN w:val="0"/>
              <w:adjustRightInd w:val="0"/>
              <w:jc w:val="center"/>
              <w:rPr>
                <w:rFonts w:ascii="Calibri Light" w:hAnsi="Calibri Light" w:cs="Calibri Light"/>
                <w:sz w:val="21"/>
                <w:szCs w:val="21"/>
              </w:rPr>
            </w:pPr>
            <w:r w:rsidRPr="00B24E8B">
              <w:rPr>
                <w:rFonts w:ascii="Calibri Light" w:hAnsi="Calibri Light" w:cs="Calibri Light"/>
                <w:sz w:val="21"/>
                <w:szCs w:val="21"/>
              </w:rPr>
              <w:t>Key Players</w:t>
            </w:r>
          </w:p>
        </w:tc>
      </w:tr>
      <w:tr w:rsidR="00B24E8B" w:rsidRPr="00B24E8B" w14:paraId="14FC4C18" w14:textId="77777777" w:rsidTr="00B24E8B">
        <w:trPr>
          <w:trHeight w:val="681"/>
        </w:trPr>
        <w:tc>
          <w:tcPr>
            <w:tcW w:w="0" w:type="auto"/>
            <w:vMerge/>
            <w:tcBorders>
              <w:top w:val="nil"/>
              <w:left w:val="nil"/>
              <w:bottom w:val="nil"/>
              <w:right w:val="nil"/>
            </w:tcBorders>
            <w:vAlign w:val="center"/>
            <w:hideMark/>
          </w:tcPr>
          <w:p w14:paraId="4E9CA4A4" w14:textId="77777777" w:rsidR="00B24E8B" w:rsidRPr="00B24E8B" w:rsidRDefault="00B24E8B" w:rsidP="00B24E8B">
            <w:pPr>
              <w:rPr>
                <w:rFonts w:ascii="Calibri Light" w:hAnsi="Calibri Light" w:cs="Calibri Light"/>
                <w:b/>
                <w:sz w:val="21"/>
                <w:szCs w:val="21"/>
              </w:rPr>
            </w:pPr>
          </w:p>
        </w:tc>
        <w:tc>
          <w:tcPr>
            <w:tcW w:w="992" w:type="dxa"/>
            <w:tcBorders>
              <w:top w:val="nil"/>
              <w:left w:val="nil"/>
              <w:bottom w:val="nil"/>
              <w:right w:val="single" w:sz="4" w:space="0" w:color="auto"/>
            </w:tcBorders>
            <w:vAlign w:val="center"/>
            <w:hideMark/>
          </w:tcPr>
          <w:p w14:paraId="6A64FC05" w14:textId="77777777" w:rsidR="00B24E8B" w:rsidRPr="00B24E8B" w:rsidRDefault="00B24E8B" w:rsidP="00B24E8B">
            <w:pPr>
              <w:autoSpaceDE w:val="0"/>
              <w:autoSpaceDN w:val="0"/>
              <w:adjustRightInd w:val="0"/>
              <w:rPr>
                <w:rFonts w:ascii="Calibri Light" w:hAnsi="Calibri Light" w:cs="Calibri Light"/>
                <w:sz w:val="21"/>
                <w:szCs w:val="21"/>
              </w:rPr>
            </w:pPr>
            <w:r w:rsidRPr="00B24E8B">
              <w:rPr>
                <w:rFonts w:ascii="Calibri Light" w:hAnsi="Calibri Light" w:cs="Calibri Light"/>
                <w:sz w:val="21"/>
                <w:szCs w:val="21"/>
              </w:rPr>
              <w:t>Low</w:t>
            </w:r>
          </w:p>
        </w:tc>
        <w:tc>
          <w:tcPr>
            <w:tcW w:w="3587" w:type="dxa"/>
            <w:tcBorders>
              <w:top w:val="single" w:sz="4" w:space="0" w:color="auto"/>
              <w:left w:val="single" w:sz="4" w:space="0" w:color="auto"/>
              <w:bottom w:val="single" w:sz="4" w:space="0" w:color="auto"/>
              <w:right w:val="single" w:sz="4" w:space="0" w:color="auto"/>
            </w:tcBorders>
            <w:shd w:val="solid" w:color="D9D9D9" w:fill="auto"/>
            <w:vAlign w:val="center"/>
            <w:hideMark/>
          </w:tcPr>
          <w:p w14:paraId="3F2540DB" w14:textId="77777777" w:rsidR="00B24E8B" w:rsidRPr="00B24E8B" w:rsidRDefault="00B24E8B" w:rsidP="00B24E8B">
            <w:pPr>
              <w:autoSpaceDE w:val="0"/>
              <w:autoSpaceDN w:val="0"/>
              <w:adjustRightInd w:val="0"/>
              <w:jc w:val="center"/>
              <w:rPr>
                <w:rFonts w:ascii="Calibri Light" w:hAnsi="Calibri Light" w:cs="Calibri Light"/>
                <w:sz w:val="21"/>
                <w:szCs w:val="21"/>
              </w:rPr>
            </w:pPr>
            <w:r w:rsidRPr="00B24E8B">
              <w:rPr>
                <w:rFonts w:ascii="Calibri Light" w:hAnsi="Calibri Light" w:cs="Calibri Light"/>
                <w:sz w:val="21"/>
                <w:szCs w:val="21"/>
              </w:rPr>
              <w:t>Minimal Effort</w:t>
            </w:r>
          </w:p>
        </w:tc>
        <w:tc>
          <w:tcPr>
            <w:tcW w:w="3594" w:type="dxa"/>
            <w:tcBorders>
              <w:top w:val="single" w:sz="4" w:space="0" w:color="auto"/>
              <w:left w:val="single" w:sz="4" w:space="0" w:color="auto"/>
              <w:bottom w:val="single" w:sz="4" w:space="0" w:color="auto"/>
              <w:right w:val="single" w:sz="4" w:space="0" w:color="auto"/>
            </w:tcBorders>
            <w:vAlign w:val="center"/>
            <w:hideMark/>
          </w:tcPr>
          <w:p w14:paraId="1335E0C3" w14:textId="77777777" w:rsidR="00B24E8B" w:rsidRPr="00B24E8B" w:rsidRDefault="00B24E8B" w:rsidP="00B24E8B">
            <w:pPr>
              <w:autoSpaceDE w:val="0"/>
              <w:autoSpaceDN w:val="0"/>
              <w:adjustRightInd w:val="0"/>
              <w:jc w:val="center"/>
              <w:rPr>
                <w:rFonts w:ascii="Calibri Light" w:hAnsi="Calibri Light" w:cs="Calibri Light"/>
                <w:sz w:val="21"/>
                <w:szCs w:val="21"/>
              </w:rPr>
            </w:pPr>
            <w:r w:rsidRPr="00B24E8B">
              <w:rPr>
                <w:rFonts w:ascii="Calibri Light" w:hAnsi="Calibri Light" w:cs="Calibri Light"/>
                <w:sz w:val="21"/>
                <w:szCs w:val="21"/>
              </w:rPr>
              <w:t>Keep Informed</w:t>
            </w:r>
          </w:p>
        </w:tc>
      </w:tr>
      <w:tr w:rsidR="00B24E8B" w:rsidRPr="00B24E8B" w14:paraId="03981094" w14:textId="77777777" w:rsidTr="00B24E8B">
        <w:trPr>
          <w:gridBefore w:val="2"/>
          <w:wBefore w:w="1487" w:type="dxa"/>
          <w:trHeight w:val="422"/>
        </w:trPr>
        <w:tc>
          <w:tcPr>
            <w:tcW w:w="3587" w:type="dxa"/>
            <w:tcBorders>
              <w:top w:val="nil"/>
              <w:left w:val="nil"/>
              <w:bottom w:val="nil"/>
              <w:right w:val="nil"/>
            </w:tcBorders>
            <w:vAlign w:val="center"/>
            <w:hideMark/>
          </w:tcPr>
          <w:p w14:paraId="2DFFF17D" w14:textId="77777777" w:rsidR="00B24E8B" w:rsidRPr="00B24E8B" w:rsidRDefault="00B24E8B" w:rsidP="00B24E8B">
            <w:pPr>
              <w:autoSpaceDE w:val="0"/>
              <w:autoSpaceDN w:val="0"/>
              <w:adjustRightInd w:val="0"/>
              <w:jc w:val="center"/>
              <w:rPr>
                <w:rFonts w:ascii="Calibri Light" w:hAnsi="Calibri Light" w:cs="Calibri Light"/>
                <w:sz w:val="21"/>
                <w:szCs w:val="21"/>
              </w:rPr>
            </w:pPr>
            <w:r w:rsidRPr="00B24E8B">
              <w:rPr>
                <w:rFonts w:ascii="Calibri Light" w:hAnsi="Calibri Light" w:cs="Calibri Light"/>
                <w:sz w:val="21"/>
                <w:szCs w:val="21"/>
              </w:rPr>
              <w:t>Low</w:t>
            </w:r>
          </w:p>
        </w:tc>
        <w:tc>
          <w:tcPr>
            <w:tcW w:w="3594" w:type="dxa"/>
            <w:tcBorders>
              <w:top w:val="nil"/>
              <w:left w:val="nil"/>
              <w:bottom w:val="nil"/>
              <w:right w:val="nil"/>
            </w:tcBorders>
            <w:vAlign w:val="center"/>
            <w:hideMark/>
          </w:tcPr>
          <w:p w14:paraId="4EE007CD" w14:textId="77777777" w:rsidR="00B24E8B" w:rsidRPr="00B24E8B" w:rsidRDefault="00B24E8B" w:rsidP="00B24E8B">
            <w:pPr>
              <w:autoSpaceDE w:val="0"/>
              <w:autoSpaceDN w:val="0"/>
              <w:adjustRightInd w:val="0"/>
              <w:jc w:val="center"/>
              <w:rPr>
                <w:rFonts w:ascii="Calibri Light" w:hAnsi="Calibri Light" w:cs="Calibri Light"/>
                <w:sz w:val="21"/>
                <w:szCs w:val="21"/>
              </w:rPr>
            </w:pPr>
            <w:r w:rsidRPr="00B24E8B">
              <w:rPr>
                <w:rFonts w:ascii="Calibri Light" w:hAnsi="Calibri Light" w:cs="Calibri Light"/>
                <w:sz w:val="21"/>
                <w:szCs w:val="21"/>
              </w:rPr>
              <w:t>High</w:t>
            </w:r>
          </w:p>
        </w:tc>
      </w:tr>
      <w:tr w:rsidR="00B24E8B" w:rsidRPr="00B24E8B" w14:paraId="29D54F46" w14:textId="77777777" w:rsidTr="00B24E8B">
        <w:trPr>
          <w:gridBefore w:val="2"/>
          <w:wBefore w:w="1487" w:type="dxa"/>
          <w:trHeight w:val="360"/>
        </w:trPr>
        <w:tc>
          <w:tcPr>
            <w:tcW w:w="7181" w:type="dxa"/>
            <w:gridSpan w:val="2"/>
            <w:tcBorders>
              <w:top w:val="nil"/>
              <w:left w:val="nil"/>
              <w:bottom w:val="nil"/>
              <w:right w:val="nil"/>
            </w:tcBorders>
            <w:vAlign w:val="center"/>
            <w:hideMark/>
          </w:tcPr>
          <w:p w14:paraId="7BC0ADB7" w14:textId="77777777" w:rsidR="00B24E8B" w:rsidRPr="00B24E8B" w:rsidRDefault="00B24E8B" w:rsidP="00B24E8B">
            <w:pPr>
              <w:autoSpaceDE w:val="0"/>
              <w:autoSpaceDN w:val="0"/>
              <w:adjustRightInd w:val="0"/>
              <w:jc w:val="center"/>
              <w:rPr>
                <w:rFonts w:ascii="Calibri Light" w:hAnsi="Calibri Light" w:cs="Calibri Light"/>
                <w:b/>
                <w:sz w:val="21"/>
                <w:szCs w:val="21"/>
              </w:rPr>
            </w:pPr>
            <w:r w:rsidRPr="00B24E8B">
              <w:rPr>
                <w:rFonts w:ascii="Calibri Light" w:hAnsi="Calibri Light" w:cs="Calibri Light"/>
                <w:b/>
                <w:sz w:val="21"/>
                <w:szCs w:val="21"/>
              </w:rPr>
              <w:t>Level of Interest</w:t>
            </w:r>
          </w:p>
        </w:tc>
      </w:tr>
    </w:tbl>
    <w:p w14:paraId="774F0BC4" w14:textId="77777777" w:rsidR="00B24E8B" w:rsidRPr="00B24E8B" w:rsidRDefault="00B24E8B" w:rsidP="00B24E8B">
      <w:pPr>
        <w:autoSpaceDE w:val="0"/>
        <w:autoSpaceDN w:val="0"/>
        <w:adjustRightInd w:val="0"/>
        <w:spacing w:after="0" w:line="240" w:lineRule="auto"/>
        <w:rPr>
          <w:rFonts w:ascii="Calibri Light" w:eastAsia="Calibri" w:hAnsi="Calibri Light" w:cs="Calibri Light"/>
          <w:b/>
          <w:sz w:val="24"/>
          <w:szCs w:val="24"/>
          <w:lang w:val="en-US"/>
        </w:rPr>
      </w:pPr>
    </w:p>
    <w:p w14:paraId="150CC696" w14:textId="0C522AEA" w:rsidR="003C3FFD" w:rsidRPr="003C3FFD" w:rsidRDefault="00B24E8B" w:rsidP="003C3FFD">
      <w:pPr>
        <w:autoSpaceDE w:val="0"/>
        <w:autoSpaceDN w:val="0"/>
        <w:adjustRightInd w:val="0"/>
        <w:spacing w:after="120" w:line="240" w:lineRule="auto"/>
        <w:outlineLvl w:val="2"/>
        <w:rPr>
          <w:rFonts w:ascii="Calibri Light" w:eastAsia="Calibri" w:hAnsi="Calibri Light" w:cs="Calibri Light"/>
          <w:sz w:val="36"/>
          <w:szCs w:val="36"/>
          <w:lang w:val="en-US"/>
        </w:rPr>
      </w:pPr>
      <w:r w:rsidRPr="00B24E8B">
        <w:rPr>
          <w:rFonts w:ascii="Calibri Light" w:eastAsia="Calibri" w:hAnsi="Calibri Light" w:cs="Calibri Light"/>
          <w:sz w:val="36"/>
          <w:szCs w:val="36"/>
          <w:lang w:val="en-US"/>
        </w:rPr>
        <w:t>Stakeholder Grouping</w:t>
      </w:r>
    </w:p>
    <w:p w14:paraId="606978EB" w14:textId="67893C89" w:rsidR="003C3FFD" w:rsidRPr="003C3FFD" w:rsidRDefault="003C3FFD" w:rsidP="003C3FFD">
      <w:pPr>
        <w:pStyle w:val="Heading1"/>
        <w:rPr>
          <w:rFonts w:asciiTheme="minorHAnsi" w:eastAsiaTheme="minorHAnsi" w:hAnsiTheme="minorHAnsi" w:cstheme="minorBidi"/>
          <w:color w:val="auto"/>
          <w:sz w:val="22"/>
          <w:szCs w:val="22"/>
        </w:rPr>
      </w:pPr>
      <w:r w:rsidRPr="003C3FFD">
        <w:rPr>
          <w:color w:val="auto"/>
        </w:rPr>
        <w:t>Project: Change: Utilisation of foreign workers under the skilled workers Visa application scheme – Carers.</w:t>
      </w:r>
    </w:p>
    <w:p w14:paraId="5F995ABE" w14:textId="77777777" w:rsidR="00B24E8B" w:rsidRPr="00B24E8B" w:rsidRDefault="00B24E8B" w:rsidP="00B24E8B">
      <w:pPr>
        <w:autoSpaceDE w:val="0"/>
        <w:autoSpaceDN w:val="0"/>
        <w:adjustRightInd w:val="0"/>
        <w:spacing w:after="0" w:line="240" w:lineRule="auto"/>
        <w:rPr>
          <w:rFonts w:ascii="Calibri Light" w:eastAsia="Calibri" w:hAnsi="Calibri Light" w:cs="Calibri Light"/>
          <w:sz w:val="24"/>
          <w:szCs w:val="24"/>
          <w:lang w:val="en-US"/>
        </w:rPr>
      </w:pPr>
    </w:p>
    <w:tbl>
      <w:tblPr>
        <w:tblStyle w:val="TableGrid1"/>
        <w:tblW w:w="0" w:type="auto"/>
        <w:tblInd w:w="0" w:type="dxa"/>
        <w:tblLook w:val="04A0" w:firstRow="1" w:lastRow="0" w:firstColumn="1" w:lastColumn="0" w:noHBand="0" w:noVBand="1"/>
      </w:tblPr>
      <w:tblGrid>
        <w:gridCol w:w="2784"/>
        <w:gridCol w:w="1380"/>
        <w:gridCol w:w="1333"/>
        <w:gridCol w:w="3519"/>
      </w:tblGrid>
      <w:tr w:rsidR="00B24E8B" w:rsidRPr="00B24E8B" w14:paraId="7F1494D2" w14:textId="77777777" w:rsidTr="00B24E8B">
        <w:tc>
          <w:tcPr>
            <w:tcW w:w="2831"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193B1B58" w14:textId="77777777" w:rsidR="00B24E8B" w:rsidRPr="00B24E8B" w:rsidRDefault="00B24E8B" w:rsidP="00B24E8B">
            <w:pPr>
              <w:autoSpaceDE w:val="0"/>
              <w:autoSpaceDN w:val="0"/>
              <w:adjustRightInd w:val="0"/>
              <w:jc w:val="center"/>
              <w:rPr>
                <w:rFonts w:ascii="Calibri Light" w:hAnsi="Calibri Light" w:cs="Calibri Light"/>
                <w:b/>
                <w:sz w:val="21"/>
                <w:szCs w:val="21"/>
              </w:rPr>
            </w:pPr>
            <w:r w:rsidRPr="00B24E8B">
              <w:rPr>
                <w:rFonts w:ascii="Calibri Light" w:hAnsi="Calibri Light" w:cs="Calibri Light"/>
                <w:b/>
                <w:sz w:val="21"/>
                <w:szCs w:val="21"/>
              </w:rPr>
              <w:t>Stakeholder Name</w:t>
            </w:r>
          </w:p>
        </w:tc>
        <w:tc>
          <w:tcPr>
            <w:tcW w:w="1394"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0B94BD2A" w14:textId="77777777" w:rsidR="00B24E8B" w:rsidRPr="00B24E8B" w:rsidRDefault="00B24E8B" w:rsidP="00B24E8B">
            <w:pPr>
              <w:autoSpaceDE w:val="0"/>
              <w:autoSpaceDN w:val="0"/>
              <w:adjustRightInd w:val="0"/>
              <w:jc w:val="center"/>
              <w:rPr>
                <w:rFonts w:ascii="Calibri Light" w:hAnsi="Calibri Light" w:cs="Calibri Light"/>
                <w:b/>
                <w:sz w:val="21"/>
                <w:szCs w:val="21"/>
              </w:rPr>
            </w:pPr>
            <w:r w:rsidRPr="00B24E8B">
              <w:rPr>
                <w:rFonts w:ascii="Calibri Light" w:hAnsi="Calibri Light" w:cs="Calibri Light"/>
                <w:b/>
                <w:sz w:val="21"/>
                <w:szCs w:val="21"/>
              </w:rPr>
              <w:t>Influence Level</w:t>
            </w:r>
          </w:p>
        </w:tc>
        <w:tc>
          <w:tcPr>
            <w:tcW w:w="1349"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64299E97" w14:textId="77777777" w:rsidR="00B24E8B" w:rsidRPr="00B24E8B" w:rsidRDefault="00B24E8B" w:rsidP="00B24E8B">
            <w:pPr>
              <w:autoSpaceDE w:val="0"/>
              <w:autoSpaceDN w:val="0"/>
              <w:adjustRightInd w:val="0"/>
              <w:jc w:val="center"/>
              <w:rPr>
                <w:rFonts w:ascii="Calibri Light" w:hAnsi="Calibri Light" w:cs="Calibri Light"/>
                <w:b/>
                <w:sz w:val="21"/>
                <w:szCs w:val="21"/>
              </w:rPr>
            </w:pPr>
            <w:r w:rsidRPr="00B24E8B">
              <w:rPr>
                <w:rFonts w:ascii="Calibri Light" w:hAnsi="Calibri Light" w:cs="Calibri Light"/>
                <w:b/>
                <w:sz w:val="21"/>
                <w:szCs w:val="21"/>
              </w:rPr>
              <w:t>Level of Interest</w:t>
            </w:r>
          </w:p>
        </w:tc>
        <w:tc>
          <w:tcPr>
            <w:tcW w:w="3601"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2BB5F8BF" w14:textId="77777777" w:rsidR="00B24E8B" w:rsidRPr="00B24E8B" w:rsidRDefault="00B24E8B" w:rsidP="00B24E8B">
            <w:pPr>
              <w:autoSpaceDE w:val="0"/>
              <w:autoSpaceDN w:val="0"/>
              <w:adjustRightInd w:val="0"/>
              <w:jc w:val="center"/>
              <w:rPr>
                <w:rFonts w:ascii="Calibri Light" w:hAnsi="Calibri Light" w:cs="Calibri Light"/>
                <w:b/>
                <w:sz w:val="21"/>
                <w:szCs w:val="21"/>
              </w:rPr>
            </w:pPr>
            <w:r w:rsidRPr="00B24E8B">
              <w:rPr>
                <w:rFonts w:ascii="Calibri Light" w:hAnsi="Calibri Light" w:cs="Calibri Light"/>
                <w:b/>
                <w:sz w:val="21"/>
                <w:szCs w:val="21"/>
              </w:rPr>
              <w:t>Stakeholder Grouping</w:t>
            </w:r>
          </w:p>
        </w:tc>
      </w:tr>
      <w:tr w:rsidR="00B24E8B" w:rsidRPr="00B24E8B" w14:paraId="2743EB6F" w14:textId="77777777" w:rsidTr="00B24E8B">
        <w:trPr>
          <w:trHeight w:val="672"/>
        </w:trPr>
        <w:tc>
          <w:tcPr>
            <w:tcW w:w="2831" w:type="dxa"/>
            <w:tcBorders>
              <w:top w:val="single" w:sz="4" w:space="0" w:color="auto"/>
              <w:left w:val="single" w:sz="4" w:space="0" w:color="auto"/>
              <w:bottom w:val="single" w:sz="4" w:space="0" w:color="auto"/>
              <w:right w:val="single" w:sz="4" w:space="0" w:color="auto"/>
            </w:tcBorders>
            <w:vAlign w:val="center"/>
            <w:hideMark/>
          </w:tcPr>
          <w:p w14:paraId="539E2989" w14:textId="6E9F6FBA" w:rsidR="00B24E8B" w:rsidRPr="00B24E8B" w:rsidRDefault="00B24E8B" w:rsidP="00B24E8B">
            <w:pPr>
              <w:autoSpaceDE w:val="0"/>
              <w:autoSpaceDN w:val="0"/>
              <w:adjustRightInd w:val="0"/>
              <w:rPr>
                <w:rFonts w:ascii="Calibri Light" w:hAnsi="Calibri Light" w:cs="Calibri Light"/>
                <w:sz w:val="21"/>
                <w:szCs w:val="21"/>
              </w:rPr>
            </w:pPr>
            <w:r w:rsidRPr="00B24E8B">
              <w:rPr>
                <w:rFonts w:ascii="Calibri Light" w:hAnsi="Calibri Light" w:cs="Calibri Light"/>
                <w:sz w:val="21"/>
                <w:szCs w:val="21"/>
              </w:rPr>
              <w:t>Marketing</w:t>
            </w:r>
          </w:p>
        </w:tc>
        <w:tc>
          <w:tcPr>
            <w:tcW w:w="1394" w:type="dxa"/>
            <w:tcBorders>
              <w:top w:val="single" w:sz="4" w:space="0" w:color="auto"/>
              <w:left w:val="single" w:sz="4" w:space="0" w:color="auto"/>
              <w:bottom w:val="single" w:sz="4" w:space="0" w:color="auto"/>
              <w:right w:val="single" w:sz="4" w:space="0" w:color="auto"/>
            </w:tcBorders>
            <w:vAlign w:val="center"/>
            <w:hideMark/>
          </w:tcPr>
          <w:p w14:paraId="75AC4050" w14:textId="77777777" w:rsidR="00B24E8B" w:rsidRPr="00B24E8B" w:rsidRDefault="00B24E8B" w:rsidP="00B24E8B">
            <w:pPr>
              <w:autoSpaceDE w:val="0"/>
              <w:autoSpaceDN w:val="0"/>
              <w:adjustRightInd w:val="0"/>
              <w:rPr>
                <w:rFonts w:ascii="Calibri Light" w:hAnsi="Calibri Light" w:cs="Calibri Light"/>
                <w:sz w:val="21"/>
                <w:szCs w:val="21"/>
              </w:rPr>
            </w:pPr>
            <w:r w:rsidRPr="00B24E8B">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hideMark/>
          </w:tcPr>
          <w:p w14:paraId="6C2C2B34" w14:textId="77777777" w:rsidR="00B24E8B" w:rsidRPr="00B24E8B" w:rsidRDefault="00B24E8B" w:rsidP="00B24E8B">
            <w:pPr>
              <w:autoSpaceDE w:val="0"/>
              <w:autoSpaceDN w:val="0"/>
              <w:adjustRightInd w:val="0"/>
              <w:rPr>
                <w:rFonts w:ascii="Calibri Light" w:hAnsi="Calibri Light" w:cs="Calibri Light"/>
                <w:sz w:val="21"/>
                <w:szCs w:val="21"/>
              </w:rPr>
            </w:pPr>
            <w:r w:rsidRPr="00B24E8B">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hideMark/>
          </w:tcPr>
          <w:p w14:paraId="75826AB0" w14:textId="77777777" w:rsidR="00B24E8B" w:rsidRPr="00B24E8B" w:rsidRDefault="00B24E8B" w:rsidP="00B24E8B">
            <w:pPr>
              <w:autoSpaceDE w:val="0"/>
              <w:autoSpaceDN w:val="0"/>
              <w:adjustRightInd w:val="0"/>
              <w:rPr>
                <w:rFonts w:ascii="Calibri Light" w:hAnsi="Calibri Light" w:cs="Calibri Light"/>
                <w:sz w:val="21"/>
                <w:szCs w:val="21"/>
              </w:rPr>
            </w:pPr>
            <w:r w:rsidRPr="00B24E8B">
              <w:rPr>
                <w:rFonts w:ascii="Calibri Light" w:hAnsi="Calibri Light" w:cs="Calibri Light"/>
                <w:sz w:val="21"/>
                <w:szCs w:val="21"/>
              </w:rPr>
              <w:t>Keep Informed</w:t>
            </w:r>
          </w:p>
        </w:tc>
      </w:tr>
      <w:tr w:rsidR="00B24E8B" w:rsidRPr="00B24E8B" w14:paraId="5E74D3E1" w14:textId="77777777" w:rsidTr="00B24E8B">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73ABC0C9" w14:textId="08B8FA75" w:rsidR="00B24E8B" w:rsidRPr="00B24E8B" w:rsidRDefault="00B311AF" w:rsidP="00B24E8B">
            <w:pPr>
              <w:autoSpaceDE w:val="0"/>
              <w:autoSpaceDN w:val="0"/>
              <w:adjustRightInd w:val="0"/>
              <w:rPr>
                <w:rFonts w:ascii="Calibri Light" w:hAnsi="Calibri Light" w:cs="Calibri Light"/>
                <w:sz w:val="21"/>
                <w:szCs w:val="21"/>
              </w:rPr>
            </w:pPr>
            <w:r>
              <w:rPr>
                <w:rFonts w:ascii="Calibri Light" w:hAnsi="Calibri Light" w:cs="Calibri Light"/>
                <w:sz w:val="21"/>
                <w:szCs w:val="21"/>
              </w:rPr>
              <w:t>International recruitment agency</w:t>
            </w:r>
          </w:p>
        </w:tc>
        <w:tc>
          <w:tcPr>
            <w:tcW w:w="1394" w:type="dxa"/>
            <w:tcBorders>
              <w:top w:val="single" w:sz="4" w:space="0" w:color="auto"/>
              <w:left w:val="single" w:sz="4" w:space="0" w:color="auto"/>
              <w:bottom w:val="single" w:sz="4" w:space="0" w:color="auto"/>
              <w:right w:val="single" w:sz="4" w:space="0" w:color="auto"/>
            </w:tcBorders>
            <w:vAlign w:val="center"/>
          </w:tcPr>
          <w:p w14:paraId="1F0FD974" w14:textId="0148916F" w:rsidR="00B24E8B" w:rsidRPr="00B24E8B" w:rsidRDefault="00B311AF" w:rsidP="00B24E8B">
            <w:pPr>
              <w:autoSpaceDE w:val="0"/>
              <w:autoSpaceDN w:val="0"/>
              <w:adjustRightInd w:val="0"/>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3E16097D" w14:textId="2CA44923" w:rsidR="00B24E8B" w:rsidRPr="00B24E8B" w:rsidRDefault="00B311AF" w:rsidP="00B24E8B">
            <w:pPr>
              <w:autoSpaceDE w:val="0"/>
              <w:autoSpaceDN w:val="0"/>
              <w:adjustRightInd w:val="0"/>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6E76CBC9" w14:textId="19AA8F79" w:rsidR="00B24E8B" w:rsidRPr="00B24E8B" w:rsidRDefault="00B311AF" w:rsidP="00B24E8B">
            <w:pPr>
              <w:autoSpaceDE w:val="0"/>
              <w:autoSpaceDN w:val="0"/>
              <w:adjustRightInd w:val="0"/>
              <w:rPr>
                <w:rFonts w:ascii="Calibri Light" w:hAnsi="Calibri Light" w:cs="Calibri Light"/>
                <w:sz w:val="21"/>
                <w:szCs w:val="21"/>
              </w:rPr>
            </w:pPr>
            <w:r w:rsidRPr="00B24E8B">
              <w:rPr>
                <w:rFonts w:ascii="Calibri Light" w:hAnsi="Calibri Light" w:cs="Calibri Light"/>
                <w:sz w:val="21"/>
                <w:szCs w:val="21"/>
              </w:rPr>
              <w:t>Ke</w:t>
            </w:r>
            <w:r w:rsidR="009C0AC4">
              <w:rPr>
                <w:rFonts w:ascii="Calibri Light" w:hAnsi="Calibri Light" w:cs="Calibri Light"/>
                <w:sz w:val="21"/>
                <w:szCs w:val="21"/>
              </w:rPr>
              <w:t>y players</w:t>
            </w:r>
          </w:p>
        </w:tc>
      </w:tr>
      <w:tr w:rsidR="00B24E8B" w:rsidRPr="00B24E8B" w14:paraId="25FE5235" w14:textId="77777777" w:rsidTr="00B24E8B">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42F1544D" w14:textId="1B4F8105" w:rsidR="00B24E8B" w:rsidRPr="00B24E8B" w:rsidRDefault="00B311AF" w:rsidP="00B24E8B">
            <w:pPr>
              <w:autoSpaceDE w:val="0"/>
              <w:autoSpaceDN w:val="0"/>
              <w:adjustRightInd w:val="0"/>
              <w:rPr>
                <w:rFonts w:ascii="Calibri Light" w:hAnsi="Calibri Light" w:cs="Calibri Light"/>
                <w:sz w:val="21"/>
                <w:szCs w:val="21"/>
              </w:rPr>
            </w:pPr>
            <w:r>
              <w:rPr>
                <w:rFonts w:ascii="Calibri Light" w:hAnsi="Calibri Light" w:cs="Calibri Light"/>
                <w:sz w:val="21"/>
                <w:szCs w:val="21"/>
              </w:rPr>
              <w:t>Company Directors</w:t>
            </w:r>
          </w:p>
        </w:tc>
        <w:tc>
          <w:tcPr>
            <w:tcW w:w="1394" w:type="dxa"/>
            <w:tcBorders>
              <w:top w:val="single" w:sz="4" w:space="0" w:color="auto"/>
              <w:left w:val="single" w:sz="4" w:space="0" w:color="auto"/>
              <w:bottom w:val="single" w:sz="4" w:space="0" w:color="auto"/>
              <w:right w:val="single" w:sz="4" w:space="0" w:color="auto"/>
            </w:tcBorders>
            <w:vAlign w:val="center"/>
          </w:tcPr>
          <w:p w14:paraId="3F3BE796" w14:textId="57E4B8EC" w:rsidR="00B24E8B" w:rsidRPr="00B24E8B" w:rsidRDefault="00B311AF" w:rsidP="00B24E8B">
            <w:pPr>
              <w:autoSpaceDE w:val="0"/>
              <w:autoSpaceDN w:val="0"/>
              <w:adjustRightInd w:val="0"/>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7830489F" w14:textId="684AD76E" w:rsidR="00B24E8B" w:rsidRPr="00B24E8B" w:rsidRDefault="00B311AF" w:rsidP="00B24E8B">
            <w:pPr>
              <w:autoSpaceDE w:val="0"/>
              <w:autoSpaceDN w:val="0"/>
              <w:adjustRightInd w:val="0"/>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6F5EE183" w14:textId="519C33E5" w:rsidR="00B24E8B" w:rsidRPr="00B24E8B" w:rsidRDefault="00B311AF" w:rsidP="00B24E8B">
            <w:pPr>
              <w:autoSpaceDE w:val="0"/>
              <w:autoSpaceDN w:val="0"/>
              <w:adjustRightInd w:val="0"/>
              <w:rPr>
                <w:rFonts w:ascii="Calibri Light" w:hAnsi="Calibri Light" w:cs="Calibri Light"/>
                <w:sz w:val="21"/>
                <w:szCs w:val="21"/>
              </w:rPr>
            </w:pPr>
            <w:r w:rsidRPr="00B24E8B">
              <w:rPr>
                <w:rFonts w:ascii="Calibri Light" w:hAnsi="Calibri Light" w:cs="Calibri Light"/>
                <w:sz w:val="21"/>
                <w:szCs w:val="21"/>
              </w:rPr>
              <w:t>Ke</w:t>
            </w:r>
            <w:r w:rsidR="009C0AC4">
              <w:rPr>
                <w:rFonts w:ascii="Calibri Light" w:hAnsi="Calibri Light" w:cs="Calibri Light"/>
                <w:sz w:val="21"/>
                <w:szCs w:val="21"/>
              </w:rPr>
              <w:t>y players</w:t>
            </w:r>
          </w:p>
        </w:tc>
      </w:tr>
      <w:tr w:rsidR="00B24E8B" w:rsidRPr="00B24E8B" w14:paraId="53F5BA06" w14:textId="77777777" w:rsidTr="00B24E8B">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28A47939" w14:textId="2AF5B829" w:rsidR="00B24E8B" w:rsidRPr="00B24E8B" w:rsidRDefault="00B311AF" w:rsidP="00B24E8B">
            <w:pPr>
              <w:autoSpaceDE w:val="0"/>
              <w:autoSpaceDN w:val="0"/>
              <w:adjustRightInd w:val="0"/>
              <w:rPr>
                <w:rFonts w:ascii="Calibri Light" w:hAnsi="Calibri Light" w:cs="Calibri Light"/>
                <w:sz w:val="21"/>
                <w:szCs w:val="21"/>
              </w:rPr>
            </w:pPr>
            <w:r>
              <w:rPr>
                <w:rFonts w:ascii="Calibri Light" w:hAnsi="Calibri Light" w:cs="Calibri Light"/>
                <w:sz w:val="21"/>
                <w:szCs w:val="21"/>
              </w:rPr>
              <w:t>Current staff members</w:t>
            </w:r>
          </w:p>
        </w:tc>
        <w:tc>
          <w:tcPr>
            <w:tcW w:w="1394" w:type="dxa"/>
            <w:tcBorders>
              <w:top w:val="single" w:sz="4" w:space="0" w:color="auto"/>
              <w:left w:val="single" w:sz="4" w:space="0" w:color="auto"/>
              <w:bottom w:val="single" w:sz="4" w:space="0" w:color="auto"/>
              <w:right w:val="single" w:sz="4" w:space="0" w:color="auto"/>
            </w:tcBorders>
            <w:vAlign w:val="center"/>
          </w:tcPr>
          <w:p w14:paraId="48CB3B80" w14:textId="1640F991" w:rsidR="00B24E8B" w:rsidRPr="00B24E8B" w:rsidRDefault="00B311AF" w:rsidP="00B24E8B">
            <w:pPr>
              <w:autoSpaceDE w:val="0"/>
              <w:autoSpaceDN w:val="0"/>
              <w:adjustRightInd w:val="0"/>
              <w:rPr>
                <w:rFonts w:ascii="Calibri Light" w:hAnsi="Calibri Light" w:cs="Calibri Light"/>
                <w:sz w:val="21"/>
                <w:szCs w:val="21"/>
              </w:rPr>
            </w:pPr>
            <w:r>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tcPr>
          <w:p w14:paraId="37B67564" w14:textId="535303BF" w:rsidR="00B24E8B" w:rsidRPr="00B24E8B" w:rsidRDefault="00B311AF" w:rsidP="00B24E8B">
            <w:pPr>
              <w:autoSpaceDE w:val="0"/>
              <w:autoSpaceDN w:val="0"/>
              <w:adjustRightInd w:val="0"/>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6DC259A3" w14:textId="18FA8F07" w:rsidR="00B24E8B" w:rsidRPr="00B24E8B" w:rsidRDefault="00B311AF" w:rsidP="00B24E8B">
            <w:pPr>
              <w:autoSpaceDE w:val="0"/>
              <w:autoSpaceDN w:val="0"/>
              <w:adjustRightInd w:val="0"/>
              <w:rPr>
                <w:rFonts w:ascii="Calibri Light" w:hAnsi="Calibri Light" w:cs="Calibri Light"/>
                <w:sz w:val="21"/>
                <w:szCs w:val="21"/>
              </w:rPr>
            </w:pPr>
            <w:r>
              <w:rPr>
                <w:rFonts w:ascii="Calibri Light" w:hAnsi="Calibri Light" w:cs="Calibri Light"/>
                <w:sz w:val="21"/>
                <w:szCs w:val="21"/>
              </w:rPr>
              <w:t>Ke</w:t>
            </w:r>
            <w:r w:rsidR="009C0AC4">
              <w:rPr>
                <w:rFonts w:ascii="Calibri Light" w:hAnsi="Calibri Light" w:cs="Calibri Light"/>
                <w:sz w:val="21"/>
                <w:szCs w:val="21"/>
              </w:rPr>
              <w:t>ep informed</w:t>
            </w:r>
          </w:p>
        </w:tc>
      </w:tr>
      <w:tr w:rsidR="00B24E8B" w:rsidRPr="00B24E8B" w14:paraId="3C4517E9" w14:textId="77777777" w:rsidTr="00B24E8B">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14EE631B" w14:textId="504BE5B1" w:rsidR="00B24E8B" w:rsidRPr="00B24E8B" w:rsidRDefault="00DF7C9C" w:rsidP="00B24E8B">
            <w:pPr>
              <w:autoSpaceDE w:val="0"/>
              <w:autoSpaceDN w:val="0"/>
              <w:adjustRightInd w:val="0"/>
              <w:rPr>
                <w:rFonts w:ascii="Calibri Light" w:hAnsi="Calibri Light" w:cs="Calibri Light"/>
                <w:sz w:val="21"/>
                <w:szCs w:val="21"/>
              </w:rPr>
            </w:pPr>
            <w:r>
              <w:rPr>
                <w:rFonts w:ascii="Calibri Light" w:hAnsi="Calibri Light" w:cs="Calibri Light"/>
                <w:sz w:val="21"/>
                <w:szCs w:val="21"/>
              </w:rPr>
              <w:t>International staff</w:t>
            </w:r>
          </w:p>
        </w:tc>
        <w:tc>
          <w:tcPr>
            <w:tcW w:w="1394" w:type="dxa"/>
            <w:tcBorders>
              <w:top w:val="single" w:sz="4" w:space="0" w:color="auto"/>
              <w:left w:val="single" w:sz="4" w:space="0" w:color="auto"/>
              <w:bottom w:val="single" w:sz="4" w:space="0" w:color="auto"/>
              <w:right w:val="single" w:sz="4" w:space="0" w:color="auto"/>
            </w:tcBorders>
            <w:vAlign w:val="center"/>
          </w:tcPr>
          <w:p w14:paraId="185CBE01" w14:textId="3F1E9499" w:rsidR="00B24E8B" w:rsidRPr="00B24E8B" w:rsidRDefault="00DF7C9C" w:rsidP="00B24E8B">
            <w:pPr>
              <w:autoSpaceDE w:val="0"/>
              <w:autoSpaceDN w:val="0"/>
              <w:adjustRightInd w:val="0"/>
              <w:rPr>
                <w:rFonts w:ascii="Calibri Light" w:hAnsi="Calibri Light" w:cs="Calibri Light"/>
                <w:sz w:val="21"/>
                <w:szCs w:val="21"/>
              </w:rPr>
            </w:pPr>
            <w:r>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tcPr>
          <w:p w14:paraId="38F1F2DF" w14:textId="194B157C" w:rsidR="00B24E8B" w:rsidRPr="00B24E8B" w:rsidRDefault="00DF7C9C" w:rsidP="00B24E8B">
            <w:pPr>
              <w:autoSpaceDE w:val="0"/>
              <w:autoSpaceDN w:val="0"/>
              <w:adjustRightInd w:val="0"/>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34FF2BEE" w14:textId="47C6DE44" w:rsidR="00B24E8B" w:rsidRPr="00B24E8B" w:rsidRDefault="00DF7C9C" w:rsidP="00B24E8B">
            <w:pPr>
              <w:autoSpaceDE w:val="0"/>
              <w:autoSpaceDN w:val="0"/>
              <w:adjustRightInd w:val="0"/>
              <w:rPr>
                <w:rFonts w:ascii="Calibri Light" w:hAnsi="Calibri Light" w:cs="Calibri Light"/>
                <w:sz w:val="21"/>
                <w:szCs w:val="21"/>
              </w:rPr>
            </w:pPr>
            <w:r>
              <w:rPr>
                <w:rFonts w:ascii="Calibri Light" w:hAnsi="Calibri Light" w:cs="Calibri Light"/>
                <w:sz w:val="21"/>
                <w:szCs w:val="21"/>
              </w:rPr>
              <w:t>Keep informed</w:t>
            </w:r>
          </w:p>
        </w:tc>
      </w:tr>
      <w:tr w:rsidR="00B24E8B" w:rsidRPr="00B24E8B" w14:paraId="7DE87582" w14:textId="77777777" w:rsidTr="00B24E8B">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41B3264D" w14:textId="66A64E19" w:rsidR="00B24E8B" w:rsidRPr="00B24E8B" w:rsidRDefault="00DF7C9C" w:rsidP="00B24E8B">
            <w:pPr>
              <w:autoSpaceDE w:val="0"/>
              <w:autoSpaceDN w:val="0"/>
              <w:adjustRightInd w:val="0"/>
              <w:rPr>
                <w:rFonts w:ascii="Calibri Light" w:hAnsi="Calibri Light" w:cs="Calibri Light"/>
                <w:sz w:val="21"/>
                <w:szCs w:val="21"/>
              </w:rPr>
            </w:pPr>
            <w:r>
              <w:rPr>
                <w:rFonts w:ascii="Calibri Light" w:hAnsi="Calibri Light" w:cs="Calibri Light"/>
                <w:sz w:val="21"/>
                <w:szCs w:val="21"/>
              </w:rPr>
              <w:t>Accounts department</w:t>
            </w:r>
          </w:p>
        </w:tc>
        <w:tc>
          <w:tcPr>
            <w:tcW w:w="1394" w:type="dxa"/>
            <w:tcBorders>
              <w:top w:val="single" w:sz="4" w:space="0" w:color="auto"/>
              <w:left w:val="single" w:sz="4" w:space="0" w:color="auto"/>
              <w:bottom w:val="single" w:sz="4" w:space="0" w:color="auto"/>
              <w:right w:val="single" w:sz="4" w:space="0" w:color="auto"/>
            </w:tcBorders>
            <w:vAlign w:val="center"/>
          </w:tcPr>
          <w:p w14:paraId="10D13DF4" w14:textId="63F716CA" w:rsidR="00B24E8B" w:rsidRPr="00B24E8B" w:rsidRDefault="00DF7C9C" w:rsidP="00B24E8B">
            <w:pPr>
              <w:autoSpaceDE w:val="0"/>
              <w:autoSpaceDN w:val="0"/>
              <w:adjustRightInd w:val="0"/>
              <w:rPr>
                <w:rFonts w:ascii="Calibri Light" w:hAnsi="Calibri Light" w:cs="Calibri Light"/>
                <w:sz w:val="21"/>
                <w:szCs w:val="21"/>
              </w:rPr>
            </w:pPr>
            <w:r>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tcPr>
          <w:p w14:paraId="46427549" w14:textId="101F63F1" w:rsidR="00B24E8B" w:rsidRPr="00B24E8B" w:rsidRDefault="00DF7C9C" w:rsidP="00B24E8B">
            <w:pPr>
              <w:autoSpaceDE w:val="0"/>
              <w:autoSpaceDN w:val="0"/>
              <w:adjustRightInd w:val="0"/>
              <w:rPr>
                <w:rFonts w:ascii="Calibri Light" w:hAnsi="Calibri Light" w:cs="Calibri Light"/>
                <w:sz w:val="21"/>
                <w:szCs w:val="21"/>
              </w:rPr>
            </w:pPr>
            <w:r>
              <w:rPr>
                <w:rFonts w:ascii="Calibri Light" w:hAnsi="Calibri Light" w:cs="Calibri Light"/>
                <w:sz w:val="21"/>
                <w:szCs w:val="21"/>
              </w:rPr>
              <w:t>Low</w:t>
            </w:r>
          </w:p>
        </w:tc>
        <w:tc>
          <w:tcPr>
            <w:tcW w:w="3601" w:type="dxa"/>
            <w:tcBorders>
              <w:top w:val="single" w:sz="4" w:space="0" w:color="auto"/>
              <w:left w:val="single" w:sz="4" w:space="0" w:color="auto"/>
              <w:bottom w:val="single" w:sz="4" w:space="0" w:color="auto"/>
              <w:right w:val="single" w:sz="4" w:space="0" w:color="auto"/>
            </w:tcBorders>
            <w:vAlign w:val="center"/>
          </w:tcPr>
          <w:p w14:paraId="7E9A3B78" w14:textId="31DC147F" w:rsidR="00B24E8B" w:rsidRPr="00B24E8B" w:rsidRDefault="00DF7C9C" w:rsidP="00B24E8B">
            <w:pPr>
              <w:autoSpaceDE w:val="0"/>
              <w:autoSpaceDN w:val="0"/>
              <w:adjustRightInd w:val="0"/>
              <w:rPr>
                <w:rFonts w:ascii="Calibri Light" w:hAnsi="Calibri Light" w:cs="Calibri Light"/>
                <w:sz w:val="21"/>
                <w:szCs w:val="21"/>
              </w:rPr>
            </w:pPr>
            <w:r w:rsidRPr="00B24E8B">
              <w:rPr>
                <w:rFonts w:ascii="Calibri Light" w:hAnsi="Calibri Light" w:cs="Calibri Light"/>
                <w:sz w:val="21"/>
                <w:szCs w:val="21"/>
              </w:rPr>
              <w:t>Minimal Effort</w:t>
            </w:r>
          </w:p>
        </w:tc>
      </w:tr>
      <w:tr w:rsidR="00B24E8B" w:rsidRPr="00B24E8B" w14:paraId="004A026E" w14:textId="77777777" w:rsidTr="00B24E8B">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59F0F370" w14:textId="7EDE2205" w:rsidR="00B24E8B" w:rsidRPr="00B24E8B" w:rsidRDefault="00DF7C9C" w:rsidP="00B24E8B">
            <w:pPr>
              <w:autoSpaceDE w:val="0"/>
              <w:autoSpaceDN w:val="0"/>
              <w:adjustRightInd w:val="0"/>
              <w:rPr>
                <w:rFonts w:ascii="Calibri Light" w:hAnsi="Calibri Light" w:cs="Calibri Light"/>
                <w:sz w:val="21"/>
                <w:szCs w:val="21"/>
              </w:rPr>
            </w:pPr>
            <w:r>
              <w:rPr>
                <w:rFonts w:ascii="Calibri Light" w:hAnsi="Calibri Light" w:cs="Calibri Light"/>
                <w:sz w:val="21"/>
                <w:szCs w:val="21"/>
              </w:rPr>
              <w:t>HR Department</w:t>
            </w:r>
          </w:p>
        </w:tc>
        <w:tc>
          <w:tcPr>
            <w:tcW w:w="1394" w:type="dxa"/>
            <w:tcBorders>
              <w:top w:val="single" w:sz="4" w:space="0" w:color="auto"/>
              <w:left w:val="single" w:sz="4" w:space="0" w:color="auto"/>
              <w:bottom w:val="single" w:sz="4" w:space="0" w:color="auto"/>
              <w:right w:val="single" w:sz="4" w:space="0" w:color="auto"/>
            </w:tcBorders>
            <w:vAlign w:val="center"/>
          </w:tcPr>
          <w:p w14:paraId="0BB7E93B" w14:textId="1FC73029" w:rsidR="00B24E8B" w:rsidRPr="00B24E8B" w:rsidRDefault="00DF7C9C" w:rsidP="00B24E8B">
            <w:pPr>
              <w:autoSpaceDE w:val="0"/>
              <w:autoSpaceDN w:val="0"/>
              <w:adjustRightInd w:val="0"/>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297B323C" w14:textId="3523C847" w:rsidR="00B24E8B" w:rsidRPr="00B24E8B" w:rsidRDefault="00DF7C9C" w:rsidP="00B24E8B">
            <w:pPr>
              <w:autoSpaceDE w:val="0"/>
              <w:autoSpaceDN w:val="0"/>
              <w:adjustRightInd w:val="0"/>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7642EB4E" w14:textId="27D75655" w:rsidR="00B24E8B" w:rsidRPr="00B24E8B" w:rsidRDefault="00B56E97" w:rsidP="00B24E8B">
            <w:pPr>
              <w:autoSpaceDE w:val="0"/>
              <w:autoSpaceDN w:val="0"/>
              <w:adjustRightInd w:val="0"/>
              <w:rPr>
                <w:rFonts w:ascii="Calibri Light" w:hAnsi="Calibri Light" w:cs="Calibri Light"/>
                <w:sz w:val="21"/>
                <w:szCs w:val="21"/>
              </w:rPr>
            </w:pPr>
            <w:r w:rsidRPr="00B24E8B">
              <w:rPr>
                <w:rFonts w:ascii="Calibri Light" w:hAnsi="Calibri Light" w:cs="Calibri Light"/>
                <w:sz w:val="21"/>
                <w:szCs w:val="21"/>
              </w:rPr>
              <w:t>Ke</w:t>
            </w:r>
            <w:r>
              <w:rPr>
                <w:rFonts w:ascii="Calibri Light" w:hAnsi="Calibri Light" w:cs="Calibri Light"/>
                <w:sz w:val="21"/>
                <w:szCs w:val="21"/>
              </w:rPr>
              <w:t>y players</w:t>
            </w:r>
          </w:p>
        </w:tc>
      </w:tr>
      <w:tr w:rsidR="00B24E8B" w:rsidRPr="00B24E8B" w14:paraId="56095E24" w14:textId="77777777" w:rsidTr="00B24E8B">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324BE970" w14:textId="588628B4" w:rsidR="00B24E8B" w:rsidRPr="00B24E8B" w:rsidRDefault="00B56E97" w:rsidP="00B24E8B">
            <w:pPr>
              <w:autoSpaceDE w:val="0"/>
              <w:autoSpaceDN w:val="0"/>
              <w:adjustRightInd w:val="0"/>
              <w:rPr>
                <w:rFonts w:ascii="Calibri Light" w:hAnsi="Calibri Light" w:cs="Calibri Light"/>
                <w:sz w:val="21"/>
                <w:szCs w:val="21"/>
              </w:rPr>
            </w:pPr>
            <w:proofErr w:type="spellStart"/>
            <w:r>
              <w:rPr>
                <w:rFonts w:ascii="Calibri Light" w:hAnsi="Calibri Light" w:cs="Calibri Light"/>
                <w:sz w:val="21"/>
                <w:szCs w:val="21"/>
              </w:rPr>
              <w:t>Pembrokeshire</w:t>
            </w:r>
            <w:proofErr w:type="spellEnd"/>
            <w:r>
              <w:rPr>
                <w:rFonts w:ascii="Calibri Light" w:hAnsi="Calibri Light" w:cs="Calibri Light"/>
                <w:sz w:val="21"/>
                <w:szCs w:val="21"/>
              </w:rPr>
              <w:t xml:space="preserve"> County Council - Brokerage</w:t>
            </w:r>
          </w:p>
        </w:tc>
        <w:tc>
          <w:tcPr>
            <w:tcW w:w="1394" w:type="dxa"/>
            <w:tcBorders>
              <w:top w:val="single" w:sz="4" w:space="0" w:color="auto"/>
              <w:left w:val="single" w:sz="4" w:space="0" w:color="auto"/>
              <w:bottom w:val="single" w:sz="4" w:space="0" w:color="auto"/>
              <w:right w:val="single" w:sz="4" w:space="0" w:color="auto"/>
            </w:tcBorders>
            <w:vAlign w:val="center"/>
          </w:tcPr>
          <w:p w14:paraId="25473F5D" w14:textId="3231CBD4" w:rsidR="00B24E8B" w:rsidRPr="00B24E8B" w:rsidRDefault="003C3FFD" w:rsidP="00B24E8B">
            <w:pPr>
              <w:autoSpaceDE w:val="0"/>
              <w:autoSpaceDN w:val="0"/>
              <w:adjustRightInd w:val="0"/>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39569433" w14:textId="71C2BB79" w:rsidR="00B24E8B" w:rsidRPr="00B24E8B" w:rsidRDefault="003C3FFD" w:rsidP="00B24E8B">
            <w:pPr>
              <w:autoSpaceDE w:val="0"/>
              <w:autoSpaceDN w:val="0"/>
              <w:adjustRightInd w:val="0"/>
              <w:rPr>
                <w:rFonts w:ascii="Calibri Light" w:hAnsi="Calibri Light" w:cs="Calibri Light"/>
                <w:sz w:val="21"/>
                <w:szCs w:val="21"/>
              </w:rPr>
            </w:pPr>
            <w:r>
              <w:rPr>
                <w:rFonts w:ascii="Calibri Light" w:hAnsi="Calibri Light" w:cs="Calibri Light"/>
                <w:sz w:val="21"/>
                <w:szCs w:val="21"/>
              </w:rPr>
              <w:t>Low</w:t>
            </w:r>
          </w:p>
        </w:tc>
        <w:tc>
          <w:tcPr>
            <w:tcW w:w="3601" w:type="dxa"/>
            <w:tcBorders>
              <w:top w:val="single" w:sz="4" w:space="0" w:color="auto"/>
              <w:left w:val="single" w:sz="4" w:space="0" w:color="auto"/>
              <w:bottom w:val="single" w:sz="4" w:space="0" w:color="auto"/>
              <w:right w:val="single" w:sz="4" w:space="0" w:color="auto"/>
            </w:tcBorders>
            <w:vAlign w:val="center"/>
          </w:tcPr>
          <w:p w14:paraId="498031F5" w14:textId="65070BFA" w:rsidR="00B24E8B" w:rsidRPr="00B24E8B" w:rsidRDefault="003C3FFD" w:rsidP="00B24E8B">
            <w:pPr>
              <w:autoSpaceDE w:val="0"/>
              <w:autoSpaceDN w:val="0"/>
              <w:adjustRightInd w:val="0"/>
              <w:rPr>
                <w:rFonts w:ascii="Calibri Light" w:hAnsi="Calibri Light" w:cs="Calibri Light"/>
                <w:sz w:val="21"/>
                <w:szCs w:val="21"/>
              </w:rPr>
            </w:pPr>
            <w:r w:rsidRPr="00B24E8B">
              <w:rPr>
                <w:rFonts w:ascii="Calibri Light" w:hAnsi="Calibri Light" w:cs="Calibri Light"/>
                <w:sz w:val="21"/>
                <w:szCs w:val="21"/>
              </w:rPr>
              <w:t>Keep Satisfied</w:t>
            </w:r>
          </w:p>
        </w:tc>
      </w:tr>
    </w:tbl>
    <w:p w14:paraId="406D78A0" w14:textId="77777777" w:rsidR="00B24E8B" w:rsidRPr="00B24E8B" w:rsidRDefault="00B24E8B" w:rsidP="00B24E8B">
      <w:pPr>
        <w:autoSpaceDE w:val="0"/>
        <w:autoSpaceDN w:val="0"/>
        <w:adjustRightInd w:val="0"/>
        <w:spacing w:after="0" w:line="240" w:lineRule="auto"/>
        <w:rPr>
          <w:rFonts w:ascii="Calibri Light" w:eastAsia="Calibri" w:hAnsi="Calibri Light" w:cs="Calibri Light"/>
          <w:b/>
          <w:sz w:val="24"/>
          <w:szCs w:val="24"/>
          <w:lang w:val="en-US"/>
        </w:rPr>
      </w:pPr>
    </w:p>
    <w:p w14:paraId="38AF24EE" w14:textId="77777777" w:rsidR="00776705" w:rsidRPr="00B24E8B" w:rsidRDefault="00776705" w:rsidP="00847C4A"/>
    <w:sectPr w:rsidR="00776705" w:rsidRPr="00B24E8B" w:rsidSect="00B24E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66F25"/>
    <w:multiLevelType w:val="multilevel"/>
    <w:tmpl w:val="6004E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87406A"/>
    <w:multiLevelType w:val="multilevel"/>
    <w:tmpl w:val="E3D85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0D673A"/>
    <w:multiLevelType w:val="multilevel"/>
    <w:tmpl w:val="B55AE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A00FCE"/>
    <w:multiLevelType w:val="hybridMultilevel"/>
    <w:tmpl w:val="1450A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F90C64"/>
    <w:multiLevelType w:val="hybridMultilevel"/>
    <w:tmpl w:val="01FC9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4846AD"/>
    <w:multiLevelType w:val="multilevel"/>
    <w:tmpl w:val="4918A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16210A"/>
    <w:multiLevelType w:val="multilevel"/>
    <w:tmpl w:val="7AFEF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EB124C"/>
    <w:multiLevelType w:val="multilevel"/>
    <w:tmpl w:val="40242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2843A7"/>
    <w:multiLevelType w:val="hybridMultilevel"/>
    <w:tmpl w:val="31BEA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8C14D1"/>
    <w:multiLevelType w:val="hybridMultilevel"/>
    <w:tmpl w:val="DCDA11EC"/>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635A39C8"/>
    <w:multiLevelType w:val="hybridMultilevel"/>
    <w:tmpl w:val="F07A2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452AC4"/>
    <w:multiLevelType w:val="multilevel"/>
    <w:tmpl w:val="D116D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CD546B7"/>
    <w:multiLevelType w:val="multilevel"/>
    <w:tmpl w:val="5C603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1"/>
  </w:num>
  <w:num w:numId="3">
    <w:abstractNumId w:val="0"/>
  </w:num>
  <w:num w:numId="4">
    <w:abstractNumId w:val="2"/>
  </w:num>
  <w:num w:numId="5">
    <w:abstractNumId w:val="7"/>
  </w:num>
  <w:num w:numId="6">
    <w:abstractNumId w:val="12"/>
  </w:num>
  <w:num w:numId="7">
    <w:abstractNumId w:val="5"/>
  </w:num>
  <w:num w:numId="8">
    <w:abstractNumId w:val="6"/>
  </w:num>
  <w:num w:numId="9">
    <w:abstractNumId w:val="1"/>
  </w:num>
  <w:num w:numId="10">
    <w:abstractNumId w:val="4"/>
  </w:num>
  <w:num w:numId="11">
    <w:abstractNumId w:val="10"/>
  </w:num>
  <w:num w:numId="12">
    <w:abstractNumId w:val="3"/>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630"/>
    <w:rsid w:val="000175FC"/>
    <w:rsid w:val="000979DB"/>
    <w:rsid w:val="000C1EAC"/>
    <w:rsid w:val="001A0A0B"/>
    <w:rsid w:val="00257223"/>
    <w:rsid w:val="002D60B2"/>
    <w:rsid w:val="00391711"/>
    <w:rsid w:val="003C3FFD"/>
    <w:rsid w:val="00406513"/>
    <w:rsid w:val="0041219F"/>
    <w:rsid w:val="00436380"/>
    <w:rsid w:val="005572B2"/>
    <w:rsid w:val="00563550"/>
    <w:rsid w:val="00584F79"/>
    <w:rsid w:val="005D0F66"/>
    <w:rsid w:val="006B7E0D"/>
    <w:rsid w:val="00737DED"/>
    <w:rsid w:val="0076486C"/>
    <w:rsid w:val="00776705"/>
    <w:rsid w:val="007B152A"/>
    <w:rsid w:val="00847C4A"/>
    <w:rsid w:val="008B4697"/>
    <w:rsid w:val="0090637C"/>
    <w:rsid w:val="00965630"/>
    <w:rsid w:val="009C0AC4"/>
    <w:rsid w:val="009D67FB"/>
    <w:rsid w:val="009E191E"/>
    <w:rsid w:val="009E2C5F"/>
    <w:rsid w:val="00A340DB"/>
    <w:rsid w:val="00A418F0"/>
    <w:rsid w:val="00B24E8B"/>
    <w:rsid w:val="00B311AF"/>
    <w:rsid w:val="00B355D9"/>
    <w:rsid w:val="00B56E97"/>
    <w:rsid w:val="00C66414"/>
    <w:rsid w:val="00CB6BEC"/>
    <w:rsid w:val="00D35AAE"/>
    <w:rsid w:val="00DF7C9C"/>
    <w:rsid w:val="00EA218B"/>
    <w:rsid w:val="00F0225F"/>
    <w:rsid w:val="00FA254A"/>
    <w:rsid w:val="00FC75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1BC81"/>
  <w15:chartTrackingRefBased/>
  <w15:docId w15:val="{48495461-5EC3-4C8A-BB5B-F2CF6D38A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3F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5630"/>
    <w:pPr>
      <w:ind w:left="720"/>
      <w:contextualSpacing/>
    </w:pPr>
  </w:style>
  <w:style w:type="paragraph" w:customStyle="1" w:styleId="large">
    <w:name w:val="large"/>
    <w:basedOn w:val="Normal"/>
    <w:rsid w:val="006B7E0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6B7E0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tandards-tableitem">
    <w:name w:val="standards-table__item"/>
    <w:basedOn w:val="Normal"/>
    <w:rsid w:val="005572B2"/>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847C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B24E8B"/>
    <w:pPr>
      <w:spacing w:after="0" w:line="240" w:lineRule="auto"/>
    </w:pPr>
    <w:rPr>
      <w:rFonts w:ascii="Calibri" w:eastAsia="Calibri" w:hAnsi="Calibri" w:cs="Times New Roman"/>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C3FFD"/>
    <w:rPr>
      <w:rFonts w:asciiTheme="majorHAnsi" w:eastAsiaTheme="majorEastAsia" w:hAnsiTheme="majorHAnsi" w:cstheme="majorBidi"/>
      <w:color w:val="2F5496" w:themeColor="accent1" w:themeShade="BF"/>
      <w:sz w:val="32"/>
      <w:szCs w:val="32"/>
    </w:rPr>
  </w:style>
  <w:style w:type="paragraph" w:customStyle="1" w:styleId="trt0xe">
    <w:name w:val="trt0xe"/>
    <w:basedOn w:val="Normal"/>
    <w:rsid w:val="00737DE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584223">
      <w:bodyDiv w:val="1"/>
      <w:marLeft w:val="0"/>
      <w:marRight w:val="0"/>
      <w:marTop w:val="0"/>
      <w:marBottom w:val="0"/>
      <w:divBdr>
        <w:top w:val="none" w:sz="0" w:space="0" w:color="auto"/>
        <w:left w:val="none" w:sz="0" w:space="0" w:color="auto"/>
        <w:bottom w:val="none" w:sz="0" w:space="0" w:color="auto"/>
        <w:right w:val="none" w:sz="0" w:space="0" w:color="auto"/>
      </w:divBdr>
    </w:div>
    <w:div w:id="325475525">
      <w:bodyDiv w:val="1"/>
      <w:marLeft w:val="0"/>
      <w:marRight w:val="0"/>
      <w:marTop w:val="0"/>
      <w:marBottom w:val="0"/>
      <w:divBdr>
        <w:top w:val="none" w:sz="0" w:space="0" w:color="auto"/>
        <w:left w:val="none" w:sz="0" w:space="0" w:color="auto"/>
        <w:bottom w:val="none" w:sz="0" w:space="0" w:color="auto"/>
        <w:right w:val="none" w:sz="0" w:space="0" w:color="auto"/>
      </w:divBdr>
    </w:div>
    <w:div w:id="388307446">
      <w:bodyDiv w:val="1"/>
      <w:marLeft w:val="0"/>
      <w:marRight w:val="0"/>
      <w:marTop w:val="0"/>
      <w:marBottom w:val="0"/>
      <w:divBdr>
        <w:top w:val="none" w:sz="0" w:space="0" w:color="auto"/>
        <w:left w:val="none" w:sz="0" w:space="0" w:color="auto"/>
        <w:bottom w:val="none" w:sz="0" w:space="0" w:color="auto"/>
        <w:right w:val="none" w:sz="0" w:space="0" w:color="auto"/>
      </w:divBdr>
    </w:div>
    <w:div w:id="616065618">
      <w:bodyDiv w:val="1"/>
      <w:marLeft w:val="0"/>
      <w:marRight w:val="0"/>
      <w:marTop w:val="0"/>
      <w:marBottom w:val="0"/>
      <w:divBdr>
        <w:top w:val="none" w:sz="0" w:space="0" w:color="auto"/>
        <w:left w:val="none" w:sz="0" w:space="0" w:color="auto"/>
        <w:bottom w:val="none" w:sz="0" w:space="0" w:color="auto"/>
        <w:right w:val="none" w:sz="0" w:space="0" w:color="auto"/>
      </w:divBdr>
    </w:div>
    <w:div w:id="701248584">
      <w:bodyDiv w:val="1"/>
      <w:marLeft w:val="0"/>
      <w:marRight w:val="0"/>
      <w:marTop w:val="0"/>
      <w:marBottom w:val="0"/>
      <w:divBdr>
        <w:top w:val="none" w:sz="0" w:space="0" w:color="auto"/>
        <w:left w:val="none" w:sz="0" w:space="0" w:color="auto"/>
        <w:bottom w:val="none" w:sz="0" w:space="0" w:color="auto"/>
        <w:right w:val="none" w:sz="0" w:space="0" w:color="auto"/>
      </w:divBdr>
    </w:div>
    <w:div w:id="985205517">
      <w:bodyDiv w:val="1"/>
      <w:marLeft w:val="0"/>
      <w:marRight w:val="0"/>
      <w:marTop w:val="0"/>
      <w:marBottom w:val="0"/>
      <w:divBdr>
        <w:top w:val="none" w:sz="0" w:space="0" w:color="auto"/>
        <w:left w:val="none" w:sz="0" w:space="0" w:color="auto"/>
        <w:bottom w:val="none" w:sz="0" w:space="0" w:color="auto"/>
        <w:right w:val="none" w:sz="0" w:space="0" w:color="auto"/>
      </w:divBdr>
    </w:div>
    <w:div w:id="1529684254">
      <w:bodyDiv w:val="1"/>
      <w:marLeft w:val="0"/>
      <w:marRight w:val="0"/>
      <w:marTop w:val="0"/>
      <w:marBottom w:val="0"/>
      <w:divBdr>
        <w:top w:val="none" w:sz="0" w:space="0" w:color="auto"/>
        <w:left w:val="none" w:sz="0" w:space="0" w:color="auto"/>
        <w:bottom w:val="none" w:sz="0" w:space="0" w:color="auto"/>
        <w:right w:val="none" w:sz="0" w:space="0" w:color="auto"/>
      </w:divBdr>
    </w:div>
    <w:div w:id="1933664284">
      <w:bodyDiv w:val="1"/>
      <w:marLeft w:val="0"/>
      <w:marRight w:val="0"/>
      <w:marTop w:val="0"/>
      <w:marBottom w:val="0"/>
      <w:divBdr>
        <w:top w:val="none" w:sz="0" w:space="0" w:color="auto"/>
        <w:left w:val="none" w:sz="0" w:space="0" w:color="auto"/>
        <w:bottom w:val="none" w:sz="0" w:space="0" w:color="auto"/>
        <w:right w:val="none" w:sz="0" w:space="0" w:color="auto"/>
      </w:divBdr>
    </w:div>
    <w:div w:id="2007897756">
      <w:bodyDiv w:val="1"/>
      <w:marLeft w:val="0"/>
      <w:marRight w:val="0"/>
      <w:marTop w:val="0"/>
      <w:marBottom w:val="0"/>
      <w:divBdr>
        <w:top w:val="none" w:sz="0" w:space="0" w:color="auto"/>
        <w:left w:val="none" w:sz="0" w:space="0" w:color="auto"/>
        <w:bottom w:val="none" w:sz="0" w:space="0" w:color="auto"/>
        <w:right w:val="none" w:sz="0" w:space="0" w:color="auto"/>
      </w:divBdr>
    </w:div>
    <w:div w:id="2129003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TotalTime>
  <Pages>5</Pages>
  <Words>1515</Words>
  <Characters>8642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Tickle</dc:creator>
  <cp:keywords/>
  <dc:description/>
  <cp:lastModifiedBy>Chloe Tickle</cp:lastModifiedBy>
  <cp:revision>34</cp:revision>
  <dcterms:created xsi:type="dcterms:W3CDTF">2022-03-30T16:13:00Z</dcterms:created>
  <dcterms:modified xsi:type="dcterms:W3CDTF">2022-03-31T11:57:00Z</dcterms:modified>
</cp:coreProperties>
</file>