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30EC61D" w14:textId="77777777" w:rsidR="0038450D" w:rsidRDefault="0038450D" w:rsidP="0038450D">
      <w:pPr>
        <w:pStyle w:val="NormalWeb"/>
        <w:shd w:val="clear" w:color="auto" w:fill="FFFFFF"/>
        <w:spacing w:before="120" w:beforeAutospacing="0" w:after="120" w:afterAutospacing="0"/>
        <w:rPr>
          <w:rFonts w:ascii="Arial" w:hAnsi="Arial" w:cs="Arial"/>
          <w:color w:val="202122"/>
          <w:sz w:val="21"/>
          <w:szCs w:val="21"/>
        </w:rPr>
      </w:pPr>
      <w:r>
        <w:rPr>
          <w:rFonts w:ascii="Arial" w:hAnsi="Arial" w:cs="Arial"/>
          <w:color w:val="202122"/>
          <w:sz w:val="21"/>
          <w:szCs w:val="21"/>
        </w:rPr>
        <w:t>BMW is a charter member of the </w:t>
      </w:r>
      <w:hyperlink r:id="rId4" w:tooltip="U.S. Environmental Protection Agency" w:history="1">
        <w:r>
          <w:rPr>
            <w:rStyle w:val="Hyperlink"/>
            <w:rFonts w:ascii="Arial" w:hAnsi="Arial" w:cs="Arial"/>
            <w:color w:val="0B0080"/>
            <w:sz w:val="21"/>
            <w:szCs w:val="21"/>
          </w:rPr>
          <w:t>U.S. Environmental Protection Agency</w:t>
        </w:r>
      </w:hyperlink>
      <w:r>
        <w:rPr>
          <w:rFonts w:ascii="Arial" w:hAnsi="Arial" w:cs="Arial"/>
          <w:color w:val="202122"/>
          <w:sz w:val="21"/>
          <w:szCs w:val="21"/>
        </w:rPr>
        <w:t>'s (EPA) National Environmental Achievement Track, which recognizes companies for their environmental stewardship and performance.</w:t>
      </w:r>
      <w:hyperlink r:id="rId5" w:anchor="cite_note-86" w:history="1">
        <w:r>
          <w:rPr>
            <w:rStyle w:val="Hyperlink"/>
            <w:rFonts w:ascii="Arial" w:hAnsi="Arial" w:cs="Arial"/>
            <w:color w:val="0B0080"/>
            <w:sz w:val="17"/>
            <w:szCs w:val="17"/>
            <w:vertAlign w:val="superscript"/>
          </w:rPr>
          <w:t>[86]</w:t>
        </w:r>
      </w:hyperlink>
      <w:r>
        <w:rPr>
          <w:rFonts w:ascii="Arial" w:hAnsi="Arial" w:cs="Arial"/>
          <w:color w:val="202122"/>
          <w:sz w:val="21"/>
          <w:szCs w:val="21"/>
        </w:rPr>
        <w:t> It is also a member of the South Carolina Environmental Excellence Program.</w:t>
      </w:r>
      <w:hyperlink r:id="rId6" w:anchor="cite_note-87" w:history="1">
        <w:r>
          <w:rPr>
            <w:rStyle w:val="Hyperlink"/>
            <w:rFonts w:ascii="Arial" w:hAnsi="Arial" w:cs="Arial"/>
            <w:color w:val="0B0080"/>
            <w:sz w:val="17"/>
            <w:szCs w:val="17"/>
            <w:vertAlign w:val="superscript"/>
          </w:rPr>
          <w:t>[87]</w:t>
        </w:r>
      </w:hyperlink>
    </w:p>
    <w:p w14:paraId="78D31C06" w14:textId="77777777" w:rsidR="0038450D" w:rsidRDefault="0038450D" w:rsidP="0038450D">
      <w:pPr>
        <w:pStyle w:val="NormalWeb"/>
        <w:shd w:val="clear" w:color="auto" w:fill="FFFFFF"/>
        <w:spacing w:before="120" w:beforeAutospacing="0" w:after="120" w:afterAutospacing="0"/>
        <w:rPr>
          <w:rFonts w:ascii="Arial" w:hAnsi="Arial" w:cs="Arial"/>
          <w:color w:val="202122"/>
          <w:sz w:val="21"/>
          <w:szCs w:val="21"/>
        </w:rPr>
      </w:pPr>
      <w:r>
        <w:rPr>
          <w:rFonts w:ascii="Arial" w:hAnsi="Arial" w:cs="Arial"/>
          <w:color w:val="202122"/>
          <w:sz w:val="21"/>
          <w:szCs w:val="21"/>
        </w:rPr>
        <w:t>Since 1999, BMW has been named the world's most sustainable automotive company every year by the Dow Jones Sustainability Index.</w:t>
      </w:r>
      <w:hyperlink r:id="rId7" w:anchor="cite_note-88" w:history="1">
        <w:r>
          <w:rPr>
            <w:rStyle w:val="Hyperlink"/>
            <w:rFonts w:ascii="Arial" w:hAnsi="Arial" w:cs="Arial"/>
            <w:color w:val="0B0080"/>
            <w:sz w:val="17"/>
            <w:szCs w:val="17"/>
            <w:vertAlign w:val="superscript"/>
          </w:rPr>
          <w:t>[88]</w:t>
        </w:r>
      </w:hyperlink>
      <w:r>
        <w:rPr>
          <w:rFonts w:ascii="Arial" w:hAnsi="Arial" w:cs="Arial"/>
          <w:color w:val="202122"/>
          <w:sz w:val="21"/>
          <w:szCs w:val="21"/>
        </w:rPr>
        <w:t> The BMW Group is one of three automotive companies to be featured every year in the index.</w:t>
      </w:r>
      <w:hyperlink r:id="rId8" w:anchor="cite_note-89" w:history="1">
        <w:r>
          <w:rPr>
            <w:rStyle w:val="Hyperlink"/>
            <w:rFonts w:ascii="Arial" w:hAnsi="Arial" w:cs="Arial"/>
            <w:color w:val="0B0080"/>
            <w:sz w:val="17"/>
            <w:szCs w:val="17"/>
            <w:vertAlign w:val="superscript"/>
          </w:rPr>
          <w:t>[89]</w:t>
        </w:r>
      </w:hyperlink>
      <w:r>
        <w:rPr>
          <w:rFonts w:ascii="Arial" w:hAnsi="Arial" w:cs="Arial"/>
          <w:color w:val="202122"/>
          <w:sz w:val="21"/>
          <w:szCs w:val="21"/>
        </w:rPr>
        <w:t xml:space="preserve"> In 2001, the BMW Group committed itself to the United Nations Environment </w:t>
      </w:r>
      <w:proofErr w:type="spellStart"/>
      <w:r>
        <w:rPr>
          <w:rFonts w:ascii="Arial" w:hAnsi="Arial" w:cs="Arial"/>
          <w:color w:val="202122"/>
          <w:sz w:val="21"/>
          <w:szCs w:val="21"/>
        </w:rPr>
        <w:t>Programme</w:t>
      </w:r>
      <w:proofErr w:type="spellEnd"/>
      <w:r>
        <w:rPr>
          <w:rFonts w:ascii="Arial" w:hAnsi="Arial" w:cs="Arial"/>
          <w:color w:val="202122"/>
          <w:sz w:val="21"/>
          <w:szCs w:val="21"/>
        </w:rPr>
        <w:t>, the UN Global Compact and the Cleaner Production Declaration. It was also the first company in the automotive industry to appoint an environmental officer, in 1973.</w:t>
      </w:r>
      <w:hyperlink r:id="rId9" w:anchor="cite_note-90" w:history="1">
        <w:r>
          <w:rPr>
            <w:rStyle w:val="Hyperlink"/>
            <w:rFonts w:ascii="Arial" w:hAnsi="Arial" w:cs="Arial"/>
            <w:color w:val="0B0080"/>
            <w:sz w:val="17"/>
            <w:szCs w:val="17"/>
            <w:vertAlign w:val="superscript"/>
          </w:rPr>
          <w:t>[90]</w:t>
        </w:r>
      </w:hyperlink>
      <w:r>
        <w:rPr>
          <w:rFonts w:ascii="Arial" w:hAnsi="Arial" w:cs="Arial"/>
          <w:color w:val="202122"/>
          <w:sz w:val="21"/>
          <w:szCs w:val="21"/>
        </w:rPr>
        <w:t> BMW is a member of the World Business Council for Sustainable Development.</w:t>
      </w:r>
      <w:hyperlink r:id="rId10" w:anchor="cite_note-91" w:history="1">
        <w:r>
          <w:rPr>
            <w:rStyle w:val="Hyperlink"/>
            <w:rFonts w:ascii="Arial" w:hAnsi="Arial" w:cs="Arial"/>
            <w:color w:val="0B0080"/>
            <w:sz w:val="17"/>
            <w:szCs w:val="17"/>
            <w:vertAlign w:val="superscript"/>
          </w:rPr>
          <w:t>[91]</w:t>
        </w:r>
      </w:hyperlink>
    </w:p>
    <w:p w14:paraId="55E71C0C" w14:textId="77777777" w:rsidR="0038450D" w:rsidRDefault="0038450D" w:rsidP="0038450D">
      <w:pPr>
        <w:pStyle w:val="NormalWeb"/>
        <w:shd w:val="clear" w:color="auto" w:fill="FFFFFF"/>
        <w:spacing w:before="120" w:beforeAutospacing="0" w:after="120" w:afterAutospacing="0"/>
        <w:rPr>
          <w:rFonts w:ascii="Arial" w:hAnsi="Arial" w:cs="Arial"/>
          <w:color w:val="202122"/>
          <w:sz w:val="21"/>
          <w:szCs w:val="21"/>
        </w:rPr>
      </w:pPr>
      <w:r>
        <w:rPr>
          <w:rFonts w:ascii="Arial" w:hAnsi="Arial" w:cs="Arial"/>
          <w:color w:val="202122"/>
          <w:sz w:val="21"/>
          <w:szCs w:val="21"/>
        </w:rPr>
        <w:t>In 2012, BMW was the highest automotive company in the Carbon Disclosure Project's Global 500 list, with a score of 99 out of 100.</w:t>
      </w:r>
      <w:hyperlink r:id="rId11" w:anchor="cite_note-92" w:history="1">
        <w:r>
          <w:rPr>
            <w:rStyle w:val="Hyperlink"/>
            <w:rFonts w:ascii="Arial" w:hAnsi="Arial" w:cs="Arial"/>
            <w:color w:val="0B0080"/>
            <w:sz w:val="17"/>
            <w:szCs w:val="17"/>
            <w:vertAlign w:val="superscript"/>
          </w:rPr>
          <w:t>[92]</w:t>
        </w:r>
      </w:hyperlink>
      <w:hyperlink r:id="rId12" w:anchor="cite_note-93" w:history="1">
        <w:r>
          <w:rPr>
            <w:rStyle w:val="Hyperlink"/>
            <w:rFonts w:ascii="Arial" w:hAnsi="Arial" w:cs="Arial"/>
            <w:color w:val="0B0080"/>
            <w:sz w:val="17"/>
            <w:szCs w:val="17"/>
            <w:vertAlign w:val="superscript"/>
          </w:rPr>
          <w:t>[93]</w:t>
        </w:r>
      </w:hyperlink>
      <w:r>
        <w:rPr>
          <w:rFonts w:ascii="Arial" w:hAnsi="Arial" w:cs="Arial"/>
          <w:color w:val="202122"/>
          <w:sz w:val="21"/>
          <w:szCs w:val="21"/>
        </w:rPr>
        <w:t> The BMW Group was rated the most sustainable DAX 30 company by </w:t>
      </w:r>
      <w:proofErr w:type="spellStart"/>
      <w:r>
        <w:rPr>
          <w:rFonts w:ascii="Arial" w:hAnsi="Arial" w:cs="Arial"/>
          <w:color w:val="202122"/>
          <w:sz w:val="21"/>
          <w:szCs w:val="21"/>
        </w:rPr>
        <w:fldChar w:fldCharType="begin"/>
      </w:r>
      <w:r>
        <w:rPr>
          <w:rFonts w:ascii="Arial" w:hAnsi="Arial" w:cs="Arial"/>
          <w:color w:val="202122"/>
          <w:sz w:val="21"/>
          <w:szCs w:val="21"/>
        </w:rPr>
        <w:instrText xml:space="preserve"> HYPERLINK "https://en.wikipedia.org/wiki/Sustainalytics" \o "Sustainalytics" </w:instrText>
      </w:r>
      <w:r>
        <w:rPr>
          <w:rFonts w:ascii="Arial" w:hAnsi="Arial" w:cs="Arial"/>
          <w:color w:val="202122"/>
          <w:sz w:val="21"/>
          <w:szCs w:val="21"/>
        </w:rPr>
        <w:fldChar w:fldCharType="separate"/>
      </w:r>
      <w:r>
        <w:rPr>
          <w:rStyle w:val="Hyperlink"/>
          <w:rFonts w:ascii="Arial" w:hAnsi="Arial" w:cs="Arial"/>
          <w:color w:val="0B0080"/>
          <w:sz w:val="21"/>
          <w:szCs w:val="21"/>
        </w:rPr>
        <w:t>Sustainalytics</w:t>
      </w:r>
      <w:proofErr w:type="spellEnd"/>
      <w:r>
        <w:rPr>
          <w:rFonts w:ascii="Arial" w:hAnsi="Arial" w:cs="Arial"/>
          <w:color w:val="202122"/>
          <w:sz w:val="21"/>
          <w:szCs w:val="21"/>
        </w:rPr>
        <w:fldChar w:fldCharType="end"/>
      </w:r>
      <w:r>
        <w:rPr>
          <w:rFonts w:ascii="Arial" w:hAnsi="Arial" w:cs="Arial"/>
          <w:color w:val="202122"/>
          <w:sz w:val="21"/>
          <w:szCs w:val="21"/>
        </w:rPr>
        <w:t> in 2012.</w:t>
      </w:r>
      <w:hyperlink r:id="rId13" w:anchor="cite_note-94" w:history="1">
        <w:r>
          <w:rPr>
            <w:rStyle w:val="Hyperlink"/>
            <w:rFonts w:ascii="Arial" w:hAnsi="Arial" w:cs="Arial"/>
            <w:color w:val="0B0080"/>
            <w:sz w:val="17"/>
            <w:szCs w:val="17"/>
            <w:vertAlign w:val="superscript"/>
          </w:rPr>
          <w:t>[94]</w:t>
        </w:r>
      </w:hyperlink>
    </w:p>
    <w:p w14:paraId="1E2BDA98" w14:textId="77777777" w:rsidR="0038450D" w:rsidRDefault="0038450D" w:rsidP="0038450D">
      <w:pPr>
        <w:pStyle w:val="NormalWeb"/>
        <w:shd w:val="clear" w:color="auto" w:fill="FFFFFF"/>
        <w:spacing w:before="120" w:beforeAutospacing="0" w:after="120" w:afterAutospacing="0"/>
        <w:rPr>
          <w:rFonts w:ascii="Arial" w:hAnsi="Arial" w:cs="Arial"/>
          <w:color w:val="202122"/>
          <w:sz w:val="21"/>
          <w:szCs w:val="21"/>
        </w:rPr>
      </w:pPr>
      <w:r>
        <w:rPr>
          <w:rFonts w:ascii="Arial" w:hAnsi="Arial" w:cs="Arial"/>
          <w:color w:val="202122"/>
          <w:sz w:val="21"/>
          <w:szCs w:val="21"/>
        </w:rPr>
        <w:t>To reduce vehicle emissions, BMW is improving the efficiency of existing fossil-fuel powered models, while researching electric power, </w:t>
      </w:r>
      <w:hyperlink r:id="rId14" w:tooltip="Hybrid electric vehicle" w:history="1">
        <w:r>
          <w:rPr>
            <w:rStyle w:val="Hyperlink"/>
            <w:rFonts w:ascii="Arial" w:hAnsi="Arial" w:cs="Arial"/>
            <w:color w:val="0B0080"/>
            <w:sz w:val="21"/>
            <w:szCs w:val="21"/>
          </w:rPr>
          <w:t>hybrid power</w:t>
        </w:r>
      </w:hyperlink>
      <w:r>
        <w:rPr>
          <w:rFonts w:ascii="Arial" w:hAnsi="Arial" w:cs="Arial"/>
          <w:color w:val="202122"/>
          <w:sz w:val="21"/>
          <w:szCs w:val="21"/>
        </w:rPr>
        <w:t> and hydrogen for future models.</w:t>
      </w:r>
      <w:hyperlink r:id="rId15" w:anchor="cite_note-95" w:history="1">
        <w:r>
          <w:rPr>
            <w:rStyle w:val="Hyperlink"/>
            <w:rFonts w:ascii="Arial" w:hAnsi="Arial" w:cs="Arial"/>
            <w:color w:val="0B0080"/>
            <w:sz w:val="17"/>
            <w:szCs w:val="17"/>
            <w:vertAlign w:val="superscript"/>
          </w:rPr>
          <w:t>[95]</w:t>
        </w:r>
      </w:hyperlink>
    </w:p>
    <w:p w14:paraId="136DB1B8" w14:textId="77777777" w:rsidR="0038450D" w:rsidRDefault="0038450D" w:rsidP="0038450D">
      <w:pPr>
        <w:pStyle w:val="NormalWeb"/>
        <w:shd w:val="clear" w:color="auto" w:fill="FFFFFF"/>
        <w:spacing w:before="120" w:beforeAutospacing="0" w:after="120" w:afterAutospacing="0"/>
        <w:rPr>
          <w:rFonts w:ascii="Arial" w:hAnsi="Arial" w:cs="Arial"/>
          <w:color w:val="202122"/>
          <w:sz w:val="21"/>
          <w:szCs w:val="21"/>
        </w:rPr>
      </w:pPr>
      <w:r>
        <w:rPr>
          <w:rFonts w:ascii="Arial" w:hAnsi="Arial" w:cs="Arial"/>
          <w:color w:val="202122"/>
          <w:sz w:val="21"/>
          <w:szCs w:val="21"/>
        </w:rPr>
        <w:t>During the first quarter of 2018, BMW sold 26,858 Electrified Vehicles (EVs, PHEVs, &amp; Hybrids).</w:t>
      </w:r>
      <w:hyperlink r:id="rId16" w:anchor="cite_note-96" w:history="1">
        <w:r>
          <w:rPr>
            <w:rStyle w:val="Hyperlink"/>
            <w:rFonts w:ascii="Arial" w:hAnsi="Arial" w:cs="Arial"/>
            <w:color w:val="0B0080"/>
            <w:sz w:val="17"/>
            <w:szCs w:val="17"/>
            <w:vertAlign w:val="superscript"/>
          </w:rPr>
          <w:t>[96]</w:t>
        </w:r>
      </w:hyperlink>
    </w:p>
    <w:p w14:paraId="04314885" w14:textId="77777777" w:rsidR="0038450D" w:rsidRDefault="0038450D"/>
    <w:sectPr w:rsidR="0038450D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web"/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450D"/>
    <w:rsid w:val="003845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A8DABC"/>
  <w15:chartTrackingRefBased/>
  <w15:docId w15:val="{69064C8A-C955-4E8A-BBC5-B0CBC28B82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38450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semiHidden/>
    <w:unhideWhenUsed/>
    <w:rsid w:val="0038450D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416514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n.wikipedia.org/wiki/BMW" TargetMode="External"/><Relationship Id="rId13" Type="http://schemas.openxmlformats.org/officeDocument/2006/relationships/hyperlink" Target="https://en.wikipedia.org/wiki/BMW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en.wikipedia.org/wiki/BMW" TargetMode="External"/><Relationship Id="rId12" Type="http://schemas.openxmlformats.org/officeDocument/2006/relationships/hyperlink" Target="https://en.wikipedia.org/wiki/BMW" TargetMode="Externa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en.wikipedia.org/wiki/BMW" TargetMode="External"/><Relationship Id="rId1" Type="http://schemas.openxmlformats.org/officeDocument/2006/relationships/styles" Target="styles.xml"/><Relationship Id="rId6" Type="http://schemas.openxmlformats.org/officeDocument/2006/relationships/hyperlink" Target="https://en.wikipedia.org/wiki/BMW" TargetMode="External"/><Relationship Id="rId11" Type="http://schemas.openxmlformats.org/officeDocument/2006/relationships/hyperlink" Target="https://en.wikipedia.org/wiki/BMW" TargetMode="External"/><Relationship Id="rId5" Type="http://schemas.openxmlformats.org/officeDocument/2006/relationships/hyperlink" Target="https://en.wikipedia.org/wiki/BMW" TargetMode="External"/><Relationship Id="rId15" Type="http://schemas.openxmlformats.org/officeDocument/2006/relationships/hyperlink" Target="https://en.wikipedia.org/wiki/BMW" TargetMode="External"/><Relationship Id="rId10" Type="http://schemas.openxmlformats.org/officeDocument/2006/relationships/hyperlink" Target="https://en.wikipedia.org/wiki/BMW" TargetMode="External"/><Relationship Id="rId4" Type="http://schemas.openxmlformats.org/officeDocument/2006/relationships/hyperlink" Target="https://en.wikipedia.org/wiki/U.S._Environmental_Protection_Agency" TargetMode="External"/><Relationship Id="rId9" Type="http://schemas.openxmlformats.org/officeDocument/2006/relationships/hyperlink" Target="https://en.wikipedia.org/wiki/BMW" TargetMode="External"/><Relationship Id="rId14" Type="http://schemas.openxmlformats.org/officeDocument/2006/relationships/hyperlink" Target="https://en.wikipedia.org/wiki/Hybrid_electric_vehicl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359</Words>
  <Characters>2052</Characters>
  <Application>Microsoft Office Word</Application>
  <DocSecurity>0</DocSecurity>
  <Lines>17</Lines>
  <Paragraphs>4</Paragraphs>
  <ScaleCrop>false</ScaleCrop>
  <Company/>
  <LinksUpToDate>false</LinksUpToDate>
  <CharactersWithSpaces>2407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GHitiu</dc:creator>
  <cp:keywords/>
  <dc:description/>
  <cp:lastModifiedBy>Laura GHitiu</cp:lastModifiedBy>
  <cp:revision>1</cp:revision>
  <dcterms:created xsi:type="dcterms:W3CDTF">2020-08-03T00:16:00Z</dcterms:created>
  <dcterms:modified xsi:type="dcterms:W3CDTF">2020-08-03T00:17:00Z</dcterms:modified>
</cp:coreProperties>
</file>