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743" w:type="dxa"/>
        <w:tblLayout w:type="fixed"/>
        <w:tblCellMar>
          <w:left w:w="0" w:type="dxa"/>
          <w:right w:w="0" w:type="dxa"/>
        </w:tblCellMar>
        <w:tblLook w:val="04A0" w:firstRow="1" w:lastRow="0" w:firstColumn="1" w:lastColumn="0" w:noHBand="0" w:noVBand="1"/>
        <w:tblDescription w:val="Page layout for front and back cover of booklet"/>
      </w:tblPr>
      <w:tblGrid>
        <w:gridCol w:w="6378"/>
        <w:gridCol w:w="26"/>
        <w:gridCol w:w="20"/>
        <w:gridCol w:w="316"/>
        <w:gridCol w:w="20"/>
        <w:gridCol w:w="20"/>
        <w:gridCol w:w="7150"/>
        <w:gridCol w:w="813"/>
      </w:tblGrid>
      <w:tr w:rsidR="007C7CD8" w:rsidRPr="00437DB5" w14:paraId="048D356D" w14:textId="77777777" w:rsidTr="008576D0">
        <w:trPr>
          <w:gridAfter w:val="1"/>
          <w:wAfter w:w="813" w:type="dxa"/>
          <w:trHeight w:hRule="exact" w:val="10853"/>
        </w:trPr>
        <w:tc>
          <w:tcPr>
            <w:tcW w:w="6740" w:type="dxa"/>
            <w:gridSpan w:val="4"/>
          </w:tcPr>
          <w:tbl>
            <w:tblPr>
              <w:tblW w:w="4886" w:type="pct"/>
              <w:tblLayout w:type="fixed"/>
              <w:tblCellMar>
                <w:left w:w="0" w:type="dxa"/>
                <w:right w:w="0" w:type="dxa"/>
              </w:tblCellMar>
              <w:tblLook w:val="04A0" w:firstRow="1" w:lastRow="0" w:firstColumn="1" w:lastColumn="0" w:noHBand="0" w:noVBand="1"/>
              <w:tblDescription w:val="Back cover layout"/>
            </w:tblPr>
            <w:tblGrid>
              <w:gridCol w:w="6586"/>
            </w:tblGrid>
            <w:tr w:rsidR="00351597" w:rsidRPr="00437DB5" w14:paraId="43CE35E4" w14:textId="77777777" w:rsidTr="001510C3">
              <w:trPr>
                <w:trHeight w:val="8467"/>
              </w:trPr>
              <w:tc>
                <w:tcPr>
                  <w:tcW w:w="5000" w:type="pct"/>
                </w:tcPr>
                <w:p w14:paraId="5B17F9D0" w14:textId="2E8ADFDB" w:rsidR="00551406" w:rsidRPr="00C639F4" w:rsidRDefault="00551406" w:rsidP="00693DFE">
                  <w:pPr>
                    <w:pStyle w:val="Heading2"/>
                    <w:rPr>
                      <w:rFonts w:ascii="Abadi" w:hAnsi="Abadi" w:cs="Times New Roman"/>
                      <w:color w:val="0070C0"/>
                      <w:sz w:val="22"/>
                      <w:szCs w:val="22"/>
                    </w:rPr>
                  </w:pPr>
                  <w:r w:rsidRPr="00C639F4">
                    <w:rPr>
                      <w:rFonts w:ascii="Abadi" w:hAnsi="Abadi" w:cs="Times New Roman"/>
                      <w:color w:val="0070C0"/>
                    </w:rPr>
                    <w:t>Resources</w:t>
                  </w:r>
                  <w:r w:rsidR="00693DFE" w:rsidRPr="00C639F4">
                    <w:rPr>
                      <w:rFonts w:ascii="Abadi" w:hAnsi="Abadi" w:cs="Times New Roman"/>
                      <w:color w:val="0070C0"/>
                    </w:rPr>
                    <w:t xml:space="preserve"> </w:t>
                  </w:r>
                  <w:r w:rsidR="006812A3" w:rsidRPr="00C639F4">
                    <w:rPr>
                      <w:rFonts w:ascii="Abadi" w:hAnsi="Abadi" w:cs="Times New Roman"/>
                      <w:color w:val="0070C0"/>
                      <w:sz w:val="22"/>
                      <w:szCs w:val="22"/>
                    </w:rPr>
                    <w:t>for</w:t>
                  </w:r>
                  <w:r w:rsidRPr="00C639F4">
                    <w:rPr>
                      <w:rFonts w:ascii="Abadi" w:hAnsi="Abadi" w:cs="Times New Roman"/>
                      <w:color w:val="0070C0"/>
                      <w:sz w:val="22"/>
                      <w:szCs w:val="22"/>
                    </w:rPr>
                    <w:t xml:space="preserve"> Mangers </w:t>
                  </w:r>
                  <w:r w:rsidR="00C06E3A">
                    <w:rPr>
                      <w:rFonts w:ascii="Abadi" w:hAnsi="Abadi" w:cs="Times New Roman"/>
                      <w:color w:val="0070C0"/>
                      <w:sz w:val="22"/>
                      <w:szCs w:val="22"/>
                    </w:rPr>
                    <w:t>can</w:t>
                  </w:r>
                  <w:r w:rsidR="00A45E18">
                    <w:rPr>
                      <w:rFonts w:ascii="Abadi" w:hAnsi="Abadi" w:cs="Times New Roman"/>
                      <w:color w:val="0070C0"/>
                      <w:sz w:val="22"/>
                      <w:szCs w:val="22"/>
                    </w:rPr>
                    <w:t xml:space="preserve"> be found in each team room.</w:t>
                  </w:r>
                  <w:r w:rsidR="00FD50E7">
                    <w:rPr>
                      <w:rFonts w:ascii="Abadi" w:hAnsi="Abadi" w:cs="Times New Roman"/>
                      <w:color w:val="0070C0"/>
                      <w:sz w:val="22"/>
                      <w:szCs w:val="22"/>
                    </w:rPr>
                    <w:t xml:space="preserve"> To be given to any staff member who requests support for themselves. Please discretely follow up any concerns raised.</w:t>
                  </w:r>
                  <w:bookmarkStart w:id="0" w:name="_GoBack"/>
                  <w:bookmarkEnd w:id="0"/>
                </w:p>
                <w:tbl>
                  <w:tblPr>
                    <w:tblW w:w="0" w:type="auto"/>
                    <w:tblLayout w:type="fixed"/>
                    <w:tblCellMar>
                      <w:left w:w="0" w:type="dxa"/>
                      <w:right w:w="144" w:type="dxa"/>
                    </w:tblCellMar>
                    <w:tblLook w:val="04A0" w:firstRow="1" w:lastRow="0" w:firstColumn="1" w:lastColumn="0" w:noHBand="0" w:noVBand="1"/>
                    <w:tblDescription w:val="Photo with item description"/>
                  </w:tblPr>
                  <w:tblGrid>
                    <w:gridCol w:w="2847"/>
                    <w:gridCol w:w="4188"/>
                  </w:tblGrid>
                  <w:tr w:rsidR="00551406" w:rsidRPr="00C639F4" w14:paraId="46B3B817" w14:textId="77777777" w:rsidTr="001510C3">
                    <w:trPr>
                      <w:trHeight w:val="9399"/>
                    </w:trPr>
                    <w:tc>
                      <w:tcPr>
                        <w:tcW w:w="2847" w:type="dxa"/>
                      </w:tcPr>
                      <w:p w14:paraId="41D7923B" w14:textId="522E20F1" w:rsidR="00551406" w:rsidRPr="00C639F4" w:rsidRDefault="00551406" w:rsidP="00551406">
                        <w:pPr>
                          <w:rPr>
                            <w:rFonts w:ascii="Abadi" w:hAnsi="Abadi" w:cs="Times New Roman"/>
                            <w:color w:val="0070C0"/>
                          </w:rPr>
                        </w:pPr>
                        <w:r w:rsidRPr="00C639F4">
                          <w:rPr>
                            <w:rFonts w:ascii="Abadi" w:hAnsi="Abadi" w:cs="Times New Roman"/>
                            <w:color w:val="0070C0"/>
                          </w:rPr>
                          <w:t>CMHA Guide</w:t>
                        </w:r>
                      </w:p>
                      <w:p w14:paraId="1558DDE2" w14:textId="77777777" w:rsidR="00A65DCD" w:rsidRPr="00C639F4" w:rsidRDefault="00A65DCD" w:rsidP="00551406">
                        <w:pPr>
                          <w:rPr>
                            <w:rFonts w:ascii="Abadi" w:hAnsi="Abadi" w:cs="Times New Roman"/>
                            <w:color w:val="0070C0"/>
                          </w:rPr>
                        </w:pPr>
                      </w:p>
                      <w:p w14:paraId="37512B59" w14:textId="77777777" w:rsidR="00A65DCD" w:rsidRPr="00C639F4" w:rsidRDefault="00A65DCD" w:rsidP="00551406">
                        <w:pPr>
                          <w:rPr>
                            <w:rFonts w:ascii="Abadi" w:hAnsi="Abadi" w:cs="Times New Roman"/>
                            <w:color w:val="0070C0"/>
                          </w:rPr>
                        </w:pPr>
                      </w:p>
                      <w:p w14:paraId="4EB29691" w14:textId="08883D34" w:rsidR="00A65DCD" w:rsidRPr="00C639F4" w:rsidRDefault="00A65DCD" w:rsidP="00551406">
                        <w:pPr>
                          <w:rPr>
                            <w:rFonts w:ascii="Abadi" w:hAnsi="Abadi" w:cs="Times New Roman"/>
                            <w:color w:val="0070C0"/>
                          </w:rPr>
                        </w:pPr>
                        <w:r w:rsidRPr="00C639F4">
                          <w:rPr>
                            <w:rFonts w:ascii="Abadi" w:hAnsi="Abadi" w:cs="Times New Roman"/>
                            <w:color w:val="0070C0"/>
                          </w:rPr>
                          <w:t>BUPA Mental Health in the workplace</w:t>
                        </w:r>
                        <w:r w:rsidR="008A3295">
                          <w:rPr>
                            <w:rFonts w:ascii="Abadi" w:hAnsi="Abadi" w:cs="Times New Roman"/>
                            <w:color w:val="0070C0"/>
                          </w:rPr>
                          <w:t xml:space="preserve"> Report</w:t>
                        </w:r>
                      </w:p>
                      <w:p w14:paraId="03091A9B" w14:textId="77777777" w:rsidR="008A3295" w:rsidRDefault="008A3295" w:rsidP="00551406">
                        <w:pPr>
                          <w:rPr>
                            <w:rFonts w:ascii="Abadi" w:hAnsi="Abadi" w:cs="Times New Roman"/>
                            <w:color w:val="0070C0"/>
                          </w:rPr>
                        </w:pPr>
                      </w:p>
                      <w:p w14:paraId="719C2342" w14:textId="77777777" w:rsidR="008A3295" w:rsidRDefault="008A3295" w:rsidP="00551406">
                        <w:pPr>
                          <w:rPr>
                            <w:rFonts w:ascii="Abadi" w:hAnsi="Abadi" w:cs="Times New Roman"/>
                            <w:color w:val="0070C0"/>
                          </w:rPr>
                        </w:pPr>
                      </w:p>
                      <w:p w14:paraId="2CCAD811" w14:textId="06960EFF" w:rsidR="00551406" w:rsidRDefault="00A45E18" w:rsidP="00551406">
                        <w:pPr>
                          <w:rPr>
                            <w:rFonts w:ascii="Abadi" w:hAnsi="Abadi" w:cs="Times New Roman"/>
                            <w:color w:val="0070C0"/>
                          </w:rPr>
                        </w:pPr>
                        <w:r>
                          <w:rPr>
                            <w:rFonts w:ascii="Abadi" w:hAnsi="Abadi" w:cs="Times New Roman"/>
                            <w:color w:val="0070C0"/>
                          </w:rPr>
                          <w:t>Bank Workers Charity</w:t>
                        </w:r>
                        <w:r w:rsidR="00C06E3A">
                          <w:rPr>
                            <w:rFonts w:ascii="Abadi" w:hAnsi="Abadi" w:cs="Times New Roman"/>
                            <w:color w:val="0070C0"/>
                          </w:rPr>
                          <w:t xml:space="preserve"> </w:t>
                        </w:r>
                        <w:r w:rsidR="008A3295">
                          <w:rPr>
                            <w:rFonts w:ascii="Abadi" w:hAnsi="Abadi" w:cs="Times New Roman"/>
                            <w:color w:val="0070C0"/>
                          </w:rPr>
                          <w:t>Contact details</w:t>
                        </w:r>
                      </w:p>
                      <w:p w14:paraId="45CA00DD" w14:textId="718FE8E9" w:rsidR="0031085B" w:rsidRDefault="0031085B" w:rsidP="00551406">
                        <w:pPr>
                          <w:rPr>
                            <w:rFonts w:ascii="Abadi" w:hAnsi="Abadi" w:cs="Times New Roman"/>
                            <w:color w:val="0070C0"/>
                          </w:rPr>
                        </w:pPr>
                      </w:p>
                      <w:p w14:paraId="38E72F8D" w14:textId="69FEF6EA" w:rsidR="0031085B" w:rsidRDefault="0031085B" w:rsidP="00551406">
                        <w:pPr>
                          <w:rPr>
                            <w:rFonts w:ascii="Abadi" w:hAnsi="Abadi" w:cs="Times New Roman"/>
                            <w:color w:val="0070C0"/>
                          </w:rPr>
                        </w:pPr>
                        <w:r>
                          <w:rPr>
                            <w:rFonts w:ascii="Abadi" w:hAnsi="Abadi" w:cs="Times New Roman"/>
                            <w:color w:val="0070C0"/>
                          </w:rPr>
                          <w:t xml:space="preserve">Workplace Wellbeing Wales/Mind Work Action Plan       </w:t>
                        </w:r>
                      </w:p>
                      <w:p w14:paraId="2E3D2032" w14:textId="77777777" w:rsidR="00C06E3A" w:rsidRDefault="00C06E3A" w:rsidP="00551406">
                        <w:pPr>
                          <w:rPr>
                            <w:rFonts w:ascii="Abadi" w:hAnsi="Abadi" w:cs="Times New Roman"/>
                            <w:color w:val="0070C0"/>
                          </w:rPr>
                        </w:pPr>
                      </w:p>
                      <w:p w14:paraId="405C46DF" w14:textId="77777777" w:rsidR="00E12C91" w:rsidRDefault="00E12C91" w:rsidP="00551406">
                        <w:pPr>
                          <w:rPr>
                            <w:rFonts w:ascii="Abadi" w:hAnsi="Abadi" w:cs="Times New Roman"/>
                            <w:color w:val="0070C0"/>
                          </w:rPr>
                        </w:pPr>
                      </w:p>
                      <w:p w14:paraId="0611A9F8" w14:textId="7A08D83B" w:rsidR="00E12C91" w:rsidRPr="00C639F4" w:rsidRDefault="00E12C91" w:rsidP="00551406">
                        <w:pPr>
                          <w:rPr>
                            <w:rFonts w:ascii="Abadi" w:hAnsi="Abadi" w:cs="Times New Roman"/>
                            <w:color w:val="0070C0"/>
                          </w:rPr>
                        </w:pPr>
                      </w:p>
                    </w:tc>
                    <w:tc>
                      <w:tcPr>
                        <w:tcW w:w="4188" w:type="dxa"/>
                      </w:tcPr>
                      <w:p w14:paraId="5F22B95D" w14:textId="420AEB38" w:rsidR="00551406" w:rsidRPr="00C639F4" w:rsidRDefault="00551406" w:rsidP="00A65DCD">
                        <w:pPr>
                          <w:spacing w:line="360" w:lineRule="auto"/>
                          <w:rPr>
                            <w:rFonts w:ascii="Abadi" w:hAnsi="Abadi" w:cs="Times New Roman"/>
                            <w:color w:val="0070C0"/>
                          </w:rPr>
                        </w:pPr>
                        <w:r w:rsidRPr="00C639F4">
                          <w:rPr>
                            <w:rFonts w:ascii="Abadi" w:hAnsi="Abadi" w:cs="Times New Roman"/>
                            <w:color w:val="0070C0"/>
                          </w:rPr>
                          <w:t>City Mental Health Alliance tool kit to help larger businesses maintain healthy workplace</w:t>
                        </w:r>
                        <w:r w:rsidR="00A65DCD" w:rsidRPr="00C639F4">
                          <w:rPr>
                            <w:rFonts w:ascii="Abadi" w:hAnsi="Abadi" w:cs="Times New Roman"/>
                            <w:color w:val="0070C0"/>
                          </w:rPr>
                          <w:t>.</w:t>
                        </w:r>
                      </w:p>
                      <w:p w14:paraId="37EE9B76" w14:textId="77777777" w:rsidR="00A65DCD" w:rsidRPr="00C639F4" w:rsidRDefault="00A65DCD" w:rsidP="00A65DCD">
                        <w:pPr>
                          <w:spacing w:line="360" w:lineRule="auto"/>
                          <w:rPr>
                            <w:rFonts w:ascii="Abadi" w:hAnsi="Abadi" w:cs="Times New Roman"/>
                            <w:color w:val="0070C0"/>
                          </w:rPr>
                        </w:pPr>
                      </w:p>
                      <w:p w14:paraId="6AE90FF9" w14:textId="0F4E68DB" w:rsidR="00A45E18" w:rsidRDefault="00A65DCD" w:rsidP="00A65DCD">
                        <w:pPr>
                          <w:spacing w:line="360" w:lineRule="auto"/>
                          <w:rPr>
                            <w:rFonts w:ascii="Abadi" w:hAnsi="Abadi" w:cs="Times New Roman"/>
                            <w:color w:val="0070C0"/>
                          </w:rPr>
                        </w:pPr>
                        <w:r w:rsidRPr="00C639F4">
                          <w:rPr>
                            <w:rFonts w:ascii="Abadi" w:hAnsi="Abadi" w:cs="Times New Roman"/>
                            <w:color w:val="0070C0"/>
                          </w:rPr>
                          <w:t>Document containing useful tips and information for managers to support their staff</w:t>
                        </w:r>
                      </w:p>
                      <w:p w14:paraId="4E19440B" w14:textId="77777777" w:rsidR="008A3295" w:rsidRDefault="008A3295" w:rsidP="00A65DCD">
                        <w:pPr>
                          <w:spacing w:line="360" w:lineRule="auto"/>
                          <w:rPr>
                            <w:rFonts w:ascii="Abadi" w:hAnsi="Abadi" w:cs="Times New Roman"/>
                            <w:color w:val="0070C0"/>
                          </w:rPr>
                        </w:pPr>
                      </w:p>
                      <w:p w14:paraId="1888AE36" w14:textId="77777777" w:rsidR="00A65DCD" w:rsidRDefault="008A3295" w:rsidP="00A65DCD">
                        <w:pPr>
                          <w:spacing w:line="360" w:lineRule="auto"/>
                          <w:rPr>
                            <w:rFonts w:ascii="Abadi" w:hAnsi="Abadi" w:cs="Times New Roman"/>
                            <w:color w:val="0070C0"/>
                          </w:rPr>
                        </w:pPr>
                        <w:r>
                          <w:rPr>
                            <w:rFonts w:ascii="Abadi" w:hAnsi="Abadi" w:cs="Times New Roman"/>
                            <w:color w:val="0070C0"/>
                          </w:rPr>
                          <w:t>Information regarding support offered by the charity for current and former bank employees</w:t>
                        </w:r>
                      </w:p>
                      <w:p w14:paraId="0821A964" w14:textId="77777777" w:rsidR="0031085B" w:rsidRDefault="0031085B" w:rsidP="00A65DCD">
                        <w:pPr>
                          <w:spacing w:line="360" w:lineRule="auto"/>
                          <w:rPr>
                            <w:rFonts w:ascii="Abadi" w:hAnsi="Abadi" w:cs="Times New Roman"/>
                            <w:color w:val="0070C0"/>
                          </w:rPr>
                        </w:pPr>
                      </w:p>
                      <w:p w14:paraId="6EB23BF9" w14:textId="28B1643B" w:rsidR="0031085B" w:rsidRPr="00C639F4" w:rsidRDefault="0031085B" w:rsidP="00A65DCD">
                        <w:pPr>
                          <w:spacing w:line="360" w:lineRule="auto"/>
                          <w:rPr>
                            <w:rFonts w:ascii="Abadi" w:hAnsi="Abadi" w:cs="Times New Roman"/>
                            <w:color w:val="0070C0"/>
                          </w:rPr>
                        </w:pPr>
                        <w:r>
                          <w:rPr>
                            <w:rFonts w:ascii="Abadi" w:hAnsi="Abadi" w:cs="Times New Roman"/>
                            <w:color w:val="0070C0"/>
                          </w:rPr>
                          <w:t>A proforma work action plan for joint discussion</w:t>
                        </w:r>
                        <w:r w:rsidR="00067FD7">
                          <w:rPr>
                            <w:rFonts w:ascii="Abadi" w:hAnsi="Abadi" w:cs="Times New Roman"/>
                            <w:color w:val="0070C0"/>
                          </w:rPr>
                          <w:t xml:space="preserve"> and completion,</w:t>
                        </w:r>
                      </w:p>
                    </w:tc>
                  </w:tr>
                </w:tbl>
                <w:p w14:paraId="77AA3546" w14:textId="77777777" w:rsidR="00551406" w:rsidRDefault="00551406" w:rsidP="00551406">
                  <w:pPr>
                    <w:rPr>
                      <w:rFonts w:ascii="Arial Narrow" w:hAnsi="Arial Narrow" w:cs="Times New Roman"/>
                    </w:rPr>
                  </w:pPr>
                </w:p>
                <w:p w14:paraId="0EBEABB7" w14:textId="0D589FB2" w:rsidR="009D2335" w:rsidRPr="00437DB5" w:rsidRDefault="009D2335" w:rsidP="00551406">
                  <w:pPr>
                    <w:pStyle w:val="Heading2"/>
                    <w:rPr>
                      <w:rFonts w:ascii="Arial Narrow" w:hAnsi="Arial Narrow" w:cs="Times New Roman"/>
                    </w:rPr>
                  </w:pPr>
                </w:p>
              </w:tc>
            </w:tr>
            <w:tr w:rsidR="00351597" w:rsidRPr="00437DB5" w14:paraId="10DED560" w14:textId="77777777" w:rsidTr="001510C3">
              <w:trPr>
                <w:trHeight w:val="2385"/>
              </w:trPr>
              <w:tc>
                <w:tcPr>
                  <w:tcW w:w="5000" w:type="pct"/>
                  <w:vAlign w:val="bottom"/>
                </w:tcPr>
                <w:tbl>
                  <w:tblPr>
                    <w:tblW w:w="7032" w:type="dxa"/>
                    <w:tblLayout w:type="fixed"/>
                    <w:tblCellMar>
                      <w:left w:w="0" w:type="dxa"/>
                      <w:right w:w="144" w:type="dxa"/>
                    </w:tblCellMar>
                    <w:tblLook w:val="04A0" w:firstRow="1" w:lastRow="0" w:firstColumn="1" w:lastColumn="0" w:noHBand="0" w:noVBand="1"/>
                    <w:tblDescription w:val="Logo and contact info"/>
                  </w:tblPr>
                  <w:tblGrid>
                    <w:gridCol w:w="3017"/>
                    <w:gridCol w:w="4015"/>
                  </w:tblGrid>
                  <w:tr w:rsidR="007F702D" w:rsidRPr="00437DB5" w14:paraId="26247C25" w14:textId="77777777" w:rsidTr="001510C3">
                    <w:trPr>
                      <w:trHeight w:val="801"/>
                    </w:trPr>
                    <w:tc>
                      <w:tcPr>
                        <w:tcW w:w="3017" w:type="dxa"/>
                        <w:vAlign w:val="bottom"/>
                      </w:tcPr>
                      <w:p w14:paraId="58F63E53" w14:textId="2A7D0138" w:rsidR="009D2335" w:rsidRPr="00437DB5" w:rsidRDefault="00EF1651">
                        <w:pPr>
                          <w:pStyle w:val="NoSpacing"/>
                          <w:rPr>
                            <w:rFonts w:ascii="Arial Narrow" w:hAnsi="Arial Narrow" w:cs="Times New Roman"/>
                          </w:rPr>
                        </w:pPr>
                        <w:r w:rsidRPr="00437DB5">
                          <w:rPr>
                            <w:rFonts w:ascii="Arial Narrow" w:hAnsi="Arial Narrow" w:cs="Times New Roman"/>
                            <w:noProof/>
                          </w:rPr>
                          <w:drawing>
                            <wp:anchor distT="0" distB="0" distL="114300" distR="114300" simplePos="0" relativeHeight="251658240" behindDoc="1" locked="0" layoutInCell="1" allowOverlap="1" wp14:anchorId="18A4915F" wp14:editId="01F2FFF0">
                              <wp:simplePos x="0" y="0"/>
                              <wp:positionH relativeFrom="column">
                                <wp:posOffset>41910</wp:posOffset>
                              </wp:positionH>
                              <wp:positionV relativeFrom="paragraph">
                                <wp:posOffset>-1172210</wp:posOffset>
                              </wp:positionV>
                              <wp:extent cx="1920240" cy="1257300"/>
                              <wp:effectExtent l="0" t="0" r="3810" b="0"/>
                              <wp:wrapTight wrapText="bothSides">
                                <wp:wrapPolygon edited="0">
                                  <wp:start x="0" y="0"/>
                                  <wp:lineTo x="0" y="21273"/>
                                  <wp:lineTo x="21429" y="21273"/>
                                  <wp:lineTo x="21429" y="0"/>
                                  <wp:lineTo x="0" y="0"/>
                                </wp:wrapPolygon>
                              </wp:wrapTight>
                              <wp:docPr id="1" name="Picture 1" descr="A close up of a sign&#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ttp_%2F%2Fcom.ft.imagepublish.prod.s3.amazonaws2.jpg"/>
                                      <pic:cNvPicPr/>
                                    </pic:nvPicPr>
                                    <pic:blipFill>
                                      <a:blip r:embed="rId10"/>
                                      <a:stretch>
                                        <a:fillRect/>
                                      </a:stretch>
                                    </pic:blipFill>
                                    <pic:spPr>
                                      <a:xfrm>
                                        <a:off x="0" y="0"/>
                                        <a:ext cx="1920240" cy="1257300"/>
                                      </a:xfrm>
                                      <a:prstGeom prst="rect">
                                        <a:avLst/>
                                      </a:prstGeom>
                                    </pic:spPr>
                                  </pic:pic>
                                </a:graphicData>
                              </a:graphic>
                              <wp14:sizeRelH relativeFrom="margin">
                                <wp14:pctWidth>0</wp14:pctWidth>
                              </wp14:sizeRelH>
                              <wp14:sizeRelV relativeFrom="margin">
                                <wp14:pctHeight>0</wp14:pctHeight>
                              </wp14:sizeRelV>
                            </wp:anchor>
                          </w:drawing>
                        </w:r>
                      </w:p>
                    </w:tc>
                    <w:tc>
                      <w:tcPr>
                        <w:tcW w:w="4015" w:type="dxa"/>
                        <w:vAlign w:val="bottom"/>
                      </w:tcPr>
                      <w:p w14:paraId="1B40F5DA" w14:textId="2E226599" w:rsidR="009D2335" w:rsidRPr="00437DB5" w:rsidRDefault="0093709A" w:rsidP="0093709A">
                        <w:pPr>
                          <w:pStyle w:val="Heading4"/>
                          <w:rPr>
                            <w:rFonts w:ascii="Arial Narrow" w:hAnsi="Arial Narrow" w:cs="Times New Roman"/>
                          </w:rPr>
                        </w:pPr>
                        <w:r w:rsidRPr="00437DB5">
                          <w:rPr>
                            <w:rFonts w:ascii="Arial Narrow" w:hAnsi="Arial Narrow" w:cs="Times New Roman"/>
                            <w:noProof/>
                          </w:rPr>
                          <mc:AlternateContent>
                            <mc:Choice Requires="wps">
                              <w:drawing>
                                <wp:anchor distT="0" distB="0" distL="114300" distR="114300" simplePos="0" relativeHeight="251659264" behindDoc="1" locked="0" layoutInCell="1" allowOverlap="1" wp14:anchorId="78A05893" wp14:editId="1DB1D676">
                                  <wp:simplePos x="0" y="0"/>
                                  <wp:positionH relativeFrom="column">
                                    <wp:posOffset>89535</wp:posOffset>
                                  </wp:positionH>
                                  <wp:positionV relativeFrom="page">
                                    <wp:posOffset>132715</wp:posOffset>
                                  </wp:positionV>
                                  <wp:extent cx="2569845" cy="1343025"/>
                                  <wp:effectExtent l="0" t="0" r="20955" b="28575"/>
                                  <wp:wrapTight wrapText="bothSides">
                                    <wp:wrapPolygon edited="0">
                                      <wp:start x="0" y="0"/>
                                      <wp:lineTo x="0" y="21753"/>
                                      <wp:lineTo x="21616" y="21753"/>
                                      <wp:lineTo x="21616"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2569845" cy="1343025"/>
                                          </a:xfrm>
                                          <a:prstGeom prst="rect">
                                            <a:avLst/>
                                          </a:prstGeom>
                                          <a:solidFill>
                                            <a:schemeClr val="lt1"/>
                                          </a:solidFill>
                                          <a:ln w="6350">
                                            <a:solidFill>
                                              <a:prstClr val="black"/>
                                            </a:solidFill>
                                          </a:ln>
                                        </wps:spPr>
                                        <wps:txbx>
                                          <w:txbxContent>
                                            <w:p w14:paraId="50AD0401" w14:textId="0045BC1D" w:rsidR="007F702D" w:rsidRPr="007C7CD8" w:rsidRDefault="0093709A" w:rsidP="00B910BF">
                                              <w:pPr>
                                                <w:spacing w:line="240" w:lineRule="auto"/>
                                                <w:rPr>
                                                  <w:color w:val="0070C0"/>
                                                </w:rPr>
                                              </w:pPr>
                                              <w:r w:rsidRPr="007C7CD8">
                                                <w:rPr>
                                                  <w:color w:val="0070C0"/>
                                                </w:rPr>
                                                <w:t>The Caring Bank</w:t>
                                              </w:r>
                                              <w:r w:rsidR="00F63B43">
                                                <w:rPr>
                                                  <w:color w:val="0070C0"/>
                                                </w:rPr>
                                                <w:t xml:space="preserve"> Ltd </w:t>
                                              </w:r>
                                            </w:p>
                                            <w:p w14:paraId="0018D693" w14:textId="3C2E20CC" w:rsidR="00B73CAD" w:rsidRPr="007C7CD8" w:rsidRDefault="00B73CAD" w:rsidP="00B910BF">
                                              <w:pPr>
                                                <w:spacing w:line="240" w:lineRule="auto"/>
                                                <w:rPr>
                                                  <w:color w:val="0070C0"/>
                                                </w:rPr>
                                              </w:pPr>
                                              <w:r w:rsidRPr="007C7CD8">
                                                <w:rPr>
                                                  <w:color w:val="0070C0"/>
                                                </w:rPr>
                                                <w:t>A Long Street</w:t>
                                              </w:r>
                                            </w:p>
                                            <w:p w14:paraId="3F3DE094" w14:textId="4A7D340C" w:rsidR="00B73CAD" w:rsidRDefault="00B73CAD" w:rsidP="00B910BF">
                                              <w:pPr>
                                                <w:spacing w:line="240" w:lineRule="auto"/>
                                                <w:rPr>
                                                  <w:color w:val="0070C0"/>
                                                </w:rPr>
                                              </w:pPr>
                                              <w:r w:rsidRPr="007C7CD8">
                                                <w:rPr>
                                                  <w:color w:val="0070C0"/>
                                                </w:rPr>
                                                <w:t>Anywh</w:t>
                                              </w:r>
                                              <w:r w:rsidR="00B910BF" w:rsidRPr="007C7CD8">
                                                <w:rPr>
                                                  <w:color w:val="0070C0"/>
                                                </w:rPr>
                                                <w:t>e</w:t>
                                              </w:r>
                                              <w:r w:rsidRPr="007C7CD8">
                                                <w:rPr>
                                                  <w:color w:val="0070C0"/>
                                                </w:rPr>
                                                <w:t>re</w:t>
                                              </w:r>
                                            </w:p>
                                            <w:p w14:paraId="40429FA1" w14:textId="7FF2D14E" w:rsidR="008870CE" w:rsidRDefault="008870CE" w:rsidP="00B910BF">
                                              <w:pPr>
                                                <w:spacing w:line="240" w:lineRule="auto"/>
                                                <w:rPr>
                                                  <w:color w:val="0070C0"/>
                                                </w:rPr>
                                              </w:pPr>
                                              <w:r>
                                                <w:rPr>
                                                  <w:color w:val="0070C0"/>
                                                </w:rPr>
                                                <w:t>AB1 2CD</w:t>
                                              </w:r>
                                            </w:p>
                                            <w:p w14:paraId="54080425" w14:textId="5DB7F251" w:rsidR="00B67CA2" w:rsidRPr="007C7CD8" w:rsidRDefault="00B67CA2" w:rsidP="00B910BF">
                                              <w:pPr>
                                                <w:spacing w:line="240" w:lineRule="auto"/>
                                                <w:rPr>
                                                  <w:color w:val="0070C0"/>
                                                </w:rPr>
                                              </w:pPr>
                                              <w:r w:rsidRPr="007C7CD8">
                                                <w:rPr>
                                                  <w:color w:val="0070C0"/>
                                                </w:rPr>
                                                <w:t>XX12 3</w:t>
                                              </w:r>
                                              <w:r w:rsidR="000D1071" w:rsidRPr="007C7CD8">
                                                <w:rPr>
                                                  <w:color w:val="0070C0"/>
                                                </w:rPr>
                                                <w:t>XY   Te</w:t>
                                              </w:r>
                                              <w:r w:rsidR="00DB25C1">
                                                <w:rPr>
                                                  <w:color w:val="0070C0"/>
                                                </w:rPr>
                                                <w:t>l</w:t>
                                              </w:r>
                                              <w:r w:rsidR="000D1071" w:rsidRPr="007C7CD8">
                                                <w:rPr>
                                                  <w:color w:val="0070C0"/>
                                                </w:rPr>
                                                <w:t>:0800 000 000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A05893" id="_x0000_t202" coordsize="21600,21600" o:spt="202" path="m,l,21600r21600,l21600,xe">
                                  <v:stroke joinstyle="miter"/>
                                  <v:path gradientshapeok="t" o:connecttype="rect"/>
                                </v:shapetype>
                                <v:shape id="Text Box 3" o:spid="_x0000_s1026" type="#_x0000_t202" style="position:absolute;margin-left:7.05pt;margin-top:10.45pt;width:202.35pt;height:105.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" fillcolor="white [3201]" strokeweight=".5pt">
                                  <v:textbox>
                                    <w:txbxContent>
                                      <w:p w14:paraId="50AD0401" w14:textId="0045BC1D" w:rsidR="007F702D" w:rsidRPr="007C7CD8" w:rsidRDefault="0093709A" w:rsidP="00B910BF">
                                        <w:pPr>
                                          <w:spacing w:line="240" w:lineRule="auto"/>
                                          <w:rPr>
                                            <w:color w:val="0070C0"/>
                                          </w:rPr>
                                        </w:pPr>
                                        <w:r w:rsidRPr="007C7CD8">
                                          <w:rPr>
                                            <w:color w:val="0070C0"/>
                                          </w:rPr>
                                          <w:t>The Caring Bank</w:t>
                                        </w:r>
                                        <w:r w:rsidR="00F63B43">
                                          <w:rPr>
                                            <w:color w:val="0070C0"/>
                                          </w:rPr>
                                          <w:t xml:space="preserve"> Ltd </w:t>
                                        </w:r>
                                      </w:p>
                                      <w:p w14:paraId="0018D693" w14:textId="3C2E20CC" w:rsidR="00B73CAD" w:rsidRPr="007C7CD8" w:rsidRDefault="00B73CAD" w:rsidP="00B910BF">
                                        <w:pPr>
                                          <w:spacing w:line="240" w:lineRule="auto"/>
                                          <w:rPr>
                                            <w:color w:val="0070C0"/>
                                          </w:rPr>
                                        </w:pPr>
                                        <w:r w:rsidRPr="007C7CD8">
                                          <w:rPr>
                                            <w:color w:val="0070C0"/>
                                          </w:rPr>
                                          <w:t>A Long Street</w:t>
                                        </w:r>
                                      </w:p>
                                      <w:p w14:paraId="3F3DE094" w14:textId="4A7D340C" w:rsidR="00B73CAD" w:rsidRDefault="00B73CAD" w:rsidP="00B910BF">
                                        <w:pPr>
                                          <w:spacing w:line="240" w:lineRule="auto"/>
                                          <w:rPr>
                                            <w:color w:val="0070C0"/>
                                          </w:rPr>
                                        </w:pPr>
                                        <w:r w:rsidRPr="007C7CD8">
                                          <w:rPr>
                                            <w:color w:val="0070C0"/>
                                          </w:rPr>
                                          <w:t>Anywh</w:t>
                                        </w:r>
                                        <w:r w:rsidR="00B910BF" w:rsidRPr="007C7CD8">
                                          <w:rPr>
                                            <w:color w:val="0070C0"/>
                                          </w:rPr>
                                          <w:t>e</w:t>
                                        </w:r>
                                        <w:r w:rsidRPr="007C7CD8">
                                          <w:rPr>
                                            <w:color w:val="0070C0"/>
                                          </w:rPr>
                                          <w:t>re</w:t>
                                        </w:r>
                                      </w:p>
                                      <w:p w14:paraId="40429FA1" w14:textId="7FF2D14E" w:rsidR="008870CE" w:rsidRDefault="008870CE" w:rsidP="00B910BF">
                                        <w:pPr>
                                          <w:spacing w:line="240" w:lineRule="auto"/>
                                          <w:rPr>
                                            <w:color w:val="0070C0"/>
                                          </w:rPr>
                                        </w:pPr>
                                        <w:r>
                                          <w:rPr>
                                            <w:color w:val="0070C0"/>
                                          </w:rPr>
                                          <w:t>AB1 2CD</w:t>
                                        </w:r>
                                      </w:p>
                                      <w:p w14:paraId="54080425" w14:textId="5DB7F251" w:rsidR="00B67CA2" w:rsidRPr="007C7CD8" w:rsidRDefault="00B67CA2" w:rsidP="00B910BF">
                                        <w:pPr>
                                          <w:spacing w:line="240" w:lineRule="auto"/>
                                          <w:rPr>
                                            <w:color w:val="0070C0"/>
                                          </w:rPr>
                                        </w:pPr>
                                        <w:r w:rsidRPr="007C7CD8">
                                          <w:rPr>
                                            <w:color w:val="0070C0"/>
                                          </w:rPr>
                                          <w:t>XX12 3</w:t>
                                        </w:r>
                                        <w:r w:rsidR="000D1071" w:rsidRPr="007C7CD8">
                                          <w:rPr>
                                            <w:color w:val="0070C0"/>
                                          </w:rPr>
                                          <w:t>XY   Te</w:t>
                                        </w:r>
                                        <w:r w:rsidR="00DB25C1">
                                          <w:rPr>
                                            <w:color w:val="0070C0"/>
                                          </w:rPr>
                                          <w:t>l</w:t>
                                        </w:r>
                                        <w:r w:rsidR="000D1071" w:rsidRPr="007C7CD8">
                                          <w:rPr>
                                            <w:color w:val="0070C0"/>
                                          </w:rPr>
                                          <w:t>:0800 000 000</w:t>
                                        </w:r>
                                      </w:p>
                                    </w:txbxContent>
                                  </v:textbox>
                                  <w10:wrap type="tight" anchory="page"/>
                                </v:shape>
                              </w:pict>
                            </mc:Fallback>
                          </mc:AlternateContent>
                        </w:r>
                      </w:p>
                    </w:tc>
                  </w:tr>
                </w:tbl>
                <w:p w14:paraId="60BB6A03" w14:textId="77777777" w:rsidR="009D2335" w:rsidRPr="00437DB5" w:rsidRDefault="009D2335">
                  <w:pPr>
                    <w:pStyle w:val="NoSpacing"/>
                    <w:rPr>
                      <w:rFonts w:ascii="Arial Narrow" w:hAnsi="Arial Narrow" w:cs="Times New Roman"/>
                    </w:rPr>
                  </w:pPr>
                </w:p>
              </w:tc>
            </w:tr>
          </w:tbl>
          <w:p w14:paraId="4FAC8703" w14:textId="77777777" w:rsidR="009D2335" w:rsidRPr="00437DB5" w:rsidRDefault="009D2335">
            <w:pPr>
              <w:pStyle w:val="NoSpacing"/>
              <w:rPr>
                <w:rFonts w:ascii="Arial Narrow" w:hAnsi="Arial Narrow" w:cs="Times New Roman"/>
              </w:rPr>
            </w:pPr>
          </w:p>
        </w:tc>
        <w:tc>
          <w:tcPr>
            <w:tcW w:w="20" w:type="dxa"/>
          </w:tcPr>
          <w:p w14:paraId="28C44E57" w14:textId="77777777" w:rsidR="009D2335" w:rsidRPr="00437DB5" w:rsidRDefault="009D2335">
            <w:pPr>
              <w:pStyle w:val="NoSpacing"/>
              <w:rPr>
                <w:rFonts w:ascii="Arial Narrow" w:hAnsi="Arial Narrow" w:cs="Times New Roman"/>
              </w:rPr>
            </w:pPr>
          </w:p>
        </w:tc>
        <w:tc>
          <w:tcPr>
            <w:tcW w:w="20" w:type="dxa"/>
          </w:tcPr>
          <w:p w14:paraId="0DFE27B1" w14:textId="77777777" w:rsidR="009D2335" w:rsidRPr="00437DB5" w:rsidRDefault="009D2335" w:rsidP="004056AB">
            <w:pPr>
              <w:pStyle w:val="NoSpacing"/>
              <w:jc w:val="center"/>
              <w:rPr>
                <w:rFonts w:ascii="Arial Narrow" w:hAnsi="Arial Narrow" w:cs="Times New Roman"/>
                <w:sz w:val="36"/>
                <w:szCs w:val="36"/>
              </w:rPr>
            </w:pPr>
          </w:p>
        </w:tc>
        <w:tc>
          <w:tcPr>
            <w:tcW w:w="7150" w:type="dxa"/>
          </w:tcPr>
          <w:p w14:paraId="2F33F80B" w14:textId="33EB3AE5" w:rsidR="00200D67" w:rsidRPr="00C639F4" w:rsidRDefault="00200D67" w:rsidP="000020ED">
            <w:pPr>
              <w:jc w:val="center"/>
              <w:rPr>
                <w:rFonts w:ascii="Abadi" w:hAnsi="Abadi" w:cs="Times New Roman"/>
                <w:color w:val="0070C0"/>
                <w:sz w:val="36"/>
                <w:szCs w:val="36"/>
              </w:rPr>
            </w:pPr>
            <w:r w:rsidRPr="00C639F4">
              <w:rPr>
                <w:rFonts w:ascii="Abadi" w:hAnsi="Abadi" w:cs="Times New Roman"/>
                <w:color w:val="0070C0"/>
                <w:sz w:val="36"/>
                <w:szCs w:val="36"/>
              </w:rPr>
              <w:t>The Car</w:t>
            </w:r>
            <w:r w:rsidR="00CC5705" w:rsidRPr="00C639F4">
              <w:rPr>
                <w:rFonts w:ascii="Abadi" w:hAnsi="Abadi" w:cs="Times New Roman"/>
                <w:color w:val="0070C0"/>
                <w:sz w:val="36"/>
                <w:szCs w:val="36"/>
              </w:rPr>
              <w:t>ing Bank</w:t>
            </w:r>
            <w:r w:rsidR="00E16171" w:rsidRPr="00C639F4">
              <w:rPr>
                <w:rFonts w:ascii="Abadi" w:hAnsi="Abadi" w:cs="Times New Roman"/>
                <w:color w:val="0070C0"/>
                <w:sz w:val="36"/>
                <w:szCs w:val="36"/>
              </w:rPr>
              <w:t xml:space="preserve"> Ltd</w:t>
            </w:r>
          </w:p>
          <w:p w14:paraId="3714D26C" w14:textId="77777777" w:rsidR="00763A63" w:rsidRPr="00C639F4" w:rsidRDefault="00763A63" w:rsidP="000020ED">
            <w:pPr>
              <w:jc w:val="center"/>
              <w:rPr>
                <w:rFonts w:ascii="Abadi" w:hAnsi="Abadi" w:cs="Times New Roman"/>
                <w:color w:val="0070C0"/>
                <w:sz w:val="36"/>
                <w:szCs w:val="36"/>
              </w:rPr>
            </w:pPr>
            <w:r w:rsidRPr="00C639F4">
              <w:rPr>
                <w:rFonts w:ascii="Abadi" w:hAnsi="Abadi" w:cs="Times New Roman"/>
                <w:color w:val="0070C0"/>
                <w:sz w:val="36"/>
                <w:szCs w:val="36"/>
              </w:rPr>
              <w:t>Banking on our Staff</w:t>
            </w:r>
          </w:p>
          <w:p w14:paraId="38C78B62" w14:textId="623F378F" w:rsidR="004056AB" w:rsidRPr="00C639F4" w:rsidRDefault="00763A63" w:rsidP="000020ED">
            <w:pPr>
              <w:jc w:val="center"/>
              <w:rPr>
                <w:rFonts w:ascii="Abadi" w:hAnsi="Abadi" w:cs="Times New Roman"/>
                <w:color w:val="0070C0"/>
                <w:sz w:val="36"/>
                <w:szCs w:val="36"/>
              </w:rPr>
            </w:pPr>
            <w:r w:rsidRPr="00C639F4">
              <w:rPr>
                <w:rFonts w:ascii="Abadi" w:hAnsi="Abadi" w:cs="Times New Roman"/>
                <w:color w:val="0070C0"/>
                <w:sz w:val="36"/>
                <w:szCs w:val="36"/>
              </w:rPr>
              <w:t>The Manage</w:t>
            </w:r>
            <w:r w:rsidR="001101CE" w:rsidRPr="00C639F4">
              <w:rPr>
                <w:rFonts w:ascii="Abadi" w:hAnsi="Abadi" w:cs="Times New Roman"/>
                <w:color w:val="0070C0"/>
                <w:sz w:val="36"/>
                <w:szCs w:val="36"/>
              </w:rPr>
              <w:t>ment Guide</w:t>
            </w:r>
          </w:p>
          <w:p w14:paraId="2C32E200" w14:textId="2E435705" w:rsidR="00763A63" w:rsidRPr="00C639F4" w:rsidRDefault="001101CE" w:rsidP="000020ED">
            <w:pPr>
              <w:jc w:val="center"/>
              <w:rPr>
                <w:rFonts w:ascii="Abadi" w:hAnsi="Abadi" w:cs="Times New Roman"/>
                <w:color w:val="0070C0"/>
                <w:sz w:val="36"/>
                <w:szCs w:val="36"/>
              </w:rPr>
            </w:pPr>
            <w:r w:rsidRPr="00C639F4">
              <w:rPr>
                <w:rFonts w:ascii="Abadi" w:hAnsi="Abadi" w:cs="Times New Roman"/>
                <w:color w:val="0070C0"/>
                <w:sz w:val="36"/>
                <w:szCs w:val="36"/>
              </w:rPr>
              <w:t>Wellbeing</w:t>
            </w:r>
          </w:p>
          <w:p w14:paraId="208B85A4" w14:textId="1D8B3349" w:rsidR="0085420D" w:rsidRPr="00C639F4" w:rsidRDefault="004056AB" w:rsidP="000020ED">
            <w:pPr>
              <w:jc w:val="center"/>
              <w:rPr>
                <w:rFonts w:ascii="Abadi" w:hAnsi="Abadi" w:cs="Times New Roman"/>
                <w:color w:val="0070C0"/>
                <w:sz w:val="36"/>
                <w:szCs w:val="36"/>
              </w:rPr>
            </w:pPr>
            <w:r w:rsidRPr="00C639F4">
              <w:rPr>
                <w:rFonts w:ascii="Abadi" w:hAnsi="Abadi" w:cs="Times New Roman"/>
                <w:color w:val="0070C0"/>
                <w:sz w:val="36"/>
                <w:szCs w:val="36"/>
              </w:rPr>
              <w:t>Mental Health</w:t>
            </w:r>
          </w:p>
          <w:tbl>
            <w:tblPr>
              <w:tblW w:w="5000" w:type="pct"/>
              <w:tblLayout w:type="fixed"/>
              <w:tblCellMar>
                <w:left w:w="0" w:type="dxa"/>
                <w:right w:w="0" w:type="dxa"/>
              </w:tblCellMar>
              <w:tblLook w:val="04A0" w:firstRow="1" w:lastRow="0" w:firstColumn="1" w:lastColumn="0" w:noHBand="0" w:noVBand="1"/>
              <w:tblDescription w:val="Front cover layout"/>
            </w:tblPr>
            <w:tblGrid>
              <w:gridCol w:w="7150"/>
            </w:tblGrid>
            <w:tr w:rsidR="007C7CD8" w:rsidRPr="00437DB5" w14:paraId="01B6C94C" w14:textId="77777777" w:rsidTr="001510C3">
              <w:trPr>
                <w:trHeight w:val="4664"/>
              </w:trPr>
              <w:tc>
                <w:tcPr>
                  <w:tcW w:w="5000" w:type="pct"/>
                  <w:vAlign w:val="bottom"/>
                </w:tcPr>
                <w:p w14:paraId="6A455ABC" w14:textId="684538CC" w:rsidR="009D2335" w:rsidRPr="00437DB5" w:rsidRDefault="001101CE" w:rsidP="000020ED">
                  <w:pPr>
                    <w:pStyle w:val="Title"/>
                    <w:jc w:val="center"/>
                    <w:rPr>
                      <w:rFonts w:ascii="Arial Narrow" w:hAnsi="Arial Narrow" w:cs="Times New Roman"/>
                      <w:color w:val="0070C0"/>
                      <w:sz w:val="36"/>
                      <w:szCs w:val="36"/>
                    </w:rPr>
                  </w:pPr>
                  <w:r>
                    <w:rPr>
                      <w:rFonts w:ascii="Arial Narrow" w:hAnsi="Arial Narrow" w:cs="Times New Roman"/>
                      <w:noProof/>
                      <w:color w:val="0070C0"/>
                      <w:sz w:val="36"/>
                      <w:szCs w:val="36"/>
                    </w:rPr>
                    <mc:AlternateContent>
                      <mc:Choice Requires="wps">
                        <w:drawing>
                          <wp:anchor distT="0" distB="0" distL="114300" distR="114300" simplePos="0" relativeHeight="251660288" behindDoc="0" locked="0" layoutInCell="1" allowOverlap="1" wp14:anchorId="42A0C90B" wp14:editId="3D0889AF">
                            <wp:simplePos x="0" y="0"/>
                            <wp:positionH relativeFrom="column">
                              <wp:posOffset>3143250</wp:posOffset>
                            </wp:positionH>
                            <wp:positionV relativeFrom="paragraph">
                              <wp:posOffset>3358515</wp:posOffset>
                            </wp:positionV>
                            <wp:extent cx="1491615" cy="224155"/>
                            <wp:effectExtent l="0" t="0" r="13335" b="23495"/>
                            <wp:wrapNone/>
                            <wp:docPr id="2" name="Text Box 2"/>
                            <wp:cNvGraphicFramePr/>
                            <a:graphic xmlns:a="http://schemas.openxmlformats.org/drawingml/2006/main">
                              <a:graphicData uri="http://schemas.microsoft.com/office/word/2010/wordprocessingShape">
                                <wps:wsp>
                                  <wps:cNvSpPr txBox="1"/>
                                  <wps:spPr>
                                    <a:xfrm>
                                      <a:off x="0" y="0"/>
                                      <a:ext cx="1491615" cy="224155"/>
                                    </a:xfrm>
                                    <a:prstGeom prst="rect">
                                      <a:avLst/>
                                    </a:prstGeom>
                                    <a:solidFill>
                                      <a:schemeClr val="lt1"/>
                                    </a:solidFill>
                                    <a:ln w="6350">
                                      <a:solidFill>
                                        <a:prstClr val="black"/>
                                      </a:solidFill>
                                    </a:ln>
                                  </wps:spPr>
                                  <wps:txbx>
                                    <w:txbxContent>
                                      <w:p w14:paraId="543F8D4B" w14:textId="188737A7" w:rsidR="005F2902" w:rsidRPr="009C3EB4" w:rsidRDefault="005F2902" w:rsidP="005F2902">
                                        <w:pPr>
                                          <w:rPr>
                                            <w:sz w:val="18"/>
                                            <w:szCs w:val="18"/>
                                          </w:rPr>
                                        </w:pPr>
                                        <w:r>
                                          <w:t>Source</w:t>
                                        </w:r>
                                        <w:r w:rsidR="009C3EB4">
                                          <w:t xml:space="preserve">: </w:t>
                                        </w:r>
                                        <w:r w:rsidRPr="00CF749B">
                                          <w:t>amazonaws2</w:t>
                                        </w:r>
                                      </w:p>
                                      <w:p w14:paraId="7F7E11F3" w14:textId="1AFDD29F" w:rsidR="001C407F" w:rsidRPr="00437DB5" w:rsidRDefault="001C407F" w:rsidP="001C407F">
                                        <w:pPr>
                                          <w:rPr>
                                            <w:rFonts w:ascii="Arial Narrow" w:hAnsi="Arial Narrow" w:cs="Times New Roman"/>
                                            <w:color w:val="0070C0"/>
                                            <w:sz w:val="36"/>
                                            <w:szCs w:val="36"/>
                                          </w:rPr>
                                        </w:pPr>
                                      </w:p>
                                      <w:p w14:paraId="12B9EE3C" w14:textId="77777777" w:rsidR="001101CE" w:rsidRDefault="001101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0C90B" id="Text Box 2" o:spid="_x0000_s1027" type="#_x0000_t202" style="position:absolute;left:0;text-align:left;margin-left:247.5pt;margin-top:264.45pt;width:117.45pt;height:1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" fillcolor="white [3201]" strokeweight=".5pt">
                            <v:textbox>
                              <w:txbxContent>
                                <w:p w14:paraId="543F8D4B" w14:textId="188737A7" w:rsidR="005F2902" w:rsidRPr="009C3EB4" w:rsidRDefault="005F2902" w:rsidP="005F2902">
                                  <w:pPr>
                                    <w:rPr>
                                      <w:sz w:val="18"/>
                                      <w:szCs w:val="18"/>
                                    </w:rPr>
                                  </w:pPr>
                                  <w:r>
                                    <w:t>Source</w:t>
                                  </w:r>
                                  <w:r w:rsidR="009C3EB4">
                                    <w:t xml:space="preserve">: </w:t>
                                  </w:r>
                                  <w:r w:rsidRPr="00CF749B">
                                    <w:t>amazonaws2</w:t>
                                  </w:r>
                                </w:p>
                                <w:p w14:paraId="7F7E11F3" w14:textId="1AFDD29F" w:rsidR="001C407F" w:rsidRPr="00437DB5" w:rsidRDefault="001C407F" w:rsidP="001C407F">
                                  <w:pPr>
                                    <w:rPr>
                                      <w:rFonts w:ascii="Arial Narrow" w:hAnsi="Arial Narrow" w:cs="Times New Roman"/>
                                      <w:color w:val="0070C0"/>
                                      <w:sz w:val="36"/>
                                      <w:szCs w:val="36"/>
                                    </w:rPr>
                                  </w:pPr>
                                </w:p>
                                <w:p w14:paraId="12B9EE3C" w14:textId="77777777" w:rsidR="001101CE" w:rsidRDefault="001101CE"/>
                              </w:txbxContent>
                            </v:textbox>
                          </v:shape>
                        </w:pict>
                      </mc:Fallback>
                    </mc:AlternateContent>
                  </w:r>
                  <w:r w:rsidR="00404759" w:rsidRPr="00437DB5">
                    <w:rPr>
                      <w:rFonts w:ascii="Arial Narrow" w:hAnsi="Arial Narrow" w:cs="Times New Roman"/>
                      <w:noProof/>
                      <w:color w:val="0070C0"/>
                      <w:sz w:val="36"/>
                      <w:szCs w:val="36"/>
                    </w:rPr>
                    <w:drawing>
                      <wp:inline distT="0" distB="0" distL="0" distR="0" wp14:anchorId="009E0D19" wp14:editId="305682E4">
                        <wp:extent cx="4786630" cy="3606393"/>
                        <wp:effectExtent l="0" t="0" r="0" b="0"/>
                        <wp:docPr id="5" name="Picture 5" descr="A close up of a sign&#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ttp_%2F%2Fcom.ft.imagepublish.prod.s3.amazonaws2.jpg"/>
                                <pic:cNvPicPr/>
                              </pic:nvPicPr>
                              <pic:blipFill>
                                <a:blip r:embed="rId10"/>
                                <a:stretch>
                                  <a:fillRect/>
                                </a:stretch>
                              </pic:blipFill>
                              <pic:spPr>
                                <a:xfrm>
                                  <a:off x="0" y="0"/>
                                  <a:ext cx="4851888" cy="3655560"/>
                                </a:xfrm>
                                <a:prstGeom prst="rect">
                                  <a:avLst/>
                                </a:prstGeom>
                              </pic:spPr>
                            </pic:pic>
                          </a:graphicData>
                        </a:graphic>
                      </wp:inline>
                    </w:drawing>
                  </w:r>
                </w:p>
              </w:tc>
            </w:tr>
            <w:tr w:rsidR="007C7CD8" w:rsidRPr="00437DB5" w14:paraId="59C9D811" w14:textId="77777777" w:rsidTr="001510C3">
              <w:trPr>
                <w:trHeight w:val="4264"/>
              </w:trPr>
              <w:tc>
                <w:tcPr>
                  <w:tcW w:w="5000" w:type="pct"/>
                  <w:vAlign w:val="center"/>
                </w:tcPr>
                <w:p w14:paraId="62B76C33" w14:textId="65ECCDF4" w:rsidR="004056AB" w:rsidRDefault="004056AB" w:rsidP="000020ED">
                  <w:pPr>
                    <w:jc w:val="center"/>
                  </w:pPr>
                </w:p>
                <w:tbl>
                  <w:tblPr>
                    <w:tblpPr w:leftFromText="180" w:rightFromText="180" w:horzAnchor="margin" w:tblpY="-1560"/>
                    <w:tblOverlap w:val="never"/>
                    <w:tblW w:w="7135"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Layout w:type="fixed"/>
                    <w:tblCellMar>
                      <w:left w:w="0" w:type="dxa"/>
                      <w:right w:w="0" w:type="dxa"/>
                    </w:tblCellMar>
                    <w:tblLook w:val="04A0" w:firstRow="1" w:lastRow="0" w:firstColumn="1" w:lastColumn="0" w:noHBand="0" w:noVBand="1"/>
                    <w:tblDescription w:val="Picture frame"/>
                  </w:tblPr>
                  <w:tblGrid>
                    <w:gridCol w:w="7135"/>
                  </w:tblGrid>
                  <w:tr w:rsidR="007C7CD8" w:rsidRPr="00437DB5" w14:paraId="4A56B051" w14:textId="77777777" w:rsidTr="001510C3">
                    <w:trPr>
                      <w:trHeight w:val="3994"/>
                    </w:trPr>
                    <w:tc>
                      <w:tcPr>
                        <w:tcW w:w="7135" w:type="dxa"/>
                      </w:tcPr>
                      <w:p w14:paraId="6D110BAC" w14:textId="165C7E6F" w:rsidR="00EA0174" w:rsidRPr="00B234FD" w:rsidRDefault="00EA0174" w:rsidP="000020ED">
                        <w:pPr>
                          <w:pStyle w:val="NoSpacing"/>
                          <w:jc w:val="center"/>
                          <w:rPr>
                            <w:rFonts w:ascii="Abadi" w:hAnsi="Abadi" w:cs="Times New Roman"/>
                            <w:color w:val="0070C0"/>
                            <w:sz w:val="24"/>
                            <w:szCs w:val="24"/>
                          </w:rPr>
                        </w:pPr>
                        <w:r w:rsidRPr="00B234FD">
                          <w:rPr>
                            <w:rFonts w:ascii="Abadi" w:hAnsi="Abadi" w:cs="Times New Roman"/>
                            <w:color w:val="0070C0"/>
                            <w:sz w:val="24"/>
                            <w:szCs w:val="24"/>
                          </w:rPr>
                          <w:t>What is Mental Health and Wellbeing?</w:t>
                        </w:r>
                      </w:p>
                      <w:p w14:paraId="56AC3D89" w14:textId="174A6458" w:rsidR="004F130E" w:rsidRPr="00B234FD" w:rsidRDefault="004F130E" w:rsidP="000020ED">
                        <w:pPr>
                          <w:pStyle w:val="NoSpacing"/>
                          <w:jc w:val="center"/>
                          <w:rPr>
                            <w:rFonts w:ascii="Abadi" w:hAnsi="Abadi" w:cs="Times New Roman"/>
                            <w:color w:val="0070C0"/>
                            <w:sz w:val="24"/>
                            <w:szCs w:val="24"/>
                          </w:rPr>
                        </w:pPr>
                        <w:r w:rsidRPr="00B234FD">
                          <w:rPr>
                            <w:rFonts w:ascii="Abadi" w:hAnsi="Abadi" w:cs="Times New Roman"/>
                            <w:color w:val="0070C0"/>
                            <w:sz w:val="24"/>
                            <w:szCs w:val="24"/>
                          </w:rPr>
                          <w:t>What the law says The Caring Bank</w:t>
                        </w:r>
                        <w:r w:rsidR="00E16171" w:rsidRPr="00B234FD">
                          <w:rPr>
                            <w:rFonts w:ascii="Abadi" w:hAnsi="Abadi" w:cs="Times New Roman"/>
                            <w:color w:val="0070C0"/>
                            <w:sz w:val="24"/>
                            <w:szCs w:val="24"/>
                          </w:rPr>
                          <w:t xml:space="preserve"> Ltd </w:t>
                        </w:r>
                        <w:r w:rsidRPr="00B234FD">
                          <w:rPr>
                            <w:rFonts w:ascii="Abadi" w:hAnsi="Abadi" w:cs="Times New Roman"/>
                            <w:color w:val="0070C0"/>
                            <w:sz w:val="24"/>
                            <w:szCs w:val="24"/>
                          </w:rPr>
                          <w:t>must do for employees.</w:t>
                        </w:r>
                      </w:p>
                      <w:p w14:paraId="41F9C65D" w14:textId="0FCFDA02" w:rsidR="00EA0174" w:rsidRPr="00B234FD" w:rsidRDefault="004056AB" w:rsidP="000020ED">
                        <w:pPr>
                          <w:pStyle w:val="NoSpacing"/>
                          <w:jc w:val="center"/>
                          <w:rPr>
                            <w:rFonts w:ascii="Abadi" w:hAnsi="Abadi" w:cs="Times New Roman"/>
                            <w:color w:val="0070C0"/>
                            <w:sz w:val="24"/>
                            <w:szCs w:val="24"/>
                          </w:rPr>
                        </w:pPr>
                        <w:r w:rsidRPr="00B234FD">
                          <w:rPr>
                            <w:rFonts w:ascii="Abadi" w:hAnsi="Abadi" w:cs="Times New Roman"/>
                            <w:color w:val="0070C0"/>
                            <w:sz w:val="24"/>
                            <w:szCs w:val="24"/>
                          </w:rPr>
                          <w:t>P</w:t>
                        </w:r>
                        <w:r w:rsidR="00EA0174" w:rsidRPr="00B234FD">
                          <w:rPr>
                            <w:rFonts w:ascii="Abadi" w:hAnsi="Abadi" w:cs="Times New Roman"/>
                            <w:color w:val="0070C0"/>
                            <w:sz w:val="24"/>
                            <w:szCs w:val="24"/>
                          </w:rPr>
                          <w:t>rotecting employees Mental Health and Wellbeing at work.</w:t>
                        </w:r>
                      </w:p>
                      <w:p w14:paraId="32362B11" w14:textId="25AC6BFC" w:rsidR="002D0CFA" w:rsidRPr="00B234FD" w:rsidRDefault="002D0CFA" w:rsidP="000020ED">
                        <w:pPr>
                          <w:pStyle w:val="Photo"/>
                          <w:ind w:left="0"/>
                          <w:rPr>
                            <w:rFonts w:ascii="Abadi" w:hAnsi="Abadi" w:cs="Times New Roman"/>
                            <w:color w:val="0070C0"/>
                            <w:sz w:val="36"/>
                            <w:szCs w:val="36"/>
                          </w:rPr>
                        </w:pPr>
                      </w:p>
                      <w:p w14:paraId="5C552AC5" w14:textId="6D26704A" w:rsidR="008C03CA" w:rsidRPr="00437DB5" w:rsidRDefault="008C03CA" w:rsidP="000020ED">
                        <w:pPr>
                          <w:pStyle w:val="Photo"/>
                          <w:rPr>
                            <w:rFonts w:ascii="Arial Narrow" w:hAnsi="Arial Narrow" w:cs="Times New Roman"/>
                            <w:color w:val="0070C0"/>
                            <w:sz w:val="36"/>
                            <w:szCs w:val="36"/>
                          </w:rPr>
                        </w:pPr>
                      </w:p>
                    </w:tc>
                  </w:tr>
                </w:tbl>
                <w:p w14:paraId="7AB701B8" w14:textId="6347E220" w:rsidR="006D0584" w:rsidRPr="00437DB5" w:rsidRDefault="006D0584" w:rsidP="000020ED">
                  <w:pPr>
                    <w:pStyle w:val="NoSpacing"/>
                    <w:jc w:val="center"/>
                    <w:rPr>
                      <w:rFonts w:ascii="Arial Narrow" w:hAnsi="Arial Narrow" w:cs="Times New Roman"/>
                      <w:color w:val="0070C0"/>
                      <w:sz w:val="24"/>
                      <w:szCs w:val="24"/>
                    </w:rPr>
                  </w:pPr>
                </w:p>
              </w:tc>
            </w:tr>
            <w:tr w:rsidR="007C7CD8" w:rsidRPr="00437DB5" w14:paraId="136E74D8" w14:textId="77777777" w:rsidTr="001510C3">
              <w:trPr>
                <w:trHeight w:val="1923"/>
              </w:trPr>
              <w:tc>
                <w:tcPr>
                  <w:tcW w:w="5000" w:type="pct"/>
                </w:tcPr>
                <w:p w14:paraId="2F72F77E" w14:textId="060256CE" w:rsidR="009D2335" w:rsidRPr="00437DB5" w:rsidRDefault="00FD50E7" w:rsidP="000020ED">
                  <w:pPr>
                    <w:pStyle w:val="Organization"/>
                    <w:jc w:val="center"/>
                    <w:rPr>
                      <w:rFonts w:ascii="Arial Narrow" w:hAnsi="Arial Narrow" w:cs="Times New Roman"/>
                      <w:color w:val="0070C0"/>
                      <w:sz w:val="36"/>
                      <w:szCs w:val="36"/>
                    </w:rPr>
                  </w:pPr>
                  <w:sdt>
                    <w:sdtPr>
                      <w:rPr>
                        <w:rFonts w:ascii="Arial Narrow" w:hAnsi="Arial Narrow" w:cs="Times New Roman"/>
                        <w:color w:val="0070C0"/>
                        <w:sz w:val="36"/>
                        <w:szCs w:val="36"/>
                      </w:rPr>
                      <w:alias w:val="Company Name"/>
                      <w:tag w:val=""/>
                      <w:id w:val="703292134"/>
                      <w:placeholder>
                        <w:docPart w:val="208DBE73DC724467BD58F8F585C577DE"/>
                      </w:placeholder>
                      <w:dataBinding w:prefixMappings="xmlns:ns0='http://schemas.openxmlformats.org/officeDocument/2006/extended-properties' " w:xpath="/ns0:Properties[1]/ns0:Company[1]" w:storeItemID="{6668398D-A668-4E3E-A5EB-62B293D839F1}"/>
                      <w15:appearance w15:val="hidden"/>
                      <w:text/>
                    </w:sdtPr>
                    <w:sdtEndPr/>
                    <w:sdtContent>
                      <w:r w:rsidR="002D0CFA">
                        <w:rPr>
                          <w:rFonts w:ascii="Arial Narrow" w:hAnsi="Arial Narrow" w:cs="Times New Roman"/>
                          <w:color w:val="0070C0"/>
                          <w:sz w:val="36"/>
                          <w:szCs w:val="36"/>
                        </w:rPr>
                        <w:t>The Caring Bank,</w:t>
                      </w:r>
                    </w:sdtContent>
                  </w:sdt>
                </w:p>
                <w:p w14:paraId="688D6527" w14:textId="46CC240A" w:rsidR="009D2335" w:rsidRPr="00437DB5" w:rsidRDefault="009D2335" w:rsidP="000020ED">
                  <w:pPr>
                    <w:pStyle w:val="Subtitle"/>
                    <w:jc w:val="center"/>
                    <w:rPr>
                      <w:rFonts w:ascii="Arial Narrow" w:hAnsi="Arial Narrow" w:cs="Times New Roman"/>
                      <w:color w:val="0070C0"/>
                      <w:sz w:val="36"/>
                      <w:szCs w:val="36"/>
                    </w:rPr>
                  </w:pPr>
                </w:p>
              </w:tc>
            </w:tr>
          </w:tbl>
          <w:p w14:paraId="0F85369F" w14:textId="77777777" w:rsidR="009D2335" w:rsidRPr="00437DB5" w:rsidRDefault="009D2335" w:rsidP="000020ED">
            <w:pPr>
              <w:pStyle w:val="NoSpacing"/>
              <w:jc w:val="center"/>
              <w:rPr>
                <w:rFonts w:ascii="Arial Narrow" w:hAnsi="Arial Narrow" w:cs="Times New Roman"/>
                <w:color w:val="0070C0"/>
                <w:sz w:val="36"/>
                <w:szCs w:val="36"/>
              </w:rPr>
            </w:pPr>
          </w:p>
        </w:tc>
      </w:tr>
      <w:tr w:rsidR="009D2335" w:rsidRPr="00B360E8" w14:paraId="60EB9E6B" w14:textId="77777777" w:rsidTr="008576D0">
        <w:trPr>
          <w:trHeight w:hRule="exact" w:val="11022"/>
        </w:trPr>
        <w:tc>
          <w:tcPr>
            <w:tcW w:w="6378" w:type="dxa"/>
          </w:tcPr>
          <w:p w14:paraId="175649B3" w14:textId="77777777" w:rsidR="00695E84" w:rsidRDefault="004056AB" w:rsidP="00640AF7">
            <w:pPr>
              <w:pStyle w:val="Heading1"/>
              <w:shd w:val="clear" w:color="auto" w:fill="FFFFFF"/>
              <w:spacing w:after="0" w:line="288" w:lineRule="atLeast"/>
              <w:rPr>
                <w:rFonts w:ascii="Abadi" w:hAnsi="Abadi" w:cs="Times New Roman"/>
                <w:color w:val="0070C0"/>
                <w:sz w:val="24"/>
                <w:szCs w:val="24"/>
              </w:rPr>
            </w:pPr>
            <w:r w:rsidRPr="00B360E8">
              <w:rPr>
                <w:rFonts w:ascii="Abadi" w:hAnsi="Abadi" w:cs="Times New Roman"/>
                <w:color w:val="0070C0"/>
                <w:sz w:val="24"/>
                <w:szCs w:val="24"/>
              </w:rPr>
              <w:lastRenderedPageBreak/>
              <w:t xml:space="preserve">As a manager </w:t>
            </w:r>
            <w:r w:rsidR="00CE0B19">
              <w:rPr>
                <w:rFonts w:ascii="Abadi" w:hAnsi="Abadi" w:cs="Times New Roman"/>
                <w:color w:val="0070C0"/>
                <w:sz w:val="24"/>
                <w:szCs w:val="24"/>
              </w:rPr>
              <w:t>a</w:t>
            </w:r>
            <w:r w:rsidRPr="00B360E8">
              <w:rPr>
                <w:rFonts w:ascii="Abadi" w:hAnsi="Abadi" w:cs="Times New Roman"/>
                <w:color w:val="0070C0"/>
                <w:sz w:val="24"/>
                <w:szCs w:val="24"/>
              </w:rPr>
              <w:t xml:space="preserve">t The Caring Bank Ltd you </w:t>
            </w:r>
            <w:r w:rsidR="006812A3" w:rsidRPr="00B360E8">
              <w:rPr>
                <w:rFonts w:ascii="Abadi" w:hAnsi="Abadi" w:cs="Times New Roman"/>
                <w:color w:val="0070C0"/>
                <w:sz w:val="24"/>
                <w:szCs w:val="24"/>
              </w:rPr>
              <w:t>are</w:t>
            </w:r>
            <w:r w:rsidRPr="00B360E8">
              <w:rPr>
                <w:rFonts w:ascii="Abadi" w:hAnsi="Abadi" w:cs="Times New Roman"/>
                <w:color w:val="0070C0"/>
                <w:sz w:val="24"/>
                <w:szCs w:val="24"/>
              </w:rPr>
              <w:t xml:space="preserve"> responsible for </w:t>
            </w:r>
            <w:r w:rsidR="009464F9" w:rsidRPr="00B360E8">
              <w:rPr>
                <w:rFonts w:ascii="Abadi" w:hAnsi="Abadi" w:cs="Times New Roman"/>
                <w:color w:val="0070C0"/>
                <w:sz w:val="24"/>
                <w:szCs w:val="24"/>
              </w:rPr>
              <w:t xml:space="preserve">not </w:t>
            </w:r>
            <w:r w:rsidR="00695E84" w:rsidRPr="00B360E8">
              <w:rPr>
                <w:rFonts w:ascii="Abadi" w:hAnsi="Abadi" w:cs="Times New Roman"/>
                <w:color w:val="0070C0"/>
                <w:sz w:val="24"/>
                <w:szCs w:val="24"/>
              </w:rPr>
              <w:t>only for</w:t>
            </w:r>
            <w:r w:rsidR="006812A3" w:rsidRPr="00B360E8">
              <w:rPr>
                <w:rFonts w:ascii="Abadi" w:hAnsi="Abadi" w:cs="Times New Roman"/>
                <w:color w:val="0070C0"/>
                <w:sz w:val="24"/>
                <w:szCs w:val="24"/>
              </w:rPr>
              <w:t xml:space="preserve"> ensuring</w:t>
            </w:r>
            <w:r w:rsidR="009464F9" w:rsidRPr="00B360E8">
              <w:rPr>
                <w:rFonts w:ascii="Abadi" w:hAnsi="Abadi" w:cs="Times New Roman"/>
                <w:color w:val="0070C0"/>
                <w:sz w:val="24"/>
                <w:szCs w:val="24"/>
              </w:rPr>
              <w:t xml:space="preserve"> the continued success of our </w:t>
            </w:r>
            <w:r w:rsidR="006812A3" w:rsidRPr="00B360E8">
              <w:rPr>
                <w:rFonts w:ascii="Abadi" w:hAnsi="Abadi" w:cs="Times New Roman"/>
                <w:color w:val="0070C0"/>
                <w:sz w:val="24"/>
                <w:szCs w:val="24"/>
              </w:rPr>
              <w:t>business but</w:t>
            </w:r>
            <w:r w:rsidR="009464F9" w:rsidRPr="00B360E8">
              <w:rPr>
                <w:rFonts w:ascii="Abadi" w:hAnsi="Abadi" w:cs="Times New Roman"/>
                <w:color w:val="0070C0"/>
                <w:sz w:val="24"/>
                <w:szCs w:val="24"/>
              </w:rPr>
              <w:t xml:space="preserve"> </w:t>
            </w:r>
            <w:r w:rsidR="006812A3" w:rsidRPr="00B360E8">
              <w:rPr>
                <w:rFonts w:ascii="Abadi" w:hAnsi="Abadi" w:cs="Times New Roman"/>
                <w:color w:val="0070C0"/>
                <w:sz w:val="24"/>
                <w:szCs w:val="24"/>
              </w:rPr>
              <w:t>also the</w:t>
            </w:r>
            <w:r w:rsidR="009464F9" w:rsidRPr="00B360E8">
              <w:rPr>
                <w:rFonts w:ascii="Abadi" w:hAnsi="Abadi" w:cs="Times New Roman"/>
                <w:color w:val="0070C0"/>
                <w:sz w:val="24"/>
                <w:szCs w:val="24"/>
              </w:rPr>
              <w:t xml:space="preserve"> supervision, support </w:t>
            </w:r>
            <w:r w:rsidR="006812A3" w:rsidRPr="00B360E8">
              <w:rPr>
                <w:rFonts w:ascii="Abadi" w:hAnsi="Abadi" w:cs="Times New Roman"/>
                <w:color w:val="0070C0"/>
                <w:sz w:val="24"/>
                <w:szCs w:val="24"/>
              </w:rPr>
              <w:t>and leading</w:t>
            </w:r>
            <w:r w:rsidR="009464F9" w:rsidRPr="00B360E8">
              <w:rPr>
                <w:rFonts w:ascii="Abadi" w:hAnsi="Abadi" w:cs="Times New Roman"/>
                <w:color w:val="0070C0"/>
                <w:sz w:val="24"/>
                <w:szCs w:val="24"/>
              </w:rPr>
              <w:t xml:space="preserve"> </w:t>
            </w:r>
            <w:r w:rsidR="006812A3" w:rsidRPr="00B360E8">
              <w:rPr>
                <w:rFonts w:ascii="Abadi" w:hAnsi="Abadi" w:cs="Times New Roman"/>
                <w:color w:val="0070C0"/>
                <w:sz w:val="24"/>
                <w:szCs w:val="24"/>
              </w:rPr>
              <w:t>of your</w:t>
            </w:r>
            <w:r w:rsidR="009464F9" w:rsidRPr="00B360E8">
              <w:rPr>
                <w:rFonts w:ascii="Abadi" w:hAnsi="Abadi" w:cs="Times New Roman"/>
                <w:color w:val="0070C0"/>
                <w:sz w:val="24"/>
                <w:szCs w:val="24"/>
              </w:rPr>
              <w:t xml:space="preserve"> teams.  Our managers are trained to the highest standards in the world of </w:t>
            </w:r>
            <w:r w:rsidR="006812A3" w:rsidRPr="00B360E8">
              <w:rPr>
                <w:rFonts w:ascii="Abadi" w:hAnsi="Abadi" w:cs="Times New Roman"/>
                <w:color w:val="0070C0"/>
                <w:sz w:val="24"/>
                <w:szCs w:val="24"/>
              </w:rPr>
              <w:t>finance.</w:t>
            </w:r>
            <w:r w:rsidR="00695E84">
              <w:rPr>
                <w:rFonts w:ascii="Abadi" w:hAnsi="Abadi" w:cs="Times New Roman"/>
                <w:color w:val="0070C0"/>
                <w:sz w:val="24"/>
                <w:szCs w:val="24"/>
              </w:rPr>
              <w:t xml:space="preserve"> How</w:t>
            </w:r>
            <w:r w:rsidR="009464F9" w:rsidRPr="00B360E8">
              <w:rPr>
                <w:rFonts w:ascii="Abadi" w:hAnsi="Abadi" w:cs="Times New Roman"/>
                <w:color w:val="0070C0"/>
                <w:sz w:val="24"/>
                <w:szCs w:val="24"/>
              </w:rPr>
              <w:t>e</w:t>
            </w:r>
            <w:r w:rsidR="00695E84">
              <w:rPr>
                <w:rFonts w:ascii="Abadi" w:hAnsi="Abadi" w:cs="Times New Roman"/>
                <w:color w:val="0070C0"/>
                <w:sz w:val="24"/>
                <w:szCs w:val="24"/>
              </w:rPr>
              <w:t>ver, we</w:t>
            </w:r>
            <w:r w:rsidR="009464F9" w:rsidRPr="00B360E8">
              <w:rPr>
                <w:rFonts w:ascii="Abadi" w:hAnsi="Abadi" w:cs="Times New Roman"/>
                <w:color w:val="0070C0"/>
                <w:sz w:val="24"/>
                <w:szCs w:val="24"/>
              </w:rPr>
              <w:t xml:space="preserve"> also strive to maintain the health and wellbeing of</w:t>
            </w:r>
            <w:r w:rsidR="00695E84">
              <w:rPr>
                <w:rFonts w:ascii="Abadi" w:hAnsi="Abadi" w:cs="Times New Roman"/>
                <w:color w:val="0070C0"/>
                <w:sz w:val="24"/>
                <w:szCs w:val="24"/>
              </w:rPr>
              <w:t xml:space="preserve"> each </w:t>
            </w:r>
            <w:r w:rsidR="006812A3" w:rsidRPr="00B360E8">
              <w:rPr>
                <w:rFonts w:ascii="Abadi" w:hAnsi="Abadi" w:cs="Times New Roman"/>
                <w:color w:val="0070C0"/>
                <w:sz w:val="24"/>
                <w:szCs w:val="24"/>
              </w:rPr>
              <w:t xml:space="preserve">employee at The Caring Bank Ltd. </w:t>
            </w:r>
            <w:r w:rsidR="00695E84">
              <w:rPr>
                <w:rFonts w:ascii="Abadi" w:hAnsi="Abadi" w:cs="Times New Roman"/>
                <w:color w:val="0070C0"/>
                <w:sz w:val="24"/>
                <w:szCs w:val="24"/>
              </w:rPr>
              <w:t>Therefore, The Caring Bank Ltd</w:t>
            </w:r>
            <w:r w:rsidR="006812A3" w:rsidRPr="00B360E8">
              <w:rPr>
                <w:rFonts w:ascii="Abadi" w:hAnsi="Abadi" w:cs="Times New Roman"/>
                <w:color w:val="0070C0"/>
                <w:sz w:val="24"/>
                <w:szCs w:val="24"/>
              </w:rPr>
              <w:t xml:space="preserve"> </w:t>
            </w:r>
            <w:r w:rsidR="00695E84">
              <w:rPr>
                <w:rFonts w:ascii="Abadi" w:hAnsi="Abadi" w:cs="Times New Roman"/>
                <w:color w:val="0070C0"/>
                <w:sz w:val="24"/>
                <w:szCs w:val="24"/>
              </w:rPr>
              <w:t xml:space="preserve">has produced </w:t>
            </w:r>
          </w:p>
          <w:p w14:paraId="061D9BFF" w14:textId="458EE3D7" w:rsidR="000B6941" w:rsidRPr="00B360E8" w:rsidRDefault="006812A3" w:rsidP="00640AF7">
            <w:pPr>
              <w:pStyle w:val="Heading1"/>
              <w:shd w:val="clear" w:color="auto" w:fill="FFFFFF"/>
              <w:spacing w:after="0" w:line="288" w:lineRule="atLeast"/>
              <w:rPr>
                <w:rFonts w:ascii="Abadi" w:hAnsi="Abadi" w:cs="Times New Roman"/>
                <w:color w:val="0070C0"/>
                <w:sz w:val="24"/>
                <w:szCs w:val="24"/>
              </w:rPr>
            </w:pPr>
            <w:r w:rsidRPr="00B360E8">
              <w:rPr>
                <w:rFonts w:ascii="Abadi" w:hAnsi="Abadi" w:cs="Times New Roman"/>
                <w:color w:val="0070C0"/>
                <w:sz w:val="24"/>
                <w:szCs w:val="24"/>
              </w:rPr>
              <w:t>this leaflet to help you to recognise possible signs that your staff could need support</w:t>
            </w:r>
            <w:r w:rsidR="00D1059E" w:rsidRPr="00B360E8">
              <w:rPr>
                <w:rFonts w:ascii="Abadi" w:hAnsi="Abadi" w:cs="Times New Roman"/>
                <w:color w:val="0070C0"/>
                <w:sz w:val="24"/>
                <w:szCs w:val="24"/>
              </w:rPr>
              <w:t xml:space="preserve"> to maintain this. </w:t>
            </w:r>
            <w:r w:rsidR="00341877" w:rsidRPr="00B360E8">
              <w:rPr>
                <w:rFonts w:ascii="Abadi" w:hAnsi="Abadi" w:cs="Times New Roman"/>
                <w:color w:val="0070C0"/>
                <w:sz w:val="24"/>
                <w:szCs w:val="24"/>
              </w:rPr>
              <w:t xml:space="preserve"> Here are some facts: - </w:t>
            </w:r>
          </w:p>
          <w:p w14:paraId="3B636F9E" w14:textId="77777777" w:rsidR="00D1059E" w:rsidRPr="00B360E8" w:rsidRDefault="00D1059E" w:rsidP="00D1059E">
            <w:pPr>
              <w:rPr>
                <w:rFonts w:ascii="Abadi" w:hAnsi="Abadi"/>
              </w:rPr>
            </w:pPr>
          </w:p>
          <w:p w14:paraId="7652667B" w14:textId="7A336868" w:rsidR="00B360E8" w:rsidRPr="00B360E8" w:rsidRDefault="000B6941" w:rsidP="00794E1D">
            <w:pPr>
              <w:pStyle w:val="Heading1"/>
              <w:shd w:val="clear" w:color="auto" w:fill="FFFFFF"/>
              <w:spacing w:after="0" w:line="288" w:lineRule="atLeast"/>
              <w:rPr>
                <w:rFonts w:ascii="Abadi" w:hAnsi="Abadi"/>
              </w:rPr>
            </w:pPr>
            <w:r w:rsidRPr="00B360E8">
              <w:rPr>
                <w:rFonts w:ascii="Abadi" w:hAnsi="Abadi" w:cs="Times New Roman"/>
                <w:color w:val="0070C0"/>
                <w:sz w:val="24"/>
                <w:szCs w:val="24"/>
              </w:rPr>
              <w:t xml:space="preserve">The World Health Organisation describes </w:t>
            </w:r>
            <w:r w:rsidR="00966346" w:rsidRPr="00B360E8">
              <w:rPr>
                <w:rFonts w:ascii="Abadi" w:hAnsi="Abadi" w:cs="Times New Roman"/>
                <w:color w:val="0070C0"/>
                <w:sz w:val="24"/>
                <w:szCs w:val="24"/>
              </w:rPr>
              <w:t>m</w:t>
            </w:r>
            <w:r w:rsidRPr="00B360E8">
              <w:rPr>
                <w:rFonts w:ascii="Abadi" w:hAnsi="Abadi" w:cs="Times New Roman"/>
                <w:color w:val="0070C0"/>
                <w:sz w:val="24"/>
                <w:szCs w:val="24"/>
              </w:rPr>
              <w:t xml:space="preserve">ental health as follows - “Mental Health is more than the absence of mental disorders” “Mental Health is an integral part of health; indeed, there is no health without mental health”. (WHO, March 2018).  </w:t>
            </w:r>
          </w:p>
          <w:p w14:paraId="6377721A" w14:textId="31A0953E" w:rsidR="000B6941" w:rsidRPr="00B360E8" w:rsidRDefault="00D60C0D" w:rsidP="00794E1D">
            <w:pPr>
              <w:pStyle w:val="Heading1"/>
              <w:shd w:val="clear" w:color="auto" w:fill="FFFFFF"/>
              <w:spacing w:after="0" w:line="288" w:lineRule="atLeast"/>
              <w:rPr>
                <w:rFonts w:ascii="Abadi" w:hAnsi="Abadi"/>
              </w:rPr>
            </w:pPr>
            <w:r w:rsidRPr="00B360E8">
              <w:rPr>
                <w:rFonts w:ascii="Abadi" w:hAnsi="Abadi" w:cs="Times New Roman"/>
                <w:color w:val="0070C0"/>
                <w:sz w:val="24"/>
                <w:szCs w:val="24"/>
              </w:rPr>
              <w:t>73% of employees in the banking and financial services industries are looking for better physical and mental wellbeing support in the workplace</w:t>
            </w:r>
            <w:r w:rsidR="000B6941" w:rsidRPr="00B360E8">
              <w:rPr>
                <w:rFonts w:ascii="Abadi" w:hAnsi="Abadi" w:cs="Times New Roman"/>
                <w:color w:val="0070C0"/>
                <w:sz w:val="24"/>
                <w:szCs w:val="24"/>
              </w:rPr>
              <w:t>”</w:t>
            </w:r>
            <w:r w:rsidR="00640AF7" w:rsidRPr="00B360E8">
              <w:rPr>
                <w:rFonts w:ascii="Abadi" w:hAnsi="Abadi" w:cs="Times New Roman"/>
                <w:color w:val="0070C0"/>
                <w:sz w:val="24"/>
                <w:szCs w:val="24"/>
              </w:rPr>
              <w:t xml:space="preserve"> Global banking and Finance Review, 2018). </w:t>
            </w:r>
          </w:p>
          <w:p w14:paraId="2B3318FE" w14:textId="0E96A1F5" w:rsidR="000B6941" w:rsidRPr="00B360E8" w:rsidRDefault="00EE52CD" w:rsidP="00794E1D">
            <w:pPr>
              <w:pStyle w:val="Heading1"/>
              <w:rPr>
                <w:rFonts w:ascii="Abadi" w:hAnsi="Abadi" w:cs="Times New Roman"/>
                <w:color w:val="0070C0"/>
                <w:sz w:val="24"/>
                <w:szCs w:val="24"/>
              </w:rPr>
            </w:pPr>
            <w:r w:rsidRPr="00B360E8">
              <w:rPr>
                <w:rFonts w:ascii="Abadi" w:hAnsi="Abadi" w:cs="Times New Roman"/>
                <w:color w:val="0070C0"/>
                <w:sz w:val="24"/>
                <w:szCs w:val="24"/>
              </w:rPr>
              <w:t xml:space="preserve"> “Poor mental health is associated with rapid social change, stressful working conditions, gender discrimination, social exclusion, unhealthy lifestyle, physical ill health and human rights violations. (sic).</w:t>
            </w:r>
            <w:r w:rsidR="001510C3">
              <w:rPr>
                <w:rFonts w:ascii="Abadi" w:hAnsi="Abadi" w:cs="Times New Roman"/>
                <w:color w:val="0070C0"/>
                <w:sz w:val="24"/>
                <w:szCs w:val="24"/>
              </w:rPr>
              <w:t xml:space="preserve"> A</w:t>
            </w:r>
            <w:r w:rsidR="00341877" w:rsidRPr="00B360E8">
              <w:rPr>
                <w:rFonts w:ascii="Abadi" w:hAnsi="Abadi" w:cs="Times New Roman"/>
                <w:color w:val="0070C0"/>
                <w:sz w:val="24"/>
                <w:szCs w:val="24"/>
              </w:rPr>
              <w:t>s a manager you already know that our world is tough, fast and sometimes demands long hours and no lunches</w:t>
            </w:r>
            <w:r w:rsidR="00914378" w:rsidRPr="00B360E8">
              <w:rPr>
                <w:rFonts w:ascii="Abadi" w:hAnsi="Abadi" w:cs="Times New Roman"/>
                <w:color w:val="0070C0"/>
                <w:sz w:val="24"/>
                <w:szCs w:val="24"/>
              </w:rPr>
              <w:t>,</w:t>
            </w:r>
            <w:r w:rsidR="0040078E">
              <w:rPr>
                <w:rFonts w:ascii="Abadi" w:hAnsi="Abadi" w:cs="Times New Roman"/>
                <w:color w:val="0070C0"/>
                <w:sz w:val="24"/>
                <w:szCs w:val="24"/>
              </w:rPr>
              <w:t xml:space="preserve"> this</w:t>
            </w:r>
            <w:r w:rsidR="00341877" w:rsidRPr="00B360E8">
              <w:rPr>
                <w:rFonts w:ascii="Abadi" w:hAnsi="Abadi" w:cs="Times New Roman"/>
                <w:color w:val="0070C0"/>
                <w:sz w:val="24"/>
                <w:szCs w:val="24"/>
              </w:rPr>
              <w:t xml:space="preserve"> is not </w:t>
            </w:r>
            <w:r w:rsidR="0040078E" w:rsidRPr="00B360E8">
              <w:rPr>
                <w:rFonts w:ascii="Abadi" w:hAnsi="Abadi" w:cs="Times New Roman"/>
                <w:color w:val="0070C0"/>
                <w:sz w:val="24"/>
                <w:szCs w:val="24"/>
              </w:rPr>
              <w:t>sustainable,</w:t>
            </w:r>
            <w:r w:rsidR="00341877" w:rsidRPr="00B360E8">
              <w:rPr>
                <w:rFonts w:ascii="Abadi" w:hAnsi="Abadi" w:cs="Times New Roman"/>
                <w:color w:val="0070C0"/>
                <w:sz w:val="24"/>
                <w:szCs w:val="24"/>
              </w:rPr>
              <w:t xml:space="preserve"> and your team needs you to be vigilant for signs of work place stress</w:t>
            </w:r>
            <w:r w:rsidR="000337BD" w:rsidRPr="00B360E8">
              <w:rPr>
                <w:rFonts w:ascii="Abadi" w:hAnsi="Abadi" w:cs="Times New Roman"/>
                <w:color w:val="0070C0"/>
                <w:sz w:val="24"/>
                <w:szCs w:val="24"/>
              </w:rPr>
              <w:t>.</w:t>
            </w:r>
          </w:p>
          <w:p w14:paraId="1ABB822E" w14:textId="408CD413" w:rsidR="000B6941" w:rsidRPr="00B360E8" w:rsidRDefault="00EE52CD" w:rsidP="000B6941">
            <w:pPr>
              <w:pStyle w:val="Heading1"/>
              <w:rPr>
                <w:rFonts w:ascii="Abadi" w:hAnsi="Abadi" w:cs="Times New Roman"/>
                <w:color w:val="0070C0"/>
                <w:sz w:val="24"/>
                <w:szCs w:val="24"/>
              </w:rPr>
            </w:pPr>
            <w:r w:rsidRPr="00B360E8">
              <w:rPr>
                <w:rFonts w:ascii="Abadi" w:hAnsi="Abadi" w:cs="Times New Roman"/>
                <w:color w:val="0070C0"/>
                <w:sz w:val="24"/>
                <w:szCs w:val="24"/>
              </w:rPr>
              <w:t>The Caring Bank Ltd employees are protected by legislation which sets out standards for employee health and well-being. It is important for managers to understand that The Equality Act 2010 gives implicit directions which govern the actions that must be taken if a person is deemed to have Mental Health issues which defines him or her as having a disability i.e.  if their illness has or will substantially affect their ability to carry out their role for more than twelve months an employer is duty bound to address the issues and provide practical adjustments to help that person. (Mindful Employer, 2018)</w:t>
            </w:r>
            <w:r w:rsidR="000B6941" w:rsidRPr="00B360E8">
              <w:rPr>
                <w:rFonts w:ascii="Abadi" w:hAnsi="Abadi" w:cs="Times New Roman"/>
                <w:color w:val="0070C0"/>
                <w:sz w:val="24"/>
                <w:szCs w:val="24"/>
              </w:rPr>
              <w:t xml:space="preserve">. </w:t>
            </w:r>
          </w:p>
          <w:p w14:paraId="7A31F7FD" w14:textId="478CB24F" w:rsidR="009D4100" w:rsidRPr="00B360E8" w:rsidRDefault="000B6941" w:rsidP="00BF7098">
            <w:pPr>
              <w:pStyle w:val="Heading1"/>
              <w:rPr>
                <w:rFonts w:ascii="Abadi" w:hAnsi="Abadi" w:cs="Times New Roman"/>
                <w:color w:val="0070C0"/>
                <w:sz w:val="24"/>
                <w:szCs w:val="24"/>
              </w:rPr>
            </w:pPr>
            <w:r w:rsidRPr="00B360E8">
              <w:rPr>
                <w:rFonts w:ascii="Abadi" w:hAnsi="Abadi" w:cs="Times New Roman"/>
                <w:color w:val="0070C0"/>
                <w:sz w:val="24"/>
                <w:szCs w:val="24"/>
              </w:rPr>
              <w:t>The Caring Bank is</w:t>
            </w:r>
            <w:r w:rsidR="00D84891" w:rsidRPr="00B360E8">
              <w:rPr>
                <w:rFonts w:ascii="Abadi" w:hAnsi="Abadi" w:cs="Times New Roman"/>
                <w:color w:val="0070C0"/>
                <w:sz w:val="24"/>
                <w:szCs w:val="24"/>
              </w:rPr>
              <w:t xml:space="preserve"> a signatory to the </w:t>
            </w:r>
            <w:r w:rsidR="006812A3" w:rsidRPr="00B360E8">
              <w:rPr>
                <w:rFonts w:ascii="Abadi" w:hAnsi="Abadi" w:cs="Times New Roman"/>
                <w:color w:val="0070C0"/>
                <w:sz w:val="24"/>
                <w:szCs w:val="24"/>
              </w:rPr>
              <w:t>Charter;</w:t>
            </w:r>
            <w:r w:rsidRPr="00B360E8">
              <w:rPr>
                <w:rFonts w:ascii="Abadi" w:hAnsi="Abadi" w:cs="Times New Roman"/>
                <w:color w:val="0070C0"/>
                <w:sz w:val="24"/>
                <w:szCs w:val="24"/>
              </w:rPr>
              <w:t xml:space="preserve"> this allows managers access</w:t>
            </w:r>
            <w:r w:rsidR="002333AE" w:rsidRPr="00B360E8">
              <w:rPr>
                <w:rFonts w:ascii="Abadi" w:hAnsi="Abadi" w:cs="Times New Roman"/>
                <w:color w:val="0070C0"/>
                <w:sz w:val="24"/>
                <w:szCs w:val="24"/>
              </w:rPr>
              <w:t xml:space="preserve"> to</w:t>
            </w:r>
            <w:r w:rsidRPr="00B360E8">
              <w:rPr>
                <w:rFonts w:ascii="Abadi" w:hAnsi="Abadi" w:cs="Times New Roman"/>
                <w:color w:val="0070C0"/>
                <w:sz w:val="24"/>
                <w:szCs w:val="24"/>
              </w:rPr>
              <w:t xml:space="preserve"> initiatives that will help identify any concerns you may have about your </w:t>
            </w:r>
            <w:r w:rsidR="006812A3" w:rsidRPr="00B360E8">
              <w:rPr>
                <w:rFonts w:ascii="Abadi" w:hAnsi="Abadi" w:cs="Times New Roman"/>
                <w:color w:val="0070C0"/>
                <w:sz w:val="24"/>
                <w:szCs w:val="24"/>
              </w:rPr>
              <w:t>staff</w:t>
            </w:r>
            <w:r w:rsidR="009A0B5B" w:rsidRPr="00B360E8">
              <w:rPr>
                <w:rFonts w:ascii="Abadi" w:hAnsi="Abadi" w:cs="Times New Roman"/>
                <w:color w:val="0070C0"/>
                <w:sz w:val="24"/>
                <w:szCs w:val="24"/>
              </w:rPr>
              <w:t>)</w:t>
            </w:r>
            <w:r w:rsidR="006179A8" w:rsidRPr="00B360E8">
              <w:rPr>
                <w:rFonts w:ascii="Abadi" w:hAnsi="Abadi" w:cs="Times New Roman"/>
                <w:color w:val="0070C0"/>
                <w:sz w:val="24"/>
                <w:szCs w:val="24"/>
              </w:rPr>
              <w:t>.</w:t>
            </w:r>
          </w:p>
          <w:p w14:paraId="210B9084" w14:textId="77777777" w:rsidR="00F85098" w:rsidRPr="00B360E8" w:rsidRDefault="00F85098" w:rsidP="00BF7098">
            <w:pPr>
              <w:pStyle w:val="Heading1"/>
              <w:rPr>
                <w:rFonts w:ascii="Abadi" w:hAnsi="Abadi" w:cs="Times New Roman"/>
                <w:color w:val="0070C0"/>
                <w:sz w:val="24"/>
                <w:szCs w:val="24"/>
              </w:rPr>
            </w:pPr>
          </w:p>
          <w:p w14:paraId="279A9723" w14:textId="38555633" w:rsidR="00BE76B2" w:rsidRPr="00B360E8" w:rsidRDefault="00F85098" w:rsidP="00BF7098">
            <w:pPr>
              <w:pStyle w:val="Heading1"/>
              <w:rPr>
                <w:rFonts w:ascii="Abadi" w:hAnsi="Abadi" w:cs="Times New Roman"/>
                <w:color w:val="0070C0"/>
                <w:sz w:val="24"/>
                <w:szCs w:val="24"/>
              </w:rPr>
            </w:pPr>
            <w:r w:rsidRPr="00B360E8">
              <w:rPr>
                <w:rFonts w:ascii="Abadi" w:hAnsi="Abadi" w:cs="Times New Roman"/>
                <w:color w:val="0070C0"/>
                <w:sz w:val="24"/>
                <w:szCs w:val="24"/>
              </w:rPr>
              <w:t>M</w:t>
            </w:r>
            <w:r w:rsidR="00BE76B2" w:rsidRPr="00B360E8">
              <w:rPr>
                <w:rFonts w:ascii="Abadi" w:hAnsi="Abadi" w:cs="Times New Roman"/>
                <w:color w:val="0070C0"/>
                <w:sz w:val="24"/>
                <w:szCs w:val="24"/>
              </w:rPr>
              <w:t>anagers should be aware of practical ways in which they can help t staff</w:t>
            </w:r>
            <w:r w:rsidRPr="00B360E8">
              <w:rPr>
                <w:rFonts w:ascii="Abadi" w:hAnsi="Abadi" w:cs="Times New Roman"/>
                <w:color w:val="0070C0"/>
                <w:sz w:val="24"/>
                <w:szCs w:val="24"/>
              </w:rPr>
              <w:t xml:space="preserve"> to maintain mental health </w:t>
            </w:r>
            <w:r w:rsidR="006812A3" w:rsidRPr="00B360E8">
              <w:rPr>
                <w:rFonts w:ascii="Abadi" w:hAnsi="Abadi" w:cs="Times New Roman"/>
                <w:color w:val="0070C0"/>
                <w:sz w:val="24"/>
                <w:szCs w:val="24"/>
              </w:rPr>
              <w:t>wellbeing.</w:t>
            </w:r>
            <w:r w:rsidR="00C32762" w:rsidRPr="00B360E8">
              <w:rPr>
                <w:rFonts w:ascii="Abadi" w:hAnsi="Abadi" w:cs="Times New Roman"/>
                <w:color w:val="0070C0"/>
                <w:sz w:val="24"/>
                <w:szCs w:val="24"/>
              </w:rPr>
              <w:t xml:space="preserve"> </w:t>
            </w:r>
          </w:p>
          <w:p w14:paraId="70A4DF19" w14:textId="77777777" w:rsidR="00BE76B2" w:rsidRPr="00B360E8" w:rsidRDefault="00BE76B2" w:rsidP="00BF7098">
            <w:pPr>
              <w:pStyle w:val="Heading1"/>
              <w:rPr>
                <w:rFonts w:ascii="Abadi" w:hAnsi="Abadi" w:cs="Times New Roman"/>
                <w:color w:val="0070C0"/>
                <w:sz w:val="24"/>
                <w:szCs w:val="24"/>
              </w:rPr>
            </w:pPr>
          </w:p>
          <w:p w14:paraId="457FA732" w14:textId="77777777" w:rsidR="00BF7098" w:rsidRPr="00B360E8" w:rsidRDefault="00BF7098" w:rsidP="00BF7098">
            <w:pPr>
              <w:pStyle w:val="Heading1"/>
              <w:rPr>
                <w:rFonts w:ascii="Abadi" w:hAnsi="Abadi" w:cs="Times New Roman"/>
                <w:color w:val="0070C0"/>
                <w:sz w:val="24"/>
                <w:szCs w:val="24"/>
              </w:rPr>
            </w:pPr>
          </w:p>
          <w:p w14:paraId="59774C64" w14:textId="7D933163" w:rsidR="00FC5CD9" w:rsidRPr="00B360E8" w:rsidRDefault="00FC5CD9" w:rsidP="008B6A80">
            <w:pPr>
              <w:pStyle w:val="Heading1"/>
              <w:jc w:val="center"/>
              <w:rPr>
                <w:rFonts w:ascii="Abadi" w:hAnsi="Abadi" w:cs="Times New Roman"/>
                <w:color w:val="0070C0"/>
                <w:sz w:val="24"/>
                <w:szCs w:val="24"/>
              </w:rPr>
            </w:pPr>
          </w:p>
          <w:p w14:paraId="369883D5" w14:textId="77777777" w:rsidR="008B6A80" w:rsidRPr="00B360E8" w:rsidRDefault="008B6A80" w:rsidP="008B6A80">
            <w:pPr>
              <w:rPr>
                <w:rFonts w:ascii="Abadi" w:hAnsi="Abadi"/>
              </w:rPr>
            </w:pPr>
          </w:p>
          <w:p w14:paraId="5E6554E9" w14:textId="51D0F0BC" w:rsidR="009D2335" w:rsidRPr="00B360E8" w:rsidRDefault="009D2335" w:rsidP="00BF7098">
            <w:pPr>
              <w:pStyle w:val="TOC1"/>
              <w:spacing w:line="240" w:lineRule="auto"/>
              <w:rPr>
                <w:rFonts w:ascii="Abadi" w:hAnsi="Abadi"/>
              </w:rPr>
            </w:pPr>
          </w:p>
        </w:tc>
        <w:tc>
          <w:tcPr>
            <w:tcW w:w="26" w:type="dxa"/>
          </w:tcPr>
          <w:p w14:paraId="707748EE" w14:textId="77777777" w:rsidR="009D2335" w:rsidRPr="00B360E8" w:rsidRDefault="009D2335">
            <w:pPr>
              <w:pStyle w:val="NoSpacing"/>
              <w:rPr>
                <w:rFonts w:ascii="Abadi" w:hAnsi="Abadi" w:cs="Times New Roman"/>
                <w:b/>
              </w:rPr>
            </w:pPr>
          </w:p>
        </w:tc>
        <w:tc>
          <w:tcPr>
            <w:tcW w:w="20" w:type="dxa"/>
          </w:tcPr>
          <w:p w14:paraId="2B35CDF2" w14:textId="77777777" w:rsidR="009D2335" w:rsidRPr="00B360E8" w:rsidRDefault="009D2335">
            <w:pPr>
              <w:pStyle w:val="NoSpacing"/>
              <w:rPr>
                <w:rFonts w:ascii="Abadi" w:hAnsi="Abadi" w:cs="Times New Roman"/>
              </w:rPr>
            </w:pPr>
          </w:p>
        </w:tc>
        <w:tc>
          <w:tcPr>
            <w:tcW w:w="8319" w:type="dxa"/>
            <w:gridSpan w:val="5"/>
          </w:tcPr>
          <w:p w14:paraId="34E217C3" w14:textId="7A5D7FBE" w:rsidR="007C3715" w:rsidRDefault="00D10A7E" w:rsidP="000D40D5">
            <w:pPr>
              <w:spacing w:before="240"/>
              <w:rPr>
                <w:rFonts w:ascii="Abadi" w:eastAsiaTheme="majorEastAsia" w:hAnsi="Abadi" w:cs="Times New Roman"/>
                <w:color w:val="0070C0"/>
                <w:sz w:val="24"/>
                <w:szCs w:val="24"/>
              </w:rPr>
            </w:pPr>
            <w:r w:rsidRPr="00B360E8">
              <w:rPr>
                <w:rFonts w:ascii="Abadi" w:eastAsiaTheme="majorEastAsia" w:hAnsi="Abadi" w:cs="Times New Roman"/>
                <w:color w:val="0070C0"/>
                <w:sz w:val="24"/>
                <w:szCs w:val="24"/>
              </w:rPr>
              <w:t xml:space="preserve">The world of finance </w:t>
            </w:r>
            <w:r w:rsidR="00A67197" w:rsidRPr="00B360E8">
              <w:rPr>
                <w:rFonts w:ascii="Abadi" w:eastAsiaTheme="majorEastAsia" w:hAnsi="Abadi" w:cs="Times New Roman"/>
                <w:color w:val="0070C0"/>
                <w:sz w:val="24"/>
                <w:szCs w:val="24"/>
              </w:rPr>
              <w:t xml:space="preserve">is </w:t>
            </w:r>
            <w:r w:rsidR="008F7E0A" w:rsidRPr="00B360E8">
              <w:rPr>
                <w:rFonts w:ascii="Abadi" w:eastAsiaTheme="majorEastAsia" w:hAnsi="Abadi" w:cs="Times New Roman"/>
                <w:color w:val="0070C0"/>
                <w:sz w:val="24"/>
                <w:szCs w:val="24"/>
              </w:rPr>
              <w:t>notorious for its association with high burnout rates, stress related illness and depression (efinancialcareers 2014).</w:t>
            </w:r>
            <w:r w:rsidR="00794E1D">
              <w:rPr>
                <w:rFonts w:ascii="Abadi" w:eastAsiaTheme="majorEastAsia" w:hAnsi="Abadi" w:cs="Times New Roman"/>
                <w:color w:val="0070C0"/>
                <w:sz w:val="24"/>
                <w:szCs w:val="24"/>
              </w:rPr>
              <w:t xml:space="preserve"> </w:t>
            </w:r>
            <w:r w:rsidR="00794E1D" w:rsidRPr="00B360E8">
              <w:rPr>
                <w:rFonts w:ascii="Abadi" w:eastAsiaTheme="majorEastAsia" w:hAnsi="Abadi" w:cs="Times New Roman"/>
                <w:color w:val="0070C0"/>
                <w:sz w:val="24"/>
                <w:szCs w:val="24"/>
              </w:rPr>
              <w:t>It has been reported that in the financial sector</w:t>
            </w:r>
            <w:r w:rsidR="00794E1D">
              <w:rPr>
                <w:rFonts w:ascii="Abadi" w:eastAsiaTheme="majorEastAsia" w:hAnsi="Abadi" w:cs="Times New Roman"/>
                <w:color w:val="0070C0"/>
                <w:sz w:val="24"/>
                <w:szCs w:val="24"/>
              </w:rPr>
              <w:t xml:space="preserve"> that </w:t>
            </w:r>
            <w:r w:rsidR="00794E1D" w:rsidRPr="00B360E8">
              <w:rPr>
                <w:rFonts w:ascii="Abadi" w:eastAsiaTheme="majorEastAsia" w:hAnsi="Abadi" w:cs="Times New Roman"/>
                <w:color w:val="0070C0"/>
                <w:sz w:val="24"/>
                <w:szCs w:val="24"/>
              </w:rPr>
              <w:t xml:space="preserve">‘Ambitious executives in the world of high finance are increasingly turning to a “smart” drug to stop them falling asleep’ (Kingdon, R.  2018).  </w:t>
            </w:r>
            <w:r w:rsidR="008F7E0A" w:rsidRPr="00B360E8">
              <w:rPr>
                <w:rFonts w:ascii="Abadi" w:eastAsiaTheme="majorEastAsia" w:hAnsi="Abadi" w:cs="Times New Roman"/>
                <w:color w:val="0070C0"/>
                <w:sz w:val="24"/>
                <w:szCs w:val="24"/>
              </w:rPr>
              <w:t xml:space="preserve"> </w:t>
            </w:r>
            <w:r w:rsidR="007C3715" w:rsidRPr="00B360E8">
              <w:rPr>
                <w:rFonts w:ascii="Abadi" w:hAnsi="Abadi" w:cs="Times New Roman"/>
                <w:color w:val="0070C0"/>
                <w:sz w:val="24"/>
                <w:szCs w:val="24"/>
              </w:rPr>
              <w:t>‘As a manager you are in a position “improve working practices, encourage your team</w:t>
            </w:r>
            <w:r w:rsidR="007C3715">
              <w:rPr>
                <w:rFonts w:ascii="Abadi" w:hAnsi="Abadi" w:cs="Times New Roman"/>
                <w:color w:val="0070C0"/>
                <w:sz w:val="24"/>
                <w:szCs w:val="24"/>
              </w:rPr>
              <w:t xml:space="preserve"> </w:t>
            </w:r>
            <w:r w:rsidR="007C3715" w:rsidRPr="00B360E8">
              <w:rPr>
                <w:rFonts w:ascii="Abadi" w:hAnsi="Abadi" w:cs="Times New Roman"/>
                <w:color w:val="0070C0"/>
                <w:sz w:val="24"/>
                <w:szCs w:val="24"/>
              </w:rPr>
              <w:t>to speak openly and reassure them you will offer support’ (BUPA 2018</w:t>
            </w:r>
            <w:r w:rsidR="007C3715">
              <w:rPr>
                <w:rFonts w:ascii="Abadi" w:hAnsi="Abadi" w:cs="Times New Roman"/>
                <w:color w:val="0070C0"/>
                <w:sz w:val="24"/>
                <w:szCs w:val="24"/>
              </w:rPr>
              <w:t xml:space="preserve">). </w:t>
            </w:r>
            <w:r w:rsidR="007C3715">
              <w:rPr>
                <w:rFonts w:ascii="Abadi" w:eastAsiaTheme="majorEastAsia" w:hAnsi="Abadi" w:cs="Times New Roman"/>
                <w:color w:val="0070C0"/>
                <w:sz w:val="24"/>
                <w:szCs w:val="24"/>
              </w:rPr>
              <w:t>Staff members are protected by the Whistleblowers Act if they see any person committing a criminal offence, wrongdoing or of a person’s health and safety are in danger (</w:t>
            </w:r>
            <w:hyperlink w:history="1">
              <w:r w:rsidR="007C3715" w:rsidRPr="00E018FA">
                <w:rPr>
                  <w:rFonts w:ascii="Abadi" w:eastAsiaTheme="majorEastAsia" w:hAnsi="Abadi" w:cs="Times New Roman"/>
                  <w:color w:val="0070C0"/>
                  <w:sz w:val="24"/>
                  <w:szCs w:val="24"/>
                </w:rPr>
                <w:t>www.gov. uk</w:t>
              </w:r>
            </w:hyperlink>
            <w:r w:rsidR="00E018FA">
              <w:rPr>
                <w:color w:val="0070C0"/>
              </w:rPr>
              <w:t xml:space="preserve"> </w:t>
            </w:r>
            <w:r w:rsidR="00352989">
              <w:rPr>
                <w:rFonts w:ascii="Abadi" w:eastAsiaTheme="majorEastAsia" w:hAnsi="Abadi" w:cs="Times New Roman"/>
                <w:color w:val="0070C0"/>
                <w:sz w:val="24"/>
                <w:szCs w:val="24"/>
              </w:rPr>
              <w:t>2018</w:t>
            </w:r>
            <w:r w:rsidR="007C3715">
              <w:rPr>
                <w:rFonts w:ascii="Abadi" w:eastAsiaTheme="majorEastAsia" w:hAnsi="Abadi" w:cs="Times New Roman"/>
                <w:color w:val="0070C0"/>
                <w:sz w:val="24"/>
                <w:szCs w:val="24"/>
              </w:rPr>
              <w:t xml:space="preserve">) your </w:t>
            </w:r>
            <w:r w:rsidR="00352989">
              <w:rPr>
                <w:rFonts w:ascii="Abadi" w:eastAsiaTheme="majorEastAsia" w:hAnsi="Abadi" w:cs="Times New Roman"/>
                <w:color w:val="0070C0"/>
                <w:sz w:val="24"/>
                <w:szCs w:val="24"/>
              </w:rPr>
              <w:t>staff should</w:t>
            </w:r>
            <w:r w:rsidR="007C3715">
              <w:rPr>
                <w:rFonts w:ascii="Abadi" w:eastAsiaTheme="majorEastAsia" w:hAnsi="Abadi" w:cs="Times New Roman"/>
                <w:color w:val="0070C0"/>
                <w:sz w:val="24"/>
                <w:szCs w:val="24"/>
              </w:rPr>
              <w:t xml:space="preserve"> feel that they can come to you if they or someone else’s health and well being is failing due to work related stress. </w:t>
            </w:r>
            <w:r w:rsidR="00D7227B">
              <w:rPr>
                <w:rFonts w:ascii="Abadi" w:eastAsiaTheme="majorEastAsia" w:hAnsi="Abadi" w:cs="Times New Roman"/>
                <w:color w:val="0070C0"/>
                <w:sz w:val="24"/>
                <w:szCs w:val="24"/>
              </w:rPr>
              <w:t xml:space="preserve">The Access to Work </w:t>
            </w:r>
            <w:r w:rsidR="00002EC4">
              <w:rPr>
                <w:rFonts w:ascii="Abadi" w:eastAsiaTheme="majorEastAsia" w:hAnsi="Abadi" w:cs="Times New Roman"/>
                <w:color w:val="0070C0"/>
                <w:sz w:val="24"/>
                <w:szCs w:val="24"/>
              </w:rPr>
              <w:t>government funded programme</w:t>
            </w:r>
            <w:r w:rsidR="000D40D5">
              <w:rPr>
                <w:rFonts w:ascii="Abadi" w:eastAsiaTheme="majorEastAsia" w:hAnsi="Abadi" w:cs="Times New Roman"/>
                <w:color w:val="0070C0"/>
                <w:sz w:val="24"/>
                <w:szCs w:val="24"/>
              </w:rPr>
              <w:t xml:space="preserve"> (sic)</w:t>
            </w:r>
            <w:r w:rsidR="00002EC4">
              <w:rPr>
                <w:rFonts w:ascii="Abadi" w:eastAsiaTheme="majorEastAsia" w:hAnsi="Abadi" w:cs="Times New Roman"/>
                <w:color w:val="0070C0"/>
                <w:sz w:val="24"/>
                <w:szCs w:val="24"/>
              </w:rPr>
              <w:t xml:space="preserve"> will </w:t>
            </w:r>
            <w:r w:rsidR="00352989">
              <w:rPr>
                <w:rFonts w:ascii="Abadi" w:eastAsiaTheme="majorEastAsia" w:hAnsi="Abadi" w:cs="Times New Roman"/>
                <w:color w:val="0070C0"/>
                <w:sz w:val="24"/>
                <w:szCs w:val="24"/>
              </w:rPr>
              <w:t>aid</w:t>
            </w:r>
            <w:r w:rsidR="00002EC4">
              <w:rPr>
                <w:rFonts w:ascii="Abadi" w:eastAsiaTheme="majorEastAsia" w:hAnsi="Abadi" w:cs="Times New Roman"/>
                <w:color w:val="0070C0"/>
                <w:sz w:val="24"/>
                <w:szCs w:val="24"/>
              </w:rPr>
              <w:t xml:space="preserve"> employers to advise how to support   staff who need extra support such as flexible working, extra time to complete tasks</w:t>
            </w:r>
            <w:r w:rsidR="007A167E">
              <w:rPr>
                <w:rFonts w:ascii="Abadi" w:eastAsiaTheme="majorEastAsia" w:hAnsi="Abadi" w:cs="Times New Roman"/>
                <w:color w:val="0070C0"/>
                <w:sz w:val="24"/>
                <w:szCs w:val="24"/>
              </w:rPr>
              <w:t xml:space="preserve">. </w:t>
            </w:r>
            <w:r w:rsidR="003F0F06">
              <w:rPr>
                <w:rFonts w:ascii="Abadi" w:eastAsiaTheme="majorEastAsia" w:hAnsi="Abadi" w:cs="Times New Roman"/>
                <w:color w:val="0070C0"/>
                <w:sz w:val="24"/>
                <w:szCs w:val="24"/>
              </w:rPr>
              <w:t xml:space="preserve">It </w:t>
            </w:r>
            <w:r w:rsidR="007A167E">
              <w:rPr>
                <w:rFonts w:ascii="Abadi" w:eastAsiaTheme="majorEastAsia" w:hAnsi="Abadi" w:cs="Times New Roman"/>
                <w:color w:val="0070C0"/>
                <w:sz w:val="24"/>
                <w:szCs w:val="24"/>
              </w:rPr>
              <w:t>i</w:t>
            </w:r>
            <w:r w:rsidR="003F0F06">
              <w:rPr>
                <w:rFonts w:ascii="Abadi" w:eastAsiaTheme="majorEastAsia" w:hAnsi="Abadi" w:cs="Times New Roman"/>
                <w:color w:val="0070C0"/>
                <w:sz w:val="24"/>
                <w:szCs w:val="24"/>
              </w:rPr>
              <w:t xml:space="preserve">s </w:t>
            </w:r>
            <w:r w:rsidR="007A167E">
              <w:rPr>
                <w:rFonts w:ascii="Abadi" w:eastAsiaTheme="majorEastAsia" w:hAnsi="Abadi" w:cs="Times New Roman"/>
                <w:color w:val="0070C0"/>
                <w:sz w:val="24"/>
                <w:szCs w:val="24"/>
              </w:rPr>
              <w:t xml:space="preserve">stated by Sparks </w:t>
            </w:r>
            <w:proofErr w:type="gramStart"/>
            <w:r w:rsidR="007A167E">
              <w:rPr>
                <w:rFonts w:ascii="Abadi" w:eastAsiaTheme="majorEastAsia" w:hAnsi="Abadi" w:cs="Times New Roman"/>
                <w:color w:val="0070C0"/>
                <w:sz w:val="24"/>
                <w:szCs w:val="24"/>
              </w:rPr>
              <w:t>K,  and</w:t>
            </w:r>
            <w:proofErr w:type="gramEnd"/>
            <w:r w:rsidR="007A167E">
              <w:rPr>
                <w:rFonts w:ascii="Abadi" w:eastAsiaTheme="majorEastAsia" w:hAnsi="Abadi" w:cs="Times New Roman"/>
                <w:color w:val="0070C0"/>
                <w:sz w:val="24"/>
                <w:szCs w:val="24"/>
              </w:rPr>
              <w:t xml:space="preserve"> Cooper C et al, that in research carried out by Eurostat ‘that U.K is the only member state where the number of working hours has increased over the last decade’.   . It may be worth considering drawing up a work action plan such as the example provided by Mind (sic) which gives a structured approach to support. </w:t>
            </w:r>
            <w:r w:rsidR="00A238F7">
              <w:rPr>
                <w:rFonts w:ascii="Abadi" w:eastAsiaTheme="majorEastAsia" w:hAnsi="Abadi" w:cs="Times New Roman"/>
                <w:color w:val="0070C0"/>
                <w:sz w:val="24"/>
                <w:szCs w:val="24"/>
              </w:rPr>
              <w:t>The General Data Protection Regulation has changed the way in which information is handled is processed and stored this includes not only our customers but also staff records</w:t>
            </w:r>
            <w:r w:rsidR="00B4043D">
              <w:rPr>
                <w:rFonts w:ascii="Abadi" w:eastAsiaTheme="majorEastAsia" w:hAnsi="Abadi" w:cs="Times New Roman"/>
                <w:color w:val="0070C0"/>
                <w:sz w:val="24"/>
                <w:szCs w:val="24"/>
              </w:rPr>
              <w:t xml:space="preserve"> (Caring Homes Group 2018)</w:t>
            </w:r>
            <w:r w:rsidR="00A238F7">
              <w:rPr>
                <w:rFonts w:ascii="Abadi" w:eastAsiaTheme="majorEastAsia" w:hAnsi="Abadi" w:cs="Times New Roman"/>
                <w:color w:val="0070C0"/>
                <w:sz w:val="24"/>
                <w:szCs w:val="24"/>
              </w:rPr>
              <w:t xml:space="preserve"> managers will receive training regarding the key changes to data protection</w:t>
            </w:r>
            <w:r w:rsidR="00B4043D">
              <w:rPr>
                <w:rFonts w:ascii="Abadi" w:eastAsiaTheme="majorEastAsia" w:hAnsi="Abadi" w:cs="Times New Roman"/>
                <w:color w:val="0070C0"/>
                <w:sz w:val="24"/>
                <w:szCs w:val="24"/>
              </w:rPr>
              <w:t>.</w:t>
            </w:r>
            <w:r w:rsidR="00A238F7">
              <w:rPr>
                <w:rFonts w:ascii="Abadi" w:eastAsiaTheme="majorEastAsia" w:hAnsi="Abadi" w:cs="Times New Roman"/>
                <w:color w:val="0070C0"/>
                <w:sz w:val="24"/>
                <w:szCs w:val="24"/>
              </w:rPr>
              <w:t xml:space="preserve"> </w:t>
            </w:r>
          </w:p>
          <w:p w14:paraId="4A048BDC" w14:textId="619253DB" w:rsidR="00F11E90" w:rsidRDefault="00F11E90" w:rsidP="008A3295">
            <w:pPr>
              <w:spacing w:before="240"/>
              <w:ind w:hanging="235"/>
              <w:rPr>
                <w:rFonts w:ascii="Abadi" w:eastAsiaTheme="majorEastAsia" w:hAnsi="Abadi" w:cs="Times New Roman"/>
                <w:color w:val="0070C0"/>
                <w:sz w:val="24"/>
                <w:szCs w:val="24"/>
              </w:rPr>
            </w:pPr>
            <w:r>
              <w:rPr>
                <w:rFonts w:ascii="Abadi" w:eastAsiaTheme="majorEastAsia" w:hAnsi="Abadi" w:cs="Times New Roman"/>
                <w:color w:val="0070C0"/>
                <w:sz w:val="24"/>
                <w:szCs w:val="24"/>
              </w:rPr>
              <w:t xml:space="preserve">Caring Bank </w:t>
            </w:r>
            <w:r w:rsidR="00A238F7">
              <w:rPr>
                <w:rFonts w:ascii="Abadi" w:eastAsiaTheme="majorEastAsia" w:hAnsi="Abadi" w:cs="Times New Roman"/>
                <w:color w:val="0070C0"/>
                <w:sz w:val="24"/>
                <w:szCs w:val="24"/>
              </w:rPr>
              <w:t xml:space="preserve">Ltd </w:t>
            </w:r>
            <w:r w:rsidR="00B4043D">
              <w:rPr>
                <w:rFonts w:ascii="Abadi" w:eastAsiaTheme="majorEastAsia" w:hAnsi="Abadi" w:cs="Times New Roman"/>
                <w:color w:val="0070C0"/>
                <w:sz w:val="24"/>
                <w:szCs w:val="24"/>
              </w:rPr>
              <w:t>encourages open communication however, if staff do</w:t>
            </w:r>
            <w:r w:rsidR="008A3295">
              <w:rPr>
                <w:rFonts w:ascii="Abadi" w:eastAsiaTheme="majorEastAsia" w:hAnsi="Abadi" w:cs="Times New Roman"/>
                <w:color w:val="0070C0"/>
                <w:sz w:val="24"/>
                <w:szCs w:val="24"/>
              </w:rPr>
              <w:t xml:space="preserve"> </w:t>
            </w:r>
            <w:r w:rsidR="00B4043D">
              <w:rPr>
                <w:rFonts w:ascii="Abadi" w:eastAsiaTheme="majorEastAsia" w:hAnsi="Abadi" w:cs="Times New Roman"/>
                <w:color w:val="0070C0"/>
                <w:sz w:val="24"/>
                <w:szCs w:val="24"/>
              </w:rPr>
              <w:t xml:space="preserve">not feel able to share their concerns managers </w:t>
            </w:r>
            <w:r w:rsidR="008576D0">
              <w:rPr>
                <w:rFonts w:ascii="Abadi" w:eastAsiaTheme="majorEastAsia" w:hAnsi="Abadi" w:cs="Times New Roman"/>
                <w:color w:val="0070C0"/>
                <w:sz w:val="24"/>
                <w:szCs w:val="24"/>
              </w:rPr>
              <w:t>have access to several resources in the team rooms.</w:t>
            </w:r>
            <w:r w:rsidR="00DF414E">
              <w:rPr>
                <w:rFonts w:ascii="Abadi" w:eastAsiaTheme="majorEastAsia" w:hAnsi="Abadi" w:cs="Times New Roman"/>
                <w:color w:val="0070C0"/>
                <w:sz w:val="24"/>
                <w:szCs w:val="24"/>
              </w:rPr>
              <w:t xml:space="preserve"> For those of our colleagues in Wales there is additional support via Mind </w:t>
            </w:r>
            <w:r w:rsidR="00067FD7">
              <w:rPr>
                <w:rFonts w:ascii="Abadi" w:eastAsiaTheme="majorEastAsia" w:hAnsi="Abadi" w:cs="Times New Roman"/>
                <w:color w:val="0070C0"/>
                <w:sz w:val="24"/>
                <w:szCs w:val="24"/>
              </w:rPr>
              <w:t>Cymru who have an extensive list of resources for workplace wellbeing</w:t>
            </w:r>
            <w:r w:rsidR="00C55B97">
              <w:rPr>
                <w:rFonts w:ascii="Abadi" w:eastAsiaTheme="majorEastAsia" w:hAnsi="Abadi" w:cs="Times New Roman"/>
                <w:color w:val="0070C0"/>
                <w:sz w:val="24"/>
                <w:szCs w:val="24"/>
              </w:rPr>
              <w:t xml:space="preserve">.  </w:t>
            </w:r>
            <w:r w:rsidR="00AC44E0">
              <w:rPr>
                <w:rFonts w:ascii="Abadi" w:eastAsiaTheme="majorEastAsia" w:hAnsi="Abadi" w:cs="Times New Roman"/>
                <w:color w:val="0070C0"/>
                <w:sz w:val="24"/>
                <w:szCs w:val="24"/>
              </w:rPr>
              <w:t>The Caring Bank Ltd, prides itself on providing staff with an open and honest culture where support for everyone alongside a transparent no blame culture are paramount. A final quote which sums up the ethos here at The Caring Bank Ltd ‘Train people well enough so that they can leave. Treat them well enough so they don’t want to’.  Richard Branson</w:t>
            </w:r>
          </w:p>
          <w:p w14:paraId="6B049C9D" w14:textId="2F6A2F81" w:rsidR="00352989" w:rsidRDefault="00352989" w:rsidP="008576D0">
            <w:pPr>
              <w:spacing w:before="240"/>
              <w:rPr>
                <w:rFonts w:ascii="Abadi" w:eastAsiaTheme="majorEastAsia" w:hAnsi="Abadi" w:cs="Times New Roman"/>
                <w:color w:val="0070C0"/>
                <w:sz w:val="24"/>
                <w:szCs w:val="24"/>
              </w:rPr>
            </w:pPr>
          </w:p>
          <w:p w14:paraId="17AD4141" w14:textId="77777777" w:rsidR="00F11E90" w:rsidRPr="00B360E8" w:rsidRDefault="00F11E90" w:rsidP="00CA4045">
            <w:pPr>
              <w:spacing w:before="240"/>
              <w:ind w:left="-227"/>
              <w:rPr>
                <w:rFonts w:ascii="Abadi" w:eastAsiaTheme="majorEastAsia" w:hAnsi="Abadi" w:cs="Times New Roman"/>
                <w:color w:val="0070C0"/>
                <w:sz w:val="24"/>
                <w:szCs w:val="24"/>
              </w:rPr>
            </w:pPr>
          </w:p>
          <w:p w14:paraId="2BA58139" w14:textId="0BE39544" w:rsidR="00074B44" w:rsidRPr="00B360E8" w:rsidRDefault="00074B44" w:rsidP="008576D0">
            <w:pPr>
              <w:spacing w:after="100" w:afterAutospacing="1"/>
              <w:ind w:left="-189"/>
              <w:rPr>
                <w:rFonts w:ascii="Abadi" w:eastAsiaTheme="majorEastAsia" w:hAnsi="Abadi" w:cs="Times New Roman"/>
                <w:color w:val="0070C0"/>
                <w:sz w:val="24"/>
                <w:szCs w:val="24"/>
              </w:rPr>
            </w:pPr>
          </w:p>
          <w:p w14:paraId="529B0D48" w14:textId="77777777" w:rsidR="00074B44" w:rsidRPr="00B360E8" w:rsidRDefault="00074B44" w:rsidP="00074B44">
            <w:pPr>
              <w:rPr>
                <w:rFonts w:ascii="Abadi" w:eastAsiaTheme="majorEastAsia" w:hAnsi="Abadi" w:cs="Times New Roman"/>
                <w:color w:val="0070C0"/>
                <w:sz w:val="24"/>
                <w:szCs w:val="24"/>
              </w:rPr>
            </w:pPr>
          </w:p>
          <w:p w14:paraId="0D5A6BF0" w14:textId="2B6CFEE7" w:rsidR="00074B44" w:rsidRPr="00B360E8" w:rsidRDefault="00074B44" w:rsidP="00074B44">
            <w:pPr>
              <w:tabs>
                <w:tab w:val="left" w:pos="1128"/>
              </w:tabs>
              <w:rPr>
                <w:rFonts w:ascii="Abadi" w:eastAsiaTheme="majorEastAsia" w:hAnsi="Abadi" w:cs="Times New Roman"/>
                <w:color w:val="0070C0"/>
                <w:sz w:val="24"/>
                <w:szCs w:val="24"/>
              </w:rPr>
            </w:pPr>
          </w:p>
        </w:tc>
      </w:tr>
    </w:tbl>
    <w:p w14:paraId="2D7384A2" w14:textId="77777777" w:rsidR="009D2335" w:rsidRPr="00437DB5" w:rsidRDefault="009D2335" w:rsidP="004C01FA">
      <w:pPr>
        <w:pStyle w:val="NoSpacing"/>
        <w:rPr>
          <w:rFonts w:ascii="Arial Narrow" w:hAnsi="Arial Narrow" w:cs="Times New Roman"/>
        </w:rPr>
      </w:pPr>
    </w:p>
    <w:sectPr w:rsidR="009D2335" w:rsidRPr="00437DB5">
      <w:pgSz w:w="15840" w:h="12240" w:orient="landscape"/>
      <w:pgMar w:top="1224" w:right="864" w:bottom="432"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badi">
    <w:altName w:val="Abadi"/>
    <w:charset w:val="00"/>
    <w:family w:val="swiss"/>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activeWritingStyle w:appName="MSWord" w:lang="en-US" w:vendorID="64" w:dllVersion="0" w:nlCheck="1" w:checkStyle="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7EB"/>
    <w:rsid w:val="000006E8"/>
    <w:rsid w:val="00001B7D"/>
    <w:rsid w:val="000020ED"/>
    <w:rsid w:val="00002EC4"/>
    <w:rsid w:val="00016379"/>
    <w:rsid w:val="000337BD"/>
    <w:rsid w:val="00037619"/>
    <w:rsid w:val="0003771B"/>
    <w:rsid w:val="0004627A"/>
    <w:rsid w:val="0005402E"/>
    <w:rsid w:val="00056DF8"/>
    <w:rsid w:val="00067FD7"/>
    <w:rsid w:val="00074B44"/>
    <w:rsid w:val="00081531"/>
    <w:rsid w:val="00086FB2"/>
    <w:rsid w:val="000918D4"/>
    <w:rsid w:val="000A0453"/>
    <w:rsid w:val="000A7ADF"/>
    <w:rsid w:val="000B6941"/>
    <w:rsid w:val="000C06CE"/>
    <w:rsid w:val="000D1071"/>
    <w:rsid w:val="000D14CC"/>
    <w:rsid w:val="000D40D5"/>
    <w:rsid w:val="000E0D03"/>
    <w:rsid w:val="000E677B"/>
    <w:rsid w:val="001050B9"/>
    <w:rsid w:val="001101CE"/>
    <w:rsid w:val="00112549"/>
    <w:rsid w:val="00116B41"/>
    <w:rsid w:val="00125342"/>
    <w:rsid w:val="00126769"/>
    <w:rsid w:val="001305B0"/>
    <w:rsid w:val="00131F45"/>
    <w:rsid w:val="00150180"/>
    <w:rsid w:val="001510C3"/>
    <w:rsid w:val="00154AB9"/>
    <w:rsid w:val="001A61D2"/>
    <w:rsid w:val="001B6C39"/>
    <w:rsid w:val="001C407F"/>
    <w:rsid w:val="001E5400"/>
    <w:rsid w:val="001E5CD3"/>
    <w:rsid w:val="001F3D46"/>
    <w:rsid w:val="001F5004"/>
    <w:rsid w:val="001F58F7"/>
    <w:rsid w:val="00200D67"/>
    <w:rsid w:val="002026BE"/>
    <w:rsid w:val="002146F1"/>
    <w:rsid w:val="002163DD"/>
    <w:rsid w:val="002227B9"/>
    <w:rsid w:val="002227EF"/>
    <w:rsid w:val="00223D53"/>
    <w:rsid w:val="00232B38"/>
    <w:rsid w:val="002333AE"/>
    <w:rsid w:val="00243F1C"/>
    <w:rsid w:val="002706E3"/>
    <w:rsid w:val="002706EA"/>
    <w:rsid w:val="00277599"/>
    <w:rsid w:val="00280D82"/>
    <w:rsid w:val="00291544"/>
    <w:rsid w:val="002A185D"/>
    <w:rsid w:val="002A7DE5"/>
    <w:rsid w:val="002C1A10"/>
    <w:rsid w:val="002D0CFA"/>
    <w:rsid w:val="002E57BF"/>
    <w:rsid w:val="002F4D86"/>
    <w:rsid w:val="002F5967"/>
    <w:rsid w:val="00304706"/>
    <w:rsid w:val="0031085B"/>
    <w:rsid w:val="0031729E"/>
    <w:rsid w:val="00321D56"/>
    <w:rsid w:val="00341877"/>
    <w:rsid w:val="00350C9C"/>
    <w:rsid w:val="00351597"/>
    <w:rsid w:val="00352989"/>
    <w:rsid w:val="00353BA4"/>
    <w:rsid w:val="00362B5E"/>
    <w:rsid w:val="00363198"/>
    <w:rsid w:val="00376CA5"/>
    <w:rsid w:val="0039758B"/>
    <w:rsid w:val="003A4BC4"/>
    <w:rsid w:val="003B1D52"/>
    <w:rsid w:val="003B23F8"/>
    <w:rsid w:val="003B7507"/>
    <w:rsid w:val="003C404F"/>
    <w:rsid w:val="003F0F06"/>
    <w:rsid w:val="0040078E"/>
    <w:rsid w:val="00404759"/>
    <w:rsid w:val="004056AB"/>
    <w:rsid w:val="004122EC"/>
    <w:rsid w:val="00424524"/>
    <w:rsid w:val="00430BB7"/>
    <w:rsid w:val="004352ED"/>
    <w:rsid w:val="00437C07"/>
    <w:rsid w:val="00437DB5"/>
    <w:rsid w:val="0045272F"/>
    <w:rsid w:val="004556E7"/>
    <w:rsid w:val="004604E7"/>
    <w:rsid w:val="00464213"/>
    <w:rsid w:val="00465CAB"/>
    <w:rsid w:val="00471146"/>
    <w:rsid w:val="00485C4D"/>
    <w:rsid w:val="00487F22"/>
    <w:rsid w:val="004A0DBB"/>
    <w:rsid w:val="004A5B1E"/>
    <w:rsid w:val="004B2207"/>
    <w:rsid w:val="004B3838"/>
    <w:rsid w:val="004C01FA"/>
    <w:rsid w:val="004C728F"/>
    <w:rsid w:val="004D0504"/>
    <w:rsid w:val="004D306E"/>
    <w:rsid w:val="004E6248"/>
    <w:rsid w:val="004F130E"/>
    <w:rsid w:val="004F74FD"/>
    <w:rsid w:val="005066F0"/>
    <w:rsid w:val="00506C5B"/>
    <w:rsid w:val="005114DF"/>
    <w:rsid w:val="005246A3"/>
    <w:rsid w:val="00531DED"/>
    <w:rsid w:val="00532470"/>
    <w:rsid w:val="00551406"/>
    <w:rsid w:val="00554F99"/>
    <w:rsid w:val="0055653C"/>
    <w:rsid w:val="005565FC"/>
    <w:rsid w:val="0057522A"/>
    <w:rsid w:val="005866F5"/>
    <w:rsid w:val="005A3127"/>
    <w:rsid w:val="005A3383"/>
    <w:rsid w:val="005A7C96"/>
    <w:rsid w:val="005B117B"/>
    <w:rsid w:val="005B42D9"/>
    <w:rsid w:val="005F15A0"/>
    <w:rsid w:val="005F2902"/>
    <w:rsid w:val="006108FA"/>
    <w:rsid w:val="00612C10"/>
    <w:rsid w:val="00613453"/>
    <w:rsid w:val="006179A8"/>
    <w:rsid w:val="006255DF"/>
    <w:rsid w:val="00640AF7"/>
    <w:rsid w:val="00644506"/>
    <w:rsid w:val="0064776E"/>
    <w:rsid w:val="00652AF1"/>
    <w:rsid w:val="0065564D"/>
    <w:rsid w:val="00656DB0"/>
    <w:rsid w:val="006812A3"/>
    <w:rsid w:val="0068380B"/>
    <w:rsid w:val="00693DFE"/>
    <w:rsid w:val="00695E84"/>
    <w:rsid w:val="006A3B39"/>
    <w:rsid w:val="006C0025"/>
    <w:rsid w:val="006C09E4"/>
    <w:rsid w:val="006C3188"/>
    <w:rsid w:val="006D0584"/>
    <w:rsid w:val="006E4EDB"/>
    <w:rsid w:val="006F1F30"/>
    <w:rsid w:val="006F361D"/>
    <w:rsid w:val="00717143"/>
    <w:rsid w:val="007221C2"/>
    <w:rsid w:val="00743390"/>
    <w:rsid w:val="007508EB"/>
    <w:rsid w:val="00763A63"/>
    <w:rsid w:val="00794843"/>
    <w:rsid w:val="00794E1D"/>
    <w:rsid w:val="007A167E"/>
    <w:rsid w:val="007A7262"/>
    <w:rsid w:val="007B666F"/>
    <w:rsid w:val="007C3715"/>
    <w:rsid w:val="007C7CD8"/>
    <w:rsid w:val="007F702D"/>
    <w:rsid w:val="008264E7"/>
    <w:rsid w:val="008319E2"/>
    <w:rsid w:val="00831AEE"/>
    <w:rsid w:val="008333C2"/>
    <w:rsid w:val="00843D5B"/>
    <w:rsid w:val="00851A54"/>
    <w:rsid w:val="0085420D"/>
    <w:rsid w:val="008576D0"/>
    <w:rsid w:val="008870CE"/>
    <w:rsid w:val="008975A6"/>
    <w:rsid w:val="008A3295"/>
    <w:rsid w:val="008A343F"/>
    <w:rsid w:val="008A3B3D"/>
    <w:rsid w:val="008A528B"/>
    <w:rsid w:val="008B6A80"/>
    <w:rsid w:val="008C03CA"/>
    <w:rsid w:val="008D4B49"/>
    <w:rsid w:val="008D77EB"/>
    <w:rsid w:val="008E73FC"/>
    <w:rsid w:val="008F7E0A"/>
    <w:rsid w:val="009111FF"/>
    <w:rsid w:val="00914378"/>
    <w:rsid w:val="0091746B"/>
    <w:rsid w:val="00922025"/>
    <w:rsid w:val="00922493"/>
    <w:rsid w:val="00924868"/>
    <w:rsid w:val="0093709A"/>
    <w:rsid w:val="00944843"/>
    <w:rsid w:val="009464F9"/>
    <w:rsid w:val="00947AAB"/>
    <w:rsid w:val="009529F8"/>
    <w:rsid w:val="00964478"/>
    <w:rsid w:val="00966346"/>
    <w:rsid w:val="00992B19"/>
    <w:rsid w:val="009A0B5B"/>
    <w:rsid w:val="009B6329"/>
    <w:rsid w:val="009B7316"/>
    <w:rsid w:val="009C3EB4"/>
    <w:rsid w:val="009D2335"/>
    <w:rsid w:val="009D4100"/>
    <w:rsid w:val="009E05DB"/>
    <w:rsid w:val="009E0D00"/>
    <w:rsid w:val="00A040E1"/>
    <w:rsid w:val="00A10D5C"/>
    <w:rsid w:val="00A20CFE"/>
    <w:rsid w:val="00A238F7"/>
    <w:rsid w:val="00A33776"/>
    <w:rsid w:val="00A36B25"/>
    <w:rsid w:val="00A45E18"/>
    <w:rsid w:val="00A51DD6"/>
    <w:rsid w:val="00A520E0"/>
    <w:rsid w:val="00A53C3A"/>
    <w:rsid w:val="00A64C77"/>
    <w:rsid w:val="00A65DCD"/>
    <w:rsid w:val="00A67197"/>
    <w:rsid w:val="00A70FAE"/>
    <w:rsid w:val="00A72BEA"/>
    <w:rsid w:val="00A84099"/>
    <w:rsid w:val="00A90CB2"/>
    <w:rsid w:val="00AA6592"/>
    <w:rsid w:val="00AB47E5"/>
    <w:rsid w:val="00AC44E0"/>
    <w:rsid w:val="00AC4CD0"/>
    <w:rsid w:val="00AD5977"/>
    <w:rsid w:val="00AD5CF6"/>
    <w:rsid w:val="00AE1D67"/>
    <w:rsid w:val="00AE25A0"/>
    <w:rsid w:val="00AE489E"/>
    <w:rsid w:val="00AF4911"/>
    <w:rsid w:val="00AF7E49"/>
    <w:rsid w:val="00B00E1F"/>
    <w:rsid w:val="00B222D6"/>
    <w:rsid w:val="00B234FD"/>
    <w:rsid w:val="00B250D7"/>
    <w:rsid w:val="00B27649"/>
    <w:rsid w:val="00B360E8"/>
    <w:rsid w:val="00B4043D"/>
    <w:rsid w:val="00B46E4B"/>
    <w:rsid w:val="00B50C72"/>
    <w:rsid w:val="00B528BD"/>
    <w:rsid w:val="00B54742"/>
    <w:rsid w:val="00B5643F"/>
    <w:rsid w:val="00B6521B"/>
    <w:rsid w:val="00B67CA2"/>
    <w:rsid w:val="00B73CAD"/>
    <w:rsid w:val="00B772B7"/>
    <w:rsid w:val="00B81407"/>
    <w:rsid w:val="00B86187"/>
    <w:rsid w:val="00B910BF"/>
    <w:rsid w:val="00B96A69"/>
    <w:rsid w:val="00BA40AD"/>
    <w:rsid w:val="00BA5C48"/>
    <w:rsid w:val="00BC6428"/>
    <w:rsid w:val="00BC7405"/>
    <w:rsid w:val="00BE064F"/>
    <w:rsid w:val="00BE76B2"/>
    <w:rsid w:val="00BF7098"/>
    <w:rsid w:val="00C06E3A"/>
    <w:rsid w:val="00C11033"/>
    <w:rsid w:val="00C32762"/>
    <w:rsid w:val="00C46821"/>
    <w:rsid w:val="00C55B97"/>
    <w:rsid w:val="00C639F4"/>
    <w:rsid w:val="00C64E93"/>
    <w:rsid w:val="00C80A10"/>
    <w:rsid w:val="00C91D41"/>
    <w:rsid w:val="00CA18C7"/>
    <w:rsid w:val="00CA4045"/>
    <w:rsid w:val="00CB73CD"/>
    <w:rsid w:val="00CC5705"/>
    <w:rsid w:val="00CC7657"/>
    <w:rsid w:val="00CD3B7D"/>
    <w:rsid w:val="00CE0B19"/>
    <w:rsid w:val="00CE7A4F"/>
    <w:rsid w:val="00CF3E15"/>
    <w:rsid w:val="00CF5C64"/>
    <w:rsid w:val="00CF776B"/>
    <w:rsid w:val="00D01CCA"/>
    <w:rsid w:val="00D1059E"/>
    <w:rsid w:val="00D10A7E"/>
    <w:rsid w:val="00D20764"/>
    <w:rsid w:val="00D233CB"/>
    <w:rsid w:val="00D30F45"/>
    <w:rsid w:val="00D315E0"/>
    <w:rsid w:val="00D32273"/>
    <w:rsid w:val="00D45A0D"/>
    <w:rsid w:val="00D540F1"/>
    <w:rsid w:val="00D60C0D"/>
    <w:rsid w:val="00D70C18"/>
    <w:rsid w:val="00D720CC"/>
    <w:rsid w:val="00D7227B"/>
    <w:rsid w:val="00D822FA"/>
    <w:rsid w:val="00D84891"/>
    <w:rsid w:val="00D92CAE"/>
    <w:rsid w:val="00D9353C"/>
    <w:rsid w:val="00DA4C97"/>
    <w:rsid w:val="00DB0AB9"/>
    <w:rsid w:val="00DB25C1"/>
    <w:rsid w:val="00DE6434"/>
    <w:rsid w:val="00DF414E"/>
    <w:rsid w:val="00E018FA"/>
    <w:rsid w:val="00E12C91"/>
    <w:rsid w:val="00E16171"/>
    <w:rsid w:val="00E35897"/>
    <w:rsid w:val="00E421C4"/>
    <w:rsid w:val="00E5298C"/>
    <w:rsid w:val="00E61EBA"/>
    <w:rsid w:val="00E679D0"/>
    <w:rsid w:val="00E82DD5"/>
    <w:rsid w:val="00E87F3B"/>
    <w:rsid w:val="00EA0174"/>
    <w:rsid w:val="00EA2EC3"/>
    <w:rsid w:val="00EC52A7"/>
    <w:rsid w:val="00ED2C0D"/>
    <w:rsid w:val="00EE52CD"/>
    <w:rsid w:val="00EF1651"/>
    <w:rsid w:val="00EF5501"/>
    <w:rsid w:val="00F03AE7"/>
    <w:rsid w:val="00F11E90"/>
    <w:rsid w:val="00F12B7F"/>
    <w:rsid w:val="00F25AC2"/>
    <w:rsid w:val="00F359D1"/>
    <w:rsid w:val="00F4135D"/>
    <w:rsid w:val="00F51540"/>
    <w:rsid w:val="00F54716"/>
    <w:rsid w:val="00F6378A"/>
    <w:rsid w:val="00F63B43"/>
    <w:rsid w:val="00F76D25"/>
    <w:rsid w:val="00F85098"/>
    <w:rsid w:val="00F873F1"/>
    <w:rsid w:val="00FC5CD9"/>
    <w:rsid w:val="00FD392C"/>
    <w:rsid w:val="00FD5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D6C1A1"/>
  <w15:chartTrackingRefBased/>
  <w15:docId w15:val="{E5BB04A2-A098-48AD-ABE4-34927A4D5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595959" w:themeColor="text1" w:themeTint="A6"/>
        <w:lang w:val="en-US" w:eastAsia="ja-JP" w:bidi="ar-SA"/>
      </w:rPr>
    </w:rPrDefault>
    <w:pPrDefault>
      <w:pPr>
        <w:spacing w:after="16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qFormat="1"/>
    <w:lsdException w:name="toc 2" w:semiHidden="1" w:uiPriority="1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3198"/>
  </w:style>
  <w:style w:type="paragraph" w:styleId="Heading1">
    <w:name w:val="heading 1"/>
    <w:basedOn w:val="Normal"/>
    <w:next w:val="Normal"/>
    <w:link w:val="Heading1Char"/>
    <w:uiPriority w:val="9"/>
    <w:qFormat/>
    <w:pPr>
      <w:keepNext/>
      <w:keepLines/>
      <w:spacing w:after="480" w:line="240" w:lineRule="auto"/>
      <w:contextualSpacing/>
      <w:outlineLvl w:val="0"/>
    </w:pPr>
    <w:rPr>
      <w:rFonts w:asciiTheme="majorHAnsi" w:eastAsiaTheme="majorEastAsia" w:hAnsiTheme="majorHAnsi" w:cstheme="majorBidi"/>
      <w:sz w:val="58"/>
      <w:szCs w:val="58"/>
    </w:rPr>
  </w:style>
  <w:style w:type="paragraph" w:styleId="Heading2">
    <w:name w:val="heading 2"/>
    <w:basedOn w:val="Normal"/>
    <w:next w:val="Normal"/>
    <w:link w:val="Heading2Char"/>
    <w:uiPriority w:val="9"/>
    <w:unhideWhenUsed/>
    <w:qFormat/>
    <w:rsid w:val="00363198"/>
    <w:pPr>
      <w:keepNext/>
      <w:keepLines/>
      <w:spacing w:before="480" w:after="120"/>
      <w:contextualSpacing/>
      <w:outlineLvl w:val="1"/>
    </w:pPr>
    <w:rPr>
      <w:rFonts w:asciiTheme="majorHAnsi" w:eastAsiaTheme="majorEastAsia" w:hAnsiTheme="majorHAnsi" w:cstheme="majorBidi"/>
      <w:b/>
      <w:bCs/>
      <w:color w:val="75540F" w:themeColor="accent1" w:themeShade="80"/>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bCs/>
      <w:sz w:val="22"/>
      <w:szCs w:val="22"/>
    </w:rPr>
  </w:style>
  <w:style w:type="paragraph" w:styleId="Heading4">
    <w:name w:val="heading 4"/>
    <w:basedOn w:val="Normal"/>
    <w:next w:val="Normal"/>
    <w:link w:val="Heading4Char"/>
    <w:uiPriority w:val="9"/>
    <w:unhideWhenUsed/>
    <w:qFormat/>
    <w:rsid w:val="00363198"/>
    <w:pPr>
      <w:keepNext/>
      <w:keepLines/>
      <w:spacing w:before="40" w:after="0" w:line="240" w:lineRule="auto"/>
      <w:outlineLvl w:val="3"/>
    </w:pPr>
    <w:rPr>
      <w:rFonts w:asciiTheme="majorHAnsi" w:eastAsiaTheme="majorEastAsia" w:hAnsiTheme="majorHAnsi" w:cstheme="majorBidi"/>
      <w:b/>
      <w:bCs/>
      <w:color w:val="75540F" w:themeColor="accent1" w:themeShade="80"/>
    </w:rPr>
  </w:style>
  <w:style w:type="paragraph" w:styleId="Heading5">
    <w:name w:val="heading 5"/>
    <w:basedOn w:val="Normal"/>
    <w:next w:val="Normal"/>
    <w:link w:val="Heading5Char"/>
    <w:uiPriority w:val="99"/>
    <w:semiHidden/>
    <w:unhideWhenUsed/>
    <w:qFormat/>
    <w:pPr>
      <w:keepNext/>
      <w:keepLines/>
      <w:spacing w:before="40"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customStyle="1" w:styleId="Photo">
    <w:name w:val="Photo"/>
    <w:basedOn w:val="NoSpacing"/>
    <w:uiPriority w:val="12"/>
    <w:qFormat/>
    <w:pPr>
      <w:spacing w:before="100" w:after="100"/>
      <w:ind w:left="101" w:right="101"/>
      <w:jc w:val="center"/>
    </w:pPr>
    <w:rPr>
      <w:noProof/>
    </w:rPr>
  </w:style>
  <w:style w:type="paragraph" w:styleId="Title">
    <w:name w:val="Title"/>
    <w:basedOn w:val="Normal"/>
    <w:link w:val="TitleChar"/>
    <w:uiPriority w:val="2"/>
    <w:qFormat/>
    <w:pPr>
      <w:spacing w:line="216" w:lineRule="auto"/>
      <w:contextualSpacing/>
    </w:pPr>
    <w:rPr>
      <w:rFonts w:asciiTheme="majorHAnsi" w:eastAsiaTheme="majorEastAsia" w:hAnsiTheme="majorHAnsi" w:cstheme="majorBidi"/>
      <w:kern w:val="28"/>
      <w:sz w:val="88"/>
      <w:szCs w:val="88"/>
    </w:rPr>
  </w:style>
  <w:style w:type="character" w:customStyle="1" w:styleId="TitleChar">
    <w:name w:val="Title Char"/>
    <w:basedOn w:val="DefaultParagraphFont"/>
    <w:link w:val="Title"/>
    <w:uiPriority w:val="2"/>
    <w:rPr>
      <w:rFonts w:asciiTheme="majorHAnsi" w:eastAsiaTheme="majorEastAsia" w:hAnsiTheme="majorHAnsi" w:cstheme="majorBidi"/>
      <w:kern w:val="28"/>
      <w:sz w:val="88"/>
      <w:szCs w:val="88"/>
    </w:rPr>
  </w:style>
  <w:style w:type="paragraph" w:styleId="Subtitle">
    <w:name w:val="Subtitle"/>
    <w:basedOn w:val="Normal"/>
    <w:next w:val="Normal"/>
    <w:link w:val="SubtitleChar"/>
    <w:uiPriority w:val="3"/>
    <w:qFormat/>
    <w:pPr>
      <w:numPr>
        <w:ilvl w:val="1"/>
      </w:numPr>
      <w:spacing w:before="60" w:after="0" w:line="240" w:lineRule="auto"/>
    </w:pPr>
    <w:rPr>
      <w:b/>
      <w:bCs/>
      <w:sz w:val="22"/>
      <w:szCs w:val="22"/>
    </w:rPr>
  </w:style>
  <w:style w:type="character" w:customStyle="1" w:styleId="SubtitleChar">
    <w:name w:val="Subtitle Char"/>
    <w:basedOn w:val="DefaultParagraphFont"/>
    <w:link w:val="Subtitle"/>
    <w:uiPriority w:val="3"/>
    <w:rPr>
      <w:b/>
      <w:bCs/>
      <w:sz w:val="22"/>
      <w:szCs w:val="2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2"/>
      <w:szCs w:val="22"/>
    </w:rPr>
  </w:style>
  <w:style w:type="character" w:customStyle="1" w:styleId="Heading2Char">
    <w:name w:val="Heading 2 Char"/>
    <w:basedOn w:val="DefaultParagraphFont"/>
    <w:link w:val="Heading2"/>
    <w:uiPriority w:val="9"/>
    <w:rsid w:val="00363198"/>
    <w:rPr>
      <w:rFonts w:asciiTheme="majorHAnsi" w:eastAsiaTheme="majorEastAsia" w:hAnsiTheme="majorHAnsi" w:cstheme="majorBidi"/>
      <w:b/>
      <w:bCs/>
      <w:color w:val="75540F" w:themeColor="accent1" w:themeShade="80"/>
      <w:sz w:val="28"/>
      <w:szCs w:val="28"/>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qFormat/>
    <w:rsid w:val="00363198"/>
    <w:pPr>
      <w:spacing w:before="120" w:after="0" w:line="240" w:lineRule="auto"/>
      <w:contextualSpacing/>
    </w:pPr>
    <w:rPr>
      <w:b/>
      <w:bCs/>
      <w:caps/>
      <w:color w:val="75540F" w:themeColor="accent1" w:themeShade="80"/>
      <w:sz w:val="40"/>
      <w:szCs w:val="40"/>
    </w:rPr>
  </w:style>
  <w:style w:type="paragraph" w:styleId="ListBullet">
    <w:name w:val="List Bullet"/>
    <w:basedOn w:val="Normal"/>
    <w:uiPriority w:val="2"/>
    <w:unhideWhenUsed/>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sz w:val="58"/>
      <w:szCs w:val="58"/>
    </w:rPr>
  </w:style>
  <w:style w:type="character" w:customStyle="1" w:styleId="Heading4Char">
    <w:name w:val="Heading 4 Char"/>
    <w:basedOn w:val="DefaultParagraphFont"/>
    <w:link w:val="Heading4"/>
    <w:uiPriority w:val="9"/>
    <w:rsid w:val="00363198"/>
    <w:rPr>
      <w:rFonts w:asciiTheme="majorHAnsi" w:eastAsiaTheme="majorEastAsia" w:hAnsiTheme="majorHAnsi" w:cstheme="majorBidi"/>
      <w:b/>
      <w:bCs/>
      <w:color w:val="75540F" w:themeColor="accent1" w:themeShade="80"/>
    </w:rPr>
  </w:style>
  <w:style w:type="paragraph" w:customStyle="1" w:styleId="ContactInfo">
    <w:name w:val="Contact Info"/>
    <w:basedOn w:val="Normal"/>
    <w:uiPriority w:val="4"/>
    <w:qFormat/>
    <w:pPr>
      <w:contextualSpacing/>
    </w:pPr>
  </w:style>
  <w:style w:type="paragraph" w:styleId="TOCHeading">
    <w:name w:val="TOC Heading"/>
    <w:basedOn w:val="Heading1"/>
    <w:next w:val="Normal"/>
    <w:uiPriority w:val="9"/>
    <w:unhideWhenUsed/>
    <w:qFormat/>
    <w:pPr>
      <w:outlineLvl w:val="9"/>
    </w:pPr>
  </w:style>
  <w:style w:type="paragraph" w:styleId="TOC2">
    <w:name w:val="toc 2"/>
    <w:basedOn w:val="TOC1"/>
    <w:next w:val="Normal"/>
    <w:autoRedefine/>
    <w:uiPriority w:val="10"/>
    <w:unhideWhenUsed/>
    <w:qFormat/>
    <w:pPr>
      <w:ind w:left="200"/>
    </w:pPr>
  </w:style>
  <w:style w:type="paragraph" w:styleId="TOC1">
    <w:name w:val="toc 1"/>
    <w:basedOn w:val="Normal"/>
    <w:next w:val="Normal"/>
    <w:autoRedefine/>
    <w:uiPriority w:val="10"/>
    <w:unhideWhenUsed/>
    <w:qFormat/>
    <w:rsid w:val="00D9353C"/>
    <w:pPr>
      <w:tabs>
        <w:tab w:val="right" w:leader="dot" w:pos="6120"/>
      </w:tabs>
      <w:spacing w:after="100"/>
    </w:pPr>
    <w:rPr>
      <w:rFonts w:ascii="Arial Narrow" w:hAnsi="Arial Narrow" w:cs="Times New Roman"/>
      <w:color w:val="0070C0"/>
    </w:rPr>
  </w:style>
  <w:style w:type="character" w:customStyle="1" w:styleId="Heading5Char">
    <w:name w:val="Heading 5 Char"/>
    <w:basedOn w:val="DefaultParagraphFont"/>
    <w:link w:val="Heading5"/>
    <w:uiPriority w:val="99"/>
    <w:semiHidden/>
    <w:rPr>
      <w:rFonts w:asciiTheme="majorHAnsi" w:eastAsiaTheme="majorEastAsia" w:hAnsiTheme="majorHAnsi" w:cstheme="majorBidi"/>
    </w:rPr>
  </w:style>
  <w:style w:type="character" w:customStyle="1" w:styleId="TOCNumbers">
    <w:name w:val="TOC Numbers"/>
    <w:basedOn w:val="DefaultParagraphFont"/>
    <w:uiPriority w:val="11"/>
    <w:qFormat/>
    <w:rsid w:val="00363198"/>
    <w:rPr>
      <w:b/>
      <w:bCs/>
      <w:color w:val="75540F" w:themeColor="accent1" w:themeShade="80"/>
      <w:sz w:val="28"/>
      <w:szCs w:val="28"/>
    </w:rPr>
  </w:style>
  <w:style w:type="character" w:styleId="PageNumber">
    <w:name w:val="page number"/>
    <w:basedOn w:val="DefaultParagraphFont"/>
    <w:uiPriority w:val="12"/>
    <w:unhideWhenUsed/>
    <w:qFormat/>
    <w:rsid w:val="00363198"/>
    <w:rPr>
      <w:b/>
      <w:bCs/>
      <w:color w:val="75540F" w:themeColor="accent1" w:themeShade="80"/>
    </w:rPr>
  </w:style>
  <w:style w:type="paragraph" w:styleId="Quote">
    <w:name w:val="Quote"/>
    <w:basedOn w:val="Normal"/>
    <w:next w:val="Normal"/>
    <w:link w:val="QuoteChar"/>
    <w:uiPriority w:val="2"/>
    <w:unhideWhenUsed/>
    <w:qFormat/>
    <w:pPr>
      <w:pBdr>
        <w:top w:val="single" w:sz="8" w:space="10" w:color="E3A625" w:themeColor="accent1"/>
        <w:left w:val="single" w:sz="8" w:space="14" w:color="FFFFFF" w:themeColor="background1"/>
        <w:bottom w:val="single" w:sz="8" w:space="10" w:color="E3A625" w:themeColor="accent1"/>
        <w:right w:val="single" w:sz="8" w:space="14" w:color="FFFFFF" w:themeColor="background1"/>
      </w:pBdr>
      <w:spacing w:before="280" w:after="280" w:line="264" w:lineRule="auto"/>
      <w:ind w:left="288" w:right="288"/>
    </w:pPr>
    <w:rPr>
      <w:i/>
      <w:iCs/>
      <w:color w:val="404040" w:themeColor="text1" w:themeTint="BF"/>
      <w:sz w:val="34"/>
      <w:szCs w:val="34"/>
    </w:rPr>
  </w:style>
  <w:style w:type="character" w:customStyle="1" w:styleId="QuoteChar">
    <w:name w:val="Quote Char"/>
    <w:basedOn w:val="DefaultParagraphFont"/>
    <w:link w:val="Quote"/>
    <w:uiPriority w:val="2"/>
    <w:rPr>
      <w:i/>
      <w:iCs/>
      <w:color w:val="404040" w:themeColor="text1" w:themeTint="BF"/>
      <w:sz w:val="34"/>
      <w:szCs w:val="34"/>
    </w:rPr>
  </w:style>
  <w:style w:type="table" w:customStyle="1" w:styleId="Calendar1">
    <w:name w:val="Calendar 1"/>
    <w:basedOn w:val="TableNormal"/>
    <w:uiPriority w:val="99"/>
    <w:qFormat/>
    <w:pPr>
      <w:spacing w:after="0" w:line="240" w:lineRule="auto"/>
    </w:pPr>
    <w:rPr>
      <w:color w:val="auto"/>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pPr>
      <w:spacing w:before="40" w:after="40" w:line="264" w:lineRule="auto"/>
      <w:contextualSpacing/>
    </w:pPr>
    <w:rPr>
      <w:i/>
      <w:iCs/>
      <w:sz w:val="16"/>
      <w:szCs w:val="16"/>
    </w:rPr>
  </w:style>
  <w:style w:type="character" w:styleId="Hyperlink">
    <w:name w:val="Hyperlink"/>
    <w:basedOn w:val="DefaultParagraphFont"/>
    <w:uiPriority w:val="99"/>
    <w:unhideWhenUsed/>
    <w:rsid w:val="00465CAB"/>
    <w:rPr>
      <w:color w:val="4F8797" w:themeColor="hyperlink"/>
      <w:u w:val="single"/>
    </w:rPr>
  </w:style>
  <w:style w:type="character" w:styleId="UnresolvedMention">
    <w:name w:val="Unresolved Mention"/>
    <w:basedOn w:val="DefaultParagraphFont"/>
    <w:uiPriority w:val="99"/>
    <w:semiHidden/>
    <w:unhideWhenUsed/>
    <w:rsid w:val="00465C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AppData\Roaming\Microsoft\Templates\Bookle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8DBE73DC724467BD58F8F585C577DE"/>
        <w:category>
          <w:name w:val="General"/>
          <w:gallery w:val="placeholder"/>
        </w:category>
        <w:types>
          <w:type w:val="bbPlcHdr"/>
        </w:types>
        <w:behaviors>
          <w:behavior w:val="content"/>
        </w:behaviors>
        <w:guid w:val="{5417484A-E263-4D62-832D-FD467EC53449}"/>
      </w:docPartPr>
      <w:docPartBody>
        <w:p w:rsidR="00EC5E20" w:rsidRDefault="00EC5E20">
          <w:pPr>
            <w:pStyle w:val="208DBE73DC724467BD58F8F585C577DE"/>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badi">
    <w:altName w:val="Abadi"/>
    <w:charset w:val="00"/>
    <w:family w:val="swiss"/>
    <w:pitch w:val="variable"/>
    <w:sig w:usb0="8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E20"/>
    <w:rsid w:val="00545616"/>
    <w:rsid w:val="006D7520"/>
    <w:rsid w:val="00704501"/>
    <w:rsid w:val="007C5098"/>
    <w:rsid w:val="00A76B6B"/>
    <w:rsid w:val="00BD0909"/>
    <w:rsid w:val="00CA0A8A"/>
    <w:rsid w:val="00EC5E20"/>
    <w:rsid w:val="00F44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CF978118DE4A139C4E88C39DD1AB6A">
    <w:name w:val="1BCF978118DE4A139C4E88C39DD1AB6A"/>
  </w:style>
  <w:style w:type="paragraph" w:customStyle="1" w:styleId="ADDE3A6AF8AA4121A65539B290840284">
    <w:name w:val="ADDE3A6AF8AA4121A65539B290840284"/>
  </w:style>
  <w:style w:type="paragraph" w:customStyle="1" w:styleId="4CA27910FBEE4A7DBD1485207A403B11">
    <w:name w:val="4CA27910FBEE4A7DBD1485207A403B11"/>
  </w:style>
  <w:style w:type="paragraph" w:customStyle="1" w:styleId="002D24B3C17E4793ADCEB9A154F29210">
    <w:name w:val="002D24B3C17E4793ADCEB9A154F29210"/>
  </w:style>
  <w:style w:type="paragraph" w:customStyle="1" w:styleId="425188E8E5A04E9999B4772BDFC42BE5">
    <w:name w:val="425188E8E5A04E9999B4772BDFC42BE5"/>
  </w:style>
  <w:style w:type="paragraph" w:customStyle="1" w:styleId="208DBE73DC724467BD58F8F585C577DE">
    <w:name w:val="208DBE73DC724467BD58F8F585C577DE"/>
  </w:style>
  <w:style w:type="paragraph" w:customStyle="1" w:styleId="396177E7BEF34FA68DC0348381E20981">
    <w:name w:val="396177E7BEF34FA68DC0348381E20981"/>
  </w:style>
  <w:style w:type="paragraph" w:customStyle="1" w:styleId="78ECF9C8BB494E3CAC71DC981FEDD89A">
    <w:name w:val="78ECF9C8BB494E3CAC71DC981FEDD89A"/>
  </w:style>
  <w:style w:type="paragraph" w:customStyle="1" w:styleId="AD6F6E502F38458797B594E515D98B2C">
    <w:name w:val="AD6F6E502F38458797B594E515D98B2C"/>
  </w:style>
  <w:style w:type="paragraph" w:customStyle="1" w:styleId="882F2F5A1B7F4E3D820C6221F08C4B01">
    <w:name w:val="882F2F5A1B7F4E3D820C6221F08C4B01"/>
  </w:style>
  <w:style w:type="paragraph" w:customStyle="1" w:styleId="AE19914C80E84890ABF2C5FF16CD0000">
    <w:name w:val="AE19914C80E84890ABF2C5FF16CD0000"/>
  </w:style>
  <w:style w:type="paragraph" w:customStyle="1" w:styleId="FA042D8F33CC404E887D4EF43A511620">
    <w:name w:val="FA042D8F33CC404E887D4EF43A511620"/>
  </w:style>
  <w:style w:type="paragraph" w:customStyle="1" w:styleId="99074531836D4DA1BCEA1C94D8E5BF7A">
    <w:name w:val="99074531836D4DA1BCEA1C94D8E5BF7A"/>
  </w:style>
  <w:style w:type="paragraph" w:customStyle="1" w:styleId="2C62D9917C8C4C0193F5E504F84C24AD">
    <w:name w:val="2C62D9917C8C4C0193F5E504F84C24AD"/>
  </w:style>
  <w:style w:type="paragraph" w:customStyle="1" w:styleId="10CF55FBA3714DB899F026738A1C1B3B">
    <w:name w:val="10CF55FBA3714DB899F026738A1C1B3B"/>
  </w:style>
  <w:style w:type="paragraph" w:customStyle="1" w:styleId="AFBA6E4C0A704CD18F83FF0EA7525898">
    <w:name w:val="AFBA6E4C0A704CD18F83FF0EA7525898"/>
  </w:style>
  <w:style w:type="paragraph" w:customStyle="1" w:styleId="9BCAFFD2A2804E99BB60F0BE44BB8B76">
    <w:name w:val="9BCAFFD2A2804E99BB60F0BE44BB8B76"/>
  </w:style>
  <w:style w:type="paragraph" w:customStyle="1" w:styleId="F27F37082E9A4C0BB2B98FAA613E6189">
    <w:name w:val="F27F37082E9A4C0BB2B98FAA613E6189"/>
  </w:style>
  <w:style w:type="paragraph" w:customStyle="1" w:styleId="3F4BBCBFB7C04CC3B67C110145C7F6B5">
    <w:name w:val="3F4BBCBFB7C04CC3B67C110145C7F6B5"/>
  </w:style>
  <w:style w:type="paragraph" w:customStyle="1" w:styleId="F62FB130CCA948008853254A984573C3">
    <w:name w:val="F62FB130CCA948008853254A984573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Booklet">
      <a:dk1>
        <a:sysClr val="windowText" lastClr="000000"/>
      </a:dk1>
      <a:lt1>
        <a:sysClr val="window" lastClr="FFFFFF"/>
      </a:lt1>
      <a:dk2>
        <a:srgbClr val="323232"/>
      </a:dk2>
      <a:lt2>
        <a:srgbClr val="E6E6E6"/>
      </a:lt2>
      <a:accent1>
        <a:srgbClr val="E3A625"/>
      </a:accent1>
      <a:accent2>
        <a:srgbClr val="6D7483"/>
      </a:accent2>
      <a:accent3>
        <a:srgbClr val="D16349"/>
      </a:accent3>
      <a:accent4>
        <a:srgbClr val="4F8797"/>
      </a:accent4>
      <a:accent5>
        <a:srgbClr val="7F6C60"/>
      </a:accent5>
      <a:accent6>
        <a:srgbClr val="638865"/>
      </a:accent6>
      <a:hlink>
        <a:srgbClr val="4F8797"/>
      </a:hlink>
      <a:folHlink>
        <a:srgbClr val="6D7483"/>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877044</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2013-02-05T18:33:00+00:00</AssetStart>
    <FriendlyTitle xmlns="4873beb7-5857-4685-be1f-d57550cc96cc" xsi:nil="true"/>
    <MarketSpecific xmlns="4873beb7-5857-4685-be1f-d57550cc96cc">false</MarketSpecific>
    <TPNamespace xmlns="4873beb7-5857-4685-be1f-d57550cc96cc" xsi:nil="true"/>
    <PublishStatusLookup xmlns="4873beb7-5857-4685-be1f-d57550cc96cc">
      <Value>1673189</Value>
    </PublishStatusLookup>
    <APAuthor xmlns="4873beb7-5857-4685-be1f-d57550cc96cc">
      <UserInfo>
        <DisplayName>REDMOND\v-luannv</DisplayName>
        <AccountId>92</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TP104009677</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5.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3C91CA-9AA6-4AB3-BC66-B18F43E63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4.xml><?xml version="1.0" encoding="utf-8"?>
<ds:datastoreItem xmlns:ds="http://schemas.openxmlformats.org/officeDocument/2006/customXml" ds:itemID="{7CD43FFF-DB4D-48F9-9B06-D3ECC1826E47}">
  <ds:schemaRefs>
    <ds:schemaRef ds:uri="http://schemas.microsoft.com/office/2006/metadata/properties"/>
    <ds:schemaRef ds:uri="http://schemas.microsoft.com/office/infopath/2007/PartnerControls"/>
    <ds:schemaRef ds:uri="4873beb7-5857-4685-be1f-d57550cc96cc"/>
  </ds:schemaRefs>
</ds:datastoreItem>
</file>

<file path=customXml/itemProps5.xml><?xml version="1.0" encoding="utf-8"?>
<ds:datastoreItem xmlns:ds="http://schemas.openxmlformats.org/officeDocument/2006/customXml" ds:itemID="{7FA1A647-27D9-44BB-9EE1-F2A1C6068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Booklet</Template>
  <TotalTime>4174</TotalTime>
  <Pages>3</Pages>
  <Words>826</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The Caring Bank,</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Sarah Marsh (28002939)</cp:lastModifiedBy>
  <cp:revision>54</cp:revision>
  <cp:lastPrinted>2018-11-17T18:37:00Z</cp:lastPrinted>
  <dcterms:created xsi:type="dcterms:W3CDTF">2018-11-10T20:20:00Z</dcterms:created>
  <dcterms:modified xsi:type="dcterms:W3CDTF">2018-11-18T21:47:00Z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