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F244A35"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375F6F">
              <w:rPr>
                <w:b/>
                <w:color w:val="auto"/>
                <w:sz w:val="32"/>
              </w:rPr>
              <w:t xml:space="preserve">Corey Rumbelow </w:t>
            </w:r>
          </w:p>
          <w:p w14:paraId="58374EBA" w14:textId="77777777" w:rsidR="00575A8F" w:rsidRDefault="00575A8F" w:rsidP="00E6298B">
            <w:pPr>
              <w:overflowPunct/>
              <w:autoSpaceDE/>
              <w:autoSpaceDN/>
              <w:adjustRightInd/>
              <w:ind w:right="107"/>
              <w:textAlignment w:val="auto"/>
              <w:rPr>
                <w:b/>
                <w:color w:val="auto"/>
                <w:sz w:val="32"/>
              </w:rPr>
            </w:pPr>
          </w:p>
          <w:p w14:paraId="523CD454" w14:textId="74624FB7"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FFC8756" w14:textId="59A73FA4" w:rsidR="00375F6F" w:rsidRDefault="00375F6F" w:rsidP="00E6298B">
            <w:pPr>
              <w:overflowPunct/>
              <w:autoSpaceDE/>
              <w:autoSpaceDN/>
              <w:adjustRightInd/>
              <w:ind w:right="107"/>
              <w:textAlignment w:val="auto"/>
              <w:rPr>
                <w:b/>
                <w:color w:val="auto"/>
                <w:sz w:val="32"/>
              </w:rPr>
            </w:pPr>
            <w:r>
              <w:rPr>
                <w:b/>
                <w:color w:val="auto"/>
                <w:sz w:val="32"/>
              </w:rPr>
              <w:t>2245913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EE716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1BEA39DD" w14:textId="7A003DD8" w:rsidR="002276FB" w:rsidRPr="002276FB" w:rsidRDefault="002276FB" w:rsidP="002276FB">
      <w:pPr>
        <w:ind w:right="107"/>
        <w:jc w:val="both"/>
        <w:rPr>
          <w:sz w:val="24"/>
          <w:szCs w:val="24"/>
        </w:rPr>
      </w:pPr>
      <w:r w:rsidRPr="002276FB">
        <w:rPr>
          <w:sz w:val="24"/>
          <w:szCs w:val="24"/>
        </w:rPr>
        <w:t xml:space="preserve">This essay will focus on the 6 months of my initial training discussing, and comparing the strategies used to develop resilience and minimise stress. During this essay I will discuss exercise as the primary method used to both manage stress and develop resilience, I will compare this to </w:t>
      </w:r>
      <w:r w:rsidR="008E517D">
        <w:rPr>
          <w:sz w:val="24"/>
          <w:szCs w:val="24"/>
        </w:rPr>
        <w:t>mindfulness</w:t>
      </w:r>
      <w:r w:rsidRPr="002276FB">
        <w:rPr>
          <w:sz w:val="24"/>
          <w:szCs w:val="24"/>
        </w:rPr>
        <w:t xml:space="preserve"> as a secondary method. I will be analysing and contrasting </w:t>
      </w:r>
      <w:r w:rsidR="00247B1B">
        <w:rPr>
          <w:sz w:val="24"/>
          <w:szCs w:val="24"/>
        </w:rPr>
        <w:t>the</w:t>
      </w:r>
      <w:r w:rsidRPr="002276FB">
        <w:rPr>
          <w:sz w:val="24"/>
          <w:szCs w:val="24"/>
        </w:rPr>
        <w:t xml:space="preserve"> merits and limitations of both. </w:t>
      </w:r>
    </w:p>
    <w:p w14:paraId="03BA954D" w14:textId="77777777" w:rsidR="002276FB" w:rsidRPr="002276FB" w:rsidRDefault="002276FB" w:rsidP="002276FB">
      <w:pPr>
        <w:ind w:right="107"/>
        <w:jc w:val="both"/>
        <w:rPr>
          <w:sz w:val="24"/>
          <w:szCs w:val="24"/>
        </w:rPr>
      </w:pPr>
    </w:p>
    <w:p w14:paraId="0590AAF8" w14:textId="2E867E02" w:rsidR="00FF7784" w:rsidRDefault="002276FB" w:rsidP="002276FB">
      <w:pPr>
        <w:ind w:right="107"/>
        <w:jc w:val="both"/>
        <w:rPr>
          <w:sz w:val="24"/>
          <w:szCs w:val="24"/>
        </w:rPr>
      </w:pPr>
      <w:r w:rsidRPr="002276FB">
        <w:rPr>
          <w:sz w:val="24"/>
          <w:szCs w:val="24"/>
        </w:rPr>
        <w:t>Before this can be understood properly one must understand the meaning of the term resilience, resilience can be understood differently by various disciplines and the definition changes contextually between a personal ecological resilience, wider social resilience, and a broader ecological interpretation of resilience</w:t>
      </w:r>
      <w:r w:rsidR="00125BCC">
        <w:rPr>
          <w:sz w:val="24"/>
          <w:szCs w:val="24"/>
        </w:rPr>
        <w:t xml:space="preserve"> </w:t>
      </w:r>
      <w:sdt>
        <w:sdtPr>
          <w:rPr>
            <w:sz w:val="24"/>
            <w:szCs w:val="24"/>
          </w:rPr>
          <w:id w:val="-615362941"/>
          <w:citation/>
        </w:sdtPr>
        <w:sdtContent>
          <w:r w:rsidR="00125BCC">
            <w:rPr>
              <w:sz w:val="24"/>
              <w:szCs w:val="24"/>
            </w:rPr>
            <w:fldChar w:fldCharType="begin"/>
          </w:r>
          <w:r w:rsidR="00125BCC">
            <w:rPr>
              <w:sz w:val="24"/>
              <w:szCs w:val="24"/>
            </w:rPr>
            <w:instrText xml:space="preserve"> CITATION Res06 \l 2057 </w:instrText>
          </w:r>
          <w:r w:rsidR="00125BCC">
            <w:rPr>
              <w:sz w:val="24"/>
              <w:szCs w:val="24"/>
            </w:rPr>
            <w:fldChar w:fldCharType="separate"/>
          </w:r>
          <w:r w:rsidR="00685963" w:rsidRPr="00685963">
            <w:rPr>
              <w:noProof/>
              <w:sz w:val="24"/>
              <w:szCs w:val="24"/>
            </w:rPr>
            <w:t>(Folke, 2006)</w:t>
          </w:r>
          <w:r w:rsidR="00125BCC">
            <w:rPr>
              <w:sz w:val="24"/>
              <w:szCs w:val="24"/>
            </w:rPr>
            <w:fldChar w:fldCharType="end"/>
          </w:r>
        </w:sdtContent>
      </w:sdt>
      <w:r w:rsidRPr="002276FB">
        <w:rPr>
          <w:sz w:val="24"/>
          <w:szCs w:val="24"/>
        </w:rPr>
        <w:t>. Although this is not the most recent source the paper is peer reviewed and provides a brief insight into the complexity of the concept of resilience. However, for the purposes of this essay we will look at the narrower personal ecological resilience as it is the relevant application when discussing coping strategies and minimising stress. This is adequately defined by a person’s ability to manage adversity through coping strategies and return to a state of homeostasis</w:t>
      </w:r>
      <w:sdt>
        <w:sdtPr>
          <w:rPr>
            <w:sz w:val="24"/>
            <w:szCs w:val="24"/>
          </w:rPr>
          <w:id w:val="1760015357"/>
          <w:citation/>
        </w:sdtPr>
        <w:sdtContent>
          <w:r w:rsidR="00125BCC">
            <w:rPr>
              <w:sz w:val="24"/>
              <w:szCs w:val="24"/>
            </w:rPr>
            <w:fldChar w:fldCharType="begin"/>
          </w:r>
          <w:r w:rsidR="00125BCC">
            <w:rPr>
              <w:sz w:val="24"/>
              <w:szCs w:val="24"/>
            </w:rPr>
            <w:instrText xml:space="preserve"> CITATION Doo18 \l 2057 </w:instrText>
          </w:r>
          <w:r w:rsidR="00125BCC">
            <w:rPr>
              <w:sz w:val="24"/>
              <w:szCs w:val="24"/>
            </w:rPr>
            <w:fldChar w:fldCharType="separate"/>
          </w:r>
          <w:r w:rsidR="00685963">
            <w:rPr>
              <w:noProof/>
              <w:sz w:val="24"/>
              <w:szCs w:val="24"/>
            </w:rPr>
            <w:t xml:space="preserve"> </w:t>
          </w:r>
          <w:r w:rsidR="00685963" w:rsidRPr="00685963">
            <w:rPr>
              <w:noProof/>
              <w:sz w:val="24"/>
              <w:szCs w:val="24"/>
            </w:rPr>
            <w:t>(Doorn, et al., 2018)</w:t>
          </w:r>
          <w:r w:rsidR="00125BCC">
            <w:rPr>
              <w:sz w:val="24"/>
              <w:szCs w:val="24"/>
            </w:rPr>
            <w:fldChar w:fldCharType="end"/>
          </w:r>
        </w:sdtContent>
      </w:sdt>
      <w:r w:rsidR="00125BCC">
        <w:rPr>
          <w:sz w:val="24"/>
          <w:szCs w:val="24"/>
        </w:rPr>
        <w:t>.</w:t>
      </w:r>
      <w:r w:rsidR="00375F6F">
        <w:rPr>
          <w:sz w:val="24"/>
          <w:szCs w:val="24"/>
        </w:rPr>
        <w:t xml:space="preserve"> Stress is defined as “</w:t>
      </w:r>
      <w:r w:rsidR="00375F6F" w:rsidRPr="00375F6F">
        <w:rPr>
          <w:sz w:val="24"/>
          <w:szCs w:val="24"/>
        </w:rPr>
        <w:t>objectively observable external pressures on the individual“</w:t>
      </w:r>
      <w:r w:rsidR="00375F6F">
        <w:rPr>
          <w:sz w:val="24"/>
          <w:szCs w:val="24"/>
        </w:rPr>
        <w:t xml:space="preserve"> </w:t>
      </w:r>
      <w:sdt>
        <w:sdtPr>
          <w:rPr>
            <w:sz w:val="24"/>
            <w:szCs w:val="24"/>
          </w:rPr>
          <w:id w:val="1128656718"/>
          <w:citation/>
        </w:sdtPr>
        <w:sdtContent>
          <w:r w:rsidR="00375F6F">
            <w:rPr>
              <w:sz w:val="24"/>
              <w:szCs w:val="24"/>
            </w:rPr>
            <w:fldChar w:fldCharType="begin"/>
          </w:r>
          <w:r w:rsidR="00375F6F">
            <w:rPr>
              <w:sz w:val="24"/>
              <w:szCs w:val="24"/>
            </w:rPr>
            <w:instrText xml:space="preserve"> CITATION LHa20 \l 2057 </w:instrText>
          </w:r>
          <w:r w:rsidR="00375F6F">
            <w:rPr>
              <w:sz w:val="24"/>
              <w:szCs w:val="24"/>
            </w:rPr>
            <w:fldChar w:fldCharType="separate"/>
          </w:r>
          <w:r w:rsidR="00685963" w:rsidRPr="00685963">
            <w:rPr>
              <w:noProof/>
              <w:sz w:val="24"/>
              <w:szCs w:val="24"/>
            </w:rPr>
            <w:t>(Harkness &amp; Hayden , 2020)</w:t>
          </w:r>
          <w:r w:rsidR="00375F6F">
            <w:rPr>
              <w:sz w:val="24"/>
              <w:szCs w:val="24"/>
            </w:rPr>
            <w:fldChar w:fldCharType="end"/>
          </w:r>
        </w:sdtContent>
      </w:sdt>
      <w:r w:rsidR="00375F6F">
        <w:rPr>
          <w:sz w:val="24"/>
          <w:szCs w:val="24"/>
        </w:rPr>
        <w:t>.</w:t>
      </w:r>
    </w:p>
    <w:p w14:paraId="03C963F0" w14:textId="77777777" w:rsidR="00A95239" w:rsidRDefault="00A95239" w:rsidP="002276FB">
      <w:pPr>
        <w:ind w:right="107"/>
        <w:jc w:val="both"/>
        <w:rPr>
          <w:sz w:val="24"/>
          <w:szCs w:val="24"/>
        </w:rPr>
      </w:pPr>
    </w:p>
    <w:p w14:paraId="08FD494C" w14:textId="7A07BA0B" w:rsidR="00063126" w:rsidRDefault="00D81940" w:rsidP="007C7319">
      <w:pPr>
        <w:ind w:right="107"/>
        <w:jc w:val="both"/>
        <w:rPr>
          <w:sz w:val="24"/>
          <w:szCs w:val="24"/>
        </w:rPr>
      </w:pPr>
      <w:r>
        <w:rPr>
          <w:sz w:val="24"/>
          <w:szCs w:val="24"/>
        </w:rPr>
        <w:t xml:space="preserve">Exercise has been an excellent method of managing stress during my initial six months in training, </w:t>
      </w:r>
      <w:r w:rsidR="00AE444D">
        <w:rPr>
          <w:sz w:val="24"/>
          <w:szCs w:val="24"/>
        </w:rPr>
        <w:t xml:space="preserve">it has benefits in terms of </w:t>
      </w:r>
      <w:r w:rsidR="009E7C72">
        <w:rPr>
          <w:sz w:val="24"/>
          <w:szCs w:val="24"/>
        </w:rPr>
        <w:t>well-being</w:t>
      </w:r>
      <w:r w:rsidR="00F81568">
        <w:rPr>
          <w:sz w:val="24"/>
          <w:szCs w:val="24"/>
        </w:rPr>
        <w:t>. Research shows that any exercise has benefits in terms of psychological well-being,</w:t>
      </w:r>
      <w:r w:rsidR="009E7C72">
        <w:rPr>
          <w:sz w:val="24"/>
          <w:szCs w:val="24"/>
        </w:rPr>
        <w:t xml:space="preserve"> </w:t>
      </w:r>
      <w:sdt>
        <w:sdtPr>
          <w:rPr>
            <w:sz w:val="24"/>
            <w:szCs w:val="24"/>
          </w:rPr>
          <w:id w:val="923375837"/>
          <w:citation/>
        </w:sdtPr>
        <w:sdtContent>
          <w:r w:rsidR="008234ED">
            <w:rPr>
              <w:sz w:val="24"/>
              <w:szCs w:val="24"/>
            </w:rPr>
            <w:fldChar w:fldCharType="begin"/>
          </w:r>
          <w:r w:rsidR="008234ED">
            <w:rPr>
              <w:sz w:val="24"/>
              <w:szCs w:val="24"/>
            </w:rPr>
            <w:instrText xml:space="preserve"> CITATION SAb18 \l 2057 </w:instrText>
          </w:r>
          <w:r w:rsidR="008234ED">
            <w:rPr>
              <w:sz w:val="24"/>
              <w:szCs w:val="24"/>
            </w:rPr>
            <w:fldChar w:fldCharType="separate"/>
          </w:r>
          <w:r w:rsidR="00685963" w:rsidRPr="00685963">
            <w:rPr>
              <w:noProof/>
              <w:sz w:val="24"/>
              <w:szCs w:val="24"/>
            </w:rPr>
            <w:t>(S. Abdin, 2018)</w:t>
          </w:r>
          <w:r w:rsidR="008234ED">
            <w:rPr>
              <w:sz w:val="24"/>
              <w:szCs w:val="24"/>
            </w:rPr>
            <w:fldChar w:fldCharType="end"/>
          </w:r>
        </w:sdtContent>
      </w:sdt>
      <w:r w:rsidR="00813673">
        <w:rPr>
          <w:sz w:val="24"/>
          <w:szCs w:val="24"/>
        </w:rPr>
        <w:t xml:space="preserve"> however, this research is limited due to </w:t>
      </w:r>
      <w:r w:rsidR="008C4155">
        <w:rPr>
          <w:sz w:val="24"/>
          <w:szCs w:val="24"/>
        </w:rPr>
        <w:t xml:space="preserve">a gap in the research and </w:t>
      </w:r>
      <w:r w:rsidR="00160CF2">
        <w:rPr>
          <w:sz w:val="24"/>
          <w:szCs w:val="24"/>
        </w:rPr>
        <w:t>therefore, this paper can only really show that</w:t>
      </w:r>
      <w:r w:rsidR="008C4155">
        <w:rPr>
          <w:sz w:val="24"/>
          <w:szCs w:val="24"/>
        </w:rPr>
        <w:t xml:space="preserve"> </w:t>
      </w:r>
      <w:r w:rsidR="00160CF2">
        <w:rPr>
          <w:sz w:val="24"/>
          <w:szCs w:val="24"/>
        </w:rPr>
        <w:t xml:space="preserve">“something is better than nothing” </w:t>
      </w:r>
      <w:sdt>
        <w:sdtPr>
          <w:rPr>
            <w:sz w:val="24"/>
            <w:szCs w:val="24"/>
          </w:rPr>
          <w:id w:val="-712970454"/>
          <w:citation/>
        </w:sdtPr>
        <w:sdtContent>
          <w:r w:rsidR="00160CF2">
            <w:rPr>
              <w:sz w:val="24"/>
              <w:szCs w:val="24"/>
            </w:rPr>
            <w:fldChar w:fldCharType="begin"/>
          </w:r>
          <w:r w:rsidR="00160CF2">
            <w:rPr>
              <w:sz w:val="24"/>
              <w:szCs w:val="24"/>
            </w:rPr>
            <w:instrText xml:space="preserve"> CITATION SAb18 \l 2057 </w:instrText>
          </w:r>
          <w:r w:rsidR="00160CF2">
            <w:rPr>
              <w:sz w:val="24"/>
              <w:szCs w:val="24"/>
            </w:rPr>
            <w:fldChar w:fldCharType="separate"/>
          </w:r>
          <w:r w:rsidR="00685963" w:rsidRPr="00685963">
            <w:rPr>
              <w:noProof/>
              <w:sz w:val="24"/>
              <w:szCs w:val="24"/>
            </w:rPr>
            <w:t>(S. Abdin, 2018)</w:t>
          </w:r>
          <w:r w:rsidR="00160CF2">
            <w:rPr>
              <w:sz w:val="24"/>
              <w:szCs w:val="24"/>
            </w:rPr>
            <w:fldChar w:fldCharType="end"/>
          </w:r>
        </w:sdtContent>
      </w:sdt>
      <w:r w:rsidR="00160CF2">
        <w:rPr>
          <w:sz w:val="24"/>
          <w:szCs w:val="24"/>
        </w:rPr>
        <w:t>.</w:t>
      </w:r>
      <w:r w:rsidR="006A5EE1">
        <w:rPr>
          <w:sz w:val="24"/>
          <w:szCs w:val="24"/>
        </w:rPr>
        <w:t xml:space="preserve"> </w:t>
      </w:r>
      <w:r w:rsidR="006E099C">
        <w:rPr>
          <w:sz w:val="24"/>
          <w:szCs w:val="24"/>
        </w:rPr>
        <w:t xml:space="preserve">There is however more recent research that shows a more clear and direct positive correlation between </w:t>
      </w:r>
      <w:r w:rsidR="003874B5">
        <w:rPr>
          <w:sz w:val="24"/>
          <w:szCs w:val="24"/>
        </w:rPr>
        <w:t xml:space="preserve">physical activity </w:t>
      </w:r>
      <w:r w:rsidR="000172BF">
        <w:rPr>
          <w:sz w:val="24"/>
          <w:szCs w:val="24"/>
        </w:rPr>
        <w:t>psychological wellbeing</w:t>
      </w:r>
      <w:r w:rsidR="00CE4F82">
        <w:rPr>
          <w:sz w:val="24"/>
          <w:szCs w:val="24"/>
        </w:rPr>
        <w:t xml:space="preserve">, this </w:t>
      </w:r>
      <w:r w:rsidR="00587A0E">
        <w:rPr>
          <w:sz w:val="24"/>
          <w:szCs w:val="24"/>
        </w:rPr>
        <w:t xml:space="preserve">demonstrates that the higher the level of the exercise the greater impact on psychological wellbeing </w:t>
      </w:r>
      <w:sdt>
        <w:sdtPr>
          <w:rPr>
            <w:sz w:val="24"/>
            <w:szCs w:val="24"/>
          </w:rPr>
          <w:id w:val="-668399600"/>
          <w:citation/>
        </w:sdtPr>
        <w:sdtContent>
          <w:r w:rsidR="00663AA6">
            <w:rPr>
              <w:sz w:val="24"/>
              <w:szCs w:val="24"/>
            </w:rPr>
            <w:fldChar w:fldCharType="begin"/>
          </w:r>
          <w:r w:rsidR="00663AA6">
            <w:rPr>
              <w:sz w:val="24"/>
              <w:szCs w:val="24"/>
            </w:rPr>
            <w:instrText xml:space="preserve"> CITATION Gra22 \l 2057 </w:instrText>
          </w:r>
          <w:r w:rsidR="00663AA6">
            <w:rPr>
              <w:sz w:val="24"/>
              <w:szCs w:val="24"/>
            </w:rPr>
            <w:fldChar w:fldCharType="separate"/>
          </w:r>
          <w:r w:rsidR="00685963" w:rsidRPr="00685963">
            <w:rPr>
              <w:noProof/>
              <w:sz w:val="24"/>
              <w:szCs w:val="24"/>
            </w:rPr>
            <w:t>(Granero-Jiménez, et al., 2022)</w:t>
          </w:r>
          <w:r w:rsidR="00663AA6">
            <w:rPr>
              <w:sz w:val="24"/>
              <w:szCs w:val="24"/>
            </w:rPr>
            <w:fldChar w:fldCharType="end"/>
          </w:r>
        </w:sdtContent>
      </w:sdt>
      <w:r w:rsidR="00D575F7">
        <w:rPr>
          <w:sz w:val="24"/>
          <w:szCs w:val="24"/>
        </w:rPr>
        <w:t>. This research utilises a</w:t>
      </w:r>
      <w:r w:rsidR="00E90ADE">
        <w:rPr>
          <w:sz w:val="24"/>
          <w:szCs w:val="24"/>
        </w:rPr>
        <w:t xml:space="preserve"> quantitative</w:t>
      </w:r>
      <w:r w:rsidR="00D575F7">
        <w:rPr>
          <w:sz w:val="24"/>
          <w:szCs w:val="24"/>
        </w:rPr>
        <w:t xml:space="preserve"> approach</w:t>
      </w:r>
      <w:r w:rsidR="00836876">
        <w:rPr>
          <w:sz w:val="24"/>
          <w:szCs w:val="24"/>
        </w:rPr>
        <w:t>, across a range of exercises</w:t>
      </w:r>
      <w:r w:rsidR="00265F80">
        <w:rPr>
          <w:sz w:val="24"/>
          <w:szCs w:val="24"/>
        </w:rPr>
        <w:t xml:space="preserve"> and educational settings and is therefore applicable to police training.</w:t>
      </w:r>
    </w:p>
    <w:p w14:paraId="0A54314C" w14:textId="77777777" w:rsidR="00063126" w:rsidRDefault="00063126" w:rsidP="007C7319">
      <w:pPr>
        <w:ind w:right="107"/>
        <w:jc w:val="both"/>
        <w:rPr>
          <w:sz w:val="24"/>
          <w:szCs w:val="24"/>
        </w:rPr>
      </w:pPr>
    </w:p>
    <w:p w14:paraId="4AF9C6F0" w14:textId="23566EDF" w:rsidR="0045513D" w:rsidRDefault="00063126" w:rsidP="007C7319">
      <w:pPr>
        <w:ind w:right="107"/>
        <w:jc w:val="both"/>
        <w:rPr>
          <w:sz w:val="24"/>
          <w:szCs w:val="24"/>
        </w:rPr>
      </w:pPr>
      <w:r>
        <w:rPr>
          <w:sz w:val="24"/>
          <w:szCs w:val="24"/>
        </w:rPr>
        <w:t>However, this is not conclusive</w:t>
      </w:r>
      <w:r w:rsidR="00F34AA3">
        <w:rPr>
          <w:sz w:val="24"/>
          <w:szCs w:val="24"/>
        </w:rPr>
        <w:t>,</w:t>
      </w:r>
      <w:r>
        <w:rPr>
          <w:sz w:val="24"/>
          <w:szCs w:val="24"/>
        </w:rPr>
        <w:t xml:space="preserve"> the above </w:t>
      </w:r>
      <w:r w:rsidR="006A461C">
        <w:rPr>
          <w:sz w:val="24"/>
          <w:szCs w:val="24"/>
        </w:rPr>
        <w:t xml:space="preserve">literature has its limitations and </w:t>
      </w:r>
      <w:r w:rsidR="00DA0B70">
        <w:rPr>
          <w:sz w:val="24"/>
          <w:szCs w:val="24"/>
        </w:rPr>
        <w:t>there is not enough research to provide a conclusive answer in relation to</w:t>
      </w:r>
      <w:r w:rsidR="00F41005">
        <w:rPr>
          <w:sz w:val="24"/>
          <w:szCs w:val="24"/>
        </w:rPr>
        <w:t xml:space="preserve"> the benefits of exercise. The limits seem to be that there are</w:t>
      </w:r>
      <w:r w:rsidR="00A866C9">
        <w:rPr>
          <w:sz w:val="24"/>
          <w:szCs w:val="24"/>
        </w:rPr>
        <w:t xml:space="preserve"> a multitude</w:t>
      </w:r>
      <w:r w:rsidR="00FA1E9B">
        <w:rPr>
          <w:sz w:val="24"/>
          <w:szCs w:val="24"/>
        </w:rPr>
        <w:t xml:space="preserve"> of</w:t>
      </w:r>
      <w:r w:rsidR="00F41005">
        <w:rPr>
          <w:sz w:val="24"/>
          <w:szCs w:val="24"/>
        </w:rPr>
        <w:t xml:space="preserve"> external factors on stress and resilience</w:t>
      </w:r>
      <w:r w:rsidR="004549C5">
        <w:rPr>
          <w:sz w:val="24"/>
          <w:szCs w:val="24"/>
        </w:rPr>
        <w:t xml:space="preserve"> for </w:t>
      </w:r>
      <w:r w:rsidR="006516C1">
        <w:rPr>
          <w:sz w:val="24"/>
          <w:szCs w:val="24"/>
        </w:rPr>
        <w:t>example, in</w:t>
      </w:r>
      <w:r w:rsidR="006E0740">
        <w:rPr>
          <w:sz w:val="24"/>
          <w:szCs w:val="24"/>
        </w:rPr>
        <w:t xml:space="preserve"> similar professions like social work</w:t>
      </w:r>
      <w:r w:rsidR="00F41005">
        <w:rPr>
          <w:sz w:val="24"/>
          <w:szCs w:val="24"/>
        </w:rPr>
        <w:t xml:space="preserve"> </w:t>
      </w:r>
      <w:r w:rsidR="004549C5">
        <w:rPr>
          <w:sz w:val="24"/>
          <w:szCs w:val="24"/>
        </w:rPr>
        <w:t>their</w:t>
      </w:r>
      <w:r w:rsidR="00CB44E1">
        <w:rPr>
          <w:sz w:val="24"/>
          <w:szCs w:val="24"/>
        </w:rPr>
        <w:t xml:space="preserve"> workloads and management have a </w:t>
      </w:r>
      <w:r w:rsidR="00CB44E1">
        <w:rPr>
          <w:sz w:val="24"/>
          <w:szCs w:val="24"/>
        </w:rPr>
        <w:lastRenderedPageBreak/>
        <w:t xml:space="preserve">considerable impact.  </w:t>
      </w:r>
      <w:sdt>
        <w:sdtPr>
          <w:rPr>
            <w:sz w:val="24"/>
            <w:szCs w:val="24"/>
          </w:rPr>
          <w:id w:val="1021817734"/>
          <w:citation/>
        </w:sdtPr>
        <w:sdtContent>
          <w:r w:rsidR="00E1315B">
            <w:rPr>
              <w:sz w:val="24"/>
              <w:szCs w:val="24"/>
            </w:rPr>
            <w:fldChar w:fldCharType="begin"/>
          </w:r>
          <w:r w:rsidR="006E0740">
            <w:rPr>
              <w:sz w:val="24"/>
              <w:szCs w:val="24"/>
            </w:rPr>
            <w:instrText xml:space="preserve">CITATION RAU20 \l 2057 </w:instrText>
          </w:r>
          <w:r w:rsidR="00E1315B">
            <w:rPr>
              <w:sz w:val="24"/>
              <w:szCs w:val="24"/>
            </w:rPr>
            <w:fldChar w:fldCharType="separate"/>
          </w:r>
          <w:r w:rsidR="00685963" w:rsidRPr="00685963">
            <w:rPr>
              <w:noProof/>
              <w:sz w:val="24"/>
              <w:szCs w:val="24"/>
            </w:rPr>
            <w:t>(Raudeliunaite, 2020)</w:t>
          </w:r>
          <w:r w:rsidR="00E1315B">
            <w:rPr>
              <w:sz w:val="24"/>
              <w:szCs w:val="24"/>
            </w:rPr>
            <w:fldChar w:fldCharType="end"/>
          </w:r>
        </w:sdtContent>
      </w:sdt>
      <w:r w:rsidR="006E0740">
        <w:rPr>
          <w:sz w:val="24"/>
          <w:szCs w:val="24"/>
        </w:rPr>
        <w:t>.</w:t>
      </w:r>
      <w:r w:rsidR="00CB44E1">
        <w:rPr>
          <w:sz w:val="24"/>
          <w:szCs w:val="24"/>
        </w:rPr>
        <w:t xml:space="preserve"> </w:t>
      </w:r>
      <w:r w:rsidR="00CF3768">
        <w:rPr>
          <w:sz w:val="24"/>
          <w:szCs w:val="24"/>
        </w:rPr>
        <w:t xml:space="preserve">Going further there is research to suggest that in police forces abroad there are a </w:t>
      </w:r>
      <w:r w:rsidR="00086867">
        <w:rPr>
          <w:sz w:val="24"/>
          <w:szCs w:val="24"/>
        </w:rPr>
        <w:t>multitude</w:t>
      </w:r>
      <w:r w:rsidR="00CF3768">
        <w:rPr>
          <w:sz w:val="24"/>
          <w:szCs w:val="24"/>
        </w:rPr>
        <w:t xml:space="preserve"> of </w:t>
      </w:r>
      <w:r w:rsidR="002C32DC">
        <w:rPr>
          <w:sz w:val="24"/>
          <w:szCs w:val="24"/>
        </w:rPr>
        <w:t>organisation</w:t>
      </w:r>
      <w:r w:rsidR="00400CD8">
        <w:rPr>
          <w:sz w:val="24"/>
          <w:szCs w:val="24"/>
        </w:rPr>
        <w:t xml:space="preserve"> </w:t>
      </w:r>
      <w:r w:rsidR="00CF3768">
        <w:rPr>
          <w:sz w:val="24"/>
          <w:szCs w:val="24"/>
        </w:rPr>
        <w:t>factors</w:t>
      </w:r>
      <w:r w:rsidR="00400CD8">
        <w:rPr>
          <w:sz w:val="24"/>
          <w:szCs w:val="24"/>
        </w:rPr>
        <w:t xml:space="preserve"> that would </w:t>
      </w:r>
      <w:r w:rsidR="002C32DC">
        <w:rPr>
          <w:sz w:val="24"/>
          <w:szCs w:val="24"/>
        </w:rPr>
        <w:t>affect</w:t>
      </w:r>
      <w:r w:rsidR="00400CD8">
        <w:rPr>
          <w:sz w:val="24"/>
          <w:szCs w:val="24"/>
        </w:rPr>
        <w:t xml:space="preserve"> people differently depending on exact location and role</w:t>
      </w:r>
      <w:r w:rsidR="00CF3768">
        <w:rPr>
          <w:sz w:val="24"/>
          <w:szCs w:val="24"/>
        </w:rPr>
        <w:t xml:space="preserve">, </w:t>
      </w:r>
      <w:r w:rsidR="003126CA">
        <w:rPr>
          <w:sz w:val="24"/>
          <w:szCs w:val="24"/>
        </w:rPr>
        <w:t xml:space="preserve">the bureaucratic nature of policing, </w:t>
      </w:r>
      <w:r w:rsidR="00086867">
        <w:rPr>
          <w:sz w:val="24"/>
          <w:szCs w:val="24"/>
        </w:rPr>
        <w:t xml:space="preserve">rule dominated environment and role ambiguity. These are all factors that contribute </w:t>
      </w:r>
      <w:r w:rsidR="00C60DF0">
        <w:rPr>
          <w:sz w:val="24"/>
          <w:szCs w:val="24"/>
        </w:rPr>
        <w:t>to</w:t>
      </w:r>
      <w:r w:rsidR="00086867">
        <w:rPr>
          <w:sz w:val="24"/>
          <w:szCs w:val="24"/>
        </w:rPr>
        <w:t xml:space="preserve"> the USA</w:t>
      </w:r>
      <w:r w:rsidR="00C60DF0">
        <w:rPr>
          <w:sz w:val="24"/>
          <w:szCs w:val="24"/>
        </w:rPr>
        <w:t>’s police stress levels</w:t>
      </w:r>
      <w:r w:rsidR="00086867">
        <w:rPr>
          <w:sz w:val="24"/>
          <w:szCs w:val="24"/>
        </w:rPr>
        <w:t xml:space="preserve"> and given the similarity in police structure/purpose it is reasonable to say that the same factors would have at least some </w:t>
      </w:r>
      <w:r w:rsidR="003F0DCF">
        <w:rPr>
          <w:sz w:val="24"/>
          <w:szCs w:val="24"/>
        </w:rPr>
        <w:t>impacts</w:t>
      </w:r>
      <w:r w:rsidR="00086867">
        <w:rPr>
          <w:sz w:val="24"/>
          <w:szCs w:val="24"/>
        </w:rPr>
        <w:t xml:space="preserve"> in the UK </w:t>
      </w:r>
      <w:sdt>
        <w:sdtPr>
          <w:rPr>
            <w:sz w:val="24"/>
            <w:szCs w:val="24"/>
          </w:rPr>
          <w:id w:val="-612823555"/>
          <w:citation/>
        </w:sdtPr>
        <w:sdtContent>
          <w:r w:rsidR="009747B2">
            <w:rPr>
              <w:sz w:val="24"/>
              <w:szCs w:val="24"/>
            </w:rPr>
            <w:fldChar w:fldCharType="begin"/>
          </w:r>
          <w:r w:rsidR="009747B2">
            <w:rPr>
              <w:sz w:val="24"/>
              <w:szCs w:val="24"/>
            </w:rPr>
            <w:instrText xml:space="preserve"> CITATION Jon20 \l 2057 </w:instrText>
          </w:r>
          <w:r w:rsidR="009747B2">
            <w:rPr>
              <w:sz w:val="24"/>
              <w:szCs w:val="24"/>
            </w:rPr>
            <w:fldChar w:fldCharType="separate"/>
          </w:r>
          <w:r w:rsidR="00685963" w:rsidRPr="00685963">
            <w:rPr>
              <w:noProof/>
              <w:sz w:val="24"/>
              <w:szCs w:val="24"/>
            </w:rPr>
            <w:t>(Shane., 2020)</w:t>
          </w:r>
          <w:r w:rsidR="009747B2">
            <w:rPr>
              <w:sz w:val="24"/>
              <w:szCs w:val="24"/>
            </w:rPr>
            <w:fldChar w:fldCharType="end"/>
          </w:r>
        </w:sdtContent>
      </w:sdt>
      <w:r w:rsidR="00086867">
        <w:rPr>
          <w:sz w:val="24"/>
          <w:szCs w:val="24"/>
        </w:rPr>
        <w:t>.</w:t>
      </w:r>
    </w:p>
    <w:p w14:paraId="3BB26EDA" w14:textId="77777777" w:rsidR="0045513D" w:rsidRDefault="0045513D" w:rsidP="007C7319">
      <w:pPr>
        <w:ind w:right="107"/>
        <w:jc w:val="both"/>
        <w:rPr>
          <w:sz w:val="24"/>
          <w:szCs w:val="24"/>
        </w:rPr>
      </w:pPr>
    </w:p>
    <w:p w14:paraId="6704F769" w14:textId="41B0A81D" w:rsidR="007C7319" w:rsidRDefault="00B70493" w:rsidP="007C7319">
      <w:pPr>
        <w:ind w:right="107"/>
        <w:jc w:val="both"/>
        <w:rPr>
          <w:sz w:val="24"/>
          <w:szCs w:val="24"/>
        </w:rPr>
      </w:pPr>
      <w:r>
        <w:rPr>
          <w:sz w:val="24"/>
          <w:szCs w:val="24"/>
        </w:rPr>
        <w:t xml:space="preserve">One could also consider </w:t>
      </w:r>
      <w:r w:rsidR="00D9490F">
        <w:rPr>
          <w:sz w:val="24"/>
          <w:szCs w:val="24"/>
        </w:rPr>
        <w:t xml:space="preserve">factors that have already come to pass like adverse childhood experiences, a </w:t>
      </w:r>
      <w:r w:rsidR="00D84564">
        <w:rPr>
          <w:sz w:val="24"/>
          <w:szCs w:val="24"/>
        </w:rPr>
        <w:t>person’s</w:t>
      </w:r>
      <w:r w:rsidR="00D9490F">
        <w:rPr>
          <w:sz w:val="24"/>
          <w:szCs w:val="24"/>
        </w:rPr>
        <w:t xml:space="preserve"> upbringing is extensively </w:t>
      </w:r>
      <w:r w:rsidR="00A56142">
        <w:rPr>
          <w:sz w:val="24"/>
          <w:szCs w:val="24"/>
        </w:rPr>
        <w:t>shown</w:t>
      </w:r>
      <w:r w:rsidR="00CD4557">
        <w:rPr>
          <w:sz w:val="24"/>
          <w:szCs w:val="24"/>
        </w:rPr>
        <w:t xml:space="preserve"> to impact th</w:t>
      </w:r>
      <w:r w:rsidR="00A56142">
        <w:rPr>
          <w:sz w:val="24"/>
          <w:szCs w:val="24"/>
        </w:rPr>
        <w:t>e</w:t>
      </w:r>
      <w:r w:rsidR="00CD4557">
        <w:rPr>
          <w:sz w:val="24"/>
          <w:szCs w:val="24"/>
        </w:rPr>
        <w:t xml:space="preserve"> psychological development and resilience in later life</w:t>
      </w:r>
      <w:sdt>
        <w:sdtPr>
          <w:rPr>
            <w:sz w:val="24"/>
            <w:szCs w:val="24"/>
          </w:rPr>
          <w:id w:val="1025987960"/>
          <w:citation/>
        </w:sdtPr>
        <w:sdtContent>
          <w:r w:rsidR="00D84564">
            <w:rPr>
              <w:sz w:val="24"/>
              <w:szCs w:val="24"/>
            </w:rPr>
            <w:fldChar w:fldCharType="begin"/>
          </w:r>
          <w:r w:rsidR="00D84564">
            <w:rPr>
              <w:sz w:val="24"/>
              <w:szCs w:val="24"/>
            </w:rPr>
            <w:instrText xml:space="preserve"> CITATION Rob20 \l 2057 </w:instrText>
          </w:r>
          <w:r w:rsidR="00D84564">
            <w:rPr>
              <w:sz w:val="24"/>
              <w:szCs w:val="24"/>
            </w:rPr>
            <w:fldChar w:fldCharType="separate"/>
          </w:r>
          <w:r w:rsidR="00685963">
            <w:rPr>
              <w:noProof/>
              <w:sz w:val="24"/>
              <w:szCs w:val="24"/>
            </w:rPr>
            <w:t xml:space="preserve"> </w:t>
          </w:r>
          <w:r w:rsidR="00685963" w:rsidRPr="00685963">
            <w:rPr>
              <w:noProof/>
              <w:sz w:val="24"/>
              <w:szCs w:val="24"/>
            </w:rPr>
            <w:t>(Roberta Waite, 2020)</w:t>
          </w:r>
          <w:r w:rsidR="00D84564">
            <w:rPr>
              <w:sz w:val="24"/>
              <w:szCs w:val="24"/>
            </w:rPr>
            <w:fldChar w:fldCharType="end"/>
          </w:r>
        </w:sdtContent>
      </w:sdt>
      <w:r w:rsidR="00D84564">
        <w:rPr>
          <w:sz w:val="24"/>
          <w:szCs w:val="24"/>
        </w:rPr>
        <w:t>.</w:t>
      </w:r>
      <w:r w:rsidR="009D02BD">
        <w:rPr>
          <w:sz w:val="24"/>
          <w:szCs w:val="24"/>
        </w:rPr>
        <w:t xml:space="preserve"> </w:t>
      </w:r>
      <w:r w:rsidR="00155B25">
        <w:rPr>
          <w:sz w:val="24"/>
          <w:szCs w:val="24"/>
        </w:rPr>
        <w:t>How</w:t>
      </w:r>
      <w:r w:rsidR="009D02BD">
        <w:rPr>
          <w:sz w:val="24"/>
          <w:szCs w:val="24"/>
        </w:rPr>
        <w:t xml:space="preserve"> could </w:t>
      </w:r>
      <w:r w:rsidR="001E1DE1">
        <w:rPr>
          <w:sz w:val="24"/>
          <w:szCs w:val="24"/>
        </w:rPr>
        <w:t>the impact of exercise on</w:t>
      </w:r>
      <w:r w:rsidR="009D02BD">
        <w:rPr>
          <w:sz w:val="24"/>
          <w:szCs w:val="24"/>
        </w:rPr>
        <w:t xml:space="preserve"> stress level</w:t>
      </w:r>
      <w:r w:rsidR="001E1DE1">
        <w:rPr>
          <w:sz w:val="24"/>
          <w:szCs w:val="24"/>
        </w:rPr>
        <w:t>s</w:t>
      </w:r>
      <w:r w:rsidR="009D02BD">
        <w:rPr>
          <w:sz w:val="24"/>
          <w:szCs w:val="24"/>
        </w:rPr>
        <w:t xml:space="preserve"> be </w:t>
      </w:r>
      <w:r w:rsidR="001E1DE1">
        <w:rPr>
          <w:sz w:val="24"/>
          <w:szCs w:val="24"/>
        </w:rPr>
        <w:t>measured</w:t>
      </w:r>
      <w:r w:rsidR="009D02BD">
        <w:rPr>
          <w:sz w:val="24"/>
          <w:szCs w:val="24"/>
        </w:rPr>
        <w:t xml:space="preserve"> accurately when considering an unknown number of external and predetermined factors unrelated to exercise </w:t>
      </w:r>
      <w:r w:rsidR="007B1E15">
        <w:rPr>
          <w:sz w:val="24"/>
          <w:szCs w:val="24"/>
        </w:rPr>
        <w:t xml:space="preserve">that </w:t>
      </w:r>
      <w:r w:rsidR="009D02BD">
        <w:rPr>
          <w:sz w:val="24"/>
          <w:szCs w:val="24"/>
        </w:rPr>
        <w:t>clearly impact stress levels?</w:t>
      </w:r>
      <w:r w:rsidR="007B1E15">
        <w:rPr>
          <w:sz w:val="24"/>
          <w:szCs w:val="24"/>
        </w:rPr>
        <w:t xml:space="preserve"> None of the above literature above arguing the benefits</w:t>
      </w:r>
      <w:r w:rsidR="00112716">
        <w:rPr>
          <w:sz w:val="24"/>
          <w:szCs w:val="24"/>
        </w:rPr>
        <w:t xml:space="preserve"> of exercise</w:t>
      </w:r>
      <w:r w:rsidR="007B1E15">
        <w:rPr>
          <w:sz w:val="24"/>
          <w:szCs w:val="24"/>
        </w:rPr>
        <w:t xml:space="preserve"> account for these factors and is limited</w:t>
      </w:r>
      <w:r w:rsidR="000703F4">
        <w:rPr>
          <w:sz w:val="24"/>
          <w:szCs w:val="24"/>
        </w:rPr>
        <w:t xml:space="preserve"> as a result.</w:t>
      </w:r>
      <w:r w:rsidR="004B00C7">
        <w:rPr>
          <w:sz w:val="24"/>
          <w:szCs w:val="24"/>
        </w:rPr>
        <w:t xml:space="preserve"> </w:t>
      </w:r>
    </w:p>
    <w:p w14:paraId="394F9B43" w14:textId="32EE9331" w:rsidR="00912FCB" w:rsidRDefault="00912FCB" w:rsidP="007C7319">
      <w:pPr>
        <w:ind w:right="107"/>
        <w:jc w:val="both"/>
        <w:rPr>
          <w:sz w:val="24"/>
          <w:szCs w:val="24"/>
        </w:rPr>
      </w:pPr>
    </w:p>
    <w:p w14:paraId="26712166" w14:textId="2AC93A20" w:rsidR="000F7ECD" w:rsidRDefault="00D24ACB" w:rsidP="00E6298B">
      <w:pPr>
        <w:ind w:right="107"/>
        <w:jc w:val="both"/>
        <w:rPr>
          <w:sz w:val="24"/>
          <w:szCs w:val="24"/>
        </w:rPr>
      </w:pPr>
      <w:r>
        <w:rPr>
          <w:sz w:val="24"/>
          <w:szCs w:val="24"/>
        </w:rPr>
        <w:t xml:space="preserve">Mindfulness has been a useful tool in managing stress, mindfulness </w:t>
      </w:r>
      <w:r w:rsidR="001D4EA7">
        <w:rPr>
          <w:sz w:val="24"/>
          <w:szCs w:val="24"/>
        </w:rPr>
        <w:t xml:space="preserve">is in simple terms an awareness of </w:t>
      </w:r>
      <w:r w:rsidR="00EF06B6">
        <w:rPr>
          <w:sz w:val="24"/>
          <w:szCs w:val="24"/>
        </w:rPr>
        <w:t xml:space="preserve">and reflection on </w:t>
      </w:r>
      <w:r w:rsidR="00DB551F">
        <w:rPr>
          <w:sz w:val="24"/>
          <w:szCs w:val="24"/>
        </w:rPr>
        <w:t>one’s</w:t>
      </w:r>
      <w:r w:rsidR="00EF06B6">
        <w:rPr>
          <w:sz w:val="24"/>
          <w:szCs w:val="24"/>
        </w:rPr>
        <w:t xml:space="preserve"> actions </w:t>
      </w:r>
      <w:r w:rsidR="00E00DDF">
        <w:rPr>
          <w:sz w:val="24"/>
          <w:szCs w:val="24"/>
        </w:rPr>
        <w:t xml:space="preserve">in a non-judgemental way </w:t>
      </w:r>
      <w:sdt>
        <w:sdtPr>
          <w:rPr>
            <w:sz w:val="24"/>
            <w:szCs w:val="24"/>
          </w:rPr>
          <w:id w:val="959850165"/>
          <w:citation/>
        </w:sdtPr>
        <w:sdtContent>
          <w:r w:rsidR="00E00DDF">
            <w:rPr>
              <w:sz w:val="24"/>
              <w:szCs w:val="24"/>
            </w:rPr>
            <w:fldChar w:fldCharType="begin"/>
          </w:r>
          <w:r w:rsidR="00E00DDF">
            <w:rPr>
              <w:sz w:val="24"/>
              <w:szCs w:val="24"/>
            </w:rPr>
            <w:instrText xml:space="preserve"> CITATION Kab03 \l 2057 </w:instrText>
          </w:r>
          <w:r w:rsidR="00E00DDF">
            <w:rPr>
              <w:sz w:val="24"/>
              <w:szCs w:val="24"/>
            </w:rPr>
            <w:fldChar w:fldCharType="separate"/>
          </w:r>
          <w:r w:rsidR="00685963" w:rsidRPr="00685963">
            <w:rPr>
              <w:noProof/>
              <w:sz w:val="24"/>
              <w:szCs w:val="24"/>
            </w:rPr>
            <w:t>(Kabat-Zinn, 2003)</w:t>
          </w:r>
          <w:r w:rsidR="00E00DDF">
            <w:rPr>
              <w:sz w:val="24"/>
              <w:szCs w:val="24"/>
            </w:rPr>
            <w:fldChar w:fldCharType="end"/>
          </w:r>
        </w:sdtContent>
      </w:sdt>
      <w:r w:rsidR="00996639">
        <w:rPr>
          <w:sz w:val="24"/>
          <w:szCs w:val="24"/>
        </w:rPr>
        <w:t xml:space="preserve">. For me this is essentially a quiet time thinking about the day as apposed </w:t>
      </w:r>
      <w:r w:rsidR="00635F0E">
        <w:rPr>
          <w:sz w:val="24"/>
          <w:szCs w:val="24"/>
        </w:rPr>
        <w:t xml:space="preserve">a meditation which it is for some people. </w:t>
      </w:r>
      <w:r w:rsidR="00930A29">
        <w:rPr>
          <w:sz w:val="24"/>
          <w:szCs w:val="24"/>
        </w:rPr>
        <w:t xml:space="preserve">This can be an effective tool in managing </w:t>
      </w:r>
      <w:r w:rsidR="00C17E94">
        <w:rPr>
          <w:sz w:val="24"/>
          <w:szCs w:val="24"/>
        </w:rPr>
        <w:t xml:space="preserve">perceived stress and treating low levels of anxiety or depression </w:t>
      </w:r>
      <w:sdt>
        <w:sdtPr>
          <w:rPr>
            <w:sz w:val="24"/>
            <w:szCs w:val="24"/>
          </w:rPr>
          <w:id w:val="-1814161338"/>
          <w:citation/>
        </w:sdtPr>
        <w:sdtContent>
          <w:r w:rsidR="00C17E94">
            <w:rPr>
              <w:sz w:val="24"/>
              <w:szCs w:val="24"/>
            </w:rPr>
            <w:fldChar w:fldCharType="begin"/>
          </w:r>
          <w:r w:rsidR="00C17E94">
            <w:rPr>
              <w:sz w:val="24"/>
              <w:szCs w:val="24"/>
            </w:rPr>
            <w:instrText xml:space="preserve"> CITATION Des20 \l 2057 </w:instrText>
          </w:r>
          <w:r w:rsidR="00C17E94">
            <w:rPr>
              <w:sz w:val="24"/>
              <w:szCs w:val="24"/>
            </w:rPr>
            <w:fldChar w:fldCharType="separate"/>
          </w:r>
          <w:r w:rsidR="00685963" w:rsidRPr="00685963">
            <w:rPr>
              <w:noProof/>
              <w:sz w:val="24"/>
              <w:szCs w:val="24"/>
            </w:rPr>
            <w:t>(Desormeau, 2020)</w:t>
          </w:r>
          <w:r w:rsidR="00C17E94">
            <w:rPr>
              <w:sz w:val="24"/>
              <w:szCs w:val="24"/>
            </w:rPr>
            <w:fldChar w:fldCharType="end"/>
          </w:r>
        </w:sdtContent>
      </w:sdt>
      <w:r w:rsidR="00C17E94">
        <w:rPr>
          <w:sz w:val="24"/>
          <w:szCs w:val="24"/>
        </w:rPr>
        <w:t>.</w:t>
      </w:r>
      <w:r w:rsidR="001B64AE">
        <w:rPr>
          <w:sz w:val="24"/>
          <w:szCs w:val="24"/>
        </w:rPr>
        <w:t xml:space="preserve"> </w:t>
      </w:r>
      <w:r w:rsidR="000F4665">
        <w:rPr>
          <w:sz w:val="24"/>
          <w:szCs w:val="24"/>
        </w:rPr>
        <w:t>Mindfulness is something that has the benefit of being something that requires very little and can be done in the home with no real difficulties</w:t>
      </w:r>
      <w:r w:rsidR="00850D82">
        <w:rPr>
          <w:sz w:val="24"/>
          <w:szCs w:val="24"/>
        </w:rPr>
        <w:t xml:space="preserve">. There is reason to believe that </w:t>
      </w:r>
      <w:r w:rsidR="00C83811">
        <w:rPr>
          <w:sz w:val="24"/>
          <w:szCs w:val="24"/>
        </w:rPr>
        <w:t>this can be achieved online</w:t>
      </w:r>
      <w:r w:rsidR="00D05589">
        <w:rPr>
          <w:sz w:val="24"/>
          <w:szCs w:val="24"/>
        </w:rPr>
        <w:t xml:space="preserve">, research suggests that online mindfulness can be effective online in relation to emergency workers </w:t>
      </w:r>
      <w:r w:rsidR="00FE08C0">
        <w:rPr>
          <w:sz w:val="24"/>
          <w:szCs w:val="24"/>
        </w:rPr>
        <w:t>however</w:t>
      </w:r>
      <w:r w:rsidR="00D75E81">
        <w:rPr>
          <w:sz w:val="24"/>
          <w:szCs w:val="24"/>
        </w:rPr>
        <w:t xml:space="preserve"> </w:t>
      </w:r>
      <w:sdt>
        <w:sdtPr>
          <w:rPr>
            <w:sz w:val="24"/>
            <w:szCs w:val="24"/>
          </w:rPr>
          <w:id w:val="-1688205808"/>
          <w:citation/>
        </w:sdtPr>
        <w:sdtContent>
          <w:r w:rsidR="00D05589">
            <w:rPr>
              <w:sz w:val="24"/>
              <w:szCs w:val="24"/>
            </w:rPr>
            <w:fldChar w:fldCharType="begin"/>
          </w:r>
          <w:r w:rsidR="00D05589">
            <w:rPr>
              <w:sz w:val="24"/>
              <w:szCs w:val="24"/>
            </w:rPr>
            <w:instrText xml:space="preserve"> CITATION Sad18 \l 2057 </w:instrText>
          </w:r>
          <w:r w:rsidR="00D05589">
            <w:rPr>
              <w:sz w:val="24"/>
              <w:szCs w:val="24"/>
            </w:rPr>
            <w:fldChar w:fldCharType="separate"/>
          </w:r>
          <w:r w:rsidR="00685963" w:rsidRPr="00685963">
            <w:rPr>
              <w:noProof/>
              <w:sz w:val="24"/>
              <w:szCs w:val="24"/>
            </w:rPr>
            <w:t>(Joyce, et al., 2018)</w:t>
          </w:r>
          <w:r w:rsidR="00D05589">
            <w:rPr>
              <w:sz w:val="24"/>
              <w:szCs w:val="24"/>
            </w:rPr>
            <w:fldChar w:fldCharType="end"/>
          </w:r>
        </w:sdtContent>
      </w:sdt>
      <w:r w:rsidR="00FE08C0">
        <w:rPr>
          <w:sz w:val="24"/>
          <w:szCs w:val="24"/>
        </w:rPr>
        <w:t>.</w:t>
      </w:r>
    </w:p>
    <w:p w14:paraId="33EC186C" w14:textId="77777777" w:rsidR="00786CDE" w:rsidRDefault="00786CDE" w:rsidP="00E6298B">
      <w:pPr>
        <w:ind w:right="107"/>
        <w:jc w:val="both"/>
        <w:rPr>
          <w:sz w:val="24"/>
          <w:szCs w:val="24"/>
        </w:rPr>
      </w:pPr>
    </w:p>
    <w:p w14:paraId="7DB78527" w14:textId="6C697338" w:rsidR="00786CDE" w:rsidRDefault="00786CDE" w:rsidP="00E6298B">
      <w:pPr>
        <w:ind w:right="107"/>
        <w:jc w:val="both"/>
        <w:rPr>
          <w:sz w:val="24"/>
          <w:szCs w:val="24"/>
        </w:rPr>
      </w:pPr>
      <w:r>
        <w:rPr>
          <w:sz w:val="24"/>
          <w:szCs w:val="24"/>
        </w:rPr>
        <w:t xml:space="preserve">There are limitations in relation to the effectiveness of mindfulness, </w:t>
      </w:r>
      <w:r w:rsidR="00264006">
        <w:rPr>
          <w:sz w:val="24"/>
          <w:szCs w:val="24"/>
        </w:rPr>
        <w:t xml:space="preserve">some research suggests that it can be limited to a singular </w:t>
      </w:r>
      <w:r w:rsidR="006971BE">
        <w:rPr>
          <w:sz w:val="24"/>
          <w:szCs w:val="24"/>
        </w:rPr>
        <w:t xml:space="preserve">domain of a </w:t>
      </w:r>
      <w:r w:rsidR="00B545A8">
        <w:rPr>
          <w:sz w:val="24"/>
          <w:szCs w:val="24"/>
        </w:rPr>
        <w:t>person’s</w:t>
      </w:r>
      <w:r w:rsidR="006971BE">
        <w:rPr>
          <w:sz w:val="24"/>
          <w:szCs w:val="24"/>
        </w:rPr>
        <w:t xml:space="preserve"> life </w:t>
      </w:r>
      <w:sdt>
        <w:sdtPr>
          <w:rPr>
            <w:sz w:val="24"/>
            <w:szCs w:val="24"/>
          </w:rPr>
          <w:id w:val="-1019159374"/>
          <w:citation/>
        </w:sdtPr>
        <w:sdtContent>
          <w:r w:rsidR="006971BE">
            <w:rPr>
              <w:sz w:val="24"/>
              <w:szCs w:val="24"/>
            </w:rPr>
            <w:fldChar w:fldCharType="begin"/>
          </w:r>
          <w:r w:rsidR="006971BE">
            <w:rPr>
              <w:sz w:val="24"/>
              <w:szCs w:val="24"/>
            </w:rPr>
            <w:instrText xml:space="preserve"> CITATION Fra21 \l 2057 </w:instrText>
          </w:r>
          <w:r w:rsidR="006971BE">
            <w:rPr>
              <w:sz w:val="24"/>
              <w:szCs w:val="24"/>
            </w:rPr>
            <w:fldChar w:fldCharType="separate"/>
          </w:r>
          <w:r w:rsidR="00685963" w:rsidRPr="00685963">
            <w:rPr>
              <w:noProof/>
              <w:sz w:val="24"/>
              <w:szCs w:val="24"/>
            </w:rPr>
            <w:t>(Frank, et al., 2021)</w:t>
          </w:r>
          <w:r w:rsidR="006971BE">
            <w:rPr>
              <w:sz w:val="24"/>
              <w:szCs w:val="24"/>
            </w:rPr>
            <w:fldChar w:fldCharType="end"/>
          </w:r>
        </w:sdtContent>
      </w:sdt>
      <w:r w:rsidR="006971BE">
        <w:rPr>
          <w:sz w:val="24"/>
          <w:szCs w:val="24"/>
        </w:rPr>
        <w:t>.</w:t>
      </w:r>
      <w:r w:rsidR="005E4AB6">
        <w:rPr>
          <w:sz w:val="24"/>
          <w:szCs w:val="24"/>
        </w:rPr>
        <w:t xml:space="preserve"> This </w:t>
      </w:r>
      <w:r w:rsidR="00B545A8">
        <w:rPr>
          <w:sz w:val="24"/>
          <w:szCs w:val="24"/>
        </w:rPr>
        <w:t xml:space="preserve">research suggests that for some participants in the study </w:t>
      </w:r>
      <w:r w:rsidR="008864C3">
        <w:rPr>
          <w:sz w:val="24"/>
          <w:szCs w:val="24"/>
        </w:rPr>
        <w:t>found that the benefits were limited solely to their family life</w:t>
      </w:r>
      <w:r w:rsidR="00B8313A">
        <w:rPr>
          <w:sz w:val="24"/>
          <w:szCs w:val="24"/>
        </w:rPr>
        <w:t xml:space="preserve"> and had </w:t>
      </w:r>
      <w:r w:rsidR="000D2295">
        <w:rPr>
          <w:sz w:val="24"/>
          <w:szCs w:val="24"/>
        </w:rPr>
        <w:t>fewer</w:t>
      </w:r>
      <w:r w:rsidR="00B8313A">
        <w:rPr>
          <w:sz w:val="24"/>
          <w:szCs w:val="24"/>
        </w:rPr>
        <w:t xml:space="preserve"> effective results in relation</w:t>
      </w:r>
      <w:r w:rsidR="000A7020">
        <w:rPr>
          <w:sz w:val="24"/>
          <w:szCs w:val="24"/>
        </w:rPr>
        <w:t xml:space="preserve"> </w:t>
      </w:r>
      <w:r w:rsidR="00B76A56">
        <w:rPr>
          <w:sz w:val="24"/>
          <w:szCs w:val="24"/>
        </w:rPr>
        <w:t>to other</w:t>
      </w:r>
      <w:r w:rsidR="00D53A3C">
        <w:rPr>
          <w:sz w:val="24"/>
          <w:szCs w:val="24"/>
        </w:rPr>
        <w:t xml:space="preserve"> domains of their life.</w:t>
      </w:r>
      <w:r w:rsidR="009308EB">
        <w:rPr>
          <w:sz w:val="24"/>
          <w:szCs w:val="24"/>
        </w:rPr>
        <w:t xml:space="preserve"> There is </w:t>
      </w:r>
      <w:r w:rsidR="0097217B">
        <w:rPr>
          <w:sz w:val="24"/>
          <w:szCs w:val="24"/>
        </w:rPr>
        <w:t>also again the issue of accurately measuring stress due to external factors.</w:t>
      </w:r>
      <w:r w:rsidR="00924326">
        <w:rPr>
          <w:sz w:val="24"/>
          <w:szCs w:val="24"/>
        </w:rPr>
        <w:t xml:space="preserve"> It is difficult to measure stress due to the multiple factors that can have an impact on stress</w:t>
      </w:r>
      <w:r w:rsidR="001648D7">
        <w:rPr>
          <w:sz w:val="24"/>
          <w:szCs w:val="24"/>
        </w:rPr>
        <w:t xml:space="preserve"> for example, sleep can have significant negative impact on stress and resilience </w:t>
      </w:r>
      <w:sdt>
        <w:sdtPr>
          <w:rPr>
            <w:sz w:val="24"/>
            <w:szCs w:val="24"/>
          </w:rPr>
          <w:id w:val="573713348"/>
          <w:citation/>
        </w:sdtPr>
        <w:sdtContent>
          <w:r w:rsidR="00724648">
            <w:rPr>
              <w:sz w:val="24"/>
              <w:szCs w:val="24"/>
            </w:rPr>
            <w:fldChar w:fldCharType="begin"/>
          </w:r>
          <w:r w:rsidR="00724648">
            <w:rPr>
              <w:sz w:val="24"/>
              <w:szCs w:val="24"/>
            </w:rPr>
            <w:instrText xml:space="preserve"> CITATION Pet23 \l 2057 </w:instrText>
          </w:r>
          <w:r w:rsidR="00724648">
            <w:rPr>
              <w:sz w:val="24"/>
              <w:szCs w:val="24"/>
            </w:rPr>
            <w:fldChar w:fldCharType="separate"/>
          </w:r>
          <w:r w:rsidR="00685963" w:rsidRPr="00685963">
            <w:rPr>
              <w:noProof/>
              <w:sz w:val="24"/>
              <w:szCs w:val="24"/>
            </w:rPr>
            <w:t>(Petersen, et al., 2023)</w:t>
          </w:r>
          <w:r w:rsidR="00724648">
            <w:rPr>
              <w:sz w:val="24"/>
              <w:szCs w:val="24"/>
            </w:rPr>
            <w:fldChar w:fldCharType="end"/>
          </w:r>
        </w:sdtContent>
      </w:sdt>
      <w:r w:rsidR="00724648">
        <w:rPr>
          <w:sz w:val="24"/>
          <w:szCs w:val="24"/>
        </w:rPr>
        <w:t xml:space="preserve">. As with exercise the sources that claim benefits of mindfulness fail to consider a wholistic approach to the benefits and other factors that may influence stress. The understanding of the benefits are limited as </w:t>
      </w:r>
      <w:r w:rsidR="008845BC">
        <w:rPr>
          <w:sz w:val="24"/>
          <w:szCs w:val="24"/>
        </w:rPr>
        <w:t>without considering the</w:t>
      </w:r>
      <w:r w:rsidR="007D3DF4">
        <w:rPr>
          <w:sz w:val="24"/>
          <w:szCs w:val="24"/>
        </w:rPr>
        <w:t xml:space="preserve"> full complexity of stress</w:t>
      </w:r>
      <w:r w:rsidR="00FA2A15">
        <w:rPr>
          <w:sz w:val="24"/>
          <w:szCs w:val="24"/>
        </w:rPr>
        <w:t xml:space="preserve"> and resilience</w:t>
      </w:r>
      <w:r w:rsidR="007D3DF4">
        <w:rPr>
          <w:sz w:val="24"/>
          <w:szCs w:val="24"/>
        </w:rPr>
        <w:t xml:space="preserve"> it is difficult to accurately attribute benefits or lack of benefits</w:t>
      </w:r>
      <w:r w:rsidR="00FA2A15">
        <w:rPr>
          <w:sz w:val="24"/>
          <w:szCs w:val="24"/>
        </w:rPr>
        <w:t>.</w:t>
      </w:r>
    </w:p>
    <w:p w14:paraId="28BF451B" w14:textId="77777777" w:rsidR="00AF4CB1" w:rsidRDefault="00AF4CB1" w:rsidP="00E6298B">
      <w:pPr>
        <w:ind w:right="107"/>
        <w:jc w:val="both"/>
        <w:rPr>
          <w:sz w:val="24"/>
          <w:szCs w:val="24"/>
        </w:rPr>
      </w:pPr>
    </w:p>
    <w:p w14:paraId="215C705E" w14:textId="77777777" w:rsidR="00AF4CB1" w:rsidRDefault="00AF4CB1" w:rsidP="00E6298B">
      <w:pPr>
        <w:ind w:right="107"/>
        <w:jc w:val="both"/>
        <w:rPr>
          <w:sz w:val="24"/>
          <w:szCs w:val="24"/>
        </w:rPr>
      </w:pPr>
    </w:p>
    <w:p w14:paraId="6863A52E" w14:textId="77777777" w:rsidR="00AF4CB1" w:rsidRDefault="00AF4CB1" w:rsidP="00E6298B">
      <w:pPr>
        <w:ind w:right="107"/>
        <w:jc w:val="both"/>
        <w:rPr>
          <w:sz w:val="24"/>
          <w:szCs w:val="24"/>
        </w:rPr>
      </w:pPr>
      <w:r>
        <w:rPr>
          <w:sz w:val="24"/>
          <w:szCs w:val="24"/>
        </w:rPr>
        <w:t>Comparing the two methods, the research base is stronger in relation to the benefits of exercise when compared to mindfulness. It is more extensive and more robust</w:t>
      </w:r>
      <w:r w:rsidR="00476AF3">
        <w:rPr>
          <w:sz w:val="24"/>
          <w:szCs w:val="24"/>
        </w:rPr>
        <w:t xml:space="preserve">.  The benefits of </w:t>
      </w:r>
      <w:r w:rsidR="00B75CAB">
        <w:rPr>
          <w:sz w:val="24"/>
          <w:szCs w:val="24"/>
        </w:rPr>
        <w:t>exercise can</w:t>
      </w:r>
      <w:r w:rsidR="00476AF3">
        <w:rPr>
          <w:sz w:val="24"/>
          <w:szCs w:val="24"/>
        </w:rPr>
        <w:t xml:space="preserve"> be more accurately measured as one can accurately account for periods of </w:t>
      </w:r>
      <w:r w:rsidR="00B75CAB">
        <w:rPr>
          <w:sz w:val="24"/>
          <w:szCs w:val="24"/>
        </w:rPr>
        <w:t>exercise,</w:t>
      </w:r>
      <w:r w:rsidR="00476AF3">
        <w:rPr>
          <w:sz w:val="24"/>
          <w:szCs w:val="24"/>
        </w:rPr>
        <w:t xml:space="preserve"> but the subjective nature of mindfulness means </w:t>
      </w:r>
      <w:r w:rsidR="00B75CAB">
        <w:rPr>
          <w:sz w:val="24"/>
          <w:szCs w:val="24"/>
        </w:rPr>
        <w:t xml:space="preserve">that it </w:t>
      </w:r>
      <w:r w:rsidR="000B46F5">
        <w:rPr>
          <w:sz w:val="24"/>
          <w:szCs w:val="24"/>
        </w:rPr>
        <w:t>is more effective for some people than others</w:t>
      </w:r>
      <w:r w:rsidR="00B75CAB">
        <w:rPr>
          <w:sz w:val="24"/>
          <w:szCs w:val="24"/>
        </w:rPr>
        <w:t xml:space="preserve">. Furthermore, the </w:t>
      </w:r>
      <w:r w:rsidR="005E0E78">
        <w:rPr>
          <w:sz w:val="24"/>
          <w:szCs w:val="24"/>
        </w:rPr>
        <w:t xml:space="preserve">usefulness of mindfulness seems to be limited in terms of its reach as some research suggests it may not </w:t>
      </w:r>
      <w:r w:rsidR="00872152">
        <w:rPr>
          <w:sz w:val="24"/>
          <w:szCs w:val="24"/>
        </w:rPr>
        <w:t>wholistically support</w:t>
      </w:r>
      <w:r w:rsidR="005E0E78">
        <w:rPr>
          <w:sz w:val="24"/>
          <w:szCs w:val="24"/>
        </w:rPr>
        <w:t xml:space="preserve"> better resilience and stress reduction and may only be effective on whatever area you are mindful of. Compared with exercise which seems to be more wholistic as a </w:t>
      </w:r>
      <w:r w:rsidR="00872152">
        <w:rPr>
          <w:sz w:val="24"/>
          <w:szCs w:val="24"/>
        </w:rPr>
        <w:t xml:space="preserve">result physical changes resulting from the exercise in and of itself. Both are arguably limited due to the </w:t>
      </w:r>
      <w:r w:rsidR="00872152">
        <w:rPr>
          <w:sz w:val="24"/>
          <w:szCs w:val="24"/>
        </w:rPr>
        <w:lastRenderedPageBreak/>
        <w:t xml:space="preserve">complexity of stress and resilience and the many factors that can impact </w:t>
      </w:r>
      <w:r w:rsidR="007A66C0">
        <w:rPr>
          <w:sz w:val="24"/>
          <w:szCs w:val="24"/>
        </w:rPr>
        <w:t xml:space="preserve">  the accurate measurement of the results. </w:t>
      </w:r>
    </w:p>
    <w:p w14:paraId="05E513FB" w14:textId="77777777" w:rsidR="007A66C0" w:rsidRDefault="007A66C0" w:rsidP="00E6298B">
      <w:pPr>
        <w:ind w:right="107"/>
        <w:jc w:val="both"/>
        <w:rPr>
          <w:sz w:val="24"/>
          <w:szCs w:val="24"/>
        </w:rPr>
      </w:pPr>
    </w:p>
    <w:p w14:paraId="0329585E" w14:textId="77777777" w:rsidR="007A66C0" w:rsidRDefault="007A66C0" w:rsidP="00E6298B">
      <w:pPr>
        <w:ind w:right="107"/>
        <w:jc w:val="both"/>
        <w:rPr>
          <w:sz w:val="24"/>
          <w:szCs w:val="24"/>
        </w:rPr>
      </w:pPr>
    </w:p>
    <w:p w14:paraId="40CA564F" w14:textId="77777777" w:rsidR="007A66C0" w:rsidRDefault="007A66C0" w:rsidP="00E6298B">
      <w:pPr>
        <w:ind w:right="107"/>
        <w:jc w:val="both"/>
        <w:rPr>
          <w:sz w:val="24"/>
          <w:szCs w:val="24"/>
        </w:rPr>
      </w:pPr>
      <w:r>
        <w:rPr>
          <w:sz w:val="24"/>
          <w:szCs w:val="24"/>
        </w:rPr>
        <w:t xml:space="preserve">In </w:t>
      </w:r>
      <w:r w:rsidR="00CD22C5">
        <w:rPr>
          <w:sz w:val="24"/>
          <w:szCs w:val="24"/>
        </w:rPr>
        <w:t>conclusion, both methods have their place, they have the benefits and limitations</w:t>
      </w:r>
      <w:r w:rsidR="006B07BD">
        <w:rPr>
          <w:sz w:val="24"/>
          <w:szCs w:val="24"/>
        </w:rPr>
        <w:t xml:space="preserve"> </w:t>
      </w:r>
      <w:r w:rsidR="00FF1087">
        <w:rPr>
          <w:sz w:val="24"/>
          <w:szCs w:val="24"/>
        </w:rPr>
        <w:t>Both have been shows that they can be effective for people with mindfulness taking a broadly more qualitative approach and exercise often taking a more quan</w:t>
      </w:r>
      <w:r w:rsidR="00E96D14">
        <w:rPr>
          <w:sz w:val="24"/>
          <w:szCs w:val="24"/>
        </w:rPr>
        <w:t>titative</w:t>
      </w:r>
      <w:r w:rsidR="00FF1087">
        <w:rPr>
          <w:sz w:val="24"/>
          <w:szCs w:val="24"/>
        </w:rPr>
        <w:t xml:space="preserve"> approach</w:t>
      </w:r>
      <w:r w:rsidR="003B265B">
        <w:rPr>
          <w:sz w:val="24"/>
          <w:szCs w:val="24"/>
        </w:rPr>
        <w:t xml:space="preserve">.  Exercise seems to show that for </w:t>
      </w:r>
      <w:r w:rsidR="006B07BD">
        <w:rPr>
          <w:sz w:val="24"/>
          <w:szCs w:val="24"/>
        </w:rPr>
        <w:t>most</w:t>
      </w:r>
      <w:r w:rsidR="003B265B">
        <w:rPr>
          <w:sz w:val="24"/>
          <w:szCs w:val="24"/>
        </w:rPr>
        <w:t xml:space="preserve"> people something is better than nothing and the more exercise you do the more effective it is at managing stress and building resilience. </w:t>
      </w:r>
      <w:r w:rsidR="00863113">
        <w:rPr>
          <w:sz w:val="24"/>
          <w:szCs w:val="24"/>
        </w:rPr>
        <w:t>Mindfulness seems to show it can be very effective for some people and not as effective for others on a smaller scale.</w:t>
      </w:r>
    </w:p>
    <w:p w14:paraId="05225200" w14:textId="77777777" w:rsidR="00F01515" w:rsidRDefault="00F01515" w:rsidP="00E6298B">
      <w:pPr>
        <w:ind w:right="107"/>
        <w:jc w:val="both"/>
        <w:rPr>
          <w:sz w:val="24"/>
          <w:szCs w:val="24"/>
        </w:rPr>
      </w:pPr>
    </w:p>
    <w:p w14:paraId="60206817" w14:textId="77777777" w:rsidR="00F01515" w:rsidRDefault="00F01515" w:rsidP="00E6298B">
      <w:pPr>
        <w:ind w:right="107"/>
        <w:jc w:val="both"/>
        <w:rPr>
          <w:sz w:val="24"/>
          <w:szCs w:val="24"/>
        </w:rPr>
      </w:pPr>
    </w:p>
    <w:p w14:paraId="2D6F7298" w14:textId="0DF39260" w:rsidR="00F01515" w:rsidRDefault="00F01515" w:rsidP="00E6298B">
      <w:pPr>
        <w:ind w:right="107"/>
        <w:jc w:val="both"/>
        <w:rPr>
          <w:sz w:val="24"/>
          <w:szCs w:val="24"/>
        </w:rPr>
      </w:pPr>
      <w:r>
        <w:rPr>
          <w:sz w:val="24"/>
          <w:szCs w:val="24"/>
        </w:rPr>
        <w:t>Word count: 1</w:t>
      </w:r>
      <w:r w:rsidR="00375F6F">
        <w:rPr>
          <w:sz w:val="24"/>
          <w:szCs w:val="24"/>
        </w:rPr>
        <w:t>100</w:t>
      </w:r>
    </w:p>
    <w:p w14:paraId="3E5B2C1F" w14:textId="77777777" w:rsidR="00F01515" w:rsidRDefault="00F01515" w:rsidP="00E6298B">
      <w:pPr>
        <w:ind w:right="107"/>
        <w:jc w:val="both"/>
        <w:rPr>
          <w:sz w:val="24"/>
          <w:szCs w:val="24"/>
        </w:rPr>
      </w:pPr>
    </w:p>
    <w:p w14:paraId="20592D0A" w14:textId="77777777" w:rsidR="00F01515" w:rsidRDefault="00F01515" w:rsidP="00E6298B">
      <w:pPr>
        <w:ind w:right="107"/>
        <w:jc w:val="both"/>
        <w:rPr>
          <w:sz w:val="24"/>
          <w:szCs w:val="24"/>
        </w:rPr>
      </w:pPr>
    </w:p>
    <w:p w14:paraId="3D4900DE" w14:textId="77F4B16C" w:rsidR="00F01515" w:rsidRPr="00270EEB" w:rsidRDefault="00F01515" w:rsidP="00E6298B">
      <w:pPr>
        <w:ind w:right="107"/>
        <w:jc w:val="both"/>
        <w:rPr>
          <w:sz w:val="24"/>
          <w:szCs w:val="24"/>
        </w:rPr>
        <w:sectPr w:rsidR="00F01515" w:rsidRPr="00270EEB" w:rsidSect="005463F1">
          <w:footerReference w:type="default" r:id="rId14"/>
          <w:pgSz w:w="11906" w:h="16838" w:code="9"/>
          <w:pgMar w:top="1440" w:right="1080" w:bottom="1440" w:left="1080" w:header="720" w:footer="720" w:gutter="0"/>
          <w:cols w:space="720"/>
          <w:docGrid w:linePitch="272"/>
        </w:sectPr>
      </w:pPr>
    </w:p>
    <w:p w14:paraId="34B322AF" w14:textId="18BB14BD" w:rsidR="00450C83" w:rsidRPr="00270EEB" w:rsidRDefault="00374717" w:rsidP="00374717">
      <w:pPr>
        <w:ind w:right="107"/>
        <w:rPr>
          <w:b/>
          <w:bCs/>
          <w:sz w:val="24"/>
          <w:szCs w:val="24"/>
        </w:rPr>
      </w:pPr>
      <w:r>
        <w:rPr>
          <w:b/>
          <w:bCs/>
          <w:color w:val="auto"/>
          <w:sz w:val="24"/>
          <w:szCs w:val="24"/>
        </w:rPr>
        <w:lastRenderedPageBreak/>
        <w:t xml:space="preserve">                                                                  </w:t>
      </w:r>
      <w:r w:rsidR="28A9B94D" w:rsidRPr="28A9B94D">
        <w:rPr>
          <w:b/>
          <w:bCs/>
          <w:color w:val="auto"/>
          <w:sz w:val="24"/>
          <w:szCs w:val="24"/>
        </w:rPr>
        <w:t xml:space="preserve">Task </w:t>
      </w:r>
      <w:r w:rsidR="28A9B94D"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3004E5AB" w14:textId="77777777" w:rsidR="00CE27A8" w:rsidRDefault="003B2A14" w:rsidP="00E6298B">
      <w:pPr>
        <w:ind w:right="107"/>
        <w:jc w:val="both"/>
        <w:rPr>
          <w:b/>
          <w:sz w:val="24"/>
          <w:szCs w:val="24"/>
        </w:rPr>
      </w:pPr>
      <w:r w:rsidRPr="00450C83">
        <w:rPr>
          <w:b/>
          <w:sz w:val="24"/>
          <w:szCs w:val="24"/>
        </w:rPr>
        <w:t>ANSWER:</w:t>
      </w:r>
    </w:p>
    <w:p w14:paraId="568C7942" w14:textId="77777777" w:rsidR="00CE27A8" w:rsidRDefault="00CE27A8" w:rsidP="00E6298B">
      <w:pPr>
        <w:ind w:right="107"/>
        <w:jc w:val="both"/>
        <w:rPr>
          <w:b/>
          <w:sz w:val="24"/>
          <w:szCs w:val="24"/>
        </w:rPr>
      </w:pPr>
    </w:p>
    <w:p w14:paraId="70BD58D9" w14:textId="5E7E7EAF" w:rsidR="003B2A14" w:rsidRDefault="00F53AE4" w:rsidP="00E6298B">
      <w:pPr>
        <w:ind w:right="107"/>
        <w:jc w:val="both"/>
        <w:rPr>
          <w:bCs/>
          <w:sz w:val="24"/>
          <w:szCs w:val="24"/>
        </w:rPr>
      </w:pPr>
      <w:bookmarkStart w:id="0" w:name="_Hlk155010895"/>
      <w:r>
        <w:rPr>
          <w:b/>
          <w:sz w:val="24"/>
          <w:szCs w:val="24"/>
        </w:rPr>
        <w:t xml:space="preserve"> </w:t>
      </w:r>
      <w:bookmarkStart w:id="1" w:name="_Hlk155010246"/>
      <w:bookmarkStart w:id="2" w:name="_Hlk155010387"/>
      <w:r>
        <w:rPr>
          <w:bCs/>
          <w:sz w:val="24"/>
          <w:szCs w:val="24"/>
        </w:rPr>
        <w:t xml:space="preserve">During this essay I will </w:t>
      </w:r>
      <w:r w:rsidR="00F64C0C">
        <w:rPr>
          <w:bCs/>
          <w:sz w:val="24"/>
          <w:szCs w:val="24"/>
        </w:rPr>
        <w:t xml:space="preserve">reflect on an incident which occurred in a custody suite in which a person became agitated and violent, kicking a custody detention officer and attempting to harm himself following this. I was placed on a </w:t>
      </w:r>
      <w:r w:rsidR="00CE27A8">
        <w:rPr>
          <w:bCs/>
          <w:sz w:val="24"/>
          <w:szCs w:val="24"/>
        </w:rPr>
        <w:t>2</w:t>
      </w:r>
      <w:r w:rsidR="00F64C0C">
        <w:rPr>
          <w:bCs/>
          <w:sz w:val="24"/>
          <w:szCs w:val="24"/>
        </w:rPr>
        <w:t xml:space="preserve"> to 1 </w:t>
      </w:r>
      <w:r w:rsidR="00CE27A8">
        <w:rPr>
          <w:bCs/>
          <w:sz w:val="24"/>
          <w:szCs w:val="24"/>
        </w:rPr>
        <w:t xml:space="preserve">in the cell which means myself and another officer had to stay in the cell with the individual to prevent them harming their self for around an hour and a half. </w:t>
      </w:r>
      <w:r w:rsidR="002308F5">
        <w:rPr>
          <w:bCs/>
          <w:sz w:val="24"/>
          <w:szCs w:val="24"/>
        </w:rPr>
        <w:t xml:space="preserve">Essentially, there was a domestic incident in which a female was </w:t>
      </w:r>
      <w:r w:rsidR="0057282C">
        <w:rPr>
          <w:bCs/>
          <w:sz w:val="24"/>
          <w:szCs w:val="24"/>
        </w:rPr>
        <w:t>injured,</w:t>
      </w:r>
      <w:r w:rsidR="002308F5">
        <w:rPr>
          <w:bCs/>
          <w:sz w:val="24"/>
          <w:szCs w:val="24"/>
        </w:rPr>
        <w:t xml:space="preserve"> and a </w:t>
      </w:r>
      <w:r w:rsidR="00193F1D">
        <w:rPr>
          <w:bCs/>
          <w:sz w:val="24"/>
          <w:szCs w:val="24"/>
        </w:rPr>
        <w:t xml:space="preserve">young </w:t>
      </w:r>
      <w:r w:rsidR="002308F5">
        <w:rPr>
          <w:bCs/>
          <w:sz w:val="24"/>
          <w:szCs w:val="24"/>
        </w:rPr>
        <w:t xml:space="preserve">male was subsequently arrested </w:t>
      </w:r>
      <w:r w:rsidR="0057282C">
        <w:rPr>
          <w:bCs/>
          <w:sz w:val="24"/>
          <w:szCs w:val="24"/>
        </w:rPr>
        <w:t>for common assault</w:t>
      </w:r>
      <w:r w:rsidR="00242A87">
        <w:rPr>
          <w:bCs/>
          <w:sz w:val="24"/>
          <w:szCs w:val="24"/>
        </w:rPr>
        <w:t xml:space="preserve"> (</w:t>
      </w:r>
      <w:r w:rsidR="00242A87">
        <w:rPr>
          <w:bCs/>
          <w:sz w:val="24"/>
          <w:szCs w:val="24"/>
        </w:rPr>
        <w:t>Section 39 Criminal Justice 1988</w:t>
      </w:r>
      <w:r w:rsidR="00242A87">
        <w:rPr>
          <w:bCs/>
          <w:sz w:val="24"/>
          <w:szCs w:val="24"/>
        </w:rPr>
        <w:t>)</w:t>
      </w:r>
      <w:r w:rsidR="0057282C">
        <w:rPr>
          <w:bCs/>
          <w:sz w:val="24"/>
          <w:szCs w:val="24"/>
        </w:rPr>
        <w:t xml:space="preserve"> and conveyed to custody. Following this the male became agitated as a result of being told that he would likely be in custody for a number of hours. </w:t>
      </w:r>
      <w:r w:rsidR="00476D3F">
        <w:rPr>
          <w:bCs/>
          <w:sz w:val="24"/>
          <w:szCs w:val="24"/>
        </w:rPr>
        <w:t xml:space="preserve">This escalated to the male kicking the custody officer and trying to </w:t>
      </w:r>
      <w:r w:rsidR="00EB257D">
        <w:rPr>
          <w:bCs/>
          <w:sz w:val="24"/>
          <w:szCs w:val="24"/>
        </w:rPr>
        <w:t xml:space="preserve">injure himself </w:t>
      </w:r>
      <w:r w:rsidR="009057E6">
        <w:rPr>
          <w:bCs/>
          <w:sz w:val="24"/>
          <w:szCs w:val="24"/>
        </w:rPr>
        <w:t xml:space="preserve">by </w:t>
      </w:r>
      <w:r w:rsidR="00EB257D">
        <w:rPr>
          <w:bCs/>
          <w:sz w:val="24"/>
          <w:szCs w:val="24"/>
        </w:rPr>
        <w:t xml:space="preserve">trying to headbutt </w:t>
      </w:r>
      <w:r w:rsidR="00270BA4">
        <w:rPr>
          <w:bCs/>
          <w:sz w:val="24"/>
          <w:szCs w:val="24"/>
        </w:rPr>
        <w:t>the custody</w:t>
      </w:r>
      <w:r w:rsidR="00EB257D">
        <w:rPr>
          <w:bCs/>
          <w:sz w:val="24"/>
          <w:szCs w:val="24"/>
        </w:rPr>
        <w:t xml:space="preserve"> desk and the handcuffs. This behaviour was repeated in the </w:t>
      </w:r>
      <w:r w:rsidR="00744A4D">
        <w:rPr>
          <w:bCs/>
          <w:sz w:val="24"/>
          <w:szCs w:val="24"/>
        </w:rPr>
        <w:t xml:space="preserve">cell while we were with him where he tried to headbutt the </w:t>
      </w:r>
      <w:r w:rsidR="003C0BD1">
        <w:rPr>
          <w:bCs/>
          <w:sz w:val="24"/>
          <w:szCs w:val="24"/>
        </w:rPr>
        <w:t>hand</w:t>
      </w:r>
      <w:r w:rsidR="00744A4D">
        <w:rPr>
          <w:bCs/>
          <w:sz w:val="24"/>
          <w:szCs w:val="24"/>
        </w:rPr>
        <w:t xml:space="preserve">cuffs and the wall. </w:t>
      </w:r>
      <w:r w:rsidR="008737B3">
        <w:rPr>
          <w:bCs/>
          <w:sz w:val="24"/>
          <w:szCs w:val="24"/>
        </w:rPr>
        <w:t xml:space="preserve">This essay will look at relevant legislation including legislation that relates to mental health and the use of force. The essay will then look at the effectiveness of the LEAPS model </w:t>
      </w:r>
      <w:r w:rsidR="008737B3">
        <w:rPr>
          <w:bCs/>
          <w:sz w:val="24"/>
          <w:szCs w:val="24"/>
        </w:rPr>
        <w:t>(Listen, Empathy, Ask, Paraphrase, Summarise)</w:t>
      </w:r>
      <w:r w:rsidR="008737B3">
        <w:rPr>
          <w:bCs/>
          <w:sz w:val="24"/>
          <w:szCs w:val="24"/>
        </w:rPr>
        <w:t xml:space="preserve"> before looking at the drama triangle. </w:t>
      </w:r>
    </w:p>
    <w:p w14:paraId="37EF7256" w14:textId="77777777" w:rsidR="00C3269E" w:rsidRDefault="00C3269E" w:rsidP="00E6298B">
      <w:pPr>
        <w:ind w:right="107"/>
        <w:jc w:val="both"/>
        <w:rPr>
          <w:bCs/>
          <w:sz w:val="24"/>
          <w:szCs w:val="24"/>
        </w:rPr>
      </w:pPr>
    </w:p>
    <w:p w14:paraId="5133D404" w14:textId="0BBBF2ED" w:rsidR="004C50C1" w:rsidRDefault="00C3269E" w:rsidP="00E6298B">
      <w:pPr>
        <w:ind w:right="107"/>
        <w:jc w:val="both"/>
        <w:rPr>
          <w:bCs/>
          <w:sz w:val="24"/>
          <w:szCs w:val="24"/>
        </w:rPr>
      </w:pPr>
      <w:r>
        <w:rPr>
          <w:bCs/>
          <w:sz w:val="24"/>
          <w:szCs w:val="24"/>
        </w:rPr>
        <w:t xml:space="preserve">It is clear that the person in question was </w:t>
      </w:r>
      <w:r w:rsidR="00816CB4">
        <w:rPr>
          <w:bCs/>
          <w:sz w:val="24"/>
          <w:szCs w:val="24"/>
        </w:rPr>
        <w:t>suffering from some sort of mental health related issues</w:t>
      </w:r>
      <w:r w:rsidR="00A8614E">
        <w:rPr>
          <w:bCs/>
          <w:sz w:val="24"/>
          <w:szCs w:val="24"/>
        </w:rPr>
        <w:t xml:space="preserve">, he was quite verbal </w:t>
      </w:r>
      <w:r w:rsidR="00707982">
        <w:rPr>
          <w:bCs/>
          <w:sz w:val="24"/>
          <w:szCs w:val="24"/>
        </w:rPr>
        <w:t>in regard to</w:t>
      </w:r>
      <w:r w:rsidR="00A8614E">
        <w:rPr>
          <w:bCs/>
          <w:sz w:val="24"/>
          <w:szCs w:val="24"/>
        </w:rPr>
        <w:t xml:space="preserve"> wanting to harm himself and made attempts to not only harm himself but others</w:t>
      </w:r>
      <w:r w:rsidR="00707982">
        <w:rPr>
          <w:bCs/>
          <w:sz w:val="24"/>
          <w:szCs w:val="24"/>
        </w:rPr>
        <w:t xml:space="preserve">. </w:t>
      </w:r>
      <w:r w:rsidR="0096122E">
        <w:rPr>
          <w:bCs/>
          <w:sz w:val="24"/>
          <w:szCs w:val="24"/>
        </w:rPr>
        <w:t xml:space="preserve">This relates to </w:t>
      </w:r>
      <w:r w:rsidR="007859D1">
        <w:rPr>
          <w:bCs/>
          <w:sz w:val="24"/>
          <w:szCs w:val="24"/>
        </w:rPr>
        <w:t>social</w:t>
      </w:r>
      <w:r w:rsidR="00B349B5">
        <w:rPr>
          <w:bCs/>
          <w:sz w:val="24"/>
          <w:szCs w:val="24"/>
        </w:rPr>
        <w:t xml:space="preserve"> </w:t>
      </w:r>
      <w:r w:rsidR="0075350F">
        <w:rPr>
          <w:bCs/>
          <w:sz w:val="24"/>
          <w:szCs w:val="24"/>
        </w:rPr>
        <w:t>issues where</w:t>
      </w:r>
      <w:r w:rsidR="007859D1">
        <w:rPr>
          <w:bCs/>
          <w:sz w:val="24"/>
          <w:szCs w:val="24"/>
        </w:rPr>
        <w:t xml:space="preserve"> mental health is considered and the age</w:t>
      </w:r>
      <w:r w:rsidR="00B349B5">
        <w:rPr>
          <w:bCs/>
          <w:sz w:val="24"/>
          <w:szCs w:val="24"/>
        </w:rPr>
        <w:t xml:space="preserve"> </w:t>
      </w:r>
      <w:r w:rsidR="007859D1">
        <w:rPr>
          <w:bCs/>
          <w:sz w:val="24"/>
          <w:szCs w:val="24"/>
        </w:rPr>
        <w:t xml:space="preserve">of the young man which </w:t>
      </w:r>
      <w:r w:rsidR="00B349B5">
        <w:rPr>
          <w:bCs/>
          <w:sz w:val="24"/>
          <w:szCs w:val="24"/>
        </w:rPr>
        <w:t>has cultural implications</w:t>
      </w:r>
      <w:r w:rsidR="007859D1">
        <w:rPr>
          <w:bCs/>
          <w:sz w:val="24"/>
          <w:szCs w:val="24"/>
        </w:rPr>
        <w:t xml:space="preserve">. </w:t>
      </w:r>
      <w:r w:rsidR="00707982">
        <w:rPr>
          <w:bCs/>
          <w:sz w:val="24"/>
          <w:szCs w:val="24"/>
        </w:rPr>
        <w:t xml:space="preserve">There is research to suggest that the mental health of young men have been affected by the recent covid-19 pandemic </w:t>
      </w:r>
      <w:sdt>
        <w:sdtPr>
          <w:rPr>
            <w:bCs/>
            <w:sz w:val="24"/>
            <w:szCs w:val="24"/>
          </w:rPr>
          <w:id w:val="-1197843097"/>
          <w:citation/>
        </w:sdtPr>
        <w:sdtContent>
          <w:r w:rsidR="000C73F9">
            <w:rPr>
              <w:bCs/>
              <w:sz w:val="24"/>
              <w:szCs w:val="24"/>
            </w:rPr>
            <w:fldChar w:fldCharType="begin"/>
          </w:r>
          <w:r w:rsidR="000C73F9">
            <w:rPr>
              <w:bCs/>
              <w:sz w:val="24"/>
              <w:szCs w:val="24"/>
            </w:rPr>
            <w:instrText xml:space="preserve"> CITATION OCo21 \l 2057 </w:instrText>
          </w:r>
          <w:r w:rsidR="000C73F9">
            <w:rPr>
              <w:bCs/>
              <w:sz w:val="24"/>
              <w:szCs w:val="24"/>
            </w:rPr>
            <w:fldChar w:fldCharType="separate"/>
          </w:r>
          <w:r w:rsidR="00685963" w:rsidRPr="00685963">
            <w:rPr>
              <w:noProof/>
              <w:sz w:val="24"/>
              <w:szCs w:val="24"/>
            </w:rPr>
            <w:t>(O'Connor, et al., 2021)</w:t>
          </w:r>
          <w:r w:rsidR="000C73F9">
            <w:rPr>
              <w:bCs/>
              <w:sz w:val="24"/>
              <w:szCs w:val="24"/>
            </w:rPr>
            <w:fldChar w:fldCharType="end"/>
          </w:r>
        </w:sdtContent>
      </w:sdt>
      <w:r w:rsidR="004C2CE6">
        <w:rPr>
          <w:bCs/>
          <w:sz w:val="24"/>
          <w:szCs w:val="24"/>
        </w:rPr>
        <w:t xml:space="preserve">. </w:t>
      </w:r>
      <w:r w:rsidR="00C043E9">
        <w:rPr>
          <w:bCs/>
          <w:sz w:val="24"/>
          <w:szCs w:val="24"/>
        </w:rPr>
        <w:t xml:space="preserve">The research mentioned above </w:t>
      </w:r>
      <w:r w:rsidR="00D91AEC">
        <w:rPr>
          <w:bCs/>
          <w:sz w:val="24"/>
          <w:szCs w:val="24"/>
        </w:rPr>
        <w:t xml:space="preserve">asserts that although direct comparison is difficult on </w:t>
      </w:r>
      <w:r w:rsidR="00193F1D">
        <w:rPr>
          <w:bCs/>
          <w:sz w:val="24"/>
          <w:szCs w:val="24"/>
        </w:rPr>
        <w:t>pre</w:t>
      </w:r>
      <w:r w:rsidR="00D91AEC">
        <w:rPr>
          <w:bCs/>
          <w:sz w:val="24"/>
          <w:szCs w:val="24"/>
        </w:rPr>
        <w:t xml:space="preserve"> and post covid-19 mental healt</w:t>
      </w:r>
      <w:r w:rsidR="00AD2A2C">
        <w:rPr>
          <w:bCs/>
          <w:sz w:val="24"/>
          <w:szCs w:val="24"/>
        </w:rPr>
        <w:t>h</w:t>
      </w:r>
      <w:r w:rsidR="00473766">
        <w:rPr>
          <w:bCs/>
          <w:sz w:val="24"/>
          <w:szCs w:val="24"/>
        </w:rPr>
        <w:t xml:space="preserve"> it seems broadly</w:t>
      </w:r>
      <w:r w:rsidR="00633AE9">
        <w:rPr>
          <w:bCs/>
          <w:sz w:val="24"/>
          <w:szCs w:val="24"/>
        </w:rPr>
        <w:t xml:space="preserve"> </w:t>
      </w:r>
      <w:r w:rsidR="00473766">
        <w:rPr>
          <w:bCs/>
          <w:sz w:val="24"/>
          <w:szCs w:val="24"/>
        </w:rPr>
        <w:t>that the amount of suicidal idealisation</w:t>
      </w:r>
      <w:r w:rsidR="00633AE9">
        <w:rPr>
          <w:bCs/>
          <w:sz w:val="24"/>
          <w:szCs w:val="24"/>
        </w:rPr>
        <w:t xml:space="preserve"> in young adults</w:t>
      </w:r>
      <w:r w:rsidR="00473766">
        <w:rPr>
          <w:bCs/>
          <w:sz w:val="24"/>
          <w:szCs w:val="24"/>
        </w:rPr>
        <w:t xml:space="preserve"> has increased </w:t>
      </w:r>
      <w:r w:rsidR="00BC0737">
        <w:rPr>
          <w:bCs/>
          <w:sz w:val="24"/>
          <w:szCs w:val="24"/>
        </w:rPr>
        <w:t>by around 1.5% and 3.4%</w:t>
      </w:r>
      <w:r w:rsidR="000B3335">
        <w:rPr>
          <w:bCs/>
          <w:sz w:val="24"/>
          <w:szCs w:val="24"/>
        </w:rPr>
        <w:t xml:space="preserve">. </w:t>
      </w:r>
      <w:r w:rsidR="003A532F">
        <w:rPr>
          <w:bCs/>
          <w:sz w:val="24"/>
          <w:szCs w:val="24"/>
        </w:rPr>
        <w:t xml:space="preserve">There is also research that suggest that this may have been contributed to by </w:t>
      </w:r>
      <w:r w:rsidR="00E12DCB">
        <w:rPr>
          <w:bCs/>
          <w:sz w:val="24"/>
          <w:szCs w:val="24"/>
        </w:rPr>
        <w:t>people not being fully supported in the community due to a lack of community resources</w:t>
      </w:r>
      <w:r w:rsidR="00266337">
        <w:rPr>
          <w:bCs/>
          <w:sz w:val="24"/>
          <w:szCs w:val="24"/>
        </w:rPr>
        <w:t xml:space="preserve"> i.e., CPN’s and difficulties in relation to providing mental health support during </w:t>
      </w:r>
      <w:r w:rsidR="00266337">
        <w:rPr>
          <w:bCs/>
          <w:sz w:val="24"/>
          <w:szCs w:val="24"/>
        </w:rPr>
        <w:lastRenderedPageBreak/>
        <w:t xml:space="preserve">the </w:t>
      </w:r>
      <w:r w:rsidR="00A4627C">
        <w:rPr>
          <w:bCs/>
          <w:sz w:val="24"/>
          <w:szCs w:val="24"/>
        </w:rPr>
        <w:t>pandemic</w:t>
      </w:r>
      <w:sdt>
        <w:sdtPr>
          <w:rPr>
            <w:bCs/>
            <w:sz w:val="24"/>
            <w:szCs w:val="24"/>
          </w:rPr>
          <w:id w:val="1178772591"/>
          <w:citation/>
        </w:sdtPr>
        <w:sdtContent>
          <w:r w:rsidR="00A4627C">
            <w:rPr>
              <w:bCs/>
              <w:sz w:val="24"/>
              <w:szCs w:val="24"/>
            </w:rPr>
            <w:fldChar w:fldCharType="begin"/>
          </w:r>
          <w:r w:rsidR="00A4627C">
            <w:rPr>
              <w:bCs/>
              <w:sz w:val="24"/>
              <w:szCs w:val="24"/>
            </w:rPr>
            <w:instrText xml:space="preserve"> CITATION Chr21 \l 2057 </w:instrText>
          </w:r>
          <w:r w:rsidR="00A4627C">
            <w:rPr>
              <w:bCs/>
              <w:sz w:val="24"/>
              <w:szCs w:val="24"/>
            </w:rPr>
            <w:fldChar w:fldCharType="separate"/>
          </w:r>
          <w:r w:rsidR="00685963">
            <w:rPr>
              <w:bCs/>
              <w:noProof/>
              <w:sz w:val="24"/>
              <w:szCs w:val="24"/>
            </w:rPr>
            <w:t xml:space="preserve"> </w:t>
          </w:r>
          <w:r w:rsidR="00685963" w:rsidRPr="00685963">
            <w:rPr>
              <w:noProof/>
              <w:sz w:val="24"/>
              <w:szCs w:val="24"/>
            </w:rPr>
            <w:t>(Christian Dalton-Locke, 2021)</w:t>
          </w:r>
          <w:r w:rsidR="00A4627C">
            <w:rPr>
              <w:bCs/>
              <w:sz w:val="24"/>
              <w:szCs w:val="24"/>
            </w:rPr>
            <w:fldChar w:fldCharType="end"/>
          </w:r>
        </w:sdtContent>
      </w:sdt>
      <w:r w:rsidR="002B3E6E">
        <w:rPr>
          <w:bCs/>
          <w:sz w:val="24"/>
          <w:szCs w:val="24"/>
        </w:rPr>
        <w:t>.</w:t>
      </w:r>
      <w:r w:rsidR="00B31D0A">
        <w:rPr>
          <w:bCs/>
          <w:sz w:val="24"/>
          <w:szCs w:val="24"/>
        </w:rPr>
        <w:t xml:space="preserve"> This is all relevant socially now as it shows that during the last few years there may have been </w:t>
      </w:r>
      <w:r w:rsidR="0075350F">
        <w:rPr>
          <w:bCs/>
          <w:sz w:val="24"/>
          <w:szCs w:val="24"/>
        </w:rPr>
        <w:t>an</w:t>
      </w:r>
      <w:r w:rsidR="00590F37">
        <w:rPr>
          <w:bCs/>
          <w:sz w:val="24"/>
          <w:szCs w:val="24"/>
        </w:rPr>
        <w:t xml:space="preserve"> increase in the amount of people suffering with suicidal idealisation which is what this male was stating he had. Also, a lack of community resources related to mental health </w:t>
      </w:r>
      <w:r w:rsidR="00D51C66">
        <w:rPr>
          <w:bCs/>
          <w:sz w:val="24"/>
          <w:szCs w:val="24"/>
        </w:rPr>
        <w:t>services in recent years which support people in community could have had an impact</w:t>
      </w:r>
      <w:r w:rsidR="00523D6C">
        <w:rPr>
          <w:bCs/>
          <w:sz w:val="24"/>
          <w:szCs w:val="24"/>
        </w:rPr>
        <w:t xml:space="preserve"> on </w:t>
      </w:r>
      <w:r w:rsidR="004C50C1">
        <w:rPr>
          <w:bCs/>
          <w:sz w:val="24"/>
          <w:szCs w:val="24"/>
        </w:rPr>
        <w:t>people’s</w:t>
      </w:r>
      <w:r w:rsidR="00523D6C">
        <w:rPr>
          <w:bCs/>
          <w:sz w:val="24"/>
          <w:szCs w:val="24"/>
        </w:rPr>
        <w:t xml:space="preserve"> mental health as they may have been unable to access support. </w:t>
      </w:r>
      <w:r w:rsidR="004C50C1">
        <w:rPr>
          <w:bCs/>
          <w:sz w:val="24"/>
          <w:szCs w:val="24"/>
        </w:rPr>
        <w:t xml:space="preserve">This gives some social context to issues people are having with their mental health </w:t>
      </w:r>
      <w:r w:rsidR="00A97D8C">
        <w:rPr>
          <w:bCs/>
          <w:sz w:val="24"/>
          <w:szCs w:val="24"/>
        </w:rPr>
        <w:t>and how significant issues i.e., covid-19 may have had an impact on this.</w:t>
      </w:r>
    </w:p>
    <w:p w14:paraId="05AAD129" w14:textId="77777777" w:rsidR="00A97D8C" w:rsidRDefault="00A97D8C" w:rsidP="00E6298B">
      <w:pPr>
        <w:ind w:right="107"/>
        <w:jc w:val="both"/>
        <w:rPr>
          <w:bCs/>
          <w:sz w:val="24"/>
          <w:szCs w:val="24"/>
        </w:rPr>
      </w:pPr>
    </w:p>
    <w:p w14:paraId="39693677" w14:textId="08E3474D" w:rsidR="00A97D8C" w:rsidRDefault="00C62637" w:rsidP="00E6298B">
      <w:pPr>
        <w:ind w:right="107"/>
        <w:jc w:val="both"/>
        <w:rPr>
          <w:bCs/>
          <w:sz w:val="24"/>
          <w:szCs w:val="24"/>
        </w:rPr>
      </w:pPr>
      <w:r>
        <w:rPr>
          <w:bCs/>
          <w:sz w:val="24"/>
          <w:szCs w:val="24"/>
        </w:rPr>
        <w:t xml:space="preserve">Young people have also found that there is social stigma relating to mental health, there is evidence that this may be a </w:t>
      </w:r>
      <w:r w:rsidR="00963E34">
        <w:rPr>
          <w:bCs/>
          <w:sz w:val="24"/>
          <w:szCs w:val="24"/>
        </w:rPr>
        <w:t>significant</w:t>
      </w:r>
      <w:r>
        <w:rPr>
          <w:bCs/>
          <w:sz w:val="24"/>
          <w:szCs w:val="24"/>
        </w:rPr>
        <w:t xml:space="preserve"> barrier to young people </w:t>
      </w:r>
      <w:r w:rsidR="00963E34">
        <w:rPr>
          <w:bCs/>
          <w:sz w:val="24"/>
          <w:szCs w:val="24"/>
        </w:rPr>
        <w:t>accessing the mental health services which are available</w:t>
      </w:r>
      <w:r>
        <w:rPr>
          <w:bCs/>
          <w:sz w:val="24"/>
          <w:szCs w:val="24"/>
        </w:rPr>
        <w:t xml:space="preserve"> </w:t>
      </w:r>
      <w:sdt>
        <w:sdtPr>
          <w:rPr>
            <w:bCs/>
            <w:sz w:val="24"/>
            <w:szCs w:val="24"/>
          </w:rPr>
          <w:id w:val="-928580199"/>
          <w:citation/>
        </w:sdtPr>
        <w:sdtContent>
          <w:r w:rsidR="000D17A1">
            <w:rPr>
              <w:bCs/>
              <w:sz w:val="24"/>
              <w:szCs w:val="24"/>
            </w:rPr>
            <w:fldChar w:fldCharType="begin"/>
          </w:r>
          <w:r w:rsidR="000D17A1">
            <w:rPr>
              <w:bCs/>
              <w:sz w:val="24"/>
              <w:szCs w:val="24"/>
            </w:rPr>
            <w:instrText xml:space="preserve"> CITATION Pla14 \l 2057 </w:instrText>
          </w:r>
          <w:r w:rsidR="000D17A1">
            <w:rPr>
              <w:bCs/>
              <w:sz w:val="24"/>
              <w:szCs w:val="24"/>
            </w:rPr>
            <w:fldChar w:fldCharType="separate"/>
          </w:r>
          <w:r w:rsidR="00685963" w:rsidRPr="00685963">
            <w:rPr>
              <w:noProof/>
              <w:sz w:val="24"/>
              <w:szCs w:val="24"/>
            </w:rPr>
            <w:t>(Plaistow, et al., 2014)</w:t>
          </w:r>
          <w:r w:rsidR="000D17A1">
            <w:rPr>
              <w:bCs/>
              <w:sz w:val="24"/>
              <w:szCs w:val="24"/>
            </w:rPr>
            <w:fldChar w:fldCharType="end"/>
          </w:r>
        </w:sdtContent>
      </w:sdt>
      <w:r w:rsidR="00F6437A">
        <w:rPr>
          <w:bCs/>
          <w:sz w:val="24"/>
          <w:szCs w:val="24"/>
        </w:rPr>
        <w:t xml:space="preserve">. This is a drastically simplified </w:t>
      </w:r>
      <w:r w:rsidR="007E0ABD">
        <w:rPr>
          <w:bCs/>
          <w:sz w:val="24"/>
          <w:szCs w:val="24"/>
        </w:rPr>
        <w:t xml:space="preserve">attempt to understanding mental health in the current social climate, to fully </w:t>
      </w:r>
      <w:r w:rsidR="00173CE6">
        <w:rPr>
          <w:bCs/>
          <w:sz w:val="24"/>
          <w:szCs w:val="24"/>
        </w:rPr>
        <w:t>understand this</w:t>
      </w:r>
      <w:r w:rsidR="007E0ABD">
        <w:rPr>
          <w:bCs/>
          <w:sz w:val="24"/>
          <w:szCs w:val="24"/>
        </w:rPr>
        <w:t xml:space="preserve"> matter it would require extensive research which this paper does not seek to do, the purpose of this is just to highlight that </w:t>
      </w:r>
      <w:r w:rsidR="009541DA">
        <w:rPr>
          <w:bCs/>
          <w:sz w:val="24"/>
          <w:szCs w:val="24"/>
        </w:rPr>
        <w:t xml:space="preserve">mental health is a prominent </w:t>
      </w:r>
      <w:r w:rsidR="00173CE6">
        <w:rPr>
          <w:bCs/>
          <w:sz w:val="24"/>
          <w:szCs w:val="24"/>
        </w:rPr>
        <w:t xml:space="preserve">social </w:t>
      </w:r>
      <w:r w:rsidR="009541DA">
        <w:rPr>
          <w:bCs/>
          <w:sz w:val="24"/>
          <w:szCs w:val="24"/>
        </w:rPr>
        <w:t>issue in the UK today.</w:t>
      </w:r>
      <w:r w:rsidR="00173CE6">
        <w:rPr>
          <w:bCs/>
          <w:sz w:val="24"/>
          <w:szCs w:val="24"/>
        </w:rPr>
        <w:t xml:space="preserve"> This is relevant to the current topic as the </w:t>
      </w:r>
      <w:r w:rsidR="00EA3A8D">
        <w:rPr>
          <w:bCs/>
          <w:sz w:val="24"/>
          <w:szCs w:val="24"/>
        </w:rPr>
        <w:t xml:space="preserve">conflict and subsequent use of force relates directly to </w:t>
      </w:r>
      <w:r w:rsidR="00B8236A">
        <w:rPr>
          <w:bCs/>
          <w:sz w:val="24"/>
          <w:szCs w:val="24"/>
        </w:rPr>
        <w:t>the mental health of a young man</w:t>
      </w:r>
      <w:r w:rsidR="00B05600">
        <w:rPr>
          <w:bCs/>
          <w:sz w:val="24"/>
          <w:szCs w:val="24"/>
        </w:rPr>
        <w:t xml:space="preserve">. </w:t>
      </w:r>
    </w:p>
    <w:p w14:paraId="22B2C1F5" w14:textId="77777777" w:rsidR="00C25B33" w:rsidRDefault="00C25B33" w:rsidP="00E6298B">
      <w:pPr>
        <w:ind w:right="107"/>
        <w:jc w:val="both"/>
        <w:rPr>
          <w:bCs/>
          <w:sz w:val="24"/>
          <w:szCs w:val="24"/>
        </w:rPr>
      </w:pPr>
    </w:p>
    <w:p w14:paraId="75B8CAA8" w14:textId="78AAEF3A" w:rsidR="00270BA4" w:rsidRDefault="00C25B33" w:rsidP="00E6298B">
      <w:pPr>
        <w:ind w:right="107"/>
        <w:jc w:val="both"/>
        <w:rPr>
          <w:bCs/>
          <w:sz w:val="24"/>
          <w:szCs w:val="24"/>
        </w:rPr>
      </w:pPr>
      <w:r>
        <w:rPr>
          <w:bCs/>
          <w:sz w:val="24"/>
          <w:szCs w:val="24"/>
        </w:rPr>
        <w:t>There is a</w:t>
      </w:r>
      <w:r w:rsidR="00E367AE">
        <w:rPr>
          <w:bCs/>
          <w:sz w:val="24"/>
          <w:szCs w:val="24"/>
        </w:rPr>
        <w:t xml:space="preserve"> significant amount of both mental health related legislation and legislation that relates to use of force that could be discussed now. This essay will take a narrow approach to this as to explore it all properly would require its o</w:t>
      </w:r>
      <w:r w:rsidR="00271D55">
        <w:rPr>
          <w:bCs/>
          <w:sz w:val="24"/>
          <w:szCs w:val="24"/>
        </w:rPr>
        <w:t xml:space="preserve">wn essay. </w:t>
      </w:r>
      <w:r w:rsidR="001666FC">
        <w:rPr>
          <w:bCs/>
          <w:sz w:val="24"/>
          <w:szCs w:val="24"/>
        </w:rPr>
        <w:t>Given that th</w:t>
      </w:r>
      <w:r w:rsidR="00756B97">
        <w:rPr>
          <w:bCs/>
          <w:sz w:val="24"/>
          <w:szCs w:val="24"/>
        </w:rPr>
        <w:t xml:space="preserve">is was conflict that related to mental health officers could have in a public place exercised </w:t>
      </w:r>
      <w:r w:rsidR="005C50EE">
        <w:rPr>
          <w:bCs/>
          <w:sz w:val="24"/>
          <w:szCs w:val="24"/>
        </w:rPr>
        <w:t xml:space="preserve">powers under section 136 of the Mental Health Act 1983 </w:t>
      </w:r>
      <w:r w:rsidR="004325F7">
        <w:rPr>
          <w:bCs/>
          <w:sz w:val="24"/>
          <w:szCs w:val="24"/>
        </w:rPr>
        <w:t xml:space="preserve">which </w:t>
      </w:r>
      <w:r w:rsidR="0083570D">
        <w:rPr>
          <w:bCs/>
          <w:sz w:val="24"/>
          <w:szCs w:val="24"/>
        </w:rPr>
        <w:t>would</w:t>
      </w:r>
      <w:r w:rsidR="004325F7">
        <w:rPr>
          <w:bCs/>
          <w:sz w:val="24"/>
          <w:szCs w:val="24"/>
        </w:rPr>
        <w:t xml:space="preserve"> have facilitated the use of force to manage the conflic</w:t>
      </w:r>
      <w:r w:rsidR="00EC3915">
        <w:rPr>
          <w:bCs/>
          <w:sz w:val="24"/>
          <w:szCs w:val="24"/>
        </w:rPr>
        <w:t>t</w:t>
      </w:r>
      <w:r w:rsidR="0083570D">
        <w:rPr>
          <w:bCs/>
          <w:sz w:val="24"/>
          <w:szCs w:val="24"/>
        </w:rPr>
        <w:t xml:space="preserve">. The Mental Health Act 1989 section 135 allows officers to convey a person to a place of safety </w:t>
      </w:r>
      <w:r w:rsidR="00BA2F47">
        <w:rPr>
          <w:bCs/>
          <w:sz w:val="24"/>
          <w:szCs w:val="24"/>
        </w:rPr>
        <w:t>if they are in a public place i.e., not their</w:t>
      </w:r>
      <w:r w:rsidR="00027821">
        <w:rPr>
          <w:bCs/>
          <w:sz w:val="24"/>
          <w:szCs w:val="24"/>
        </w:rPr>
        <w:t xml:space="preserve"> private</w:t>
      </w:r>
      <w:r w:rsidR="00BA2F47">
        <w:rPr>
          <w:bCs/>
          <w:sz w:val="24"/>
          <w:szCs w:val="24"/>
        </w:rPr>
        <w:t xml:space="preserve"> </w:t>
      </w:r>
      <w:r w:rsidR="00027821">
        <w:rPr>
          <w:bCs/>
          <w:sz w:val="24"/>
          <w:szCs w:val="24"/>
        </w:rPr>
        <w:t xml:space="preserve">residence and if officer believe that it is their best interest </w:t>
      </w:r>
      <w:r w:rsidR="00BE58FC">
        <w:rPr>
          <w:bCs/>
          <w:sz w:val="24"/>
          <w:szCs w:val="24"/>
        </w:rPr>
        <w:t xml:space="preserve">or to protect others. Given that the male in question was actively attempting to harm himself </w:t>
      </w:r>
      <w:r w:rsidR="00163643">
        <w:rPr>
          <w:bCs/>
          <w:sz w:val="24"/>
          <w:szCs w:val="24"/>
        </w:rPr>
        <w:t xml:space="preserve">and was stating suicidal intention this section may have been applicable. It also allows this to done by </w:t>
      </w:r>
      <w:r w:rsidR="00AB12D7">
        <w:rPr>
          <w:bCs/>
          <w:sz w:val="24"/>
          <w:szCs w:val="24"/>
        </w:rPr>
        <w:t>force,</w:t>
      </w:r>
      <w:r w:rsidR="00163643">
        <w:rPr>
          <w:bCs/>
          <w:sz w:val="24"/>
          <w:szCs w:val="24"/>
        </w:rPr>
        <w:t xml:space="preserve"> if </w:t>
      </w:r>
      <w:r w:rsidR="00212741">
        <w:rPr>
          <w:bCs/>
          <w:sz w:val="24"/>
          <w:szCs w:val="24"/>
        </w:rPr>
        <w:t>necessary,</w:t>
      </w:r>
      <w:r w:rsidR="00163643">
        <w:rPr>
          <w:bCs/>
          <w:sz w:val="24"/>
          <w:szCs w:val="24"/>
        </w:rPr>
        <w:t xml:space="preserve"> which given the male was actively trying to harm himself and would have should officers have not intervened it would have been. </w:t>
      </w:r>
      <w:r w:rsidR="00212741">
        <w:rPr>
          <w:bCs/>
          <w:sz w:val="24"/>
          <w:szCs w:val="24"/>
        </w:rPr>
        <w:t xml:space="preserve">It also allows for someone to be detained at police station under </w:t>
      </w:r>
      <w:r w:rsidR="00927E51">
        <w:rPr>
          <w:bCs/>
          <w:sz w:val="24"/>
          <w:szCs w:val="24"/>
        </w:rPr>
        <w:t>section 136A Mental Hea</w:t>
      </w:r>
      <w:r w:rsidR="00AB12D7">
        <w:rPr>
          <w:bCs/>
          <w:sz w:val="24"/>
          <w:szCs w:val="24"/>
        </w:rPr>
        <w:t>l</w:t>
      </w:r>
      <w:r w:rsidR="00927E51">
        <w:rPr>
          <w:bCs/>
          <w:sz w:val="24"/>
          <w:szCs w:val="24"/>
        </w:rPr>
        <w:t xml:space="preserve">th Act 1989 </w:t>
      </w:r>
      <w:r w:rsidR="00AB12D7">
        <w:rPr>
          <w:bCs/>
          <w:sz w:val="24"/>
          <w:szCs w:val="24"/>
        </w:rPr>
        <w:t xml:space="preserve">should the same conditions as for a standard section 136 be met. </w:t>
      </w:r>
    </w:p>
    <w:p w14:paraId="4F98959C" w14:textId="77777777" w:rsidR="001B6EE7" w:rsidRDefault="001B6EE7" w:rsidP="00E6298B">
      <w:pPr>
        <w:ind w:right="107"/>
        <w:jc w:val="both"/>
        <w:rPr>
          <w:bCs/>
          <w:sz w:val="24"/>
          <w:szCs w:val="24"/>
        </w:rPr>
      </w:pPr>
    </w:p>
    <w:p w14:paraId="2B1A7B14" w14:textId="2CA456FA" w:rsidR="001B6EE7" w:rsidRDefault="001B6EE7" w:rsidP="00E6298B">
      <w:pPr>
        <w:ind w:right="107"/>
        <w:jc w:val="both"/>
        <w:rPr>
          <w:bCs/>
          <w:sz w:val="24"/>
          <w:szCs w:val="24"/>
        </w:rPr>
      </w:pPr>
      <w:r>
        <w:rPr>
          <w:bCs/>
          <w:sz w:val="24"/>
          <w:szCs w:val="24"/>
        </w:rPr>
        <w:t>Another piece of legislation that covers the use of force for</w:t>
      </w:r>
      <w:r w:rsidR="003B3A53">
        <w:rPr>
          <w:bCs/>
          <w:sz w:val="24"/>
          <w:szCs w:val="24"/>
        </w:rPr>
        <w:t xml:space="preserve"> not just </w:t>
      </w:r>
      <w:r w:rsidR="00BB566D">
        <w:rPr>
          <w:bCs/>
          <w:sz w:val="24"/>
          <w:szCs w:val="24"/>
        </w:rPr>
        <w:t>police,</w:t>
      </w:r>
      <w:r w:rsidR="003B3A53">
        <w:rPr>
          <w:bCs/>
          <w:sz w:val="24"/>
          <w:szCs w:val="24"/>
        </w:rPr>
        <w:t xml:space="preserve"> but any </w:t>
      </w:r>
      <w:r w:rsidR="00BB566D">
        <w:rPr>
          <w:bCs/>
          <w:sz w:val="24"/>
          <w:szCs w:val="24"/>
        </w:rPr>
        <w:t xml:space="preserve">person is </w:t>
      </w:r>
      <w:r w:rsidR="003B3A53">
        <w:rPr>
          <w:bCs/>
          <w:sz w:val="24"/>
          <w:szCs w:val="24"/>
        </w:rPr>
        <w:t>section 3 of the Criminal Law Act 1967</w:t>
      </w:r>
      <w:r w:rsidR="006F5723">
        <w:rPr>
          <w:bCs/>
          <w:sz w:val="24"/>
          <w:szCs w:val="24"/>
        </w:rPr>
        <w:t xml:space="preserve">, the relevant part of this section is that it covers the reasonable use of force as defined by common law in the prevention of crime. The relevance of this is that the male in question attempted to harm a custody officer by kicking him which would </w:t>
      </w:r>
      <w:r w:rsidR="00C64553">
        <w:rPr>
          <w:bCs/>
          <w:sz w:val="24"/>
          <w:szCs w:val="24"/>
        </w:rPr>
        <w:t>constitute</w:t>
      </w:r>
      <w:r w:rsidR="00650ECC">
        <w:rPr>
          <w:bCs/>
          <w:sz w:val="24"/>
          <w:szCs w:val="24"/>
        </w:rPr>
        <w:t xml:space="preserve"> common</w:t>
      </w:r>
      <w:r w:rsidR="00C64553">
        <w:rPr>
          <w:bCs/>
          <w:sz w:val="24"/>
          <w:szCs w:val="24"/>
        </w:rPr>
        <w:t xml:space="preserve"> assault</w:t>
      </w:r>
      <w:r w:rsidR="000C00CE">
        <w:rPr>
          <w:bCs/>
          <w:sz w:val="24"/>
          <w:szCs w:val="24"/>
        </w:rPr>
        <w:t xml:space="preserve"> Section 39 Criminal Justice </w:t>
      </w:r>
      <w:r w:rsidR="00980D25">
        <w:rPr>
          <w:bCs/>
          <w:sz w:val="24"/>
          <w:szCs w:val="24"/>
        </w:rPr>
        <w:t>1988</w:t>
      </w:r>
      <w:r w:rsidR="00C64553">
        <w:rPr>
          <w:bCs/>
          <w:sz w:val="24"/>
          <w:szCs w:val="24"/>
        </w:rPr>
        <w:t xml:space="preserve">. So, officers would have been justified in the use of force to prevent this happening or to prevent further incidents of this following this initial assault which is what occurred. </w:t>
      </w:r>
      <w:r w:rsidR="00821FB7">
        <w:rPr>
          <w:bCs/>
          <w:sz w:val="24"/>
          <w:szCs w:val="24"/>
        </w:rPr>
        <w:t xml:space="preserve">This legislation applies to everyone although, it has conditions in terms of the level of force </w:t>
      </w:r>
      <w:r w:rsidR="00E95770" w:rsidRPr="00E95770">
        <w:rPr>
          <w:bCs/>
          <w:sz w:val="24"/>
          <w:szCs w:val="24"/>
        </w:rPr>
        <w:t xml:space="preserve">R v Scarlett </w:t>
      </w:r>
      <w:r w:rsidR="00E95770">
        <w:rPr>
          <w:bCs/>
          <w:sz w:val="24"/>
          <w:szCs w:val="24"/>
        </w:rPr>
        <w:t>(</w:t>
      </w:r>
      <w:r w:rsidR="00E95770" w:rsidRPr="00E95770">
        <w:rPr>
          <w:bCs/>
          <w:sz w:val="24"/>
          <w:szCs w:val="24"/>
        </w:rPr>
        <w:t>1994</w:t>
      </w:r>
      <w:r w:rsidR="00E95770">
        <w:rPr>
          <w:bCs/>
          <w:sz w:val="24"/>
          <w:szCs w:val="24"/>
        </w:rPr>
        <w:t xml:space="preserve">) gives an example if this were by the </w:t>
      </w:r>
      <w:r w:rsidR="000D5295">
        <w:rPr>
          <w:bCs/>
          <w:sz w:val="24"/>
          <w:szCs w:val="24"/>
        </w:rPr>
        <w:t>use of force resulted In a death however, the force used was deemed in the court of appeal to be proportionate to the threat and therefore he was acquitted</w:t>
      </w:r>
      <w:r w:rsidR="00BD765B">
        <w:rPr>
          <w:bCs/>
          <w:sz w:val="24"/>
          <w:szCs w:val="24"/>
        </w:rPr>
        <w:t xml:space="preserve"> </w:t>
      </w:r>
      <w:sdt>
        <w:sdtPr>
          <w:rPr>
            <w:bCs/>
            <w:sz w:val="24"/>
            <w:szCs w:val="24"/>
          </w:rPr>
          <w:id w:val="-1673713839"/>
          <w:citation/>
        </w:sdtPr>
        <w:sdtContent>
          <w:r w:rsidR="00BD765B">
            <w:rPr>
              <w:bCs/>
              <w:sz w:val="24"/>
              <w:szCs w:val="24"/>
            </w:rPr>
            <w:fldChar w:fldCharType="begin"/>
          </w:r>
          <w:r w:rsidR="00BD765B">
            <w:rPr>
              <w:bCs/>
              <w:sz w:val="24"/>
              <w:szCs w:val="24"/>
            </w:rPr>
            <w:instrText xml:space="preserve"> CITATION Fio09 \l 2057 </w:instrText>
          </w:r>
          <w:r w:rsidR="00BD765B">
            <w:rPr>
              <w:bCs/>
              <w:sz w:val="24"/>
              <w:szCs w:val="24"/>
            </w:rPr>
            <w:fldChar w:fldCharType="separate"/>
          </w:r>
          <w:r w:rsidR="00685963" w:rsidRPr="00685963">
            <w:rPr>
              <w:noProof/>
              <w:sz w:val="24"/>
              <w:szCs w:val="24"/>
            </w:rPr>
            <w:t>(Leverick, 2009)</w:t>
          </w:r>
          <w:r w:rsidR="00BD765B">
            <w:rPr>
              <w:bCs/>
              <w:sz w:val="24"/>
              <w:szCs w:val="24"/>
            </w:rPr>
            <w:fldChar w:fldCharType="end"/>
          </w:r>
        </w:sdtContent>
      </w:sdt>
      <w:r w:rsidR="000D5295">
        <w:rPr>
          <w:bCs/>
          <w:sz w:val="24"/>
          <w:szCs w:val="24"/>
        </w:rPr>
        <w:t xml:space="preserve">. </w:t>
      </w:r>
    </w:p>
    <w:p w14:paraId="11DCCF5E" w14:textId="77777777" w:rsidR="00D23BC6" w:rsidRDefault="00D23BC6" w:rsidP="00E6298B">
      <w:pPr>
        <w:ind w:right="107"/>
        <w:jc w:val="both"/>
        <w:rPr>
          <w:bCs/>
          <w:sz w:val="24"/>
          <w:szCs w:val="24"/>
        </w:rPr>
      </w:pPr>
    </w:p>
    <w:p w14:paraId="6D54105A" w14:textId="04396F22" w:rsidR="00D23BC6" w:rsidRDefault="00F11171" w:rsidP="00E6298B">
      <w:pPr>
        <w:ind w:right="107"/>
        <w:jc w:val="both"/>
        <w:rPr>
          <w:bCs/>
          <w:sz w:val="24"/>
          <w:szCs w:val="24"/>
        </w:rPr>
      </w:pPr>
      <w:r>
        <w:rPr>
          <w:bCs/>
          <w:sz w:val="24"/>
          <w:szCs w:val="24"/>
        </w:rPr>
        <w:t>Prior to the situation escalating which was quite sudden officers did attempt to use the LEAPS</w:t>
      </w:r>
      <w:r w:rsidR="00394279">
        <w:rPr>
          <w:bCs/>
          <w:sz w:val="24"/>
          <w:szCs w:val="24"/>
        </w:rPr>
        <w:t xml:space="preserve"> </w:t>
      </w:r>
      <w:r>
        <w:rPr>
          <w:bCs/>
          <w:sz w:val="24"/>
          <w:szCs w:val="24"/>
        </w:rPr>
        <w:t xml:space="preserve">model </w:t>
      </w:r>
      <w:r w:rsidR="009E18A3">
        <w:rPr>
          <w:bCs/>
          <w:sz w:val="24"/>
          <w:szCs w:val="24"/>
        </w:rPr>
        <w:t>(College of Policing 2020)</w:t>
      </w:r>
      <w:r w:rsidR="008B628B">
        <w:rPr>
          <w:bCs/>
          <w:sz w:val="24"/>
          <w:szCs w:val="24"/>
        </w:rPr>
        <w:t xml:space="preserve">. The LEAPS model consists of listening, empathy, ask, paraphrase and summarise. This was done when listening to the person talk about their mental health and the incident, they explained that there is a history of domestic violence and he felt that he was often the victim of this. We empathised and </w:t>
      </w:r>
      <w:r w:rsidR="008B628B">
        <w:rPr>
          <w:bCs/>
          <w:sz w:val="24"/>
          <w:szCs w:val="24"/>
        </w:rPr>
        <w:lastRenderedPageBreak/>
        <w:t xml:space="preserve">asked further questions to understand his current mental health </w:t>
      </w:r>
      <w:r w:rsidR="00FB73C2">
        <w:rPr>
          <w:bCs/>
          <w:sz w:val="24"/>
          <w:szCs w:val="24"/>
        </w:rPr>
        <w:t xml:space="preserve">and how he was currently feeling. We paraphrased what he has said to show him that we had been listening and understood. </w:t>
      </w:r>
      <w:r w:rsidR="00FD1F10">
        <w:rPr>
          <w:bCs/>
          <w:sz w:val="24"/>
          <w:szCs w:val="24"/>
        </w:rPr>
        <w:t xml:space="preserve">We summarised what had been said and tried to deescalate the situation and help him to remain calm. </w:t>
      </w:r>
      <w:r w:rsidR="008E1581">
        <w:rPr>
          <w:bCs/>
          <w:sz w:val="24"/>
          <w:szCs w:val="24"/>
        </w:rPr>
        <w:t xml:space="preserve">This was obviously ineffective </w:t>
      </w:r>
      <w:r w:rsidR="00A55130">
        <w:rPr>
          <w:bCs/>
          <w:sz w:val="24"/>
          <w:szCs w:val="24"/>
        </w:rPr>
        <w:t xml:space="preserve">but there may be multiple reasons for this. </w:t>
      </w:r>
    </w:p>
    <w:p w14:paraId="4257A694" w14:textId="77777777" w:rsidR="00A55130" w:rsidRDefault="00A55130" w:rsidP="00E6298B">
      <w:pPr>
        <w:ind w:right="107"/>
        <w:jc w:val="both"/>
        <w:rPr>
          <w:bCs/>
          <w:sz w:val="24"/>
          <w:szCs w:val="24"/>
        </w:rPr>
      </w:pPr>
    </w:p>
    <w:p w14:paraId="69688259" w14:textId="2AD099E8" w:rsidR="00B079E6" w:rsidRDefault="00A55130" w:rsidP="00E6298B">
      <w:pPr>
        <w:ind w:right="107"/>
        <w:jc w:val="both"/>
        <w:rPr>
          <w:bCs/>
          <w:sz w:val="24"/>
          <w:szCs w:val="24"/>
        </w:rPr>
      </w:pPr>
      <w:r>
        <w:rPr>
          <w:bCs/>
          <w:sz w:val="24"/>
          <w:szCs w:val="24"/>
        </w:rPr>
        <w:t xml:space="preserve">It could be that he lacked capacity at this time as a result of him </w:t>
      </w:r>
      <w:r w:rsidR="00BA4EF8">
        <w:rPr>
          <w:bCs/>
          <w:sz w:val="24"/>
          <w:szCs w:val="24"/>
        </w:rPr>
        <w:t>possibly</w:t>
      </w:r>
      <w:r w:rsidR="00FD381A">
        <w:rPr>
          <w:bCs/>
          <w:sz w:val="24"/>
          <w:szCs w:val="24"/>
        </w:rPr>
        <w:t xml:space="preserve"> </w:t>
      </w:r>
      <w:r>
        <w:rPr>
          <w:bCs/>
          <w:sz w:val="24"/>
          <w:szCs w:val="24"/>
        </w:rPr>
        <w:t>having an impairment of</w:t>
      </w:r>
      <w:r w:rsidR="00D425B8">
        <w:rPr>
          <w:bCs/>
          <w:sz w:val="24"/>
          <w:szCs w:val="24"/>
        </w:rPr>
        <w:t xml:space="preserve"> or disturbance of</w:t>
      </w:r>
      <w:r>
        <w:rPr>
          <w:bCs/>
          <w:sz w:val="24"/>
          <w:szCs w:val="24"/>
        </w:rPr>
        <w:t xml:space="preserve"> the mind or brain through his mental health</w:t>
      </w:r>
      <w:r w:rsidR="00306706">
        <w:rPr>
          <w:bCs/>
          <w:sz w:val="24"/>
          <w:szCs w:val="24"/>
        </w:rPr>
        <w:t xml:space="preserve"> (Mental </w:t>
      </w:r>
      <w:r w:rsidR="00FF43A3">
        <w:rPr>
          <w:bCs/>
          <w:sz w:val="24"/>
          <w:szCs w:val="24"/>
        </w:rPr>
        <w:t>C</w:t>
      </w:r>
      <w:r w:rsidR="00306706">
        <w:rPr>
          <w:bCs/>
          <w:sz w:val="24"/>
          <w:szCs w:val="24"/>
        </w:rPr>
        <w:t xml:space="preserve">apacity Act </w:t>
      </w:r>
      <w:r w:rsidR="006A79A9">
        <w:rPr>
          <w:bCs/>
          <w:sz w:val="24"/>
          <w:szCs w:val="24"/>
        </w:rPr>
        <w:t>2005)</w:t>
      </w:r>
      <w:r>
        <w:rPr>
          <w:bCs/>
          <w:sz w:val="24"/>
          <w:szCs w:val="24"/>
        </w:rPr>
        <w:t xml:space="preserve"> and was there</w:t>
      </w:r>
      <w:r w:rsidR="00DF7D63">
        <w:rPr>
          <w:bCs/>
          <w:sz w:val="24"/>
          <w:szCs w:val="24"/>
        </w:rPr>
        <w:t>fore</w:t>
      </w:r>
      <w:r>
        <w:rPr>
          <w:bCs/>
          <w:sz w:val="24"/>
          <w:szCs w:val="24"/>
        </w:rPr>
        <w:t xml:space="preserve"> unable to understand the information he was being given</w:t>
      </w:r>
      <w:r w:rsidR="00DF7D63">
        <w:rPr>
          <w:bCs/>
          <w:sz w:val="24"/>
          <w:szCs w:val="24"/>
        </w:rPr>
        <w:t xml:space="preserve"> that was relevant to his decision</w:t>
      </w:r>
      <w:r w:rsidR="00FF43A3">
        <w:rPr>
          <w:bCs/>
          <w:sz w:val="24"/>
          <w:szCs w:val="24"/>
        </w:rPr>
        <w:t xml:space="preserve"> (Mental Capacity Act 2005) to hurt himself and others.</w:t>
      </w:r>
      <w:r w:rsidR="00B079E6">
        <w:rPr>
          <w:bCs/>
          <w:sz w:val="24"/>
          <w:szCs w:val="24"/>
        </w:rPr>
        <w:t xml:space="preserve"> When in the custody cell the man had calmed down and I again used the LEAPS model to attempt to resolve the conflict. At this time, we listened to the man talk about his children and previous domestic issues. We empathised with the man which seemed to further help </w:t>
      </w:r>
      <w:r w:rsidR="00475388">
        <w:rPr>
          <w:bCs/>
          <w:sz w:val="24"/>
          <w:szCs w:val="24"/>
        </w:rPr>
        <w:t>him</w:t>
      </w:r>
      <w:r w:rsidR="00B079E6">
        <w:rPr>
          <w:bCs/>
          <w:sz w:val="24"/>
          <w:szCs w:val="24"/>
        </w:rPr>
        <w:t xml:space="preserve"> feel more confutable with officers, we asked further questions looking at what his plans were for the future and how he could </w:t>
      </w:r>
      <w:r w:rsidR="00475388">
        <w:rPr>
          <w:bCs/>
          <w:sz w:val="24"/>
          <w:szCs w:val="24"/>
        </w:rPr>
        <w:t xml:space="preserve">make changes to prevent further issues like this that could have an impact on his contact with his child. We discussed this at length paraphrasing what has been said which again he seemed to respond well too. We summarised towards the end and </w:t>
      </w:r>
      <w:r w:rsidR="008737B3">
        <w:rPr>
          <w:bCs/>
          <w:sz w:val="24"/>
          <w:szCs w:val="24"/>
        </w:rPr>
        <w:t xml:space="preserve">talked broadly about his current situation excluding talking about the actual incident or case as this is more appropriate after he has legal advice and is really something for interview. But we did discuss his life generally, this all resulting him calming down quite a bit. He stopped trying to hurt himself and he was no longer required to be managed on a one-to-one basis allowing officers to leave, </w:t>
      </w:r>
    </w:p>
    <w:p w14:paraId="6C6B245D" w14:textId="77777777" w:rsidR="00136DB0" w:rsidRDefault="00136DB0" w:rsidP="00E6298B">
      <w:pPr>
        <w:ind w:right="107"/>
        <w:jc w:val="both"/>
        <w:rPr>
          <w:bCs/>
          <w:sz w:val="24"/>
          <w:szCs w:val="24"/>
        </w:rPr>
      </w:pPr>
    </w:p>
    <w:p w14:paraId="050212D2" w14:textId="2C140F54" w:rsidR="00514722" w:rsidRDefault="00B0001E" w:rsidP="00E6298B">
      <w:pPr>
        <w:ind w:right="107"/>
        <w:jc w:val="both"/>
        <w:rPr>
          <w:bCs/>
          <w:sz w:val="24"/>
          <w:szCs w:val="24"/>
        </w:rPr>
      </w:pPr>
      <w:r>
        <w:rPr>
          <w:bCs/>
          <w:sz w:val="24"/>
          <w:szCs w:val="24"/>
        </w:rPr>
        <w:t xml:space="preserve">I am now going to critically evaluate and reflect on the incident using </w:t>
      </w:r>
      <w:r w:rsidR="002C70F2">
        <w:rPr>
          <w:bCs/>
          <w:sz w:val="24"/>
          <w:szCs w:val="24"/>
        </w:rPr>
        <w:t>the drama triangle</w:t>
      </w:r>
      <w:r w:rsidR="00411D9D">
        <w:rPr>
          <w:bCs/>
          <w:sz w:val="24"/>
          <w:szCs w:val="24"/>
        </w:rPr>
        <w:t xml:space="preserve"> as presented by </w:t>
      </w:r>
      <w:r w:rsidR="005507EB" w:rsidRPr="005507EB">
        <w:rPr>
          <w:bCs/>
          <w:sz w:val="24"/>
          <w:szCs w:val="24"/>
        </w:rPr>
        <w:t>Stephen Karpman</w:t>
      </w:r>
      <w:sdt>
        <w:sdtPr>
          <w:rPr>
            <w:bCs/>
            <w:sz w:val="24"/>
            <w:szCs w:val="24"/>
          </w:rPr>
          <w:id w:val="1662659777"/>
          <w:citation/>
        </w:sdtPr>
        <w:sdtContent>
          <w:r w:rsidR="0001312F">
            <w:rPr>
              <w:bCs/>
              <w:sz w:val="24"/>
              <w:szCs w:val="24"/>
            </w:rPr>
            <w:fldChar w:fldCharType="begin"/>
          </w:r>
          <w:r w:rsidR="0001312F">
            <w:rPr>
              <w:bCs/>
              <w:sz w:val="24"/>
              <w:szCs w:val="24"/>
            </w:rPr>
            <w:instrText xml:space="preserve"> CITATION Ste19 \l 2057 </w:instrText>
          </w:r>
          <w:r w:rsidR="0001312F">
            <w:rPr>
              <w:bCs/>
              <w:sz w:val="24"/>
              <w:szCs w:val="24"/>
            </w:rPr>
            <w:fldChar w:fldCharType="separate"/>
          </w:r>
          <w:r w:rsidR="00685963">
            <w:rPr>
              <w:bCs/>
              <w:noProof/>
              <w:sz w:val="24"/>
              <w:szCs w:val="24"/>
            </w:rPr>
            <w:t xml:space="preserve"> </w:t>
          </w:r>
          <w:r w:rsidR="00685963" w:rsidRPr="00685963">
            <w:rPr>
              <w:noProof/>
              <w:sz w:val="24"/>
              <w:szCs w:val="24"/>
            </w:rPr>
            <w:t>(Karpman, 2019)</w:t>
          </w:r>
          <w:r w:rsidR="0001312F">
            <w:rPr>
              <w:bCs/>
              <w:sz w:val="24"/>
              <w:szCs w:val="24"/>
            </w:rPr>
            <w:fldChar w:fldCharType="end"/>
          </w:r>
        </w:sdtContent>
      </w:sdt>
      <w:r w:rsidR="002C70F2">
        <w:rPr>
          <w:bCs/>
          <w:sz w:val="24"/>
          <w:szCs w:val="24"/>
        </w:rPr>
        <w:t xml:space="preserve">, as this incident was domestic in </w:t>
      </w:r>
      <w:r w:rsidR="005507EB">
        <w:rPr>
          <w:bCs/>
          <w:sz w:val="24"/>
          <w:szCs w:val="24"/>
        </w:rPr>
        <w:t>nature,</w:t>
      </w:r>
      <w:r w:rsidR="002C70F2">
        <w:rPr>
          <w:bCs/>
          <w:sz w:val="24"/>
          <w:szCs w:val="24"/>
        </w:rPr>
        <w:t xml:space="preserve"> I feel that </w:t>
      </w:r>
      <w:r w:rsidR="00411D9D">
        <w:rPr>
          <w:bCs/>
          <w:sz w:val="24"/>
          <w:szCs w:val="24"/>
        </w:rPr>
        <w:t xml:space="preserve">it </w:t>
      </w:r>
      <w:r w:rsidR="005507EB">
        <w:rPr>
          <w:bCs/>
          <w:sz w:val="24"/>
          <w:szCs w:val="24"/>
        </w:rPr>
        <w:t>aligns</w:t>
      </w:r>
      <w:r w:rsidR="00411D9D">
        <w:rPr>
          <w:bCs/>
          <w:sz w:val="24"/>
          <w:szCs w:val="24"/>
        </w:rPr>
        <w:t xml:space="preserve"> well with the details of the incident.</w:t>
      </w:r>
      <w:r w:rsidR="00514722">
        <w:rPr>
          <w:bCs/>
          <w:sz w:val="24"/>
          <w:szCs w:val="24"/>
        </w:rPr>
        <w:t xml:space="preserve"> The drama triangle reflects roles that people can take on in interpersonal relationships </w:t>
      </w:r>
      <w:r w:rsidR="006140D0">
        <w:rPr>
          <w:bCs/>
          <w:sz w:val="24"/>
          <w:szCs w:val="24"/>
        </w:rPr>
        <w:t xml:space="preserve">and seeks to attribute these roles to characteristics that make up the role which is essentially just a state of being or mind. People can switch roles in the dynamic in that the </w:t>
      </w:r>
      <w:r w:rsidR="00916374">
        <w:rPr>
          <w:bCs/>
          <w:sz w:val="24"/>
          <w:szCs w:val="24"/>
        </w:rPr>
        <w:t xml:space="preserve">persecutor can become the victim or the rescuer can become the persecutor, the model is fluid </w:t>
      </w:r>
      <w:r w:rsidR="00502790">
        <w:rPr>
          <w:bCs/>
          <w:sz w:val="24"/>
          <w:szCs w:val="24"/>
        </w:rPr>
        <w:t xml:space="preserve">and change would be expected over time as the dynamics naturally shift. </w:t>
      </w:r>
    </w:p>
    <w:p w14:paraId="69E43001" w14:textId="77777777" w:rsidR="00514722" w:rsidRDefault="00514722" w:rsidP="00E6298B">
      <w:pPr>
        <w:ind w:right="107"/>
        <w:jc w:val="both"/>
        <w:rPr>
          <w:bCs/>
          <w:sz w:val="24"/>
          <w:szCs w:val="24"/>
        </w:rPr>
      </w:pPr>
    </w:p>
    <w:p w14:paraId="5BBAB1C9" w14:textId="36AF6ED3" w:rsidR="00B31E66" w:rsidRDefault="00411D9D" w:rsidP="00E6298B">
      <w:pPr>
        <w:ind w:right="107"/>
        <w:jc w:val="both"/>
        <w:rPr>
          <w:bCs/>
          <w:sz w:val="24"/>
          <w:szCs w:val="24"/>
        </w:rPr>
      </w:pPr>
      <w:r>
        <w:rPr>
          <w:bCs/>
          <w:sz w:val="24"/>
          <w:szCs w:val="24"/>
        </w:rPr>
        <w:t xml:space="preserve"> </w:t>
      </w:r>
      <w:r w:rsidR="00135E66">
        <w:rPr>
          <w:bCs/>
          <w:sz w:val="24"/>
          <w:szCs w:val="24"/>
        </w:rPr>
        <w:t xml:space="preserve">The drama triangle </w:t>
      </w:r>
      <w:r w:rsidR="00D20682">
        <w:rPr>
          <w:bCs/>
          <w:sz w:val="24"/>
          <w:szCs w:val="24"/>
        </w:rPr>
        <w:t xml:space="preserve">sets out three types </w:t>
      </w:r>
      <w:r w:rsidR="0007288E">
        <w:rPr>
          <w:bCs/>
          <w:sz w:val="24"/>
          <w:szCs w:val="24"/>
        </w:rPr>
        <w:t xml:space="preserve">character in the drama triangle the first being the persecutor, the persecutor </w:t>
      </w:r>
      <w:r w:rsidR="00EA3EE9">
        <w:rPr>
          <w:bCs/>
          <w:sz w:val="24"/>
          <w:szCs w:val="24"/>
        </w:rPr>
        <w:t>is characterised as the aggressor, blaming others</w:t>
      </w:r>
      <w:r w:rsidR="00E35D42">
        <w:rPr>
          <w:bCs/>
          <w:sz w:val="24"/>
          <w:szCs w:val="24"/>
        </w:rPr>
        <w:t>, abusive behaviour and have a tendency to believe they are always correct</w:t>
      </w:r>
      <w:sdt>
        <w:sdtPr>
          <w:rPr>
            <w:bCs/>
            <w:sz w:val="24"/>
            <w:szCs w:val="24"/>
          </w:rPr>
          <w:id w:val="-1294826248"/>
          <w:citation/>
        </w:sdtPr>
        <w:sdtContent>
          <w:r w:rsidR="00EF5C45">
            <w:rPr>
              <w:bCs/>
              <w:sz w:val="24"/>
              <w:szCs w:val="24"/>
            </w:rPr>
            <w:fldChar w:fldCharType="begin"/>
          </w:r>
          <w:r w:rsidR="00EF5C45">
            <w:rPr>
              <w:bCs/>
              <w:sz w:val="24"/>
              <w:szCs w:val="24"/>
            </w:rPr>
            <w:instrText xml:space="preserve"> CITATION Lac22 \l 2057 </w:instrText>
          </w:r>
          <w:r w:rsidR="00EF5C45">
            <w:rPr>
              <w:bCs/>
              <w:sz w:val="24"/>
              <w:szCs w:val="24"/>
            </w:rPr>
            <w:fldChar w:fldCharType="separate"/>
          </w:r>
          <w:r w:rsidR="00685963">
            <w:rPr>
              <w:bCs/>
              <w:noProof/>
              <w:sz w:val="24"/>
              <w:szCs w:val="24"/>
            </w:rPr>
            <w:t xml:space="preserve"> </w:t>
          </w:r>
          <w:r w:rsidR="00685963" w:rsidRPr="00685963">
            <w:rPr>
              <w:noProof/>
              <w:sz w:val="24"/>
              <w:szCs w:val="24"/>
            </w:rPr>
            <w:t>(Lac &amp; Donaldson, 2022)</w:t>
          </w:r>
          <w:r w:rsidR="00EF5C45">
            <w:rPr>
              <w:bCs/>
              <w:sz w:val="24"/>
              <w:szCs w:val="24"/>
            </w:rPr>
            <w:fldChar w:fldCharType="end"/>
          </w:r>
        </w:sdtContent>
      </w:sdt>
      <w:r w:rsidR="00E35D42">
        <w:rPr>
          <w:bCs/>
          <w:sz w:val="24"/>
          <w:szCs w:val="24"/>
        </w:rPr>
        <w:t xml:space="preserve">. </w:t>
      </w:r>
      <w:r w:rsidR="00A42EEE">
        <w:rPr>
          <w:bCs/>
          <w:sz w:val="24"/>
          <w:szCs w:val="24"/>
        </w:rPr>
        <w:t xml:space="preserve">This leads to </w:t>
      </w:r>
      <w:r w:rsidR="00C24F83">
        <w:rPr>
          <w:bCs/>
          <w:sz w:val="24"/>
          <w:szCs w:val="24"/>
        </w:rPr>
        <w:t xml:space="preserve">tending to be stuck in this pattern of behaviour and blaming others for </w:t>
      </w:r>
      <w:r w:rsidR="00CD497C">
        <w:rPr>
          <w:bCs/>
          <w:sz w:val="24"/>
          <w:szCs w:val="24"/>
        </w:rPr>
        <w:t>one’s</w:t>
      </w:r>
      <w:r w:rsidR="00C24F83">
        <w:rPr>
          <w:bCs/>
          <w:sz w:val="24"/>
          <w:szCs w:val="24"/>
        </w:rPr>
        <w:t xml:space="preserve"> own behaviour.</w:t>
      </w:r>
      <w:r w:rsidR="0088277B">
        <w:rPr>
          <w:bCs/>
          <w:sz w:val="24"/>
          <w:szCs w:val="24"/>
        </w:rPr>
        <w:t xml:space="preserve"> This behaviour is </w:t>
      </w:r>
      <w:r w:rsidR="005B1347">
        <w:rPr>
          <w:bCs/>
          <w:sz w:val="24"/>
          <w:szCs w:val="24"/>
        </w:rPr>
        <w:t xml:space="preserve">also </w:t>
      </w:r>
      <w:r w:rsidR="0088277B">
        <w:rPr>
          <w:bCs/>
          <w:sz w:val="24"/>
          <w:szCs w:val="24"/>
        </w:rPr>
        <w:t>characteristic of a domestic violence aggressor</w:t>
      </w:r>
      <w:r w:rsidR="002C53B4">
        <w:rPr>
          <w:bCs/>
          <w:sz w:val="24"/>
          <w:szCs w:val="24"/>
        </w:rPr>
        <w:t xml:space="preserve">. </w:t>
      </w:r>
    </w:p>
    <w:p w14:paraId="4477139C" w14:textId="77777777" w:rsidR="00B31E66" w:rsidRDefault="00B31E66" w:rsidP="00E6298B">
      <w:pPr>
        <w:ind w:right="107"/>
        <w:jc w:val="both"/>
        <w:rPr>
          <w:bCs/>
          <w:sz w:val="24"/>
          <w:szCs w:val="24"/>
        </w:rPr>
      </w:pPr>
    </w:p>
    <w:p w14:paraId="58C308AD" w14:textId="4F91E029" w:rsidR="00983A79" w:rsidRDefault="00C24F83" w:rsidP="00E6298B">
      <w:pPr>
        <w:ind w:right="107"/>
        <w:jc w:val="both"/>
        <w:rPr>
          <w:bCs/>
          <w:sz w:val="24"/>
          <w:szCs w:val="24"/>
        </w:rPr>
      </w:pPr>
      <w:r>
        <w:rPr>
          <w:bCs/>
          <w:sz w:val="24"/>
          <w:szCs w:val="24"/>
        </w:rPr>
        <w:t xml:space="preserve"> </w:t>
      </w:r>
      <w:r w:rsidR="00CD497C">
        <w:rPr>
          <w:bCs/>
          <w:sz w:val="24"/>
          <w:szCs w:val="24"/>
        </w:rPr>
        <w:t>The second characteristic type</w:t>
      </w:r>
      <w:r w:rsidR="004A1EF3">
        <w:rPr>
          <w:bCs/>
          <w:sz w:val="24"/>
          <w:szCs w:val="24"/>
        </w:rPr>
        <w:t xml:space="preserve"> is a victim, a victim is not here defined in the same way the police would consider a victim.  A victim in this sense refers to someone who has </w:t>
      </w:r>
      <w:r w:rsidR="00D4147C">
        <w:rPr>
          <w:bCs/>
          <w:sz w:val="24"/>
          <w:szCs w:val="24"/>
        </w:rPr>
        <w:t xml:space="preserve">broadly low self-worth, is often at the receiving end of the persecutors behaviour </w:t>
      </w:r>
      <w:r w:rsidR="00231F47">
        <w:rPr>
          <w:bCs/>
          <w:sz w:val="24"/>
          <w:szCs w:val="24"/>
        </w:rPr>
        <w:t xml:space="preserve">and feels they are unable to accomplish their own goals becoming reliant on others </w:t>
      </w:r>
      <w:sdt>
        <w:sdtPr>
          <w:rPr>
            <w:bCs/>
            <w:sz w:val="24"/>
            <w:szCs w:val="24"/>
          </w:rPr>
          <w:id w:val="-769853728"/>
          <w:citation/>
        </w:sdtPr>
        <w:sdtContent>
          <w:r w:rsidR="00495658">
            <w:rPr>
              <w:bCs/>
              <w:sz w:val="24"/>
              <w:szCs w:val="24"/>
            </w:rPr>
            <w:fldChar w:fldCharType="begin"/>
          </w:r>
          <w:r w:rsidR="00495658">
            <w:rPr>
              <w:bCs/>
              <w:sz w:val="24"/>
              <w:szCs w:val="24"/>
            </w:rPr>
            <w:instrText xml:space="preserve"> CITATION Tee23 \l 2057 </w:instrText>
          </w:r>
          <w:r w:rsidR="00495658">
            <w:rPr>
              <w:bCs/>
              <w:sz w:val="24"/>
              <w:szCs w:val="24"/>
            </w:rPr>
            <w:fldChar w:fldCharType="separate"/>
          </w:r>
          <w:r w:rsidR="00685963" w:rsidRPr="00685963">
            <w:rPr>
              <w:noProof/>
              <w:sz w:val="24"/>
              <w:szCs w:val="24"/>
            </w:rPr>
            <w:t>(Teeter, 2023)</w:t>
          </w:r>
          <w:r w:rsidR="00495658">
            <w:rPr>
              <w:bCs/>
              <w:sz w:val="24"/>
              <w:szCs w:val="24"/>
            </w:rPr>
            <w:fldChar w:fldCharType="end"/>
          </w:r>
        </w:sdtContent>
      </w:sdt>
      <w:r w:rsidR="00495658">
        <w:rPr>
          <w:bCs/>
          <w:sz w:val="24"/>
          <w:szCs w:val="24"/>
        </w:rPr>
        <w:t xml:space="preserve">. </w:t>
      </w:r>
      <w:r w:rsidR="00502790">
        <w:rPr>
          <w:bCs/>
          <w:sz w:val="24"/>
          <w:szCs w:val="24"/>
        </w:rPr>
        <w:t xml:space="preserve">The victim can often become </w:t>
      </w:r>
      <w:r w:rsidR="00307469">
        <w:rPr>
          <w:bCs/>
          <w:sz w:val="24"/>
          <w:szCs w:val="24"/>
        </w:rPr>
        <w:t>dependent</w:t>
      </w:r>
      <w:r w:rsidR="00502790">
        <w:rPr>
          <w:bCs/>
          <w:sz w:val="24"/>
          <w:szCs w:val="24"/>
        </w:rPr>
        <w:t xml:space="preserve"> on the </w:t>
      </w:r>
      <w:r w:rsidR="00307469">
        <w:rPr>
          <w:bCs/>
          <w:sz w:val="24"/>
          <w:szCs w:val="24"/>
        </w:rPr>
        <w:t>rescuer unable to develop their own methods of coping with situations.</w:t>
      </w:r>
      <w:r w:rsidR="0036340E">
        <w:rPr>
          <w:bCs/>
          <w:sz w:val="24"/>
          <w:szCs w:val="24"/>
        </w:rPr>
        <w:t xml:space="preserve"> This is in some ways characteristic of a domestic violence victim.</w:t>
      </w:r>
    </w:p>
    <w:p w14:paraId="62A42556" w14:textId="77777777" w:rsidR="00983A79" w:rsidRDefault="00983A79" w:rsidP="00E6298B">
      <w:pPr>
        <w:ind w:right="107"/>
        <w:jc w:val="both"/>
        <w:rPr>
          <w:bCs/>
          <w:sz w:val="24"/>
          <w:szCs w:val="24"/>
        </w:rPr>
      </w:pPr>
    </w:p>
    <w:p w14:paraId="122CF715" w14:textId="0950E35B" w:rsidR="007406F9" w:rsidRDefault="006B7D0E" w:rsidP="00E6298B">
      <w:pPr>
        <w:ind w:right="107"/>
        <w:jc w:val="both"/>
        <w:rPr>
          <w:bCs/>
          <w:sz w:val="24"/>
          <w:szCs w:val="24"/>
        </w:rPr>
      </w:pPr>
      <w:r>
        <w:rPr>
          <w:bCs/>
          <w:sz w:val="24"/>
          <w:szCs w:val="24"/>
        </w:rPr>
        <w:t xml:space="preserve">The third type of characteristics under the drama triangle is the rescuer, the </w:t>
      </w:r>
      <w:r w:rsidR="00F52DC1">
        <w:rPr>
          <w:bCs/>
          <w:sz w:val="24"/>
          <w:szCs w:val="24"/>
        </w:rPr>
        <w:t>rescuer</w:t>
      </w:r>
      <w:r>
        <w:rPr>
          <w:bCs/>
          <w:sz w:val="24"/>
          <w:szCs w:val="24"/>
        </w:rPr>
        <w:t xml:space="preserve"> </w:t>
      </w:r>
      <w:r w:rsidR="00EC659B">
        <w:rPr>
          <w:bCs/>
          <w:sz w:val="24"/>
          <w:szCs w:val="24"/>
        </w:rPr>
        <w:t xml:space="preserve">role is often to try to help the victim </w:t>
      </w:r>
      <w:r w:rsidR="00370693">
        <w:rPr>
          <w:bCs/>
          <w:sz w:val="24"/>
          <w:szCs w:val="24"/>
        </w:rPr>
        <w:t>characterised</w:t>
      </w:r>
      <w:r w:rsidR="00EC659B">
        <w:rPr>
          <w:bCs/>
          <w:sz w:val="24"/>
          <w:szCs w:val="24"/>
        </w:rPr>
        <w:t xml:space="preserve"> by a need to do so, a feeling of guilt should they fail, </w:t>
      </w:r>
      <w:r w:rsidR="00370693">
        <w:rPr>
          <w:bCs/>
          <w:sz w:val="24"/>
          <w:szCs w:val="24"/>
        </w:rPr>
        <w:t xml:space="preserve">creating dependency between their self and the victim and </w:t>
      </w:r>
      <w:r w:rsidR="00B151AB">
        <w:rPr>
          <w:bCs/>
          <w:sz w:val="24"/>
          <w:szCs w:val="24"/>
        </w:rPr>
        <w:t xml:space="preserve">potentially a need to avoid their own problems through attempting to help others </w:t>
      </w:r>
      <w:sdt>
        <w:sdtPr>
          <w:rPr>
            <w:bCs/>
            <w:sz w:val="24"/>
            <w:szCs w:val="24"/>
          </w:rPr>
          <w:id w:val="-402065803"/>
          <w:citation/>
        </w:sdtPr>
        <w:sdtContent>
          <w:r w:rsidR="00B151AB">
            <w:rPr>
              <w:bCs/>
              <w:sz w:val="24"/>
              <w:szCs w:val="24"/>
            </w:rPr>
            <w:fldChar w:fldCharType="begin"/>
          </w:r>
          <w:r w:rsidR="00B151AB">
            <w:rPr>
              <w:bCs/>
              <w:sz w:val="24"/>
              <w:szCs w:val="24"/>
            </w:rPr>
            <w:instrText xml:space="preserve"> CITATION Aba09 \l 2057 </w:instrText>
          </w:r>
          <w:r w:rsidR="00B151AB">
            <w:rPr>
              <w:bCs/>
              <w:sz w:val="24"/>
              <w:szCs w:val="24"/>
            </w:rPr>
            <w:fldChar w:fldCharType="separate"/>
          </w:r>
          <w:r w:rsidR="00685963" w:rsidRPr="00685963">
            <w:rPr>
              <w:noProof/>
              <w:sz w:val="24"/>
              <w:szCs w:val="24"/>
            </w:rPr>
            <w:t>(Abate, 2009)</w:t>
          </w:r>
          <w:r w:rsidR="00B151AB">
            <w:rPr>
              <w:bCs/>
              <w:sz w:val="24"/>
              <w:szCs w:val="24"/>
            </w:rPr>
            <w:fldChar w:fldCharType="end"/>
          </w:r>
        </w:sdtContent>
      </w:sdt>
      <w:r w:rsidR="00B151AB">
        <w:rPr>
          <w:bCs/>
          <w:sz w:val="24"/>
          <w:szCs w:val="24"/>
        </w:rPr>
        <w:t xml:space="preserve">. </w:t>
      </w:r>
      <w:r w:rsidR="00307469">
        <w:rPr>
          <w:bCs/>
          <w:sz w:val="24"/>
          <w:szCs w:val="24"/>
        </w:rPr>
        <w:t xml:space="preserve">This can lead to </w:t>
      </w:r>
      <w:r w:rsidR="00307469">
        <w:rPr>
          <w:bCs/>
          <w:sz w:val="24"/>
          <w:szCs w:val="24"/>
        </w:rPr>
        <w:lastRenderedPageBreak/>
        <w:t xml:space="preserve">a diminishing of the victim through a view </w:t>
      </w:r>
      <w:r w:rsidR="0036340E">
        <w:rPr>
          <w:bCs/>
          <w:sz w:val="24"/>
          <w:szCs w:val="24"/>
        </w:rPr>
        <w:t>the</w:t>
      </w:r>
      <w:r w:rsidR="00307469">
        <w:rPr>
          <w:bCs/>
          <w:sz w:val="24"/>
          <w:szCs w:val="24"/>
        </w:rPr>
        <w:t xml:space="preserve"> victim being incapable and a removal of their independence through </w:t>
      </w:r>
      <w:r w:rsidR="00590A33">
        <w:rPr>
          <w:bCs/>
          <w:sz w:val="24"/>
          <w:szCs w:val="24"/>
        </w:rPr>
        <w:t xml:space="preserve">the victim becoming reliant on the rescuer. </w:t>
      </w:r>
    </w:p>
    <w:p w14:paraId="7BE74B37" w14:textId="77777777" w:rsidR="003B6A60" w:rsidRDefault="003B6A60" w:rsidP="00E6298B">
      <w:pPr>
        <w:ind w:right="107"/>
        <w:jc w:val="both"/>
        <w:rPr>
          <w:bCs/>
          <w:sz w:val="24"/>
          <w:szCs w:val="24"/>
        </w:rPr>
      </w:pPr>
    </w:p>
    <w:p w14:paraId="1682C212" w14:textId="30F2E0A5" w:rsidR="003B6A60" w:rsidRDefault="003B6A60" w:rsidP="00E6298B">
      <w:pPr>
        <w:ind w:right="107"/>
        <w:jc w:val="both"/>
        <w:rPr>
          <w:bCs/>
          <w:sz w:val="24"/>
          <w:szCs w:val="24"/>
        </w:rPr>
      </w:pPr>
      <w:r>
        <w:rPr>
          <w:bCs/>
          <w:sz w:val="24"/>
          <w:szCs w:val="24"/>
        </w:rPr>
        <w:t>Reflecting on this incident and the history the couple had it is clear that in some ways the model is helpful, both people have been domestic violence victims and perpetrators</w:t>
      </w:r>
      <w:r w:rsidR="007B71CA">
        <w:rPr>
          <w:bCs/>
          <w:sz w:val="24"/>
          <w:szCs w:val="24"/>
        </w:rPr>
        <w:t xml:space="preserve">, </w:t>
      </w:r>
      <w:r>
        <w:rPr>
          <w:bCs/>
          <w:sz w:val="24"/>
          <w:szCs w:val="24"/>
        </w:rPr>
        <w:t xml:space="preserve">from reading it seems clear that they switch between the roles of persecutor and victim over time. </w:t>
      </w:r>
      <w:r w:rsidR="007B71CA">
        <w:rPr>
          <w:bCs/>
          <w:sz w:val="24"/>
          <w:szCs w:val="24"/>
        </w:rPr>
        <w:t xml:space="preserve">In this sense the model could be helpful in providing officers with a better understanding of a dynamic and could be helpful </w:t>
      </w:r>
      <w:r w:rsidR="00256A9F">
        <w:rPr>
          <w:bCs/>
          <w:sz w:val="24"/>
          <w:szCs w:val="24"/>
        </w:rPr>
        <w:t>in</w:t>
      </w:r>
      <w:r w:rsidR="007B71CA">
        <w:rPr>
          <w:bCs/>
          <w:sz w:val="24"/>
          <w:szCs w:val="24"/>
        </w:rPr>
        <w:t xml:space="preserve"> </w:t>
      </w:r>
      <w:r w:rsidR="00F1087C">
        <w:rPr>
          <w:bCs/>
          <w:sz w:val="24"/>
          <w:szCs w:val="24"/>
        </w:rPr>
        <w:t xml:space="preserve">having a better understanding of </w:t>
      </w:r>
      <w:r w:rsidR="00256A9F">
        <w:rPr>
          <w:bCs/>
          <w:sz w:val="24"/>
          <w:szCs w:val="24"/>
        </w:rPr>
        <w:t xml:space="preserve">how people are both perpetrators and victims. </w:t>
      </w:r>
    </w:p>
    <w:p w14:paraId="40617F11" w14:textId="77777777" w:rsidR="00256A9F" w:rsidRDefault="00256A9F" w:rsidP="00E6298B">
      <w:pPr>
        <w:ind w:right="107"/>
        <w:jc w:val="both"/>
        <w:rPr>
          <w:bCs/>
          <w:sz w:val="24"/>
          <w:szCs w:val="24"/>
        </w:rPr>
      </w:pPr>
    </w:p>
    <w:p w14:paraId="30CF38FF" w14:textId="5700DBD0" w:rsidR="0036340E" w:rsidRDefault="00256A9F" w:rsidP="00E6298B">
      <w:pPr>
        <w:ind w:right="107"/>
        <w:jc w:val="both"/>
        <w:rPr>
          <w:bCs/>
          <w:sz w:val="24"/>
          <w:szCs w:val="24"/>
        </w:rPr>
      </w:pPr>
      <w:bookmarkStart w:id="3" w:name="_Hlk155010576"/>
      <w:r>
        <w:rPr>
          <w:bCs/>
          <w:sz w:val="24"/>
          <w:szCs w:val="24"/>
        </w:rPr>
        <w:t>Where this model seems to fall short as evidenced in this example is complexity and ease of application. Officers respond to 999 grade 1 calls which mean we attend within 15 minutes often much less. In this time</w:t>
      </w:r>
      <w:r w:rsidR="003648F5">
        <w:rPr>
          <w:bCs/>
          <w:sz w:val="24"/>
          <w:szCs w:val="24"/>
        </w:rPr>
        <w:t xml:space="preserve"> actually applying this model seems impractical, the time allotted to get to and deal with a situation </w:t>
      </w:r>
      <w:r w:rsidR="00980682">
        <w:rPr>
          <w:bCs/>
          <w:sz w:val="24"/>
          <w:szCs w:val="24"/>
        </w:rPr>
        <w:t xml:space="preserve">is obviously low and in situations like this where the domestic was on going decisions are made very quickly to ensure the safety of all involved, to apply or consider what roles someone is taking on and to act accordingly in the situation is easier said than done. The nature of response policing rarely allows for </w:t>
      </w:r>
      <w:r w:rsidR="0030082F">
        <w:rPr>
          <w:bCs/>
          <w:sz w:val="24"/>
          <w:szCs w:val="24"/>
        </w:rPr>
        <w:t xml:space="preserve">an appropriate amount of time to </w:t>
      </w:r>
      <w:r w:rsidR="006F6F7D">
        <w:rPr>
          <w:bCs/>
          <w:sz w:val="24"/>
          <w:szCs w:val="24"/>
        </w:rPr>
        <w:t xml:space="preserve">properly apply this model. </w:t>
      </w:r>
    </w:p>
    <w:p w14:paraId="58C8A9E0" w14:textId="77777777" w:rsidR="00896D3E" w:rsidRDefault="00896D3E" w:rsidP="00E6298B">
      <w:pPr>
        <w:ind w:right="107"/>
        <w:jc w:val="both"/>
        <w:rPr>
          <w:bCs/>
          <w:sz w:val="24"/>
          <w:szCs w:val="24"/>
        </w:rPr>
      </w:pPr>
    </w:p>
    <w:p w14:paraId="16AD7098" w14:textId="443D0DFF" w:rsidR="00896D3E" w:rsidRDefault="00896D3E" w:rsidP="00E6298B">
      <w:pPr>
        <w:ind w:right="107"/>
        <w:jc w:val="both"/>
        <w:rPr>
          <w:bCs/>
          <w:sz w:val="24"/>
          <w:szCs w:val="24"/>
        </w:rPr>
      </w:pPr>
      <w:r>
        <w:rPr>
          <w:bCs/>
          <w:sz w:val="24"/>
          <w:szCs w:val="24"/>
        </w:rPr>
        <w:t>Reflecting on the</w:t>
      </w:r>
      <w:r w:rsidR="00B16E7B">
        <w:rPr>
          <w:bCs/>
          <w:sz w:val="24"/>
          <w:szCs w:val="24"/>
        </w:rPr>
        <w:t xml:space="preserve"> incident using the Driscoll’s “what?” model</w:t>
      </w:r>
      <w:sdt>
        <w:sdtPr>
          <w:rPr>
            <w:bCs/>
            <w:sz w:val="24"/>
            <w:szCs w:val="24"/>
          </w:rPr>
          <w:id w:val="-1694676088"/>
          <w:citation/>
        </w:sdtPr>
        <w:sdtContent>
          <w:r w:rsidR="00B16E7B">
            <w:rPr>
              <w:bCs/>
              <w:sz w:val="24"/>
              <w:szCs w:val="24"/>
            </w:rPr>
            <w:fldChar w:fldCharType="begin"/>
          </w:r>
          <w:r w:rsidR="00B16E7B">
            <w:rPr>
              <w:bCs/>
              <w:sz w:val="24"/>
              <w:szCs w:val="24"/>
            </w:rPr>
            <w:instrText xml:space="preserve"> CITATION Dri07 \l 2057 </w:instrText>
          </w:r>
          <w:r w:rsidR="00B16E7B">
            <w:rPr>
              <w:bCs/>
              <w:sz w:val="24"/>
              <w:szCs w:val="24"/>
            </w:rPr>
            <w:fldChar w:fldCharType="separate"/>
          </w:r>
          <w:r w:rsidR="00685963">
            <w:rPr>
              <w:bCs/>
              <w:noProof/>
              <w:sz w:val="24"/>
              <w:szCs w:val="24"/>
            </w:rPr>
            <w:t xml:space="preserve"> </w:t>
          </w:r>
          <w:r w:rsidR="00685963" w:rsidRPr="00685963">
            <w:rPr>
              <w:noProof/>
              <w:sz w:val="24"/>
              <w:szCs w:val="24"/>
            </w:rPr>
            <w:t>(Driscoll, 2007)</w:t>
          </w:r>
          <w:r w:rsidR="00B16E7B">
            <w:rPr>
              <w:bCs/>
              <w:sz w:val="24"/>
              <w:szCs w:val="24"/>
            </w:rPr>
            <w:fldChar w:fldCharType="end"/>
          </w:r>
        </w:sdtContent>
      </w:sdt>
      <w:r w:rsidR="00B16E7B">
        <w:rPr>
          <w:bCs/>
          <w:sz w:val="24"/>
          <w:szCs w:val="24"/>
        </w:rPr>
        <w:t xml:space="preserve"> we have described at the begging what has happened, looking at the “so what” </w:t>
      </w:r>
      <w:sdt>
        <w:sdtPr>
          <w:rPr>
            <w:bCs/>
            <w:sz w:val="24"/>
            <w:szCs w:val="24"/>
          </w:rPr>
          <w:id w:val="1837027836"/>
          <w:citation/>
        </w:sdtPr>
        <w:sdtContent>
          <w:r w:rsidR="00B16E7B">
            <w:rPr>
              <w:bCs/>
              <w:sz w:val="24"/>
              <w:szCs w:val="24"/>
            </w:rPr>
            <w:fldChar w:fldCharType="begin"/>
          </w:r>
          <w:r w:rsidR="00B16E7B">
            <w:rPr>
              <w:bCs/>
              <w:sz w:val="24"/>
              <w:szCs w:val="24"/>
            </w:rPr>
            <w:instrText xml:space="preserve"> CITATION Dri07 \l 2057 </w:instrText>
          </w:r>
          <w:r w:rsidR="00B16E7B">
            <w:rPr>
              <w:bCs/>
              <w:sz w:val="24"/>
              <w:szCs w:val="24"/>
            </w:rPr>
            <w:fldChar w:fldCharType="separate"/>
          </w:r>
          <w:r w:rsidR="00685963" w:rsidRPr="00685963">
            <w:rPr>
              <w:noProof/>
              <w:sz w:val="24"/>
              <w:szCs w:val="24"/>
            </w:rPr>
            <w:t>(Driscoll, 2007)</w:t>
          </w:r>
          <w:r w:rsidR="00B16E7B">
            <w:rPr>
              <w:bCs/>
              <w:sz w:val="24"/>
              <w:szCs w:val="24"/>
            </w:rPr>
            <w:fldChar w:fldCharType="end"/>
          </w:r>
        </w:sdtContent>
      </w:sdt>
      <w:r w:rsidR="00B16E7B">
        <w:rPr>
          <w:bCs/>
          <w:sz w:val="24"/>
          <w:szCs w:val="24"/>
        </w:rPr>
        <w:t xml:space="preserve"> stage, the methods of communication and the relevant legislation are effective and useful although the communication method is dependant on a persons willingness to engage with me. If for whatever reason a person is unable or unwilling to communicate with me the communications methods are far less effective. In terms of the “now what?” stage, I think practice and time using the communication methods I feel that I will become increasingly confident and will feel less anxious when using them. Also, being independent now I am less able to count on a tutor for support which has forced me to develop more. </w:t>
      </w:r>
    </w:p>
    <w:bookmarkEnd w:id="3"/>
    <w:p w14:paraId="7A315FF5" w14:textId="77777777" w:rsidR="0002018A" w:rsidRDefault="0002018A" w:rsidP="00E6298B">
      <w:pPr>
        <w:ind w:right="107"/>
        <w:jc w:val="both"/>
        <w:rPr>
          <w:bCs/>
          <w:sz w:val="24"/>
          <w:szCs w:val="24"/>
        </w:rPr>
      </w:pPr>
    </w:p>
    <w:p w14:paraId="0A2A8790" w14:textId="47510F3E" w:rsidR="007406F9" w:rsidRDefault="0002018A" w:rsidP="00E6298B">
      <w:pPr>
        <w:ind w:right="107"/>
        <w:jc w:val="both"/>
        <w:rPr>
          <w:bCs/>
          <w:sz w:val="24"/>
          <w:szCs w:val="24"/>
        </w:rPr>
      </w:pPr>
      <w:r>
        <w:rPr>
          <w:bCs/>
          <w:sz w:val="24"/>
          <w:szCs w:val="24"/>
        </w:rPr>
        <w:t xml:space="preserve">In conclusion, </w:t>
      </w:r>
      <w:r w:rsidR="00B16E7B">
        <w:rPr>
          <w:bCs/>
          <w:sz w:val="24"/>
          <w:szCs w:val="24"/>
        </w:rPr>
        <w:t>I have used the LEAPS communication method effectively to mitigate and reduce the conflict although, I feel anxious doing this being relatively new to the field and hope that with time and practice this will improve. I think that the drama triangle is useful to understand people but as said it is quite complex making it sometimes difficult to apply. I think that the legislation covering conflict as stated is complex but is useful and quite clear in when it can be used and to what extent It can be used when communication methods fail to be effective in preventing or reducing conflict. As stated I think that social and cultural issues are important and should be considered when looking at reducing conflict and the application of communication methods.</w:t>
      </w:r>
    </w:p>
    <w:bookmarkEnd w:id="0"/>
    <w:bookmarkEnd w:id="2"/>
    <w:p w14:paraId="0BCF08FB" w14:textId="77777777" w:rsidR="008F392D" w:rsidRDefault="008F392D" w:rsidP="00E6298B">
      <w:pPr>
        <w:ind w:right="107"/>
        <w:jc w:val="both"/>
        <w:rPr>
          <w:bCs/>
          <w:sz w:val="24"/>
          <w:szCs w:val="24"/>
        </w:rPr>
      </w:pPr>
    </w:p>
    <w:bookmarkEnd w:id="1"/>
    <w:p w14:paraId="0CE7845E" w14:textId="68D61515" w:rsidR="008F392D" w:rsidRDefault="008F392D" w:rsidP="00E6298B">
      <w:pPr>
        <w:ind w:right="107"/>
        <w:jc w:val="both"/>
        <w:rPr>
          <w:bCs/>
          <w:sz w:val="24"/>
          <w:szCs w:val="24"/>
        </w:rPr>
      </w:pPr>
      <w:r>
        <w:rPr>
          <w:bCs/>
          <w:sz w:val="24"/>
          <w:szCs w:val="24"/>
        </w:rPr>
        <w:t xml:space="preserve">Word Count: </w:t>
      </w:r>
      <w:r w:rsidR="00B16E7B">
        <w:rPr>
          <w:bCs/>
          <w:sz w:val="24"/>
          <w:szCs w:val="24"/>
        </w:rPr>
        <w:t>219</w:t>
      </w:r>
      <w:r w:rsidR="005C0AB8">
        <w:rPr>
          <w:bCs/>
          <w:sz w:val="24"/>
          <w:szCs w:val="24"/>
        </w:rPr>
        <w:t>8</w:t>
      </w:r>
    </w:p>
    <w:p w14:paraId="237EE006" w14:textId="77777777" w:rsidR="00320997" w:rsidRDefault="00320997" w:rsidP="00E6298B">
      <w:pPr>
        <w:ind w:right="107"/>
        <w:jc w:val="both"/>
        <w:rPr>
          <w:bCs/>
          <w:sz w:val="24"/>
          <w:szCs w:val="24"/>
        </w:rPr>
      </w:pPr>
    </w:p>
    <w:p w14:paraId="1EDB876B" w14:textId="77777777" w:rsidR="00320997" w:rsidRDefault="00320997" w:rsidP="00E6298B">
      <w:pPr>
        <w:ind w:right="107"/>
        <w:jc w:val="both"/>
        <w:rPr>
          <w:bCs/>
          <w:sz w:val="24"/>
          <w:szCs w:val="24"/>
        </w:rPr>
      </w:pPr>
    </w:p>
    <w:p w14:paraId="42FB1F25" w14:textId="77777777" w:rsidR="00320997" w:rsidRDefault="00320997" w:rsidP="00E6298B">
      <w:pPr>
        <w:ind w:right="107"/>
        <w:jc w:val="both"/>
        <w:rPr>
          <w:bCs/>
          <w:sz w:val="24"/>
          <w:szCs w:val="24"/>
        </w:rPr>
      </w:pPr>
    </w:p>
    <w:p w14:paraId="495149A6" w14:textId="77777777" w:rsidR="00320997" w:rsidRDefault="00320997" w:rsidP="00E6298B">
      <w:pPr>
        <w:ind w:right="107"/>
        <w:jc w:val="both"/>
        <w:rPr>
          <w:bCs/>
          <w:sz w:val="24"/>
          <w:szCs w:val="24"/>
        </w:rPr>
      </w:pPr>
    </w:p>
    <w:p w14:paraId="1B14ABE2" w14:textId="77777777" w:rsidR="00320997" w:rsidRDefault="00320997" w:rsidP="00E6298B">
      <w:pPr>
        <w:ind w:right="107"/>
        <w:jc w:val="both"/>
        <w:rPr>
          <w:bCs/>
          <w:sz w:val="24"/>
          <w:szCs w:val="24"/>
        </w:rPr>
      </w:pPr>
    </w:p>
    <w:p w14:paraId="0370DCE0" w14:textId="77777777" w:rsidR="00320997" w:rsidRDefault="00320997" w:rsidP="00E6298B">
      <w:pPr>
        <w:ind w:right="107"/>
        <w:jc w:val="both"/>
        <w:rPr>
          <w:bCs/>
          <w:sz w:val="24"/>
          <w:szCs w:val="24"/>
        </w:rPr>
      </w:pPr>
    </w:p>
    <w:p w14:paraId="0308E4C5" w14:textId="77777777" w:rsidR="00320997" w:rsidRDefault="00320997" w:rsidP="00E6298B">
      <w:pPr>
        <w:ind w:right="107"/>
        <w:jc w:val="both"/>
        <w:rPr>
          <w:bCs/>
          <w:sz w:val="24"/>
          <w:szCs w:val="24"/>
        </w:rPr>
      </w:pPr>
    </w:p>
    <w:p w14:paraId="6ED8EA53" w14:textId="77777777" w:rsidR="007F394A" w:rsidRDefault="007F394A" w:rsidP="007F394A">
      <w:pPr>
        <w:ind w:right="107"/>
        <w:rPr>
          <w:bCs/>
          <w:sz w:val="24"/>
          <w:szCs w:val="24"/>
        </w:rPr>
      </w:pPr>
    </w:p>
    <w:p w14:paraId="7C044A7F" w14:textId="77777777" w:rsidR="007F394A" w:rsidRDefault="007F394A" w:rsidP="007F394A">
      <w:pPr>
        <w:ind w:right="107"/>
        <w:rPr>
          <w:bCs/>
          <w:sz w:val="24"/>
          <w:szCs w:val="24"/>
        </w:rPr>
      </w:pPr>
    </w:p>
    <w:p w14:paraId="13F4B7E0" w14:textId="12A26B8A" w:rsidR="00082668" w:rsidRPr="007F394A" w:rsidRDefault="28A9B94D" w:rsidP="007F394A">
      <w:pPr>
        <w:ind w:right="107"/>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Default="00112751" w:rsidP="00E6298B">
      <w:pPr>
        <w:ind w:right="107"/>
        <w:jc w:val="both"/>
        <w:rPr>
          <w:sz w:val="24"/>
          <w:szCs w:val="24"/>
        </w:rPr>
      </w:pPr>
    </w:p>
    <w:p w14:paraId="20912676" w14:textId="77777777" w:rsidR="00C400CF" w:rsidRPr="00270EEB" w:rsidRDefault="00C400CF" w:rsidP="00E6298B">
      <w:pPr>
        <w:ind w:right="107"/>
        <w:jc w:val="both"/>
        <w:rPr>
          <w:sz w:val="24"/>
          <w:szCs w:val="24"/>
        </w:rPr>
      </w:pPr>
    </w:p>
    <w:p w14:paraId="53D8D511" w14:textId="763EAADD" w:rsidR="00112751" w:rsidRDefault="00DF2ED8" w:rsidP="00E6298B">
      <w:pPr>
        <w:ind w:right="107"/>
        <w:jc w:val="both"/>
        <w:rPr>
          <w:sz w:val="24"/>
          <w:szCs w:val="24"/>
        </w:rPr>
      </w:pPr>
      <w:r>
        <w:rPr>
          <w:sz w:val="24"/>
          <w:szCs w:val="24"/>
        </w:rPr>
        <w:t xml:space="preserve">This essay will look at a policing incident in which a person was arrested for stalking with fear of violence, section 4 Protection from Harassment Act 1997. Very briefly the circumstances are that a couple had broken up and the female had blocked the male on all social media and his number making it clear that she wanted no further contact. The male proceeded to display behaviour which amounted to stalking causing fear of violence, sleeping outside her front door, arriving at her child’s school during collection times and hitting her bins outside her property during the early hours of the morning amongst other behaviours. This essay will critically assess this incident looking primarily at the conflicting issues with legislation, social issues, culture, and language. I will also look at the victim’s code and how it was used to support the victim through the legal system, this will be a reflective essay utilising the Gibbs model of reflection which will run throughout the essay. Very briefly </w:t>
      </w:r>
      <w:r w:rsidR="00173613">
        <w:rPr>
          <w:sz w:val="24"/>
          <w:szCs w:val="24"/>
        </w:rPr>
        <w:t xml:space="preserve">the Gibb’s Reflective Cycle </w:t>
      </w:r>
      <w:sdt>
        <w:sdtPr>
          <w:rPr>
            <w:sz w:val="24"/>
            <w:szCs w:val="24"/>
          </w:rPr>
          <w:id w:val="-950854550"/>
          <w:citation/>
        </w:sdtPr>
        <w:sdtContent>
          <w:r w:rsidR="008A4BF6">
            <w:rPr>
              <w:sz w:val="24"/>
              <w:szCs w:val="24"/>
            </w:rPr>
            <w:fldChar w:fldCharType="begin"/>
          </w:r>
          <w:r w:rsidR="008A4BF6">
            <w:rPr>
              <w:sz w:val="24"/>
              <w:szCs w:val="24"/>
            </w:rPr>
            <w:instrText xml:space="preserve"> CITATION Bar20 \l 2057 </w:instrText>
          </w:r>
          <w:r w:rsidR="008A4BF6">
            <w:rPr>
              <w:sz w:val="24"/>
              <w:szCs w:val="24"/>
            </w:rPr>
            <w:fldChar w:fldCharType="separate"/>
          </w:r>
          <w:r w:rsidR="00685963" w:rsidRPr="00685963">
            <w:rPr>
              <w:noProof/>
              <w:sz w:val="24"/>
              <w:szCs w:val="24"/>
            </w:rPr>
            <w:t>(Bassot, 2020)</w:t>
          </w:r>
          <w:r w:rsidR="008A4BF6">
            <w:rPr>
              <w:sz w:val="24"/>
              <w:szCs w:val="24"/>
            </w:rPr>
            <w:fldChar w:fldCharType="end"/>
          </w:r>
        </w:sdtContent>
      </w:sdt>
      <w:r w:rsidR="008A4BF6">
        <w:rPr>
          <w:sz w:val="24"/>
          <w:szCs w:val="24"/>
        </w:rPr>
        <w:t xml:space="preserve"> consists of description, feelings, evaluation, analysis, conclusion, and action plan. The reason for using this is that it is generally applicable to practical situations and is adopted by other professionals for similar purposes as evidenced by Bassot (2020), this being by virtue of the book being primarily focused on social work professional practice in the UK (United Kingdom). The description of what has occurred is as above starting the reflective cycle. The cycle </w:t>
      </w:r>
      <w:r w:rsidR="007F394A">
        <w:rPr>
          <w:sz w:val="24"/>
          <w:szCs w:val="24"/>
        </w:rPr>
        <w:t>itself</w:t>
      </w:r>
      <w:r w:rsidR="008A4BF6">
        <w:rPr>
          <w:sz w:val="24"/>
          <w:szCs w:val="24"/>
        </w:rPr>
        <w:t xml:space="preserve"> is never ending reflecting could involve following the cycle many times and it is not limited to one incident of reflecting on feelings</w:t>
      </w:r>
      <w:r w:rsidR="00D13446">
        <w:rPr>
          <w:sz w:val="24"/>
          <w:szCs w:val="24"/>
        </w:rPr>
        <w:t xml:space="preserve">. </w:t>
      </w:r>
    </w:p>
    <w:p w14:paraId="7F772FFD" w14:textId="77777777" w:rsidR="006C3F07" w:rsidRDefault="006C3F07" w:rsidP="00E6298B">
      <w:pPr>
        <w:ind w:right="107"/>
        <w:jc w:val="both"/>
        <w:rPr>
          <w:sz w:val="24"/>
          <w:szCs w:val="24"/>
        </w:rPr>
      </w:pPr>
    </w:p>
    <w:p w14:paraId="46112BAE" w14:textId="61FFB868" w:rsidR="0095000A" w:rsidRDefault="006C3F07" w:rsidP="00E6298B">
      <w:pPr>
        <w:ind w:right="107"/>
        <w:jc w:val="both"/>
        <w:rPr>
          <w:sz w:val="24"/>
          <w:szCs w:val="24"/>
        </w:rPr>
      </w:pPr>
      <w:r>
        <w:rPr>
          <w:sz w:val="24"/>
          <w:szCs w:val="24"/>
        </w:rPr>
        <w:t xml:space="preserve">Looking at the investigative process and a significant legal </w:t>
      </w:r>
      <w:r w:rsidR="007F394A">
        <w:rPr>
          <w:sz w:val="24"/>
          <w:szCs w:val="24"/>
        </w:rPr>
        <w:t xml:space="preserve">competing issue is the custody clock. This was competing with the need to arrange an appropriate adult and an interrupter, but these issues will be fully explored later. When someone is arrested a large part of the investigative process is the interview of the suspect in custody. This gives a person a chance to explain what has happened, offer a defence, express any counter </w:t>
      </w:r>
      <w:r w:rsidR="007F394A">
        <w:rPr>
          <w:sz w:val="24"/>
          <w:szCs w:val="24"/>
        </w:rPr>
        <w:lastRenderedPageBreak/>
        <w:t xml:space="preserve">allegations, have legal advice and much more. It is a crucial part of any investigation, but this must be managed in accordance with the </w:t>
      </w:r>
      <w:r w:rsidR="0095000A">
        <w:rPr>
          <w:sz w:val="24"/>
          <w:szCs w:val="24"/>
        </w:rPr>
        <w:t>“</w:t>
      </w:r>
      <w:r w:rsidR="007F394A">
        <w:rPr>
          <w:sz w:val="24"/>
          <w:szCs w:val="24"/>
        </w:rPr>
        <w:t>custody clock</w:t>
      </w:r>
      <w:r w:rsidR="0095000A">
        <w:rPr>
          <w:sz w:val="24"/>
          <w:szCs w:val="24"/>
        </w:rPr>
        <w:t>”</w:t>
      </w:r>
      <w:r w:rsidR="007F394A">
        <w:rPr>
          <w:sz w:val="24"/>
          <w:szCs w:val="24"/>
        </w:rPr>
        <w:t xml:space="preserve">. </w:t>
      </w:r>
      <w:r w:rsidR="0095000A">
        <w:rPr>
          <w:sz w:val="24"/>
          <w:szCs w:val="24"/>
        </w:rPr>
        <w:t>The “custody clock” refers to the to which a person can be held in police custody without being charged with an offence. Broadly this is 24 hours as set out by section 41 Police and Criminal Evidence Act 1984</w:t>
      </w:r>
      <w:r w:rsidR="006C4C1F">
        <w:rPr>
          <w:sz w:val="24"/>
          <w:szCs w:val="24"/>
        </w:rPr>
        <w:t xml:space="preserve"> (PACE)</w:t>
      </w:r>
      <w:r w:rsidR="0095000A">
        <w:rPr>
          <w:sz w:val="24"/>
          <w:szCs w:val="24"/>
        </w:rPr>
        <w:t xml:space="preserve">, however there are instances where this can be extended if absolutely required. This gives officers a very limited time to interview a person, this sounds like ample time but often at the time of arrest there are outstanding lines of enquire that need to be investigated as the information obtained will then inform the interview. This can often be things such as CCTV or statements which could become exhibits that would be put to the person on interview, so they are able to account for or explain to officers. </w:t>
      </w:r>
    </w:p>
    <w:p w14:paraId="04C89E54" w14:textId="77777777" w:rsidR="0095000A" w:rsidRDefault="0095000A" w:rsidP="00E6298B">
      <w:pPr>
        <w:ind w:right="107"/>
        <w:jc w:val="both"/>
        <w:rPr>
          <w:sz w:val="24"/>
          <w:szCs w:val="24"/>
        </w:rPr>
      </w:pPr>
    </w:p>
    <w:p w14:paraId="2C59ECE4" w14:textId="27BA1BE3" w:rsidR="006C3F07" w:rsidRPr="00270EEB" w:rsidRDefault="0095000A" w:rsidP="00E6298B">
      <w:pPr>
        <w:ind w:right="107"/>
        <w:jc w:val="both"/>
        <w:rPr>
          <w:sz w:val="24"/>
          <w:szCs w:val="24"/>
        </w:rPr>
      </w:pPr>
      <w:r>
        <w:rPr>
          <w:sz w:val="24"/>
          <w:szCs w:val="24"/>
        </w:rPr>
        <w:t xml:space="preserve">Reflecting on this using Gibbs </w:t>
      </w:r>
      <w:sdt>
        <w:sdtPr>
          <w:rPr>
            <w:sz w:val="24"/>
            <w:szCs w:val="24"/>
          </w:rPr>
          <w:id w:val="-9989122"/>
          <w:citation/>
        </w:sdtPr>
        <w:sdtContent>
          <w:r>
            <w:rPr>
              <w:sz w:val="24"/>
              <w:szCs w:val="24"/>
            </w:rPr>
            <w:fldChar w:fldCharType="begin"/>
          </w:r>
          <w:r>
            <w:rPr>
              <w:sz w:val="24"/>
              <w:szCs w:val="24"/>
            </w:rPr>
            <w:instrText xml:space="preserve"> CITATION Bar20 \l 2057 </w:instrText>
          </w:r>
          <w:r>
            <w:rPr>
              <w:sz w:val="24"/>
              <w:szCs w:val="24"/>
            </w:rPr>
            <w:fldChar w:fldCharType="separate"/>
          </w:r>
          <w:r w:rsidR="00685963" w:rsidRPr="00685963">
            <w:rPr>
              <w:noProof/>
              <w:sz w:val="24"/>
              <w:szCs w:val="24"/>
            </w:rPr>
            <w:t>(Bassot, 2020)</w:t>
          </w:r>
          <w:r>
            <w:rPr>
              <w:sz w:val="24"/>
              <w:szCs w:val="24"/>
            </w:rPr>
            <w:fldChar w:fldCharType="end"/>
          </w:r>
        </w:sdtContent>
      </w:sdt>
      <w:r>
        <w:rPr>
          <w:sz w:val="24"/>
          <w:szCs w:val="24"/>
        </w:rPr>
        <w:t xml:space="preserve"> and looking at the next stage feelings, I would say that this can be quite a stressful experience. So, in this case I was interviewing which in this case meant obtaining CCTV so the person in question could account for his presence at the victims address through a section 37 Criminal Justice and Public Order Act 1994. This means that a court may draw negative inference from a failure to account</w:t>
      </w:r>
      <w:r w:rsidR="0046241F">
        <w:rPr>
          <w:sz w:val="24"/>
          <w:szCs w:val="24"/>
        </w:rPr>
        <w:t xml:space="preserve"> for his presence so, I had to obtain this before interviewing, I also had to collect a statement although in this case the victim gave a very brief negative statement meaning that she did not wish to make a complaint. This felt quite frustrating as it was clear that the person had committed the offence being caught on CCTV multiple times, but a lack of complaint does make prosecution difficult excluding victimless prosecution. The time constraints with the custody clock and the time constraints of shift patterns can make this a quite stressful experience. </w:t>
      </w:r>
    </w:p>
    <w:p w14:paraId="1967E2A8" w14:textId="77777777" w:rsidR="00025650" w:rsidRDefault="00025650" w:rsidP="00E6298B">
      <w:pPr>
        <w:ind w:right="107"/>
        <w:jc w:val="both"/>
        <w:rPr>
          <w:sz w:val="24"/>
          <w:szCs w:val="24"/>
        </w:rPr>
      </w:pPr>
    </w:p>
    <w:p w14:paraId="0258F955" w14:textId="1FD73718" w:rsidR="0046241F" w:rsidRPr="00270EEB" w:rsidRDefault="0046241F" w:rsidP="00E6298B">
      <w:pPr>
        <w:ind w:right="107"/>
        <w:jc w:val="both"/>
        <w:rPr>
          <w:sz w:val="24"/>
          <w:szCs w:val="24"/>
        </w:rPr>
      </w:pPr>
      <w:r>
        <w:rPr>
          <w:sz w:val="24"/>
          <w:szCs w:val="24"/>
        </w:rPr>
        <w:t>Looking at language issues which did apply in this instance as the person required an interrupter.</w:t>
      </w:r>
      <w:r w:rsidR="00EE1E7E">
        <w:rPr>
          <w:sz w:val="24"/>
          <w:szCs w:val="24"/>
        </w:rPr>
        <w:t xml:space="preserve"> In Wales there has been a lot of work in relation to the Welsh language and it being treated as “no-less favourable” than the English language and it should not be treated any differently (Welsh Language Measure 2011 section 4). It is essential that the person be able to have his interview in Welsh as he was a Welsh speaker and had requested this. </w:t>
      </w:r>
      <w:r w:rsidR="00516307">
        <w:rPr>
          <w:sz w:val="24"/>
          <w:szCs w:val="24"/>
        </w:rPr>
        <w:t xml:space="preserve">Literacy is shown extensively to be superior in first language vs second language </w:t>
      </w:r>
      <w:sdt>
        <w:sdtPr>
          <w:rPr>
            <w:sz w:val="24"/>
            <w:szCs w:val="24"/>
          </w:rPr>
          <w:id w:val="-1138486967"/>
          <w:citation/>
        </w:sdtPr>
        <w:sdtContent>
          <w:r w:rsidR="00516307">
            <w:rPr>
              <w:sz w:val="24"/>
              <w:szCs w:val="24"/>
            </w:rPr>
            <w:fldChar w:fldCharType="begin"/>
          </w:r>
          <w:r w:rsidR="00516307">
            <w:rPr>
              <w:sz w:val="24"/>
              <w:szCs w:val="24"/>
            </w:rPr>
            <w:instrText xml:space="preserve"> CITATION Jur11 \l 2057 </w:instrText>
          </w:r>
          <w:r w:rsidR="00516307">
            <w:rPr>
              <w:sz w:val="24"/>
              <w:szCs w:val="24"/>
            </w:rPr>
            <w:fldChar w:fldCharType="separate"/>
          </w:r>
          <w:r w:rsidR="00685963" w:rsidRPr="00685963">
            <w:rPr>
              <w:noProof/>
              <w:sz w:val="24"/>
              <w:szCs w:val="24"/>
            </w:rPr>
            <w:t>(Meisel, 2011)</w:t>
          </w:r>
          <w:r w:rsidR="00516307">
            <w:rPr>
              <w:sz w:val="24"/>
              <w:szCs w:val="24"/>
            </w:rPr>
            <w:fldChar w:fldCharType="end"/>
          </w:r>
        </w:sdtContent>
      </w:sdt>
      <w:r w:rsidR="00516307">
        <w:rPr>
          <w:sz w:val="24"/>
          <w:szCs w:val="24"/>
        </w:rPr>
        <w:t xml:space="preserve">, as such to allow a fair interview a person should always be offered this in their first language. </w:t>
      </w:r>
      <w:r w:rsidR="009578D5">
        <w:rPr>
          <w:sz w:val="24"/>
          <w:szCs w:val="24"/>
        </w:rPr>
        <w:t>There is</w:t>
      </w:r>
      <w:r w:rsidR="00516307">
        <w:rPr>
          <w:sz w:val="24"/>
          <w:szCs w:val="24"/>
        </w:rPr>
        <w:t xml:space="preserve"> a moral obligation through fairness in that it would not be ethical to interview someone in a language they struggle with without an interrupter</w:t>
      </w:r>
      <w:r w:rsidR="009578D5">
        <w:rPr>
          <w:sz w:val="24"/>
          <w:szCs w:val="24"/>
        </w:rPr>
        <w:t>. The reason for this is that they may not fully understand their situation and therefore be unfairly disadvantaged by this being the case. There is also a legal basis for this under The European Convention on Human Rights (1950) Article IV, 7 guarantees for person deprived of liberty “in a language which he understands”.</w:t>
      </w:r>
    </w:p>
    <w:p w14:paraId="416EFA95" w14:textId="77777777" w:rsidR="00025650" w:rsidRPr="00270EEB" w:rsidRDefault="00025650" w:rsidP="00E6298B">
      <w:pPr>
        <w:ind w:right="107"/>
        <w:jc w:val="both"/>
        <w:rPr>
          <w:sz w:val="24"/>
          <w:szCs w:val="24"/>
        </w:rPr>
      </w:pPr>
    </w:p>
    <w:p w14:paraId="598FFEC5" w14:textId="3EEEE9E0" w:rsidR="00025650" w:rsidRDefault="00F50A0D" w:rsidP="00E6298B">
      <w:pPr>
        <w:ind w:right="107"/>
        <w:jc w:val="both"/>
        <w:rPr>
          <w:sz w:val="24"/>
          <w:szCs w:val="24"/>
        </w:rPr>
      </w:pPr>
      <w:r>
        <w:rPr>
          <w:sz w:val="24"/>
          <w:szCs w:val="24"/>
        </w:rPr>
        <w:t xml:space="preserve">Looking Gibbs </w:t>
      </w:r>
      <w:sdt>
        <w:sdtPr>
          <w:rPr>
            <w:sz w:val="24"/>
            <w:szCs w:val="24"/>
          </w:rPr>
          <w:id w:val="-1982915181"/>
          <w:citation/>
        </w:sdtPr>
        <w:sdtContent>
          <w:r>
            <w:rPr>
              <w:sz w:val="24"/>
              <w:szCs w:val="24"/>
            </w:rPr>
            <w:fldChar w:fldCharType="begin"/>
          </w:r>
          <w:r>
            <w:rPr>
              <w:sz w:val="24"/>
              <w:szCs w:val="24"/>
            </w:rPr>
            <w:instrText xml:space="preserve"> CITATION Bar20 \l 2057 </w:instrText>
          </w:r>
          <w:r>
            <w:rPr>
              <w:sz w:val="24"/>
              <w:szCs w:val="24"/>
            </w:rPr>
            <w:fldChar w:fldCharType="separate"/>
          </w:r>
          <w:r w:rsidR="00685963" w:rsidRPr="00685963">
            <w:rPr>
              <w:noProof/>
              <w:sz w:val="24"/>
              <w:szCs w:val="24"/>
            </w:rPr>
            <w:t>(Bassot, 2020)</w:t>
          </w:r>
          <w:r>
            <w:rPr>
              <w:sz w:val="24"/>
              <w:szCs w:val="24"/>
            </w:rPr>
            <w:fldChar w:fldCharType="end"/>
          </w:r>
        </w:sdtContent>
      </w:sdt>
      <w:r>
        <w:rPr>
          <w:sz w:val="24"/>
          <w:szCs w:val="24"/>
        </w:rPr>
        <w:t xml:space="preserve"> specifically the evaluation stage, this went quite well. I was able to get an appropriate interrupter to ensure that the person was able to speak in their first language which is conducive to a fair process and allows me to </w:t>
      </w:r>
      <w:r w:rsidR="00D13446">
        <w:rPr>
          <w:sz w:val="24"/>
          <w:szCs w:val="24"/>
        </w:rPr>
        <w:t>investigate the offence more effectively</w:t>
      </w:r>
      <w:r>
        <w:rPr>
          <w:sz w:val="24"/>
          <w:szCs w:val="24"/>
        </w:rPr>
        <w:t xml:space="preserve">. This is due to the person being able to give full and frank answers to the questions asked and fully understand what I was asking him. In terms of what did not go well the issue was around process, I was unsure of how to arrange this and had to speak to someone to explain how I do this. This delayed the process eating into the time I had to ensure that I was in line with the custody clock. </w:t>
      </w:r>
    </w:p>
    <w:p w14:paraId="6F018CBD" w14:textId="77777777" w:rsidR="007F77BF" w:rsidRDefault="007F77BF" w:rsidP="00E6298B">
      <w:pPr>
        <w:ind w:right="107"/>
        <w:jc w:val="both"/>
        <w:rPr>
          <w:sz w:val="24"/>
          <w:szCs w:val="24"/>
        </w:rPr>
      </w:pPr>
    </w:p>
    <w:p w14:paraId="5991213E" w14:textId="63A6B60A" w:rsidR="007F77BF" w:rsidRDefault="007F77BF" w:rsidP="00E6298B">
      <w:pPr>
        <w:ind w:right="107"/>
        <w:jc w:val="both"/>
        <w:rPr>
          <w:sz w:val="24"/>
          <w:szCs w:val="24"/>
        </w:rPr>
      </w:pPr>
      <w:r>
        <w:rPr>
          <w:sz w:val="24"/>
          <w:szCs w:val="24"/>
        </w:rPr>
        <w:t xml:space="preserve">Another investigative consideration that effected the investigative process was the requirement of an AA (appropriate adult), this amounts to a social issue. The person in question had a disability which amounted to a need a person to sit with him and support </w:t>
      </w:r>
      <w:r>
        <w:rPr>
          <w:sz w:val="24"/>
          <w:szCs w:val="24"/>
        </w:rPr>
        <w:lastRenderedPageBreak/>
        <w:t xml:space="preserve">with communication to facilitate him being able to understand </w:t>
      </w:r>
      <w:sdt>
        <w:sdtPr>
          <w:rPr>
            <w:sz w:val="24"/>
            <w:szCs w:val="24"/>
          </w:rPr>
          <w:id w:val="373050774"/>
          <w:citation/>
        </w:sdtPr>
        <w:sdtContent>
          <w:r>
            <w:rPr>
              <w:sz w:val="24"/>
              <w:szCs w:val="24"/>
            </w:rPr>
            <w:fldChar w:fldCharType="begin"/>
          </w:r>
          <w:r>
            <w:rPr>
              <w:sz w:val="24"/>
              <w:szCs w:val="24"/>
            </w:rPr>
            <w:instrText xml:space="preserve"> CITATION Far19 \l 2057 </w:instrText>
          </w:r>
          <w:r>
            <w:rPr>
              <w:sz w:val="24"/>
              <w:szCs w:val="24"/>
            </w:rPr>
            <w:fldChar w:fldCharType="separate"/>
          </w:r>
          <w:r w:rsidR="00685963" w:rsidRPr="00685963">
            <w:rPr>
              <w:noProof/>
              <w:sz w:val="24"/>
              <w:szCs w:val="24"/>
            </w:rPr>
            <w:t>(Farrugia &amp; Gabbert, 2019)</w:t>
          </w:r>
          <w:r>
            <w:rPr>
              <w:sz w:val="24"/>
              <w:szCs w:val="24"/>
            </w:rPr>
            <w:fldChar w:fldCharType="end"/>
          </w:r>
        </w:sdtContent>
      </w:sdt>
      <w:r>
        <w:rPr>
          <w:sz w:val="24"/>
          <w:szCs w:val="24"/>
        </w:rPr>
        <w:t xml:space="preserve">. An appropriate adult is broadly from someone with some kind of mental disorder and can be arranged through a third sector care organisation although, it can be any person not linked to the case. This meaning any person who is not a witness, victim, or suspect. This complicates the interview slightly due to the additional person and having to organise this in a timely manner to stay in line with the custody clock. </w:t>
      </w:r>
      <w:r w:rsidR="0007244A">
        <w:rPr>
          <w:sz w:val="24"/>
          <w:szCs w:val="24"/>
        </w:rPr>
        <w:t xml:space="preserve">The provision of an AA is also mandated through the </w:t>
      </w:r>
      <w:r w:rsidR="006C4C1F">
        <w:rPr>
          <w:sz w:val="24"/>
          <w:szCs w:val="24"/>
        </w:rPr>
        <w:t xml:space="preserve">PACE </w:t>
      </w:r>
      <w:r w:rsidR="0007244A">
        <w:rPr>
          <w:sz w:val="24"/>
          <w:szCs w:val="24"/>
        </w:rPr>
        <w:t xml:space="preserve">1984 Code C 1.7 defines the role as “safeguarding the rights, entitlements and welfare of juveniles and vulnerable persons”. This again is obviously an ethical and equality issue as the person could be unfairly disadvantaged if they are not safeguarded and their vulnerabilities are not taken into consideration. </w:t>
      </w:r>
    </w:p>
    <w:p w14:paraId="568335A7" w14:textId="77777777" w:rsidR="0007244A" w:rsidRDefault="0007244A" w:rsidP="00E6298B">
      <w:pPr>
        <w:ind w:right="107"/>
        <w:jc w:val="both"/>
        <w:rPr>
          <w:sz w:val="24"/>
          <w:szCs w:val="24"/>
        </w:rPr>
      </w:pPr>
    </w:p>
    <w:p w14:paraId="704D871B" w14:textId="199C302D" w:rsidR="0007244A" w:rsidRDefault="0007244A" w:rsidP="00E6298B">
      <w:pPr>
        <w:ind w:right="107"/>
        <w:jc w:val="both"/>
        <w:rPr>
          <w:sz w:val="24"/>
          <w:szCs w:val="24"/>
        </w:rPr>
      </w:pPr>
      <w:r>
        <w:rPr>
          <w:sz w:val="24"/>
          <w:szCs w:val="24"/>
        </w:rPr>
        <w:t xml:space="preserve">Looking again at Gibbs </w:t>
      </w:r>
      <w:sdt>
        <w:sdtPr>
          <w:rPr>
            <w:sz w:val="24"/>
            <w:szCs w:val="24"/>
          </w:rPr>
          <w:id w:val="-944224650"/>
          <w:citation/>
        </w:sdtPr>
        <w:sdtContent>
          <w:r>
            <w:rPr>
              <w:sz w:val="24"/>
              <w:szCs w:val="24"/>
            </w:rPr>
            <w:fldChar w:fldCharType="begin"/>
          </w:r>
          <w:r>
            <w:rPr>
              <w:sz w:val="24"/>
              <w:szCs w:val="24"/>
            </w:rPr>
            <w:instrText xml:space="preserve"> CITATION Bar20 \l 2057 </w:instrText>
          </w:r>
          <w:r>
            <w:rPr>
              <w:sz w:val="24"/>
              <w:szCs w:val="24"/>
            </w:rPr>
            <w:fldChar w:fldCharType="separate"/>
          </w:r>
          <w:r w:rsidR="00685963" w:rsidRPr="00685963">
            <w:rPr>
              <w:noProof/>
              <w:sz w:val="24"/>
              <w:szCs w:val="24"/>
            </w:rPr>
            <w:t>(Bassot, 2020)</w:t>
          </w:r>
          <w:r>
            <w:rPr>
              <w:sz w:val="24"/>
              <w:szCs w:val="24"/>
            </w:rPr>
            <w:fldChar w:fldCharType="end"/>
          </w:r>
        </w:sdtContent>
      </w:sdt>
      <w:r>
        <w:rPr>
          <w:sz w:val="24"/>
          <w:szCs w:val="24"/>
        </w:rPr>
        <w:t xml:space="preserve"> and considering the analysis stage, this is not as simple as getting an AA and everything being addressed. It is complex and I personally consider the language that I use when asking questions during interview. The questions I ask are in plain in English as much as possible and as much as possible simple to support the person to be able to answer my questions. Police being independent investigators, I want the person to be able as much as possible to be able to answer questions that are put to them to the best of their ability. Both arranging an AA and adapting my line of questioning to make this reasonable </w:t>
      </w:r>
      <w:r w:rsidR="00B56531">
        <w:rPr>
          <w:sz w:val="24"/>
          <w:szCs w:val="24"/>
        </w:rPr>
        <w:t xml:space="preserve">facilitates this. </w:t>
      </w:r>
    </w:p>
    <w:p w14:paraId="688181FA" w14:textId="57AF8689" w:rsidR="00B56531" w:rsidRDefault="00B56531" w:rsidP="00E6298B">
      <w:pPr>
        <w:ind w:right="107"/>
        <w:jc w:val="both"/>
        <w:rPr>
          <w:sz w:val="24"/>
          <w:szCs w:val="24"/>
        </w:rPr>
      </w:pPr>
    </w:p>
    <w:p w14:paraId="52745056" w14:textId="1C2D9636" w:rsidR="00B56531" w:rsidRDefault="00B56531" w:rsidP="00E6298B">
      <w:pPr>
        <w:ind w:right="107"/>
        <w:jc w:val="both"/>
        <w:rPr>
          <w:sz w:val="24"/>
          <w:szCs w:val="24"/>
        </w:rPr>
      </w:pPr>
      <w:r>
        <w:rPr>
          <w:sz w:val="24"/>
          <w:szCs w:val="24"/>
        </w:rPr>
        <w:t xml:space="preserve">Examining the victims code there are 12 principles set out in the Code of Practice for Victims of Crime in England and Wales </w:t>
      </w:r>
      <w:r w:rsidR="00FA0C22">
        <w:rPr>
          <w:sz w:val="24"/>
          <w:szCs w:val="24"/>
        </w:rPr>
        <w:t xml:space="preserve">these are broadly around information being given, support, complaints and compensation. The victim in this case withdrew support, this is not uncommon for domestic violence (DV) victims and a study in Spain showed that not only 72.8% of victims do not report at all but that 18.2% of women that reported DV and withdrew cited fear and threats as the reason for their withdrawal of complaint </w:t>
      </w:r>
      <w:sdt>
        <w:sdtPr>
          <w:rPr>
            <w:sz w:val="24"/>
            <w:szCs w:val="24"/>
          </w:rPr>
          <w:id w:val="-706492910"/>
          <w:citation/>
        </w:sdtPr>
        <w:sdtContent>
          <w:r w:rsidR="00FA0C22">
            <w:rPr>
              <w:sz w:val="24"/>
              <w:szCs w:val="24"/>
            </w:rPr>
            <w:fldChar w:fldCharType="begin"/>
          </w:r>
          <w:r w:rsidR="00FA0C22">
            <w:rPr>
              <w:sz w:val="24"/>
              <w:szCs w:val="24"/>
            </w:rPr>
            <w:instrText xml:space="preserve"> CITATION San18 \l 2057 </w:instrText>
          </w:r>
          <w:r w:rsidR="00FA0C22">
            <w:rPr>
              <w:sz w:val="24"/>
              <w:szCs w:val="24"/>
            </w:rPr>
            <w:fldChar w:fldCharType="separate"/>
          </w:r>
          <w:r w:rsidR="00685963" w:rsidRPr="00685963">
            <w:rPr>
              <w:noProof/>
              <w:sz w:val="24"/>
              <w:szCs w:val="24"/>
            </w:rPr>
            <w:t>(Sanz-Barbero, et al., 2018)</w:t>
          </w:r>
          <w:r w:rsidR="00FA0C22">
            <w:rPr>
              <w:sz w:val="24"/>
              <w:szCs w:val="24"/>
            </w:rPr>
            <w:fldChar w:fldCharType="end"/>
          </w:r>
        </w:sdtContent>
      </w:sdt>
      <w:r w:rsidR="00FA0C22">
        <w:rPr>
          <w:sz w:val="24"/>
          <w:szCs w:val="24"/>
        </w:rPr>
        <w:t xml:space="preserve">. These figures are shocking and applying these to the victim code it is clear that in some incidences the code may help prevent this. Looking at the </w:t>
      </w:r>
      <w:r w:rsidR="00C177C4">
        <w:rPr>
          <w:sz w:val="24"/>
          <w:szCs w:val="24"/>
        </w:rPr>
        <w:t>victim’s</w:t>
      </w:r>
      <w:r w:rsidR="00FA0C22">
        <w:rPr>
          <w:sz w:val="24"/>
          <w:szCs w:val="24"/>
        </w:rPr>
        <w:t xml:space="preserve"> code 9 and 11 it states that information should be given in relation to the person following conviction which </w:t>
      </w:r>
      <w:r w:rsidR="00C177C4">
        <w:rPr>
          <w:sz w:val="24"/>
          <w:szCs w:val="24"/>
        </w:rPr>
        <w:t>I hoped would</w:t>
      </w:r>
      <w:r w:rsidR="00FA0C22">
        <w:rPr>
          <w:sz w:val="24"/>
          <w:szCs w:val="24"/>
        </w:rPr>
        <w:t xml:space="preserve"> help </w:t>
      </w:r>
      <w:r w:rsidR="00C177C4">
        <w:rPr>
          <w:sz w:val="24"/>
          <w:szCs w:val="24"/>
        </w:rPr>
        <w:t>the</w:t>
      </w:r>
      <w:r w:rsidR="00FA0C22">
        <w:rPr>
          <w:sz w:val="24"/>
          <w:szCs w:val="24"/>
        </w:rPr>
        <w:t xml:space="preserve"> victim feel reassured in DV cases as they will know the outcome of the trial which they </w:t>
      </w:r>
      <w:r w:rsidR="00C177C4">
        <w:rPr>
          <w:sz w:val="24"/>
          <w:szCs w:val="24"/>
        </w:rPr>
        <w:t>were informed of early</w:t>
      </w:r>
      <w:r w:rsidR="00FA0C22">
        <w:rPr>
          <w:sz w:val="24"/>
          <w:szCs w:val="24"/>
        </w:rPr>
        <w:t xml:space="preserve">. There is also mention of not having faith in the system in the mentioned study </w:t>
      </w:r>
      <w:sdt>
        <w:sdtPr>
          <w:rPr>
            <w:sz w:val="24"/>
            <w:szCs w:val="24"/>
          </w:rPr>
          <w:id w:val="138388419"/>
          <w:citation/>
        </w:sdtPr>
        <w:sdtContent>
          <w:r w:rsidR="00FA0C22">
            <w:rPr>
              <w:sz w:val="24"/>
              <w:szCs w:val="24"/>
            </w:rPr>
            <w:fldChar w:fldCharType="begin"/>
          </w:r>
          <w:r w:rsidR="00FA0C22">
            <w:rPr>
              <w:sz w:val="24"/>
              <w:szCs w:val="24"/>
            </w:rPr>
            <w:instrText xml:space="preserve"> CITATION San18 \l 2057 </w:instrText>
          </w:r>
          <w:r w:rsidR="00FA0C22">
            <w:rPr>
              <w:sz w:val="24"/>
              <w:szCs w:val="24"/>
            </w:rPr>
            <w:fldChar w:fldCharType="separate"/>
          </w:r>
          <w:r w:rsidR="00685963" w:rsidRPr="00685963">
            <w:rPr>
              <w:noProof/>
              <w:sz w:val="24"/>
              <w:szCs w:val="24"/>
            </w:rPr>
            <w:t>(Sanz-Barbero, et al., 2018)</w:t>
          </w:r>
          <w:r w:rsidR="00FA0C22">
            <w:rPr>
              <w:sz w:val="24"/>
              <w:szCs w:val="24"/>
            </w:rPr>
            <w:fldChar w:fldCharType="end"/>
          </w:r>
        </w:sdtContent>
      </w:sdt>
      <w:r w:rsidR="00FA0C22">
        <w:rPr>
          <w:sz w:val="24"/>
          <w:szCs w:val="24"/>
        </w:rPr>
        <w:t xml:space="preserve"> </w:t>
      </w:r>
      <w:r w:rsidR="00C177C4">
        <w:rPr>
          <w:sz w:val="24"/>
          <w:szCs w:val="24"/>
        </w:rPr>
        <w:t xml:space="preserve">again the amount of support and information I provided under the victims code 3 and 4 I hoped would help mitigate this as understanding the system could help someone have more faith in the system.  </w:t>
      </w:r>
    </w:p>
    <w:p w14:paraId="0828F0B2" w14:textId="77777777" w:rsidR="00F50A0D" w:rsidRDefault="00F50A0D" w:rsidP="00E6298B">
      <w:pPr>
        <w:ind w:right="107"/>
        <w:jc w:val="both"/>
        <w:rPr>
          <w:sz w:val="24"/>
          <w:szCs w:val="24"/>
        </w:rPr>
      </w:pPr>
    </w:p>
    <w:p w14:paraId="4178D3FD" w14:textId="3FB5173A" w:rsidR="00C177C4" w:rsidRDefault="00C177C4" w:rsidP="00E6298B">
      <w:pPr>
        <w:ind w:right="107"/>
        <w:jc w:val="both"/>
        <w:rPr>
          <w:sz w:val="24"/>
          <w:szCs w:val="24"/>
        </w:rPr>
      </w:pPr>
      <w:r>
        <w:rPr>
          <w:sz w:val="24"/>
          <w:szCs w:val="24"/>
        </w:rPr>
        <w:t xml:space="preserve">Evidently the person did not support a complaint and reflecting on this using Gibbs </w:t>
      </w:r>
      <w:sdt>
        <w:sdtPr>
          <w:rPr>
            <w:sz w:val="24"/>
            <w:szCs w:val="24"/>
          </w:rPr>
          <w:id w:val="-548156736"/>
          <w:citation/>
        </w:sdtPr>
        <w:sdtContent>
          <w:r>
            <w:rPr>
              <w:sz w:val="24"/>
              <w:szCs w:val="24"/>
            </w:rPr>
            <w:fldChar w:fldCharType="begin"/>
          </w:r>
          <w:r>
            <w:rPr>
              <w:sz w:val="24"/>
              <w:szCs w:val="24"/>
            </w:rPr>
            <w:instrText xml:space="preserve"> CITATION Bar20 \l 2057 </w:instrText>
          </w:r>
          <w:r>
            <w:rPr>
              <w:sz w:val="24"/>
              <w:szCs w:val="24"/>
            </w:rPr>
            <w:fldChar w:fldCharType="separate"/>
          </w:r>
          <w:r w:rsidR="00685963" w:rsidRPr="00685963">
            <w:rPr>
              <w:noProof/>
              <w:sz w:val="24"/>
              <w:szCs w:val="24"/>
            </w:rPr>
            <w:t>(Bassot, 2020)</w:t>
          </w:r>
          <w:r>
            <w:rPr>
              <w:sz w:val="24"/>
              <w:szCs w:val="24"/>
            </w:rPr>
            <w:fldChar w:fldCharType="end"/>
          </w:r>
        </w:sdtContent>
      </w:sdt>
      <w:r>
        <w:rPr>
          <w:sz w:val="24"/>
          <w:szCs w:val="24"/>
        </w:rPr>
        <w:t xml:space="preserve"> looking specifically the conclusion step, what else could I have done? The process was fully explained and all the support that is available to me was offered and declined. An internal team did reach out to the person and a PPN (Public protection notice) was sent in relation to the person, but the person declined all services. Reflecting on what more I could have done I could have considered a DVPO (Domestic violence protection order)</w:t>
      </w:r>
      <w:r w:rsidR="00773DB1">
        <w:rPr>
          <w:sz w:val="24"/>
          <w:szCs w:val="24"/>
        </w:rPr>
        <w:t>. This is an order granted by the court that essentially stops all contact between a victim and a domestic violence perpetrator for 28 days</w:t>
      </w:r>
      <w:sdt>
        <w:sdtPr>
          <w:rPr>
            <w:sz w:val="24"/>
            <w:szCs w:val="24"/>
          </w:rPr>
          <w:id w:val="-477681561"/>
          <w:citation/>
        </w:sdtPr>
        <w:sdtContent>
          <w:r w:rsidR="00773DB1">
            <w:rPr>
              <w:sz w:val="24"/>
              <w:szCs w:val="24"/>
            </w:rPr>
            <w:fldChar w:fldCharType="begin"/>
          </w:r>
          <w:r w:rsidR="00773DB1">
            <w:rPr>
              <w:sz w:val="24"/>
              <w:szCs w:val="24"/>
            </w:rPr>
            <w:instrText xml:space="preserve"> CITATION Bes15 \l 2057 </w:instrText>
          </w:r>
          <w:r w:rsidR="00773DB1">
            <w:rPr>
              <w:sz w:val="24"/>
              <w:szCs w:val="24"/>
            </w:rPr>
            <w:fldChar w:fldCharType="separate"/>
          </w:r>
          <w:r w:rsidR="00685963">
            <w:rPr>
              <w:noProof/>
              <w:sz w:val="24"/>
              <w:szCs w:val="24"/>
            </w:rPr>
            <w:t xml:space="preserve"> </w:t>
          </w:r>
          <w:r w:rsidR="00685963" w:rsidRPr="00685963">
            <w:rPr>
              <w:noProof/>
              <w:sz w:val="24"/>
              <w:szCs w:val="24"/>
            </w:rPr>
            <w:t>(Bessant, 2015)</w:t>
          </w:r>
          <w:r w:rsidR="00773DB1">
            <w:rPr>
              <w:sz w:val="24"/>
              <w:szCs w:val="24"/>
            </w:rPr>
            <w:fldChar w:fldCharType="end"/>
          </w:r>
        </w:sdtContent>
      </w:sdt>
      <w:r w:rsidR="00773DB1">
        <w:rPr>
          <w:sz w:val="24"/>
          <w:szCs w:val="24"/>
        </w:rPr>
        <w:t xml:space="preserve">. Although this sounds like it would be obviously beneficial in this instance less so as the bail conditions set amounted to more than a DVPO would </w:t>
      </w:r>
      <w:r w:rsidR="006C4C1F">
        <w:rPr>
          <w:sz w:val="24"/>
          <w:szCs w:val="24"/>
        </w:rPr>
        <w:t>have,</w:t>
      </w:r>
      <w:r w:rsidR="00773DB1">
        <w:rPr>
          <w:sz w:val="24"/>
          <w:szCs w:val="24"/>
        </w:rPr>
        <w:t xml:space="preserve"> and should the perpetrator had breached these conditions he would have been arrested again anyway from breach of bail or in this instance possibility more stalking offences as further contact may amount to a further stalking offence. </w:t>
      </w:r>
    </w:p>
    <w:p w14:paraId="0228446D" w14:textId="77777777" w:rsidR="00F50A0D" w:rsidRPr="00270EEB" w:rsidRDefault="00F50A0D" w:rsidP="00E6298B">
      <w:pPr>
        <w:ind w:right="107"/>
        <w:jc w:val="both"/>
        <w:rPr>
          <w:sz w:val="24"/>
          <w:szCs w:val="24"/>
        </w:rPr>
      </w:pPr>
    </w:p>
    <w:p w14:paraId="042DA0D7" w14:textId="199A4352" w:rsidR="00025650" w:rsidRPr="00270EEB" w:rsidRDefault="006C4C1F" w:rsidP="00E6298B">
      <w:pPr>
        <w:ind w:right="107"/>
        <w:jc w:val="both"/>
        <w:rPr>
          <w:sz w:val="24"/>
          <w:szCs w:val="24"/>
        </w:rPr>
      </w:pPr>
      <w:r>
        <w:rPr>
          <w:sz w:val="24"/>
          <w:szCs w:val="24"/>
        </w:rPr>
        <w:lastRenderedPageBreak/>
        <w:t xml:space="preserve">Finally looking at Gibbs, </w:t>
      </w:r>
      <w:sdt>
        <w:sdtPr>
          <w:rPr>
            <w:sz w:val="24"/>
            <w:szCs w:val="24"/>
          </w:rPr>
          <w:id w:val="1567991661"/>
          <w:citation/>
        </w:sdtPr>
        <w:sdtContent>
          <w:r>
            <w:rPr>
              <w:sz w:val="24"/>
              <w:szCs w:val="24"/>
            </w:rPr>
            <w:fldChar w:fldCharType="begin"/>
          </w:r>
          <w:r>
            <w:rPr>
              <w:sz w:val="24"/>
              <w:szCs w:val="24"/>
            </w:rPr>
            <w:instrText xml:space="preserve"> CITATION Bar20 \l 2057 </w:instrText>
          </w:r>
          <w:r>
            <w:rPr>
              <w:sz w:val="24"/>
              <w:szCs w:val="24"/>
            </w:rPr>
            <w:fldChar w:fldCharType="separate"/>
          </w:r>
          <w:r w:rsidR="00685963" w:rsidRPr="00685963">
            <w:rPr>
              <w:noProof/>
              <w:sz w:val="24"/>
              <w:szCs w:val="24"/>
            </w:rPr>
            <w:t>(Bassot, 2020)</w:t>
          </w:r>
          <w:r>
            <w:rPr>
              <w:sz w:val="24"/>
              <w:szCs w:val="24"/>
            </w:rPr>
            <w:fldChar w:fldCharType="end"/>
          </w:r>
        </w:sdtContent>
      </w:sdt>
      <w:r>
        <w:rPr>
          <w:sz w:val="24"/>
          <w:szCs w:val="24"/>
        </w:rPr>
        <w:t xml:space="preserve"> the final stage of the cycle is action planning. When a similar incident occurs there’s unfortunately not a great deal more that can be done in terms of investigation other than pushing harder for a victimless prosecution which still is ultimately up to the CPS (Crown Prosecution Service) irrespective of my own views on the matter. In conclusion, this essay focuses on a part of the investigative process whereby in the given place </w:t>
      </w:r>
      <w:r w:rsidR="00D13446">
        <w:rPr>
          <w:sz w:val="24"/>
          <w:szCs w:val="24"/>
        </w:rPr>
        <w:t>all</w:t>
      </w:r>
      <w:r>
        <w:rPr>
          <w:sz w:val="24"/>
          <w:szCs w:val="24"/>
        </w:rPr>
        <w:t xml:space="preserve"> the required actions were undertaken, and the investigation was essentially complete by the time of interview. The essay explains that there are difficulties whereby upholding the rights of someone, the relevant legislation and social implications which is </w:t>
      </w:r>
      <w:r w:rsidR="00D13446">
        <w:rPr>
          <w:sz w:val="24"/>
          <w:szCs w:val="24"/>
        </w:rPr>
        <w:t>essential</w:t>
      </w:r>
      <w:r>
        <w:rPr>
          <w:sz w:val="24"/>
          <w:szCs w:val="24"/>
        </w:rPr>
        <w:t xml:space="preserve"> does conflict with time constraints and requirements set out under PACE. There are clear difficulties associated with investigating an offence fully prior to interview although it was achieved in this incident which as shown above is conducive to the best interview which again is a crucial part of any investigation. I did my absolute best in the application of the codes of PACE to support the victim although she declined support offered which is ultimately her choice as stated. I have shown how these processes ensure you behave in a way which is ethical</w:t>
      </w:r>
      <w:r w:rsidR="00D13446">
        <w:rPr>
          <w:sz w:val="24"/>
          <w:szCs w:val="24"/>
        </w:rPr>
        <w:t xml:space="preserve">, prevents disadvantage due to diversity and is in line with relevant human rights. </w:t>
      </w:r>
    </w:p>
    <w:p w14:paraId="65800057" w14:textId="77777777" w:rsidR="00025650" w:rsidRPr="00270EEB" w:rsidRDefault="00025650" w:rsidP="00E6298B">
      <w:pPr>
        <w:ind w:right="107"/>
        <w:jc w:val="both"/>
        <w:rPr>
          <w:sz w:val="24"/>
          <w:szCs w:val="24"/>
        </w:rPr>
      </w:pPr>
    </w:p>
    <w:p w14:paraId="7A99F832" w14:textId="39E768D4" w:rsidR="00025650" w:rsidRPr="00270EEB" w:rsidRDefault="00D13446" w:rsidP="00E6298B">
      <w:pPr>
        <w:ind w:right="107"/>
        <w:jc w:val="both"/>
        <w:rPr>
          <w:sz w:val="24"/>
          <w:szCs w:val="24"/>
        </w:rPr>
      </w:pPr>
      <w:r>
        <w:rPr>
          <w:sz w:val="24"/>
          <w:szCs w:val="24"/>
        </w:rPr>
        <w:t>Word Count: 1923</w:t>
      </w: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65491CBA" w14:textId="22FF8FC1" w:rsidR="00C55F23" w:rsidRDefault="006C7CA5" w:rsidP="00E6298B">
      <w:pPr>
        <w:ind w:right="107"/>
        <w:jc w:val="both"/>
        <w:rPr>
          <w:b/>
          <w:sz w:val="24"/>
          <w:szCs w:val="24"/>
        </w:rPr>
      </w:pPr>
      <w:r w:rsidRPr="00450C83">
        <w:rPr>
          <w:b/>
          <w:sz w:val="24"/>
          <w:szCs w:val="24"/>
        </w:rPr>
        <w:t>ANSWER:</w:t>
      </w:r>
    </w:p>
    <w:p w14:paraId="004FD9F0" w14:textId="77777777" w:rsidR="00C43164" w:rsidRDefault="00C43164" w:rsidP="00E6298B">
      <w:pPr>
        <w:ind w:right="107"/>
        <w:jc w:val="both"/>
        <w:rPr>
          <w:b/>
          <w:sz w:val="24"/>
          <w:szCs w:val="24"/>
        </w:rPr>
      </w:pPr>
    </w:p>
    <w:p w14:paraId="4C0524CE" w14:textId="36936873" w:rsidR="00C43164" w:rsidRDefault="00C43164" w:rsidP="00E6298B">
      <w:pPr>
        <w:ind w:right="107"/>
        <w:jc w:val="both"/>
        <w:rPr>
          <w:bCs/>
          <w:sz w:val="24"/>
          <w:szCs w:val="24"/>
        </w:rPr>
      </w:pPr>
      <w:r w:rsidRPr="00C43164">
        <w:rPr>
          <w:bCs/>
          <w:sz w:val="24"/>
          <w:szCs w:val="24"/>
        </w:rPr>
        <w:t xml:space="preserve">In this essay I will look </w:t>
      </w:r>
      <w:r>
        <w:rPr>
          <w:bCs/>
          <w:sz w:val="24"/>
          <w:szCs w:val="24"/>
        </w:rPr>
        <w:t>critically assess my role during a police investigation whereby I will reflect on my use of the national decision-making model (NDM) and the code of ethics. I will consider how these factors impact decision making and the use of discretion with the investigation. I will go on to look at the responsibilities I hold under the Criminal Procedure and Investigations Act 1996 (CIPA 1996). I will be using K</w:t>
      </w:r>
      <w:r w:rsidR="000F434B">
        <w:rPr>
          <w:bCs/>
          <w:sz w:val="24"/>
          <w:szCs w:val="24"/>
        </w:rPr>
        <w:t>olb’s</w:t>
      </w:r>
      <w:r>
        <w:rPr>
          <w:bCs/>
          <w:sz w:val="24"/>
          <w:szCs w:val="24"/>
        </w:rPr>
        <w:t xml:space="preserve"> experimental learning cycle to reflect during this essay, the cycle begins with concrete experience which looks at the experience of doing/having an experience. Moving on to reflective observation which looks at reviewing and reflecting on the experience. The next part of the cycle is abstract conceptualisation which involves concluding and learning from the experience before looking at the fourth and final part of the cycle, which is active experimentation, this section looks at putting what you have learnt in to practice </w:t>
      </w:r>
      <w:sdt>
        <w:sdtPr>
          <w:rPr>
            <w:bCs/>
            <w:sz w:val="24"/>
            <w:szCs w:val="24"/>
          </w:rPr>
          <w:id w:val="988365217"/>
          <w:citation/>
        </w:sdtPr>
        <w:sdtContent>
          <w:r>
            <w:rPr>
              <w:bCs/>
              <w:sz w:val="24"/>
              <w:szCs w:val="24"/>
            </w:rPr>
            <w:fldChar w:fldCharType="begin"/>
          </w:r>
          <w:r>
            <w:rPr>
              <w:bCs/>
              <w:sz w:val="24"/>
              <w:szCs w:val="24"/>
            </w:rPr>
            <w:instrText xml:space="preserve"> CITATION Bar20 \l 2057 </w:instrText>
          </w:r>
          <w:r>
            <w:rPr>
              <w:bCs/>
              <w:sz w:val="24"/>
              <w:szCs w:val="24"/>
            </w:rPr>
            <w:fldChar w:fldCharType="separate"/>
          </w:r>
          <w:r w:rsidR="00685963" w:rsidRPr="00685963">
            <w:rPr>
              <w:noProof/>
              <w:sz w:val="24"/>
              <w:szCs w:val="24"/>
            </w:rPr>
            <w:t>(Bassot, 2020)</w:t>
          </w:r>
          <w:r>
            <w:rPr>
              <w:bCs/>
              <w:sz w:val="24"/>
              <w:szCs w:val="24"/>
            </w:rPr>
            <w:fldChar w:fldCharType="end"/>
          </w:r>
        </w:sdtContent>
      </w:sdt>
      <w:r>
        <w:rPr>
          <w:bCs/>
          <w:sz w:val="24"/>
          <w:szCs w:val="24"/>
        </w:rPr>
        <w:t xml:space="preserve">. The investigation which I will be covering is a road traffic collision or RTC in which no one suffered injuries but two people were injured. The suspect in this investigation was on his way to work when he went through a red light at a junction causing a crash which the other vehicle who for simplicity will be referred to as the victim throughout. No one suffered injuries although both cars were damaged beyond repair. </w:t>
      </w:r>
      <w:r w:rsidR="009F5477">
        <w:rPr>
          <w:bCs/>
          <w:sz w:val="24"/>
          <w:szCs w:val="24"/>
        </w:rPr>
        <w:t xml:space="preserve">The victim had an ambulance behind him becoming a witness to his light being green when he went through it and the suspect admitted that the light when red when he went through it. </w:t>
      </w:r>
    </w:p>
    <w:p w14:paraId="06F94D68" w14:textId="77777777" w:rsidR="00245B82" w:rsidRDefault="00245B82" w:rsidP="00E6298B">
      <w:pPr>
        <w:ind w:right="107"/>
        <w:jc w:val="both"/>
        <w:rPr>
          <w:bCs/>
          <w:sz w:val="24"/>
          <w:szCs w:val="24"/>
        </w:rPr>
      </w:pPr>
    </w:p>
    <w:p w14:paraId="204B60DA" w14:textId="471E7B34" w:rsidR="00245B82" w:rsidRDefault="00245B82" w:rsidP="00E6298B">
      <w:pPr>
        <w:ind w:right="107"/>
        <w:jc w:val="both"/>
        <w:rPr>
          <w:bCs/>
          <w:sz w:val="24"/>
          <w:szCs w:val="24"/>
        </w:rPr>
      </w:pPr>
      <w:r>
        <w:rPr>
          <w:bCs/>
          <w:sz w:val="24"/>
          <w:szCs w:val="24"/>
        </w:rPr>
        <w:t xml:space="preserve">The NDM is a </w:t>
      </w:r>
      <w:r w:rsidR="00AB16DC">
        <w:rPr>
          <w:bCs/>
          <w:sz w:val="24"/>
          <w:szCs w:val="24"/>
        </w:rPr>
        <w:t xml:space="preserve">model by which police should make decisions to ensure that they are reasonable and rational decisions. The NDM consists of “six key elements which are, code of ethics, gather information and intelligence, assess threat and risk and develop a working strategy, consider powers and policy, identify options and contingencies and taken action </w:t>
      </w:r>
      <w:r w:rsidR="00AB16DC">
        <w:rPr>
          <w:bCs/>
          <w:sz w:val="24"/>
          <w:szCs w:val="24"/>
        </w:rPr>
        <w:lastRenderedPageBreak/>
        <w:t xml:space="preserve">and review what has happened” </w:t>
      </w:r>
      <w:sdt>
        <w:sdtPr>
          <w:rPr>
            <w:bCs/>
            <w:sz w:val="24"/>
            <w:szCs w:val="24"/>
          </w:rPr>
          <w:id w:val="489915953"/>
          <w:citation/>
        </w:sdtPr>
        <w:sdtContent>
          <w:r w:rsidR="00AB16DC">
            <w:rPr>
              <w:bCs/>
              <w:sz w:val="24"/>
              <w:szCs w:val="24"/>
            </w:rPr>
            <w:fldChar w:fldCharType="begin"/>
          </w:r>
          <w:r w:rsidR="00AB16DC">
            <w:rPr>
              <w:bCs/>
              <w:sz w:val="24"/>
              <w:szCs w:val="24"/>
            </w:rPr>
            <w:instrText xml:space="preserve"> CITATION Col23 \l 2057 </w:instrText>
          </w:r>
          <w:r w:rsidR="00AB16DC">
            <w:rPr>
              <w:bCs/>
              <w:sz w:val="24"/>
              <w:szCs w:val="24"/>
            </w:rPr>
            <w:fldChar w:fldCharType="separate"/>
          </w:r>
          <w:r w:rsidR="00685963" w:rsidRPr="00685963">
            <w:rPr>
              <w:noProof/>
              <w:sz w:val="24"/>
              <w:szCs w:val="24"/>
            </w:rPr>
            <w:t>(College of Policing , 2023)</w:t>
          </w:r>
          <w:r w:rsidR="00AB16DC">
            <w:rPr>
              <w:bCs/>
              <w:sz w:val="24"/>
              <w:szCs w:val="24"/>
            </w:rPr>
            <w:fldChar w:fldCharType="end"/>
          </w:r>
        </w:sdtContent>
      </w:sdt>
      <w:r w:rsidR="00AB16DC">
        <w:rPr>
          <w:bCs/>
          <w:sz w:val="24"/>
          <w:szCs w:val="24"/>
        </w:rPr>
        <w:t>. Each stage of the model must be considered to ensure the proper application of the model. Looking at these individually and reflecting using Kolb’s learning cycle</w:t>
      </w:r>
      <w:sdt>
        <w:sdtPr>
          <w:rPr>
            <w:bCs/>
            <w:sz w:val="24"/>
            <w:szCs w:val="24"/>
          </w:rPr>
          <w:id w:val="-1006356716"/>
          <w:citation/>
        </w:sdtPr>
        <w:sdtContent>
          <w:r w:rsidR="00AB16DC">
            <w:rPr>
              <w:bCs/>
              <w:sz w:val="24"/>
              <w:szCs w:val="24"/>
            </w:rPr>
            <w:fldChar w:fldCharType="begin"/>
          </w:r>
          <w:r w:rsidR="00AB16DC">
            <w:rPr>
              <w:bCs/>
              <w:sz w:val="24"/>
              <w:szCs w:val="24"/>
            </w:rPr>
            <w:instrText xml:space="preserve"> CITATION Bar20 \l 2057 </w:instrText>
          </w:r>
          <w:r w:rsidR="00AB16DC">
            <w:rPr>
              <w:bCs/>
              <w:sz w:val="24"/>
              <w:szCs w:val="24"/>
            </w:rPr>
            <w:fldChar w:fldCharType="separate"/>
          </w:r>
          <w:r w:rsidR="00685963">
            <w:rPr>
              <w:bCs/>
              <w:noProof/>
              <w:sz w:val="24"/>
              <w:szCs w:val="24"/>
            </w:rPr>
            <w:t xml:space="preserve"> </w:t>
          </w:r>
          <w:r w:rsidR="00685963" w:rsidRPr="00685963">
            <w:rPr>
              <w:noProof/>
              <w:sz w:val="24"/>
              <w:szCs w:val="24"/>
            </w:rPr>
            <w:t>(Bassot, 2020)</w:t>
          </w:r>
          <w:r w:rsidR="00AB16DC">
            <w:rPr>
              <w:bCs/>
              <w:sz w:val="24"/>
              <w:szCs w:val="24"/>
            </w:rPr>
            <w:fldChar w:fldCharType="end"/>
          </w:r>
        </w:sdtContent>
      </w:sdt>
      <w:r w:rsidR="00AB16DC">
        <w:rPr>
          <w:bCs/>
          <w:sz w:val="24"/>
          <w:szCs w:val="24"/>
        </w:rPr>
        <w:t xml:space="preserve"> I can reflect on the concrete experience. I gathered the information that I stated at the beginning of this essay along with statements from the victim and witness to ensure that I have all the information, I also ran checks on both vehicles checking any intelligence we hold on the vehicles ensuring that they both have insurance etc. Having done this, I had established my suspicious on who was responsible and had reasonable grounds to believe them to be guilty of driving without due care and attention</w:t>
      </w:r>
      <w:r w:rsidR="00AB16DC" w:rsidRPr="00AB16DC">
        <w:rPr>
          <w:bCs/>
          <w:sz w:val="24"/>
          <w:szCs w:val="24"/>
        </w:rPr>
        <w:t xml:space="preserve"> section 3 of the Road Traffic Act 1988</w:t>
      </w:r>
      <w:r w:rsidR="00AB16DC">
        <w:rPr>
          <w:bCs/>
          <w:sz w:val="24"/>
          <w:szCs w:val="24"/>
        </w:rPr>
        <w:t xml:space="preserve">. </w:t>
      </w:r>
    </w:p>
    <w:p w14:paraId="6F676A7A" w14:textId="77777777" w:rsidR="00AB16DC" w:rsidRDefault="00AB16DC" w:rsidP="00E6298B">
      <w:pPr>
        <w:ind w:right="107"/>
        <w:jc w:val="both"/>
        <w:rPr>
          <w:bCs/>
          <w:sz w:val="24"/>
          <w:szCs w:val="24"/>
        </w:rPr>
      </w:pPr>
    </w:p>
    <w:p w14:paraId="12F48729" w14:textId="2B0C2F66" w:rsidR="000F434B" w:rsidRDefault="00AB16DC" w:rsidP="00E6298B">
      <w:pPr>
        <w:ind w:right="107"/>
        <w:jc w:val="both"/>
        <w:rPr>
          <w:bCs/>
          <w:sz w:val="24"/>
          <w:szCs w:val="24"/>
        </w:rPr>
      </w:pPr>
      <w:r>
        <w:rPr>
          <w:bCs/>
          <w:sz w:val="24"/>
          <w:szCs w:val="24"/>
        </w:rPr>
        <w:t>Following this I assessed threat and risk and developed a working strategy</w:t>
      </w:r>
      <w:sdt>
        <w:sdtPr>
          <w:rPr>
            <w:bCs/>
            <w:sz w:val="24"/>
            <w:szCs w:val="24"/>
          </w:rPr>
          <w:id w:val="492310299"/>
          <w:citation/>
        </w:sdtPr>
        <w:sdtContent>
          <w:r>
            <w:rPr>
              <w:bCs/>
              <w:sz w:val="24"/>
              <w:szCs w:val="24"/>
            </w:rPr>
            <w:fldChar w:fldCharType="begin"/>
          </w:r>
          <w:r>
            <w:rPr>
              <w:bCs/>
              <w:sz w:val="24"/>
              <w:szCs w:val="24"/>
            </w:rPr>
            <w:instrText xml:space="preserve"> CITATION Col23 \l 2057 </w:instrText>
          </w:r>
          <w:r>
            <w:rPr>
              <w:bCs/>
              <w:sz w:val="24"/>
              <w:szCs w:val="24"/>
            </w:rPr>
            <w:fldChar w:fldCharType="separate"/>
          </w:r>
          <w:r w:rsidR="00685963">
            <w:rPr>
              <w:bCs/>
              <w:noProof/>
              <w:sz w:val="24"/>
              <w:szCs w:val="24"/>
            </w:rPr>
            <w:t xml:space="preserve"> </w:t>
          </w:r>
          <w:r w:rsidR="00685963" w:rsidRPr="00685963">
            <w:rPr>
              <w:noProof/>
              <w:sz w:val="24"/>
              <w:szCs w:val="24"/>
            </w:rPr>
            <w:t>(College of Policing , 2023)</w:t>
          </w:r>
          <w:r>
            <w:rPr>
              <w:bCs/>
              <w:sz w:val="24"/>
              <w:szCs w:val="24"/>
            </w:rPr>
            <w:fldChar w:fldCharType="end"/>
          </w:r>
        </w:sdtContent>
      </w:sdt>
      <w:r>
        <w:rPr>
          <w:bCs/>
          <w:sz w:val="24"/>
          <w:szCs w:val="24"/>
        </w:rPr>
        <w:t>. One care had already been moved to a nearby layby, I arranged for a recovery vehicle to remove the other to ensure that it posed no ongoing risk other road users, we had done this on arrival also as my colleague was directing traffic and I had parked the police vehicle with lights on behind the crashed vehi</w:t>
      </w:r>
      <w:r w:rsidR="000F434B">
        <w:rPr>
          <w:bCs/>
          <w:sz w:val="24"/>
          <w:szCs w:val="24"/>
        </w:rPr>
        <w:t xml:space="preserve">cle. I then went on to consider powers and polices </w:t>
      </w:r>
      <w:sdt>
        <w:sdtPr>
          <w:rPr>
            <w:bCs/>
            <w:sz w:val="24"/>
            <w:szCs w:val="24"/>
          </w:rPr>
          <w:id w:val="-548689730"/>
          <w:citation/>
        </w:sdtPr>
        <w:sdtContent>
          <w:r w:rsidR="000F434B">
            <w:rPr>
              <w:bCs/>
              <w:sz w:val="24"/>
              <w:szCs w:val="24"/>
            </w:rPr>
            <w:fldChar w:fldCharType="begin"/>
          </w:r>
          <w:r w:rsidR="000F434B">
            <w:rPr>
              <w:bCs/>
              <w:sz w:val="24"/>
              <w:szCs w:val="24"/>
            </w:rPr>
            <w:instrText xml:space="preserve"> CITATION Col23 \l 2057 </w:instrText>
          </w:r>
          <w:r w:rsidR="000F434B">
            <w:rPr>
              <w:bCs/>
              <w:sz w:val="24"/>
              <w:szCs w:val="24"/>
            </w:rPr>
            <w:fldChar w:fldCharType="separate"/>
          </w:r>
          <w:r w:rsidR="00685963" w:rsidRPr="00685963">
            <w:rPr>
              <w:noProof/>
              <w:sz w:val="24"/>
              <w:szCs w:val="24"/>
            </w:rPr>
            <w:t>(College of Policing , 2023)</w:t>
          </w:r>
          <w:r w:rsidR="000F434B">
            <w:rPr>
              <w:bCs/>
              <w:sz w:val="24"/>
              <w:szCs w:val="24"/>
            </w:rPr>
            <w:fldChar w:fldCharType="end"/>
          </w:r>
        </w:sdtContent>
      </w:sdt>
      <w:r w:rsidR="000F434B">
        <w:rPr>
          <w:bCs/>
          <w:sz w:val="24"/>
          <w:szCs w:val="24"/>
        </w:rPr>
        <w:t xml:space="preserve">, there were multiple options available to me in this situation, I could have arrested the suspect for driving without due care and attention, I could have invited him for a voluntary interview at a later date or the option I did decide on which was to offer a brief contemporaneous interview. I could then report the driver through a TOR (Traffic offence report) which means that he will be considered for prosecution for the stated offence. Given the suspect was admitting his actions this seemed to be the least restrictive option. In this I have considered my powers and the policies that go along with them before reporting the person for the offence. In this I have also identified the options and contingencies as should he have declined the </w:t>
      </w:r>
      <w:r w:rsidR="00427BD0">
        <w:rPr>
          <w:bCs/>
          <w:sz w:val="24"/>
          <w:szCs w:val="24"/>
        </w:rPr>
        <w:t>interview;</w:t>
      </w:r>
      <w:r w:rsidR="000F434B">
        <w:rPr>
          <w:bCs/>
          <w:sz w:val="24"/>
          <w:szCs w:val="24"/>
        </w:rPr>
        <w:t xml:space="preserve"> I would have taken details and offered a voluntary interview and should have declined this and refused details I would have met the necessity for arrest under the Police and Criminal Evidence Act Section 25(5)</w:t>
      </w:r>
      <w:r w:rsidR="00427BD0">
        <w:rPr>
          <w:bCs/>
          <w:sz w:val="24"/>
          <w:szCs w:val="24"/>
        </w:rPr>
        <w:t xml:space="preserve"> (a &amp; b) establishing name and address.  </w:t>
      </w:r>
    </w:p>
    <w:p w14:paraId="46B2B813" w14:textId="77777777" w:rsidR="00427BD0" w:rsidRDefault="00427BD0" w:rsidP="00E6298B">
      <w:pPr>
        <w:ind w:right="107"/>
        <w:jc w:val="both"/>
        <w:rPr>
          <w:bCs/>
          <w:sz w:val="24"/>
          <w:szCs w:val="24"/>
        </w:rPr>
      </w:pPr>
    </w:p>
    <w:p w14:paraId="7DFDE904" w14:textId="185B4CDB" w:rsidR="00427BD0" w:rsidRDefault="00427BD0" w:rsidP="00E6298B">
      <w:pPr>
        <w:ind w:right="107"/>
        <w:jc w:val="both"/>
        <w:rPr>
          <w:bCs/>
          <w:sz w:val="24"/>
          <w:szCs w:val="24"/>
        </w:rPr>
      </w:pPr>
      <w:r>
        <w:rPr>
          <w:bCs/>
          <w:sz w:val="24"/>
          <w:szCs w:val="24"/>
        </w:rPr>
        <w:t xml:space="preserve">Abstract conceptualisation </w:t>
      </w:r>
      <w:sdt>
        <w:sdtPr>
          <w:rPr>
            <w:bCs/>
            <w:sz w:val="24"/>
            <w:szCs w:val="24"/>
          </w:rPr>
          <w:id w:val="-1515683665"/>
          <w:citation/>
        </w:sdtPr>
        <w:sdtContent>
          <w:r>
            <w:rPr>
              <w:bCs/>
              <w:sz w:val="24"/>
              <w:szCs w:val="24"/>
            </w:rPr>
            <w:fldChar w:fldCharType="begin"/>
          </w:r>
          <w:r>
            <w:rPr>
              <w:bCs/>
              <w:sz w:val="24"/>
              <w:szCs w:val="24"/>
            </w:rPr>
            <w:instrText xml:space="preserve"> CITATION Bar20 \l 2057 </w:instrText>
          </w:r>
          <w:r>
            <w:rPr>
              <w:bCs/>
              <w:sz w:val="24"/>
              <w:szCs w:val="24"/>
            </w:rPr>
            <w:fldChar w:fldCharType="separate"/>
          </w:r>
          <w:r w:rsidR="00685963" w:rsidRPr="00685963">
            <w:rPr>
              <w:noProof/>
              <w:sz w:val="24"/>
              <w:szCs w:val="24"/>
            </w:rPr>
            <w:t>(Bassot, 2020)</w:t>
          </w:r>
          <w:r>
            <w:rPr>
              <w:bCs/>
              <w:sz w:val="24"/>
              <w:szCs w:val="24"/>
            </w:rPr>
            <w:fldChar w:fldCharType="end"/>
          </w:r>
        </w:sdtContent>
      </w:sdt>
      <w:r>
        <w:rPr>
          <w:bCs/>
          <w:sz w:val="24"/>
          <w:szCs w:val="24"/>
        </w:rPr>
        <w:t xml:space="preserve"> works well with the </w:t>
      </w:r>
      <w:r w:rsidR="00A977B5">
        <w:rPr>
          <w:bCs/>
          <w:sz w:val="24"/>
          <w:szCs w:val="24"/>
        </w:rPr>
        <w:t>“</w:t>
      </w:r>
      <w:r>
        <w:rPr>
          <w:bCs/>
          <w:sz w:val="24"/>
          <w:szCs w:val="24"/>
        </w:rPr>
        <w:t>take action and review what happened</w:t>
      </w:r>
      <w:r w:rsidR="00A977B5">
        <w:rPr>
          <w:bCs/>
          <w:sz w:val="24"/>
          <w:szCs w:val="24"/>
        </w:rPr>
        <w:t>”</w:t>
      </w:r>
      <w:sdt>
        <w:sdtPr>
          <w:rPr>
            <w:bCs/>
            <w:sz w:val="24"/>
            <w:szCs w:val="24"/>
          </w:rPr>
          <w:id w:val="-1642719589"/>
          <w:citation/>
        </w:sdtPr>
        <w:sdtContent>
          <w:r>
            <w:rPr>
              <w:bCs/>
              <w:sz w:val="24"/>
              <w:szCs w:val="24"/>
            </w:rPr>
            <w:fldChar w:fldCharType="begin"/>
          </w:r>
          <w:r>
            <w:rPr>
              <w:bCs/>
              <w:sz w:val="24"/>
              <w:szCs w:val="24"/>
            </w:rPr>
            <w:instrText xml:space="preserve"> CITATION Col23 \l 2057 </w:instrText>
          </w:r>
          <w:r>
            <w:rPr>
              <w:bCs/>
              <w:sz w:val="24"/>
              <w:szCs w:val="24"/>
            </w:rPr>
            <w:fldChar w:fldCharType="separate"/>
          </w:r>
          <w:r w:rsidR="00685963">
            <w:rPr>
              <w:bCs/>
              <w:noProof/>
              <w:sz w:val="24"/>
              <w:szCs w:val="24"/>
            </w:rPr>
            <w:t xml:space="preserve"> </w:t>
          </w:r>
          <w:r w:rsidR="00685963" w:rsidRPr="00685963">
            <w:rPr>
              <w:noProof/>
              <w:sz w:val="24"/>
              <w:szCs w:val="24"/>
            </w:rPr>
            <w:t>(College of Policing , 2023)</w:t>
          </w:r>
          <w:r>
            <w:rPr>
              <w:bCs/>
              <w:sz w:val="24"/>
              <w:szCs w:val="24"/>
            </w:rPr>
            <w:fldChar w:fldCharType="end"/>
          </w:r>
        </w:sdtContent>
      </w:sdt>
      <w:r>
        <w:rPr>
          <w:bCs/>
          <w:sz w:val="24"/>
          <w:szCs w:val="24"/>
        </w:rPr>
        <w:t xml:space="preserve"> section of the NDM. </w:t>
      </w:r>
      <w:r w:rsidR="00A977B5">
        <w:rPr>
          <w:bCs/>
          <w:sz w:val="24"/>
          <w:szCs w:val="24"/>
        </w:rPr>
        <w:t>Reflecting on this I used the minimally intrusive approach as the suspect admitted the offence and showed immediate remorse stating that this was a genuine mistake, and he just did not register the light was red until he had gone through it, and it was too late. He did not have to attend a police station, didn’t have to have to go to custody and was able to continue and go to work that day probably being no more than an hour late. The crime was not malicious he did not intend to harm anyone and had no history of any incidents like this, it was a mistake that resulted in the injury of no one. I noted all of this in the case file for consideration at court as I feel a degree of discretion would be appropriate and I used the discretion that was available to me. Overall, I think this incident was handled well and in terms of learning from the experience, the lea</w:t>
      </w:r>
      <w:r w:rsidR="00F81DE2">
        <w:rPr>
          <w:bCs/>
          <w:sz w:val="24"/>
          <w:szCs w:val="24"/>
        </w:rPr>
        <w:t xml:space="preserve">rning was in regard to having the experience and being more confident in processes when this arises again which it likely will. </w:t>
      </w:r>
    </w:p>
    <w:p w14:paraId="5B989BEE" w14:textId="77777777" w:rsidR="00F81DE2" w:rsidRDefault="00F81DE2" w:rsidP="00E6298B">
      <w:pPr>
        <w:ind w:right="107"/>
        <w:jc w:val="both"/>
        <w:rPr>
          <w:bCs/>
          <w:sz w:val="24"/>
          <w:szCs w:val="24"/>
        </w:rPr>
      </w:pPr>
    </w:p>
    <w:p w14:paraId="50E3D819" w14:textId="278174A9" w:rsidR="00F81DE2" w:rsidRDefault="00F81DE2" w:rsidP="00E6298B">
      <w:pPr>
        <w:ind w:right="107"/>
        <w:jc w:val="both"/>
        <w:rPr>
          <w:bCs/>
          <w:sz w:val="24"/>
          <w:szCs w:val="24"/>
        </w:rPr>
      </w:pPr>
      <w:r>
        <w:rPr>
          <w:bCs/>
          <w:sz w:val="24"/>
          <w:szCs w:val="24"/>
        </w:rPr>
        <w:t xml:space="preserve">The Code of Ethics </w:t>
      </w:r>
      <w:sdt>
        <w:sdtPr>
          <w:rPr>
            <w:bCs/>
            <w:sz w:val="24"/>
            <w:szCs w:val="24"/>
          </w:rPr>
          <w:id w:val="1032846147"/>
          <w:citation/>
        </w:sdtPr>
        <w:sdtContent>
          <w:r>
            <w:rPr>
              <w:bCs/>
              <w:sz w:val="24"/>
              <w:szCs w:val="24"/>
            </w:rPr>
            <w:fldChar w:fldCharType="begin"/>
          </w:r>
          <w:r>
            <w:rPr>
              <w:bCs/>
              <w:sz w:val="24"/>
              <w:szCs w:val="24"/>
            </w:rPr>
            <w:instrText xml:space="preserve"> CITATION Col14 \l 2057 </w:instrText>
          </w:r>
          <w:r>
            <w:rPr>
              <w:bCs/>
              <w:sz w:val="24"/>
              <w:szCs w:val="24"/>
            </w:rPr>
            <w:fldChar w:fldCharType="separate"/>
          </w:r>
          <w:r w:rsidR="00685963" w:rsidRPr="00685963">
            <w:rPr>
              <w:noProof/>
              <w:sz w:val="24"/>
              <w:szCs w:val="24"/>
            </w:rPr>
            <w:t>(College of Policing , 2014)</w:t>
          </w:r>
          <w:r>
            <w:rPr>
              <w:bCs/>
              <w:sz w:val="24"/>
              <w:szCs w:val="24"/>
            </w:rPr>
            <w:fldChar w:fldCharType="end"/>
          </w:r>
        </w:sdtContent>
      </w:sdt>
      <w:r>
        <w:rPr>
          <w:bCs/>
          <w:sz w:val="24"/>
          <w:szCs w:val="24"/>
        </w:rPr>
        <w:t xml:space="preserve"> is the middle of the NDM and essential a set of ten different principles that set out a set of core values for the police for police to act in way which is moral when undertaking their duties and when outside of work. </w:t>
      </w:r>
      <w:r w:rsidR="00A16C72">
        <w:rPr>
          <w:bCs/>
          <w:sz w:val="24"/>
          <w:szCs w:val="24"/>
        </w:rPr>
        <w:t>The code covers a range of topics, honesty and integrity, authority, respect and courtesy, equality and diversity, use of force, orders and instructions, duties and responsibilities, confidentiality, fitness for work, conduct and challenging and reporting improper behaviour</w:t>
      </w:r>
      <w:sdt>
        <w:sdtPr>
          <w:rPr>
            <w:bCs/>
            <w:sz w:val="24"/>
            <w:szCs w:val="24"/>
          </w:rPr>
          <w:id w:val="1564216686"/>
          <w:citation/>
        </w:sdtPr>
        <w:sdtContent>
          <w:r w:rsidR="00A16C72">
            <w:rPr>
              <w:bCs/>
              <w:sz w:val="24"/>
              <w:szCs w:val="24"/>
            </w:rPr>
            <w:fldChar w:fldCharType="begin"/>
          </w:r>
          <w:r w:rsidR="00A16C72">
            <w:rPr>
              <w:bCs/>
              <w:sz w:val="24"/>
              <w:szCs w:val="24"/>
            </w:rPr>
            <w:instrText xml:space="preserve"> CITATION Col14 \l 2057 </w:instrText>
          </w:r>
          <w:r w:rsidR="00A16C72">
            <w:rPr>
              <w:bCs/>
              <w:sz w:val="24"/>
              <w:szCs w:val="24"/>
            </w:rPr>
            <w:fldChar w:fldCharType="separate"/>
          </w:r>
          <w:r w:rsidR="00685963">
            <w:rPr>
              <w:bCs/>
              <w:noProof/>
              <w:sz w:val="24"/>
              <w:szCs w:val="24"/>
            </w:rPr>
            <w:t xml:space="preserve"> </w:t>
          </w:r>
          <w:r w:rsidR="00685963" w:rsidRPr="00685963">
            <w:rPr>
              <w:noProof/>
              <w:sz w:val="24"/>
              <w:szCs w:val="24"/>
            </w:rPr>
            <w:t>(College of Policing , 2014)</w:t>
          </w:r>
          <w:r w:rsidR="00A16C72">
            <w:rPr>
              <w:bCs/>
              <w:sz w:val="24"/>
              <w:szCs w:val="24"/>
            </w:rPr>
            <w:fldChar w:fldCharType="end"/>
          </w:r>
        </w:sdtContent>
      </w:sdt>
      <w:r w:rsidR="00A16C72">
        <w:rPr>
          <w:bCs/>
          <w:sz w:val="24"/>
          <w:szCs w:val="24"/>
        </w:rPr>
        <w:t xml:space="preserve">. Reflecting on this incident I feel that in regard to code six duties and responsibilities and I was thorough in my duty ensuring that I had all the </w:t>
      </w:r>
      <w:r w:rsidR="00A16C72">
        <w:rPr>
          <w:bCs/>
          <w:sz w:val="24"/>
          <w:szCs w:val="24"/>
        </w:rPr>
        <w:lastRenderedPageBreak/>
        <w:t xml:space="preserve">information before taking any action in relation to anyone. I upheld and undertook my duties in a professional manner affording respect and courtesy to all involved in line with code two. I felt that the suspect in this case made an honest mistake and deserved a degree of sympathy from police as it is given that this was very early in the morning and dark a fairly believable mistake. I believe that my conduct was inline with code 9 and nothing I did would be considered to be unprofessional or bringing any discredit or distrust into the police force. I was quite nervous when attending this incident as I was worried someone could have been injured and this was my first time properly dealing with an incident of this type, so I was not certain of the processes involved. This is often the case in policing, and it does make me worry about what I am attending as every situation is slightly different which brings in a degree of uncertainty and therefore and a degree of stress. </w:t>
      </w:r>
    </w:p>
    <w:p w14:paraId="3A054D4D" w14:textId="77777777" w:rsidR="00A16C72" w:rsidRDefault="00A16C72" w:rsidP="00E6298B">
      <w:pPr>
        <w:ind w:right="107"/>
        <w:jc w:val="both"/>
        <w:rPr>
          <w:bCs/>
          <w:sz w:val="24"/>
          <w:szCs w:val="24"/>
        </w:rPr>
      </w:pPr>
    </w:p>
    <w:p w14:paraId="47048C57" w14:textId="1C308BA5" w:rsidR="00F81DE2" w:rsidRDefault="00A16C72" w:rsidP="00E6298B">
      <w:pPr>
        <w:ind w:right="107"/>
        <w:jc w:val="both"/>
        <w:rPr>
          <w:bCs/>
          <w:sz w:val="24"/>
          <w:szCs w:val="24"/>
        </w:rPr>
      </w:pPr>
      <w:r>
        <w:rPr>
          <w:bCs/>
          <w:sz w:val="24"/>
          <w:szCs w:val="24"/>
        </w:rPr>
        <w:t xml:space="preserve">I always consider the code of ethics and in this incident its main impact on decision making was in the way with which I dealt with the suspect. There was no reason not to be nice and understanding with the suspect as his actions were not malicious. The code of ethics always dictates an approach of being nice to people and using no force unless necessary and proportionate. As an example, </w:t>
      </w:r>
      <w:r w:rsidR="003A015F">
        <w:rPr>
          <w:bCs/>
          <w:sz w:val="24"/>
          <w:szCs w:val="24"/>
        </w:rPr>
        <w:t xml:space="preserve">I could have used force to arrest this person placing him in handcuffs which is a use of force but considering the other codes of practice it seems to me to be more professional to deal with the incident without any force and have the matter more or less addressed at the side of the road. </w:t>
      </w:r>
    </w:p>
    <w:p w14:paraId="34C7A939" w14:textId="77777777" w:rsidR="003A015F" w:rsidRDefault="003A015F" w:rsidP="00E6298B">
      <w:pPr>
        <w:ind w:right="107"/>
        <w:jc w:val="both"/>
        <w:rPr>
          <w:bCs/>
          <w:sz w:val="24"/>
          <w:szCs w:val="24"/>
        </w:rPr>
      </w:pPr>
    </w:p>
    <w:p w14:paraId="0DD7B694" w14:textId="48C5C684" w:rsidR="003A015F" w:rsidRDefault="003A015F" w:rsidP="00E6298B">
      <w:pPr>
        <w:ind w:right="107"/>
        <w:jc w:val="both"/>
        <w:rPr>
          <w:bCs/>
          <w:sz w:val="24"/>
          <w:szCs w:val="24"/>
        </w:rPr>
      </w:pPr>
      <w:r>
        <w:rPr>
          <w:bCs/>
          <w:sz w:val="24"/>
          <w:szCs w:val="24"/>
        </w:rPr>
        <w:t>A part of every investigation is the CPIA</w:t>
      </w:r>
      <w:r w:rsidRPr="003A015F">
        <w:rPr>
          <w:bCs/>
          <w:sz w:val="24"/>
          <w:szCs w:val="24"/>
        </w:rPr>
        <w:t xml:space="preserve"> 1996</w:t>
      </w:r>
      <w:r>
        <w:rPr>
          <w:bCs/>
          <w:sz w:val="24"/>
          <w:szCs w:val="24"/>
        </w:rPr>
        <w:t xml:space="preserve"> which links in a way to the code of practice through confidentiality as it refers to things like disclosure, the storage of information and the recording of information. Disclosure if a lot to do with court and CPS but it is done by police in way prior to interviewing when giving a solicitor’s brief as I would be telling the solicitor what evidence I have unless I choose to withhold it at any stage. There is one responsibility in particular that relates to all of the above responsibilities mentioned which is gathering all available information and conducting all reasonable enquires (CIPA 1996). </w:t>
      </w:r>
      <w:r w:rsidR="005E6126">
        <w:rPr>
          <w:bCs/>
          <w:sz w:val="24"/>
          <w:szCs w:val="24"/>
        </w:rPr>
        <w:t>This would mean any line of enquiry which is reasonable to peruse should be perused as to not miss any evidence whatever it may indicate. As an officer I am an independent investigator and therefore look at all evidence present it to the CPS, and it is their role to make a decision on charging and courts decision on prosecution my role is simply to investigate until there are no further lines of enquire.</w:t>
      </w:r>
      <w:r w:rsidR="00593A31">
        <w:rPr>
          <w:bCs/>
          <w:sz w:val="24"/>
          <w:szCs w:val="24"/>
        </w:rPr>
        <w:t xml:space="preserve"> T</w:t>
      </w:r>
      <w:r w:rsidR="005E6126">
        <w:rPr>
          <w:bCs/>
          <w:sz w:val="24"/>
          <w:szCs w:val="24"/>
        </w:rPr>
        <w:t xml:space="preserve">he responsibility to investigate all reasonable lines of enquire it is essential that this be undertaken to ensure a fair legal process and give all information possible when considering prosecution and charging. </w:t>
      </w:r>
      <w:r w:rsidR="00593A31">
        <w:rPr>
          <w:bCs/>
          <w:sz w:val="24"/>
          <w:szCs w:val="24"/>
        </w:rPr>
        <w:t xml:space="preserve">This is to avoid any sort of miscarriage of justice. </w:t>
      </w:r>
    </w:p>
    <w:p w14:paraId="1440E603" w14:textId="77777777" w:rsidR="005E6126" w:rsidRDefault="005E6126" w:rsidP="00E6298B">
      <w:pPr>
        <w:ind w:right="107"/>
        <w:jc w:val="both"/>
        <w:rPr>
          <w:bCs/>
          <w:sz w:val="24"/>
          <w:szCs w:val="24"/>
        </w:rPr>
      </w:pPr>
    </w:p>
    <w:p w14:paraId="4BE5C0A4" w14:textId="1DD3D781" w:rsidR="005E6126" w:rsidRDefault="005E6126" w:rsidP="00E6298B">
      <w:pPr>
        <w:ind w:right="107"/>
        <w:jc w:val="both"/>
        <w:rPr>
          <w:bCs/>
          <w:sz w:val="24"/>
          <w:szCs w:val="24"/>
        </w:rPr>
      </w:pPr>
      <w:r>
        <w:rPr>
          <w:bCs/>
          <w:sz w:val="24"/>
          <w:szCs w:val="24"/>
        </w:rPr>
        <w:t xml:space="preserve">Looking at active experimentation in the Kolb’s learning cycle </w:t>
      </w:r>
      <w:sdt>
        <w:sdtPr>
          <w:rPr>
            <w:bCs/>
            <w:sz w:val="24"/>
            <w:szCs w:val="24"/>
          </w:rPr>
          <w:id w:val="262348285"/>
          <w:citation/>
        </w:sdtPr>
        <w:sdtContent>
          <w:r>
            <w:rPr>
              <w:bCs/>
              <w:sz w:val="24"/>
              <w:szCs w:val="24"/>
            </w:rPr>
            <w:fldChar w:fldCharType="begin"/>
          </w:r>
          <w:r>
            <w:rPr>
              <w:bCs/>
              <w:sz w:val="24"/>
              <w:szCs w:val="24"/>
            </w:rPr>
            <w:instrText xml:space="preserve"> CITATION Bar20 \l 2057 </w:instrText>
          </w:r>
          <w:r>
            <w:rPr>
              <w:bCs/>
              <w:sz w:val="24"/>
              <w:szCs w:val="24"/>
            </w:rPr>
            <w:fldChar w:fldCharType="separate"/>
          </w:r>
          <w:r w:rsidR="00685963" w:rsidRPr="00685963">
            <w:rPr>
              <w:noProof/>
              <w:sz w:val="24"/>
              <w:szCs w:val="24"/>
            </w:rPr>
            <w:t>(Bassot, 2020)</w:t>
          </w:r>
          <w:r>
            <w:rPr>
              <w:bCs/>
              <w:sz w:val="24"/>
              <w:szCs w:val="24"/>
            </w:rPr>
            <w:fldChar w:fldCharType="end"/>
          </w:r>
        </w:sdtContent>
      </w:sdt>
      <w:r>
        <w:rPr>
          <w:bCs/>
          <w:sz w:val="24"/>
          <w:szCs w:val="24"/>
        </w:rPr>
        <w:t xml:space="preserve"> which is essentially looking at what has been learnt. I have learnt a lot in reference to the processing of a basic case file whereby the person was reported for prosecution and the file sent to the CPS to consider charging and prosecution. This involves building the rile, redacting documents, presenting evidence, interview summaries, body worn video of the interview and my actions at scene, various paperwork outline the circumstances and evidence and statements including my own statement. I learnt a lot in reference to that process which was very helpful as well as learning a lot in reference to the required actions at scene. I used a breathalyser for the first time of first parties which I recorded as you should as evidence that it was used properly. I</w:t>
      </w:r>
      <w:r w:rsidR="00593A31">
        <w:rPr>
          <w:bCs/>
          <w:sz w:val="24"/>
          <w:szCs w:val="24"/>
        </w:rPr>
        <w:t xml:space="preserve"> have since submitted more case files which are more complex, but this laid a good foundation as well as prosecuting people for </w:t>
      </w:r>
      <w:r w:rsidR="00593A31">
        <w:rPr>
          <w:bCs/>
          <w:sz w:val="24"/>
          <w:szCs w:val="24"/>
        </w:rPr>
        <w:lastRenderedPageBreak/>
        <w:t xml:space="preserve">drink driving using my experience with breathalysers and case files which was also successful. </w:t>
      </w:r>
    </w:p>
    <w:p w14:paraId="0196C8F3" w14:textId="75AF1793" w:rsidR="00AB16DC" w:rsidRDefault="00AB16DC" w:rsidP="00E6298B">
      <w:pPr>
        <w:ind w:right="107"/>
        <w:jc w:val="both"/>
        <w:rPr>
          <w:bCs/>
          <w:sz w:val="24"/>
          <w:szCs w:val="24"/>
        </w:rPr>
      </w:pPr>
    </w:p>
    <w:p w14:paraId="7D6165CB" w14:textId="6F92A50B" w:rsidR="00593A31" w:rsidRDefault="00593A31" w:rsidP="00E6298B">
      <w:pPr>
        <w:ind w:right="107"/>
        <w:jc w:val="both"/>
        <w:rPr>
          <w:bCs/>
          <w:sz w:val="24"/>
          <w:szCs w:val="24"/>
        </w:rPr>
      </w:pPr>
      <w:r>
        <w:rPr>
          <w:bCs/>
          <w:sz w:val="24"/>
          <w:szCs w:val="24"/>
        </w:rPr>
        <w:t xml:space="preserve">In conclusion, the NDM is used through police practice and is very useful in making decisions when working in the police. It informs everything that I do as a police officer and each stage of the NDM helps me to consider different things in reference to a case which is often a complex situation. It ensures that I am making reasonable and justifiable decisions in any given situations and although I will still make mistakes it does help the mistakes to be relatively small things and any decision that I do make justifiable. The code of ethics is much the same in that it informs all of my practice as a police officer and helps me to make choices which are moral and that are in line with the police code of conduct. CPIA essentially presents a significant number of rules and principles which guide an investigation and are specific to certain parts of an investigation informing you how you should carry out the investigation.  </w:t>
      </w:r>
    </w:p>
    <w:p w14:paraId="755BD7FE" w14:textId="77777777" w:rsidR="00245B82" w:rsidRDefault="00245B82" w:rsidP="00E6298B">
      <w:pPr>
        <w:ind w:right="107"/>
        <w:jc w:val="both"/>
        <w:rPr>
          <w:bCs/>
          <w:sz w:val="24"/>
          <w:szCs w:val="24"/>
        </w:rPr>
      </w:pPr>
    </w:p>
    <w:p w14:paraId="6CCBBA19" w14:textId="77777777" w:rsidR="00245B82" w:rsidRPr="00C43164" w:rsidRDefault="00245B82" w:rsidP="00E6298B">
      <w:pPr>
        <w:ind w:right="107"/>
        <w:jc w:val="both"/>
        <w:rPr>
          <w:bCs/>
          <w:sz w:val="24"/>
          <w:szCs w:val="24"/>
        </w:rPr>
      </w:pPr>
    </w:p>
    <w:p w14:paraId="633D0693" w14:textId="77777777" w:rsidR="00593A31" w:rsidRPr="00270EEB" w:rsidRDefault="00593A31" w:rsidP="00E6298B">
      <w:pPr>
        <w:ind w:right="107"/>
        <w:jc w:val="both"/>
        <w:rPr>
          <w:sz w:val="24"/>
          <w:szCs w:val="24"/>
        </w:rPr>
      </w:pPr>
      <w:r>
        <w:rPr>
          <w:sz w:val="24"/>
          <w:szCs w:val="24"/>
        </w:rPr>
        <w:t xml:space="preserve">Word Count: 1923 </w:t>
      </w:r>
    </w:p>
    <w:p w14:paraId="4228E72D" w14:textId="2CB62883"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6706116D" w14:textId="6B4D79C8" w:rsidR="00390074" w:rsidRPr="00270EEB" w:rsidRDefault="000F7ECD" w:rsidP="00DD2AC5">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sdt>
      <w:sdtPr>
        <w:id w:val="2093043241"/>
        <w:docPartObj>
          <w:docPartGallery w:val="Bibliographies"/>
          <w:docPartUnique/>
        </w:docPartObj>
      </w:sdtPr>
      <w:sdtEndPr>
        <w:rPr>
          <w:b w:val="0"/>
          <w:kern w:val="0"/>
          <w:sz w:val="20"/>
        </w:rPr>
      </w:sdtEndPr>
      <w:sdtContent>
        <w:p w14:paraId="19ECA6B4" w14:textId="150A11FE" w:rsidR="00095BA4" w:rsidRDefault="00095BA4">
          <w:pPr>
            <w:pStyle w:val="Heading1"/>
          </w:pPr>
          <w:r>
            <w:t>Bibliography</w:t>
          </w:r>
        </w:p>
        <w:sdt>
          <w:sdtPr>
            <w:id w:val="111145805"/>
            <w:bibliography/>
          </w:sdtPr>
          <w:sdtContent>
            <w:p w14:paraId="4F0B002B" w14:textId="77777777" w:rsidR="00685963" w:rsidRDefault="00095BA4" w:rsidP="00685963">
              <w:pPr>
                <w:pStyle w:val="Bibliography"/>
                <w:rPr>
                  <w:noProof/>
                </w:rPr>
              </w:pPr>
              <w:r>
                <w:fldChar w:fldCharType="begin"/>
              </w:r>
              <w:r>
                <w:instrText xml:space="preserve"> BIBLIOGRAPHY </w:instrText>
              </w:r>
              <w:r>
                <w:fldChar w:fldCharType="separate"/>
              </w:r>
              <w:r w:rsidR="00685963">
                <w:rPr>
                  <w:noProof/>
                </w:rPr>
                <w:t xml:space="preserve">Abate, L., 2009. The Drama Triangle: An Attempt to Resurrect a Neglected Pathogenic Model in Family Therapy Theory and Practice. </w:t>
              </w:r>
              <w:r w:rsidR="00685963">
                <w:rPr>
                  <w:i/>
                  <w:iCs/>
                  <w:noProof/>
                </w:rPr>
                <w:t xml:space="preserve">The American journal of family therapy, , </w:t>
              </w:r>
              <w:r w:rsidR="00685963">
                <w:rPr>
                  <w:noProof/>
                </w:rPr>
                <w:t>37(1), pp. 1-11.</w:t>
              </w:r>
            </w:p>
            <w:p w14:paraId="37B08266" w14:textId="77777777" w:rsidR="00685963" w:rsidRPr="00685963" w:rsidRDefault="00685963" w:rsidP="00685963"/>
            <w:p w14:paraId="7B4D91E6" w14:textId="77777777" w:rsidR="00685963" w:rsidRDefault="00685963" w:rsidP="00685963">
              <w:pPr>
                <w:pStyle w:val="Bibliography"/>
                <w:rPr>
                  <w:noProof/>
                </w:rPr>
              </w:pPr>
              <w:r>
                <w:rPr>
                  <w:noProof/>
                </w:rPr>
                <w:t xml:space="preserve">Bassot, B., 2020. </w:t>
              </w:r>
              <w:r>
                <w:rPr>
                  <w:i/>
                  <w:iCs/>
                  <w:noProof/>
                </w:rPr>
                <w:t xml:space="preserve">The Reflective Journal. </w:t>
              </w:r>
              <w:r>
                <w:rPr>
                  <w:noProof/>
                </w:rPr>
                <w:t>Third edition ed. s.l.:Red Globe Press .</w:t>
              </w:r>
            </w:p>
            <w:p w14:paraId="29488BC3" w14:textId="77777777" w:rsidR="00685963" w:rsidRPr="00685963" w:rsidRDefault="00685963" w:rsidP="00685963"/>
            <w:p w14:paraId="69E32E0C" w14:textId="77777777" w:rsidR="00685963" w:rsidRDefault="00685963" w:rsidP="00685963">
              <w:pPr>
                <w:pStyle w:val="Bibliography"/>
                <w:rPr>
                  <w:noProof/>
                </w:rPr>
              </w:pPr>
              <w:r>
                <w:rPr>
                  <w:noProof/>
                </w:rPr>
                <w:t xml:space="preserve">Bessant, C., 2015. Protecting Victims of Domestic Violence—Have We Got the Balance Right?. </w:t>
              </w:r>
              <w:r>
                <w:rPr>
                  <w:i/>
                  <w:iCs/>
                  <w:noProof/>
                </w:rPr>
                <w:t xml:space="preserve">Journal of criminal law, </w:t>
              </w:r>
              <w:r>
                <w:rPr>
                  <w:noProof/>
                </w:rPr>
                <w:t>79(2), pp. 102-121.</w:t>
              </w:r>
            </w:p>
            <w:p w14:paraId="624B78F0" w14:textId="77777777" w:rsidR="00685963" w:rsidRPr="00685963" w:rsidRDefault="00685963" w:rsidP="00685963"/>
            <w:p w14:paraId="4B6A6830" w14:textId="77777777" w:rsidR="00685963" w:rsidRDefault="00685963" w:rsidP="00685963">
              <w:pPr>
                <w:pStyle w:val="Bibliography"/>
                <w:rPr>
                  <w:noProof/>
                </w:rPr>
              </w:pPr>
              <w:r>
                <w:rPr>
                  <w:noProof/>
                </w:rPr>
                <w:t xml:space="preserve">Christian Dalton-Locke, J. H.-S. R. L. L. B. N. V. S. J. S. J. A. S., 2021. How has COVID-19 affected mental health nurses and the delivery of mental health nursing care in the UK? Results of a mixed-methods study. </w:t>
              </w:r>
              <w:r>
                <w:rPr>
                  <w:i/>
                  <w:iCs/>
                  <w:noProof/>
                </w:rPr>
                <w:t xml:space="preserve">Journal of Psychiatric and Mental Health Nursing, </w:t>
              </w:r>
              <w:r>
                <w:rPr>
                  <w:noProof/>
                </w:rPr>
                <w:t>28(2), pp. 126-137.</w:t>
              </w:r>
            </w:p>
            <w:p w14:paraId="10ADAD59" w14:textId="77777777" w:rsidR="00685963" w:rsidRPr="00685963" w:rsidRDefault="00685963" w:rsidP="00685963"/>
            <w:p w14:paraId="4C2BCD82" w14:textId="71DFF397" w:rsidR="00685963" w:rsidRDefault="00685963" w:rsidP="00685963">
              <w:pPr>
                <w:pStyle w:val="Bibliography"/>
                <w:rPr>
                  <w:noProof/>
                </w:rPr>
              </w:pPr>
              <w:r>
                <w:rPr>
                  <w:noProof/>
                </w:rPr>
                <w:t xml:space="preserve">College of Policing , 2014. </w:t>
              </w:r>
              <w:r>
                <w:rPr>
                  <w:i/>
                  <w:iCs/>
                  <w:noProof/>
                </w:rPr>
                <w:t xml:space="preserve">Code of Ethics. </w:t>
              </w:r>
              <w:r>
                <w:rPr>
                  <w:noProof/>
                </w:rPr>
                <w:t xml:space="preserve">[Online] </w:t>
              </w:r>
              <w:r>
                <w:rPr>
                  <w:noProof/>
                </w:rPr>
                <w:br/>
                <w:t xml:space="preserve">Available at: </w:t>
              </w:r>
              <w:r>
                <w:rPr>
                  <w:noProof/>
                  <w:u w:val="single"/>
                </w:rPr>
                <w:t>https://assets.college.police.uk/s3fs-public/2021-02/code_of_ethics.pdf</w:t>
              </w:r>
              <w:r>
                <w:rPr>
                  <w:noProof/>
                </w:rPr>
                <w:br/>
                <w:t>[Accessed 30 December 2023].</w:t>
              </w:r>
            </w:p>
            <w:p w14:paraId="4A1E1C0F" w14:textId="77777777" w:rsidR="00685963" w:rsidRPr="00685963" w:rsidRDefault="00685963" w:rsidP="00685963"/>
            <w:p w14:paraId="4777C66C" w14:textId="77777777" w:rsidR="00685963" w:rsidRDefault="00685963" w:rsidP="00685963">
              <w:pPr>
                <w:pStyle w:val="Bibliography"/>
                <w:rPr>
                  <w:noProof/>
                </w:rPr>
              </w:pPr>
              <w:r>
                <w:rPr>
                  <w:noProof/>
                </w:rPr>
                <w:t xml:space="preserve">College of Policing , 2023.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29 December 2023].</w:t>
              </w:r>
            </w:p>
            <w:p w14:paraId="7F070920" w14:textId="77777777" w:rsidR="00685963" w:rsidRPr="00685963" w:rsidRDefault="00685963" w:rsidP="00685963"/>
            <w:p w14:paraId="5904010A" w14:textId="77777777" w:rsidR="00685963" w:rsidRDefault="00685963" w:rsidP="00685963">
              <w:pPr>
                <w:pStyle w:val="Bibliography"/>
                <w:rPr>
                  <w:noProof/>
                </w:rPr>
              </w:pPr>
              <w:r>
                <w:rPr>
                  <w:noProof/>
                </w:rPr>
                <w:t xml:space="preserve">Desormeau, P. A. K. M. W. a. Z. V. S., 2020. </w:t>
              </w:r>
              <w:r>
                <w:rPr>
                  <w:i/>
                  <w:iCs/>
                  <w:noProof/>
                </w:rPr>
                <w:t xml:space="preserve">Mindfulness-Based Stress Reduction and Mindfulness-Based Cognitive Therapy. </w:t>
              </w:r>
              <w:r>
                <w:rPr>
                  <w:noProof/>
                </w:rPr>
                <w:t>Oxford : The Oxford Handbook of Stress and Mental Health, Oxford Library of Psychology.</w:t>
              </w:r>
            </w:p>
            <w:p w14:paraId="5A700EA3" w14:textId="77777777" w:rsidR="00685963" w:rsidRPr="00685963" w:rsidRDefault="00685963" w:rsidP="00685963"/>
            <w:p w14:paraId="09A8B461" w14:textId="77777777" w:rsidR="00685963" w:rsidRDefault="00685963" w:rsidP="00685963">
              <w:pPr>
                <w:pStyle w:val="Bibliography"/>
                <w:rPr>
                  <w:noProof/>
                </w:rPr>
              </w:pPr>
              <w:r>
                <w:rPr>
                  <w:noProof/>
                </w:rPr>
                <w:t xml:space="preserve">Doorn, N., Gardoni, P. &amp; Murphy, C., 2018. A multidisciplinary definition and evaluation of resilience: the role of social justice in defining resilience. </w:t>
              </w:r>
              <w:r>
                <w:rPr>
                  <w:i/>
                  <w:iCs/>
                  <w:noProof/>
                </w:rPr>
                <w:t xml:space="preserve">Sustainable and resilient infrastructure, </w:t>
              </w:r>
              <w:r>
                <w:rPr>
                  <w:noProof/>
                </w:rPr>
                <w:t>pp. 112-123.</w:t>
              </w:r>
            </w:p>
            <w:p w14:paraId="3BED3E2F" w14:textId="77777777" w:rsidR="00685963" w:rsidRPr="00685963" w:rsidRDefault="00685963" w:rsidP="00685963"/>
            <w:p w14:paraId="281C9540" w14:textId="77777777" w:rsidR="00685963" w:rsidRDefault="00685963" w:rsidP="00685963">
              <w:pPr>
                <w:pStyle w:val="Bibliography"/>
                <w:rPr>
                  <w:noProof/>
                </w:rPr>
              </w:pPr>
              <w:r>
                <w:rPr>
                  <w:noProof/>
                </w:rPr>
                <w:t xml:space="preserve">Driscoll, J., 2007. </w:t>
              </w:r>
              <w:r>
                <w:rPr>
                  <w:i/>
                  <w:iCs/>
                  <w:noProof/>
                </w:rPr>
                <w:t xml:space="preserve">Supported reflective learning: the essence of clincial supervision?. </w:t>
              </w:r>
              <w:r>
                <w:rPr>
                  <w:noProof/>
                </w:rPr>
                <w:t>27-50 ed. London : Baillirer Tindall.</w:t>
              </w:r>
            </w:p>
            <w:p w14:paraId="2FF3028F" w14:textId="77777777" w:rsidR="00685963" w:rsidRPr="00685963" w:rsidRDefault="00685963" w:rsidP="00685963"/>
            <w:p w14:paraId="6B9691F0" w14:textId="77777777" w:rsidR="00685963" w:rsidRDefault="00685963" w:rsidP="00685963">
              <w:pPr>
                <w:pStyle w:val="Bibliography"/>
                <w:rPr>
                  <w:noProof/>
                </w:rPr>
              </w:pPr>
              <w:r>
                <w:rPr>
                  <w:noProof/>
                </w:rPr>
                <w:t xml:space="preserve">Farrugia, L. &amp; Gabbert, F., 2019. The “appropriate adult”: What they do and what they should do in police interviews with mentally disordered suspects. </w:t>
              </w:r>
              <w:r>
                <w:rPr>
                  <w:i/>
                  <w:iCs/>
                  <w:noProof/>
                </w:rPr>
                <w:t xml:space="preserve">Criminal behaviour and mental health, </w:t>
              </w:r>
              <w:r>
                <w:rPr>
                  <w:noProof/>
                </w:rPr>
                <w:t>Volume 29, pp. 134-141.</w:t>
              </w:r>
            </w:p>
            <w:p w14:paraId="17B7A7D8" w14:textId="77777777" w:rsidR="00685963" w:rsidRPr="00685963" w:rsidRDefault="00685963" w:rsidP="00685963"/>
            <w:p w14:paraId="0A698E4A" w14:textId="77777777" w:rsidR="00685963" w:rsidRDefault="00685963" w:rsidP="00685963">
              <w:pPr>
                <w:pStyle w:val="Bibliography"/>
                <w:rPr>
                  <w:noProof/>
                </w:rPr>
              </w:pPr>
              <w:r>
                <w:rPr>
                  <w:noProof/>
                </w:rPr>
                <w:t xml:space="preserve">Folke, C., 2006. The emergence of a perspective for social–ecological systems analyses. Global Environmental Change. </w:t>
              </w:r>
              <w:r>
                <w:rPr>
                  <w:i/>
                  <w:iCs/>
                  <w:noProof/>
                </w:rPr>
                <w:t xml:space="preserve">Global Environmental Change, </w:t>
              </w:r>
              <w:r>
                <w:rPr>
                  <w:noProof/>
                </w:rPr>
                <w:t>pp. 253-267.</w:t>
              </w:r>
            </w:p>
            <w:p w14:paraId="7C032585" w14:textId="77777777" w:rsidR="00685963" w:rsidRPr="00685963" w:rsidRDefault="00685963" w:rsidP="00685963"/>
            <w:p w14:paraId="0E846828" w14:textId="77777777" w:rsidR="00685963" w:rsidRDefault="00685963" w:rsidP="00685963">
              <w:pPr>
                <w:pStyle w:val="Bibliography"/>
                <w:rPr>
                  <w:noProof/>
                </w:rPr>
              </w:pPr>
              <w:r>
                <w:rPr>
                  <w:noProof/>
                </w:rPr>
                <w:t xml:space="preserve">Frank, P. et al., 2021. Mindfulness as self-confirmation? An exploratory intervention study on potentials and limitations of mindfulness-based interventions in the context of environmental and sustainability education. </w:t>
              </w:r>
              <w:r>
                <w:rPr>
                  <w:i/>
                  <w:iCs/>
                  <w:noProof/>
                </w:rPr>
                <w:t xml:space="preserve">The journal of enviromental education , </w:t>
              </w:r>
              <w:r>
                <w:rPr>
                  <w:noProof/>
                </w:rPr>
                <w:t>pp. 417-444.</w:t>
              </w:r>
            </w:p>
            <w:p w14:paraId="235CD846" w14:textId="77777777" w:rsidR="00685963" w:rsidRPr="00685963" w:rsidRDefault="00685963" w:rsidP="00685963"/>
            <w:p w14:paraId="089C6DA6" w14:textId="77777777" w:rsidR="00685963" w:rsidRDefault="00685963" w:rsidP="00685963">
              <w:pPr>
                <w:pStyle w:val="Bibliography"/>
                <w:rPr>
                  <w:noProof/>
                </w:rPr>
              </w:pPr>
              <w:r>
                <w:rPr>
                  <w:noProof/>
                </w:rPr>
                <w:t xml:space="preserve">Granero-Jiménez, J., López-Rodríguez, M. M., Dobarrio-Sanz, I. &amp; Cortés-Rodríguez, A. E., 2022. Influence of Physical Exercise on Psychological Well-Being of Young Adults: A Quantitative Study. </w:t>
              </w:r>
              <w:r>
                <w:rPr>
                  <w:i/>
                  <w:iCs/>
                  <w:noProof/>
                </w:rPr>
                <w:t xml:space="preserve">International journal of environmental research and public health, </w:t>
              </w:r>
              <w:r>
                <w:rPr>
                  <w:noProof/>
                </w:rPr>
                <w:t>p. 4282.</w:t>
              </w:r>
            </w:p>
            <w:p w14:paraId="5FA009D5" w14:textId="77777777" w:rsidR="00685963" w:rsidRPr="00685963" w:rsidRDefault="00685963" w:rsidP="00685963"/>
            <w:p w14:paraId="742725BC" w14:textId="77777777" w:rsidR="00685963" w:rsidRDefault="00685963" w:rsidP="00685963">
              <w:pPr>
                <w:pStyle w:val="Bibliography"/>
                <w:rPr>
                  <w:noProof/>
                </w:rPr>
              </w:pPr>
              <w:r>
                <w:rPr>
                  <w:noProof/>
                </w:rPr>
                <w:t xml:space="preserve">Harkness, L. &amp; Hayden , E., 2020. </w:t>
              </w:r>
              <w:r>
                <w:rPr>
                  <w:i/>
                  <w:iCs/>
                  <w:noProof/>
                </w:rPr>
                <w:t xml:space="preserve">The Oxford handbook of stress and mental health. </w:t>
              </w:r>
              <w:r>
                <w:rPr>
                  <w:noProof/>
                </w:rPr>
                <w:t>Oxford: Oxford University Press.</w:t>
              </w:r>
            </w:p>
            <w:p w14:paraId="15E509D9" w14:textId="77777777" w:rsidR="00685963" w:rsidRPr="00685963" w:rsidRDefault="00685963" w:rsidP="00685963"/>
            <w:p w14:paraId="1CDF927D" w14:textId="77777777" w:rsidR="00685963" w:rsidRDefault="00685963" w:rsidP="00685963">
              <w:pPr>
                <w:pStyle w:val="Bibliography"/>
                <w:rPr>
                  <w:noProof/>
                </w:rPr>
              </w:pPr>
              <w:r>
                <w:rPr>
                  <w:noProof/>
                </w:rPr>
                <w:t xml:space="preserve">Joyce, S. et al., 2018. Mindfulness-Based Resilience Training in the Workplace: Pilot Study of the Internet-Based Resilience@Work (RAW) Mindfulness Program. </w:t>
              </w:r>
              <w:r>
                <w:rPr>
                  <w:i/>
                  <w:iCs/>
                  <w:noProof/>
                </w:rPr>
                <w:t xml:space="preserve">Journal of Medical Internet Research;, </w:t>
              </w:r>
              <w:r>
                <w:rPr>
                  <w:noProof/>
                </w:rPr>
                <w:t>p. 20.</w:t>
              </w:r>
            </w:p>
            <w:p w14:paraId="33FB0715" w14:textId="77777777" w:rsidR="00685963" w:rsidRPr="00685963" w:rsidRDefault="00685963" w:rsidP="00685963"/>
            <w:p w14:paraId="48037C2F" w14:textId="77777777" w:rsidR="00685963" w:rsidRDefault="00685963" w:rsidP="00685963">
              <w:pPr>
                <w:pStyle w:val="Bibliography"/>
                <w:rPr>
                  <w:noProof/>
                </w:rPr>
              </w:pPr>
              <w:r>
                <w:rPr>
                  <w:noProof/>
                </w:rPr>
                <w:t xml:space="preserve">Kabat-Zinn, J., 2003. Mindfulness-Based Stress Reduction. </w:t>
              </w:r>
              <w:r>
                <w:rPr>
                  <w:i/>
                  <w:iCs/>
                  <w:noProof/>
                </w:rPr>
                <w:t xml:space="preserve">Constructivism in the Human Sciences, </w:t>
              </w:r>
              <w:r>
                <w:rPr>
                  <w:noProof/>
                </w:rPr>
                <w:t>pp. 73-83.</w:t>
              </w:r>
            </w:p>
            <w:p w14:paraId="48BFE872" w14:textId="77777777" w:rsidR="00685963" w:rsidRDefault="00685963" w:rsidP="00685963">
              <w:pPr>
                <w:pStyle w:val="Bibliography"/>
                <w:rPr>
                  <w:noProof/>
                </w:rPr>
              </w:pPr>
              <w:r>
                <w:rPr>
                  <w:noProof/>
                </w:rPr>
                <w:t xml:space="preserve">Karpman, S. B., 2019. Script Drama Analysis II. </w:t>
              </w:r>
              <w:r>
                <w:rPr>
                  <w:i/>
                  <w:iCs/>
                  <w:noProof/>
                </w:rPr>
                <w:t xml:space="preserve">International Journal of Transactional Analysis Research, </w:t>
              </w:r>
              <w:r>
                <w:rPr>
                  <w:noProof/>
                </w:rPr>
                <w:t>10(1).</w:t>
              </w:r>
            </w:p>
            <w:p w14:paraId="2C3FD873" w14:textId="77777777" w:rsidR="00685963" w:rsidRPr="00685963" w:rsidRDefault="00685963" w:rsidP="00685963"/>
            <w:p w14:paraId="0545414C" w14:textId="77777777" w:rsidR="00685963" w:rsidRDefault="00685963" w:rsidP="00685963">
              <w:pPr>
                <w:pStyle w:val="Bibliography"/>
                <w:rPr>
                  <w:noProof/>
                </w:rPr>
              </w:pPr>
              <w:r>
                <w:rPr>
                  <w:noProof/>
                </w:rPr>
                <w:lastRenderedPageBreak/>
                <w:t xml:space="preserve">Lac, A. &amp; Donaldson, C. D., 2022. Development and Validation of the Drama Triangle Scale: Are You a Victim, Rescuer, or Persecutor?. </w:t>
              </w:r>
              <w:r>
                <w:rPr>
                  <w:i/>
                  <w:iCs/>
                  <w:noProof/>
                </w:rPr>
                <w:t xml:space="preserve">Journal of interpersonal violence, </w:t>
              </w:r>
              <w:r>
                <w:rPr>
                  <w:noProof/>
                </w:rPr>
                <w:t>37(7-8).</w:t>
              </w:r>
            </w:p>
            <w:p w14:paraId="7292718B" w14:textId="77777777" w:rsidR="00685963" w:rsidRPr="00685963" w:rsidRDefault="00685963" w:rsidP="00685963"/>
            <w:p w14:paraId="4CE6B8F4" w14:textId="77777777" w:rsidR="00685963" w:rsidRDefault="00685963" w:rsidP="00685963">
              <w:pPr>
                <w:pStyle w:val="Bibliography"/>
                <w:rPr>
                  <w:noProof/>
                </w:rPr>
              </w:pPr>
              <w:r>
                <w:rPr>
                  <w:noProof/>
                </w:rPr>
                <w:t xml:space="preserve">Leverick, F., 2009. Review: Killing in Self-Defence. </w:t>
              </w:r>
              <w:r>
                <w:rPr>
                  <w:i/>
                  <w:iCs/>
                  <w:noProof/>
                </w:rPr>
                <w:t xml:space="preserve">New criminal law review, </w:t>
              </w:r>
              <w:r>
                <w:rPr>
                  <w:noProof/>
                </w:rPr>
                <w:t>12(2), pp. 326-331.</w:t>
              </w:r>
            </w:p>
            <w:p w14:paraId="5E2EB7BD" w14:textId="77777777" w:rsidR="00685963" w:rsidRPr="00685963" w:rsidRDefault="00685963" w:rsidP="00685963"/>
            <w:p w14:paraId="4A525942" w14:textId="77777777" w:rsidR="00685963" w:rsidRDefault="00685963" w:rsidP="00685963">
              <w:pPr>
                <w:pStyle w:val="Bibliography"/>
                <w:rPr>
                  <w:noProof/>
                </w:rPr>
              </w:pPr>
              <w:r>
                <w:rPr>
                  <w:noProof/>
                </w:rPr>
                <w:t xml:space="preserve">Meisel, J., 2011. </w:t>
              </w:r>
              <w:r>
                <w:rPr>
                  <w:i/>
                  <w:iCs/>
                  <w:noProof/>
                </w:rPr>
                <w:t xml:space="preserve">First and second language acquisition: Parallels and differences. </w:t>
              </w:r>
              <w:r>
                <w:rPr>
                  <w:noProof/>
                </w:rPr>
                <w:t>s.l.:Cambridge University press.</w:t>
              </w:r>
            </w:p>
            <w:p w14:paraId="12877B95" w14:textId="77777777" w:rsidR="00685963" w:rsidRPr="00685963" w:rsidRDefault="00685963" w:rsidP="00685963"/>
            <w:p w14:paraId="5437130A" w14:textId="77777777" w:rsidR="00685963" w:rsidRDefault="00685963" w:rsidP="00685963">
              <w:pPr>
                <w:pStyle w:val="Bibliography"/>
                <w:rPr>
                  <w:noProof/>
                </w:rPr>
              </w:pPr>
              <w:r>
                <w:rPr>
                  <w:noProof/>
                </w:rPr>
                <w:t xml:space="preserve">O'Connor, R. C. et al., 2021. Mental health and well-being during the COVID-19 pandemic: longitudinal analyses of adults in the UK COVID-19 Mental Health &amp; Wellbeing study. </w:t>
              </w:r>
              <w:r>
                <w:rPr>
                  <w:i/>
                  <w:iCs/>
                  <w:noProof/>
                </w:rPr>
                <w:t xml:space="preserve">The British Journal of Psychiatry, </w:t>
              </w:r>
              <w:r>
                <w:rPr>
                  <w:noProof/>
                </w:rPr>
                <w:t>pp. 326-333.</w:t>
              </w:r>
            </w:p>
            <w:p w14:paraId="03B6CBB9" w14:textId="77777777" w:rsidR="00685963" w:rsidRPr="00685963" w:rsidRDefault="00685963" w:rsidP="00685963"/>
            <w:p w14:paraId="5FE24D35" w14:textId="77777777" w:rsidR="00685963" w:rsidRDefault="00685963" w:rsidP="00685963">
              <w:pPr>
                <w:pStyle w:val="Bibliography"/>
                <w:rPr>
                  <w:noProof/>
                </w:rPr>
              </w:pPr>
              <w:r>
                <w:rPr>
                  <w:noProof/>
                </w:rPr>
                <w:t>Petersen, H., Kecklund, G. &amp; Åkerstedt, T., 2023. Disturbed sleep and its attribution to stress and other causes: A population</w:t>
              </w:r>
              <w:r>
                <w:rPr>
                  <w:rFonts w:ascii="Cambria Math" w:hAnsi="Cambria Math" w:cs="Cambria Math"/>
                  <w:noProof/>
                </w:rPr>
                <w:t>‐</w:t>
              </w:r>
              <w:r>
                <w:rPr>
                  <w:noProof/>
                </w:rPr>
                <w:t xml:space="preserve">based survey. </w:t>
              </w:r>
              <w:r>
                <w:rPr>
                  <w:i/>
                  <w:iCs/>
                  <w:noProof/>
                </w:rPr>
                <w:t xml:space="preserve">Scandinavian journal of psychology, </w:t>
              </w:r>
              <w:r>
                <w:rPr>
                  <w:noProof/>
                </w:rPr>
                <w:t>pp. 99-104.</w:t>
              </w:r>
            </w:p>
            <w:p w14:paraId="4B683413" w14:textId="77777777" w:rsidR="00685963" w:rsidRPr="00685963" w:rsidRDefault="00685963" w:rsidP="00685963"/>
            <w:p w14:paraId="07B8DDA6" w14:textId="77777777" w:rsidR="00685963" w:rsidRDefault="00685963" w:rsidP="00685963">
              <w:pPr>
                <w:pStyle w:val="Bibliography"/>
                <w:rPr>
                  <w:noProof/>
                </w:rPr>
              </w:pPr>
              <w:r>
                <w:rPr>
                  <w:noProof/>
                </w:rPr>
                <w:t xml:space="preserve">Plaistow, J. et al., 2014. Young people's views of UK mental health services. </w:t>
              </w:r>
              <w:r>
                <w:rPr>
                  <w:i/>
                  <w:iCs/>
                  <w:noProof/>
                </w:rPr>
                <w:t xml:space="preserve">Early intervention in psychiatry, </w:t>
              </w:r>
              <w:r>
                <w:rPr>
                  <w:noProof/>
                </w:rPr>
                <w:t>8(1), pp. 12-23.</w:t>
              </w:r>
            </w:p>
            <w:p w14:paraId="345DFE9C" w14:textId="77777777" w:rsidR="00685963" w:rsidRPr="00685963" w:rsidRDefault="00685963" w:rsidP="00685963"/>
            <w:p w14:paraId="5A1BD24A" w14:textId="77777777" w:rsidR="00685963" w:rsidRDefault="00685963" w:rsidP="00685963">
              <w:pPr>
                <w:pStyle w:val="Bibliography"/>
                <w:rPr>
                  <w:noProof/>
                </w:rPr>
              </w:pPr>
              <w:r>
                <w:rPr>
                  <w:noProof/>
                </w:rPr>
                <w:t xml:space="preserve">Policing, C. o., 2020. </w:t>
              </w:r>
              <w:r>
                <w:rPr>
                  <w:i/>
                  <w:iCs/>
                  <w:noProof/>
                </w:rPr>
                <w:t xml:space="preserve">Conflict management skills. </w:t>
              </w:r>
              <w:r>
                <w:rPr>
                  <w:noProof/>
                </w:rPr>
                <w:t xml:space="preserve">[Online] </w:t>
              </w:r>
              <w:r>
                <w:rPr>
                  <w:noProof/>
                </w:rPr>
                <w:br/>
                <w:t xml:space="preserve">Available at: </w:t>
              </w:r>
              <w:r>
                <w:rPr>
                  <w:noProof/>
                  <w:u w:val="single"/>
                </w:rPr>
                <w:t>https://www.college.police.uk/guidance/conflict-management/conflict-management-skills</w:t>
              </w:r>
              <w:r>
                <w:rPr>
                  <w:noProof/>
                </w:rPr>
                <w:br/>
                <w:t>[Accessed 10 December 2023].</w:t>
              </w:r>
            </w:p>
            <w:p w14:paraId="59F90D20" w14:textId="77777777" w:rsidR="00685963" w:rsidRPr="00685963" w:rsidRDefault="00685963" w:rsidP="00685963"/>
            <w:p w14:paraId="785F486E" w14:textId="77777777" w:rsidR="00685963" w:rsidRDefault="00685963" w:rsidP="00685963">
              <w:pPr>
                <w:pStyle w:val="Bibliography"/>
                <w:rPr>
                  <w:noProof/>
                </w:rPr>
              </w:pPr>
              <w:r>
                <w:rPr>
                  <w:noProof/>
                </w:rPr>
                <w:t xml:space="preserve">Raudeliunaite, R. a. V. G., 2020. The causes of stress at work amongst social workers. </w:t>
              </w:r>
              <w:r>
                <w:rPr>
                  <w:i/>
                  <w:iCs/>
                  <w:noProof/>
                </w:rPr>
                <w:t xml:space="preserve">EDP Sciences, </w:t>
              </w:r>
              <w:r>
                <w:rPr>
                  <w:noProof/>
                </w:rPr>
                <w:t>p. Vol 85.</w:t>
              </w:r>
            </w:p>
            <w:p w14:paraId="47E16D9B" w14:textId="77777777" w:rsidR="00685963" w:rsidRPr="00685963" w:rsidRDefault="00685963" w:rsidP="00685963"/>
            <w:p w14:paraId="7A6AA536" w14:textId="77777777" w:rsidR="00685963" w:rsidRDefault="00685963" w:rsidP="00685963">
              <w:pPr>
                <w:pStyle w:val="Bibliography"/>
                <w:rPr>
                  <w:noProof/>
                </w:rPr>
              </w:pPr>
              <w:r>
                <w:rPr>
                  <w:noProof/>
                </w:rPr>
                <w:t xml:space="preserve">Roberta Waite, R. A. R., 2020. </w:t>
              </w:r>
              <w:r>
                <w:rPr>
                  <w:i/>
                  <w:iCs/>
                  <w:noProof/>
                </w:rPr>
                <w:t xml:space="preserve">Adverse Childhood Experiences : What Students and Health Professionals Need to Know. </w:t>
              </w:r>
              <w:r>
                <w:rPr>
                  <w:noProof/>
                </w:rPr>
                <w:t>London : Routledge.</w:t>
              </w:r>
            </w:p>
            <w:p w14:paraId="0291DCFF" w14:textId="77777777" w:rsidR="00685963" w:rsidRPr="00685963" w:rsidRDefault="00685963" w:rsidP="00685963"/>
            <w:p w14:paraId="6850EF31" w14:textId="77777777" w:rsidR="00685963" w:rsidRDefault="00685963" w:rsidP="00685963">
              <w:pPr>
                <w:pStyle w:val="Bibliography"/>
                <w:rPr>
                  <w:noProof/>
                </w:rPr>
              </w:pPr>
              <w:r>
                <w:rPr>
                  <w:noProof/>
                </w:rPr>
                <w:t xml:space="preserve">S. Abdin, R. W. J. B.-D. J. M., 2018. The effectiveness of physical activity interventions in improving well-being across office-based workplace settings: a systematic review. </w:t>
              </w:r>
              <w:r>
                <w:rPr>
                  <w:i/>
                  <w:iCs/>
                  <w:noProof/>
                </w:rPr>
                <w:t xml:space="preserve">Public health , </w:t>
              </w:r>
              <w:r>
                <w:rPr>
                  <w:noProof/>
                </w:rPr>
                <w:t>pp. 70-76.</w:t>
              </w:r>
            </w:p>
            <w:p w14:paraId="65A50C88" w14:textId="77777777" w:rsidR="00685963" w:rsidRPr="00685963" w:rsidRDefault="00685963" w:rsidP="00685963"/>
            <w:p w14:paraId="03F51E45" w14:textId="77777777" w:rsidR="00685963" w:rsidRDefault="00685963" w:rsidP="00685963">
              <w:pPr>
                <w:pStyle w:val="Bibliography"/>
                <w:rPr>
                  <w:noProof/>
                </w:rPr>
              </w:pPr>
              <w:r>
                <w:rPr>
                  <w:noProof/>
                </w:rPr>
                <w:t xml:space="preserve">Sanz-Barbero, B., Otero-García, L. &amp; Vives-Cases, C., 2018. Factors Associated With Women’s Reporting of Intimate Partner Violence in Spain. </w:t>
              </w:r>
              <w:r>
                <w:rPr>
                  <w:i/>
                  <w:iCs/>
                  <w:noProof/>
                </w:rPr>
                <w:t xml:space="preserve">Journal of interpersonal violence, </w:t>
              </w:r>
              <w:r>
                <w:rPr>
                  <w:noProof/>
                </w:rPr>
                <w:t>33(15), pp. 2402-2419.</w:t>
              </w:r>
            </w:p>
            <w:p w14:paraId="04CF95DC" w14:textId="77777777" w:rsidR="00685963" w:rsidRPr="00685963" w:rsidRDefault="00685963" w:rsidP="00685963"/>
            <w:p w14:paraId="6D96ED05" w14:textId="77777777" w:rsidR="00685963" w:rsidRDefault="00685963" w:rsidP="00685963">
              <w:pPr>
                <w:pStyle w:val="Bibliography"/>
                <w:rPr>
                  <w:noProof/>
                </w:rPr>
              </w:pPr>
              <w:r>
                <w:rPr>
                  <w:noProof/>
                </w:rPr>
                <w:t xml:space="preserve">Shane., J., 2020. </w:t>
              </w:r>
              <w:r>
                <w:rPr>
                  <w:i/>
                  <w:iCs/>
                  <w:noProof/>
                </w:rPr>
                <w:t xml:space="preserve">Stress inside police departments : how the organization creates stress and performance problems in police officers. </w:t>
              </w:r>
              <w:r>
                <w:rPr>
                  <w:noProof/>
                </w:rPr>
                <w:t>London : Routledge.</w:t>
              </w:r>
            </w:p>
            <w:p w14:paraId="75209614" w14:textId="77777777" w:rsidR="00685963" w:rsidRPr="00685963" w:rsidRDefault="00685963" w:rsidP="00685963"/>
            <w:p w14:paraId="520FBC3F" w14:textId="77777777" w:rsidR="00685963" w:rsidRDefault="00685963" w:rsidP="00685963">
              <w:pPr>
                <w:pStyle w:val="Bibliography"/>
                <w:rPr>
                  <w:noProof/>
                </w:rPr>
              </w:pPr>
              <w:r>
                <w:rPr>
                  <w:noProof/>
                </w:rPr>
                <w:t xml:space="preserve">Teeter, J., 2023. he Karpman Drama Triangle, the Choy Winner's Triangle, and the O.K. Corral as they Pertain to Academic Achievement. </w:t>
              </w:r>
              <w:r>
                <w:rPr>
                  <w:i/>
                  <w:iCs/>
                  <w:noProof/>
                </w:rPr>
                <w:t xml:space="preserve">National College Learning Center Association; The learning assistance review, </w:t>
              </w:r>
              <w:r>
                <w:rPr>
                  <w:noProof/>
                </w:rPr>
                <w:t>28(1).</w:t>
              </w:r>
            </w:p>
            <w:p w14:paraId="0A714787" w14:textId="7E3A2010" w:rsidR="00095BA4" w:rsidRPr="00DD2AC5" w:rsidRDefault="00095BA4" w:rsidP="00685963">
              <w:pPr>
                <w:rPr>
                  <w:b/>
                  <w:bCs/>
                  <w:noProof/>
                </w:rPr>
              </w:pPr>
              <w:r>
                <w:rPr>
                  <w:b/>
                  <w:bCs/>
                  <w:noProof/>
                </w:rPr>
                <w:fldChar w:fldCharType="end"/>
              </w:r>
            </w:p>
          </w:sdtContent>
        </w:sdt>
      </w:sdtContent>
    </w:sdt>
    <w:p w14:paraId="6F80ED06" w14:textId="75BDE1A1" w:rsidR="00095BA4" w:rsidRDefault="00095BA4" w:rsidP="00E6298B">
      <w:pPr>
        <w:overflowPunct/>
        <w:autoSpaceDE/>
        <w:autoSpaceDN/>
        <w:adjustRightInd/>
        <w:ind w:right="107"/>
        <w:textAlignment w:val="auto"/>
      </w:pPr>
      <w:r>
        <w:rPr>
          <w:bCs/>
        </w:rPr>
        <w:t>Criminal Justice and Public Order Act 1994, Available at</w:t>
      </w:r>
      <w:r>
        <w:t xml:space="preserve">: </w:t>
      </w:r>
      <w:r w:rsidRPr="00DD2AC5">
        <w:t>https://www.legislation.gov.uk/ukpga/1994/33/section/37</w:t>
      </w:r>
      <w:r>
        <w:t xml:space="preserve"> (Accessed: 29/12/23) </w:t>
      </w:r>
    </w:p>
    <w:p w14:paraId="590826DE" w14:textId="77777777" w:rsidR="00095BA4" w:rsidRDefault="00095BA4" w:rsidP="00E6298B">
      <w:pPr>
        <w:overflowPunct/>
        <w:autoSpaceDE/>
        <w:autoSpaceDN/>
        <w:adjustRightInd/>
        <w:ind w:right="107"/>
        <w:textAlignment w:val="auto"/>
      </w:pPr>
    </w:p>
    <w:p w14:paraId="1CE179E1" w14:textId="1ED8EEFD" w:rsidR="00095BA4" w:rsidRDefault="00095BA4" w:rsidP="00E6298B">
      <w:pPr>
        <w:overflowPunct/>
        <w:autoSpaceDE/>
        <w:autoSpaceDN/>
        <w:adjustRightInd/>
        <w:ind w:right="107"/>
        <w:textAlignment w:val="auto"/>
      </w:pPr>
      <w:r>
        <w:rPr>
          <w:bCs/>
        </w:rPr>
        <w:t xml:space="preserve">Welsh Language Measure 2011, </w:t>
      </w:r>
      <w:r>
        <w:rPr>
          <w:bCs/>
        </w:rPr>
        <w:t>Available at</w:t>
      </w:r>
      <w:r>
        <w:t>:</w:t>
      </w:r>
      <w:r w:rsidRPr="00095BA4">
        <w:t xml:space="preserve"> </w:t>
      </w:r>
      <w:r w:rsidR="00DD2AC5" w:rsidRPr="00095BA4">
        <w:t>https://www.legislation.gov.uk/mwa/2011/1/section/4</w:t>
      </w:r>
      <w:r w:rsidR="00DD2AC5">
        <w:t xml:space="preserve"> (</w:t>
      </w:r>
      <w:r>
        <w:t>Accessed: 29/12/23)</w:t>
      </w:r>
    </w:p>
    <w:p w14:paraId="0CE92676" w14:textId="77777777" w:rsidR="00095BA4" w:rsidRDefault="00095BA4" w:rsidP="00E6298B">
      <w:pPr>
        <w:overflowPunct/>
        <w:autoSpaceDE/>
        <w:autoSpaceDN/>
        <w:adjustRightInd/>
        <w:ind w:right="107"/>
        <w:textAlignment w:val="auto"/>
      </w:pPr>
    </w:p>
    <w:p w14:paraId="4F47D0CF" w14:textId="271F2D89" w:rsidR="00095BA4" w:rsidRDefault="00095BA4" w:rsidP="00E6298B">
      <w:pPr>
        <w:overflowPunct/>
        <w:autoSpaceDE/>
        <w:autoSpaceDN/>
        <w:adjustRightInd/>
        <w:ind w:right="107"/>
        <w:textAlignment w:val="auto"/>
      </w:pPr>
      <w:r>
        <w:rPr>
          <w:bCs/>
        </w:rPr>
        <w:t>European Convention o</w:t>
      </w:r>
      <w:r w:rsidR="00DD2AC5">
        <w:rPr>
          <w:bCs/>
        </w:rPr>
        <w:t>n</w:t>
      </w:r>
      <w:r>
        <w:rPr>
          <w:bCs/>
        </w:rPr>
        <w:t xml:space="preserve"> Human Rights</w:t>
      </w:r>
      <w:r w:rsidR="00DD2AC5">
        <w:rPr>
          <w:bCs/>
        </w:rPr>
        <w:t xml:space="preserve"> 1950,</w:t>
      </w:r>
      <w:r>
        <w:rPr>
          <w:bCs/>
        </w:rPr>
        <w:t xml:space="preserve"> </w:t>
      </w:r>
      <w:r>
        <w:rPr>
          <w:bCs/>
        </w:rPr>
        <w:t>Available at</w:t>
      </w:r>
      <w:r>
        <w:t>:</w:t>
      </w:r>
      <w:r w:rsidR="00DD2AC5" w:rsidRPr="00DD2AC5">
        <w:t xml:space="preserve"> https://www.echr.coe.int/documents/d/echr/convention_ENG</w:t>
      </w:r>
      <w:r w:rsidR="00DD2AC5">
        <w:t xml:space="preserve"> </w:t>
      </w:r>
      <w:r w:rsidR="00DD2AC5" w:rsidRPr="00095BA4">
        <w:t>(</w:t>
      </w:r>
      <w:r>
        <w:t>Accessed: 29/12/23)</w:t>
      </w:r>
    </w:p>
    <w:p w14:paraId="0BE4546B" w14:textId="77777777" w:rsidR="00095BA4" w:rsidRDefault="00095BA4" w:rsidP="00E6298B">
      <w:pPr>
        <w:overflowPunct/>
        <w:autoSpaceDE/>
        <w:autoSpaceDN/>
        <w:adjustRightInd/>
        <w:ind w:right="107"/>
        <w:textAlignment w:val="auto"/>
      </w:pPr>
    </w:p>
    <w:p w14:paraId="4DA54BE8" w14:textId="452C343D" w:rsidR="00095BA4" w:rsidRDefault="00DD2AC5" w:rsidP="00E6298B">
      <w:pPr>
        <w:overflowPunct/>
        <w:autoSpaceDE/>
        <w:autoSpaceDN/>
        <w:adjustRightInd/>
        <w:ind w:right="107"/>
        <w:textAlignment w:val="auto"/>
      </w:pPr>
      <w:r>
        <w:rPr>
          <w:bCs/>
        </w:rPr>
        <w:t>Police and Criminal Evidence Act 1984 Available</w:t>
      </w:r>
      <w:r w:rsidR="00095BA4">
        <w:rPr>
          <w:bCs/>
        </w:rPr>
        <w:t xml:space="preserve"> at</w:t>
      </w:r>
      <w:r w:rsidR="00095BA4">
        <w:t>:</w:t>
      </w:r>
      <w:r w:rsidRPr="00DD2AC5">
        <w:t xml:space="preserve"> </w:t>
      </w:r>
      <w:r w:rsidRPr="00DD2AC5">
        <w:t>https://www.legislation.gov.uk/ukpga/1996/25/contents</w:t>
      </w:r>
      <w:r w:rsidR="00095BA4" w:rsidRPr="00095BA4">
        <w:t xml:space="preserve"> </w:t>
      </w:r>
      <w:r w:rsidR="00095BA4">
        <w:t>(Accessed: 29/12/23)</w:t>
      </w:r>
    </w:p>
    <w:p w14:paraId="42A00072" w14:textId="77777777" w:rsidR="00095BA4" w:rsidRDefault="00095BA4" w:rsidP="00E6298B">
      <w:pPr>
        <w:overflowPunct/>
        <w:autoSpaceDE/>
        <w:autoSpaceDN/>
        <w:adjustRightInd/>
        <w:ind w:right="107"/>
        <w:textAlignment w:val="auto"/>
      </w:pPr>
    </w:p>
    <w:p w14:paraId="5347825B" w14:textId="4FF6836F" w:rsidR="00095BA4" w:rsidRDefault="00DD2AC5" w:rsidP="00E6298B">
      <w:pPr>
        <w:overflowPunct/>
        <w:autoSpaceDE/>
        <w:autoSpaceDN/>
        <w:adjustRightInd/>
        <w:ind w:right="107"/>
        <w:textAlignment w:val="auto"/>
      </w:pPr>
      <w:r>
        <w:rPr>
          <w:bCs/>
        </w:rPr>
        <w:t xml:space="preserve">Code of Practice for Victims of Crime in England and Wales 2006 </w:t>
      </w:r>
      <w:r w:rsidR="00095BA4">
        <w:rPr>
          <w:bCs/>
        </w:rPr>
        <w:t>Available at</w:t>
      </w:r>
      <w:r w:rsidR="00095BA4">
        <w:t>:</w:t>
      </w:r>
      <w:r w:rsidRPr="00DD2AC5">
        <w:t xml:space="preserve"> https://www.gov.uk/government/publications/the-code-of-practice-for-victims-of-crime/code-of-practice-for-victims-of-crime-in-england-and-wales-victims-code</w:t>
      </w:r>
      <w:r>
        <w:t xml:space="preserve"> </w:t>
      </w:r>
      <w:r w:rsidRPr="00095BA4">
        <w:t>(</w:t>
      </w:r>
      <w:r w:rsidR="00095BA4">
        <w:t>Accessed: 29/12/23)</w:t>
      </w:r>
    </w:p>
    <w:p w14:paraId="78521219" w14:textId="77777777" w:rsidR="00DD2AC5" w:rsidRDefault="00DD2AC5" w:rsidP="00E6298B">
      <w:pPr>
        <w:overflowPunct/>
        <w:autoSpaceDE/>
        <w:autoSpaceDN/>
        <w:adjustRightInd/>
        <w:ind w:right="107"/>
        <w:textAlignment w:val="auto"/>
      </w:pPr>
    </w:p>
    <w:p w14:paraId="67198BAE" w14:textId="01824913" w:rsidR="00DD2AC5" w:rsidRDefault="00DD2AC5" w:rsidP="00E6298B">
      <w:pPr>
        <w:overflowPunct/>
        <w:autoSpaceDE/>
        <w:autoSpaceDN/>
        <w:adjustRightInd/>
        <w:ind w:right="107"/>
        <w:textAlignment w:val="auto"/>
      </w:pPr>
      <w:r>
        <w:t xml:space="preserve">Protection from Harassment Act 1997, Available at </w:t>
      </w:r>
      <w:r w:rsidRPr="00DD2AC5">
        <w:t>https://www.legislation.gov.uk/ukpga/1997/40/contents</w:t>
      </w:r>
    </w:p>
    <w:p w14:paraId="7EEB643E" w14:textId="0967E5D3" w:rsidR="00DD2AC5" w:rsidRDefault="00DD2AC5" w:rsidP="00E6298B">
      <w:pPr>
        <w:overflowPunct/>
        <w:autoSpaceDE/>
        <w:autoSpaceDN/>
        <w:adjustRightInd/>
        <w:ind w:right="107"/>
        <w:textAlignment w:val="auto"/>
      </w:pPr>
      <w:r w:rsidRPr="00095BA4">
        <w:t>(</w:t>
      </w:r>
      <w:r>
        <w:t>Accessed: 29/12/23)</w:t>
      </w:r>
    </w:p>
    <w:p w14:paraId="50E30FAB" w14:textId="77777777" w:rsidR="00DD2AC5" w:rsidRDefault="00DD2AC5" w:rsidP="00E6298B">
      <w:pPr>
        <w:overflowPunct/>
        <w:autoSpaceDE/>
        <w:autoSpaceDN/>
        <w:adjustRightInd/>
        <w:ind w:right="107"/>
        <w:textAlignment w:val="auto"/>
      </w:pPr>
    </w:p>
    <w:p w14:paraId="01FD1C3E" w14:textId="72B992EB" w:rsidR="00DD2AC5" w:rsidRDefault="00DD2AC5" w:rsidP="00E6298B">
      <w:pPr>
        <w:overflowPunct/>
        <w:autoSpaceDE/>
        <w:autoSpaceDN/>
        <w:adjustRightInd/>
        <w:ind w:right="107"/>
        <w:textAlignment w:val="auto"/>
        <w:rPr>
          <w:noProof/>
        </w:rPr>
      </w:pPr>
      <w:r>
        <w:t xml:space="preserve">Mental Health Act 1989, </w:t>
      </w:r>
      <w:r>
        <w:rPr>
          <w:noProof/>
        </w:rPr>
        <w:t xml:space="preserve">Available at: </w:t>
      </w:r>
      <w:r w:rsidRPr="00DD2AC5">
        <w:rPr>
          <w:noProof/>
        </w:rPr>
        <w:t>https://www.legislation.gov.uk/ukpga/1983/20/section/136</w:t>
      </w:r>
      <w:r w:rsidRPr="00DD2AC5">
        <w:rPr>
          <w:noProof/>
        </w:rPr>
        <w:br/>
      </w:r>
      <w:r>
        <w:rPr>
          <w:noProof/>
        </w:rPr>
        <w:t>[Accessed 10 December 2023].</w:t>
      </w:r>
    </w:p>
    <w:p w14:paraId="24C787BD" w14:textId="77777777" w:rsidR="00DD2AC5" w:rsidRDefault="00DD2AC5" w:rsidP="00E6298B">
      <w:pPr>
        <w:overflowPunct/>
        <w:autoSpaceDE/>
        <w:autoSpaceDN/>
        <w:adjustRightInd/>
        <w:ind w:right="107"/>
        <w:textAlignment w:val="auto"/>
        <w:rPr>
          <w:noProof/>
        </w:rPr>
      </w:pPr>
    </w:p>
    <w:p w14:paraId="6EC66ED1" w14:textId="6AA8DDAF" w:rsidR="00DD2AC5" w:rsidRDefault="00DD2AC5" w:rsidP="00DD2AC5">
      <w:pPr>
        <w:overflowPunct/>
        <w:autoSpaceDE/>
        <w:autoSpaceDN/>
        <w:adjustRightInd/>
        <w:ind w:right="107"/>
        <w:textAlignment w:val="auto"/>
        <w:rPr>
          <w:noProof/>
        </w:rPr>
      </w:pPr>
      <w:r>
        <w:rPr>
          <w:noProof/>
        </w:rPr>
        <w:lastRenderedPageBreak/>
        <w:t xml:space="preserve">Mental Capacity Act 2005, Available at </w:t>
      </w:r>
      <w:r w:rsidRPr="00DD2AC5">
        <w:rPr>
          <w:noProof/>
        </w:rPr>
        <w:t>https://www.legislation.gov.uk/ukpga/2005/9/contents</w:t>
      </w:r>
      <w:r>
        <w:rPr>
          <w:noProof/>
        </w:rPr>
        <w:t xml:space="preserve"> </w:t>
      </w:r>
      <w:r>
        <w:rPr>
          <w:noProof/>
        </w:rPr>
        <w:t>[Accessed 10 December 2023].</w:t>
      </w:r>
    </w:p>
    <w:p w14:paraId="310F13F7" w14:textId="77777777" w:rsidR="00AB16DC" w:rsidRDefault="00AB16DC" w:rsidP="00DD2AC5">
      <w:pPr>
        <w:overflowPunct/>
        <w:autoSpaceDE/>
        <w:autoSpaceDN/>
        <w:adjustRightInd/>
        <w:ind w:right="107"/>
        <w:textAlignment w:val="auto"/>
        <w:rPr>
          <w:noProof/>
        </w:rPr>
      </w:pPr>
    </w:p>
    <w:p w14:paraId="317E59AB" w14:textId="0AA42CAD" w:rsidR="00AB16DC" w:rsidRDefault="00AB16DC" w:rsidP="00DD2AC5">
      <w:pPr>
        <w:overflowPunct/>
        <w:autoSpaceDE/>
        <w:autoSpaceDN/>
        <w:adjustRightInd/>
        <w:ind w:right="107"/>
        <w:textAlignment w:val="auto"/>
        <w:rPr>
          <w:noProof/>
        </w:rPr>
      </w:pPr>
      <w:r w:rsidRPr="00AB16DC">
        <w:rPr>
          <w:noProof/>
        </w:rPr>
        <w:t>Road Traffic Act 1988</w:t>
      </w:r>
      <w:r>
        <w:rPr>
          <w:noProof/>
        </w:rPr>
        <w:t xml:space="preserve">, Available at </w:t>
      </w:r>
      <w:r w:rsidRPr="00AB16DC">
        <w:rPr>
          <w:noProof/>
        </w:rPr>
        <w:t>https://www.legislation.gov.uk/ukpga/1988/52/section/3</w:t>
      </w:r>
      <w:r>
        <w:rPr>
          <w:noProof/>
        </w:rPr>
        <w:t xml:space="preserve"> (Accessed 30 Decemeber 2023) </w:t>
      </w:r>
    </w:p>
    <w:p w14:paraId="7CAC29C8" w14:textId="4D96497A" w:rsidR="00DD2AC5" w:rsidRDefault="00DD2AC5" w:rsidP="00E6298B">
      <w:pPr>
        <w:overflowPunct/>
        <w:autoSpaceDE/>
        <w:autoSpaceDN/>
        <w:adjustRightInd/>
        <w:ind w:right="107"/>
        <w:textAlignment w:val="auto"/>
      </w:pPr>
    </w:p>
    <w:p w14:paraId="31F72641" w14:textId="77777777" w:rsidR="00095BA4" w:rsidRDefault="00095BA4" w:rsidP="00E6298B">
      <w:pPr>
        <w:overflowPunct/>
        <w:autoSpaceDE/>
        <w:autoSpaceDN/>
        <w:adjustRightInd/>
        <w:ind w:right="107"/>
        <w:textAlignment w:val="auto"/>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386A443"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D72B55">
        <w:rPr>
          <w:rFonts w:eastAsia="Arial"/>
          <w:color w:val="000000" w:themeColor="text1"/>
          <w:sz w:val="24"/>
          <w:szCs w:val="24"/>
          <w:highlight w:val="yellow"/>
        </w:rPr>
        <w:t xml:space="preserve"> Corey Rumbelow </w:t>
      </w:r>
    </w:p>
    <w:p w14:paraId="5A951FC3" w14:textId="567E0F34" w:rsidR="641A9DDA" w:rsidRDefault="641A9DDA" w:rsidP="366F6C5C">
      <w:pPr>
        <w:jc w:val="both"/>
        <w:rPr>
          <w:color w:val="000000" w:themeColor="text1"/>
          <w:sz w:val="24"/>
          <w:szCs w:val="24"/>
          <w:highlight w:val="yellow"/>
        </w:rPr>
      </w:pPr>
    </w:p>
    <w:p w14:paraId="0C5B59A2" w14:textId="5FBD80FF"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D72B55">
        <w:rPr>
          <w:rFonts w:eastAsia="Arial"/>
          <w:color w:val="000000" w:themeColor="text1"/>
          <w:sz w:val="24"/>
          <w:szCs w:val="24"/>
          <w:highlight w:val="yellow"/>
        </w:rPr>
        <w:t xml:space="preserve"> 30/12/23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D1E8" w14:textId="77777777" w:rsidR="00516436" w:rsidRDefault="00516436">
      <w:r>
        <w:separator/>
      </w:r>
    </w:p>
  </w:endnote>
  <w:endnote w:type="continuationSeparator" w:id="0">
    <w:p w14:paraId="103A7242" w14:textId="77777777" w:rsidR="00516436" w:rsidRDefault="005164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1D88DE" w14:textId="77777777" w:rsidR="00516436" w:rsidRDefault="00516436">
      <w:r>
        <w:separator/>
      </w:r>
    </w:p>
  </w:footnote>
  <w:footnote w:type="continuationSeparator" w:id="0">
    <w:p w14:paraId="72AFB249" w14:textId="77777777" w:rsidR="00516436" w:rsidRDefault="005164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8"/>
  </w:num>
  <w:num w:numId="2" w16cid:durableId="482046309">
    <w:abstractNumId w:val="31"/>
  </w:num>
  <w:num w:numId="3" w16cid:durableId="293676560">
    <w:abstractNumId w:val="23"/>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1"/>
  </w:num>
  <w:num w:numId="6" w16cid:durableId="182399986">
    <w:abstractNumId w:val="45"/>
  </w:num>
  <w:num w:numId="7" w16cid:durableId="1116021683">
    <w:abstractNumId w:val="47"/>
  </w:num>
  <w:num w:numId="8" w16cid:durableId="1131434421">
    <w:abstractNumId w:val="34"/>
  </w:num>
  <w:num w:numId="9" w16cid:durableId="486675903">
    <w:abstractNumId w:val="32"/>
  </w:num>
  <w:num w:numId="10" w16cid:durableId="517357457">
    <w:abstractNumId w:val="28"/>
  </w:num>
  <w:num w:numId="11" w16cid:durableId="1984001614">
    <w:abstractNumId w:val="29"/>
  </w:num>
  <w:num w:numId="12" w16cid:durableId="1335956400">
    <w:abstractNumId w:val="9"/>
  </w:num>
  <w:num w:numId="13" w16cid:durableId="1821076796">
    <w:abstractNumId w:val="33"/>
  </w:num>
  <w:num w:numId="14" w16cid:durableId="1871646545">
    <w:abstractNumId w:val="16"/>
  </w:num>
  <w:num w:numId="15" w16cid:durableId="584992973">
    <w:abstractNumId w:val="15"/>
  </w:num>
  <w:num w:numId="16" w16cid:durableId="1473597526">
    <w:abstractNumId w:val="26"/>
  </w:num>
  <w:num w:numId="17" w16cid:durableId="392584874">
    <w:abstractNumId w:val="7"/>
  </w:num>
  <w:num w:numId="18" w16cid:durableId="1183468976">
    <w:abstractNumId w:val="25"/>
  </w:num>
  <w:num w:numId="19" w16cid:durableId="1852641457">
    <w:abstractNumId w:val="14"/>
  </w:num>
  <w:num w:numId="20" w16cid:durableId="1193301274">
    <w:abstractNumId w:val="12"/>
  </w:num>
  <w:num w:numId="21" w16cid:durableId="10160365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2"/>
  </w:num>
  <w:num w:numId="23" w16cid:durableId="1087455737">
    <w:abstractNumId w:val="17"/>
  </w:num>
  <w:num w:numId="24" w16cid:durableId="414664631">
    <w:abstractNumId w:val="13"/>
  </w:num>
  <w:num w:numId="25" w16cid:durableId="1043212599">
    <w:abstractNumId w:val="10"/>
  </w:num>
  <w:num w:numId="26" w16cid:durableId="989946603">
    <w:abstractNumId w:val="27"/>
  </w:num>
  <w:num w:numId="27" w16cid:durableId="993989380">
    <w:abstractNumId w:val="18"/>
  </w:num>
  <w:num w:numId="28" w16cid:durableId="13507660">
    <w:abstractNumId w:val="41"/>
  </w:num>
  <w:num w:numId="29" w16cid:durableId="1300648714">
    <w:abstractNumId w:val="35"/>
  </w:num>
  <w:num w:numId="30" w16cid:durableId="979071194">
    <w:abstractNumId w:val="40"/>
  </w:num>
  <w:num w:numId="31" w16cid:durableId="1461340778">
    <w:abstractNumId w:val="19"/>
  </w:num>
  <w:num w:numId="32" w16cid:durableId="193003855">
    <w:abstractNumId w:val="43"/>
  </w:num>
  <w:num w:numId="33" w16cid:durableId="1531644275">
    <w:abstractNumId w:val="30"/>
  </w:num>
  <w:num w:numId="34" w16cid:durableId="1635066536">
    <w:abstractNumId w:val="11"/>
  </w:num>
  <w:num w:numId="35" w16cid:durableId="631331852">
    <w:abstractNumId w:val="44"/>
  </w:num>
  <w:num w:numId="36" w16cid:durableId="347872680">
    <w:abstractNumId w:val="39"/>
  </w:num>
  <w:num w:numId="37" w16cid:durableId="1603414141">
    <w:abstractNumId w:val="4"/>
  </w:num>
  <w:num w:numId="38" w16cid:durableId="1482427513">
    <w:abstractNumId w:val="46"/>
  </w:num>
  <w:num w:numId="39" w16cid:durableId="1106727336">
    <w:abstractNumId w:val="42"/>
  </w:num>
  <w:num w:numId="40" w16cid:durableId="1457063564">
    <w:abstractNumId w:val="36"/>
  </w:num>
  <w:num w:numId="41" w16cid:durableId="304089601">
    <w:abstractNumId w:val="37"/>
  </w:num>
  <w:num w:numId="42" w16cid:durableId="745035364">
    <w:abstractNumId w:val="3"/>
  </w:num>
  <w:num w:numId="43" w16cid:durableId="1947349845">
    <w:abstractNumId w:val="5"/>
  </w:num>
  <w:num w:numId="44" w16cid:durableId="1055658733">
    <w:abstractNumId w:val="24"/>
  </w:num>
  <w:num w:numId="45" w16cid:durableId="1261336802">
    <w:abstractNumId w:val="6"/>
  </w:num>
  <w:num w:numId="46" w16cid:durableId="481507105">
    <w:abstractNumId w:val="2"/>
  </w:num>
  <w:num w:numId="47" w16cid:durableId="161168124">
    <w:abstractNumId w:val="0"/>
  </w:num>
  <w:num w:numId="48" w16cid:durableId="262417934">
    <w:abstractNumId w:val="20"/>
  </w:num>
  <w:num w:numId="49" w16cid:durableId="87754485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1312F"/>
    <w:rsid w:val="000172BF"/>
    <w:rsid w:val="0002018A"/>
    <w:rsid w:val="00020EEC"/>
    <w:rsid w:val="00025650"/>
    <w:rsid w:val="00027821"/>
    <w:rsid w:val="00027B1F"/>
    <w:rsid w:val="0003088B"/>
    <w:rsid w:val="000319AA"/>
    <w:rsid w:val="000325D9"/>
    <w:rsid w:val="00033368"/>
    <w:rsid w:val="000372B2"/>
    <w:rsid w:val="0004079F"/>
    <w:rsid w:val="00045B87"/>
    <w:rsid w:val="00045C07"/>
    <w:rsid w:val="00046B21"/>
    <w:rsid w:val="00054483"/>
    <w:rsid w:val="00055D43"/>
    <w:rsid w:val="00056FAC"/>
    <w:rsid w:val="00057751"/>
    <w:rsid w:val="00062E39"/>
    <w:rsid w:val="00063126"/>
    <w:rsid w:val="000703F4"/>
    <w:rsid w:val="000714EC"/>
    <w:rsid w:val="0007244A"/>
    <w:rsid w:val="0007288E"/>
    <w:rsid w:val="00080E58"/>
    <w:rsid w:val="00082668"/>
    <w:rsid w:val="00083D99"/>
    <w:rsid w:val="00084EA6"/>
    <w:rsid w:val="00085699"/>
    <w:rsid w:val="00086867"/>
    <w:rsid w:val="00087891"/>
    <w:rsid w:val="00091F52"/>
    <w:rsid w:val="00092235"/>
    <w:rsid w:val="00092970"/>
    <w:rsid w:val="00092BC7"/>
    <w:rsid w:val="00093720"/>
    <w:rsid w:val="000938E6"/>
    <w:rsid w:val="00093B3C"/>
    <w:rsid w:val="0009488C"/>
    <w:rsid w:val="00095513"/>
    <w:rsid w:val="00095BA4"/>
    <w:rsid w:val="00095C1B"/>
    <w:rsid w:val="00096DEA"/>
    <w:rsid w:val="000A4240"/>
    <w:rsid w:val="000A469A"/>
    <w:rsid w:val="000A609C"/>
    <w:rsid w:val="000A7020"/>
    <w:rsid w:val="000B1E96"/>
    <w:rsid w:val="000B3335"/>
    <w:rsid w:val="000B46F5"/>
    <w:rsid w:val="000B4A4A"/>
    <w:rsid w:val="000C00CE"/>
    <w:rsid w:val="000C015E"/>
    <w:rsid w:val="000C378F"/>
    <w:rsid w:val="000C6892"/>
    <w:rsid w:val="000C6FFE"/>
    <w:rsid w:val="000C73F9"/>
    <w:rsid w:val="000D0BB6"/>
    <w:rsid w:val="000D17A1"/>
    <w:rsid w:val="000D2295"/>
    <w:rsid w:val="000D5295"/>
    <w:rsid w:val="000E26B0"/>
    <w:rsid w:val="000F1599"/>
    <w:rsid w:val="000F1769"/>
    <w:rsid w:val="000F434B"/>
    <w:rsid w:val="000F4665"/>
    <w:rsid w:val="000F6196"/>
    <w:rsid w:val="000F7ECD"/>
    <w:rsid w:val="00102E64"/>
    <w:rsid w:val="0010312C"/>
    <w:rsid w:val="00106DC7"/>
    <w:rsid w:val="00112391"/>
    <w:rsid w:val="00112716"/>
    <w:rsid w:val="00112751"/>
    <w:rsid w:val="00114184"/>
    <w:rsid w:val="00114F52"/>
    <w:rsid w:val="00124544"/>
    <w:rsid w:val="00125BCC"/>
    <w:rsid w:val="001347F8"/>
    <w:rsid w:val="00135E66"/>
    <w:rsid w:val="00136DB0"/>
    <w:rsid w:val="00137BB5"/>
    <w:rsid w:val="00137E05"/>
    <w:rsid w:val="00143CF2"/>
    <w:rsid w:val="001447F6"/>
    <w:rsid w:val="00147DE3"/>
    <w:rsid w:val="00150193"/>
    <w:rsid w:val="00150794"/>
    <w:rsid w:val="00151402"/>
    <w:rsid w:val="00155B25"/>
    <w:rsid w:val="001608C4"/>
    <w:rsid w:val="00160CF2"/>
    <w:rsid w:val="00163643"/>
    <w:rsid w:val="001648D7"/>
    <w:rsid w:val="001666FC"/>
    <w:rsid w:val="001678DD"/>
    <w:rsid w:val="00171418"/>
    <w:rsid w:val="00173613"/>
    <w:rsid w:val="00173CE6"/>
    <w:rsid w:val="00177192"/>
    <w:rsid w:val="00184A88"/>
    <w:rsid w:val="00193F1D"/>
    <w:rsid w:val="001961CF"/>
    <w:rsid w:val="001A4DB6"/>
    <w:rsid w:val="001A59BB"/>
    <w:rsid w:val="001A6A51"/>
    <w:rsid w:val="001A79C4"/>
    <w:rsid w:val="001B331A"/>
    <w:rsid w:val="001B64AE"/>
    <w:rsid w:val="001B6EE7"/>
    <w:rsid w:val="001C0C77"/>
    <w:rsid w:val="001C0E74"/>
    <w:rsid w:val="001D229F"/>
    <w:rsid w:val="001D4EA7"/>
    <w:rsid w:val="001D5E58"/>
    <w:rsid w:val="001E1DE1"/>
    <w:rsid w:val="001F1A01"/>
    <w:rsid w:val="001F1B67"/>
    <w:rsid w:val="001F4552"/>
    <w:rsid w:val="002019EB"/>
    <w:rsid w:val="002030F2"/>
    <w:rsid w:val="00205051"/>
    <w:rsid w:val="00206319"/>
    <w:rsid w:val="00211F65"/>
    <w:rsid w:val="00212741"/>
    <w:rsid w:val="00220D06"/>
    <w:rsid w:val="002246A0"/>
    <w:rsid w:val="00224AF9"/>
    <w:rsid w:val="002276FB"/>
    <w:rsid w:val="00230439"/>
    <w:rsid w:val="002308F5"/>
    <w:rsid w:val="00231F47"/>
    <w:rsid w:val="002333C2"/>
    <w:rsid w:val="00235176"/>
    <w:rsid w:val="00235893"/>
    <w:rsid w:val="00236061"/>
    <w:rsid w:val="0024100E"/>
    <w:rsid w:val="00241C1B"/>
    <w:rsid w:val="0024288B"/>
    <w:rsid w:val="00242A87"/>
    <w:rsid w:val="00245B82"/>
    <w:rsid w:val="00247B1B"/>
    <w:rsid w:val="0025394E"/>
    <w:rsid w:val="00255D8E"/>
    <w:rsid w:val="00256A9F"/>
    <w:rsid w:val="00264006"/>
    <w:rsid w:val="002657E9"/>
    <w:rsid w:val="00265F80"/>
    <w:rsid w:val="00266337"/>
    <w:rsid w:val="0026665E"/>
    <w:rsid w:val="00270BA4"/>
    <w:rsid w:val="00270EEB"/>
    <w:rsid w:val="0027147E"/>
    <w:rsid w:val="00271D55"/>
    <w:rsid w:val="002761F4"/>
    <w:rsid w:val="002775E1"/>
    <w:rsid w:val="00277844"/>
    <w:rsid w:val="00277979"/>
    <w:rsid w:val="002808EB"/>
    <w:rsid w:val="0028382C"/>
    <w:rsid w:val="00291ADD"/>
    <w:rsid w:val="00294868"/>
    <w:rsid w:val="00295CA1"/>
    <w:rsid w:val="002A291A"/>
    <w:rsid w:val="002A5604"/>
    <w:rsid w:val="002B1701"/>
    <w:rsid w:val="002B23C3"/>
    <w:rsid w:val="002B2F27"/>
    <w:rsid w:val="002B3E6E"/>
    <w:rsid w:val="002B443A"/>
    <w:rsid w:val="002B5B35"/>
    <w:rsid w:val="002C256A"/>
    <w:rsid w:val="002C32DC"/>
    <w:rsid w:val="002C496D"/>
    <w:rsid w:val="002C53B4"/>
    <w:rsid w:val="002C70F2"/>
    <w:rsid w:val="002D05EB"/>
    <w:rsid w:val="002D2F29"/>
    <w:rsid w:val="002E7017"/>
    <w:rsid w:val="002F4F6E"/>
    <w:rsid w:val="002F65F6"/>
    <w:rsid w:val="0030082F"/>
    <w:rsid w:val="00300B49"/>
    <w:rsid w:val="003015C3"/>
    <w:rsid w:val="00306706"/>
    <w:rsid w:val="00307469"/>
    <w:rsid w:val="0030C684"/>
    <w:rsid w:val="003126CA"/>
    <w:rsid w:val="0031350A"/>
    <w:rsid w:val="00316815"/>
    <w:rsid w:val="003168CA"/>
    <w:rsid w:val="00320997"/>
    <w:rsid w:val="00321255"/>
    <w:rsid w:val="0032230D"/>
    <w:rsid w:val="00322A0B"/>
    <w:rsid w:val="00335FC5"/>
    <w:rsid w:val="00340158"/>
    <w:rsid w:val="003516C0"/>
    <w:rsid w:val="00352E59"/>
    <w:rsid w:val="00354DBE"/>
    <w:rsid w:val="00355210"/>
    <w:rsid w:val="0036340E"/>
    <w:rsid w:val="003648F5"/>
    <w:rsid w:val="00365DF9"/>
    <w:rsid w:val="00370693"/>
    <w:rsid w:val="00372DB4"/>
    <w:rsid w:val="00374717"/>
    <w:rsid w:val="00375AF5"/>
    <w:rsid w:val="00375F6F"/>
    <w:rsid w:val="003761BD"/>
    <w:rsid w:val="00381866"/>
    <w:rsid w:val="00385414"/>
    <w:rsid w:val="003874B5"/>
    <w:rsid w:val="00390074"/>
    <w:rsid w:val="003901EE"/>
    <w:rsid w:val="00394279"/>
    <w:rsid w:val="0039762B"/>
    <w:rsid w:val="003A015F"/>
    <w:rsid w:val="003A0C37"/>
    <w:rsid w:val="003A1B6B"/>
    <w:rsid w:val="003A46C0"/>
    <w:rsid w:val="003A532F"/>
    <w:rsid w:val="003A600E"/>
    <w:rsid w:val="003A6513"/>
    <w:rsid w:val="003B16C7"/>
    <w:rsid w:val="003B265B"/>
    <w:rsid w:val="003B2A14"/>
    <w:rsid w:val="003B3A53"/>
    <w:rsid w:val="003B6A37"/>
    <w:rsid w:val="003B6A60"/>
    <w:rsid w:val="003C0BD1"/>
    <w:rsid w:val="003C19F1"/>
    <w:rsid w:val="003C4186"/>
    <w:rsid w:val="003C458C"/>
    <w:rsid w:val="003C4D7B"/>
    <w:rsid w:val="003C6185"/>
    <w:rsid w:val="003D0B5A"/>
    <w:rsid w:val="003D0D2D"/>
    <w:rsid w:val="003D4710"/>
    <w:rsid w:val="003E16D7"/>
    <w:rsid w:val="003E197E"/>
    <w:rsid w:val="003F0DCF"/>
    <w:rsid w:val="003F1A37"/>
    <w:rsid w:val="00400CD8"/>
    <w:rsid w:val="004033D5"/>
    <w:rsid w:val="004046F0"/>
    <w:rsid w:val="0040668F"/>
    <w:rsid w:val="00411D9D"/>
    <w:rsid w:val="00412677"/>
    <w:rsid w:val="00413251"/>
    <w:rsid w:val="00427BD0"/>
    <w:rsid w:val="004325F7"/>
    <w:rsid w:val="004348AE"/>
    <w:rsid w:val="004376C0"/>
    <w:rsid w:val="0044223A"/>
    <w:rsid w:val="0044555E"/>
    <w:rsid w:val="00450C83"/>
    <w:rsid w:val="00451851"/>
    <w:rsid w:val="00453343"/>
    <w:rsid w:val="004549C5"/>
    <w:rsid w:val="0045513D"/>
    <w:rsid w:val="004608B9"/>
    <w:rsid w:val="0046241F"/>
    <w:rsid w:val="00465947"/>
    <w:rsid w:val="00470BB1"/>
    <w:rsid w:val="004718F7"/>
    <w:rsid w:val="00473153"/>
    <w:rsid w:val="00473766"/>
    <w:rsid w:val="004743AF"/>
    <w:rsid w:val="00475388"/>
    <w:rsid w:val="00476AF3"/>
    <w:rsid w:val="00476D3F"/>
    <w:rsid w:val="00482C17"/>
    <w:rsid w:val="004911B4"/>
    <w:rsid w:val="0049196A"/>
    <w:rsid w:val="004923DA"/>
    <w:rsid w:val="00493434"/>
    <w:rsid w:val="00495658"/>
    <w:rsid w:val="004962F9"/>
    <w:rsid w:val="004968E2"/>
    <w:rsid w:val="004A1EF3"/>
    <w:rsid w:val="004A2A49"/>
    <w:rsid w:val="004B00C7"/>
    <w:rsid w:val="004B4C15"/>
    <w:rsid w:val="004B600B"/>
    <w:rsid w:val="004B6822"/>
    <w:rsid w:val="004B69F6"/>
    <w:rsid w:val="004C2CE6"/>
    <w:rsid w:val="004C2D3A"/>
    <w:rsid w:val="004C50C1"/>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2790"/>
    <w:rsid w:val="005042F1"/>
    <w:rsid w:val="00504B92"/>
    <w:rsid w:val="00513C7D"/>
    <w:rsid w:val="00514722"/>
    <w:rsid w:val="00516307"/>
    <w:rsid w:val="00516436"/>
    <w:rsid w:val="00516446"/>
    <w:rsid w:val="00521123"/>
    <w:rsid w:val="00521221"/>
    <w:rsid w:val="00523D6C"/>
    <w:rsid w:val="0052653C"/>
    <w:rsid w:val="00536FA9"/>
    <w:rsid w:val="005414F4"/>
    <w:rsid w:val="00546187"/>
    <w:rsid w:val="005463F1"/>
    <w:rsid w:val="005507EB"/>
    <w:rsid w:val="00557D77"/>
    <w:rsid w:val="00562EAA"/>
    <w:rsid w:val="00563B58"/>
    <w:rsid w:val="005640C4"/>
    <w:rsid w:val="0056684C"/>
    <w:rsid w:val="0057112A"/>
    <w:rsid w:val="0057178A"/>
    <w:rsid w:val="0057282C"/>
    <w:rsid w:val="00574A0C"/>
    <w:rsid w:val="00575A8F"/>
    <w:rsid w:val="00576E4C"/>
    <w:rsid w:val="0057780F"/>
    <w:rsid w:val="00581E0A"/>
    <w:rsid w:val="00586D89"/>
    <w:rsid w:val="00587A0E"/>
    <w:rsid w:val="00590A33"/>
    <w:rsid w:val="00590F37"/>
    <w:rsid w:val="005916B8"/>
    <w:rsid w:val="00593A31"/>
    <w:rsid w:val="0059527B"/>
    <w:rsid w:val="005A1B4C"/>
    <w:rsid w:val="005A545C"/>
    <w:rsid w:val="005B1347"/>
    <w:rsid w:val="005C0AB8"/>
    <w:rsid w:val="005C1567"/>
    <w:rsid w:val="005C50EE"/>
    <w:rsid w:val="005C6CE5"/>
    <w:rsid w:val="005C6E3A"/>
    <w:rsid w:val="005D3F07"/>
    <w:rsid w:val="005D6686"/>
    <w:rsid w:val="005E0E78"/>
    <w:rsid w:val="005E13EA"/>
    <w:rsid w:val="005E4AB6"/>
    <w:rsid w:val="005E6126"/>
    <w:rsid w:val="005E7FAE"/>
    <w:rsid w:val="00606E27"/>
    <w:rsid w:val="006108C9"/>
    <w:rsid w:val="006140D0"/>
    <w:rsid w:val="00616D7F"/>
    <w:rsid w:val="0062158D"/>
    <w:rsid w:val="00630F39"/>
    <w:rsid w:val="006326D1"/>
    <w:rsid w:val="00632E0A"/>
    <w:rsid w:val="00633165"/>
    <w:rsid w:val="00633AE9"/>
    <w:rsid w:val="00635F0E"/>
    <w:rsid w:val="0064176F"/>
    <w:rsid w:val="00641AEB"/>
    <w:rsid w:val="006447DE"/>
    <w:rsid w:val="00650ECC"/>
    <w:rsid w:val="006516C1"/>
    <w:rsid w:val="0065276E"/>
    <w:rsid w:val="00654329"/>
    <w:rsid w:val="00654CEC"/>
    <w:rsid w:val="00655507"/>
    <w:rsid w:val="00663AA6"/>
    <w:rsid w:val="006712A7"/>
    <w:rsid w:val="00674FC2"/>
    <w:rsid w:val="00677E42"/>
    <w:rsid w:val="00682334"/>
    <w:rsid w:val="00682654"/>
    <w:rsid w:val="00684B16"/>
    <w:rsid w:val="00685963"/>
    <w:rsid w:val="006936EB"/>
    <w:rsid w:val="00696F65"/>
    <w:rsid w:val="006971BE"/>
    <w:rsid w:val="006A461C"/>
    <w:rsid w:val="006A5EE1"/>
    <w:rsid w:val="006A79A9"/>
    <w:rsid w:val="006A7A6D"/>
    <w:rsid w:val="006B07BD"/>
    <w:rsid w:val="006B5E67"/>
    <w:rsid w:val="006B718C"/>
    <w:rsid w:val="006B7D0E"/>
    <w:rsid w:val="006C2EB5"/>
    <w:rsid w:val="006C3F07"/>
    <w:rsid w:val="006C4C1F"/>
    <w:rsid w:val="006C5FEE"/>
    <w:rsid w:val="006C7CA5"/>
    <w:rsid w:val="006D18A3"/>
    <w:rsid w:val="006D4550"/>
    <w:rsid w:val="006D5970"/>
    <w:rsid w:val="006E0740"/>
    <w:rsid w:val="006E099C"/>
    <w:rsid w:val="006E481E"/>
    <w:rsid w:val="006E795F"/>
    <w:rsid w:val="006F5723"/>
    <w:rsid w:val="006F6F7D"/>
    <w:rsid w:val="00700249"/>
    <w:rsid w:val="0070604C"/>
    <w:rsid w:val="007069CD"/>
    <w:rsid w:val="00707982"/>
    <w:rsid w:val="00711A70"/>
    <w:rsid w:val="00712E6F"/>
    <w:rsid w:val="00712E90"/>
    <w:rsid w:val="00713B7E"/>
    <w:rsid w:val="007204AE"/>
    <w:rsid w:val="00724648"/>
    <w:rsid w:val="0072678F"/>
    <w:rsid w:val="00727C4C"/>
    <w:rsid w:val="00732FB9"/>
    <w:rsid w:val="00734809"/>
    <w:rsid w:val="00734E90"/>
    <w:rsid w:val="00737EA1"/>
    <w:rsid w:val="007406E1"/>
    <w:rsid w:val="007406F9"/>
    <w:rsid w:val="00743E40"/>
    <w:rsid w:val="00744A4D"/>
    <w:rsid w:val="00745FDB"/>
    <w:rsid w:val="00751263"/>
    <w:rsid w:val="0075350F"/>
    <w:rsid w:val="00756B97"/>
    <w:rsid w:val="0075704F"/>
    <w:rsid w:val="00757A8C"/>
    <w:rsid w:val="00763B2D"/>
    <w:rsid w:val="00772924"/>
    <w:rsid w:val="00772C15"/>
    <w:rsid w:val="00773DB1"/>
    <w:rsid w:val="00784E64"/>
    <w:rsid w:val="007859D1"/>
    <w:rsid w:val="00785CA8"/>
    <w:rsid w:val="00786CDE"/>
    <w:rsid w:val="007872F2"/>
    <w:rsid w:val="007908E0"/>
    <w:rsid w:val="00792181"/>
    <w:rsid w:val="00793EB3"/>
    <w:rsid w:val="00794205"/>
    <w:rsid w:val="007A1F6A"/>
    <w:rsid w:val="007A66C0"/>
    <w:rsid w:val="007B0DE3"/>
    <w:rsid w:val="007B1E15"/>
    <w:rsid w:val="007B491F"/>
    <w:rsid w:val="007B4D01"/>
    <w:rsid w:val="007B7191"/>
    <w:rsid w:val="007B71CA"/>
    <w:rsid w:val="007C1634"/>
    <w:rsid w:val="007C1D94"/>
    <w:rsid w:val="007C2879"/>
    <w:rsid w:val="007C6A87"/>
    <w:rsid w:val="007C705D"/>
    <w:rsid w:val="007C7319"/>
    <w:rsid w:val="007D0A07"/>
    <w:rsid w:val="007D133D"/>
    <w:rsid w:val="007D3DF4"/>
    <w:rsid w:val="007D3EB4"/>
    <w:rsid w:val="007D3F16"/>
    <w:rsid w:val="007E0ABD"/>
    <w:rsid w:val="007F0580"/>
    <w:rsid w:val="007F0796"/>
    <w:rsid w:val="007F371B"/>
    <w:rsid w:val="007F394A"/>
    <w:rsid w:val="007F3F7E"/>
    <w:rsid w:val="007F5497"/>
    <w:rsid w:val="007F77BF"/>
    <w:rsid w:val="00813673"/>
    <w:rsid w:val="00813CEC"/>
    <w:rsid w:val="0081534C"/>
    <w:rsid w:val="00816CB4"/>
    <w:rsid w:val="00817024"/>
    <w:rsid w:val="008171E4"/>
    <w:rsid w:val="008208EA"/>
    <w:rsid w:val="00821FB7"/>
    <w:rsid w:val="008234ED"/>
    <w:rsid w:val="00824E67"/>
    <w:rsid w:val="00825A64"/>
    <w:rsid w:val="00826F48"/>
    <w:rsid w:val="008308AE"/>
    <w:rsid w:val="0083166E"/>
    <w:rsid w:val="00831736"/>
    <w:rsid w:val="00831DC3"/>
    <w:rsid w:val="008322C7"/>
    <w:rsid w:val="0083446B"/>
    <w:rsid w:val="00834F1D"/>
    <w:rsid w:val="0083570D"/>
    <w:rsid w:val="00836876"/>
    <w:rsid w:val="00836FEC"/>
    <w:rsid w:val="00841F9D"/>
    <w:rsid w:val="008420E1"/>
    <w:rsid w:val="00843D58"/>
    <w:rsid w:val="00844D98"/>
    <w:rsid w:val="00846D84"/>
    <w:rsid w:val="00850D82"/>
    <w:rsid w:val="00850FB1"/>
    <w:rsid w:val="0085230E"/>
    <w:rsid w:val="008550A1"/>
    <w:rsid w:val="00861038"/>
    <w:rsid w:val="00863113"/>
    <w:rsid w:val="00864BA8"/>
    <w:rsid w:val="00866B50"/>
    <w:rsid w:val="008708F1"/>
    <w:rsid w:val="00872152"/>
    <w:rsid w:val="008723F2"/>
    <w:rsid w:val="008737B3"/>
    <w:rsid w:val="00880539"/>
    <w:rsid w:val="0088277B"/>
    <w:rsid w:val="008845BC"/>
    <w:rsid w:val="008859E8"/>
    <w:rsid w:val="008864C3"/>
    <w:rsid w:val="0088737B"/>
    <w:rsid w:val="00892716"/>
    <w:rsid w:val="00893067"/>
    <w:rsid w:val="008933DE"/>
    <w:rsid w:val="008951AE"/>
    <w:rsid w:val="00895FCE"/>
    <w:rsid w:val="008965D4"/>
    <w:rsid w:val="00896D3E"/>
    <w:rsid w:val="00897F3E"/>
    <w:rsid w:val="008A21B4"/>
    <w:rsid w:val="008A4576"/>
    <w:rsid w:val="008A4BF6"/>
    <w:rsid w:val="008B07DE"/>
    <w:rsid w:val="008B28E7"/>
    <w:rsid w:val="008B4C1A"/>
    <w:rsid w:val="008B628B"/>
    <w:rsid w:val="008C14C7"/>
    <w:rsid w:val="008C2FFB"/>
    <w:rsid w:val="008C4155"/>
    <w:rsid w:val="008C6EEA"/>
    <w:rsid w:val="008D5813"/>
    <w:rsid w:val="008D634E"/>
    <w:rsid w:val="008D778A"/>
    <w:rsid w:val="008E1581"/>
    <w:rsid w:val="008E517D"/>
    <w:rsid w:val="008F22BD"/>
    <w:rsid w:val="008F27CC"/>
    <w:rsid w:val="008F392D"/>
    <w:rsid w:val="008F42A1"/>
    <w:rsid w:val="009057E6"/>
    <w:rsid w:val="009079BD"/>
    <w:rsid w:val="00910B43"/>
    <w:rsid w:val="00912BD9"/>
    <w:rsid w:val="00912FCB"/>
    <w:rsid w:val="00916374"/>
    <w:rsid w:val="00920E5B"/>
    <w:rsid w:val="00924326"/>
    <w:rsid w:val="00926436"/>
    <w:rsid w:val="00927E51"/>
    <w:rsid w:val="0093018C"/>
    <w:rsid w:val="009308EB"/>
    <w:rsid w:val="00930A29"/>
    <w:rsid w:val="00932AFF"/>
    <w:rsid w:val="0095000A"/>
    <w:rsid w:val="009541DA"/>
    <w:rsid w:val="009544C0"/>
    <w:rsid w:val="00954FA4"/>
    <w:rsid w:val="00956AE9"/>
    <w:rsid w:val="009578D5"/>
    <w:rsid w:val="0096122E"/>
    <w:rsid w:val="00963E34"/>
    <w:rsid w:val="00964CC6"/>
    <w:rsid w:val="00965962"/>
    <w:rsid w:val="0097217B"/>
    <w:rsid w:val="009747B2"/>
    <w:rsid w:val="00980682"/>
    <w:rsid w:val="00980D25"/>
    <w:rsid w:val="00983A79"/>
    <w:rsid w:val="009842B0"/>
    <w:rsid w:val="00991FDA"/>
    <w:rsid w:val="009927A1"/>
    <w:rsid w:val="00993B65"/>
    <w:rsid w:val="00996639"/>
    <w:rsid w:val="009A5F3B"/>
    <w:rsid w:val="009A6CB5"/>
    <w:rsid w:val="009B0B61"/>
    <w:rsid w:val="009B28C0"/>
    <w:rsid w:val="009B32A9"/>
    <w:rsid w:val="009B7136"/>
    <w:rsid w:val="009B7806"/>
    <w:rsid w:val="009C3AC2"/>
    <w:rsid w:val="009D02BD"/>
    <w:rsid w:val="009D25B4"/>
    <w:rsid w:val="009D4365"/>
    <w:rsid w:val="009D4E3B"/>
    <w:rsid w:val="009D60B4"/>
    <w:rsid w:val="009D7BC9"/>
    <w:rsid w:val="009E18A3"/>
    <w:rsid w:val="009E1982"/>
    <w:rsid w:val="009E4D2C"/>
    <w:rsid w:val="009E6D8A"/>
    <w:rsid w:val="009E7894"/>
    <w:rsid w:val="009E7C72"/>
    <w:rsid w:val="009F0978"/>
    <w:rsid w:val="009F26B2"/>
    <w:rsid w:val="009F3AEC"/>
    <w:rsid w:val="009F5477"/>
    <w:rsid w:val="009F7B47"/>
    <w:rsid w:val="00A00081"/>
    <w:rsid w:val="00A011AB"/>
    <w:rsid w:val="00A0187B"/>
    <w:rsid w:val="00A07E97"/>
    <w:rsid w:val="00A10D56"/>
    <w:rsid w:val="00A11EB7"/>
    <w:rsid w:val="00A12AAE"/>
    <w:rsid w:val="00A15BF1"/>
    <w:rsid w:val="00A16C72"/>
    <w:rsid w:val="00A16DD1"/>
    <w:rsid w:val="00A22441"/>
    <w:rsid w:val="00A23F3B"/>
    <w:rsid w:val="00A24406"/>
    <w:rsid w:val="00A25F64"/>
    <w:rsid w:val="00A27CC2"/>
    <w:rsid w:val="00A36F45"/>
    <w:rsid w:val="00A40ED6"/>
    <w:rsid w:val="00A42EEE"/>
    <w:rsid w:val="00A4627C"/>
    <w:rsid w:val="00A470EE"/>
    <w:rsid w:val="00A47621"/>
    <w:rsid w:val="00A479CD"/>
    <w:rsid w:val="00A50CFC"/>
    <w:rsid w:val="00A54D67"/>
    <w:rsid w:val="00A55130"/>
    <w:rsid w:val="00A55A3F"/>
    <w:rsid w:val="00A56142"/>
    <w:rsid w:val="00A56410"/>
    <w:rsid w:val="00A56DF0"/>
    <w:rsid w:val="00A652F6"/>
    <w:rsid w:val="00A732EA"/>
    <w:rsid w:val="00A7489E"/>
    <w:rsid w:val="00A763CE"/>
    <w:rsid w:val="00A774EA"/>
    <w:rsid w:val="00A8015F"/>
    <w:rsid w:val="00A80BD2"/>
    <w:rsid w:val="00A85039"/>
    <w:rsid w:val="00A8614E"/>
    <w:rsid w:val="00A866C9"/>
    <w:rsid w:val="00A906AA"/>
    <w:rsid w:val="00A94C5E"/>
    <w:rsid w:val="00A95239"/>
    <w:rsid w:val="00A961DB"/>
    <w:rsid w:val="00A977B5"/>
    <w:rsid w:val="00A97D8C"/>
    <w:rsid w:val="00AA241A"/>
    <w:rsid w:val="00AA252C"/>
    <w:rsid w:val="00AA37BB"/>
    <w:rsid w:val="00AA666E"/>
    <w:rsid w:val="00AB12D7"/>
    <w:rsid w:val="00AB16DC"/>
    <w:rsid w:val="00AB3CEC"/>
    <w:rsid w:val="00AB5518"/>
    <w:rsid w:val="00AC01D4"/>
    <w:rsid w:val="00AC4637"/>
    <w:rsid w:val="00AC4A04"/>
    <w:rsid w:val="00AC7B93"/>
    <w:rsid w:val="00AD2A2C"/>
    <w:rsid w:val="00AD336F"/>
    <w:rsid w:val="00AD3550"/>
    <w:rsid w:val="00AD6ECE"/>
    <w:rsid w:val="00AE2564"/>
    <w:rsid w:val="00AE301F"/>
    <w:rsid w:val="00AE3302"/>
    <w:rsid w:val="00AE444D"/>
    <w:rsid w:val="00AE7077"/>
    <w:rsid w:val="00AF447F"/>
    <w:rsid w:val="00AF4CB1"/>
    <w:rsid w:val="00AF5609"/>
    <w:rsid w:val="00AF5D6A"/>
    <w:rsid w:val="00AF61C2"/>
    <w:rsid w:val="00AF6CC6"/>
    <w:rsid w:val="00B0001E"/>
    <w:rsid w:val="00B0296A"/>
    <w:rsid w:val="00B03185"/>
    <w:rsid w:val="00B05600"/>
    <w:rsid w:val="00B079E6"/>
    <w:rsid w:val="00B12295"/>
    <w:rsid w:val="00B137BE"/>
    <w:rsid w:val="00B151AB"/>
    <w:rsid w:val="00B16E7B"/>
    <w:rsid w:val="00B17FA0"/>
    <w:rsid w:val="00B24344"/>
    <w:rsid w:val="00B26769"/>
    <w:rsid w:val="00B31C91"/>
    <w:rsid w:val="00B31D0A"/>
    <w:rsid w:val="00B31E66"/>
    <w:rsid w:val="00B326AE"/>
    <w:rsid w:val="00B349B5"/>
    <w:rsid w:val="00B3747F"/>
    <w:rsid w:val="00B43194"/>
    <w:rsid w:val="00B47734"/>
    <w:rsid w:val="00B50FBA"/>
    <w:rsid w:val="00B545A8"/>
    <w:rsid w:val="00B558EB"/>
    <w:rsid w:val="00B56531"/>
    <w:rsid w:val="00B577D3"/>
    <w:rsid w:val="00B60466"/>
    <w:rsid w:val="00B6548F"/>
    <w:rsid w:val="00B70493"/>
    <w:rsid w:val="00B7502A"/>
    <w:rsid w:val="00B75CAB"/>
    <w:rsid w:val="00B76A56"/>
    <w:rsid w:val="00B77305"/>
    <w:rsid w:val="00B8236A"/>
    <w:rsid w:val="00B82CC2"/>
    <w:rsid w:val="00B8313A"/>
    <w:rsid w:val="00B84A89"/>
    <w:rsid w:val="00B92BEF"/>
    <w:rsid w:val="00B9689A"/>
    <w:rsid w:val="00BA178E"/>
    <w:rsid w:val="00BA2F47"/>
    <w:rsid w:val="00BA4EF8"/>
    <w:rsid w:val="00BA7DCC"/>
    <w:rsid w:val="00BB06CB"/>
    <w:rsid w:val="00BB0EFE"/>
    <w:rsid w:val="00BB261F"/>
    <w:rsid w:val="00BB2887"/>
    <w:rsid w:val="00BB566D"/>
    <w:rsid w:val="00BB5EAA"/>
    <w:rsid w:val="00BB5F11"/>
    <w:rsid w:val="00BC04FA"/>
    <w:rsid w:val="00BC0737"/>
    <w:rsid w:val="00BC1C22"/>
    <w:rsid w:val="00BC460B"/>
    <w:rsid w:val="00BC5725"/>
    <w:rsid w:val="00BD2169"/>
    <w:rsid w:val="00BD30B1"/>
    <w:rsid w:val="00BD504D"/>
    <w:rsid w:val="00BD765B"/>
    <w:rsid w:val="00BE0F7B"/>
    <w:rsid w:val="00BE10C2"/>
    <w:rsid w:val="00BE58FC"/>
    <w:rsid w:val="00BF02BD"/>
    <w:rsid w:val="00C01D14"/>
    <w:rsid w:val="00C025B4"/>
    <w:rsid w:val="00C043E9"/>
    <w:rsid w:val="00C161FD"/>
    <w:rsid w:val="00C177C4"/>
    <w:rsid w:val="00C17E94"/>
    <w:rsid w:val="00C23F17"/>
    <w:rsid w:val="00C24F83"/>
    <w:rsid w:val="00C25B33"/>
    <w:rsid w:val="00C26D0D"/>
    <w:rsid w:val="00C27C95"/>
    <w:rsid w:val="00C300D2"/>
    <w:rsid w:val="00C3269E"/>
    <w:rsid w:val="00C3270F"/>
    <w:rsid w:val="00C3278B"/>
    <w:rsid w:val="00C33375"/>
    <w:rsid w:val="00C34C23"/>
    <w:rsid w:val="00C400CF"/>
    <w:rsid w:val="00C42005"/>
    <w:rsid w:val="00C43164"/>
    <w:rsid w:val="00C44446"/>
    <w:rsid w:val="00C4664D"/>
    <w:rsid w:val="00C472AA"/>
    <w:rsid w:val="00C50A05"/>
    <w:rsid w:val="00C5304D"/>
    <w:rsid w:val="00C54AED"/>
    <w:rsid w:val="00C55F23"/>
    <w:rsid w:val="00C56161"/>
    <w:rsid w:val="00C60DF0"/>
    <w:rsid w:val="00C62637"/>
    <w:rsid w:val="00C63D00"/>
    <w:rsid w:val="00C6441B"/>
    <w:rsid w:val="00C64553"/>
    <w:rsid w:val="00C7108B"/>
    <w:rsid w:val="00C8089F"/>
    <w:rsid w:val="00C836CC"/>
    <w:rsid w:val="00C83811"/>
    <w:rsid w:val="00C87A74"/>
    <w:rsid w:val="00C92C71"/>
    <w:rsid w:val="00C93F8F"/>
    <w:rsid w:val="00C979A7"/>
    <w:rsid w:val="00CA3593"/>
    <w:rsid w:val="00CB143A"/>
    <w:rsid w:val="00CB258E"/>
    <w:rsid w:val="00CB3C8F"/>
    <w:rsid w:val="00CB44E1"/>
    <w:rsid w:val="00CC02F1"/>
    <w:rsid w:val="00CC11A6"/>
    <w:rsid w:val="00CC135E"/>
    <w:rsid w:val="00CC4414"/>
    <w:rsid w:val="00CC531A"/>
    <w:rsid w:val="00CD22C5"/>
    <w:rsid w:val="00CD3D58"/>
    <w:rsid w:val="00CD4557"/>
    <w:rsid w:val="00CD497C"/>
    <w:rsid w:val="00CD5D3F"/>
    <w:rsid w:val="00CE27A8"/>
    <w:rsid w:val="00CE4F82"/>
    <w:rsid w:val="00CF3768"/>
    <w:rsid w:val="00CF3DB3"/>
    <w:rsid w:val="00D052BC"/>
    <w:rsid w:val="00D05589"/>
    <w:rsid w:val="00D07026"/>
    <w:rsid w:val="00D11888"/>
    <w:rsid w:val="00D13446"/>
    <w:rsid w:val="00D20682"/>
    <w:rsid w:val="00D22C8F"/>
    <w:rsid w:val="00D23BC6"/>
    <w:rsid w:val="00D24ACB"/>
    <w:rsid w:val="00D33491"/>
    <w:rsid w:val="00D4147C"/>
    <w:rsid w:val="00D41A93"/>
    <w:rsid w:val="00D425B8"/>
    <w:rsid w:val="00D44F8E"/>
    <w:rsid w:val="00D51C66"/>
    <w:rsid w:val="00D53A3C"/>
    <w:rsid w:val="00D575F7"/>
    <w:rsid w:val="00D607EF"/>
    <w:rsid w:val="00D60F88"/>
    <w:rsid w:val="00D625E7"/>
    <w:rsid w:val="00D646BD"/>
    <w:rsid w:val="00D7018A"/>
    <w:rsid w:val="00D71201"/>
    <w:rsid w:val="00D720C7"/>
    <w:rsid w:val="00D72B55"/>
    <w:rsid w:val="00D75E81"/>
    <w:rsid w:val="00D77EC1"/>
    <w:rsid w:val="00D81940"/>
    <w:rsid w:val="00D84564"/>
    <w:rsid w:val="00D876E6"/>
    <w:rsid w:val="00D91AEC"/>
    <w:rsid w:val="00D9490F"/>
    <w:rsid w:val="00DA0B70"/>
    <w:rsid w:val="00DA1025"/>
    <w:rsid w:val="00DA22EC"/>
    <w:rsid w:val="00DA415A"/>
    <w:rsid w:val="00DA5860"/>
    <w:rsid w:val="00DB2767"/>
    <w:rsid w:val="00DB551F"/>
    <w:rsid w:val="00DB7166"/>
    <w:rsid w:val="00DC3966"/>
    <w:rsid w:val="00DC4729"/>
    <w:rsid w:val="00DD2AC5"/>
    <w:rsid w:val="00DF18A4"/>
    <w:rsid w:val="00DF2ED8"/>
    <w:rsid w:val="00DF7D63"/>
    <w:rsid w:val="00E00DDF"/>
    <w:rsid w:val="00E01E0B"/>
    <w:rsid w:val="00E12DCB"/>
    <w:rsid w:val="00E1315B"/>
    <w:rsid w:val="00E17160"/>
    <w:rsid w:val="00E23E7D"/>
    <w:rsid w:val="00E35BEC"/>
    <w:rsid w:val="00E35D42"/>
    <w:rsid w:val="00E367AE"/>
    <w:rsid w:val="00E50821"/>
    <w:rsid w:val="00E51F91"/>
    <w:rsid w:val="00E554AB"/>
    <w:rsid w:val="00E6298B"/>
    <w:rsid w:val="00E7086E"/>
    <w:rsid w:val="00E7374A"/>
    <w:rsid w:val="00E73C41"/>
    <w:rsid w:val="00E7598F"/>
    <w:rsid w:val="00E76F60"/>
    <w:rsid w:val="00E816B5"/>
    <w:rsid w:val="00E83D90"/>
    <w:rsid w:val="00E83F28"/>
    <w:rsid w:val="00E83F91"/>
    <w:rsid w:val="00E90ADE"/>
    <w:rsid w:val="00E9107A"/>
    <w:rsid w:val="00E91F62"/>
    <w:rsid w:val="00E929FD"/>
    <w:rsid w:val="00E93240"/>
    <w:rsid w:val="00E9479B"/>
    <w:rsid w:val="00E95770"/>
    <w:rsid w:val="00E96D14"/>
    <w:rsid w:val="00EA10DA"/>
    <w:rsid w:val="00EA3A8D"/>
    <w:rsid w:val="00EA3EE9"/>
    <w:rsid w:val="00EA4D48"/>
    <w:rsid w:val="00EB2173"/>
    <w:rsid w:val="00EB257D"/>
    <w:rsid w:val="00EB5DA5"/>
    <w:rsid w:val="00EB62E6"/>
    <w:rsid w:val="00EC3915"/>
    <w:rsid w:val="00EC659B"/>
    <w:rsid w:val="00ED1B30"/>
    <w:rsid w:val="00ED250E"/>
    <w:rsid w:val="00ED6516"/>
    <w:rsid w:val="00EE1AC1"/>
    <w:rsid w:val="00EE1E7E"/>
    <w:rsid w:val="00EE39D6"/>
    <w:rsid w:val="00EE52AD"/>
    <w:rsid w:val="00EE7166"/>
    <w:rsid w:val="00EF06B6"/>
    <w:rsid w:val="00EF5C45"/>
    <w:rsid w:val="00F0110C"/>
    <w:rsid w:val="00F01515"/>
    <w:rsid w:val="00F01F92"/>
    <w:rsid w:val="00F1087C"/>
    <w:rsid w:val="00F10A08"/>
    <w:rsid w:val="00F11171"/>
    <w:rsid w:val="00F22AC5"/>
    <w:rsid w:val="00F254D1"/>
    <w:rsid w:val="00F32B82"/>
    <w:rsid w:val="00F34AA3"/>
    <w:rsid w:val="00F4043E"/>
    <w:rsid w:val="00F41005"/>
    <w:rsid w:val="00F41BBC"/>
    <w:rsid w:val="00F43B9D"/>
    <w:rsid w:val="00F444F0"/>
    <w:rsid w:val="00F45B36"/>
    <w:rsid w:val="00F50847"/>
    <w:rsid w:val="00F50A0D"/>
    <w:rsid w:val="00F50F89"/>
    <w:rsid w:val="00F51D6E"/>
    <w:rsid w:val="00F52DC1"/>
    <w:rsid w:val="00F53AE4"/>
    <w:rsid w:val="00F53F27"/>
    <w:rsid w:val="00F546D1"/>
    <w:rsid w:val="00F60EAC"/>
    <w:rsid w:val="00F6437A"/>
    <w:rsid w:val="00F64C0C"/>
    <w:rsid w:val="00F65D44"/>
    <w:rsid w:val="00F66272"/>
    <w:rsid w:val="00F709C0"/>
    <w:rsid w:val="00F81568"/>
    <w:rsid w:val="00F81DE2"/>
    <w:rsid w:val="00F927A1"/>
    <w:rsid w:val="00F92E4D"/>
    <w:rsid w:val="00FA0C22"/>
    <w:rsid w:val="00FA1E9B"/>
    <w:rsid w:val="00FA1F4E"/>
    <w:rsid w:val="00FA2A15"/>
    <w:rsid w:val="00FA2BBB"/>
    <w:rsid w:val="00FA2BC2"/>
    <w:rsid w:val="00FA3764"/>
    <w:rsid w:val="00FA56ED"/>
    <w:rsid w:val="00FB4993"/>
    <w:rsid w:val="00FB5FA6"/>
    <w:rsid w:val="00FB73C2"/>
    <w:rsid w:val="00FC0C92"/>
    <w:rsid w:val="00FC1310"/>
    <w:rsid w:val="00FC2FF3"/>
    <w:rsid w:val="00FC3263"/>
    <w:rsid w:val="00FC51F9"/>
    <w:rsid w:val="00FC5B40"/>
    <w:rsid w:val="00FC5FF8"/>
    <w:rsid w:val="00FD1F10"/>
    <w:rsid w:val="00FD381A"/>
    <w:rsid w:val="00FD3D7C"/>
    <w:rsid w:val="00FD4F8F"/>
    <w:rsid w:val="00FD56BB"/>
    <w:rsid w:val="00FE08C0"/>
    <w:rsid w:val="00FE0C16"/>
    <w:rsid w:val="00FE14AD"/>
    <w:rsid w:val="00FE14B1"/>
    <w:rsid w:val="00FF0070"/>
    <w:rsid w:val="00FF1087"/>
    <w:rsid w:val="00FF43A3"/>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00B4222F-4D0B-4AC7-A5D3-E9113A372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7C7319"/>
    <w:rPr>
      <w:rFonts w:ascii="Arial" w:hAnsi="Arial" w:cs="Arial"/>
      <w:b/>
      <w:color w:val="000000"/>
      <w:kern w:val="28"/>
      <w:sz w:val="28"/>
      <w:lang w:eastAsia="en-GB"/>
    </w:rPr>
  </w:style>
  <w:style w:type="paragraph" w:styleId="Bibliography">
    <w:name w:val="Bibliography"/>
    <w:basedOn w:val="Normal"/>
    <w:next w:val="Normal"/>
    <w:uiPriority w:val="37"/>
    <w:unhideWhenUsed/>
    <w:rsid w:val="007C7319"/>
  </w:style>
  <w:style w:type="character" w:styleId="UnresolvedMention">
    <w:name w:val="Unresolved Mention"/>
    <w:basedOn w:val="DefaultParagraphFont"/>
    <w:uiPriority w:val="99"/>
    <w:semiHidden/>
    <w:unhideWhenUsed/>
    <w:rsid w:val="003B6A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7327">
      <w:bodyDiv w:val="1"/>
      <w:marLeft w:val="0"/>
      <w:marRight w:val="0"/>
      <w:marTop w:val="0"/>
      <w:marBottom w:val="0"/>
      <w:divBdr>
        <w:top w:val="none" w:sz="0" w:space="0" w:color="auto"/>
        <w:left w:val="none" w:sz="0" w:space="0" w:color="auto"/>
        <w:bottom w:val="none" w:sz="0" w:space="0" w:color="auto"/>
        <w:right w:val="none" w:sz="0" w:space="0" w:color="auto"/>
      </w:divBdr>
    </w:div>
    <w:div w:id="13653289">
      <w:bodyDiv w:val="1"/>
      <w:marLeft w:val="0"/>
      <w:marRight w:val="0"/>
      <w:marTop w:val="0"/>
      <w:marBottom w:val="0"/>
      <w:divBdr>
        <w:top w:val="none" w:sz="0" w:space="0" w:color="auto"/>
        <w:left w:val="none" w:sz="0" w:space="0" w:color="auto"/>
        <w:bottom w:val="none" w:sz="0" w:space="0" w:color="auto"/>
        <w:right w:val="none" w:sz="0" w:space="0" w:color="auto"/>
      </w:divBdr>
    </w:div>
    <w:div w:id="21322012">
      <w:bodyDiv w:val="1"/>
      <w:marLeft w:val="0"/>
      <w:marRight w:val="0"/>
      <w:marTop w:val="0"/>
      <w:marBottom w:val="0"/>
      <w:divBdr>
        <w:top w:val="none" w:sz="0" w:space="0" w:color="auto"/>
        <w:left w:val="none" w:sz="0" w:space="0" w:color="auto"/>
        <w:bottom w:val="none" w:sz="0" w:space="0" w:color="auto"/>
        <w:right w:val="none" w:sz="0" w:space="0" w:color="auto"/>
      </w:divBdr>
    </w:div>
    <w:div w:id="27685757">
      <w:bodyDiv w:val="1"/>
      <w:marLeft w:val="0"/>
      <w:marRight w:val="0"/>
      <w:marTop w:val="0"/>
      <w:marBottom w:val="0"/>
      <w:divBdr>
        <w:top w:val="none" w:sz="0" w:space="0" w:color="auto"/>
        <w:left w:val="none" w:sz="0" w:space="0" w:color="auto"/>
        <w:bottom w:val="none" w:sz="0" w:space="0" w:color="auto"/>
        <w:right w:val="none" w:sz="0" w:space="0" w:color="auto"/>
      </w:divBdr>
    </w:div>
    <w:div w:id="66997472">
      <w:bodyDiv w:val="1"/>
      <w:marLeft w:val="0"/>
      <w:marRight w:val="0"/>
      <w:marTop w:val="0"/>
      <w:marBottom w:val="0"/>
      <w:divBdr>
        <w:top w:val="none" w:sz="0" w:space="0" w:color="auto"/>
        <w:left w:val="none" w:sz="0" w:space="0" w:color="auto"/>
        <w:bottom w:val="none" w:sz="0" w:space="0" w:color="auto"/>
        <w:right w:val="none" w:sz="0" w:space="0" w:color="auto"/>
      </w:divBdr>
    </w:div>
    <w:div w:id="67195259">
      <w:bodyDiv w:val="1"/>
      <w:marLeft w:val="0"/>
      <w:marRight w:val="0"/>
      <w:marTop w:val="0"/>
      <w:marBottom w:val="0"/>
      <w:divBdr>
        <w:top w:val="none" w:sz="0" w:space="0" w:color="auto"/>
        <w:left w:val="none" w:sz="0" w:space="0" w:color="auto"/>
        <w:bottom w:val="none" w:sz="0" w:space="0" w:color="auto"/>
        <w:right w:val="none" w:sz="0" w:space="0" w:color="auto"/>
      </w:divBdr>
    </w:div>
    <w:div w:id="77992778">
      <w:bodyDiv w:val="1"/>
      <w:marLeft w:val="0"/>
      <w:marRight w:val="0"/>
      <w:marTop w:val="0"/>
      <w:marBottom w:val="0"/>
      <w:divBdr>
        <w:top w:val="none" w:sz="0" w:space="0" w:color="auto"/>
        <w:left w:val="none" w:sz="0" w:space="0" w:color="auto"/>
        <w:bottom w:val="none" w:sz="0" w:space="0" w:color="auto"/>
        <w:right w:val="none" w:sz="0" w:space="0" w:color="auto"/>
      </w:divBdr>
    </w:div>
    <w:div w:id="79259234">
      <w:bodyDiv w:val="1"/>
      <w:marLeft w:val="0"/>
      <w:marRight w:val="0"/>
      <w:marTop w:val="0"/>
      <w:marBottom w:val="0"/>
      <w:divBdr>
        <w:top w:val="none" w:sz="0" w:space="0" w:color="auto"/>
        <w:left w:val="none" w:sz="0" w:space="0" w:color="auto"/>
        <w:bottom w:val="none" w:sz="0" w:space="0" w:color="auto"/>
        <w:right w:val="none" w:sz="0" w:space="0" w:color="auto"/>
      </w:divBdr>
    </w:div>
    <w:div w:id="95709384">
      <w:bodyDiv w:val="1"/>
      <w:marLeft w:val="0"/>
      <w:marRight w:val="0"/>
      <w:marTop w:val="0"/>
      <w:marBottom w:val="0"/>
      <w:divBdr>
        <w:top w:val="none" w:sz="0" w:space="0" w:color="auto"/>
        <w:left w:val="none" w:sz="0" w:space="0" w:color="auto"/>
        <w:bottom w:val="none" w:sz="0" w:space="0" w:color="auto"/>
        <w:right w:val="none" w:sz="0" w:space="0" w:color="auto"/>
      </w:divBdr>
    </w:div>
    <w:div w:id="100347714">
      <w:bodyDiv w:val="1"/>
      <w:marLeft w:val="0"/>
      <w:marRight w:val="0"/>
      <w:marTop w:val="0"/>
      <w:marBottom w:val="0"/>
      <w:divBdr>
        <w:top w:val="none" w:sz="0" w:space="0" w:color="auto"/>
        <w:left w:val="none" w:sz="0" w:space="0" w:color="auto"/>
        <w:bottom w:val="none" w:sz="0" w:space="0" w:color="auto"/>
        <w:right w:val="none" w:sz="0" w:space="0" w:color="auto"/>
      </w:divBdr>
    </w:div>
    <w:div w:id="135147122">
      <w:bodyDiv w:val="1"/>
      <w:marLeft w:val="0"/>
      <w:marRight w:val="0"/>
      <w:marTop w:val="0"/>
      <w:marBottom w:val="0"/>
      <w:divBdr>
        <w:top w:val="none" w:sz="0" w:space="0" w:color="auto"/>
        <w:left w:val="none" w:sz="0" w:space="0" w:color="auto"/>
        <w:bottom w:val="none" w:sz="0" w:space="0" w:color="auto"/>
        <w:right w:val="none" w:sz="0" w:space="0" w:color="auto"/>
      </w:divBdr>
    </w:div>
    <w:div w:id="167869977">
      <w:bodyDiv w:val="1"/>
      <w:marLeft w:val="0"/>
      <w:marRight w:val="0"/>
      <w:marTop w:val="0"/>
      <w:marBottom w:val="0"/>
      <w:divBdr>
        <w:top w:val="none" w:sz="0" w:space="0" w:color="auto"/>
        <w:left w:val="none" w:sz="0" w:space="0" w:color="auto"/>
        <w:bottom w:val="none" w:sz="0" w:space="0" w:color="auto"/>
        <w:right w:val="none" w:sz="0" w:space="0" w:color="auto"/>
      </w:divBdr>
    </w:div>
    <w:div w:id="171069545">
      <w:bodyDiv w:val="1"/>
      <w:marLeft w:val="0"/>
      <w:marRight w:val="0"/>
      <w:marTop w:val="0"/>
      <w:marBottom w:val="0"/>
      <w:divBdr>
        <w:top w:val="none" w:sz="0" w:space="0" w:color="auto"/>
        <w:left w:val="none" w:sz="0" w:space="0" w:color="auto"/>
        <w:bottom w:val="none" w:sz="0" w:space="0" w:color="auto"/>
        <w:right w:val="none" w:sz="0" w:space="0" w:color="auto"/>
      </w:divBdr>
    </w:div>
    <w:div w:id="178786056">
      <w:bodyDiv w:val="1"/>
      <w:marLeft w:val="0"/>
      <w:marRight w:val="0"/>
      <w:marTop w:val="0"/>
      <w:marBottom w:val="0"/>
      <w:divBdr>
        <w:top w:val="none" w:sz="0" w:space="0" w:color="auto"/>
        <w:left w:val="none" w:sz="0" w:space="0" w:color="auto"/>
        <w:bottom w:val="none" w:sz="0" w:space="0" w:color="auto"/>
        <w:right w:val="none" w:sz="0" w:space="0" w:color="auto"/>
      </w:divBdr>
    </w:div>
    <w:div w:id="182013936">
      <w:bodyDiv w:val="1"/>
      <w:marLeft w:val="0"/>
      <w:marRight w:val="0"/>
      <w:marTop w:val="0"/>
      <w:marBottom w:val="0"/>
      <w:divBdr>
        <w:top w:val="none" w:sz="0" w:space="0" w:color="auto"/>
        <w:left w:val="none" w:sz="0" w:space="0" w:color="auto"/>
        <w:bottom w:val="none" w:sz="0" w:space="0" w:color="auto"/>
        <w:right w:val="none" w:sz="0" w:space="0" w:color="auto"/>
      </w:divBdr>
    </w:div>
    <w:div w:id="182133654">
      <w:bodyDiv w:val="1"/>
      <w:marLeft w:val="0"/>
      <w:marRight w:val="0"/>
      <w:marTop w:val="0"/>
      <w:marBottom w:val="0"/>
      <w:divBdr>
        <w:top w:val="none" w:sz="0" w:space="0" w:color="auto"/>
        <w:left w:val="none" w:sz="0" w:space="0" w:color="auto"/>
        <w:bottom w:val="none" w:sz="0" w:space="0" w:color="auto"/>
        <w:right w:val="none" w:sz="0" w:space="0" w:color="auto"/>
      </w:divBdr>
    </w:div>
    <w:div w:id="182788397">
      <w:bodyDiv w:val="1"/>
      <w:marLeft w:val="0"/>
      <w:marRight w:val="0"/>
      <w:marTop w:val="0"/>
      <w:marBottom w:val="0"/>
      <w:divBdr>
        <w:top w:val="none" w:sz="0" w:space="0" w:color="auto"/>
        <w:left w:val="none" w:sz="0" w:space="0" w:color="auto"/>
        <w:bottom w:val="none" w:sz="0" w:space="0" w:color="auto"/>
        <w:right w:val="none" w:sz="0" w:space="0" w:color="auto"/>
      </w:divBdr>
    </w:div>
    <w:div w:id="190187760">
      <w:bodyDiv w:val="1"/>
      <w:marLeft w:val="0"/>
      <w:marRight w:val="0"/>
      <w:marTop w:val="0"/>
      <w:marBottom w:val="0"/>
      <w:divBdr>
        <w:top w:val="none" w:sz="0" w:space="0" w:color="auto"/>
        <w:left w:val="none" w:sz="0" w:space="0" w:color="auto"/>
        <w:bottom w:val="none" w:sz="0" w:space="0" w:color="auto"/>
        <w:right w:val="none" w:sz="0" w:space="0" w:color="auto"/>
      </w:divBdr>
    </w:div>
    <w:div w:id="190532395">
      <w:bodyDiv w:val="1"/>
      <w:marLeft w:val="0"/>
      <w:marRight w:val="0"/>
      <w:marTop w:val="0"/>
      <w:marBottom w:val="0"/>
      <w:divBdr>
        <w:top w:val="none" w:sz="0" w:space="0" w:color="auto"/>
        <w:left w:val="none" w:sz="0" w:space="0" w:color="auto"/>
        <w:bottom w:val="none" w:sz="0" w:space="0" w:color="auto"/>
        <w:right w:val="none" w:sz="0" w:space="0" w:color="auto"/>
      </w:divBdr>
    </w:div>
    <w:div w:id="204297110">
      <w:bodyDiv w:val="1"/>
      <w:marLeft w:val="0"/>
      <w:marRight w:val="0"/>
      <w:marTop w:val="0"/>
      <w:marBottom w:val="0"/>
      <w:divBdr>
        <w:top w:val="none" w:sz="0" w:space="0" w:color="auto"/>
        <w:left w:val="none" w:sz="0" w:space="0" w:color="auto"/>
        <w:bottom w:val="none" w:sz="0" w:space="0" w:color="auto"/>
        <w:right w:val="none" w:sz="0" w:space="0" w:color="auto"/>
      </w:divBdr>
    </w:div>
    <w:div w:id="218324237">
      <w:bodyDiv w:val="1"/>
      <w:marLeft w:val="0"/>
      <w:marRight w:val="0"/>
      <w:marTop w:val="0"/>
      <w:marBottom w:val="0"/>
      <w:divBdr>
        <w:top w:val="none" w:sz="0" w:space="0" w:color="auto"/>
        <w:left w:val="none" w:sz="0" w:space="0" w:color="auto"/>
        <w:bottom w:val="none" w:sz="0" w:space="0" w:color="auto"/>
        <w:right w:val="none" w:sz="0" w:space="0" w:color="auto"/>
      </w:divBdr>
    </w:div>
    <w:div w:id="226694985">
      <w:bodyDiv w:val="1"/>
      <w:marLeft w:val="0"/>
      <w:marRight w:val="0"/>
      <w:marTop w:val="0"/>
      <w:marBottom w:val="0"/>
      <w:divBdr>
        <w:top w:val="none" w:sz="0" w:space="0" w:color="auto"/>
        <w:left w:val="none" w:sz="0" w:space="0" w:color="auto"/>
        <w:bottom w:val="none" w:sz="0" w:space="0" w:color="auto"/>
        <w:right w:val="none" w:sz="0" w:space="0" w:color="auto"/>
      </w:divBdr>
    </w:div>
    <w:div w:id="249511392">
      <w:bodyDiv w:val="1"/>
      <w:marLeft w:val="0"/>
      <w:marRight w:val="0"/>
      <w:marTop w:val="0"/>
      <w:marBottom w:val="0"/>
      <w:divBdr>
        <w:top w:val="none" w:sz="0" w:space="0" w:color="auto"/>
        <w:left w:val="none" w:sz="0" w:space="0" w:color="auto"/>
        <w:bottom w:val="none" w:sz="0" w:space="0" w:color="auto"/>
        <w:right w:val="none" w:sz="0" w:space="0" w:color="auto"/>
      </w:divBdr>
    </w:div>
    <w:div w:id="256669432">
      <w:bodyDiv w:val="1"/>
      <w:marLeft w:val="0"/>
      <w:marRight w:val="0"/>
      <w:marTop w:val="0"/>
      <w:marBottom w:val="0"/>
      <w:divBdr>
        <w:top w:val="none" w:sz="0" w:space="0" w:color="auto"/>
        <w:left w:val="none" w:sz="0" w:space="0" w:color="auto"/>
        <w:bottom w:val="none" w:sz="0" w:space="0" w:color="auto"/>
        <w:right w:val="none" w:sz="0" w:space="0" w:color="auto"/>
      </w:divBdr>
    </w:div>
    <w:div w:id="275255273">
      <w:bodyDiv w:val="1"/>
      <w:marLeft w:val="0"/>
      <w:marRight w:val="0"/>
      <w:marTop w:val="0"/>
      <w:marBottom w:val="0"/>
      <w:divBdr>
        <w:top w:val="none" w:sz="0" w:space="0" w:color="auto"/>
        <w:left w:val="none" w:sz="0" w:space="0" w:color="auto"/>
        <w:bottom w:val="none" w:sz="0" w:space="0" w:color="auto"/>
        <w:right w:val="none" w:sz="0" w:space="0" w:color="auto"/>
      </w:divBdr>
    </w:div>
    <w:div w:id="299384289">
      <w:bodyDiv w:val="1"/>
      <w:marLeft w:val="0"/>
      <w:marRight w:val="0"/>
      <w:marTop w:val="0"/>
      <w:marBottom w:val="0"/>
      <w:divBdr>
        <w:top w:val="none" w:sz="0" w:space="0" w:color="auto"/>
        <w:left w:val="none" w:sz="0" w:space="0" w:color="auto"/>
        <w:bottom w:val="none" w:sz="0" w:space="0" w:color="auto"/>
        <w:right w:val="none" w:sz="0" w:space="0" w:color="auto"/>
      </w:divBdr>
    </w:div>
    <w:div w:id="339429077">
      <w:bodyDiv w:val="1"/>
      <w:marLeft w:val="0"/>
      <w:marRight w:val="0"/>
      <w:marTop w:val="0"/>
      <w:marBottom w:val="0"/>
      <w:divBdr>
        <w:top w:val="none" w:sz="0" w:space="0" w:color="auto"/>
        <w:left w:val="none" w:sz="0" w:space="0" w:color="auto"/>
        <w:bottom w:val="none" w:sz="0" w:space="0" w:color="auto"/>
        <w:right w:val="none" w:sz="0" w:space="0" w:color="auto"/>
      </w:divBdr>
    </w:div>
    <w:div w:id="346686384">
      <w:bodyDiv w:val="1"/>
      <w:marLeft w:val="0"/>
      <w:marRight w:val="0"/>
      <w:marTop w:val="0"/>
      <w:marBottom w:val="0"/>
      <w:divBdr>
        <w:top w:val="none" w:sz="0" w:space="0" w:color="auto"/>
        <w:left w:val="none" w:sz="0" w:space="0" w:color="auto"/>
        <w:bottom w:val="none" w:sz="0" w:space="0" w:color="auto"/>
        <w:right w:val="none" w:sz="0" w:space="0" w:color="auto"/>
      </w:divBdr>
    </w:div>
    <w:div w:id="359208504">
      <w:bodyDiv w:val="1"/>
      <w:marLeft w:val="0"/>
      <w:marRight w:val="0"/>
      <w:marTop w:val="0"/>
      <w:marBottom w:val="0"/>
      <w:divBdr>
        <w:top w:val="none" w:sz="0" w:space="0" w:color="auto"/>
        <w:left w:val="none" w:sz="0" w:space="0" w:color="auto"/>
        <w:bottom w:val="none" w:sz="0" w:space="0" w:color="auto"/>
        <w:right w:val="none" w:sz="0" w:space="0" w:color="auto"/>
      </w:divBdr>
    </w:div>
    <w:div w:id="360397588">
      <w:bodyDiv w:val="1"/>
      <w:marLeft w:val="0"/>
      <w:marRight w:val="0"/>
      <w:marTop w:val="0"/>
      <w:marBottom w:val="0"/>
      <w:divBdr>
        <w:top w:val="none" w:sz="0" w:space="0" w:color="auto"/>
        <w:left w:val="none" w:sz="0" w:space="0" w:color="auto"/>
        <w:bottom w:val="none" w:sz="0" w:space="0" w:color="auto"/>
        <w:right w:val="none" w:sz="0" w:space="0" w:color="auto"/>
      </w:divBdr>
    </w:div>
    <w:div w:id="365328754">
      <w:bodyDiv w:val="1"/>
      <w:marLeft w:val="0"/>
      <w:marRight w:val="0"/>
      <w:marTop w:val="0"/>
      <w:marBottom w:val="0"/>
      <w:divBdr>
        <w:top w:val="none" w:sz="0" w:space="0" w:color="auto"/>
        <w:left w:val="none" w:sz="0" w:space="0" w:color="auto"/>
        <w:bottom w:val="none" w:sz="0" w:space="0" w:color="auto"/>
        <w:right w:val="none" w:sz="0" w:space="0" w:color="auto"/>
      </w:divBdr>
    </w:div>
    <w:div w:id="391119885">
      <w:bodyDiv w:val="1"/>
      <w:marLeft w:val="0"/>
      <w:marRight w:val="0"/>
      <w:marTop w:val="0"/>
      <w:marBottom w:val="0"/>
      <w:divBdr>
        <w:top w:val="none" w:sz="0" w:space="0" w:color="auto"/>
        <w:left w:val="none" w:sz="0" w:space="0" w:color="auto"/>
        <w:bottom w:val="none" w:sz="0" w:space="0" w:color="auto"/>
        <w:right w:val="none" w:sz="0" w:space="0" w:color="auto"/>
      </w:divBdr>
    </w:div>
    <w:div w:id="395248509">
      <w:bodyDiv w:val="1"/>
      <w:marLeft w:val="0"/>
      <w:marRight w:val="0"/>
      <w:marTop w:val="0"/>
      <w:marBottom w:val="0"/>
      <w:divBdr>
        <w:top w:val="none" w:sz="0" w:space="0" w:color="auto"/>
        <w:left w:val="none" w:sz="0" w:space="0" w:color="auto"/>
        <w:bottom w:val="none" w:sz="0" w:space="0" w:color="auto"/>
        <w:right w:val="none" w:sz="0" w:space="0" w:color="auto"/>
      </w:divBdr>
    </w:div>
    <w:div w:id="402334229">
      <w:bodyDiv w:val="1"/>
      <w:marLeft w:val="0"/>
      <w:marRight w:val="0"/>
      <w:marTop w:val="0"/>
      <w:marBottom w:val="0"/>
      <w:divBdr>
        <w:top w:val="none" w:sz="0" w:space="0" w:color="auto"/>
        <w:left w:val="none" w:sz="0" w:space="0" w:color="auto"/>
        <w:bottom w:val="none" w:sz="0" w:space="0" w:color="auto"/>
        <w:right w:val="none" w:sz="0" w:space="0" w:color="auto"/>
      </w:divBdr>
    </w:div>
    <w:div w:id="412898346">
      <w:bodyDiv w:val="1"/>
      <w:marLeft w:val="0"/>
      <w:marRight w:val="0"/>
      <w:marTop w:val="0"/>
      <w:marBottom w:val="0"/>
      <w:divBdr>
        <w:top w:val="none" w:sz="0" w:space="0" w:color="auto"/>
        <w:left w:val="none" w:sz="0" w:space="0" w:color="auto"/>
        <w:bottom w:val="none" w:sz="0" w:space="0" w:color="auto"/>
        <w:right w:val="none" w:sz="0" w:space="0" w:color="auto"/>
      </w:divBdr>
    </w:div>
    <w:div w:id="417138000">
      <w:bodyDiv w:val="1"/>
      <w:marLeft w:val="0"/>
      <w:marRight w:val="0"/>
      <w:marTop w:val="0"/>
      <w:marBottom w:val="0"/>
      <w:divBdr>
        <w:top w:val="none" w:sz="0" w:space="0" w:color="auto"/>
        <w:left w:val="none" w:sz="0" w:space="0" w:color="auto"/>
        <w:bottom w:val="none" w:sz="0" w:space="0" w:color="auto"/>
        <w:right w:val="none" w:sz="0" w:space="0" w:color="auto"/>
      </w:divBdr>
    </w:div>
    <w:div w:id="422922637">
      <w:bodyDiv w:val="1"/>
      <w:marLeft w:val="0"/>
      <w:marRight w:val="0"/>
      <w:marTop w:val="0"/>
      <w:marBottom w:val="0"/>
      <w:divBdr>
        <w:top w:val="none" w:sz="0" w:space="0" w:color="auto"/>
        <w:left w:val="none" w:sz="0" w:space="0" w:color="auto"/>
        <w:bottom w:val="none" w:sz="0" w:space="0" w:color="auto"/>
        <w:right w:val="none" w:sz="0" w:space="0" w:color="auto"/>
      </w:divBdr>
    </w:div>
    <w:div w:id="434057203">
      <w:bodyDiv w:val="1"/>
      <w:marLeft w:val="0"/>
      <w:marRight w:val="0"/>
      <w:marTop w:val="0"/>
      <w:marBottom w:val="0"/>
      <w:divBdr>
        <w:top w:val="none" w:sz="0" w:space="0" w:color="auto"/>
        <w:left w:val="none" w:sz="0" w:space="0" w:color="auto"/>
        <w:bottom w:val="none" w:sz="0" w:space="0" w:color="auto"/>
        <w:right w:val="none" w:sz="0" w:space="0" w:color="auto"/>
      </w:divBdr>
    </w:div>
    <w:div w:id="444618337">
      <w:bodyDiv w:val="1"/>
      <w:marLeft w:val="0"/>
      <w:marRight w:val="0"/>
      <w:marTop w:val="0"/>
      <w:marBottom w:val="0"/>
      <w:divBdr>
        <w:top w:val="none" w:sz="0" w:space="0" w:color="auto"/>
        <w:left w:val="none" w:sz="0" w:space="0" w:color="auto"/>
        <w:bottom w:val="none" w:sz="0" w:space="0" w:color="auto"/>
        <w:right w:val="none" w:sz="0" w:space="0" w:color="auto"/>
      </w:divBdr>
    </w:div>
    <w:div w:id="456878698">
      <w:bodyDiv w:val="1"/>
      <w:marLeft w:val="0"/>
      <w:marRight w:val="0"/>
      <w:marTop w:val="0"/>
      <w:marBottom w:val="0"/>
      <w:divBdr>
        <w:top w:val="none" w:sz="0" w:space="0" w:color="auto"/>
        <w:left w:val="none" w:sz="0" w:space="0" w:color="auto"/>
        <w:bottom w:val="none" w:sz="0" w:space="0" w:color="auto"/>
        <w:right w:val="none" w:sz="0" w:space="0" w:color="auto"/>
      </w:divBdr>
    </w:div>
    <w:div w:id="469857780">
      <w:bodyDiv w:val="1"/>
      <w:marLeft w:val="0"/>
      <w:marRight w:val="0"/>
      <w:marTop w:val="0"/>
      <w:marBottom w:val="0"/>
      <w:divBdr>
        <w:top w:val="none" w:sz="0" w:space="0" w:color="auto"/>
        <w:left w:val="none" w:sz="0" w:space="0" w:color="auto"/>
        <w:bottom w:val="none" w:sz="0" w:space="0" w:color="auto"/>
        <w:right w:val="none" w:sz="0" w:space="0" w:color="auto"/>
      </w:divBdr>
    </w:div>
    <w:div w:id="470177240">
      <w:bodyDiv w:val="1"/>
      <w:marLeft w:val="0"/>
      <w:marRight w:val="0"/>
      <w:marTop w:val="0"/>
      <w:marBottom w:val="0"/>
      <w:divBdr>
        <w:top w:val="none" w:sz="0" w:space="0" w:color="auto"/>
        <w:left w:val="none" w:sz="0" w:space="0" w:color="auto"/>
        <w:bottom w:val="none" w:sz="0" w:space="0" w:color="auto"/>
        <w:right w:val="none" w:sz="0" w:space="0" w:color="auto"/>
      </w:divBdr>
    </w:div>
    <w:div w:id="480467665">
      <w:bodyDiv w:val="1"/>
      <w:marLeft w:val="0"/>
      <w:marRight w:val="0"/>
      <w:marTop w:val="0"/>
      <w:marBottom w:val="0"/>
      <w:divBdr>
        <w:top w:val="none" w:sz="0" w:space="0" w:color="auto"/>
        <w:left w:val="none" w:sz="0" w:space="0" w:color="auto"/>
        <w:bottom w:val="none" w:sz="0" w:space="0" w:color="auto"/>
        <w:right w:val="none" w:sz="0" w:space="0" w:color="auto"/>
      </w:divBdr>
    </w:div>
    <w:div w:id="493836858">
      <w:bodyDiv w:val="1"/>
      <w:marLeft w:val="0"/>
      <w:marRight w:val="0"/>
      <w:marTop w:val="0"/>
      <w:marBottom w:val="0"/>
      <w:divBdr>
        <w:top w:val="none" w:sz="0" w:space="0" w:color="auto"/>
        <w:left w:val="none" w:sz="0" w:space="0" w:color="auto"/>
        <w:bottom w:val="none" w:sz="0" w:space="0" w:color="auto"/>
        <w:right w:val="none" w:sz="0" w:space="0" w:color="auto"/>
      </w:divBdr>
    </w:div>
    <w:div w:id="499273468">
      <w:bodyDiv w:val="1"/>
      <w:marLeft w:val="0"/>
      <w:marRight w:val="0"/>
      <w:marTop w:val="0"/>
      <w:marBottom w:val="0"/>
      <w:divBdr>
        <w:top w:val="none" w:sz="0" w:space="0" w:color="auto"/>
        <w:left w:val="none" w:sz="0" w:space="0" w:color="auto"/>
        <w:bottom w:val="none" w:sz="0" w:space="0" w:color="auto"/>
        <w:right w:val="none" w:sz="0" w:space="0" w:color="auto"/>
      </w:divBdr>
    </w:div>
    <w:div w:id="502354707">
      <w:bodyDiv w:val="1"/>
      <w:marLeft w:val="0"/>
      <w:marRight w:val="0"/>
      <w:marTop w:val="0"/>
      <w:marBottom w:val="0"/>
      <w:divBdr>
        <w:top w:val="none" w:sz="0" w:space="0" w:color="auto"/>
        <w:left w:val="none" w:sz="0" w:space="0" w:color="auto"/>
        <w:bottom w:val="none" w:sz="0" w:space="0" w:color="auto"/>
        <w:right w:val="none" w:sz="0" w:space="0" w:color="auto"/>
      </w:divBdr>
    </w:div>
    <w:div w:id="508763997">
      <w:bodyDiv w:val="1"/>
      <w:marLeft w:val="0"/>
      <w:marRight w:val="0"/>
      <w:marTop w:val="0"/>
      <w:marBottom w:val="0"/>
      <w:divBdr>
        <w:top w:val="none" w:sz="0" w:space="0" w:color="auto"/>
        <w:left w:val="none" w:sz="0" w:space="0" w:color="auto"/>
        <w:bottom w:val="none" w:sz="0" w:space="0" w:color="auto"/>
        <w:right w:val="none" w:sz="0" w:space="0" w:color="auto"/>
      </w:divBdr>
    </w:div>
    <w:div w:id="514809067">
      <w:bodyDiv w:val="1"/>
      <w:marLeft w:val="0"/>
      <w:marRight w:val="0"/>
      <w:marTop w:val="0"/>
      <w:marBottom w:val="0"/>
      <w:divBdr>
        <w:top w:val="none" w:sz="0" w:space="0" w:color="auto"/>
        <w:left w:val="none" w:sz="0" w:space="0" w:color="auto"/>
        <w:bottom w:val="none" w:sz="0" w:space="0" w:color="auto"/>
        <w:right w:val="none" w:sz="0" w:space="0" w:color="auto"/>
      </w:divBdr>
    </w:div>
    <w:div w:id="515387858">
      <w:bodyDiv w:val="1"/>
      <w:marLeft w:val="0"/>
      <w:marRight w:val="0"/>
      <w:marTop w:val="0"/>
      <w:marBottom w:val="0"/>
      <w:divBdr>
        <w:top w:val="none" w:sz="0" w:space="0" w:color="auto"/>
        <w:left w:val="none" w:sz="0" w:space="0" w:color="auto"/>
        <w:bottom w:val="none" w:sz="0" w:space="0" w:color="auto"/>
        <w:right w:val="none" w:sz="0" w:space="0" w:color="auto"/>
      </w:divBdr>
    </w:div>
    <w:div w:id="528447496">
      <w:bodyDiv w:val="1"/>
      <w:marLeft w:val="0"/>
      <w:marRight w:val="0"/>
      <w:marTop w:val="0"/>
      <w:marBottom w:val="0"/>
      <w:divBdr>
        <w:top w:val="none" w:sz="0" w:space="0" w:color="auto"/>
        <w:left w:val="none" w:sz="0" w:space="0" w:color="auto"/>
        <w:bottom w:val="none" w:sz="0" w:space="0" w:color="auto"/>
        <w:right w:val="none" w:sz="0" w:space="0" w:color="auto"/>
      </w:divBdr>
    </w:div>
    <w:div w:id="551422931">
      <w:bodyDiv w:val="1"/>
      <w:marLeft w:val="0"/>
      <w:marRight w:val="0"/>
      <w:marTop w:val="0"/>
      <w:marBottom w:val="0"/>
      <w:divBdr>
        <w:top w:val="none" w:sz="0" w:space="0" w:color="auto"/>
        <w:left w:val="none" w:sz="0" w:space="0" w:color="auto"/>
        <w:bottom w:val="none" w:sz="0" w:space="0" w:color="auto"/>
        <w:right w:val="none" w:sz="0" w:space="0" w:color="auto"/>
      </w:divBdr>
    </w:div>
    <w:div w:id="562134478">
      <w:bodyDiv w:val="1"/>
      <w:marLeft w:val="0"/>
      <w:marRight w:val="0"/>
      <w:marTop w:val="0"/>
      <w:marBottom w:val="0"/>
      <w:divBdr>
        <w:top w:val="none" w:sz="0" w:space="0" w:color="auto"/>
        <w:left w:val="none" w:sz="0" w:space="0" w:color="auto"/>
        <w:bottom w:val="none" w:sz="0" w:space="0" w:color="auto"/>
        <w:right w:val="none" w:sz="0" w:space="0" w:color="auto"/>
      </w:divBdr>
    </w:div>
    <w:div w:id="591546292">
      <w:bodyDiv w:val="1"/>
      <w:marLeft w:val="0"/>
      <w:marRight w:val="0"/>
      <w:marTop w:val="0"/>
      <w:marBottom w:val="0"/>
      <w:divBdr>
        <w:top w:val="none" w:sz="0" w:space="0" w:color="auto"/>
        <w:left w:val="none" w:sz="0" w:space="0" w:color="auto"/>
        <w:bottom w:val="none" w:sz="0" w:space="0" w:color="auto"/>
        <w:right w:val="none" w:sz="0" w:space="0" w:color="auto"/>
      </w:divBdr>
    </w:div>
    <w:div w:id="635136323">
      <w:bodyDiv w:val="1"/>
      <w:marLeft w:val="0"/>
      <w:marRight w:val="0"/>
      <w:marTop w:val="0"/>
      <w:marBottom w:val="0"/>
      <w:divBdr>
        <w:top w:val="none" w:sz="0" w:space="0" w:color="auto"/>
        <w:left w:val="none" w:sz="0" w:space="0" w:color="auto"/>
        <w:bottom w:val="none" w:sz="0" w:space="0" w:color="auto"/>
        <w:right w:val="none" w:sz="0" w:space="0" w:color="auto"/>
      </w:divBdr>
    </w:div>
    <w:div w:id="682626954">
      <w:bodyDiv w:val="1"/>
      <w:marLeft w:val="0"/>
      <w:marRight w:val="0"/>
      <w:marTop w:val="0"/>
      <w:marBottom w:val="0"/>
      <w:divBdr>
        <w:top w:val="none" w:sz="0" w:space="0" w:color="auto"/>
        <w:left w:val="none" w:sz="0" w:space="0" w:color="auto"/>
        <w:bottom w:val="none" w:sz="0" w:space="0" w:color="auto"/>
        <w:right w:val="none" w:sz="0" w:space="0" w:color="auto"/>
      </w:divBdr>
    </w:div>
    <w:div w:id="691109643">
      <w:bodyDiv w:val="1"/>
      <w:marLeft w:val="0"/>
      <w:marRight w:val="0"/>
      <w:marTop w:val="0"/>
      <w:marBottom w:val="0"/>
      <w:divBdr>
        <w:top w:val="none" w:sz="0" w:space="0" w:color="auto"/>
        <w:left w:val="none" w:sz="0" w:space="0" w:color="auto"/>
        <w:bottom w:val="none" w:sz="0" w:space="0" w:color="auto"/>
        <w:right w:val="none" w:sz="0" w:space="0" w:color="auto"/>
      </w:divBdr>
    </w:div>
    <w:div w:id="735475225">
      <w:bodyDiv w:val="1"/>
      <w:marLeft w:val="0"/>
      <w:marRight w:val="0"/>
      <w:marTop w:val="0"/>
      <w:marBottom w:val="0"/>
      <w:divBdr>
        <w:top w:val="none" w:sz="0" w:space="0" w:color="auto"/>
        <w:left w:val="none" w:sz="0" w:space="0" w:color="auto"/>
        <w:bottom w:val="none" w:sz="0" w:space="0" w:color="auto"/>
        <w:right w:val="none" w:sz="0" w:space="0" w:color="auto"/>
      </w:divBdr>
    </w:div>
    <w:div w:id="746923199">
      <w:bodyDiv w:val="1"/>
      <w:marLeft w:val="0"/>
      <w:marRight w:val="0"/>
      <w:marTop w:val="0"/>
      <w:marBottom w:val="0"/>
      <w:divBdr>
        <w:top w:val="none" w:sz="0" w:space="0" w:color="auto"/>
        <w:left w:val="none" w:sz="0" w:space="0" w:color="auto"/>
        <w:bottom w:val="none" w:sz="0" w:space="0" w:color="auto"/>
        <w:right w:val="none" w:sz="0" w:space="0" w:color="auto"/>
      </w:divBdr>
    </w:div>
    <w:div w:id="767504625">
      <w:bodyDiv w:val="1"/>
      <w:marLeft w:val="0"/>
      <w:marRight w:val="0"/>
      <w:marTop w:val="0"/>
      <w:marBottom w:val="0"/>
      <w:divBdr>
        <w:top w:val="none" w:sz="0" w:space="0" w:color="auto"/>
        <w:left w:val="none" w:sz="0" w:space="0" w:color="auto"/>
        <w:bottom w:val="none" w:sz="0" w:space="0" w:color="auto"/>
        <w:right w:val="none" w:sz="0" w:space="0" w:color="auto"/>
      </w:divBdr>
    </w:div>
    <w:div w:id="769205216">
      <w:bodyDiv w:val="1"/>
      <w:marLeft w:val="0"/>
      <w:marRight w:val="0"/>
      <w:marTop w:val="0"/>
      <w:marBottom w:val="0"/>
      <w:divBdr>
        <w:top w:val="none" w:sz="0" w:space="0" w:color="auto"/>
        <w:left w:val="none" w:sz="0" w:space="0" w:color="auto"/>
        <w:bottom w:val="none" w:sz="0" w:space="0" w:color="auto"/>
        <w:right w:val="none" w:sz="0" w:space="0" w:color="auto"/>
      </w:divBdr>
    </w:div>
    <w:div w:id="775439267">
      <w:bodyDiv w:val="1"/>
      <w:marLeft w:val="0"/>
      <w:marRight w:val="0"/>
      <w:marTop w:val="0"/>
      <w:marBottom w:val="0"/>
      <w:divBdr>
        <w:top w:val="none" w:sz="0" w:space="0" w:color="auto"/>
        <w:left w:val="none" w:sz="0" w:space="0" w:color="auto"/>
        <w:bottom w:val="none" w:sz="0" w:space="0" w:color="auto"/>
        <w:right w:val="none" w:sz="0" w:space="0" w:color="auto"/>
      </w:divBdr>
    </w:div>
    <w:div w:id="804546276">
      <w:bodyDiv w:val="1"/>
      <w:marLeft w:val="0"/>
      <w:marRight w:val="0"/>
      <w:marTop w:val="0"/>
      <w:marBottom w:val="0"/>
      <w:divBdr>
        <w:top w:val="none" w:sz="0" w:space="0" w:color="auto"/>
        <w:left w:val="none" w:sz="0" w:space="0" w:color="auto"/>
        <w:bottom w:val="none" w:sz="0" w:space="0" w:color="auto"/>
        <w:right w:val="none" w:sz="0" w:space="0" w:color="auto"/>
      </w:divBdr>
    </w:div>
    <w:div w:id="823425187">
      <w:bodyDiv w:val="1"/>
      <w:marLeft w:val="0"/>
      <w:marRight w:val="0"/>
      <w:marTop w:val="0"/>
      <w:marBottom w:val="0"/>
      <w:divBdr>
        <w:top w:val="none" w:sz="0" w:space="0" w:color="auto"/>
        <w:left w:val="none" w:sz="0" w:space="0" w:color="auto"/>
        <w:bottom w:val="none" w:sz="0" w:space="0" w:color="auto"/>
        <w:right w:val="none" w:sz="0" w:space="0" w:color="auto"/>
      </w:divBdr>
    </w:div>
    <w:div w:id="828712505">
      <w:bodyDiv w:val="1"/>
      <w:marLeft w:val="0"/>
      <w:marRight w:val="0"/>
      <w:marTop w:val="0"/>
      <w:marBottom w:val="0"/>
      <w:divBdr>
        <w:top w:val="none" w:sz="0" w:space="0" w:color="auto"/>
        <w:left w:val="none" w:sz="0" w:space="0" w:color="auto"/>
        <w:bottom w:val="none" w:sz="0" w:space="0" w:color="auto"/>
        <w:right w:val="none" w:sz="0" w:space="0" w:color="auto"/>
      </w:divBdr>
    </w:div>
    <w:div w:id="858666885">
      <w:bodyDiv w:val="1"/>
      <w:marLeft w:val="0"/>
      <w:marRight w:val="0"/>
      <w:marTop w:val="0"/>
      <w:marBottom w:val="0"/>
      <w:divBdr>
        <w:top w:val="none" w:sz="0" w:space="0" w:color="auto"/>
        <w:left w:val="none" w:sz="0" w:space="0" w:color="auto"/>
        <w:bottom w:val="none" w:sz="0" w:space="0" w:color="auto"/>
        <w:right w:val="none" w:sz="0" w:space="0" w:color="auto"/>
      </w:divBdr>
    </w:div>
    <w:div w:id="898318847">
      <w:bodyDiv w:val="1"/>
      <w:marLeft w:val="0"/>
      <w:marRight w:val="0"/>
      <w:marTop w:val="0"/>
      <w:marBottom w:val="0"/>
      <w:divBdr>
        <w:top w:val="none" w:sz="0" w:space="0" w:color="auto"/>
        <w:left w:val="none" w:sz="0" w:space="0" w:color="auto"/>
        <w:bottom w:val="none" w:sz="0" w:space="0" w:color="auto"/>
        <w:right w:val="none" w:sz="0" w:space="0" w:color="auto"/>
      </w:divBdr>
    </w:div>
    <w:div w:id="898781489">
      <w:bodyDiv w:val="1"/>
      <w:marLeft w:val="0"/>
      <w:marRight w:val="0"/>
      <w:marTop w:val="0"/>
      <w:marBottom w:val="0"/>
      <w:divBdr>
        <w:top w:val="none" w:sz="0" w:space="0" w:color="auto"/>
        <w:left w:val="none" w:sz="0" w:space="0" w:color="auto"/>
        <w:bottom w:val="none" w:sz="0" w:space="0" w:color="auto"/>
        <w:right w:val="none" w:sz="0" w:space="0" w:color="auto"/>
      </w:divBdr>
    </w:div>
    <w:div w:id="915090777">
      <w:bodyDiv w:val="1"/>
      <w:marLeft w:val="0"/>
      <w:marRight w:val="0"/>
      <w:marTop w:val="0"/>
      <w:marBottom w:val="0"/>
      <w:divBdr>
        <w:top w:val="none" w:sz="0" w:space="0" w:color="auto"/>
        <w:left w:val="none" w:sz="0" w:space="0" w:color="auto"/>
        <w:bottom w:val="none" w:sz="0" w:space="0" w:color="auto"/>
        <w:right w:val="none" w:sz="0" w:space="0" w:color="auto"/>
      </w:divBdr>
    </w:div>
    <w:div w:id="933854850">
      <w:bodyDiv w:val="1"/>
      <w:marLeft w:val="0"/>
      <w:marRight w:val="0"/>
      <w:marTop w:val="0"/>
      <w:marBottom w:val="0"/>
      <w:divBdr>
        <w:top w:val="none" w:sz="0" w:space="0" w:color="auto"/>
        <w:left w:val="none" w:sz="0" w:space="0" w:color="auto"/>
        <w:bottom w:val="none" w:sz="0" w:space="0" w:color="auto"/>
        <w:right w:val="none" w:sz="0" w:space="0" w:color="auto"/>
      </w:divBdr>
    </w:div>
    <w:div w:id="959144215">
      <w:bodyDiv w:val="1"/>
      <w:marLeft w:val="0"/>
      <w:marRight w:val="0"/>
      <w:marTop w:val="0"/>
      <w:marBottom w:val="0"/>
      <w:divBdr>
        <w:top w:val="none" w:sz="0" w:space="0" w:color="auto"/>
        <w:left w:val="none" w:sz="0" w:space="0" w:color="auto"/>
        <w:bottom w:val="none" w:sz="0" w:space="0" w:color="auto"/>
        <w:right w:val="none" w:sz="0" w:space="0" w:color="auto"/>
      </w:divBdr>
    </w:div>
    <w:div w:id="959992531">
      <w:bodyDiv w:val="1"/>
      <w:marLeft w:val="0"/>
      <w:marRight w:val="0"/>
      <w:marTop w:val="0"/>
      <w:marBottom w:val="0"/>
      <w:divBdr>
        <w:top w:val="none" w:sz="0" w:space="0" w:color="auto"/>
        <w:left w:val="none" w:sz="0" w:space="0" w:color="auto"/>
        <w:bottom w:val="none" w:sz="0" w:space="0" w:color="auto"/>
        <w:right w:val="none" w:sz="0" w:space="0" w:color="auto"/>
      </w:divBdr>
    </w:div>
    <w:div w:id="977681766">
      <w:bodyDiv w:val="1"/>
      <w:marLeft w:val="0"/>
      <w:marRight w:val="0"/>
      <w:marTop w:val="0"/>
      <w:marBottom w:val="0"/>
      <w:divBdr>
        <w:top w:val="none" w:sz="0" w:space="0" w:color="auto"/>
        <w:left w:val="none" w:sz="0" w:space="0" w:color="auto"/>
        <w:bottom w:val="none" w:sz="0" w:space="0" w:color="auto"/>
        <w:right w:val="none" w:sz="0" w:space="0" w:color="auto"/>
      </w:divBdr>
    </w:div>
    <w:div w:id="1009867640">
      <w:bodyDiv w:val="1"/>
      <w:marLeft w:val="0"/>
      <w:marRight w:val="0"/>
      <w:marTop w:val="0"/>
      <w:marBottom w:val="0"/>
      <w:divBdr>
        <w:top w:val="none" w:sz="0" w:space="0" w:color="auto"/>
        <w:left w:val="none" w:sz="0" w:space="0" w:color="auto"/>
        <w:bottom w:val="none" w:sz="0" w:space="0" w:color="auto"/>
        <w:right w:val="none" w:sz="0" w:space="0" w:color="auto"/>
      </w:divBdr>
    </w:div>
    <w:div w:id="1018236094">
      <w:bodyDiv w:val="1"/>
      <w:marLeft w:val="0"/>
      <w:marRight w:val="0"/>
      <w:marTop w:val="0"/>
      <w:marBottom w:val="0"/>
      <w:divBdr>
        <w:top w:val="none" w:sz="0" w:space="0" w:color="auto"/>
        <w:left w:val="none" w:sz="0" w:space="0" w:color="auto"/>
        <w:bottom w:val="none" w:sz="0" w:space="0" w:color="auto"/>
        <w:right w:val="none" w:sz="0" w:space="0" w:color="auto"/>
      </w:divBdr>
    </w:div>
    <w:div w:id="1055811135">
      <w:bodyDiv w:val="1"/>
      <w:marLeft w:val="0"/>
      <w:marRight w:val="0"/>
      <w:marTop w:val="0"/>
      <w:marBottom w:val="0"/>
      <w:divBdr>
        <w:top w:val="none" w:sz="0" w:space="0" w:color="auto"/>
        <w:left w:val="none" w:sz="0" w:space="0" w:color="auto"/>
        <w:bottom w:val="none" w:sz="0" w:space="0" w:color="auto"/>
        <w:right w:val="none" w:sz="0" w:space="0" w:color="auto"/>
      </w:divBdr>
    </w:div>
    <w:div w:id="1066105552">
      <w:bodyDiv w:val="1"/>
      <w:marLeft w:val="0"/>
      <w:marRight w:val="0"/>
      <w:marTop w:val="0"/>
      <w:marBottom w:val="0"/>
      <w:divBdr>
        <w:top w:val="none" w:sz="0" w:space="0" w:color="auto"/>
        <w:left w:val="none" w:sz="0" w:space="0" w:color="auto"/>
        <w:bottom w:val="none" w:sz="0" w:space="0" w:color="auto"/>
        <w:right w:val="none" w:sz="0" w:space="0" w:color="auto"/>
      </w:divBdr>
    </w:div>
    <w:div w:id="1071738406">
      <w:bodyDiv w:val="1"/>
      <w:marLeft w:val="0"/>
      <w:marRight w:val="0"/>
      <w:marTop w:val="0"/>
      <w:marBottom w:val="0"/>
      <w:divBdr>
        <w:top w:val="none" w:sz="0" w:space="0" w:color="auto"/>
        <w:left w:val="none" w:sz="0" w:space="0" w:color="auto"/>
        <w:bottom w:val="none" w:sz="0" w:space="0" w:color="auto"/>
        <w:right w:val="none" w:sz="0" w:space="0" w:color="auto"/>
      </w:divBdr>
    </w:div>
    <w:div w:id="1096294307">
      <w:bodyDiv w:val="1"/>
      <w:marLeft w:val="0"/>
      <w:marRight w:val="0"/>
      <w:marTop w:val="0"/>
      <w:marBottom w:val="0"/>
      <w:divBdr>
        <w:top w:val="none" w:sz="0" w:space="0" w:color="auto"/>
        <w:left w:val="none" w:sz="0" w:space="0" w:color="auto"/>
        <w:bottom w:val="none" w:sz="0" w:space="0" w:color="auto"/>
        <w:right w:val="none" w:sz="0" w:space="0" w:color="auto"/>
      </w:divBdr>
    </w:div>
    <w:div w:id="1096365552">
      <w:bodyDiv w:val="1"/>
      <w:marLeft w:val="0"/>
      <w:marRight w:val="0"/>
      <w:marTop w:val="0"/>
      <w:marBottom w:val="0"/>
      <w:divBdr>
        <w:top w:val="none" w:sz="0" w:space="0" w:color="auto"/>
        <w:left w:val="none" w:sz="0" w:space="0" w:color="auto"/>
        <w:bottom w:val="none" w:sz="0" w:space="0" w:color="auto"/>
        <w:right w:val="none" w:sz="0" w:space="0" w:color="auto"/>
      </w:divBdr>
    </w:div>
    <w:div w:id="1102337524">
      <w:bodyDiv w:val="1"/>
      <w:marLeft w:val="0"/>
      <w:marRight w:val="0"/>
      <w:marTop w:val="0"/>
      <w:marBottom w:val="0"/>
      <w:divBdr>
        <w:top w:val="none" w:sz="0" w:space="0" w:color="auto"/>
        <w:left w:val="none" w:sz="0" w:space="0" w:color="auto"/>
        <w:bottom w:val="none" w:sz="0" w:space="0" w:color="auto"/>
        <w:right w:val="none" w:sz="0" w:space="0" w:color="auto"/>
      </w:divBdr>
    </w:div>
    <w:div w:id="1128662562">
      <w:bodyDiv w:val="1"/>
      <w:marLeft w:val="0"/>
      <w:marRight w:val="0"/>
      <w:marTop w:val="0"/>
      <w:marBottom w:val="0"/>
      <w:divBdr>
        <w:top w:val="none" w:sz="0" w:space="0" w:color="auto"/>
        <w:left w:val="none" w:sz="0" w:space="0" w:color="auto"/>
        <w:bottom w:val="none" w:sz="0" w:space="0" w:color="auto"/>
        <w:right w:val="none" w:sz="0" w:space="0" w:color="auto"/>
      </w:divBdr>
    </w:div>
    <w:div w:id="1134638645">
      <w:bodyDiv w:val="1"/>
      <w:marLeft w:val="0"/>
      <w:marRight w:val="0"/>
      <w:marTop w:val="0"/>
      <w:marBottom w:val="0"/>
      <w:divBdr>
        <w:top w:val="none" w:sz="0" w:space="0" w:color="auto"/>
        <w:left w:val="none" w:sz="0" w:space="0" w:color="auto"/>
        <w:bottom w:val="none" w:sz="0" w:space="0" w:color="auto"/>
        <w:right w:val="none" w:sz="0" w:space="0" w:color="auto"/>
      </w:divBdr>
    </w:div>
    <w:div w:id="1140073190">
      <w:bodyDiv w:val="1"/>
      <w:marLeft w:val="0"/>
      <w:marRight w:val="0"/>
      <w:marTop w:val="0"/>
      <w:marBottom w:val="0"/>
      <w:divBdr>
        <w:top w:val="none" w:sz="0" w:space="0" w:color="auto"/>
        <w:left w:val="none" w:sz="0" w:space="0" w:color="auto"/>
        <w:bottom w:val="none" w:sz="0" w:space="0" w:color="auto"/>
        <w:right w:val="none" w:sz="0" w:space="0" w:color="auto"/>
      </w:divBdr>
    </w:div>
    <w:div w:id="114527231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6721013">
      <w:bodyDiv w:val="1"/>
      <w:marLeft w:val="0"/>
      <w:marRight w:val="0"/>
      <w:marTop w:val="0"/>
      <w:marBottom w:val="0"/>
      <w:divBdr>
        <w:top w:val="none" w:sz="0" w:space="0" w:color="auto"/>
        <w:left w:val="none" w:sz="0" w:space="0" w:color="auto"/>
        <w:bottom w:val="none" w:sz="0" w:space="0" w:color="auto"/>
        <w:right w:val="none" w:sz="0" w:space="0" w:color="auto"/>
      </w:divBdr>
    </w:div>
    <w:div w:id="1226256369">
      <w:bodyDiv w:val="1"/>
      <w:marLeft w:val="0"/>
      <w:marRight w:val="0"/>
      <w:marTop w:val="0"/>
      <w:marBottom w:val="0"/>
      <w:divBdr>
        <w:top w:val="none" w:sz="0" w:space="0" w:color="auto"/>
        <w:left w:val="none" w:sz="0" w:space="0" w:color="auto"/>
        <w:bottom w:val="none" w:sz="0" w:space="0" w:color="auto"/>
        <w:right w:val="none" w:sz="0" w:space="0" w:color="auto"/>
      </w:divBdr>
    </w:div>
    <w:div w:id="1234389773">
      <w:bodyDiv w:val="1"/>
      <w:marLeft w:val="0"/>
      <w:marRight w:val="0"/>
      <w:marTop w:val="0"/>
      <w:marBottom w:val="0"/>
      <w:divBdr>
        <w:top w:val="none" w:sz="0" w:space="0" w:color="auto"/>
        <w:left w:val="none" w:sz="0" w:space="0" w:color="auto"/>
        <w:bottom w:val="none" w:sz="0" w:space="0" w:color="auto"/>
        <w:right w:val="none" w:sz="0" w:space="0" w:color="auto"/>
      </w:divBdr>
    </w:div>
    <w:div w:id="1263027839">
      <w:bodyDiv w:val="1"/>
      <w:marLeft w:val="0"/>
      <w:marRight w:val="0"/>
      <w:marTop w:val="0"/>
      <w:marBottom w:val="0"/>
      <w:divBdr>
        <w:top w:val="none" w:sz="0" w:space="0" w:color="auto"/>
        <w:left w:val="none" w:sz="0" w:space="0" w:color="auto"/>
        <w:bottom w:val="none" w:sz="0" w:space="0" w:color="auto"/>
        <w:right w:val="none" w:sz="0" w:space="0" w:color="auto"/>
      </w:divBdr>
    </w:div>
    <w:div w:id="1272470077">
      <w:bodyDiv w:val="1"/>
      <w:marLeft w:val="0"/>
      <w:marRight w:val="0"/>
      <w:marTop w:val="0"/>
      <w:marBottom w:val="0"/>
      <w:divBdr>
        <w:top w:val="none" w:sz="0" w:space="0" w:color="auto"/>
        <w:left w:val="none" w:sz="0" w:space="0" w:color="auto"/>
        <w:bottom w:val="none" w:sz="0" w:space="0" w:color="auto"/>
        <w:right w:val="none" w:sz="0" w:space="0" w:color="auto"/>
      </w:divBdr>
    </w:div>
    <w:div w:id="1292711456">
      <w:bodyDiv w:val="1"/>
      <w:marLeft w:val="0"/>
      <w:marRight w:val="0"/>
      <w:marTop w:val="0"/>
      <w:marBottom w:val="0"/>
      <w:divBdr>
        <w:top w:val="none" w:sz="0" w:space="0" w:color="auto"/>
        <w:left w:val="none" w:sz="0" w:space="0" w:color="auto"/>
        <w:bottom w:val="none" w:sz="0" w:space="0" w:color="auto"/>
        <w:right w:val="none" w:sz="0" w:space="0" w:color="auto"/>
      </w:divBdr>
    </w:div>
    <w:div w:id="1337028026">
      <w:bodyDiv w:val="1"/>
      <w:marLeft w:val="0"/>
      <w:marRight w:val="0"/>
      <w:marTop w:val="0"/>
      <w:marBottom w:val="0"/>
      <w:divBdr>
        <w:top w:val="none" w:sz="0" w:space="0" w:color="auto"/>
        <w:left w:val="none" w:sz="0" w:space="0" w:color="auto"/>
        <w:bottom w:val="none" w:sz="0" w:space="0" w:color="auto"/>
        <w:right w:val="none" w:sz="0" w:space="0" w:color="auto"/>
      </w:divBdr>
    </w:div>
    <w:div w:id="1344162145">
      <w:bodyDiv w:val="1"/>
      <w:marLeft w:val="0"/>
      <w:marRight w:val="0"/>
      <w:marTop w:val="0"/>
      <w:marBottom w:val="0"/>
      <w:divBdr>
        <w:top w:val="none" w:sz="0" w:space="0" w:color="auto"/>
        <w:left w:val="none" w:sz="0" w:space="0" w:color="auto"/>
        <w:bottom w:val="none" w:sz="0" w:space="0" w:color="auto"/>
        <w:right w:val="none" w:sz="0" w:space="0" w:color="auto"/>
      </w:divBdr>
    </w:div>
    <w:div w:id="1347712742">
      <w:bodyDiv w:val="1"/>
      <w:marLeft w:val="0"/>
      <w:marRight w:val="0"/>
      <w:marTop w:val="0"/>
      <w:marBottom w:val="0"/>
      <w:divBdr>
        <w:top w:val="none" w:sz="0" w:space="0" w:color="auto"/>
        <w:left w:val="none" w:sz="0" w:space="0" w:color="auto"/>
        <w:bottom w:val="none" w:sz="0" w:space="0" w:color="auto"/>
        <w:right w:val="none" w:sz="0" w:space="0" w:color="auto"/>
      </w:divBdr>
    </w:div>
    <w:div w:id="1380741117">
      <w:bodyDiv w:val="1"/>
      <w:marLeft w:val="0"/>
      <w:marRight w:val="0"/>
      <w:marTop w:val="0"/>
      <w:marBottom w:val="0"/>
      <w:divBdr>
        <w:top w:val="none" w:sz="0" w:space="0" w:color="auto"/>
        <w:left w:val="none" w:sz="0" w:space="0" w:color="auto"/>
        <w:bottom w:val="none" w:sz="0" w:space="0" w:color="auto"/>
        <w:right w:val="none" w:sz="0" w:space="0" w:color="auto"/>
      </w:divBdr>
    </w:div>
    <w:div w:id="1384409360">
      <w:bodyDiv w:val="1"/>
      <w:marLeft w:val="0"/>
      <w:marRight w:val="0"/>
      <w:marTop w:val="0"/>
      <w:marBottom w:val="0"/>
      <w:divBdr>
        <w:top w:val="none" w:sz="0" w:space="0" w:color="auto"/>
        <w:left w:val="none" w:sz="0" w:space="0" w:color="auto"/>
        <w:bottom w:val="none" w:sz="0" w:space="0" w:color="auto"/>
        <w:right w:val="none" w:sz="0" w:space="0" w:color="auto"/>
      </w:divBdr>
    </w:div>
    <w:div w:id="1390495361">
      <w:bodyDiv w:val="1"/>
      <w:marLeft w:val="0"/>
      <w:marRight w:val="0"/>
      <w:marTop w:val="0"/>
      <w:marBottom w:val="0"/>
      <w:divBdr>
        <w:top w:val="none" w:sz="0" w:space="0" w:color="auto"/>
        <w:left w:val="none" w:sz="0" w:space="0" w:color="auto"/>
        <w:bottom w:val="none" w:sz="0" w:space="0" w:color="auto"/>
        <w:right w:val="none" w:sz="0" w:space="0" w:color="auto"/>
      </w:divBdr>
    </w:div>
    <w:div w:id="1392388648">
      <w:bodyDiv w:val="1"/>
      <w:marLeft w:val="0"/>
      <w:marRight w:val="0"/>
      <w:marTop w:val="0"/>
      <w:marBottom w:val="0"/>
      <w:divBdr>
        <w:top w:val="none" w:sz="0" w:space="0" w:color="auto"/>
        <w:left w:val="none" w:sz="0" w:space="0" w:color="auto"/>
        <w:bottom w:val="none" w:sz="0" w:space="0" w:color="auto"/>
        <w:right w:val="none" w:sz="0" w:space="0" w:color="auto"/>
      </w:divBdr>
    </w:div>
    <w:div w:id="1395665154">
      <w:bodyDiv w:val="1"/>
      <w:marLeft w:val="0"/>
      <w:marRight w:val="0"/>
      <w:marTop w:val="0"/>
      <w:marBottom w:val="0"/>
      <w:divBdr>
        <w:top w:val="none" w:sz="0" w:space="0" w:color="auto"/>
        <w:left w:val="none" w:sz="0" w:space="0" w:color="auto"/>
        <w:bottom w:val="none" w:sz="0" w:space="0" w:color="auto"/>
        <w:right w:val="none" w:sz="0" w:space="0" w:color="auto"/>
      </w:divBdr>
    </w:div>
    <w:div w:id="1411318205">
      <w:bodyDiv w:val="1"/>
      <w:marLeft w:val="0"/>
      <w:marRight w:val="0"/>
      <w:marTop w:val="0"/>
      <w:marBottom w:val="0"/>
      <w:divBdr>
        <w:top w:val="none" w:sz="0" w:space="0" w:color="auto"/>
        <w:left w:val="none" w:sz="0" w:space="0" w:color="auto"/>
        <w:bottom w:val="none" w:sz="0" w:space="0" w:color="auto"/>
        <w:right w:val="none" w:sz="0" w:space="0" w:color="auto"/>
      </w:divBdr>
    </w:div>
    <w:div w:id="1414401697">
      <w:bodyDiv w:val="1"/>
      <w:marLeft w:val="0"/>
      <w:marRight w:val="0"/>
      <w:marTop w:val="0"/>
      <w:marBottom w:val="0"/>
      <w:divBdr>
        <w:top w:val="none" w:sz="0" w:space="0" w:color="auto"/>
        <w:left w:val="none" w:sz="0" w:space="0" w:color="auto"/>
        <w:bottom w:val="none" w:sz="0" w:space="0" w:color="auto"/>
        <w:right w:val="none" w:sz="0" w:space="0" w:color="auto"/>
      </w:divBdr>
    </w:div>
    <w:div w:id="1421827412">
      <w:bodyDiv w:val="1"/>
      <w:marLeft w:val="0"/>
      <w:marRight w:val="0"/>
      <w:marTop w:val="0"/>
      <w:marBottom w:val="0"/>
      <w:divBdr>
        <w:top w:val="none" w:sz="0" w:space="0" w:color="auto"/>
        <w:left w:val="none" w:sz="0" w:space="0" w:color="auto"/>
        <w:bottom w:val="none" w:sz="0" w:space="0" w:color="auto"/>
        <w:right w:val="none" w:sz="0" w:space="0" w:color="auto"/>
      </w:divBdr>
    </w:div>
    <w:div w:id="1423839091">
      <w:bodyDiv w:val="1"/>
      <w:marLeft w:val="0"/>
      <w:marRight w:val="0"/>
      <w:marTop w:val="0"/>
      <w:marBottom w:val="0"/>
      <w:divBdr>
        <w:top w:val="none" w:sz="0" w:space="0" w:color="auto"/>
        <w:left w:val="none" w:sz="0" w:space="0" w:color="auto"/>
        <w:bottom w:val="none" w:sz="0" w:space="0" w:color="auto"/>
        <w:right w:val="none" w:sz="0" w:space="0" w:color="auto"/>
      </w:divBdr>
    </w:div>
    <w:div w:id="1453012154">
      <w:bodyDiv w:val="1"/>
      <w:marLeft w:val="0"/>
      <w:marRight w:val="0"/>
      <w:marTop w:val="0"/>
      <w:marBottom w:val="0"/>
      <w:divBdr>
        <w:top w:val="none" w:sz="0" w:space="0" w:color="auto"/>
        <w:left w:val="none" w:sz="0" w:space="0" w:color="auto"/>
        <w:bottom w:val="none" w:sz="0" w:space="0" w:color="auto"/>
        <w:right w:val="none" w:sz="0" w:space="0" w:color="auto"/>
      </w:divBdr>
    </w:div>
    <w:div w:id="1454791683">
      <w:bodyDiv w:val="1"/>
      <w:marLeft w:val="0"/>
      <w:marRight w:val="0"/>
      <w:marTop w:val="0"/>
      <w:marBottom w:val="0"/>
      <w:divBdr>
        <w:top w:val="none" w:sz="0" w:space="0" w:color="auto"/>
        <w:left w:val="none" w:sz="0" w:space="0" w:color="auto"/>
        <w:bottom w:val="none" w:sz="0" w:space="0" w:color="auto"/>
        <w:right w:val="none" w:sz="0" w:space="0" w:color="auto"/>
      </w:divBdr>
    </w:div>
    <w:div w:id="1482192619">
      <w:bodyDiv w:val="1"/>
      <w:marLeft w:val="0"/>
      <w:marRight w:val="0"/>
      <w:marTop w:val="0"/>
      <w:marBottom w:val="0"/>
      <w:divBdr>
        <w:top w:val="none" w:sz="0" w:space="0" w:color="auto"/>
        <w:left w:val="none" w:sz="0" w:space="0" w:color="auto"/>
        <w:bottom w:val="none" w:sz="0" w:space="0" w:color="auto"/>
        <w:right w:val="none" w:sz="0" w:space="0" w:color="auto"/>
      </w:divBdr>
    </w:div>
    <w:div w:id="1483621540">
      <w:bodyDiv w:val="1"/>
      <w:marLeft w:val="0"/>
      <w:marRight w:val="0"/>
      <w:marTop w:val="0"/>
      <w:marBottom w:val="0"/>
      <w:divBdr>
        <w:top w:val="none" w:sz="0" w:space="0" w:color="auto"/>
        <w:left w:val="none" w:sz="0" w:space="0" w:color="auto"/>
        <w:bottom w:val="none" w:sz="0" w:space="0" w:color="auto"/>
        <w:right w:val="none" w:sz="0" w:space="0" w:color="auto"/>
      </w:divBdr>
    </w:div>
    <w:div w:id="1487546467">
      <w:bodyDiv w:val="1"/>
      <w:marLeft w:val="0"/>
      <w:marRight w:val="0"/>
      <w:marTop w:val="0"/>
      <w:marBottom w:val="0"/>
      <w:divBdr>
        <w:top w:val="none" w:sz="0" w:space="0" w:color="auto"/>
        <w:left w:val="none" w:sz="0" w:space="0" w:color="auto"/>
        <w:bottom w:val="none" w:sz="0" w:space="0" w:color="auto"/>
        <w:right w:val="none" w:sz="0" w:space="0" w:color="auto"/>
      </w:divBdr>
    </w:div>
    <w:div w:id="1489903972">
      <w:bodyDiv w:val="1"/>
      <w:marLeft w:val="0"/>
      <w:marRight w:val="0"/>
      <w:marTop w:val="0"/>
      <w:marBottom w:val="0"/>
      <w:divBdr>
        <w:top w:val="none" w:sz="0" w:space="0" w:color="auto"/>
        <w:left w:val="none" w:sz="0" w:space="0" w:color="auto"/>
        <w:bottom w:val="none" w:sz="0" w:space="0" w:color="auto"/>
        <w:right w:val="none" w:sz="0" w:space="0" w:color="auto"/>
      </w:divBdr>
    </w:div>
    <w:div w:id="1494835086">
      <w:bodyDiv w:val="1"/>
      <w:marLeft w:val="0"/>
      <w:marRight w:val="0"/>
      <w:marTop w:val="0"/>
      <w:marBottom w:val="0"/>
      <w:divBdr>
        <w:top w:val="none" w:sz="0" w:space="0" w:color="auto"/>
        <w:left w:val="none" w:sz="0" w:space="0" w:color="auto"/>
        <w:bottom w:val="none" w:sz="0" w:space="0" w:color="auto"/>
        <w:right w:val="none" w:sz="0" w:space="0" w:color="auto"/>
      </w:divBdr>
    </w:div>
    <w:div w:id="1502282916">
      <w:bodyDiv w:val="1"/>
      <w:marLeft w:val="0"/>
      <w:marRight w:val="0"/>
      <w:marTop w:val="0"/>
      <w:marBottom w:val="0"/>
      <w:divBdr>
        <w:top w:val="none" w:sz="0" w:space="0" w:color="auto"/>
        <w:left w:val="none" w:sz="0" w:space="0" w:color="auto"/>
        <w:bottom w:val="none" w:sz="0" w:space="0" w:color="auto"/>
        <w:right w:val="none" w:sz="0" w:space="0" w:color="auto"/>
      </w:divBdr>
    </w:div>
    <w:div w:id="1511722170">
      <w:bodyDiv w:val="1"/>
      <w:marLeft w:val="0"/>
      <w:marRight w:val="0"/>
      <w:marTop w:val="0"/>
      <w:marBottom w:val="0"/>
      <w:divBdr>
        <w:top w:val="none" w:sz="0" w:space="0" w:color="auto"/>
        <w:left w:val="none" w:sz="0" w:space="0" w:color="auto"/>
        <w:bottom w:val="none" w:sz="0" w:space="0" w:color="auto"/>
        <w:right w:val="none" w:sz="0" w:space="0" w:color="auto"/>
      </w:divBdr>
    </w:div>
    <w:div w:id="1511870664">
      <w:bodyDiv w:val="1"/>
      <w:marLeft w:val="0"/>
      <w:marRight w:val="0"/>
      <w:marTop w:val="0"/>
      <w:marBottom w:val="0"/>
      <w:divBdr>
        <w:top w:val="none" w:sz="0" w:space="0" w:color="auto"/>
        <w:left w:val="none" w:sz="0" w:space="0" w:color="auto"/>
        <w:bottom w:val="none" w:sz="0" w:space="0" w:color="auto"/>
        <w:right w:val="none" w:sz="0" w:space="0" w:color="auto"/>
      </w:divBdr>
    </w:div>
    <w:div w:id="1514495103">
      <w:bodyDiv w:val="1"/>
      <w:marLeft w:val="0"/>
      <w:marRight w:val="0"/>
      <w:marTop w:val="0"/>
      <w:marBottom w:val="0"/>
      <w:divBdr>
        <w:top w:val="none" w:sz="0" w:space="0" w:color="auto"/>
        <w:left w:val="none" w:sz="0" w:space="0" w:color="auto"/>
        <w:bottom w:val="none" w:sz="0" w:space="0" w:color="auto"/>
        <w:right w:val="none" w:sz="0" w:space="0" w:color="auto"/>
      </w:divBdr>
    </w:div>
    <w:div w:id="1519394144">
      <w:bodyDiv w:val="1"/>
      <w:marLeft w:val="0"/>
      <w:marRight w:val="0"/>
      <w:marTop w:val="0"/>
      <w:marBottom w:val="0"/>
      <w:divBdr>
        <w:top w:val="none" w:sz="0" w:space="0" w:color="auto"/>
        <w:left w:val="none" w:sz="0" w:space="0" w:color="auto"/>
        <w:bottom w:val="none" w:sz="0" w:space="0" w:color="auto"/>
        <w:right w:val="none" w:sz="0" w:space="0" w:color="auto"/>
      </w:divBdr>
    </w:div>
    <w:div w:id="1560240041">
      <w:bodyDiv w:val="1"/>
      <w:marLeft w:val="0"/>
      <w:marRight w:val="0"/>
      <w:marTop w:val="0"/>
      <w:marBottom w:val="0"/>
      <w:divBdr>
        <w:top w:val="none" w:sz="0" w:space="0" w:color="auto"/>
        <w:left w:val="none" w:sz="0" w:space="0" w:color="auto"/>
        <w:bottom w:val="none" w:sz="0" w:space="0" w:color="auto"/>
        <w:right w:val="none" w:sz="0" w:space="0" w:color="auto"/>
      </w:divBdr>
    </w:div>
    <w:div w:id="1594053125">
      <w:bodyDiv w:val="1"/>
      <w:marLeft w:val="0"/>
      <w:marRight w:val="0"/>
      <w:marTop w:val="0"/>
      <w:marBottom w:val="0"/>
      <w:divBdr>
        <w:top w:val="none" w:sz="0" w:space="0" w:color="auto"/>
        <w:left w:val="none" w:sz="0" w:space="0" w:color="auto"/>
        <w:bottom w:val="none" w:sz="0" w:space="0" w:color="auto"/>
        <w:right w:val="none" w:sz="0" w:space="0" w:color="auto"/>
      </w:divBdr>
    </w:div>
    <w:div w:id="1594821665">
      <w:bodyDiv w:val="1"/>
      <w:marLeft w:val="0"/>
      <w:marRight w:val="0"/>
      <w:marTop w:val="0"/>
      <w:marBottom w:val="0"/>
      <w:divBdr>
        <w:top w:val="none" w:sz="0" w:space="0" w:color="auto"/>
        <w:left w:val="none" w:sz="0" w:space="0" w:color="auto"/>
        <w:bottom w:val="none" w:sz="0" w:space="0" w:color="auto"/>
        <w:right w:val="none" w:sz="0" w:space="0" w:color="auto"/>
      </w:divBdr>
    </w:div>
    <w:div w:id="1622879834">
      <w:bodyDiv w:val="1"/>
      <w:marLeft w:val="0"/>
      <w:marRight w:val="0"/>
      <w:marTop w:val="0"/>
      <w:marBottom w:val="0"/>
      <w:divBdr>
        <w:top w:val="none" w:sz="0" w:space="0" w:color="auto"/>
        <w:left w:val="none" w:sz="0" w:space="0" w:color="auto"/>
        <w:bottom w:val="none" w:sz="0" w:space="0" w:color="auto"/>
        <w:right w:val="none" w:sz="0" w:space="0" w:color="auto"/>
      </w:divBdr>
    </w:div>
    <w:div w:id="1625497456">
      <w:bodyDiv w:val="1"/>
      <w:marLeft w:val="0"/>
      <w:marRight w:val="0"/>
      <w:marTop w:val="0"/>
      <w:marBottom w:val="0"/>
      <w:divBdr>
        <w:top w:val="none" w:sz="0" w:space="0" w:color="auto"/>
        <w:left w:val="none" w:sz="0" w:space="0" w:color="auto"/>
        <w:bottom w:val="none" w:sz="0" w:space="0" w:color="auto"/>
        <w:right w:val="none" w:sz="0" w:space="0" w:color="auto"/>
      </w:divBdr>
    </w:div>
    <w:div w:id="1633824303">
      <w:bodyDiv w:val="1"/>
      <w:marLeft w:val="0"/>
      <w:marRight w:val="0"/>
      <w:marTop w:val="0"/>
      <w:marBottom w:val="0"/>
      <w:divBdr>
        <w:top w:val="none" w:sz="0" w:space="0" w:color="auto"/>
        <w:left w:val="none" w:sz="0" w:space="0" w:color="auto"/>
        <w:bottom w:val="none" w:sz="0" w:space="0" w:color="auto"/>
        <w:right w:val="none" w:sz="0" w:space="0" w:color="auto"/>
      </w:divBdr>
    </w:div>
    <w:div w:id="1637955439">
      <w:bodyDiv w:val="1"/>
      <w:marLeft w:val="0"/>
      <w:marRight w:val="0"/>
      <w:marTop w:val="0"/>
      <w:marBottom w:val="0"/>
      <w:divBdr>
        <w:top w:val="none" w:sz="0" w:space="0" w:color="auto"/>
        <w:left w:val="none" w:sz="0" w:space="0" w:color="auto"/>
        <w:bottom w:val="none" w:sz="0" w:space="0" w:color="auto"/>
        <w:right w:val="none" w:sz="0" w:space="0" w:color="auto"/>
      </w:divBdr>
    </w:div>
    <w:div w:id="1644967675">
      <w:bodyDiv w:val="1"/>
      <w:marLeft w:val="0"/>
      <w:marRight w:val="0"/>
      <w:marTop w:val="0"/>
      <w:marBottom w:val="0"/>
      <w:divBdr>
        <w:top w:val="none" w:sz="0" w:space="0" w:color="auto"/>
        <w:left w:val="none" w:sz="0" w:space="0" w:color="auto"/>
        <w:bottom w:val="none" w:sz="0" w:space="0" w:color="auto"/>
        <w:right w:val="none" w:sz="0" w:space="0" w:color="auto"/>
      </w:divBdr>
    </w:div>
    <w:div w:id="1686443712">
      <w:bodyDiv w:val="1"/>
      <w:marLeft w:val="0"/>
      <w:marRight w:val="0"/>
      <w:marTop w:val="0"/>
      <w:marBottom w:val="0"/>
      <w:divBdr>
        <w:top w:val="none" w:sz="0" w:space="0" w:color="auto"/>
        <w:left w:val="none" w:sz="0" w:space="0" w:color="auto"/>
        <w:bottom w:val="none" w:sz="0" w:space="0" w:color="auto"/>
        <w:right w:val="none" w:sz="0" w:space="0" w:color="auto"/>
      </w:divBdr>
    </w:div>
    <w:div w:id="1693729585">
      <w:bodyDiv w:val="1"/>
      <w:marLeft w:val="0"/>
      <w:marRight w:val="0"/>
      <w:marTop w:val="0"/>
      <w:marBottom w:val="0"/>
      <w:divBdr>
        <w:top w:val="none" w:sz="0" w:space="0" w:color="auto"/>
        <w:left w:val="none" w:sz="0" w:space="0" w:color="auto"/>
        <w:bottom w:val="none" w:sz="0" w:space="0" w:color="auto"/>
        <w:right w:val="none" w:sz="0" w:space="0" w:color="auto"/>
      </w:divBdr>
    </w:div>
    <w:div w:id="1708530015">
      <w:bodyDiv w:val="1"/>
      <w:marLeft w:val="0"/>
      <w:marRight w:val="0"/>
      <w:marTop w:val="0"/>
      <w:marBottom w:val="0"/>
      <w:divBdr>
        <w:top w:val="none" w:sz="0" w:space="0" w:color="auto"/>
        <w:left w:val="none" w:sz="0" w:space="0" w:color="auto"/>
        <w:bottom w:val="none" w:sz="0" w:space="0" w:color="auto"/>
        <w:right w:val="none" w:sz="0" w:space="0" w:color="auto"/>
      </w:divBdr>
    </w:div>
    <w:div w:id="1754086212">
      <w:bodyDiv w:val="1"/>
      <w:marLeft w:val="0"/>
      <w:marRight w:val="0"/>
      <w:marTop w:val="0"/>
      <w:marBottom w:val="0"/>
      <w:divBdr>
        <w:top w:val="none" w:sz="0" w:space="0" w:color="auto"/>
        <w:left w:val="none" w:sz="0" w:space="0" w:color="auto"/>
        <w:bottom w:val="none" w:sz="0" w:space="0" w:color="auto"/>
        <w:right w:val="none" w:sz="0" w:space="0" w:color="auto"/>
      </w:divBdr>
    </w:div>
    <w:div w:id="1762725319">
      <w:bodyDiv w:val="1"/>
      <w:marLeft w:val="0"/>
      <w:marRight w:val="0"/>
      <w:marTop w:val="0"/>
      <w:marBottom w:val="0"/>
      <w:divBdr>
        <w:top w:val="none" w:sz="0" w:space="0" w:color="auto"/>
        <w:left w:val="none" w:sz="0" w:space="0" w:color="auto"/>
        <w:bottom w:val="none" w:sz="0" w:space="0" w:color="auto"/>
        <w:right w:val="none" w:sz="0" w:space="0" w:color="auto"/>
      </w:divBdr>
    </w:div>
    <w:div w:id="1776166998">
      <w:bodyDiv w:val="1"/>
      <w:marLeft w:val="0"/>
      <w:marRight w:val="0"/>
      <w:marTop w:val="0"/>
      <w:marBottom w:val="0"/>
      <w:divBdr>
        <w:top w:val="none" w:sz="0" w:space="0" w:color="auto"/>
        <w:left w:val="none" w:sz="0" w:space="0" w:color="auto"/>
        <w:bottom w:val="none" w:sz="0" w:space="0" w:color="auto"/>
        <w:right w:val="none" w:sz="0" w:space="0" w:color="auto"/>
      </w:divBdr>
    </w:div>
    <w:div w:id="1788888008">
      <w:bodyDiv w:val="1"/>
      <w:marLeft w:val="0"/>
      <w:marRight w:val="0"/>
      <w:marTop w:val="0"/>
      <w:marBottom w:val="0"/>
      <w:divBdr>
        <w:top w:val="none" w:sz="0" w:space="0" w:color="auto"/>
        <w:left w:val="none" w:sz="0" w:space="0" w:color="auto"/>
        <w:bottom w:val="none" w:sz="0" w:space="0" w:color="auto"/>
        <w:right w:val="none" w:sz="0" w:space="0" w:color="auto"/>
      </w:divBdr>
    </w:div>
    <w:div w:id="1846094530">
      <w:bodyDiv w:val="1"/>
      <w:marLeft w:val="0"/>
      <w:marRight w:val="0"/>
      <w:marTop w:val="0"/>
      <w:marBottom w:val="0"/>
      <w:divBdr>
        <w:top w:val="none" w:sz="0" w:space="0" w:color="auto"/>
        <w:left w:val="none" w:sz="0" w:space="0" w:color="auto"/>
        <w:bottom w:val="none" w:sz="0" w:space="0" w:color="auto"/>
        <w:right w:val="none" w:sz="0" w:space="0" w:color="auto"/>
      </w:divBdr>
    </w:div>
    <w:div w:id="1851918341">
      <w:bodyDiv w:val="1"/>
      <w:marLeft w:val="0"/>
      <w:marRight w:val="0"/>
      <w:marTop w:val="0"/>
      <w:marBottom w:val="0"/>
      <w:divBdr>
        <w:top w:val="none" w:sz="0" w:space="0" w:color="auto"/>
        <w:left w:val="none" w:sz="0" w:space="0" w:color="auto"/>
        <w:bottom w:val="none" w:sz="0" w:space="0" w:color="auto"/>
        <w:right w:val="none" w:sz="0" w:space="0" w:color="auto"/>
      </w:divBdr>
    </w:div>
    <w:div w:id="1867019094">
      <w:bodyDiv w:val="1"/>
      <w:marLeft w:val="0"/>
      <w:marRight w:val="0"/>
      <w:marTop w:val="0"/>
      <w:marBottom w:val="0"/>
      <w:divBdr>
        <w:top w:val="none" w:sz="0" w:space="0" w:color="auto"/>
        <w:left w:val="none" w:sz="0" w:space="0" w:color="auto"/>
        <w:bottom w:val="none" w:sz="0" w:space="0" w:color="auto"/>
        <w:right w:val="none" w:sz="0" w:space="0" w:color="auto"/>
      </w:divBdr>
    </w:div>
    <w:div w:id="1890724557">
      <w:bodyDiv w:val="1"/>
      <w:marLeft w:val="0"/>
      <w:marRight w:val="0"/>
      <w:marTop w:val="0"/>
      <w:marBottom w:val="0"/>
      <w:divBdr>
        <w:top w:val="none" w:sz="0" w:space="0" w:color="auto"/>
        <w:left w:val="none" w:sz="0" w:space="0" w:color="auto"/>
        <w:bottom w:val="none" w:sz="0" w:space="0" w:color="auto"/>
        <w:right w:val="none" w:sz="0" w:space="0" w:color="auto"/>
      </w:divBdr>
    </w:div>
    <w:div w:id="1921524304">
      <w:bodyDiv w:val="1"/>
      <w:marLeft w:val="0"/>
      <w:marRight w:val="0"/>
      <w:marTop w:val="0"/>
      <w:marBottom w:val="0"/>
      <w:divBdr>
        <w:top w:val="none" w:sz="0" w:space="0" w:color="auto"/>
        <w:left w:val="none" w:sz="0" w:space="0" w:color="auto"/>
        <w:bottom w:val="none" w:sz="0" w:space="0" w:color="auto"/>
        <w:right w:val="none" w:sz="0" w:space="0" w:color="auto"/>
      </w:divBdr>
    </w:div>
    <w:div w:id="1929195558">
      <w:bodyDiv w:val="1"/>
      <w:marLeft w:val="0"/>
      <w:marRight w:val="0"/>
      <w:marTop w:val="0"/>
      <w:marBottom w:val="0"/>
      <w:divBdr>
        <w:top w:val="none" w:sz="0" w:space="0" w:color="auto"/>
        <w:left w:val="none" w:sz="0" w:space="0" w:color="auto"/>
        <w:bottom w:val="none" w:sz="0" w:space="0" w:color="auto"/>
        <w:right w:val="none" w:sz="0" w:space="0" w:color="auto"/>
      </w:divBdr>
    </w:div>
    <w:div w:id="1930581021">
      <w:bodyDiv w:val="1"/>
      <w:marLeft w:val="0"/>
      <w:marRight w:val="0"/>
      <w:marTop w:val="0"/>
      <w:marBottom w:val="0"/>
      <w:divBdr>
        <w:top w:val="none" w:sz="0" w:space="0" w:color="auto"/>
        <w:left w:val="none" w:sz="0" w:space="0" w:color="auto"/>
        <w:bottom w:val="none" w:sz="0" w:space="0" w:color="auto"/>
        <w:right w:val="none" w:sz="0" w:space="0" w:color="auto"/>
      </w:divBdr>
    </w:div>
    <w:div w:id="1936865517">
      <w:bodyDiv w:val="1"/>
      <w:marLeft w:val="0"/>
      <w:marRight w:val="0"/>
      <w:marTop w:val="0"/>
      <w:marBottom w:val="0"/>
      <w:divBdr>
        <w:top w:val="none" w:sz="0" w:space="0" w:color="auto"/>
        <w:left w:val="none" w:sz="0" w:space="0" w:color="auto"/>
        <w:bottom w:val="none" w:sz="0" w:space="0" w:color="auto"/>
        <w:right w:val="none" w:sz="0" w:space="0" w:color="auto"/>
      </w:divBdr>
    </w:div>
    <w:div w:id="1951231081">
      <w:bodyDiv w:val="1"/>
      <w:marLeft w:val="0"/>
      <w:marRight w:val="0"/>
      <w:marTop w:val="0"/>
      <w:marBottom w:val="0"/>
      <w:divBdr>
        <w:top w:val="none" w:sz="0" w:space="0" w:color="auto"/>
        <w:left w:val="none" w:sz="0" w:space="0" w:color="auto"/>
        <w:bottom w:val="none" w:sz="0" w:space="0" w:color="auto"/>
        <w:right w:val="none" w:sz="0" w:space="0" w:color="auto"/>
      </w:divBdr>
    </w:div>
    <w:div w:id="1954749739">
      <w:bodyDiv w:val="1"/>
      <w:marLeft w:val="0"/>
      <w:marRight w:val="0"/>
      <w:marTop w:val="0"/>
      <w:marBottom w:val="0"/>
      <w:divBdr>
        <w:top w:val="none" w:sz="0" w:space="0" w:color="auto"/>
        <w:left w:val="none" w:sz="0" w:space="0" w:color="auto"/>
        <w:bottom w:val="none" w:sz="0" w:space="0" w:color="auto"/>
        <w:right w:val="none" w:sz="0" w:space="0" w:color="auto"/>
      </w:divBdr>
    </w:div>
    <w:div w:id="1954827386">
      <w:bodyDiv w:val="1"/>
      <w:marLeft w:val="0"/>
      <w:marRight w:val="0"/>
      <w:marTop w:val="0"/>
      <w:marBottom w:val="0"/>
      <w:divBdr>
        <w:top w:val="none" w:sz="0" w:space="0" w:color="auto"/>
        <w:left w:val="none" w:sz="0" w:space="0" w:color="auto"/>
        <w:bottom w:val="none" w:sz="0" w:space="0" w:color="auto"/>
        <w:right w:val="none" w:sz="0" w:space="0" w:color="auto"/>
      </w:divBdr>
    </w:div>
    <w:div w:id="1960990565">
      <w:bodyDiv w:val="1"/>
      <w:marLeft w:val="0"/>
      <w:marRight w:val="0"/>
      <w:marTop w:val="0"/>
      <w:marBottom w:val="0"/>
      <w:divBdr>
        <w:top w:val="none" w:sz="0" w:space="0" w:color="auto"/>
        <w:left w:val="none" w:sz="0" w:space="0" w:color="auto"/>
        <w:bottom w:val="none" w:sz="0" w:space="0" w:color="auto"/>
        <w:right w:val="none" w:sz="0" w:space="0" w:color="auto"/>
      </w:divBdr>
    </w:div>
    <w:div w:id="1968008403">
      <w:bodyDiv w:val="1"/>
      <w:marLeft w:val="0"/>
      <w:marRight w:val="0"/>
      <w:marTop w:val="0"/>
      <w:marBottom w:val="0"/>
      <w:divBdr>
        <w:top w:val="none" w:sz="0" w:space="0" w:color="auto"/>
        <w:left w:val="none" w:sz="0" w:space="0" w:color="auto"/>
        <w:bottom w:val="none" w:sz="0" w:space="0" w:color="auto"/>
        <w:right w:val="none" w:sz="0" w:space="0" w:color="auto"/>
      </w:divBdr>
    </w:div>
    <w:div w:id="1969359450">
      <w:bodyDiv w:val="1"/>
      <w:marLeft w:val="0"/>
      <w:marRight w:val="0"/>
      <w:marTop w:val="0"/>
      <w:marBottom w:val="0"/>
      <w:divBdr>
        <w:top w:val="none" w:sz="0" w:space="0" w:color="auto"/>
        <w:left w:val="none" w:sz="0" w:space="0" w:color="auto"/>
        <w:bottom w:val="none" w:sz="0" w:space="0" w:color="auto"/>
        <w:right w:val="none" w:sz="0" w:space="0" w:color="auto"/>
      </w:divBdr>
    </w:div>
    <w:div w:id="1974016962">
      <w:bodyDiv w:val="1"/>
      <w:marLeft w:val="0"/>
      <w:marRight w:val="0"/>
      <w:marTop w:val="0"/>
      <w:marBottom w:val="0"/>
      <w:divBdr>
        <w:top w:val="none" w:sz="0" w:space="0" w:color="auto"/>
        <w:left w:val="none" w:sz="0" w:space="0" w:color="auto"/>
        <w:bottom w:val="none" w:sz="0" w:space="0" w:color="auto"/>
        <w:right w:val="none" w:sz="0" w:space="0" w:color="auto"/>
      </w:divBdr>
    </w:div>
    <w:div w:id="1998998467">
      <w:bodyDiv w:val="1"/>
      <w:marLeft w:val="0"/>
      <w:marRight w:val="0"/>
      <w:marTop w:val="0"/>
      <w:marBottom w:val="0"/>
      <w:divBdr>
        <w:top w:val="none" w:sz="0" w:space="0" w:color="auto"/>
        <w:left w:val="none" w:sz="0" w:space="0" w:color="auto"/>
        <w:bottom w:val="none" w:sz="0" w:space="0" w:color="auto"/>
        <w:right w:val="none" w:sz="0" w:space="0" w:color="auto"/>
      </w:divBdr>
    </w:div>
    <w:div w:id="2011250977">
      <w:bodyDiv w:val="1"/>
      <w:marLeft w:val="0"/>
      <w:marRight w:val="0"/>
      <w:marTop w:val="0"/>
      <w:marBottom w:val="0"/>
      <w:divBdr>
        <w:top w:val="none" w:sz="0" w:space="0" w:color="auto"/>
        <w:left w:val="none" w:sz="0" w:space="0" w:color="auto"/>
        <w:bottom w:val="none" w:sz="0" w:space="0" w:color="auto"/>
        <w:right w:val="none" w:sz="0" w:space="0" w:color="auto"/>
      </w:divBdr>
    </w:div>
    <w:div w:id="2015104500">
      <w:bodyDiv w:val="1"/>
      <w:marLeft w:val="0"/>
      <w:marRight w:val="0"/>
      <w:marTop w:val="0"/>
      <w:marBottom w:val="0"/>
      <w:divBdr>
        <w:top w:val="none" w:sz="0" w:space="0" w:color="auto"/>
        <w:left w:val="none" w:sz="0" w:space="0" w:color="auto"/>
        <w:bottom w:val="none" w:sz="0" w:space="0" w:color="auto"/>
        <w:right w:val="none" w:sz="0" w:space="0" w:color="auto"/>
      </w:divBdr>
    </w:div>
    <w:div w:id="2023629212">
      <w:bodyDiv w:val="1"/>
      <w:marLeft w:val="0"/>
      <w:marRight w:val="0"/>
      <w:marTop w:val="0"/>
      <w:marBottom w:val="0"/>
      <w:divBdr>
        <w:top w:val="none" w:sz="0" w:space="0" w:color="auto"/>
        <w:left w:val="none" w:sz="0" w:space="0" w:color="auto"/>
        <w:bottom w:val="none" w:sz="0" w:space="0" w:color="auto"/>
        <w:right w:val="none" w:sz="0" w:space="0" w:color="auto"/>
      </w:divBdr>
    </w:div>
    <w:div w:id="203214262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1375034">
      <w:bodyDiv w:val="1"/>
      <w:marLeft w:val="0"/>
      <w:marRight w:val="0"/>
      <w:marTop w:val="0"/>
      <w:marBottom w:val="0"/>
      <w:divBdr>
        <w:top w:val="none" w:sz="0" w:space="0" w:color="auto"/>
        <w:left w:val="none" w:sz="0" w:space="0" w:color="auto"/>
        <w:bottom w:val="none" w:sz="0" w:space="0" w:color="auto"/>
        <w:right w:val="none" w:sz="0" w:space="0" w:color="auto"/>
      </w:divBdr>
    </w:div>
    <w:div w:id="2055351008">
      <w:bodyDiv w:val="1"/>
      <w:marLeft w:val="0"/>
      <w:marRight w:val="0"/>
      <w:marTop w:val="0"/>
      <w:marBottom w:val="0"/>
      <w:divBdr>
        <w:top w:val="none" w:sz="0" w:space="0" w:color="auto"/>
        <w:left w:val="none" w:sz="0" w:space="0" w:color="auto"/>
        <w:bottom w:val="none" w:sz="0" w:space="0" w:color="auto"/>
        <w:right w:val="none" w:sz="0" w:space="0" w:color="auto"/>
      </w:divBdr>
    </w:div>
    <w:div w:id="2068525776">
      <w:bodyDiv w:val="1"/>
      <w:marLeft w:val="0"/>
      <w:marRight w:val="0"/>
      <w:marTop w:val="0"/>
      <w:marBottom w:val="0"/>
      <w:divBdr>
        <w:top w:val="none" w:sz="0" w:space="0" w:color="auto"/>
        <w:left w:val="none" w:sz="0" w:space="0" w:color="auto"/>
        <w:bottom w:val="none" w:sz="0" w:space="0" w:color="auto"/>
        <w:right w:val="none" w:sz="0" w:space="0" w:color="auto"/>
      </w:divBdr>
    </w:div>
    <w:div w:id="2081128428">
      <w:bodyDiv w:val="1"/>
      <w:marLeft w:val="0"/>
      <w:marRight w:val="0"/>
      <w:marTop w:val="0"/>
      <w:marBottom w:val="0"/>
      <w:divBdr>
        <w:top w:val="none" w:sz="0" w:space="0" w:color="auto"/>
        <w:left w:val="none" w:sz="0" w:space="0" w:color="auto"/>
        <w:bottom w:val="none" w:sz="0" w:space="0" w:color="auto"/>
        <w:right w:val="none" w:sz="0" w:space="0" w:color="auto"/>
      </w:divBdr>
    </w:div>
    <w:div w:id="2083598349">
      <w:bodyDiv w:val="1"/>
      <w:marLeft w:val="0"/>
      <w:marRight w:val="0"/>
      <w:marTop w:val="0"/>
      <w:marBottom w:val="0"/>
      <w:divBdr>
        <w:top w:val="none" w:sz="0" w:space="0" w:color="auto"/>
        <w:left w:val="none" w:sz="0" w:space="0" w:color="auto"/>
        <w:bottom w:val="none" w:sz="0" w:space="0" w:color="auto"/>
        <w:right w:val="none" w:sz="0" w:space="0" w:color="auto"/>
      </w:divBdr>
    </w:div>
    <w:div w:id="2117752882">
      <w:bodyDiv w:val="1"/>
      <w:marLeft w:val="0"/>
      <w:marRight w:val="0"/>
      <w:marTop w:val="0"/>
      <w:marBottom w:val="0"/>
      <w:divBdr>
        <w:top w:val="none" w:sz="0" w:space="0" w:color="auto"/>
        <w:left w:val="none" w:sz="0" w:space="0" w:color="auto"/>
        <w:bottom w:val="none" w:sz="0" w:space="0" w:color="auto"/>
        <w:right w:val="none" w:sz="0" w:space="0" w:color="auto"/>
      </w:divBdr>
    </w:div>
    <w:div w:id="21336726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SAb18</b:Tag>
    <b:SourceType>JournalArticle</b:SourceType>
    <b:Guid>{2A5A1CAA-24C4-455C-95F1-F486FF31C354}</b:Guid>
    <b:Author>
      <b:Author>
        <b:NameList>
          <b:Person>
            <b:Last>S. Abdin</b:Last>
            <b:First>R.K.</b:First>
            <b:Middle>Welch, J. Byron-Daniel, J. Meyrick,</b:Middle>
          </b:Person>
        </b:NameList>
      </b:Author>
    </b:Author>
    <b:Title>The effectiveness of physical activity interventions in improving well-being across office-based workplace settings: a systematic review</b:Title>
    <b:JournalName>Public health </b:JournalName>
    <b:Year>2018</b:Year>
    <b:Pages>70-76</b:Pages>
    <b:RefOrder>4</b:RefOrder>
  </b:Source>
  <b:Source>
    <b:Tag>Gra22</b:Tag>
    <b:SourceType>JournalArticle</b:SourceType>
    <b:Guid>{6916CD2A-CFDF-4686-9A5A-B0F8430A5D37}</b:Guid>
    <b:Author>
      <b:Author>
        <b:NameList>
          <b:Person>
            <b:Last>Granero-Jiménez</b:Last>
            <b:First>Jesús</b:First>
          </b:Person>
          <b:Person>
            <b:Last>López-Rodríguez</b:Last>
            <b:First>María</b:First>
            <b:Middle>Mar</b:Middle>
          </b:Person>
          <b:Person>
            <b:Last>Dobarrio-Sanz</b:Last>
            <b:First>Iria</b:First>
          </b:Person>
          <b:Person>
            <b:Last>Cortés-Rodríguez</b:Last>
            <b:First>Alda</b:First>
            <b:Middle>Elena</b:Middle>
          </b:Person>
        </b:NameList>
      </b:Author>
    </b:Author>
    <b:Title>Influence of Physical Exercise on Psychological Well-Being of Young Adults: A Quantitative Study</b:Title>
    <b:JournalName>International journal of environmental research and public health</b:JournalName>
    <b:Year>2022</b:Year>
    <b:Pages>4282</b:Pages>
    <b:RefOrder>5</b:RefOrder>
  </b:Source>
  <b:Source>
    <b:Tag>Res06</b:Tag>
    <b:SourceType>JournalArticle</b:SourceType>
    <b:Guid>{D6D8681E-CA74-4725-B4BA-91A94962D2BC}</b:Guid>
    <b:Title>The emergence of a perspective for social–ecological systems analyses. Global Environmental Change</b:Title>
    <b:Year>2006</b:Year>
    <b:Author>
      <b:Author>
        <b:NameList>
          <b:Person>
            <b:Last>Folke</b:Last>
            <b:First>Carl</b:First>
          </b:Person>
        </b:NameList>
      </b:Author>
    </b:Author>
    <b:JournalName>Global Environmental Change</b:JournalName>
    <b:Pages>253-267</b:Pages>
    <b:RefOrder>1</b:RefOrder>
  </b:Source>
  <b:Source>
    <b:Tag>Doo18</b:Tag>
    <b:SourceType>JournalArticle</b:SourceType>
    <b:Guid>{B7E92AE6-17AD-4986-9195-7522491EAC56}</b:Guid>
    <b:Author>
      <b:Author>
        <b:NameList>
          <b:Person>
            <b:Last>Doorn</b:Last>
            <b:First>Neelke</b:First>
          </b:Person>
          <b:Person>
            <b:Last>Gardoni</b:Last>
            <b:First>Paolo</b:First>
          </b:Person>
          <b:Person>
            <b:Last>Murphy</b:Last>
            <b:First>Colleen</b:First>
          </b:Person>
        </b:NameList>
      </b:Author>
    </b:Author>
    <b:Title>A multidisciplinary definition and evaluation of resilience: the role of social justice in defining resilience</b:Title>
    <b:JournalName>Sustainable and resilient infrastructure</b:JournalName>
    <b:Year>2018</b:Year>
    <b:Pages>112-123</b:Pages>
    <b:RefOrder>2</b:RefOrder>
  </b:Source>
  <b:Source>
    <b:Tag>Kab03</b:Tag>
    <b:SourceType>JournalArticle</b:SourceType>
    <b:Guid>{7E78DB85-BC56-4B2D-BAC1-DD1DB5C5964F}</b:Guid>
    <b:Author>
      <b:Author>
        <b:NameList>
          <b:Person>
            <b:Last>Kabat-Zinn</b:Last>
            <b:First>J</b:First>
          </b:Person>
        </b:NameList>
      </b:Author>
    </b:Author>
    <b:Title>Mindfulness-Based Stress Reduction</b:Title>
    <b:JournalName>Constructivism in the Human Sciences</b:JournalName>
    <b:Year>2003</b:Year>
    <b:Pages>73-83</b:Pages>
    <b:RefOrder>9</b:RefOrder>
  </b:Source>
  <b:Source>
    <b:Tag>Des20</b:Tag>
    <b:SourceType>Book</b:SourceType>
    <b:Guid>{430ECFBB-6BFD-42A4-86A0-0B4480FCBC6D}</b:Guid>
    <b:Author>
      <b:Author>
        <b:NameList>
          <b:Person>
            <b:Last>Desormeau</b:Last>
            <b:First>Philip</b:First>
            <b:Middle>A., Kathleen M. Walsh, and Zindel V. Segal</b:Middle>
          </b:Person>
        </b:NameList>
      </b:Author>
    </b:Author>
    <b:Title>Mindfulness-Based Stress Reduction and Mindfulness-Based Cognitive Therapy</b:Title>
    <b:Year>2020</b:Year>
    <b:City>Oxford </b:City>
    <b:Publisher>The Oxford Handbook of Stress and Mental Health, Oxford Library of Psychology</b:Publisher>
    <b:RefOrder>10</b:RefOrder>
  </b:Source>
  <b:Source>
    <b:Tag>Sad18</b:Tag>
    <b:SourceType>JournalArticle</b:SourceType>
    <b:Guid>{71F30255-F72A-44A7-8DFD-A670D09E6B37}</b:Guid>
    <b:Title>Mindfulness-Based Resilience Training in the Workplace: Pilot Study of the Internet-Based Resilience@Work (RAW) Mindfulness Program</b:Title>
    <b:Year>2018</b:Year>
    <b:Author>
      <b:Author>
        <b:NameList>
          <b:Person>
            <b:Last>Joyce</b:Last>
            <b:First>Sadhbh</b:First>
          </b:Person>
          <b:Person>
            <b:Last>Shand</b:Last>
            <b:First>Fiona</b:First>
          </b:Person>
          <b:Person>
            <b:Last>Bryant</b:Last>
            <b:First>Richard</b:First>
            <b:Middle>A</b:Middle>
          </b:Person>
          <b:Person>
            <b:Last>Lal</b:Last>
            <b:First>Tara</b:First>
            <b:Middle>J</b:Middle>
          </b:Person>
          <b:Person>
            <b:Last>Harvey</b:Last>
            <b:First>Samuel</b:First>
            <b:Middle>B</b:Middle>
          </b:Person>
        </b:NameList>
      </b:Author>
    </b:Author>
    <b:JournalName>Journal of Medical Internet Research;</b:JournalName>
    <b:Pages>20</b:Pages>
    <b:RefOrder>11</b:RefOrder>
  </b:Source>
  <b:Source>
    <b:Tag>RAU20</b:Tag>
    <b:SourceType>JournalArticle</b:SourceType>
    <b:Guid>{90B3C53F-E197-4B26-A4BE-52DD5EAB35C6}</b:Guid>
    <b:Author>
      <b:Author>
        <b:NameList>
          <b:Person>
            <b:Last>Raudeliunaite</b:Last>
            <b:First>R.</b:First>
            <b:Middle>and Volff, G</b:Middle>
          </b:Person>
        </b:NameList>
      </b:Author>
    </b:Author>
    <b:Title>The causes of stress at work amongst social workers</b:Title>
    <b:JournalName>EDP Sciences</b:JournalName>
    <b:Year>2020</b:Year>
    <b:Pages>Vol 85</b:Pages>
    <b:RefOrder>6</b:RefOrder>
  </b:Source>
  <b:Source>
    <b:Tag>Jon20</b:Tag>
    <b:SourceType>Book</b:SourceType>
    <b:Guid>{654D2B5D-CDA6-4CCB-B7CD-BAB587889A4D}</b:Guid>
    <b:Title>Stress inside police departments : how the organization creates stress and performance problems in police officers</b:Title>
    <b:Year>2020</b:Year>
    <b:Author>
      <b:Author>
        <b:NameList>
          <b:Person>
            <b:Last>Shane.</b:Last>
            <b:First>Jon</b:First>
          </b:Person>
        </b:NameList>
      </b:Author>
    </b:Author>
    <b:City>London </b:City>
    <b:Publisher>Routledge</b:Publisher>
    <b:RefOrder>7</b:RefOrder>
  </b:Source>
  <b:Source>
    <b:Tag>Rob20</b:Tag>
    <b:SourceType>Book</b:SourceType>
    <b:Guid>{F87EA626-83C2-4210-9E97-D38B1BAB71EC}</b:Guid>
    <b:Author>
      <b:Author>
        <b:NameList>
          <b:Person>
            <b:Last>Roberta Waite</b:Last>
            <b:First>Ruth</b:First>
            <b:Middle>Ann Ryan</b:Middle>
          </b:Person>
        </b:NameList>
      </b:Author>
    </b:Author>
    <b:Title>Adverse Childhood Experiences : What Students and Health Professionals Need to Know</b:Title>
    <b:Year>2020</b:Year>
    <b:City>London </b:City>
    <b:Publisher>Routledge</b:Publisher>
    <b:RefOrder>8</b:RefOrder>
  </b:Source>
  <b:Source>
    <b:Tag>Fra21</b:Tag>
    <b:SourceType>JournalArticle</b:SourceType>
    <b:Guid>{68CB4F82-8C3B-4276-A2C3-9A1270C04D2E}</b:Guid>
    <b:Title>Mindfulness as self-confirmation? An exploratory intervention study on potentials and limitations of mindfulness-based interventions in the context of environmental and sustainability education</b:Title>
    <b:Year>2021</b:Year>
    <b:Author>
      <b:Author>
        <b:NameList>
          <b:Person>
            <b:Last>Frank</b:Last>
            <b:First>Pascal</b:First>
          </b:Person>
          <b:Person>
            <b:Last>Fischer</b:Last>
            <b:First>Daniel</b:First>
          </b:Person>
          <b:Person>
            <b:Last>Stanszus</b:Last>
            <b:First>Laura</b:First>
          </b:Person>
          <b:Person>
            <b:Last>Grossman</b:Last>
            <b:First>Paul</b:First>
          </b:Person>
          <b:Person>
            <b:Last>Schrader</b:Last>
            <b:First>Ulf</b:First>
          </b:Person>
        </b:NameList>
      </b:Author>
    </b:Author>
    <b:JournalName>The journal of enviromental education </b:JournalName>
    <b:Pages>417-444</b:Pages>
    <b:RefOrder>12</b:RefOrder>
  </b:Source>
  <b:Source>
    <b:Tag>Pet23</b:Tag>
    <b:SourceType>JournalArticle</b:SourceType>
    <b:Guid>{ECFC327B-C3FD-4C84-B1C9-00FFDA9564C2}</b:Guid>
    <b:Author>
      <b:Author>
        <b:NameList>
          <b:Person>
            <b:Last>Petersen</b:Last>
            <b:First>Helena</b:First>
          </b:Person>
          <b:Person>
            <b:Last>Kecklund</b:Last>
            <b:First>Göran</b:First>
          </b:Person>
          <b:Person>
            <b:Last>Åkerstedt</b:Last>
            <b:First>Torbjörn</b:First>
          </b:Person>
        </b:NameList>
      </b:Author>
    </b:Author>
    <b:Title>Disturbed sleep and its attribution to stress and other causes: A population‐based survey</b:Title>
    <b:JournalName>Scandinavian journal of psychology</b:JournalName>
    <b:Year>2023</b:Year>
    <b:Pages>99-104</b:Pages>
    <b:RefOrder>13</b:RefOrder>
  </b:Source>
  <b:Source>
    <b:Tag>OCo21</b:Tag>
    <b:SourceType>JournalArticle</b:SourceType>
    <b:Guid>{1F79D0A2-4A8E-426F-820A-ED844671629A}</b:Guid>
    <b:Author>
      <b:Author>
        <b:NameList>
          <b:Person>
            <b:Last>O'Connor</b:Last>
            <b:First>Rory</b:First>
            <b:Middle>C</b:Middle>
          </b:Person>
          <b:Person>
            <b:Last>Wetherall</b:Last>
            <b:First>Karen</b:First>
          </b:Person>
          <b:Person>
            <b:Last>Cleare</b:Last>
            <b:First>Seonaid</b:First>
          </b:Person>
          <b:Person>
            <b:Last>McClelland</b:Last>
            <b:First>Heather</b:First>
          </b:Person>
          <b:Person>
            <b:Last>Melson</b:Last>
            <b:First>Ambrose</b:First>
            <b:Middle>J</b:Middle>
          </b:Person>
        </b:NameList>
      </b:Author>
    </b:Author>
    <b:Title>Mental health and well-being during the COVID-19 pandemic: longitudinal analyses of adults in the UK COVID-19 Mental Health &amp; Wellbeing study</b:Title>
    <b:JournalName>The British Journal of Psychiatry</b:JournalName>
    <b:Year>2021</b:Year>
    <b:Pages>326-333</b:Pages>
    <b:RefOrder>14</b:RefOrder>
  </b:Source>
  <b:Source>
    <b:Tag>Chr21</b:Tag>
    <b:SourceType>JournalArticle</b:SourceType>
    <b:Guid>{00ED5683-FAE0-4D8B-8A9A-0B0A0A127D31}</b:Guid>
    <b:Author>
      <b:Author>
        <b:NameList>
          <b:Person>
            <b:Last>Christian Dalton-Locke</b:Last>
            <b:First>Jasmine</b:First>
            <b:Middle>Harju-Seppänen, Rebecca Lane, Lewys Beames, Norha Vera San Juan, Sonia Johnson, Alan Simpson</b:Middle>
          </b:Person>
        </b:NameList>
      </b:Author>
    </b:Author>
    <b:Title>How has COVID-19 affected mental health nurses and the delivery of mental health nursing care in the UK? Results of a mixed-methods study</b:Title>
    <b:JournalName>Journal of Psychiatric and Mental Health Nursing</b:JournalName>
    <b:Year>2021</b:Year>
    <b:Pages>126-137</b:Pages>
    <b:Volume>28</b:Volume>
    <b:Issue>2</b:Issue>
    <b:RefOrder>15</b:RefOrder>
  </b:Source>
  <b:Source>
    <b:Tag>Pla14</b:Tag>
    <b:SourceType>JournalArticle</b:SourceType>
    <b:Guid>{E9C68841-5F47-43E7-ADA3-F4F3A74C73D7}</b:Guid>
    <b:Author>
      <b:Author>
        <b:NameList>
          <b:Person>
            <b:Last>Plaistow</b:Last>
            <b:First>James</b:First>
          </b:Person>
          <b:Person>
            <b:Last>Masson</b:Last>
            <b:First>Kim</b:First>
          </b:Person>
          <b:Person>
            <b:Last>Koch</b:Last>
            <b:First>Damaris</b:First>
          </b:Person>
          <b:Person>
            <b:Last>Wilson</b:Last>
            <b:First>Jon</b:First>
          </b:Person>
          <b:Person>
            <b:Last>Stark</b:Last>
            <b:First>Rosemary</b:First>
            <b:Middle>M.</b:Middle>
          </b:Person>
          <b:Person>
            <b:Last>Jones</b:Last>
            <b:First>Peter</b:First>
            <b:Middle>B.</b:Middle>
          </b:Person>
          <b:Person>
            <b:Last>Lennox</b:Last>
            <b:First>Belinda</b:First>
            <b:Middle>R.</b:Middle>
          </b:Person>
        </b:NameList>
      </b:Author>
    </b:Author>
    <b:Title>Young people's views of UK mental health services</b:Title>
    <b:JournalName>Early intervention in psychiatry</b:JournalName>
    <b:Year>2014</b:Year>
    <b:Pages>12-23</b:Pages>
    <b:Volume>8</b:Volume>
    <b:Issue>1</b:Issue>
    <b:RefOrder>16</b:RefOrder>
  </b:Source>
  <b:Source>
    <b:Tag>Men23</b:Tag>
    <b:SourceType>DocumentFromInternetSite</b:SourceType>
    <b:Guid>{E4D7F074-AB20-4F81-A9C1-E0695952D3D7}</b:Guid>
    <b:YearAccessed>2023</b:YearAccessed>
    <b:MonthAccessed>December</b:MonthAccessed>
    <b:DayAccessed>10</b:DayAccessed>
    <b:URL>https://www.legislation.gov.uk/ukpga/1983/20/section/136</b:URL>
    <b:Title>Mental health Act 1989</b:Title>
    <b:RefOrder>30</b:RefOrder>
  </b:Source>
  <b:Source>
    <b:Tag>Fio09</b:Tag>
    <b:SourceType>JournalArticle</b:SourceType>
    <b:Guid>{EC1EDD12-7B0F-45C5-8EDC-48236E6A74ED}</b:Guid>
    <b:Title>Review: Killing in Self-Defence </b:Title>
    <b:Year>2009</b:Year>
    <b:Author>
      <b:Author>
        <b:NameList>
          <b:Person>
            <b:Last>Leverick</b:Last>
            <b:First>Fiona</b:First>
          </b:Person>
        </b:NameList>
      </b:Author>
    </b:Author>
    <b:JournalName>New criminal law review</b:JournalName>
    <b:Pages>326-331</b:Pages>
    <b:Volume>12</b:Volume>
    <b:Issue>2</b:Issue>
    <b:RefOrder>17</b:RefOrder>
  </b:Source>
  <b:Source>
    <b:Tag>Col20</b:Tag>
    <b:SourceType>InternetSite</b:SourceType>
    <b:Guid>{BD38A747-84FC-4FBC-A6D1-8399E07AF6B7}</b:Guid>
    <b:Title>Conflict management skills</b:Title>
    <b:Year>2020</b:Year>
    <b:Author>
      <b:Author>
        <b:NameList>
          <b:Person>
            <b:Last>Policing</b:Last>
            <b:First>College</b:First>
            <b:Middle>of</b:Middle>
          </b:Person>
        </b:NameList>
      </b:Author>
    </b:Author>
    <b:YearAccessed>2023</b:YearAccessed>
    <b:MonthAccessed>December</b:MonthAccessed>
    <b:DayAccessed>10</b:DayAccessed>
    <b:URL>https://www.college.police.uk/guidance/conflict-management/conflict-management-skills</b:URL>
    <b:RefOrder>31</b:RefOrder>
  </b:Source>
  <b:Source>
    <b:Tag>Ste19</b:Tag>
    <b:SourceType>JournalArticle</b:SourceType>
    <b:Guid>{76DAE65B-CF6D-4892-8DF6-8EEC8DFA9948}</b:Guid>
    <b:Title>Script Drama Analysis II</b:Title>
    <b:Year>2019</b:Year>
    <b:Author>
      <b:Author>
        <b:NameList>
          <b:Person>
            <b:Last>Karpman</b:Last>
            <b:First>Stephen</b:First>
            <b:Middle>B</b:Middle>
          </b:Person>
        </b:NameList>
      </b:Author>
    </b:Author>
    <b:JournalName>International Journal of Transactional Analysis Research</b:JournalName>
    <b:Volume>10</b:Volume>
    <b:Issue>1</b:Issue>
    <b:RefOrder>18</b:RefOrder>
  </b:Source>
  <b:Source>
    <b:Tag>Lac22</b:Tag>
    <b:SourceType>JournalArticle</b:SourceType>
    <b:Guid>{1296F7D5-26B9-4C64-B427-3710734820CF}</b:Guid>
    <b:Author>
      <b:Author>
        <b:NameList>
          <b:Person>
            <b:Last>Lac</b:Last>
            <b:First>Andrew</b:First>
          </b:Person>
          <b:Person>
            <b:Last>Donaldson</b:Last>
            <b:First>Candice</b:First>
            <b:Middle>D.</b:Middle>
          </b:Person>
        </b:NameList>
      </b:Author>
    </b:Author>
    <b:Title>Development and Validation of the Drama Triangle Scale: Are You a Victim, Rescuer, or Persecutor?</b:Title>
    <b:JournalName> Journal of interpersonal violence</b:JournalName>
    <b:Year>2022</b:Year>
    <b:Volume>37</b:Volume>
    <b:Issue>7-8</b:Issue>
    <b:RefOrder>19</b:RefOrder>
  </b:Source>
  <b:Source>
    <b:Tag>Tee23</b:Tag>
    <b:SourceType>JournalArticle</b:SourceType>
    <b:Guid>{4DD91E1E-4228-43D3-83CF-4BBDB75A5CF5}</b:Guid>
    <b:Author>
      <b:Author>
        <b:NameList>
          <b:Person>
            <b:Last>Teeter</b:Last>
            <b:First>J.R</b:First>
          </b:Person>
        </b:NameList>
      </b:Author>
    </b:Author>
    <b:Title>he Karpman Drama Triangle, the Choy Winner's Triangle, and the O.K. Corral as they Pertain to Academic Achievement</b:Title>
    <b:JournalName>National College Learning Center Association; The learning assistance review</b:JournalName>
    <b:Year>2023</b:Year>
    <b:Volume>28</b:Volume>
    <b:Issue>1</b:Issue>
    <b:RefOrder>20</b:RefOrder>
  </b:Source>
  <b:Source>
    <b:Tag>Aba09</b:Tag>
    <b:SourceType>JournalArticle</b:SourceType>
    <b:Guid>{3552C21D-9745-4996-AF27-EF7CD85C1898}</b:Guid>
    <b:Author>
      <b:Author>
        <b:NameList>
          <b:Person>
            <b:Last>Abate</b:Last>
            <b:First>Luciano</b:First>
          </b:Person>
        </b:NameList>
      </b:Author>
    </b:Author>
    <b:Title>The Drama Triangle: An Attempt to Resurrect a Neglected Pathogenic Model in Family Therapy Theory and Practice</b:Title>
    <b:JournalName>The American journal of family therapy, </b:JournalName>
    <b:Year>2009</b:Year>
    <b:Pages>1-11</b:Pages>
    <b:Volume>37</b:Volume>
    <b:Issue>1</b:Issue>
    <b:RefOrder>21</b:RefOrder>
  </b:Source>
  <b:Source>
    <b:Tag>Bar20</b:Tag>
    <b:SourceType>Book</b:SourceType>
    <b:Guid>{40E3C933-21FB-4577-B3EE-CA547F95DC74}</b:Guid>
    <b:Title>The Reflective Journal </b:Title>
    <b:Year>2020</b:Year>
    <b:Author>
      <b:Author>
        <b:NameList>
          <b:Person>
            <b:Last>Bassot</b:Last>
            <b:First>Barnara</b:First>
          </b:Person>
        </b:NameList>
      </b:Author>
    </b:Author>
    <b:Publisher>Red Globe Press </b:Publisher>
    <b:Edition>Third edition </b:Edition>
    <b:RefOrder>23</b:RefOrder>
  </b:Source>
  <b:Source>
    <b:Tag>Jur11</b:Tag>
    <b:SourceType>Book</b:SourceType>
    <b:Guid>{A4F15829-0B1D-4AE0-91B7-7A0917BB91C9}</b:Guid>
    <b:Author>
      <b:Author>
        <b:NameList>
          <b:Person>
            <b:Last>Meisel</b:Last>
            <b:First>Jurgen</b:First>
          </b:Person>
        </b:NameList>
      </b:Author>
    </b:Author>
    <b:Title>First and second language acquisition: Parallels and differences</b:Title>
    <b:Year>2011</b:Year>
    <b:Publisher>Cambridge University press</b:Publisher>
    <b:RefOrder>24</b:RefOrder>
  </b:Source>
  <b:Source>
    <b:Tag>Far19</b:Tag>
    <b:SourceType>JournalArticle</b:SourceType>
    <b:Guid>{3EE74730-D74B-4CC8-9C6B-666F12591627}</b:Guid>
    <b:Title>The “appropriate adult”: What they do and what they should do in police interviews with mentally disordered suspects</b:Title>
    <b:Year>2019</b:Year>
    <b:Author>
      <b:Author>
        <b:NameList>
          <b:Person>
            <b:Last>Farrugia</b:Last>
            <b:First>Laura</b:First>
          </b:Person>
          <b:Person>
            <b:Last>Gabbert</b:Last>
            <b:First>Fiona</b:First>
          </b:Person>
        </b:NameList>
      </b:Author>
    </b:Author>
    <b:JournalName>Criminal behaviour and mental health</b:JournalName>
    <b:Pages>134-141</b:Pages>
    <b:Volume>29</b:Volume>
    <b:RefOrder>25</b:RefOrder>
  </b:Source>
  <b:Source>
    <b:Tag>San18</b:Tag>
    <b:SourceType>JournalArticle</b:SourceType>
    <b:Guid>{474FE478-E4BA-420C-AA11-AE78045C29C2}</b:Guid>
    <b:Author>
      <b:Author>
        <b:NameList>
          <b:Person>
            <b:Last>Sanz-Barbero</b:Last>
            <b:First>Belén</b:First>
          </b:Person>
          <b:Person>
            <b:Last>Otero-García</b:Last>
            <b:First>Laura</b:First>
          </b:Person>
          <b:Person>
            <b:Last>Vives-Cases</b:Last>
            <b:First>Carmen</b:First>
          </b:Person>
        </b:NameList>
      </b:Author>
    </b:Author>
    <b:Title>Factors Associated With Women’s Reporting of Intimate Partner Violence in Spain</b:Title>
    <b:JournalName>Journal of interpersonal violence</b:JournalName>
    <b:Year>2018</b:Year>
    <b:Pages>2402-2419</b:Pages>
    <b:Volume>33</b:Volume>
    <b:Issue>15</b:Issue>
    <b:RefOrder>26</b:RefOrder>
  </b:Source>
  <b:Source>
    <b:Tag>Bes15</b:Tag>
    <b:SourceType>JournalArticle</b:SourceType>
    <b:Guid>{FDA715EE-A25F-4266-A122-087929E91E3E}</b:Guid>
    <b:Author>
      <b:Author>
        <b:NameList>
          <b:Person>
            <b:Last>Bessant</b:Last>
            <b:First>Claire</b:First>
          </b:Person>
        </b:NameList>
      </b:Author>
    </b:Author>
    <b:Title>Protecting Victims of Domestic Violence—Have We Got the Balance Right?</b:Title>
    <b:JournalName>Journal of criminal law</b:JournalName>
    <b:Year>2015</b:Year>
    <b:Pages>102-121</b:Pages>
    <b:Volume>79</b:Volume>
    <b:Issue>2</b:Issue>
    <b:RefOrder>27</b:RefOrder>
  </b:Source>
  <b:Source>
    <b:Tag>Col23</b:Tag>
    <b:SourceType>InternetSite</b:SourceType>
    <b:Guid>{BD9E0F6A-A931-4DC4-B06A-607F6D4EAA3D}</b:Guid>
    <b:Author>
      <b:Author>
        <b:NameList>
          <b:Person>
            <b:Last>College of Policing </b:Last>
          </b:Person>
        </b:NameList>
      </b:Author>
    </b:Author>
    <b:Title>National Decision Model </b:Title>
    <b:Year>2023</b:Year>
    <b:YearAccessed>2023</b:YearAccessed>
    <b:MonthAccessed>December </b:MonthAccessed>
    <b:DayAccessed>29</b:DayAccessed>
    <b:URL>https://www.college.police.uk/app/national-decision-model/national-decision-model</b:URL>
    <b:RefOrder>28</b:RefOrder>
  </b:Source>
  <b:Source>
    <b:Tag>Col14</b:Tag>
    <b:SourceType>InternetSite</b:SourceType>
    <b:Guid>{5BD78C27-E154-4292-8FAD-58F3EC8A609E}</b:Guid>
    <b:Title>Code of Ethics </b:Title>
    <b:Year>2014</b:Year>
    <b:YearAccessed>2023</b:YearAccessed>
    <b:MonthAccessed>December </b:MonthAccessed>
    <b:DayAccessed>30</b:DayAccessed>
    <b:URL>https://assets.college.police.uk/s3fs-public/2021-02/code_of_ethics.pdf</b:URL>
    <b:Author>
      <b:Author>
        <b:NameList>
          <b:Person>
            <b:Last>College of Policing </b:Last>
          </b:Person>
        </b:NameList>
      </b:Author>
    </b:Author>
    <b:RefOrder>29</b:RefOrder>
  </b:Source>
  <b:Source>
    <b:Tag>LHa20</b:Tag>
    <b:SourceType>Book</b:SourceType>
    <b:Guid>{98BDC933-9D51-42AC-8975-095A73673EA6}</b:Guid>
    <b:Title>The Oxford handbook of stress and mental health</b:Title>
    <b:Year>2020</b:Year>
    <b:Author>
      <b:Author>
        <b:NameList>
          <b:Person>
            <b:Last>Harkness</b:Last>
            <b:First>L</b:First>
          </b:Person>
          <b:Person>
            <b:Last>Hayden </b:Last>
            <b:First>Elizabeth </b:First>
          </b:Person>
        </b:NameList>
      </b:Author>
    </b:Author>
    <b:City>Oxford</b:City>
    <b:Publisher>Oxford University Press</b:Publisher>
    <b:RefOrder>3</b:RefOrder>
  </b:Source>
  <b:Source>
    <b:Tag>Dri07</b:Tag>
    <b:SourceType>Book</b:SourceType>
    <b:Guid>{19599DD2-D7F5-4F7D-A3A9-96C978E5AE10}</b:Guid>
    <b:Title>Supported reflective learning: the essence of clincial supervision?</b:Title>
    <b:Year>2007</b:Year>
    <b:City>London </b:City>
    <b:Publisher>Baillirer Tindall</b:Publisher>
    <b:Edition>27-50</b:Edition>
    <b:Author>
      <b:Author>
        <b:NameList>
          <b:Person>
            <b:Last>Driscoll</b:Last>
            <b:First>J.J.</b:First>
          </b:Person>
        </b:NameList>
      </b:Author>
    </b:Author>
    <b:RefOrder>22</b:RefOrder>
  </b:Source>
</b:Sourc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113A39D-C28A-4C85-88CB-8DFB96EDD8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13578</TotalTime>
  <Pages>26</Pages>
  <Words>10414</Words>
  <Characters>50094</Characters>
  <Application>Microsoft Office Word</Application>
  <DocSecurity>0</DocSecurity>
  <Lines>715</Lines>
  <Paragraphs>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Rumbelow,Corey swp8697</cp:lastModifiedBy>
  <cp:revision>16</cp:revision>
  <cp:lastPrinted>2019-08-13T11:47:00Z</cp:lastPrinted>
  <dcterms:created xsi:type="dcterms:W3CDTF">2023-11-27T20:05:00Z</dcterms:created>
  <dcterms:modified xsi:type="dcterms:W3CDTF">2024-01-01T18:38:00Z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