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3C5" w:rsidRDefault="00DB23C5" w:rsidP="00CD2CBB">
      <w:r>
        <w:t>Table of Content</w:t>
      </w:r>
    </w:p>
    <w:p w:rsidR="00DB23C5" w:rsidRDefault="00DB23C5" w:rsidP="00FC6129">
      <w:pPr>
        <w:pStyle w:val="Listenabsatz"/>
        <w:numPr>
          <w:ilvl w:val="0"/>
          <w:numId w:val="1"/>
        </w:numPr>
      </w:pPr>
      <w:r>
        <w:t>Introduction</w:t>
      </w:r>
    </w:p>
    <w:p w:rsidR="00FC6129" w:rsidRDefault="00FC6129" w:rsidP="00FC6129">
      <w:pPr>
        <w:pStyle w:val="Listenabsatz"/>
        <w:numPr>
          <w:ilvl w:val="0"/>
          <w:numId w:val="1"/>
        </w:numPr>
      </w:pPr>
      <w:r>
        <w:t>What is a Financial Crises</w:t>
      </w:r>
    </w:p>
    <w:p w:rsidR="00FC6129" w:rsidRDefault="00DB23C5" w:rsidP="00C34700">
      <w:pPr>
        <w:pStyle w:val="Listenabsatz"/>
        <w:numPr>
          <w:ilvl w:val="0"/>
          <w:numId w:val="1"/>
        </w:numPr>
      </w:pPr>
      <w:r>
        <w:t>Causes of the 2008 Financial Crises</w:t>
      </w:r>
    </w:p>
    <w:p w:rsidR="00DB23C5" w:rsidRDefault="00DB23C5" w:rsidP="00DB23C5">
      <w:pPr>
        <w:pStyle w:val="Listenabsatz"/>
        <w:numPr>
          <w:ilvl w:val="0"/>
          <w:numId w:val="1"/>
        </w:numPr>
      </w:pPr>
      <w:r>
        <w:t>Adopted Laws, Regulations and Contracts enacted by EU post the 2008 Financial Crises.</w:t>
      </w:r>
    </w:p>
    <w:p w:rsidR="00DB23C5" w:rsidRDefault="00DB23C5" w:rsidP="00DB23C5">
      <w:pPr>
        <w:pStyle w:val="Listenabsatz"/>
        <w:numPr>
          <w:ilvl w:val="0"/>
          <w:numId w:val="1"/>
        </w:numPr>
      </w:pPr>
      <w:r>
        <w:t>Adopted Laws, Regulations and Contracts enacted by the Global Financial Players to end the Crises.</w:t>
      </w:r>
    </w:p>
    <w:p w:rsidR="00DB23C5" w:rsidRDefault="00DB23C5" w:rsidP="00DB23C5">
      <w:pPr>
        <w:pStyle w:val="Listenabsatz"/>
        <w:numPr>
          <w:ilvl w:val="0"/>
          <w:numId w:val="1"/>
        </w:numPr>
      </w:pPr>
      <w:r>
        <w:t xml:space="preserve">Critical Review of how these Reforms have Help </w:t>
      </w:r>
      <w:proofErr w:type="spellStart"/>
      <w:r>
        <w:t>Stabilise</w:t>
      </w:r>
      <w:proofErr w:type="spellEnd"/>
      <w:r>
        <w:t xml:space="preserve"> the Financial System and the different </w:t>
      </w:r>
      <w:proofErr w:type="gramStart"/>
      <w:r>
        <w:t>Financial</w:t>
      </w:r>
      <w:proofErr w:type="gramEnd"/>
      <w:r>
        <w:t xml:space="preserve"> institution post 2008 Crises.</w:t>
      </w:r>
    </w:p>
    <w:p w:rsidR="00DB23C5" w:rsidRDefault="00DB23C5" w:rsidP="00DB23C5">
      <w:pPr>
        <w:pStyle w:val="Listenabsatz"/>
        <w:numPr>
          <w:ilvl w:val="0"/>
          <w:numId w:val="1"/>
        </w:numPr>
      </w:pPr>
      <w:r>
        <w:t>The Impa</w:t>
      </w:r>
      <w:r w:rsidR="00927FA3">
        <w:t>ct of the these Reform on Deutsch</w:t>
      </w:r>
      <w:r>
        <w:t xml:space="preserve"> Bank Business Model</w:t>
      </w:r>
    </w:p>
    <w:p w:rsidR="00DB23C5" w:rsidRDefault="00DB23C5" w:rsidP="00DB23C5">
      <w:pPr>
        <w:pStyle w:val="Listenabsatz"/>
        <w:numPr>
          <w:ilvl w:val="0"/>
          <w:numId w:val="1"/>
        </w:numPr>
      </w:pPr>
      <w:r>
        <w:t>The i</w:t>
      </w:r>
      <w:r w:rsidR="00295C14">
        <w:t>mpact of these Reforms on Deutsche Bank</w:t>
      </w:r>
      <w:r>
        <w:t xml:space="preserve"> Compliance and Non Compliance</w:t>
      </w:r>
    </w:p>
    <w:p w:rsidR="00DB23C5" w:rsidRDefault="00DB23C5" w:rsidP="00DB23C5">
      <w:pPr>
        <w:pStyle w:val="Listenabsatz"/>
        <w:numPr>
          <w:ilvl w:val="0"/>
          <w:numId w:val="1"/>
        </w:numPr>
      </w:pPr>
      <w:r>
        <w:t>Conclusion</w:t>
      </w:r>
    </w:p>
    <w:p w:rsidR="00DB23C5" w:rsidRDefault="00DB23C5" w:rsidP="00DB23C5">
      <w:pPr>
        <w:pStyle w:val="Listenabsatz"/>
        <w:numPr>
          <w:ilvl w:val="0"/>
          <w:numId w:val="1"/>
        </w:numPr>
      </w:pPr>
      <w:r>
        <w:t>References</w:t>
      </w:r>
    </w:p>
    <w:p w:rsidR="00DB23C5" w:rsidRDefault="00DB23C5" w:rsidP="00DB23C5">
      <w:pPr>
        <w:pStyle w:val="Listenabsatz"/>
        <w:numPr>
          <w:ilvl w:val="0"/>
          <w:numId w:val="1"/>
        </w:numPr>
      </w:pPr>
      <w:r>
        <w:t>Appendix.</w:t>
      </w:r>
    </w:p>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Default="00DB23C5" w:rsidP="00DB23C5"/>
    <w:p w:rsidR="00DB23C5" w:rsidRPr="00BF42ED" w:rsidRDefault="00BF42ED" w:rsidP="00DB23C5">
      <w:pPr>
        <w:pStyle w:val="Listenabsatz"/>
        <w:numPr>
          <w:ilvl w:val="0"/>
          <w:numId w:val="2"/>
        </w:numPr>
        <w:rPr>
          <w:b/>
          <w:i/>
        </w:rPr>
      </w:pPr>
      <w:r w:rsidRPr="00BF42ED">
        <w:rPr>
          <w:b/>
          <w:i/>
        </w:rPr>
        <w:lastRenderedPageBreak/>
        <w:t>Introdu</w:t>
      </w:r>
      <w:r w:rsidR="00DB23C5" w:rsidRPr="00BF42ED">
        <w:rPr>
          <w:b/>
          <w:i/>
        </w:rPr>
        <w:t>ction:</w:t>
      </w:r>
    </w:p>
    <w:p w:rsidR="00DB23C5" w:rsidRPr="00943C9F" w:rsidRDefault="00943C9F" w:rsidP="00943C9F">
      <w:r>
        <w:t>This case study is an academic research on the 2008 global financial crises. It researches the</w:t>
      </w:r>
      <w:r w:rsidRPr="00943C9F">
        <w:t xml:space="preserve"> </w:t>
      </w:r>
      <w:r>
        <w:t xml:space="preserve">key laws, regulations and contracts that were enacted after the 2008 financial crises by the European Union (EU). </w:t>
      </w:r>
      <w:r w:rsidR="00DB23C5">
        <w:t xml:space="preserve">The 2008 financial crisis was a global event that had profound and lasting impacts on the world economy. It was triggered by a collapse of the US housing market, which exposed the fragility and interconnectedness of the financial system. </w:t>
      </w:r>
      <w:r w:rsidR="00DB23C5" w:rsidRPr="00CC595E">
        <w:rPr>
          <w:i/>
        </w:rPr>
        <w:t>The crisis led to a loss of confidence, a credit crunch, a liquidity crisis, and a recession that affected millions of people</w:t>
      </w:r>
      <w:r w:rsidR="00CC595E" w:rsidRPr="00CC595E">
        <w:rPr>
          <w:i/>
        </w:rPr>
        <w:t xml:space="preserve"> and businesses. (Kimberly </w:t>
      </w:r>
      <w:proofErr w:type="spellStart"/>
      <w:r w:rsidR="00CC595E" w:rsidRPr="00CC595E">
        <w:rPr>
          <w:i/>
        </w:rPr>
        <w:t>Amadeo</w:t>
      </w:r>
      <w:proofErr w:type="spellEnd"/>
      <w:r w:rsidR="00CC595E" w:rsidRPr="00CC595E">
        <w:rPr>
          <w:i/>
        </w:rPr>
        <w:t>, 2022)</w:t>
      </w:r>
      <w:r w:rsidR="00CC595E">
        <w:rPr>
          <w:i/>
        </w:rPr>
        <w:t>.</w:t>
      </w:r>
    </w:p>
    <w:p w:rsidR="00B65626" w:rsidRDefault="006C6819" w:rsidP="00CD2CBB">
      <w:r w:rsidRPr="006C6819">
        <w:t>In the wake of the 2008 global financial crisis, the world experienced an economic upheaval that exposed critical weaknesses in the financial system. The crisis spurred a significant and coordinated response from both individual nations and the international community. As part of this response, the European Union (EU) and global financial players implemented a range of laws, regulations, and contracts designed to stabilize the financial system, prevent future crises, and restore confidence in the markets. These reforms encompassed diverse areas such as regulatory oversight, risk management, capital adequacy, and transparency. One institution that felt the impact of these reforms was Deutsche Bank, a prominent player in the financia</w:t>
      </w:r>
      <w:r w:rsidR="003133D2">
        <w:t>l sector. This research looks</w:t>
      </w:r>
      <w:bookmarkStart w:id="0" w:name="_GoBack"/>
      <w:bookmarkEnd w:id="0"/>
      <w:r w:rsidRPr="006C6819">
        <w:t xml:space="preserve"> into the key post-crisis reforms adopted by the EU and global financial players, explores their implications on Deutsche Bank's operations, compliance efforts, and potential areas of non-compliance, shedding light on the intricate interplay between regulatory measures and the complex world of banking.</w:t>
      </w:r>
    </w:p>
    <w:p w:rsidR="006C6819" w:rsidRDefault="006C6819" w:rsidP="00CD2CBB"/>
    <w:p w:rsidR="00DB23C5" w:rsidRPr="007E7762" w:rsidRDefault="0071563E" w:rsidP="0071563E">
      <w:pPr>
        <w:pStyle w:val="Listenabsatz"/>
        <w:numPr>
          <w:ilvl w:val="0"/>
          <w:numId w:val="2"/>
        </w:numPr>
        <w:spacing w:after="0" w:line="240" w:lineRule="auto"/>
        <w:rPr>
          <w:rFonts w:eastAsia="Times New Roman" w:cstheme="minorHAnsi"/>
          <w:b/>
          <w:i/>
          <w:color w:val="111111"/>
          <w:lang w:val="en-GB" w:eastAsia="en-GB"/>
        </w:rPr>
      </w:pPr>
      <w:r w:rsidRPr="007E7762">
        <w:rPr>
          <w:rFonts w:eastAsia="Times New Roman" w:cstheme="minorHAnsi"/>
          <w:b/>
          <w:i/>
          <w:color w:val="111111"/>
          <w:lang w:val="en-GB" w:eastAsia="en-GB"/>
        </w:rPr>
        <w:t>What is a Financial Crises?</w:t>
      </w:r>
    </w:p>
    <w:p w:rsidR="0071563E" w:rsidRDefault="0071563E" w:rsidP="0071563E">
      <w:pPr>
        <w:spacing w:after="0" w:line="240" w:lineRule="auto"/>
        <w:rPr>
          <w:rFonts w:eastAsia="Times New Roman" w:cstheme="minorHAnsi"/>
          <w:color w:val="111111"/>
          <w:lang w:val="en-GB" w:eastAsia="en-GB"/>
        </w:rPr>
      </w:pPr>
      <w:r>
        <w:rPr>
          <w:rFonts w:eastAsia="Times New Roman" w:cstheme="minorHAnsi"/>
          <w:color w:val="111111"/>
          <w:lang w:val="en-GB" w:eastAsia="en-GB"/>
        </w:rPr>
        <w:t xml:space="preserve">A financial crises is a combination of situations in which financial assets lose their nominal value. </w:t>
      </w:r>
      <w:r w:rsidR="007E7762">
        <w:rPr>
          <w:rFonts w:eastAsia="Times New Roman" w:cstheme="minorHAnsi"/>
          <w:color w:val="111111"/>
          <w:lang w:val="en-GB" w:eastAsia="en-GB"/>
        </w:rPr>
        <w:t>It is associated with a panic of the banks and this always leads to a recession.</w:t>
      </w:r>
      <w:r w:rsidR="00DA7455">
        <w:rPr>
          <w:rFonts w:eastAsia="Times New Roman" w:cstheme="minorHAnsi"/>
          <w:color w:val="111111"/>
          <w:lang w:val="en-GB" w:eastAsia="en-GB"/>
        </w:rPr>
        <w:t xml:space="preserve"> </w:t>
      </w:r>
      <w:r w:rsidR="00DA7455" w:rsidRPr="00D37731">
        <w:rPr>
          <w:rFonts w:eastAsia="Times New Roman" w:cstheme="minorHAnsi"/>
          <w:i/>
          <w:color w:val="111111"/>
          <w:lang w:val="en-GB" w:eastAsia="en-GB"/>
        </w:rPr>
        <w:t>According to Reinhart and Rogoff (2009). “Financial Crises are an equal opportunity menace.</w:t>
      </w:r>
      <w:r w:rsidR="00DA7455">
        <w:rPr>
          <w:rFonts w:eastAsia="Times New Roman" w:cstheme="minorHAnsi"/>
          <w:color w:val="111111"/>
          <w:lang w:val="en-GB" w:eastAsia="en-GB"/>
        </w:rPr>
        <w:t>” Reinhart and Rogoff argue that,</w:t>
      </w:r>
      <w:r w:rsidR="00916F6B" w:rsidRPr="00916F6B">
        <w:t xml:space="preserve"> </w:t>
      </w:r>
      <w:r w:rsidR="00916F6B" w:rsidRPr="00916F6B">
        <w:rPr>
          <w:rFonts w:eastAsia="Times New Roman" w:cstheme="minorHAnsi"/>
          <w:color w:val="111111"/>
          <w:lang w:val="en-GB" w:eastAsia="en-GB"/>
        </w:rPr>
        <w:t>financial crises can affe</w:t>
      </w:r>
      <w:r w:rsidR="00916F6B">
        <w:rPr>
          <w:rFonts w:eastAsia="Times New Roman" w:cstheme="minorHAnsi"/>
          <w:color w:val="111111"/>
          <w:lang w:val="en-GB" w:eastAsia="en-GB"/>
        </w:rPr>
        <w:t>ct economies across nations</w:t>
      </w:r>
      <w:r w:rsidR="00916F6B" w:rsidRPr="00916F6B">
        <w:rPr>
          <w:rFonts w:eastAsia="Times New Roman" w:cstheme="minorHAnsi"/>
          <w:color w:val="111111"/>
          <w:lang w:val="en-GB" w:eastAsia="en-GB"/>
        </w:rPr>
        <w:t>, impacting both developed and developing nations.</w:t>
      </w:r>
      <w:r w:rsidR="00916F6B">
        <w:rPr>
          <w:rFonts w:eastAsia="Times New Roman" w:cstheme="minorHAnsi"/>
          <w:color w:val="111111"/>
          <w:lang w:val="en-GB" w:eastAsia="en-GB"/>
        </w:rPr>
        <w:t xml:space="preserve"> They argue that, </w:t>
      </w:r>
      <w:r w:rsidR="008201C2">
        <w:rPr>
          <w:rFonts w:eastAsia="Times New Roman" w:cstheme="minorHAnsi"/>
          <w:color w:val="111111"/>
          <w:lang w:val="en-GB" w:eastAsia="en-GB"/>
        </w:rPr>
        <w:t>the vulnerability of a</w:t>
      </w:r>
      <w:r w:rsidR="008201C2" w:rsidRPr="008201C2">
        <w:rPr>
          <w:rFonts w:eastAsia="Times New Roman" w:cstheme="minorHAnsi"/>
          <w:color w:val="111111"/>
          <w:lang w:val="en-GB" w:eastAsia="en-GB"/>
        </w:rPr>
        <w:t xml:space="preserve"> financial crises is not limited to any specific type o</w:t>
      </w:r>
      <w:r w:rsidR="008201C2">
        <w:rPr>
          <w:rFonts w:eastAsia="Times New Roman" w:cstheme="minorHAnsi"/>
          <w:color w:val="111111"/>
          <w:lang w:val="en-GB" w:eastAsia="en-GB"/>
        </w:rPr>
        <w:t>f economy or region. Rather</w:t>
      </w:r>
      <w:r w:rsidR="008201C2" w:rsidRPr="008201C2">
        <w:rPr>
          <w:rFonts w:eastAsia="Times New Roman" w:cstheme="minorHAnsi"/>
          <w:color w:val="111111"/>
          <w:lang w:val="en-GB" w:eastAsia="en-GB"/>
        </w:rPr>
        <w:t xml:space="preserve">, various factors, such as excessive debt, asset bubbles, and weak regulatory frameworks, can contribute to the occurrence of </w:t>
      </w:r>
      <w:r w:rsidR="008201C2">
        <w:rPr>
          <w:rFonts w:eastAsia="Times New Roman" w:cstheme="minorHAnsi"/>
          <w:color w:val="111111"/>
          <w:lang w:val="en-GB" w:eastAsia="en-GB"/>
        </w:rPr>
        <w:t xml:space="preserve">a </w:t>
      </w:r>
      <w:r w:rsidR="008201C2" w:rsidRPr="008201C2">
        <w:rPr>
          <w:rFonts w:eastAsia="Times New Roman" w:cstheme="minorHAnsi"/>
          <w:color w:val="111111"/>
          <w:lang w:val="en-GB" w:eastAsia="en-GB"/>
        </w:rPr>
        <w:t>financial crises</w:t>
      </w:r>
      <w:r w:rsidR="008201C2">
        <w:rPr>
          <w:rFonts w:eastAsia="Times New Roman" w:cstheme="minorHAnsi"/>
          <w:color w:val="111111"/>
          <w:lang w:val="en-GB" w:eastAsia="en-GB"/>
        </w:rPr>
        <w:t xml:space="preserve">; irrespective </w:t>
      </w:r>
      <w:r w:rsidR="008201C2" w:rsidRPr="008201C2">
        <w:rPr>
          <w:rFonts w:eastAsia="Times New Roman" w:cstheme="minorHAnsi"/>
          <w:color w:val="111111"/>
          <w:lang w:val="en-GB" w:eastAsia="en-GB"/>
        </w:rPr>
        <w:t>of the economic development level</w:t>
      </w:r>
      <w:r w:rsidR="008201C2">
        <w:rPr>
          <w:rFonts w:eastAsia="Times New Roman" w:cstheme="minorHAnsi"/>
          <w:color w:val="111111"/>
          <w:lang w:val="en-GB" w:eastAsia="en-GB"/>
        </w:rPr>
        <w:t xml:space="preserve"> of the nations</w:t>
      </w:r>
      <w:r w:rsidR="008201C2" w:rsidRPr="008201C2">
        <w:rPr>
          <w:rFonts w:eastAsia="Times New Roman" w:cstheme="minorHAnsi"/>
          <w:color w:val="111111"/>
          <w:lang w:val="en-GB" w:eastAsia="en-GB"/>
        </w:rPr>
        <w:t>.</w:t>
      </w:r>
      <w:r w:rsidR="00D37731">
        <w:rPr>
          <w:rFonts w:eastAsia="Times New Roman" w:cstheme="minorHAnsi"/>
          <w:color w:val="111111"/>
          <w:lang w:val="en-GB" w:eastAsia="en-GB"/>
        </w:rPr>
        <w:t xml:space="preserve"> </w:t>
      </w:r>
      <w:r w:rsidR="00D37731" w:rsidRPr="00D37731">
        <w:rPr>
          <w:rFonts w:eastAsia="Times New Roman" w:cstheme="minorHAnsi"/>
          <w:i/>
          <w:color w:val="111111"/>
          <w:lang w:val="en-GB" w:eastAsia="en-GB"/>
        </w:rPr>
        <w:t>“A financial crisis is a severe disruption in the stability and functioning of a financial system. It is characterised by a widespread rapid decline in the value of financial assets, or the collapse of financial institutions, and a sharp reduction in credit availability. Accompanied by significant economic downturns, market turmoil, and a loss of confidence among investors and the general public in the financial system's integrity and stability” (</w:t>
      </w:r>
      <w:proofErr w:type="spellStart"/>
      <w:r w:rsidR="00D37731" w:rsidRPr="00D37731">
        <w:rPr>
          <w:rFonts w:eastAsia="Times New Roman" w:cstheme="minorHAnsi"/>
          <w:i/>
          <w:color w:val="111111"/>
          <w:lang w:val="en-GB" w:eastAsia="en-GB"/>
        </w:rPr>
        <w:t>Eichengreen</w:t>
      </w:r>
      <w:proofErr w:type="spellEnd"/>
      <w:r w:rsidR="00D37731" w:rsidRPr="00D37731">
        <w:rPr>
          <w:rFonts w:eastAsia="Times New Roman" w:cstheme="minorHAnsi"/>
          <w:i/>
          <w:color w:val="111111"/>
          <w:lang w:val="en-GB" w:eastAsia="en-GB"/>
        </w:rPr>
        <w:t xml:space="preserve"> &amp; </w:t>
      </w:r>
      <w:proofErr w:type="spellStart"/>
      <w:r w:rsidR="00D37731" w:rsidRPr="00D37731">
        <w:rPr>
          <w:rFonts w:eastAsia="Times New Roman" w:cstheme="minorHAnsi"/>
          <w:i/>
          <w:color w:val="111111"/>
          <w:lang w:val="en-GB" w:eastAsia="en-GB"/>
        </w:rPr>
        <w:t>Bordo</w:t>
      </w:r>
      <w:proofErr w:type="spellEnd"/>
      <w:r w:rsidR="00D37731" w:rsidRPr="00D37731">
        <w:rPr>
          <w:rFonts w:eastAsia="Times New Roman" w:cstheme="minorHAnsi"/>
          <w:i/>
          <w:color w:val="111111"/>
          <w:lang w:val="en-GB" w:eastAsia="en-GB"/>
        </w:rPr>
        <w:t>, 2003).</w:t>
      </w:r>
      <w:r w:rsidR="00D840F0">
        <w:rPr>
          <w:rFonts w:eastAsia="Times New Roman" w:cstheme="minorHAnsi"/>
          <w:i/>
          <w:color w:val="111111"/>
          <w:lang w:val="en-GB" w:eastAsia="en-GB"/>
        </w:rPr>
        <w:t xml:space="preserve"> </w:t>
      </w:r>
      <w:r w:rsidR="00D840F0">
        <w:rPr>
          <w:rFonts w:eastAsia="Times New Roman" w:cstheme="minorHAnsi"/>
          <w:color w:val="111111"/>
          <w:lang w:val="en-GB" w:eastAsia="en-GB"/>
        </w:rPr>
        <w:t xml:space="preserve">They also argue that </w:t>
      </w:r>
      <w:r w:rsidR="00D840F0" w:rsidRPr="00D840F0">
        <w:rPr>
          <w:rFonts w:eastAsia="Times New Roman" w:cstheme="minorHAnsi"/>
          <w:color w:val="111111"/>
          <w:lang w:val="en-GB" w:eastAsia="en-GB"/>
        </w:rPr>
        <w:t>financial</w:t>
      </w:r>
      <w:r w:rsidR="00D840F0">
        <w:rPr>
          <w:rFonts w:eastAsia="Times New Roman" w:cstheme="minorHAnsi"/>
          <w:color w:val="111111"/>
          <w:lang w:val="en-GB" w:eastAsia="en-GB"/>
        </w:rPr>
        <w:t xml:space="preserve"> crises can take several</w:t>
      </w:r>
      <w:r w:rsidR="00D840F0" w:rsidRPr="00D840F0">
        <w:rPr>
          <w:rFonts w:eastAsia="Times New Roman" w:cstheme="minorHAnsi"/>
          <w:color w:val="111111"/>
          <w:lang w:val="en-GB" w:eastAsia="en-GB"/>
        </w:rPr>
        <w:t xml:space="preserve"> forms, such as banking crises, currency crises, debt crises, and stoc</w:t>
      </w:r>
      <w:r w:rsidR="00D840F0">
        <w:rPr>
          <w:rFonts w:eastAsia="Times New Roman" w:cstheme="minorHAnsi"/>
          <w:color w:val="111111"/>
          <w:lang w:val="en-GB" w:eastAsia="en-GB"/>
        </w:rPr>
        <w:t>k market crashes. These are</w:t>
      </w:r>
      <w:r w:rsidR="00D840F0" w:rsidRPr="00D840F0">
        <w:rPr>
          <w:rFonts w:eastAsia="Times New Roman" w:cstheme="minorHAnsi"/>
          <w:color w:val="111111"/>
          <w:lang w:val="en-GB" w:eastAsia="en-GB"/>
        </w:rPr>
        <w:t xml:space="preserve"> triggered by a combination of </w:t>
      </w:r>
      <w:r w:rsidR="00D840F0">
        <w:rPr>
          <w:rFonts w:eastAsia="Times New Roman" w:cstheme="minorHAnsi"/>
          <w:color w:val="111111"/>
          <w:lang w:val="en-GB" w:eastAsia="en-GB"/>
        </w:rPr>
        <w:t>factors, such as</w:t>
      </w:r>
      <w:r w:rsidR="00D840F0" w:rsidRPr="00D840F0">
        <w:rPr>
          <w:rFonts w:eastAsia="Times New Roman" w:cstheme="minorHAnsi"/>
          <w:color w:val="111111"/>
          <w:lang w:val="en-GB" w:eastAsia="en-GB"/>
        </w:rPr>
        <w:t xml:space="preserve"> excessive risk-taking, asset bubbles, high levels of debt, inadequate regulation and supervision, and external shocks to the economy.</w:t>
      </w:r>
      <w:r w:rsidR="00FA5A40">
        <w:rPr>
          <w:rFonts w:eastAsia="Times New Roman" w:cstheme="minorHAnsi"/>
          <w:color w:val="111111"/>
          <w:lang w:val="en-GB" w:eastAsia="en-GB"/>
        </w:rPr>
        <w:t xml:space="preserve"> Examples are the 1929 great depression and the 2008 financial </w:t>
      </w:r>
      <w:r w:rsidR="001B2298">
        <w:rPr>
          <w:rFonts w:eastAsia="Times New Roman" w:cstheme="minorHAnsi"/>
          <w:color w:val="111111"/>
          <w:lang w:val="en-GB" w:eastAsia="en-GB"/>
        </w:rPr>
        <w:t>meltdown</w:t>
      </w:r>
      <w:r w:rsidR="00FA5A40">
        <w:rPr>
          <w:rFonts w:eastAsia="Times New Roman" w:cstheme="minorHAnsi"/>
          <w:color w:val="111111"/>
          <w:lang w:val="en-GB" w:eastAsia="en-GB"/>
        </w:rPr>
        <w:t>.</w:t>
      </w:r>
    </w:p>
    <w:p w:rsidR="008350BF" w:rsidRDefault="008350BF" w:rsidP="0071563E">
      <w:pPr>
        <w:spacing w:after="0" w:line="240" w:lineRule="auto"/>
        <w:rPr>
          <w:rFonts w:eastAsia="Times New Roman" w:cstheme="minorHAnsi"/>
          <w:color w:val="111111"/>
          <w:lang w:val="en-GB" w:eastAsia="en-GB"/>
        </w:rPr>
      </w:pPr>
    </w:p>
    <w:p w:rsidR="008350BF" w:rsidRDefault="008350BF" w:rsidP="0071563E">
      <w:pPr>
        <w:spacing w:after="0" w:line="240" w:lineRule="auto"/>
        <w:rPr>
          <w:rFonts w:eastAsia="Times New Roman" w:cstheme="minorHAnsi"/>
          <w:color w:val="111111"/>
          <w:lang w:val="en-GB" w:eastAsia="en-GB"/>
        </w:rPr>
      </w:pPr>
    </w:p>
    <w:p w:rsidR="008350BF" w:rsidRPr="00404B2A" w:rsidRDefault="008350BF" w:rsidP="008350BF">
      <w:pPr>
        <w:pStyle w:val="Listenabsatz"/>
        <w:numPr>
          <w:ilvl w:val="0"/>
          <w:numId w:val="2"/>
        </w:numPr>
        <w:spacing w:after="0" w:line="240" w:lineRule="auto"/>
        <w:rPr>
          <w:rFonts w:eastAsia="Times New Roman" w:cstheme="minorHAnsi"/>
          <w:b/>
          <w:i/>
          <w:color w:val="111111"/>
          <w:lang w:val="en-GB" w:eastAsia="en-GB"/>
        </w:rPr>
      </w:pPr>
      <w:r w:rsidRPr="00404B2A">
        <w:rPr>
          <w:rFonts w:eastAsia="Times New Roman" w:cstheme="minorHAnsi"/>
          <w:b/>
          <w:i/>
          <w:color w:val="111111"/>
          <w:lang w:val="en-GB" w:eastAsia="en-GB"/>
        </w:rPr>
        <w:t>Causes of the 2008 Financial Crises</w:t>
      </w:r>
      <w:r w:rsidR="0011557D" w:rsidRPr="00404B2A">
        <w:rPr>
          <w:rFonts w:eastAsia="Times New Roman" w:cstheme="minorHAnsi"/>
          <w:b/>
          <w:i/>
          <w:color w:val="111111"/>
          <w:lang w:val="en-GB" w:eastAsia="en-GB"/>
        </w:rPr>
        <w:t>.</w:t>
      </w:r>
    </w:p>
    <w:p w:rsidR="00CB782F" w:rsidRDefault="00CB782F" w:rsidP="00CB782F">
      <w:pPr>
        <w:spacing w:after="0" w:line="240" w:lineRule="auto"/>
        <w:rPr>
          <w:rFonts w:eastAsia="Times New Roman" w:cstheme="minorHAnsi"/>
          <w:color w:val="111111"/>
          <w:lang w:val="en-GB" w:eastAsia="en-GB"/>
        </w:rPr>
      </w:pPr>
      <w:r>
        <w:rPr>
          <w:rFonts w:eastAsia="Times New Roman" w:cstheme="minorHAnsi"/>
          <w:color w:val="111111"/>
          <w:lang w:val="en-GB" w:eastAsia="en-GB"/>
        </w:rPr>
        <w:t>The 2008</w:t>
      </w:r>
      <w:r w:rsidR="004F41FF">
        <w:rPr>
          <w:rFonts w:eastAsia="Times New Roman" w:cstheme="minorHAnsi"/>
          <w:color w:val="111111"/>
          <w:lang w:val="en-GB" w:eastAsia="en-GB"/>
        </w:rPr>
        <w:t xml:space="preserve"> financial crises was caused by a couple </w:t>
      </w:r>
      <w:r w:rsidR="001E72E0">
        <w:rPr>
          <w:rFonts w:eastAsia="Times New Roman" w:cstheme="minorHAnsi"/>
          <w:color w:val="111111"/>
          <w:lang w:val="en-GB" w:eastAsia="en-GB"/>
        </w:rPr>
        <w:t>of wrong decisions and practices that most American bank</w:t>
      </w:r>
      <w:r w:rsidR="00404B2A">
        <w:rPr>
          <w:rFonts w:eastAsia="Times New Roman" w:cstheme="minorHAnsi"/>
          <w:color w:val="111111"/>
          <w:lang w:val="en-GB" w:eastAsia="en-GB"/>
        </w:rPr>
        <w:t>s and other</w:t>
      </w:r>
      <w:r w:rsidR="00B84DA7">
        <w:rPr>
          <w:rFonts w:eastAsia="Times New Roman" w:cstheme="minorHAnsi"/>
          <w:color w:val="111111"/>
          <w:lang w:val="en-GB" w:eastAsia="en-GB"/>
        </w:rPr>
        <w:t xml:space="preserve"> Banks</w:t>
      </w:r>
      <w:r w:rsidR="00404B2A">
        <w:rPr>
          <w:rFonts w:eastAsia="Times New Roman" w:cstheme="minorHAnsi"/>
          <w:color w:val="111111"/>
          <w:lang w:val="en-GB" w:eastAsia="en-GB"/>
        </w:rPr>
        <w:t xml:space="preserve"> in Europe undertook in the early 2000 leading to the financial crises of 2008 in which most governments had to step in to bail out financial institution across the world.</w:t>
      </w:r>
    </w:p>
    <w:p w:rsidR="00CB782F" w:rsidRDefault="00CB782F" w:rsidP="00CB782F">
      <w:pPr>
        <w:spacing w:after="0" w:line="240" w:lineRule="auto"/>
        <w:rPr>
          <w:rFonts w:eastAsia="Times New Roman" w:cstheme="minorHAnsi"/>
          <w:color w:val="111111"/>
          <w:lang w:val="en-GB" w:eastAsia="en-GB"/>
        </w:rPr>
      </w:pPr>
    </w:p>
    <w:p w:rsidR="0071563E" w:rsidRPr="001A592C" w:rsidRDefault="00B84DA7" w:rsidP="0071563E">
      <w:pPr>
        <w:spacing w:after="0" w:line="240" w:lineRule="auto"/>
        <w:rPr>
          <w:rFonts w:eastAsia="Times New Roman" w:cstheme="minorHAnsi"/>
          <w:b/>
          <w:i/>
          <w:color w:val="111111"/>
          <w:lang w:val="en-GB" w:eastAsia="en-GB"/>
        </w:rPr>
      </w:pPr>
      <w:r w:rsidRPr="001A592C">
        <w:rPr>
          <w:rFonts w:eastAsia="Times New Roman" w:cstheme="minorHAnsi"/>
          <w:b/>
          <w:i/>
          <w:color w:val="111111"/>
          <w:lang w:val="en-GB" w:eastAsia="en-GB"/>
        </w:rPr>
        <w:t xml:space="preserve">3.1- </w:t>
      </w:r>
      <w:r w:rsidR="00FE5404" w:rsidRPr="001A592C">
        <w:rPr>
          <w:rFonts w:eastAsia="Times New Roman" w:cstheme="minorHAnsi"/>
          <w:b/>
          <w:i/>
          <w:color w:val="111111"/>
          <w:lang w:val="en-GB" w:eastAsia="en-GB"/>
        </w:rPr>
        <w:t>September 11 Terrorist Attack in the World Trade Centre USA</w:t>
      </w:r>
    </w:p>
    <w:p w:rsidR="00B7144C" w:rsidRPr="00026DA3" w:rsidRDefault="00FE5404" w:rsidP="00B7144C">
      <w:pPr>
        <w:spacing w:after="0" w:line="240" w:lineRule="auto"/>
        <w:rPr>
          <w:rFonts w:eastAsia="Times New Roman" w:cstheme="minorHAnsi"/>
          <w:color w:val="111111"/>
          <w:lang w:val="en-GB" w:eastAsia="en-GB"/>
        </w:rPr>
      </w:pPr>
      <w:r>
        <w:rPr>
          <w:rFonts w:eastAsia="Times New Roman" w:cstheme="minorHAnsi"/>
          <w:color w:val="111111"/>
          <w:lang w:val="en-GB" w:eastAsia="en-GB"/>
        </w:rPr>
        <w:t>After the terrorist attack of September 11</w:t>
      </w:r>
      <w:r w:rsidRPr="00FE5404">
        <w:rPr>
          <w:rFonts w:eastAsia="Times New Roman" w:cstheme="minorHAnsi"/>
          <w:color w:val="111111"/>
          <w:vertAlign w:val="superscript"/>
          <w:lang w:val="en-GB" w:eastAsia="en-GB"/>
        </w:rPr>
        <w:t>th</w:t>
      </w:r>
      <w:r>
        <w:rPr>
          <w:rFonts w:eastAsia="Times New Roman" w:cstheme="minorHAnsi"/>
          <w:color w:val="111111"/>
          <w:lang w:val="en-GB" w:eastAsia="en-GB"/>
        </w:rPr>
        <w:t xml:space="preserve"> 2001, the American Federal Reserve </w:t>
      </w:r>
      <w:r w:rsidR="00A6420C">
        <w:rPr>
          <w:rFonts w:eastAsia="Times New Roman" w:cstheme="minorHAnsi"/>
          <w:color w:val="111111"/>
          <w:lang w:val="en-GB" w:eastAsia="en-GB"/>
        </w:rPr>
        <w:t>lowered the Federal Fund Rate from 6.5% in May 2000 to 1% in June 2003.</w:t>
      </w:r>
      <w:r w:rsidR="00026DA3">
        <w:rPr>
          <w:rFonts w:eastAsia="Times New Roman" w:cstheme="minorHAnsi"/>
          <w:color w:val="111111"/>
          <w:lang w:val="en-GB" w:eastAsia="en-GB"/>
        </w:rPr>
        <w:t xml:space="preserve"> According to the American Federal Reserve Financial Crises Inquiry Report, (2011). “</w:t>
      </w:r>
      <w:r w:rsidR="00026DA3" w:rsidRPr="00026DA3">
        <w:rPr>
          <w:rFonts w:eastAsia="Times New Roman" w:cstheme="minorHAnsi"/>
          <w:color w:val="111111"/>
          <w:lang w:val="en-GB" w:eastAsia="en-GB"/>
        </w:rPr>
        <w:t xml:space="preserve">The aim was to boost the economy by making money </w:t>
      </w:r>
      <w:r w:rsidR="00026DA3" w:rsidRPr="00026DA3">
        <w:rPr>
          <w:rFonts w:eastAsia="Times New Roman" w:cstheme="minorHAnsi"/>
          <w:color w:val="111111"/>
          <w:lang w:val="en-GB" w:eastAsia="en-GB"/>
        </w:rPr>
        <w:lastRenderedPageBreak/>
        <w:t>available to businesses and consumers at bargain rates.</w:t>
      </w:r>
      <w:r w:rsidR="00026DA3">
        <w:rPr>
          <w:rFonts w:eastAsia="Times New Roman" w:cstheme="minorHAnsi"/>
          <w:color w:val="111111"/>
          <w:lang w:val="en-GB" w:eastAsia="en-GB"/>
        </w:rPr>
        <w:t>”</w:t>
      </w:r>
      <w:r w:rsidR="00B7144C">
        <w:rPr>
          <w:rFonts w:eastAsia="Times New Roman" w:cstheme="minorHAnsi"/>
          <w:color w:val="111111"/>
          <w:lang w:val="en-GB" w:eastAsia="en-GB"/>
        </w:rPr>
        <w:t xml:space="preserve"> </w:t>
      </w:r>
      <w:r w:rsidR="00F76C50">
        <w:rPr>
          <w:rFonts w:eastAsia="Times New Roman" w:cstheme="minorHAnsi"/>
          <w:color w:val="111111"/>
          <w:lang w:val="en-GB" w:eastAsia="en-GB"/>
        </w:rPr>
        <w:t>Because of this banks started offering</w:t>
      </w:r>
      <w:r w:rsidR="002D6270">
        <w:rPr>
          <w:rFonts w:eastAsia="Times New Roman" w:cstheme="minorHAnsi"/>
          <w:color w:val="111111"/>
          <w:lang w:val="en-GB" w:eastAsia="en-GB"/>
        </w:rPr>
        <w:t xml:space="preserve"> lower</w:t>
      </w:r>
      <w:r w:rsidR="00F76C50">
        <w:rPr>
          <w:rFonts w:eastAsia="Times New Roman" w:cstheme="minorHAnsi"/>
          <w:color w:val="111111"/>
          <w:lang w:val="en-GB" w:eastAsia="en-GB"/>
        </w:rPr>
        <w:t xml:space="preserve"> mortgage rates that led to higher home prices. Therefore e</w:t>
      </w:r>
      <w:r w:rsidR="00F76C50" w:rsidRPr="00F76C50">
        <w:rPr>
          <w:rFonts w:eastAsia="Times New Roman" w:cstheme="minorHAnsi"/>
          <w:color w:val="111111"/>
          <w:lang w:val="en-GB" w:eastAsia="en-GB"/>
        </w:rPr>
        <w:t xml:space="preserve">ven individuals with poor credit could purchase homes. </w:t>
      </w:r>
      <w:r w:rsidR="00F76C50">
        <w:rPr>
          <w:rFonts w:eastAsia="Times New Roman" w:cstheme="minorHAnsi"/>
          <w:color w:val="111111"/>
          <w:lang w:val="en-GB" w:eastAsia="en-GB"/>
        </w:rPr>
        <w:t xml:space="preserve"> The b</w:t>
      </w:r>
      <w:r w:rsidR="00F76C50" w:rsidRPr="00F76C50">
        <w:rPr>
          <w:rFonts w:eastAsia="Times New Roman" w:cstheme="minorHAnsi"/>
          <w:color w:val="111111"/>
          <w:lang w:val="en-GB" w:eastAsia="en-GB"/>
        </w:rPr>
        <w:t>anks</w:t>
      </w:r>
      <w:r w:rsidR="00F76C50">
        <w:rPr>
          <w:rFonts w:eastAsia="Times New Roman" w:cstheme="minorHAnsi"/>
          <w:color w:val="111111"/>
          <w:lang w:val="en-GB" w:eastAsia="en-GB"/>
        </w:rPr>
        <w:t xml:space="preserve"> then</w:t>
      </w:r>
      <w:r w:rsidR="00F76C50" w:rsidRPr="00F76C50">
        <w:rPr>
          <w:rFonts w:eastAsia="Times New Roman" w:cstheme="minorHAnsi"/>
          <w:color w:val="111111"/>
          <w:lang w:val="en-GB" w:eastAsia="en-GB"/>
        </w:rPr>
        <w:t xml:space="preserve"> sold these mortgages to Wall Street, which transformed them into seemingly secure investments like mortgage-backed securities and collateralized debt obligations (CDOs). This fostered a substantial market for risky subprime loans, leading to an unsustainable housing bubble. When the bubble burst, the value of these investments collapsed, triggering the 2008 financial crisis as financial institutions faced massive losses and widespread economic turmoil ensued.</w:t>
      </w:r>
    </w:p>
    <w:p w:rsidR="00DB23C5" w:rsidRDefault="00DB23C5" w:rsidP="00CD2CBB"/>
    <w:p w:rsidR="006A6467" w:rsidRPr="007F084D" w:rsidRDefault="001A592C" w:rsidP="00CD2CBB">
      <w:pPr>
        <w:rPr>
          <w:b/>
          <w:i/>
        </w:rPr>
      </w:pPr>
      <w:r w:rsidRPr="007F084D">
        <w:rPr>
          <w:b/>
          <w:i/>
        </w:rPr>
        <w:t>3.2- Modifying the Net Capital Requirement for Five Investment Banks.</w:t>
      </w:r>
    </w:p>
    <w:p w:rsidR="001A592C" w:rsidRDefault="00B273C4" w:rsidP="00CD2CBB">
      <w:r>
        <w:t xml:space="preserve">According to John Carney, (2012). </w:t>
      </w:r>
      <w:r w:rsidR="006A6467">
        <w:t>In 2004, the Security and Exchange Commission (SEC) that watches over the US stock market, made rules easier for investment banks like Goldman Sachs, Merrill Lynch, Lehman Brothers, Bear Stearns, and Morgan Stanley. These banks could now use more borrowed money, like up to 30 or 40 times their own money. This made them take bigger risks.</w:t>
      </w:r>
      <w:r w:rsidR="00A9405A">
        <w:t xml:space="preserve"> This modification by the SEC changed the rule for these five major Banks allowing them to borrow more</w:t>
      </w:r>
      <w:r w:rsidR="007C60A6">
        <w:t xml:space="preserve"> money than they could pay back. This also led to the financial crises of 2008.</w:t>
      </w:r>
    </w:p>
    <w:p w:rsidR="00D767F5" w:rsidRDefault="00D767F5" w:rsidP="00CD2CBB"/>
    <w:p w:rsidR="00D767F5" w:rsidRPr="00A90621" w:rsidRDefault="00D767F5" w:rsidP="00CD2CBB">
      <w:pPr>
        <w:rPr>
          <w:b/>
          <w:i/>
        </w:rPr>
      </w:pPr>
      <w:r w:rsidRPr="00A90621">
        <w:rPr>
          <w:b/>
          <w:i/>
        </w:rPr>
        <w:t>3.3- The Global Credit Crunch.</w:t>
      </w:r>
    </w:p>
    <w:p w:rsidR="00582203" w:rsidRDefault="00C81562" w:rsidP="00CD2CBB">
      <w:r>
        <w:t xml:space="preserve">There was </w:t>
      </w:r>
      <w:r w:rsidR="00582203">
        <w:t>loss</w:t>
      </w:r>
      <w:r>
        <w:t xml:space="preserve"> of trust among banks as they could not bail each other out. Banks that were in need of liquidity could no longer borrow from each other.</w:t>
      </w:r>
      <w:r w:rsidR="00075A85">
        <w:t xml:space="preserve"> </w:t>
      </w:r>
      <w:r w:rsidR="00CA714A" w:rsidRPr="00CA714A">
        <w:t>The freeze in the interbank lending market caused a severe shortage of liquidity. Financial institutions heavily rely on short-term borrowing to fund their operations. The lack of available funds hindered their ability to meet short-term obligations, threatening their solvency.</w:t>
      </w:r>
      <w:r w:rsidR="00CA714A">
        <w:t xml:space="preserve"> </w:t>
      </w:r>
      <w:r w:rsidR="00075A85">
        <w:t xml:space="preserve">As a result, this caused </w:t>
      </w:r>
      <w:r w:rsidR="00CA714A">
        <w:t>shortage</w:t>
      </w:r>
      <w:r w:rsidR="00075A85">
        <w:t xml:space="preserve"> of money in the system. Businesses could not</w:t>
      </w:r>
      <w:r w:rsidR="00E13BC4">
        <w:t xml:space="preserve"> borrow or</w:t>
      </w:r>
      <w:r w:rsidR="00075A85">
        <w:t xml:space="preserve"> afford necessary payments</w:t>
      </w:r>
      <w:r w:rsidR="00582203">
        <w:t>, leading to loss</w:t>
      </w:r>
      <w:r w:rsidR="00E13BC4">
        <w:t xml:space="preserve"> of jobs</w:t>
      </w:r>
      <w:r w:rsidR="00582203" w:rsidRPr="00582203">
        <w:t>. The problem spread, making banks lose trust and money. The value of assets dropped, making some banks</w:t>
      </w:r>
      <w:r w:rsidR="00582203">
        <w:t xml:space="preserve"> to</w:t>
      </w:r>
      <w:r w:rsidR="00582203" w:rsidRPr="00582203">
        <w:t xml:space="preserve"> fail. </w:t>
      </w:r>
      <w:r w:rsidR="00582203">
        <w:t>Banks like Lehman Brothers went</w:t>
      </w:r>
      <w:r w:rsidR="00582203" w:rsidRPr="00582203">
        <w:t xml:space="preserve"> bankrupt</w:t>
      </w:r>
      <w:r w:rsidR="00582203">
        <w:t xml:space="preserve"> which</w:t>
      </w:r>
      <w:r w:rsidR="00A90621">
        <w:t xml:space="preserve"> was a huge</w:t>
      </w:r>
      <w:r w:rsidR="00582203" w:rsidRPr="00582203">
        <w:t xml:space="preserve"> sign. The economy got worse, with less investment, more job losses, and less</w:t>
      </w:r>
      <w:r w:rsidR="00A90621">
        <w:t>er spending by the public</w:t>
      </w:r>
      <w:r w:rsidR="00582203" w:rsidRPr="00582203">
        <w:t>. This all made the crisis even bi</w:t>
      </w:r>
      <w:r w:rsidR="00A90621">
        <w:t xml:space="preserve">gger and affected the world.  </w:t>
      </w:r>
    </w:p>
    <w:p w:rsidR="00A9405A" w:rsidRDefault="00A9405A" w:rsidP="00CD2CBB"/>
    <w:p w:rsidR="00CD2CBB" w:rsidRPr="009F25FE" w:rsidRDefault="00744CAE" w:rsidP="00CD2CBB">
      <w:pPr>
        <w:pStyle w:val="Listenabsatz"/>
        <w:numPr>
          <w:ilvl w:val="0"/>
          <w:numId w:val="2"/>
        </w:numPr>
        <w:rPr>
          <w:b/>
          <w:i/>
        </w:rPr>
      </w:pPr>
      <w:r w:rsidRPr="009F25FE">
        <w:rPr>
          <w:b/>
          <w:i/>
        </w:rPr>
        <w:t>Adopted Laws, Regulations and Contracts enacted by EU post the 2008 Financial Crises.</w:t>
      </w:r>
    </w:p>
    <w:p w:rsidR="00086F51" w:rsidRDefault="00086F51" w:rsidP="00CD2CBB">
      <w:r>
        <w:t>Post the 2008 financial crises, the European Systematic Risk Board (ESRB)</w:t>
      </w:r>
      <w:r w:rsidR="005E0A7B">
        <w:t xml:space="preserve"> </w:t>
      </w:r>
      <w:r w:rsidR="005E0A7B" w:rsidRPr="005E0A7B">
        <w:t>was established</w:t>
      </w:r>
      <w:r w:rsidR="009F344C">
        <w:t xml:space="preserve"> by the EU parliament </w:t>
      </w:r>
      <w:r w:rsidR="009F344C" w:rsidRPr="005E0A7B">
        <w:t>in</w:t>
      </w:r>
      <w:r w:rsidR="005E0A7B" w:rsidRPr="005E0A7B">
        <w:t xml:space="preserve"> 2010 to oversee the financial system of the European Union (EU) and prevent and mitigate systemic risk.</w:t>
      </w:r>
      <w:r w:rsidR="009F344C">
        <w:t xml:space="preserve"> After the creation of the ESRM, it adopted the following</w:t>
      </w:r>
      <w:r>
        <w:t xml:space="preserve"> policies and regulations to stabilize and prevent future financial crises like the 2008 crises.</w:t>
      </w:r>
    </w:p>
    <w:p w:rsidR="001E3640" w:rsidRDefault="001E3640" w:rsidP="00CD2CBB"/>
    <w:p w:rsidR="00A834FB" w:rsidRDefault="009F25FE" w:rsidP="00CD2CBB">
      <w:r w:rsidRPr="00DC283E">
        <w:rPr>
          <w:b/>
          <w:i/>
        </w:rPr>
        <w:t>4.1</w:t>
      </w:r>
      <w:r w:rsidR="00A834FB" w:rsidRPr="00DC283E">
        <w:rPr>
          <w:b/>
          <w:i/>
        </w:rPr>
        <w:t>-</w:t>
      </w:r>
      <w:r w:rsidR="00A834FB">
        <w:t xml:space="preserve"> </w:t>
      </w:r>
      <w:r w:rsidR="00A834FB" w:rsidRPr="009310E7">
        <w:rPr>
          <w:b/>
          <w:i/>
        </w:rPr>
        <w:t>Mitigating and Preventing Financial Risk within the EU.</w:t>
      </w:r>
      <w:r w:rsidR="00A834FB">
        <w:t xml:space="preserve"> </w:t>
      </w:r>
      <w:r>
        <w:t xml:space="preserve"> </w:t>
      </w:r>
    </w:p>
    <w:p w:rsidR="00CD2CBB" w:rsidRDefault="00B91E85" w:rsidP="00CD2CBB">
      <w:r>
        <w:t>T</w:t>
      </w:r>
      <w:r w:rsidR="00104FFE">
        <w:t xml:space="preserve">he first policy that the chairman of the ESRB </w:t>
      </w:r>
      <w:r w:rsidR="00104FFE" w:rsidRPr="00104FFE">
        <w:t>Jean-Claude Trichet,</w:t>
      </w:r>
      <w:r>
        <w:t xml:space="preserve"> declared was that “Th</w:t>
      </w:r>
      <w:r w:rsidR="00A834FB">
        <w:t xml:space="preserve">e </w:t>
      </w:r>
      <w:r w:rsidR="00A834FB" w:rsidRPr="00A834FB">
        <w:t>ESRB will focus on preventing and mitigating systemic risks that threaten the stability of the financial system at the level of the European Union.</w:t>
      </w:r>
      <w:r w:rsidR="00A834FB">
        <w:t>” (ESRB, 2011).</w:t>
      </w:r>
      <w:r>
        <w:t xml:space="preserve"> ESRB </w:t>
      </w:r>
      <w:r w:rsidR="009310E7">
        <w:t xml:space="preserve">also promised to address issues in specific countries if </w:t>
      </w:r>
      <w:r w:rsidR="00A92778">
        <w:t>they</w:t>
      </w:r>
      <w:r w:rsidR="009310E7">
        <w:t xml:space="preserve"> pose any form of risk to the EU’s financial systems.</w:t>
      </w:r>
      <w:r w:rsidR="00E92B43">
        <w:t xml:space="preserve"> To prevent any form of financial risk the ESRB also promised to take into account all form of global developments which may have a negative externalities to the EU.</w:t>
      </w:r>
    </w:p>
    <w:p w:rsidR="00CD2CBB" w:rsidRDefault="00CD2CBB" w:rsidP="00CD2CBB"/>
    <w:p w:rsidR="00E111FD" w:rsidRPr="003474FB" w:rsidRDefault="00E111FD" w:rsidP="00CD2CBB">
      <w:pPr>
        <w:rPr>
          <w:b/>
          <w:i/>
        </w:rPr>
      </w:pPr>
      <w:r w:rsidRPr="003474FB">
        <w:rPr>
          <w:b/>
          <w:i/>
        </w:rPr>
        <w:lastRenderedPageBreak/>
        <w:t>4.2- Macro-prudential Oversight:</w:t>
      </w:r>
    </w:p>
    <w:p w:rsidR="003474FB" w:rsidRDefault="003474FB" w:rsidP="00091177">
      <w:r>
        <w:t xml:space="preserve">The ESRB promised to </w:t>
      </w:r>
      <w:r w:rsidRPr="003474FB">
        <w:t>monitor and regulate the financial system</w:t>
      </w:r>
      <w:r>
        <w:t xml:space="preserve"> within the EU and the world as well. They promised </w:t>
      </w:r>
      <w:r w:rsidR="00D95F6A">
        <w:t>to identify and reduce</w:t>
      </w:r>
      <w:r w:rsidRPr="003474FB">
        <w:t xml:space="preserve"> risks that could threaten the stability and functioning of the entire system</w:t>
      </w:r>
      <w:r w:rsidR="00D95F6A">
        <w:t xml:space="preserve"> with tools and policies that will</w:t>
      </w:r>
      <w:r w:rsidR="00D95F6A" w:rsidRPr="00D95F6A">
        <w:t xml:space="preserve"> prevent or mitigate the impact of financial crises on the economy and society</w:t>
      </w:r>
      <w:r w:rsidR="00D95F6A">
        <w:t>.</w:t>
      </w:r>
      <w:r>
        <w:t xml:space="preserve"> This includes; </w:t>
      </w:r>
      <w:r w:rsidRPr="003474FB">
        <w:t>excessive credit growth, asset pric</w:t>
      </w:r>
      <w:r w:rsidR="00D95F6A">
        <w:t>e bubbles, or contagion effects or other financial practices by European banks and other financial institutions.</w:t>
      </w:r>
      <w:r w:rsidR="008C56E8">
        <w:t xml:space="preserve"> According to </w:t>
      </w:r>
      <w:r w:rsidR="008C56E8" w:rsidRPr="008C56E8">
        <w:t xml:space="preserve">Jaime </w:t>
      </w:r>
      <w:proofErr w:type="spellStart"/>
      <w:r w:rsidR="008C56E8" w:rsidRPr="008C56E8">
        <w:t>Carua</w:t>
      </w:r>
      <w:r w:rsidR="008C56E8">
        <w:t>na</w:t>
      </w:r>
      <w:proofErr w:type="spellEnd"/>
      <w:r w:rsidR="008C56E8">
        <w:t xml:space="preserve">, (2010). </w:t>
      </w:r>
      <w:r w:rsidR="00091177">
        <w:t>“Central banks must have realistic financial stability objectives that are consistent with their primary monetary policy responsibilities. Macro-prudential policy aims to achieve these financial stability objectives, but cannot be conducted in a vacuum.”</w:t>
      </w:r>
    </w:p>
    <w:p w:rsidR="00342BB4" w:rsidRDefault="00342BB4" w:rsidP="00091177"/>
    <w:p w:rsidR="00342BB4" w:rsidRPr="00A07D67" w:rsidRDefault="00342BB4" w:rsidP="00091177">
      <w:pPr>
        <w:rPr>
          <w:b/>
          <w:i/>
        </w:rPr>
      </w:pPr>
      <w:r w:rsidRPr="00A07D67">
        <w:rPr>
          <w:b/>
          <w:i/>
        </w:rPr>
        <w:t>4.3- Interest Rate Reductions by European Central Bank (ECB):</w:t>
      </w:r>
    </w:p>
    <w:p w:rsidR="00342BB4" w:rsidRDefault="00A07D67" w:rsidP="00091177">
      <w:r w:rsidRPr="00A07D67">
        <w:t>The ECB lowered its main policy interest rate, known as the refinance rate, several times since the global financial crisis of 2008-2009. The refinance rate is the interest rate that the ECB charges to commercial banks when they borrow money from the ECB. By lowering this rate, the ECB makes borrowing cheaper for banks, which in tu</w:t>
      </w:r>
      <w:r w:rsidR="003473E5">
        <w:t>rn</w:t>
      </w:r>
      <w:r w:rsidRPr="00A07D67">
        <w:t xml:space="preserve"> pass on the lower interest rates to their customers, such as households and businesses. This </w:t>
      </w:r>
      <w:r w:rsidR="003473E5">
        <w:t>was to encourage</w:t>
      </w:r>
      <w:r w:rsidRPr="00A07D67">
        <w:t xml:space="preserve"> more spending and investment in the economy, which </w:t>
      </w:r>
      <w:r w:rsidR="003473E5">
        <w:t>in turn should boost the</w:t>
      </w:r>
      <w:r w:rsidRPr="00A07D67">
        <w:t xml:space="preserve"> economic growth and inflation.</w:t>
      </w:r>
      <w:r w:rsidR="003473E5">
        <w:t xml:space="preserve"> According to ECB Bulletin, 2010).  “</w:t>
      </w:r>
      <w:r w:rsidR="003473E5" w:rsidRPr="003473E5">
        <w:t xml:space="preserve">The ECB reacted swiftly and decisively to these developments by lowering its key interest rates and by implementing a set of non-standard measures. The policy interest rate was reduced by 50 basis points on 8 October 2008 in a concerted and historic move with other major central banks, namely the Bank of Canada, the Bank of England, the Federal Reserve System, </w:t>
      </w:r>
      <w:proofErr w:type="spellStart"/>
      <w:r w:rsidR="003473E5" w:rsidRPr="003473E5">
        <w:t>Sveriges</w:t>
      </w:r>
      <w:proofErr w:type="spellEnd"/>
      <w:r w:rsidR="003473E5" w:rsidRPr="003473E5">
        <w:t xml:space="preserve"> </w:t>
      </w:r>
      <w:proofErr w:type="spellStart"/>
      <w:r w:rsidR="003473E5" w:rsidRPr="003473E5">
        <w:t>Riksbank</w:t>
      </w:r>
      <w:proofErr w:type="spellEnd"/>
      <w:r w:rsidR="003473E5" w:rsidRPr="003473E5">
        <w:t xml:space="preserve"> and the Swi</w:t>
      </w:r>
      <w:r w:rsidR="003473E5">
        <w:t>ss National Bank.”</w:t>
      </w:r>
    </w:p>
    <w:p w:rsidR="00D55402" w:rsidRDefault="00A33068" w:rsidP="00091177">
      <w:r>
        <w:t>Apart from reduc</w:t>
      </w:r>
      <w:r w:rsidR="00D55402">
        <w:t>ing the interest rate</w:t>
      </w:r>
      <w:r>
        <w:t xml:space="preserve"> the ECB also provided EU bank with longer terms refinancing Operations. </w:t>
      </w:r>
      <w:r w:rsidR="00F81162">
        <w:t>By this policy, the ECB was giving out loans to other European banks in need for a period of three years, longer than it usually was. The aim was</w:t>
      </w:r>
      <w:r w:rsidR="00F81162" w:rsidRPr="00F81162">
        <w:t xml:space="preserve"> to provide banks with more liquidity </w:t>
      </w:r>
      <w:r w:rsidR="00F81162">
        <w:t>and confidence, and to motivate</w:t>
      </w:r>
      <w:r w:rsidR="00F81162" w:rsidRPr="00F81162">
        <w:t xml:space="preserve"> them to lend more to the real economy.</w:t>
      </w:r>
    </w:p>
    <w:p w:rsidR="00580FB2" w:rsidRDefault="00580FB2" w:rsidP="00091177"/>
    <w:p w:rsidR="00580FB2" w:rsidRPr="00CE3BFF" w:rsidRDefault="00580FB2" w:rsidP="00091177">
      <w:pPr>
        <w:rPr>
          <w:b/>
          <w:i/>
        </w:rPr>
      </w:pPr>
      <w:r w:rsidRPr="00CE3BFF">
        <w:rPr>
          <w:b/>
          <w:i/>
        </w:rPr>
        <w:t>4.4- The ECB Negative Deposit Facility Rate:</w:t>
      </w:r>
    </w:p>
    <w:p w:rsidR="003162EA" w:rsidRDefault="00996D13" w:rsidP="00CD2CBB">
      <w:r>
        <w:t xml:space="preserve">The negative deposit </w:t>
      </w:r>
      <w:r w:rsidR="00806E1E">
        <w:t>facility rate facility rate is also known as the Negative Rate in Theory. It is the interest rate that the ECB pays to other banks when they deposit their</w:t>
      </w:r>
      <w:r w:rsidR="00CF7945">
        <w:t xml:space="preserve"> cash</w:t>
      </w:r>
      <w:r w:rsidR="00806E1E">
        <w:t xml:space="preserve"> reserve with the ECB. </w:t>
      </w:r>
      <w:r w:rsidR="00764A38">
        <w:t xml:space="preserve">This </w:t>
      </w:r>
      <w:r w:rsidR="00CE3BFF">
        <w:t>policy</w:t>
      </w:r>
      <w:r w:rsidR="00764A38">
        <w:t xml:space="preserve"> was vo</w:t>
      </w:r>
      <w:r w:rsidR="00CE3BFF">
        <w:t>ted by the European Parliament</w:t>
      </w:r>
      <w:r w:rsidR="00764A38">
        <w:t xml:space="preserve"> post the 2008 financial crises,</w:t>
      </w:r>
      <w:r w:rsidR="00CE3BFF">
        <w:t xml:space="preserve"> t</w:t>
      </w:r>
      <w:r w:rsidR="00CE3BFF" w:rsidRPr="00CE3BFF">
        <w:t>he ECB lowered this rate below zero in 2014</w:t>
      </w:r>
      <w:r w:rsidR="00CE3BFF">
        <w:t xml:space="preserve">. (Confer </w:t>
      </w:r>
      <w:r w:rsidR="00CE3BFF" w:rsidRPr="00CE3BFF">
        <w:t>What Are the Effects of the ECB’s Negative Interest Rate Policy?</w:t>
      </w:r>
      <w:r w:rsidR="00CE3BFF">
        <w:t xml:space="preserve">). According to this policy, banks were required to pay for any deposit that make in the ECB. The goal was to discourage banks </w:t>
      </w:r>
      <w:r w:rsidR="00D96D59">
        <w:t>from keeping excess reserve cash with the central. This policy was intended to make the banks invest their excess cash back into the economy.</w:t>
      </w:r>
      <w:r w:rsidR="00CE3BFF">
        <w:t xml:space="preserve"> </w:t>
      </w:r>
      <w:r w:rsidR="003162EA">
        <w:t>“A</w:t>
      </w:r>
      <w:r w:rsidR="003162EA" w:rsidRPr="003162EA">
        <w:t>fter the introduction of negative rates, suggesting that this has led investors to revise their expectations about the possible f</w:t>
      </w:r>
      <w:r w:rsidR="003162EA">
        <w:t>uture path of policy rates. It was observed</w:t>
      </w:r>
      <w:r w:rsidR="003162EA" w:rsidRPr="003162EA">
        <w:t xml:space="preserve"> is confirmed</w:t>
      </w:r>
      <w:r w:rsidR="003162EA">
        <w:t xml:space="preserve"> that</w:t>
      </w:r>
      <w:r w:rsidR="003162EA" w:rsidRPr="003162EA">
        <w:t xml:space="preserve"> all countries that have adopted negative rates, found that the entire cross section of government bond yields exhibits an immediate, significant, and persistent response to the introduction of negative rates, with a maximum impact on yields with a maturity of 5 years.</w:t>
      </w:r>
      <w:r w:rsidR="003162EA">
        <w:t>” (Christensen, 2019).</w:t>
      </w:r>
    </w:p>
    <w:p w:rsidR="005B69A5" w:rsidRDefault="005B69A5" w:rsidP="00CD2CBB"/>
    <w:p w:rsidR="005B69A5" w:rsidRPr="005B69A5" w:rsidRDefault="005B69A5" w:rsidP="00CD2CBB">
      <w:pPr>
        <w:rPr>
          <w:b/>
          <w:i/>
        </w:rPr>
      </w:pPr>
      <w:r w:rsidRPr="005B69A5">
        <w:rPr>
          <w:b/>
          <w:i/>
        </w:rPr>
        <w:t>4.5- The Asset Purchase Program:</w:t>
      </w:r>
    </w:p>
    <w:p w:rsidR="005B69A5" w:rsidRDefault="005B69A5" w:rsidP="00CD2CBB">
      <w:r>
        <w:lastRenderedPageBreak/>
        <w:t>The ECB also introduced the asset purchase program as a tool to main price stability across the euro zone.</w:t>
      </w:r>
      <w:r w:rsidR="00CC2A5B">
        <w:t xml:space="preserve"> The </w:t>
      </w:r>
      <w:r w:rsidR="002333C4">
        <w:t>ECB has envisage a 2% inflation. Therefore i</w:t>
      </w:r>
      <w:r w:rsidR="002333C4" w:rsidRPr="002333C4">
        <w:t>f</w:t>
      </w:r>
      <w:r w:rsidR="002333C4">
        <w:t xml:space="preserve"> the</w:t>
      </w:r>
      <w:r w:rsidR="002333C4" w:rsidRPr="002333C4">
        <w:t xml:space="preserve"> inflation is too low and</w:t>
      </w:r>
      <w:r w:rsidR="002333C4">
        <w:t xml:space="preserve"> interest rates are a</w:t>
      </w:r>
      <w:r w:rsidR="002333C4" w:rsidRPr="002333C4">
        <w:t xml:space="preserve"> low</w:t>
      </w:r>
      <w:r w:rsidR="002333C4">
        <w:t xml:space="preserve"> as well, the ECB will</w:t>
      </w:r>
      <w:r w:rsidR="002333C4" w:rsidRPr="002333C4">
        <w:t xml:space="preserve"> rely only on interest rates</w:t>
      </w:r>
      <w:r w:rsidR="002333C4">
        <w:t xml:space="preserve"> alone</w:t>
      </w:r>
      <w:r w:rsidR="002333C4" w:rsidRPr="002333C4">
        <w:t xml:space="preserve"> to fix it.</w:t>
      </w:r>
      <w:r w:rsidR="00F847D5">
        <w:t xml:space="preserve"> This will now compel the ECB </w:t>
      </w:r>
      <w:r w:rsidR="00F847D5" w:rsidRPr="00F847D5">
        <w:t>buy assets like bonds to help boost inflation and the economy, as interest rates alone might not be enough.</w:t>
      </w:r>
      <w:r w:rsidR="008570A7">
        <w:t xml:space="preserve"> “The ECB has a clear mandate</w:t>
      </w:r>
      <w:r w:rsidR="008570A7" w:rsidRPr="008570A7">
        <w:t xml:space="preserve"> maintaining price stabilit</w:t>
      </w:r>
      <w:r w:rsidR="008570A7">
        <w:t>y. The asset purchase program will help</w:t>
      </w:r>
      <w:r w:rsidR="008570A7" w:rsidRPr="008570A7">
        <w:t xml:space="preserve"> bring inflation back in line with the ECB’s inflation target. It</w:t>
      </w:r>
      <w:r w:rsidR="008570A7">
        <w:t xml:space="preserve"> will also help</w:t>
      </w:r>
      <w:r w:rsidR="008570A7" w:rsidRPr="008570A7">
        <w:t xml:space="preserve"> businesses across Europe enjoy </w:t>
      </w:r>
      <w:r w:rsidR="008570A7">
        <w:t>better access to credit, boost</w:t>
      </w:r>
      <w:r w:rsidR="008570A7" w:rsidRPr="008570A7">
        <w:t xml:space="preserve"> investment, created j</w:t>
      </w:r>
      <w:r w:rsidR="008570A7">
        <w:t>obs and support the</w:t>
      </w:r>
      <w:r w:rsidR="008570A7" w:rsidRPr="008570A7">
        <w:t xml:space="preserve"> overall economic growth which is essential to stabilize inflation at its target of 2%.</w:t>
      </w:r>
      <w:r w:rsidR="008570A7">
        <w:t xml:space="preserve">  (European Central Bank ECB, 2015)</w:t>
      </w:r>
    </w:p>
    <w:p w:rsidR="005B69A5" w:rsidRDefault="005B69A5" w:rsidP="00CD2CBB"/>
    <w:p w:rsidR="00B91E85" w:rsidRPr="00457B40" w:rsidRDefault="0047005D" w:rsidP="00CD2CBB">
      <w:pPr>
        <w:rPr>
          <w:b/>
          <w:i/>
        </w:rPr>
      </w:pPr>
      <w:r w:rsidRPr="00457B40">
        <w:rPr>
          <w:b/>
          <w:i/>
        </w:rPr>
        <w:t>4.6- Macroeconomic Surveillance:</w:t>
      </w:r>
    </w:p>
    <w:p w:rsidR="00656190" w:rsidRDefault="00457B40" w:rsidP="00CD2CBB">
      <w:r>
        <w:t>According to</w:t>
      </w:r>
      <w:r w:rsidRPr="00457B40">
        <w:t xml:space="preserve"> Samuel De </w:t>
      </w:r>
      <w:proofErr w:type="spellStart"/>
      <w:r w:rsidRPr="00457B40">
        <w:t>Lemos</w:t>
      </w:r>
      <w:proofErr w:type="spellEnd"/>
      <w:r w:rsidRPr="00457B40">
        <w:t xml:space="preserve"> </w:t>
      </w:r>
      <w:proofErr w:type="spellStart"/>
      <w:r w:rsidRPr="00457B40">
        <w:t>Peixoto</w:t>
      </w:r>
      <w:proofErr w:type="spellEnd"/>
      <w:r>
        <w:t>, (2022). “Over</w:t>
      </w:r>
      <w:r w:rsidR="00E40ACF" w:rsidRPr="00E40ACF">
        <w:t xml:space="preserve"> the last ten years, the European Union (EU) </w:t>
      </w:r>
      <w:r>
        <w:t xml:space="preserve">has </w:t>
      </w:r>
      <w:r w:rsidR="00E40ACF" w:rsidRPr="00E40ACF">
        <w:t>faced significant imbalances in its overall economic health. These imbalances made the impact of the 2008 financial crisis even worse.</w:t>
      </w:r>
      <w:r>
        <w:t>”</w:t>
      </w:r>
      <w:r w:rsidR="008C23E6">
        <w:t xml:space="preserve"> Samuel De </w:t>
      </w:r>
      <w:proofErr w:type="spellStart"/>
      <w:r w:rsidR="008C23E6">
        <w:t>Lemos</w:t>
      </w:r>
      <w:proofErr w:type="spellEnd"/>
      <w:r w:rsidR="008C23E6">
        <w:t xml:space="preserve"> argues that</w:t>
      </w:r>
      <w:r w:rsidR="00E40ACF" w:rsidRPr="00E40ACF">
        <w:t xml:space="preserve"> there were noticeable differences in how well countries could compete economically. These differences made it challenging to use the same monetary policies effectively for all. In simple terms, some EU countries were not in a good economic shape, which made dealing with the crisis harder, and different countries had different abilities</w:t>
      </w:r>
      <w:r w:rsidR="002D7713">
        <w:t xml:space="preserve"> to use the same economic tools. This includes the followings</w:t>
      </w:r>
      <w:r w:rsidR="001D188C">
        <w:t>:</w:t>
      </w:r>
    </w:p>
    <w:p w:rsidR="001D188C" w:rsidRPr="001D188C" w:rsidRDefault="001D188C" w:rsidP="001D188C">
      <w:pPr>
        <w:numPr>
          <w:ilvl w:val="0"/>
          <w:numId w:val="3"/>
        </w:numPr>
        <w:rPr>
          <w:lang w:val="en-GB"/>
        </w:rPr>
      </w:pPr>
      <w:r w:rsidRPr="001D188C">
        <w:rPr>
          <w:b/>
          <w:bCs/>
          <w:lang w:val="en-GB"/>
        </w:rPr>
        <w:t>Alert Mechanism Report (AMR):</w:t>
      </w:r>
      <w:r w:rsidRPr="001D188C">
        <w:rPr>
          <w:lang w:val="en-GB"/>
        </w:rPr>
        <w:t xml:space="preserve"> The EU Commission prepares a report based on indicators like trade balances, exchange rates, and debt levels. If a country's indicators cross certain thresholds, it triggers an in-depth review.</w:t>
      </w:r>
    </w:p>
    <w:p w:rsidR="001D188C" w:rsidRPr="001D188C" w:rsidRDefault="001D188C" w:rsidP="001D188C">
      <w:pPr>
        <w:numPr>
          <w:ilvl w:val="0"/>
          <w:numId w:val="3"/>
        </w:numPr>
        <w:rPr>
          <w:lang w:val="en-GB"/>
        </w:rPr>
      </w:pPr>
      <w:r w:rsidRPr="001D188C">
        <w:rPr>
          <w:b/>
          <w:bCs/>
          <w:lang w:val="en-GB"/>
        </w:rPr>
        <w:t>In-Depth Review:</w:t>
      </w:r>
      <w:r w:rsidRPr="001D188C">
        <w:rPr>
          <w:lang w:val="en-GB"/>
        </w:rPr>
        <w:t xml:space="preserve"> The Commission </w:t>
      </w:r>
      <w:r w:rsidR="000E500C" w:rsidRPr="001D188C">
        <w:rPr>
          <w:lang w:val="en-GB"/>
        </w:rPr>
        <w:t>analyses</w:t>
      </w:r>
      <w:r w:rsidRPr="001D188C">
        <w:rPr>
          <w:lang w:val="en-GB"/>
        </w:rPr>
        <w:t xml:space="preserve"> the situation more closely to see if there are significant economic imbalances. This</w:t>
      </w:r>
      <w:r w:rsidR="000E500C">
        <w:rPr>
          <w:lang w:val="en-GB"/>
        </w:rPr>
        <w:t xml:space="preserve"> will help to determine if there is</w:t>
      </w:r>
      <w:r w:rsidRPr="001D188C">
        <w:rPr>
          <w:lang w:val="en-GB"/>
        </w:rPr>
        <w:t xml:space="preserve"> a potential problem or an existing imbalance.</w:t>
      </w:r>
    </w:p>
    <w:p w:rsidR="001D188C" w:rsidRPr="001D188C" w:rsidRDefault="001D188C" w:rsidP="001D188C">
      <w:pPr>
        <w:numPr>
          <w:ilvl w:val="0"/>
          <w:numId w:val="3"/>
        </w:numPr>
        <w:rPr>
          <w:lang w:val="en-GB"/>
        </w:rPr>
      </w:pPr>
      <w:r w:rsidRPr="001D188C">
        <w:rPr>
          <w:b/>
          <w:bCs/>
          <w:lang w:val="en-GB"/>
        </w:rPr>
        <w:t>Preventive Recommendations:</w:t>
      </w:r>
      <w:r w:rsidRPr="001D188C">
        <w:rPr>
          <w:lang w:val="en-GB"/>
        </w:rPr>
        <w:t xml:space="preserve"> If imbalances are found, the Commission</w:t>
      </w:r>
      <w:r>
        <w:rPr>
          <w:lang w:val="en-GB"/>
        </w:rPr>
        <w:t xml:space="preserve"> will</w:t>
      </w:r>
      <w:r w:rsidRPr="001D188C">
        <w:rPr>
          <w:lang w:val="en-GB"/>
        </w:rPr>
        <w:t xml:space="preserve"> informs the Parliament and Council. The Council can make recommendations to the country on how to address these issues.</w:t>
      </w:r>
    </w:p>
    <w:p w:rsidR="001D188C" w:rsidRPr="001D188C" w:rsidRDefault="001D188C" w:rsidP="001D188C">
      <w:pPr>
        <w:numPr>
          <w:ilvl w:val="0"/>
          <w:numId w:val="3"/>
        </w:numPr>
        <w:rPr>
          <w:lang w:val="en-GB"/>
        </w:rPr>
      </w:pPr>
      <w:r w:rsidRPr="001D188C">
        <w:rPr>
          <w:b/>
          <w:bCs/>
          <w:lang w:val="en-GB"/>
        </w:rPr>
        <w:t>Corrective Recommendations (Excessive Imbalance Procedure - EIP):</w:t>
      </w:r>
      <w:r w:rsidRPr="001D188C">
        <w:rPr>
          <w:lang w:val="en-GB"/>
        </w:rPr>
        <w:t xml:space="preserve"> If imbalances are excessive, the Commission</w:t>
      </w:r>
      <w:r>
        <w:rPr>
          <w:lang w:val="en-GB"/>
        </w:rPr>
        <w:t xml:space="preserve"> will inform the</w:t>
      </w:r>
      <w:r w:rsidRPr="001D188C">
        <w:rPr>
          <w:lang w:val="en-GB"/>
        </w:rPr>
        <w:t xml:space="preserve"> various bodies and the Council may recommend corrective actions. The country then needs to submit a plan to fix the issues.</w:t>
      </w:r>
    </w:p>
    <w:p w:rsidR="001D188C" w:rsidRPr="001D188C" w:rsidRDefault="001D188C" w:rsidP="001D188C">
      <w:pPr>
        <w:numPr>
          <w:ilvl w:val="0"/>
          <w:numId w:val="3"/>
        </w:numPr>
        <w:rPr>
          <w:lang w:val="en-GB"/>
        </w:rPr>
      </w:pPr>
      <w:r w:rsidRPr="001D188C">
        <w:rPr>
          <w:b/>
          <w:bCs/>
          <w:lang w:val="en-GB"/>
        </w:rPr>
        <w:t>Assessment of Corrective Action:</w:t>
      </w:r>
      <w:r w:rsidRPr="001D188C">
        <w:rPr>
          <w:lang w:val="en-GB"/>
        </w:rPr>
        <w:t xml:space="preserve"> The Council reviews the plan, and if it's not sufficient, they recommend new deadlines and actions.</w:t>
      </w:r>
    </w:p>
    <w:p w:rsidR="001D188C" w:rsidRPr="001D188C" w:rsidRDefault="001D188C" w:rsidP="001D188C">
      <w:pPr>
        <w:numPr>
          <w:ilvl w:val="0"/>
          <w:numId w:val="3"/>
        </w:numPr>
        <w:rPr>
          <w:lang w:val="en-GB"/>
        </w:rPr>
      </w:pPr>
      <w:r w:rsidRPr="001D188C">
        <w:rPr>
          <w:b/>
          <w:bCs/>
          <w:lang w:val="en-GB"/>
        </w:rPr>
        <w:t>Potential Financial Sanctions:</w:t>
      </w:r>
      <w:r w:rsidRPr="001D188C">
        <w:rPr>
          <w:lang w:val="en-GB"/>
        </w:rPr>
        <w:t xml:space="preserve"> If a euro-area country doesn't follow recommendations, they might face financial penalties, like fines or deposits.</w:t>
      </w:r>
    </w:p>
    <w:p w:rsidR="001D188C" w:rsidRPr="001D188C" w:rsidRDefault="001D188C" w:rsidP="00CD2CBB">
      <w:pPr>
        <w:rPr>
          <w:lang w:val="en-GB"/>
        </w:rPr>
      </w:pPr>
    </w:p>
    <w:p w:rsidR="00B91E85" w:rsidRPr="000F4429" w:rsidRDefault="00BF3885" w:rsidP="00CD2CBB">
      <w:pPr>
        <w:rPr>
          <w:b/>
          <w:i/>
        </w:rPr>
      </w:pPr>
      <w:r w:rsidRPr="000F4429">
        <w:rPr>
          <w:b/>
          <w:i/>
        </w:rPr>
        <w:t>4.7</w:t>
      </w:r>
      <w:r w:rsidR="00563BD6" w:rsidRPr="000F4429">
        <w:rPr>
          <w:b/>
          <w:i/>
        </w:rPr>
        <w:t>- Capital Requirements Directive (CRD IV)/Capital Requirements Regulation (CRR):</w:t>
      </w:r>
    </w:p>
    <w:p w:rsidR="009D0B50" w:rsidRDefault="007B2A21" w:rsidP="009D0B50">
      <w:r w:rsidRPr="007B2A21">
        <w:t>In May 2019, the European Union (EU) published legislation to</w:t>
      </w:r>
      <w:r w:rsidR="000F4429">
        <w:t xml:space="preserve"> be implement within the EU. This legislation was part</w:t>
      </w:r>
      <w:r w:rsidRPr="007B2A21">
        <w:t xml:space="preserve"> of the remaining Basel III prudential reforms agreed by the Basel Committee on Banking Superv</w:t>
      </w:r>
      <w:r w:rsidR="000F4429">
        <w:t xml:space="preserve">ision (BCBS). This legislation is </w:t>
      </w:r>
      <w:r w:rsidRPr="007B2A21">
        <w:t>known as</w:t>
      </w:r>
      <w:r w:rsidR="005452CE">
        <w:t xml:space="preserve"> Capital Requirements Directive</w:t>
      </w:r>
      <w:r w:rsidRPr="007B2A21">
        <w:t xml:space="preserve"> </w:t>
      </w:r>
      <w:r w:rsidR="005452CE">
        <w:t>(CRD) a</w:t>
      </w:r>
      <w:r w:rsidRPr="007B2A21">
        <w:t>nd Capital Requirements Regulati</w:t>
      </w:r>
      <w:r w:rsidR="000F4429">
        <w:t>on (CRR) respectively. (Bank of England, 2023).</w:t>
      </w:r>
      <w:r w:rsidR="00A52EC7">
        <w:t xml:space="preserve"> After the</w:t>
      </w:r>
      <w:r w:rsidR="005452CE">
        <w:t xml:space="preserve"> 2008 financial crises the </w:t>
      </w:r>
      <w:r w:rsidR="00960CC3">
        <w:t xml:space="preserve">CRD </w:t>
      </w:r>
      <w:r w:rsidR="009D0B50">
        <w:t>sets out the general principles and requirements</w:t>
      </w:r>
      <w:r w:rsidR="001527FD">
        <w:t xml:space="preserve"> known as the CRD IV</w:t>
      </w:r>
      <w:r w:rsidR="009D0B50">
        <w:t xml:space="preserve"> for the supervision of banks and</w:t>
      </w:r>
      <w:r w:rsidR="00960CC3">
        <w:t xml:space="preserve"> investment firms in the EU. The rules covered</w:t>
      </w:r>
      <w:r w:rsidR="009D0B50">
        <w:t xml:space="preserve"> areas such as governance, </w:t>
      </w:r>
      <w:r w:rsidR="009D0B50">
        <w:lastRenderedPageBreak/>
        <w:t>remuneration, capital buffers, countercyclical measures, and macro-prudential tools. The CRD IV als</w:t>
      </w:r>
      <w:r w:rsidR="00F656AD">
        <w:t>o gave</w:t>
      </w:r>
      <w:r w:rsidR="009D0B50">
        <w:t xml:space="preserve"> flexibility to the member states to adapt the rules to their national specificities.</w:t>
      </w:r>
    </w:p>
    <w:p w:rsidR="009D0B50" w:rsidRDefault="001365C8" w:rsidP="009D0B50">
      <w:r>
        <w:t>Apart from the CRD regulations, there were the CRR regulations which were directly applied</w:t>
      </w:r>
      <w:r w:rsidR="009D0B50">
        <w:t xml:space="preserve"> to all banks and investme</w:t>
      </w:r>
      <w:r>
        <w:t>nt firms in the EU. It specified</w:t>
      </w:r>
      <w:r w:rsidR="009D0B50">
        <w:t xml:space="preserve"> the detailed rules and calculations for the prudential requirements, such as capital adequacy, leverage ratio, liquidity coverage ratio, net stable funding ratio, a</w:t>
      </w:r>
      <w:r>
        <w:t xml:space="preserve">nd large exposures. The CRR </w:t>
      </w:r>
      <w:proofErr w:type="spellStart"/>
      <w:r>
        <w:t>harmonised</w:t>
      </w:r>
      <w:proofErr w:type="spellEnd"/>
      <w:r w:rsidR="009D0B50">
        <w:t xml:space="preserve"> the reporting and disclosure standards for these institutions.</w:t>
      </w:r>
      <w:r w:rsidR="00655FAC">
        <w:t xml:space="preserve"> The CRD/CRR framework </w:t>
      </w:r>
      <w:r w:rsidR="00064267">
        <w:t>serves as</w:t>
      </w:r>
      <w:r w:rsidR="009D0B50">
        <w:t xml:space="preserve"> part of the Single Rulebook, which is a set of </w:t>
      </w:r>
      <w:proofErr w:type="spellStart"/>
      <w:r w:rsidR="009D0B50">
        <w:t>harmonised</w:t>
      </w:r>
      <w:proofErr w:type="spellEnd"/>
      <w:r w:rsidR="009D0B50">
        <w:t xml:space="preserve"> prudential rules for financial institutions in t</w:t>
      </w:r>
      <w:r w:rsidR="00655FAC">
        <w:t>he EU. The Single Rulebook aim is to create an equal playing</w:t>
      </w:r>
      <w:r w:rsidR="00064267">
        <w:t xml:space="preserve"> ground</w:t>
      </w:r>
      <w:r w:rsidR="009D0B50">
        <w:t xml:space="preserve"> and </w:t>
      </w:r>
      <w:r w:rsidR="00064267">
        <w:t xml:space="preserve">to </w:t>
      </w:r>
      <w:r w:rsidR="009D0B50">
        <w:t>reduce</w:t>
      </w:r>
      <w:r w:rsidR="00064267">
        <w:t xml:space="preserve"> the</w:t>
      </w:r>
      <w:r w:rsidR="009D0B50">
        <w:t xml:space="preserve"> regulatory arbitrage in the EU’s financial market.</w:t>
      </w:r>
    </w:p>
    <w:p w:rsidR="00B91E85" w:rsidRDefault="00B91E85" w:rsidP="00CD2CBB"/>
    <w:p w:rsidR="006A43C5" w:rsidRPr="00741EFD" w:rsidRDefault="006A43C5" w:rsidP="00CD2CBB">
      <w:pPr>
        <w:rPr>
          <w:b/>
          <w:i/>
        </w:rPr>
      </w:pPr>
      <w:r w:rsidRPr="00741EFD">
        <w:rPr>
          <w:b/>
          <w:i/>
        </w:rPr>
        <w:t>4.8- Bank Recovery and Resolution Directive (BRRD):</w:t>
      </w:r>
    </w:p>
    <w:p w:rsidR="006A43C5" w:rsidRDefault="007F2D9F" w:rsidP="00CD2CBB">
      <w:r w:rsidRPr="007F2D9F">
        <w:t>The EU Bank Recovery and Resolution Directive provides authorities with more comprehensive and effective arrangements to deal with failing banks at national level, as well as cooperation arrangements to tackle cross-border banking failures.</w:t>
      </w:r>
      <w:r>
        <w:t xml:space="preserve"> (European Commission, 2014).</w:t>
      </w:r>
    </w:p>
    <w:p w:rsidR="00E61E36" w:rsidRDefault="00E61E36" w:rsidP="00CD2CBB">
      <w:r w:rsidRPr="00E61E36">
        <w:t xml:space="preserve">The BRRD is part of the Banking Union, which is a framework that aims to create a single market for banking services in the euro area and other participating countries. The Banking Union comprises three pillars: </w:t>
      </w:r>
    </w:p>
    <w:p w:rsidR="00E61E36" w:rsidRDefault="00E61E36" w:rsidP="00CD2CBB">
      <w:r>
        <w:t>4.8.1- A</w:t>
      </w:r>
      <w:r w:rsidRPr="00E61E36">
        <w:t xml:space="preserve"> Single Supervisory Mechanism (SSM) that gives the ECB direct supervisory</w:t>
      </w:r>
      <w:r>
        <w:t xml:space="preserve"> powers over significant banks. </w:t>
      </w:r>
    </w:p>
    <w:p w:rsidR="00E61E36" w:rsidRDefault="00E61E36" w:rsidP="00CD2CBB">
      <w:r>
        <w:t>4.8.2- A</w:t>
      </w:r>
      <w:r w:rsidRPr="00E61E36">
        <w:t xml:space="preserve"> Single Resolution Mechanism (SRM) that provides a common system for resolving failing banks, and a European Deposit Insurance Scheme (EDIS) that is still under negotiation.</w:t>
      </w:r>
    </w:p>
    <w:p w:rsidR="00315844" w:rsidRDefault="00315844" w:rsidP="00CD2CBB">
      <w:r>
        <w:t>According to the European Commission, (2014). “</w:t>
      </w:r>
      <w:r w:rsidR="00E57D3F" w:rsidRPr="00E57D3F">
        <w:t>The two pieces of legislation are complementary. The BRRD is a necessary step to improve efficiency and cohesion in ensuring that failing banks in the EU single</w:t>
      </w:r>
      <w:r w:rsidR="006C1202">
        <w:t xml:space="preserve"> market could be resolved in a manner</w:t>
      </w:r>
      <w:r w:rsidR="00E57D3F" w:rsidRPr="00E57D3F">
        <w:t xml:space="preserve"> which preserves financial stability and </w:t>
      </w:r>
      <w:proofErr w:type="spellStart"/>
      <w:r w:rsidR="00E57D3F" w:rsidRPr="00E57D3F">
        <w:t>minimises</w:t>
      </w:r>
      <w:proofErr w:type="spellEnd"/>
      <w:r w:rsidR="00E57D3F" w:rsidRPr="00E57D3F">
        <w:t xml:space="preserve"> cos</w:t>
      </w:r>
      <w:r w:rsidR="006C1202">
        <w:t>ts for t</w:t>
      </w:r>
      <w:r w:rsidR="005157BB">
        <w:t>axpayers across the 28 EU state.”</w:t>
      </w:r>
    </w:p>
    <w:p w:rsidR="00280CD5" w:rsidRDefault="001F2E61" w:rsidP="00CD2CBB">
      <w:r>
        <w:t>The frame work for Bank recovery was needed because so many banks needed a bail out by the government during the 2008 financial crises. Most of these banks that were bailed out were always considered as being to “Too Big to Fail”. It was u acceptable to use public funds to bail out these banks. However it necessary for the government as this will prevent disruption in the financial market and to keep the economy going.</w:t>
      </w:r>
    </w:p>
    <w:p w:rsidR="001F2E61" w:rsidRDefault="001F2E61" w:rsidP="00CD2CBB"/>
    <w:p w:rsidR="00B91E85" w:rsidRPr="001A6489" w:rsidRDefault="001F2E61" w:rsidP="001F2E61">
      <w:pPr>
        <w:pStyle w:val="Listenabsatz"/>
        <w:numPr>
          <w:ilvl w:val="0"/>
          <w:numId w:val="2"/>
        </w:numPr>
        <w:rPr>
          <w:b/>
          <w:i/>
        </w:rPr>
      </w:pPr>
      <w:r w:rsidRPr="001A6489">
        <w:rPr>
          <w:b/>
          <w:i/>
        </w:rPr>
        <w:t xml:space="preserve">Adopted Laws, Regulations and Contracts enacted by the Global Financial Players to end the </w:t>
      </w:r>
      <w:r w:rsidR="00F25A8F" w:rsidRPr="001A6489">
        <w:rPr>
          <w:b/>
          <w:i/>
        </w:rPr>
        <w:t xml:space="preserve">Financial </w:t>
      </w:r>
      <w:r w:rsidRPr="001A6489">
        <w:rPr>
          <w:b/>
          <w:i/>
        </w:rPr>
        <w:t>Crises</w:t>
      </w:r>
      <w:r w:rsidR="00F25A8F" w:rsidRPr="001A6489">
        <w:rPr>
          <w:b/>
          <w:i/>
        </w:rPr>
        <w:t>.</w:t>
      </w:r>
    </w:p>
    <w:p w:rsidR="00F63B32" w:rsidRPr="001A6489" w:rsidRDefault="00F63B32" w:rsidP="00F63B32">
      <w:pPr>
        <w:rPr>
          <w:b/>
          <w:i/>
        </w:rPr>
      </w:pPr>
      <w:r w:rsidRPr="001A6489">
        <w:rPr>
          <w:b/>
          <w:i/>
        </w:rPr>
        <w:t>5.1- The Dodd-Frank Wall Street Reform and Consumer Protection Act (USA):</w:t>
      </w:r>
    </w:p>
    <w:p w:rsidR="00F253F5" w:rsidRDefault="00F253F5" w:rsidP="00F63B32">
      <w:r>
        <w:t>This reform was e</w:t>
      </w:r>
      <w:r w:rsidRPr="00F253F5">
        <w:t>nacted in 2</w:t>
      </w:r>
      <w:r>
        <w:t>010. T</w:t>
      </w:r>
      <w:r w:rsidRPr="00F253F5">
        <w:t xml:space="preserve">his law </w:t>
      </w:r>
      <w:r w:rsidR="001A6489">
        <w:t>was aimed</w:t>
      </w:r>
      <w:r w:rsidRPr="00F253F5">
        <w:t xml:space="preserve"> to</w:t>
      </w:r>
      <w:r w:rsidR="001A6489">
        <w:t xml:space="preserve"> enhance financial stability through imposing tighter regulations on banks, and to improve</w:t>
      </w:r>
      <w:r w:rsidRPr="00F253F5">
        <w:t xml:space="preserve"> transpa</w:t>
      </w:r>
      <w:r w:rsidR="006D4AC7">
        <w:t>rency in financial transactions.</w:t>
      </w:r>
      <w:r w:rsidRPr="00F253F5">
        <w:t xml:space="preserve"> </w:t>
      </w:r>
      <w:r w:rsidR="006D4AC7">
        <w:t>T</w:t>
      </w:r>
      <w:r w:rsidR="001A6489">
        <w:t>o establish measures to handle</w:t>
      </w:r>
      <w:r w:rsidRPr="00F253F5">
        <w:t xml:space="preserve"> risky practices</w:t>
      </w:r>
      <w:r w:rsidR="001A6489">
        <w:t xml:space="preserve"> by bank and other financial services</w:t>
      </w:r>
      <w:r w:rsidR="00BB732C">
        <w:t xml:space="preserve"> in the USA</w:t>
      </w:r>
      <w:r w:rsidRPr="00F253F5">
        <w:t>.</w:t>
      </w:r>
      <w:r w:rsidR="00400B94">
        <w:t xml:space="preserve"> Accord</w:t>
      </w:r>
      <w:r w:rsidR="000B66CF">
        <w:t>ing to this legislation</w:t>
      </w:r>
      <w:r w:rsidR="00400B94">
        <w:t xml:space="preserve"> drafted by Senator Dodd Frank, (2010).</w:t>
      </w:r>
      <w:r w:rsidR="0051073A">
        <w:t>”</w:t>
      </w:r>
      <w:r w:rsidR="00400B94">
        <w:t>It created the Consumer Financial Protection Bureau (CFPB)</w:t>
      </w:r>
      <w:r w:rsidR="000D2A0D">
        <w:t>. This bureau w</w:t>
      </w:r>
      <w:r w:rsidR="0051073A">
        <w:t>as charged to be responsible for</w:t>
      </w:r>
      <w:r w:rsidR="000D2A0D">
        <w:t xml:space="preserve"> the protection of</w:t>
      </w:r>
      <w:r w:rsidR="000D2A0D" w:rsidRPr="000D2A0D">
        <w:t xml:space="preserve"> consumers against abuses related to credit cards, mortgages, and other financial products.</w:t>
      </w:r>
      <w:r w:rsidR="0051073A">
        <w:t>”</w:t>
      </w:r>
      <w:r w:rsidR="008C59FC">
        <w:t xml:space="preserve"> </w:t>
      </w:r>
      <w:r w:rsidR="008C59FC" w:rsidRPr="008C59FC">
        <w:t xml:space="preserve">The act also established the Financial Stability Oversight Council and the Office of Financial Research to monitor and prevent risks to the financial </w:t>
      </w:r>
      <w:r w:rsidR="0051073A">
        <w:t>stability of the United States. The law</w:t>
      </w:r>
      <w:r w:rsidR="008C59FC" w:rsidRPr="008C59FC">
        <w:t xml:space="preserve"> gave the Federal Reserve new powers to </w:t>
      </w:r>
      <w:r w:rsidR="008C59FC" w:rsidRPr="008C59FC">
        <w:lastRenderedPageBreak/>
        <w:t xml:space="preserve">regulate institutions that are </w:t>
      </w:r>
      <w:r w:rsidR="0051073A">
        <w:t>very important for the system, and t</w:t>
      </w:r>
      <w:r w:rsidR="008C59FC" w:rsidRPr="008C59FC">
        <w:t>o deal with the closure of large companies, the act created the Orderly Liquidation Authority.</w:t>
      </w:r>
    </w:p>
    <w:p w:rsidR="008D3CAC" w:rsidRDefault="008D3CAC" w:rsidP="00F63B32"/>
    <w:p w:rsidR="008D3CAC" w:rsidRPr="008D3CAC" w:rsidRDefault="008D3CAC" w:rsidP="00F63B32">
      <w:pPr>
        <w:rPr>
          <w:b/>
          <w:i/>
        </w:rPr>
      </w:pPr>
      <w:r w:rsidRPr="008D3CAC">
        <w:rPr>
          <w:b/>
          <w:i/>
        </w:rPr>
        <w:t>5.2- Basel III Framework (BIS):</w:t>
      </w:r>
    </w:p>
    <w:p w:rsidR="00B91E85" w:rsidRDefault="008D3CAC" w:rsidP="00CD2CBB">
      <w:r>
        <w:t>Through the Basel III frame work, i</w:t>
      </w:r>
      <w:r w:rsidRPr="008D3CAC">
        <w:t>nternational banking stand</w:t>
      </w:r>
      <w:r>
        <w:t>ards were strengthened to make sure banks maintain enough</w:t>
      </w:r>
      <w:r w:rsidRPr="008D3CAC">
        <w:t xml:space="preserve"> capital to absorb losses, </w:t>
      </w:r>
      <w:r w:rsidR="002431F5">
        <w:t xml:space="preserve">to </w:t>
      </w:r>
      <w:r w:rsidRPr="008D3CAC">
        <w:t>have better risk management practices, and promote stability in the global financial system.</w:t>
      </w:r>
      <w:r w:rsidR="00B56C5C">
        <w:t xml:space="preserve"> This frame work was a binding agreement to all international active banks, and each individual country was allowed to implement the agreed standards according to their own timeline and circumstances.</w:t>
      </w:r>
      <w:r w:rsidR="009C7AA2">
        <w:t xml:space="preserve"> </w:t>
      </w:r>
      <w:r w:rsidR="009C7AA2" w:rsidRPr="009C7AA2">
        <w:t>In the European Union (EU), the Basel III Framework (BIS) was put into action through the Capital Requirements Directive IV (CRD IV) and the Capital Requirements Regulation (CRR), effective from 2014. In the United States, the Basel III Framework (BIS) was translated into rules issued by different regulatory bodies like the Federal Reserve Board, the Office of the Comptroller of the Currency, and the Federal Deposit Insurance Corporation.</w:t>
      </w:r>
      <w:r w:rsidR="009624F1">
        <w:t xml:space="preserve"> </w:t>
      </w:r>
      <w:r w:rsidR="009624F1" w:rsidRPr="009624F1">
        <w:t>The Basel III Framework (BIS) was part of the BCBS’s response to the 2008 global financial crisis. It addresses some of the shortcomings and weaknesses of the previous Basel II framewor</w:t>
      </w:r>
      <w:r w:rsidR="009624F1">
        <w:t xml:space="preserve">k, which was inadequate and </w:t>
      </w:r>
      <w:proofErr w:type="spellStart"/>
      <w:r w:rsidR="009624F1">
        <w:t>mis</w:t>
      </w:r>
      <w:proofErr w:type="spellEnd"/>
      <w:r w:rsidR="009624F1">
        <w:t>-</w:t>
      </w:r>
      <w:r w:rsidR="009624F1" w:rsidRPr="009624F1">
        <w:t>calibrated in some areas. The Basel III Framework (BIS) was aimed to make banks more resilient and stable, and to reduce the likelihood and severity of future financial crises.</w:t>
      </w:r>
    </w:p>
    <w:p w:rsidR="00583183" w:rsidRDefault="00583183" w:rsidP="00CD2CBB"/>
    <w:p w:rsidR="00583183" w:rsidRPr="00A304C9" w:rsidRDefault="00583183" w:rsidP="00CD2CBB">
      <w:pPr>
        <w:rPr>
          <w:b/>
          <w:i/>
        </w:rPr>
      </w:pPr>
      <w:r w:rsidRPr="00A304C9">
        <w:rPr>
          <w:b/>
          <w:i/>
        </w:rPr>
        <w:t>5.3- The G20 Commitments:</w:t>
      </w:r>
    </w:p>
    <w:p w:rsidR="00A304C9" w:rsidRDefault="00A304C9" w:rsidP="00CD2CBB">
      <w:r>
        <w:t>According to the FSB, (2020). “G20 agreed to the following resolutions:</w:t>
      </w:r>
    </w:p>
    <w:p w:rsidR="00F85CCF" w:rsidRDefault="008B6674" w:rsidP="00F85CCF">
      <w:r>
        <w:t>T</w:t>
      </w:r>
      <w:r w:rsidR="00F85CCF">
        <w:t>o address the vulnerabilities and shortcomings exposed by t</w:t>
      </w:r>
      <w:r>
        <w:t xml:space="preserve">he 2007-09 financial crisis. They call on the </w:t>
      </w:r>
      <w:r w:rsidR="0075238B">
        <w:t>FSB (Financial Stability Board)</w:t>
      </w:r>
      <w:r w:rsidR="00F85CCF">
        <w:t xml:space="preserve"> to implement the Basel III framework </w:t>
      </w:r>
      <w:r w:rsidR="0075238B">
        <w:t>as a demonstration of</w:t>
      </w:r>
      <w:r w:rsidR="00F85CCF">
        <w:t xml:space="preserve"> a</w:t>
      </w:r>
      <w:r w:rsidR="0075238B">
        <w:t xml:space="preserve"> new proactive approach to ensure</w:t>
      </w:r>
      <w:r w:rsidR="00F85CCF">
        <w:t xml:space="preserve"> banks have sufficient capital and liquidity </w:t>
      </w:r>
      <w:r w:rsidR="0075238B">
        <w:t xml:space="preserve">to buffers and enhance </w:t>
      </w:r>
      <w:r w:rsidR="00F85CCF">
        <w:t xml:space="preserve">their ability to weather economic downturns. </w:t>
      </w:r>
      <w:r w:rsidR="0075238B">
        <w:t>The FSB was also to reforms</w:t>
      </w:r>
      <w:r w:rsidR="00F85CCF">
        <w:t xml:space="preserve"> the over-the-count</w:t>
      </w:r>
      <w:r w:rsidR="0075238B">
        <w:t>er derivatives markets, by increasing</w:t>
      </w:r>
      <w:r w:rsidR="00F85CCF">
        <w:t xml:space="preserve"> transparency and standardization, </w:t>
      </w:r>
      <w:r w:rsidR="0075238B">
        <w:t xml:space="preserve">which is </w:t>
      </w:r>
      <w:r w:rsidR="00F85CCF">
        <w:t>aim</w:t>
      </w:r>
      <w:r w:rsidR="0075238B">
        <w:t>ed</w:t>
      </w:r>
      <w:r w:rsidR="00F85CCF">
        <w:t xml:space="preserve"> to reduce the opacity that con</w:t>
      </w:r>
      <w:r w:rsidR="0075238B">
        <w:t>tributes</w:t>
      </w:r>
      <w:r w:rsidR="00F85CCF">
        <w:t xml:space="preserve"> to market instability.</w:t>
      </w:r>
    </w:p>
    <w:p w:rsidR="00F85CCF" w:rsidRDefault="00F47D1A" w:rsidP="00F85CCF">
      <w:r>
        <w:t>“</w:t>
      </w:r>
      <w:r w:rsidR="0075238B">
        <w:t>FSB was charged to address the "T</w:t>
      </w:r>
      <w:r w:rsidR="00F85CCF">
        <w:t>oo-big-to-fail" problem by strengthening resolution regimes and supervisory measures</w:t>
      </w:r>
      <w:r w:rsidR="0075238B">
        <w:t xml:space="preserve"> to high light its determination to prevent any</w:t>
      </w:r>
      <w:r w:rsidR="00F85CCF">
        <w:t xml:space="preserve"> moral hazard associated wi</w:t>
      </w:r>
      <w:r w:rsidR="0075238B">
        <w:t>th large institutions. FBS was to regulate</w:t>
      </w:r>
      <w:r w:rsidR="00F85CCF">
        <w:t xml:space="preserve"> shadow banking system</w:t>
      </w:r>
      <w:r w:rsidR="0075238B">
        <w:t xml:space="preserve">s and acknowledge </w:t>
      </w:r>
      <w:r w:rsidR="00F85CCF">
        <w:t xml:space="preserve">the need to extend </w:t>
      </w:r>
      <w:r w:rsidR="0075238B">
        <w:t xml:space="preserve">its </w:t>
      </w:r>
      <w:r w:rsidR="00F85CCF">
        <w:t>oversight beyond</w:t>
      </w:r>
      <w:r w:rsidR="0075238B">
        <w:t xml:space="preserve"> all</w:t>
      </w:r>
      <w:r w:rsidR="00F85CCF">
        <w:t xml:space="preserve"> traditional banks to curb potential systemic risks.</w:t>
      </w:r>
      <w:r>
        <w:t>” (FSB, 2021).</w:t>
      </w:r>
    </w:p>
    <w:p w:rsidR="00F85CCF" w:rsidRDefault="00F85CCF" w:rsidP="00F85CCF"/>
    <w:p w:rsidR="00F85CCF" w:rsidRDefault="00211F99" w:rsidP="008F0BE1">
      <w:r>
        <w:t xml:space="preserve">At the G20 summit held at Pittsburg – USA, (2009). </w:t>
      </w:r>
      <w:r w:rsidR="00F93AEC">
        <w:t xml:space="preserve">The FSB was given that mandate to supervise the activities of the </w:t>
      </w:r>
      <w:r w:rsidR="00692ABE">
        <w:t>Systemically Important Financial I</w:t>
      </w:r>
      <w:r w:rsidR="00F93AEC" w:rsidRPr="00F93AEC">
        <w:t>nstitutions (SIFIs)</w:t>
      </w:r>
      <w:r w:rsidR="00692ABE">
        <w:t xml:space="preserve">. These </w:t>
      </w:r>
      <w:r w:rsidR="00692ABE" w:rsidRPr="00692ABE">
        <w:t>are</w:t>
      </w:r>
      <w:r w:rsidR="00692ABE">
        <w:t xml:space="preserve"> huge</w:t>
      </w:r>
      <w:r w:rsidR="00692ABE" w:rsidRPr="00692ABE">
        <w:t xml:space="preserve"> f</w:t>
      </w:r>
      <w:r w:rsidR="00692ABE">
        <w:t>inancial institutions whose</w:t>
      </w:r>
      <w:r w:rsidR="00692ABE" w:rsidRPr="00692ABE">
        <w:t xml:space="preserve"> complexity and sy</w:t>
      </w:r>
      <w:r w:rsidR="00692ABE">
        <w:t>stemic interconnectedness, can cause big</w:t>
      </w:r>
      <w:r w:rsidR="00692ABE" w:rsidRPr="00692ABE">
        <w:t xml:space="preserve"> disruption to the wider financial system and economic activity</w:t>
      </w:r>
      <w:r w:rsidR="00692ABE">
        <w:t xml:space="preserve"> globally</w:t>
      </w:r>
      <w:r w:rsidR="00692ABE" w:rsidRPr="00692ABE">
        <w:t>.</w:t>
      </w:r>
      <w:r w:rsidR="008F0BE1">
        <w:t xml:space="preserve"> They were charge to enhance</w:t>
      </w:r>
      <w:r w:rsidR="00F85CCF">
        <w:t xml:space="preserve"> transparency and accountability within the fin</w:t>
      </w:r>
      <w:r w:rsidR="008F0BE1">
        <w:t>ancial sector to boost</w:t>
      </w:r>
      <w:r w:rsidR="00F85CCF">
        <w:t xml:space="preserve"> integrity</w:t>
      </w:r>
      <w:r w:rsidR="008F0BE1">
        <w:t xml:space="preserve"> in the market and to help</w:t>
      </w:r>
      <w:r w:rsidR="00F85CCF">
        <w:t xml:space="preserve"> prevent illicit</w:t>
      </w:r>
      <w:r w:rsidR="008F0BE1">
        <w:t xml:space="preserve"> financial</w:t>
      </w:r>
      <w:r w:rsidR="00F85CCF">
        <w:t xml:space="preserve"> activities. </w:t>
      </w:r>
    </w:p>
    <w:p w:rsidR="002A0E40" w:rsidRDefault="002A0E40" w:rsidP="008F0BE1"/>
    <w:p w:rsidR="002A0E40" w:rsidRPr="00566BC6" w:rsidRDefault="002A0E40" w:rsidP="008F0BE1">
      <w:pPr>
        <w:rPr>
          <w:b/>
          <w:i/>
        </w:rPr>
      </w:pPr>
      <w:r w:rsidRPr="00566BC6">
        <w:rPr>
          <w:b/>
          <w:i/>
        </w:rPr>
        <w:t>5.4- Global Legal Entity Identifier (LEI) System:</w:t>
      </w:r>
    </w:p>
    <w:p w:rsidR="002A0E40" w:rsidRDefault="002A0E40" w:rsidP="008F0BE1">
      <w:r>
        <w:t>“</w:t>
      </w:r>
      <w:r w:rsidRPr="002A0E40">
        <w:t>The global LEI system (GLEIS) is the first global database providing unique identification information of legal entities participatin</w:t>
      </w:r>
      <w:r w:rsidR="00151D66">
        <w:t xml:space="preserve">g in financial transactions </w:t>
      </w:r>
      <w:r w:rsidRPr="002A0E40">
        <w:t>across the globe.</w:t>
      </w:r>
      <w:r>
        <w:t>”</w:t>
      </w:r>
      <w:r w:rsidR="004B598D">
        <w:t xml:space="preserve"> (LEI, 2020).</w:t>
      </w:r>
      <w:r w:rsidR="001C1AB1">
        <w:t xml:space="preserve"> </w:t>
      </w:r>
    </w:p>
    <w:p w:rsidR="001C1AB1" w:rsidRDefault="001C1AB1" w:rsidP="008F0BE1">
      <w:r w:rsidRPr="001C1AB1">
        <w:lastRenderedPageBreak/>
        <w:t>The global LEI system was created after the Global Financial Crisis (GFC) in 2008 when it became clear that there was a need for more transparency and security.​​</w:t>
      </w:r>
      <w:r w:rsidR="00151D66">
        <w:t xml:space="preserve"> </w:t>
      </w:r>
      <w:r w:rsidRPr="001C1AB1">
        <w:t>After the collapse of Le</w:t>
      </w:r>
      <w:r w:rsidR="00151D66">
        <w:t>hman Bros, the G20 members</w:t>
      </w:r>
      <w:r w:rsidRPr="001C1AB1">
        <w:t xml:space="preserve"> came up with the</w:t>
      </w:r>
      <w:r w:rsidR="00151D66">
        <w:t xml:space="preserve"> idea of having a standardized </w:t>
      </w:r>
      <w:r w:rsidRPr="001C1AB1">
        <w:t>central framework that could easily connect market participants to financial transactions, thus improving overall visibility.</w:t>
      </w:r>
    </w:p>
    <w:p w:rsidR="00414A73" w:rsidRDefault="00414A73" w:rsidP="008F0BE1">
      <w:r w:rsidRPr="00414A73">
        <w:t>The global LEI system</w:t>
      </w:r>
      <w:r>
        <w:t xml:space="preserve"> creates an index of all legal entities</w:t>
      </w:r>
      <w:r w:rsidR="0069669C">
        <w:t xml:space="preserve"> within the financial syste</w:t>
      </w:r>
      <w:r w:rsidR="00C00F28">
        <w:t>m and can be accessed by a</w:t>
      </w:r>
      <w:r w:rsidR="00C00F28" w:rsidRPr="00C00F28">
        <w:t>ll legal entities such as limited companies, funds, trusts, banks or government bodies</w:t>
      </w:r>
      <w:r w:rsidR="00C00F28">
        <w:t>.</w:t>
      </w:r>
    </w:p>
    <w:p w:rsidR="005F2C3E" w:rsidRDefault="005F2C3E" w:rsidP="008F0BE1">
      <w:r>
        <w:t>According to LEI, (2020). “L</w:t>
      </w:r>
      <w:r w:rsidR="00522514">
        <w:t>EI provides in</w:t>
      </w:r>
      <w:r>
        <w:t>formation that</w:t>
      </w:r>
      <w:r w:rsidR="00D90B8B">
        <w:t xml:space="preserve"> is</w:t>
      </w:r>
      <w:r>
        <w:t xml:space="preserve"> </w:t>
      </w:r>
      <w:r w:rsidR="00522514" w:rsidRPr="00522514">
        <w:t>accessible and has many benefits to the global economy, including transparency, risk managemen</w:t>
      </w:r>
      <w:r w:rsidR="00522514">
        <w:t>t</w:t>
      </w:r>
      <w:r w:rsidR="00A67255">
        <w:t>,</w:t>
      </w:r>
      <w:r w:rsidR="00522514">
        <w:t xml:space="preserve"> and cost reduction.” </w:t>
      </w:r>
      <w:r w:rsidR="00467A33" w:rsidRPr="00467A33">
        <w:t>LEI claims that, having an LEI will confirm that a specific legal entity is a registered entity. This gives regulators a structured and reachable database of market participants.</w:t>
      </w:r>
      <w:r w:rsidR="000D5183">
        <w:t xml:space="preserve"> </w:t>
      </w:r>
      <w:r w:rsidR="000D5183" w:rsidRPr="000D5183">
        <w:t>This means every LEI record has the same basic company information that is verified at a local level by Registration Authorities and it is updated every year to make sure the data is correct, current and trustworthy.</w:t>
      </w:r>
    </w:p>
    <w:p w:rsidR="00892C59" w:rsidRDefault="00892C59" w:rsidP="008F0BE1"/>
    <w:p w:rsidR="00892C59" w:rsidRPr="005142E9" w:rsidRDefault="00892C59" w:rsidP="008F0BE1">
      <w:pPr>
        <w:rPr>
          <w:b/>
          <w:i/>
        </w:rPr>
      </w:pPr>
      <w:r w:rsidRPr="005142E9">
        <w:rPr>
          <w:b/>
          <w:i/>
        </w:rPr>
        <w:t>5.</w:t>
      </w:r>
      <w:r w:rsidR="001A1F8E" w:rsidRPr="005142E9">
        <w:rPr>
          <w:b/>
          <w:i/>
        </w:rPr>
        <w:t>5- The Credit Rating Reform Act (2006):</w:t>
      </w:r>
    </w:p>
    <w:p w:rsidR="001A1F8E" w:rsidRDefault="001A1F8E" w:rsidP="008F0BE1">
      <w:r>
        <w:t xml:space="preserve">The Credit Reform Act was enacted in 2006 to solve some of the issues and problems that were being faced by credit rating industries. </w:t>
      </w:r>
      <w:r w:rsidR="008E28ED">
        <w:t xml:space="preserve">According to </w:t>
      </w:r>
      <w:proofErr w:type="spellStart"/>
      <w:r w:rsidR="008E28ED">
        <w:t>Chunping</w:t>
      </w:r>
      <w:proofErr w:type="spellEnd"/>
      <w:r w:rsidR="008E28ED">
        <w:t xml:space="preserve"> Bush, (2022). “The act was</w:t>
      </w:r>
      <w:r w:rsidR="008E28ED" w:rsidRPr="008E28ED">
        <w:t xml:space="preserve"> to enhance the oversight and integrity of NRSROs and to address the conflicts of interest issue.</w:t>
      </w:r>
      <w:r w:rsidR="008E28ED">
        <w:t xml:space="preserve"> </w:t>
      </w:r>
      <w:r>
        <w:t>The purpose of the act was to promote transparency, quality, and</w:t>
      </w:r>
      <w:r w:rsidR="005142E9">
        <w:t xml:space="preserve"> accountability of the services that the credit rating is rendering to the public. The reform was to act as an indicator to proof the creditworthiness of different entities and their securities. </w:t>
      </w:r>
      <w:r w:rsidR="0041776F">
        <w:t>The act was also meant to enhance diversity and competition withi</w:t>
      </w:r>
      <w:r w:rsidR="005F362D">
        <w:t>n the different credit rating a</w:t>
      </w:r>
      <w:r w:rsidR="0041776F">
        <w:t>gencies</w:t>
      </w:r>
      <w:r w:rsidR="005F362D">
        <w:t xml:space="preserve"> because they were dominated by large firms with significant influence and power operating in the financial market.</w:t>
      </w:r>
      <w:r w:rsidR="007D4972">
        <w:t xml:space="preserve"> According to t</w:t>
      </w:r>
      <w:r w:rsidR="001B6FAB">
        <w:t>he Security Exchange Commission (SEC), (2022). “The Act required that all cr</w:t>
      </w:r>
      <w:r w:rsidR="005B105F">
        <w:t>edit rating agencies that want</w:t>
      </w:r>
      <w:r w:rsidR="001B6FAB">
        <w:t xml:space="preserve"> to be recognized by the National Statistical Rating </w:t>
      </w:r>
      <w:proofErr w:type="spellStart"/>
      <w:r w:rsidR="001B6FAB">
        <w:t>Organisation</w:t>
      </w:r>
      <w:proofErr w:type="spellEnd"/>
      <w:r w:rsidR="001B6FAB">
        <w:t xml:space="preserve"> (NRSRO)</w:t>
      </w:r>
      <w:r w:rsidR="005B105F">
        <w:t xml:space="preserve"> must register with SEC and must comply with certain rules and regulations.”</w:t>
      </w:r>
      <w:r w:rsidR="00991BE1">
        <w:t xml:space="preserve"> SEC had the power to inspect, enforce </w:t>
      </w:r>
      <w:r w:rsidR="00195467">
        <w:t>the conduct of NRSRO. The</w:t>
      </w:r>
      <w:r w:rsidR="000818C2">
        <w:t>y</w:t>
      </w:r>
      <w:r w:rsidR="00195467">
        <w:t xml:space="preserve"> had to power to suspend and revoke their registration.</w:t>
      </w:r>
    </w:p>
    <w:p w:rsidR="007344DD" w:rsidRDefault="007344DD" w:rsidP="008F0BE1">
      <w:r>
        <w:t>The Enron scandal of 2001 and the subprime mortgage crises that erupted between 2007 and 2008 revealed flaws</w:t>
      </w:r>
      <w:r w:rsidR="007E113D">
        <w:t xml:space="preserve"> and failures</w:t>
      </w:r>
      <w:r>
        <w:t xml:space="preserve"> among credit rating agencies.</w:t>
      </w:r>
      <w:r w:rsidR="007E113D">
        <w:t xml:space="preserve"> They failed and miscommunicated false information about the risk and values of various financial instruments and entities</w:t>
      </w:r>
      <w:r w:rsidR="00B8690C">
        <w:t>, the fail in reporting the conflict of interest and the lack of accountability that existed among various entities. This failures led and contributed to the 2008 financial crises.</w:t>
      </w:r>
      <w:r w:rsidR="00D922E3">
        <w:t xml:space="preserve"> They inflated and risky securities like the mortgage backed securities (MBS) and the collateralized debt obligation (CDO). These all led to the 2008 financial crises.</w:t>
      </w:r>
      <w:r w:rsidR="00C32400">
        <w:t xml:space="preserve"> (SEC, 2022).</w:t>
      </w:r>
    </w:p>
    <w:p w:rsidR="007E113D" w:rsidRPr="004A5163" w:rsidRDefault="004A5163" w:rsidP="008F0BE1">
      <w:pPr>
        <w:rPr>
          <w:b/>
          <w:i/>
        </w:rPr>
      </w:pPr>
      <w:r w:rsidRPr="004A5163">
        <w:rPr>
          <w:b/>
          <w:i/>
        </w:rPr>
        <w:t xml:space="preserve">Adopted </w:t>
      </w:r>
      <w:r w:rsidR="000547E2" w:rsidRPr="004A5163">
        <w:rPr>
          <w:b/>
          <w:i/>
        </w:rPr>
        <w:t>Reforms:</w:t>
      </w:r>
    </w:p>
    <w:p w:rsidR="000547E2" w:rsidRDefault="00CA2385" w:rsidP="00CA2385">
      <w:pPr>
        <w:pStyle w:val="Listenabsatz"/>
        <w:numPr>
          <w:ilvl w:val="0"/>
          <w:numId w:val="4"/>
        </w:numPr>
      </w:pPr>
      <w:r>
        <w:t>According to Forbes</w:t>
      </w:r>
      <w:r w:rsidR="00683165">
        <w:t xml:space="preserve">, (2022). </w:t>
      </w:r>
      <w:r w:rsidR="00F53286">
        <w:t>“</w:t>
      </w:r>
      <w:r w:rsidR="00F53286" w:rsidRPr="00F53286">
        <w:t xml:space="preserve">The Dodd-Frank Act created a new Office of Credit Ratings (OCR) within the Securities and Exchange Commission (SEC) to oversee and regulate the credit rating agencies that are registered as nationally recognized statistical rating organizations (NRSROs). </w:t>
      </w:r>
      <w:r w:rsidR="004A5163">
        <w:t xml:space="preserve">The act </w:t>
      </w:r>
      <w:r w:rsidR="004A5163" w:rsidRPr="004A5163">
        <w:t>introduced new rules and standards for the registration, disclosure, governance, conduct, performance, liability, and enforcement of NRSROs.</w:t>
      </w:r>
      <w:r>
        <w:t>” Forbes argue that; The Dodd-Frank Act gives mandate to</w:t>
      </w:r>
      <w:r w:rsidRPr="00CA2385">
        <w:t xml:space="preserve"> the SEC and other federal agencies to reduce or eliminate their reliance on credit ratings for regulatory purposes</w:t>
      </w:r>
      <w:r>
        <w:t>.</w:t>
      </w:r>
    </w:p>
    <w:p w:rsidR="000521A8" w:rsidRDefault="004E7B0B" w:rsidP="007D163E">
      <w:pPr>
        <w:pStyle w:val="Listenabsatz"/>
        <w:numPr>
          <w:ilvl w:val="0"/>
          <w:numId w:val="4"/>
        </w:numPr>
      </w:pPr>
      <w:r>
        <w:t xml:space="preserve">Implementation of the Basel III accord. According to </w:t>
      </w:r>
      <w:proofErr w:type="gramStart"/>
      <w:r>
        <w:t>The</w:t>
      </w:r>
      <w:proofErr w:type="gramEnd"/>
      <w:r>
        <w:t xml:space="preserve"> Guardian, (2017). “</w:t>
      </w:r>
      <w:r w:rsidR="007D163E" w:rsidRPr="007D163E">
        <w:t xml:space="preserve">The Basel III Accord reduced the reliance on external credit ratings for determining the capital </w:t>
      </w:r>
      <w:r w:rsidR="007D163E" w:rsidRPr="007D163E">
        <w:lastRenderedPageBreak/>
        <w:t>requirements and r</w:t>
      </w:r>
      <w:r w:rsidR="00C91570">
        <w:t>isk weights of banks’ exposures, instead of</w:t>
      </w:r>
      <w:r w:rsidR="007D163E" w:rsidRPr="007D163E">
        <w:t xml:space="preserve"> encoura</w:t>
      </w:r>
      <w:r w:rsidR="00C91570">
        <w:t>ging</w:t>
      </w:r>
      <w:r w:rsidR="007D163E" w:rsidRPr="007D163E">
        <w:t xml:space="preserve"> banks to use their own internal ratings or standardized approaches based on objective criteria</w:t>
      </w:r>
      <w:r w:rsidR="007D163E">
        <w:t>.”</w:t>
      </w:r>
    </w:p>
    <w:p w:rsidR="00F82AAA" w:rsidRDefault="00461529" w:rsidP="00A406BC">
      <w:pPr>
        <w:pStyle w:val="Listenabsatz"/>
        <w:numPr>
          <w:ilvl w:val="0"/>
          <w:numId w:val="4"/>
        </w:numPr>
      </w:pPr>
      <w:r>
        <w:t>The European Union r</w:t>
      </w:r>
      <w:r w:rsidR="00A406BC" w:rsidRPr="00A406BC">
        <w:t>egulation on Credit Rating Agencies</w:t>
      </w:r>
      <w:r w:rsidR="00A406BC">
        <w:t xml:space="preserve">. </w:t>
      </w:r>
      <w:r>
        <w:t xml:space="preserve"> According to the European Union (EU), (2009). “This regulation establishes</w:t>
      </w:r>
      <w:r w:rsidR="00A406BC" w:rsidRPr="00A406BC">
        <w:t xml:space="preserve"> a common framework for the registration, supervision, governance, conduct, disclosure, liability, and enforcement of credit rating agencies</w:t>
      </w:r>
      <w:r w:rsidR="009F685C">
        <w:t xml:space="preserve"> in the EU. It created</w:t>
      </w:r>
      <w:r w:rsidR="00A406BC" w:rsidRPr="00A406BC">
        <w:t xml:space="preserve"> a new European Securities and Markets</w:t>
      </w:r>
      <w:r w:rsidR="009F685C">
        <w:t xml:space="preserve"> Authority (ESMA) to oversee the regulation of</w:t>
      </w:r>
      <w:r w:rsidR="00A406BC" w:rsidRPr="00A406BC">
        <w:t xml:space="preserve"> credit rating agencies at t</w:t>
      </w:r>
      <w:r w:rsidR="009F685C">
        <w:t>he EU level. It was also</w:t>
      </w:r>
      <w:r w:rsidR="00A406BC" w:rsidRPr="00A406BC">
        <w:t xml:space="preserve"> aimed to reduce the over-reliance on credit ratings by inve</w:t>
      </w:r>
      <w:r>
        <w:t>stors and regulators in the EU.”</w:t>
      </w:r>
    </w:p>
    <w:p w:rsidR="007E113D" w:rsidRDefault="007E113D" w:rsidP="008F0BE1"/>
    <w:p w:rsidR="007E113D" w:rsidRDefault="007E113D" w:rsidP="008F0BE1"/>
    <w:p w:rsidR="00CD2CBB" w:rsidRPr="00644BD8" w:rsidRDefault="003A4337" w:rsidP="003A4337">
      <w:pPr>
        <w:pStyle w:val="Listenabsatz"/>
        <w:numPr>
          <w:ilvl w:val="0"/>
          <w:numId w:val="2"/>
        </w:numPr>
        <w:rPr>
          <w:b/>
          <w:i/>
        </w:rPr>
      </w:pPr>
      <w:r w:rsidRPr="00644BD8">
        <w:rPr>
          <w:b/>
          <w:i/>
        </w:rPr>
        <w:t>A Critical R</w:t>
      </w:r>
      <w:r w:rsidR="00CD2CBB" w:rsidRPr="00644BD8">
        <w:rPr>
          <w:b/>
          <w:i/>
        </w:rPr>
        <w:t>eview o</w:t>
      </w:r>
      <w:r w:rsidRPr="00644BD8">
        <w:rPr>
          <w:b/>
          <w:i/>
        </w:rPr>
        <w:t>f the Extent to which these Reforms have Contributed towards Stabilizing the Financial System and Banking I</w:t>
      </w:r>
      <w:r w:rsidR="00CD2CBB" w:rsidRPr="00644BD8">
        <w:rPr>
          <w:b/>
          <w:i/>
        </w:rPr>
        <w:t>nstitutions post the 2008 crisis:</w:t>
      </w:r>
    </w:p>
    <w:p w:rsidR="003A4337" w:rsidRPr="00644BD8" w:rsidRDefault="003A4337" w:rsidP="003A4337">
      <w:pPr>
        <w:rPr>
          <w:b/>
          <w:i/>
        </w:rPr>
      </w:pPr>
      <w:r w:rsidRPr="00644BD8">
        <w:rPr>
          <w:b/>
          <w:i/>
        </w:rPr>
        <w:t>6.1- European Systemic Risk Board (ESRB) Measures:</w:t>
      </w:r>
    </w:p>
    <w:p w:rsidR="003A4337" w:rsidRDefault="003A4337" w:rsidP="003A4337">
      <w:r>
        <w:t>The ESRB focus was to prevent and mitigate sy</w:t>
      </w:r>
      <w:r w:rsidR="00AF2278">
        <w:t>stematic risk. This was</w:t>
      </w:r>
      <w:r>
        <w:t xml:space="preserve"> a positive step towards the prevention of future financial crises in the EU as well a</w:t>
      </w:r>
      <w:r w:rsidR="00255BCE">
        <w:t xml:space="preserve">s within individual EU countries. According to </w:t>
      </w:r>
      <w:r w:rsidR="00255BCE" w:rsidRPr="00255BCE">
        <w:t>Isabel Schnabel,</w:t>
      </w:r>
      <w:r w:rsidR="00255BCE">
        <w:t xml:space="preserve"> (2021). “</w:t>
      </w:r>
      <w:r w:rsidR="00255BCE" w:rsidRPr="00255BCE">
        <w:t>The response of the global community to the havoc unleashed by the global financial crisis was to rewrite the rules governing the macro-financial policy framework.</w:t>
      </w:r>
      <w:r w:rsidR="00255BCE">
        <w:t>”</w:t>
      </w:r>
      <w:r w:rsidR="00AF566F">
        <w:t xml:space="preserve"> Isabel argue in her speech to the ESRB that, the new set-up will foresee the distribution of task according to the principle of separation. This will prevent the building up of systematic financial vulnerabilities. The Micro prudential policies will allow all central banks to maintain</w:t>
      </w:r>
      <w:r w:rsidR="00644BD8">
        <w:t xml:space="preserve"> a price stability which will help in offsetting</w:t>
      </w:r>
      <w:r w:rsidR="00AF566F">
        <w:t xml:space="preserve"> </w:t>
      </w:r>
      <w:r w:rsidR="00644BD8">
        <w:t>the risk of monetary policy that will help bring financial stability.</w:t>
      </w:r>
    </w:p>
    <w:p w:rsidR="00CD2CBB" w:rsidRDefault="00CD2CBB" w:rsidP="00CD2CBB"/>
    <w:p w:rsidR="00043C1D" w:rsidRPr="00853DFA" w:rsidRDefault="00043C1D" w:rsidP="00CD2CBB">
      <w:pPr>
        <w:rPr>
          <w:b/>
          <w:i/>
        </w:rPr>
      </w:pPr>
      <w:r w:rsidRPr="00853DFA">
        <w:rPr>
          <w:b/>
          <w:i/>
        </w:rPr>
        <w:t>6.2- Interest Rate Reductions and ECB Policies:</w:t>
      </w:r>
    </w:p>
    <w:p w:rsidR="00043C1D" w:rsidRDefault="00043C1D" w:rsidP="00043C1D">
      <w:r>
        <w:t>Th</w:t>
      </w:r>
      <w:r w:rsidR="00853DFA">
        <w:t>e</w:t>
      </w:r>
      <w:r>
        <w:t xml:space="preserve"> lowering of interest rates by the ECB was an effort to boost borrowing and investment.</w:t>
      </w:r>
      <w:r w:rsidR="00853DFA">
        <w:t xml:space="preserve"> The purpose of this policy was to provide liquidity to banks to stimulate spending and to grow the economy. According to the ECB, this will influence factors like consumer spending and other business sentiments.</w:t>
      </w:r>
      <w:r w:rsidR="00233772">
        <w:t xml:space="preserve"> “</w:t>
      </w:r>
      <w:r w:rsidR="00233772" w:rsidRPr="00233772">
        <w:t>The ECB cut its main policy rate by 3.25% in seven months to fight deflation and support the euro economy. The rate of 1% is the lowest in the euro’s history. The ECB’s main goal is to keep prices stable in the medium term.</w:t>
      </w:r>
      <w:r w:rsidR="00233772">
        <w:t>” (ECB, 2009).</w:t>
      </w:r>
    </w:p>
    <w:p w:rsidR="007E13BC" w:rsidRDefault="007E13BC" w:rsidP="00043C1D">
      <w:r>
        <w:t>The negative deposit rate introduced by the ECB forced banks to lend out money rather than stock money in excess reserves. Since banks were now oblige to lend to the public rather save in reserve deposits, it boost the economy. Consumers and investors could borrow and re-invest the economy bringing stabilization in the economy.</w:t>
      </w:r>
    </w:p>
    <w:p w:rsidR="007D4A8D" w:rsidRPr="00FF5C47" w:rsidRDefault="007D4A8D" w:rsidP="00043C1D">
      <w:pPr>
        <w:rPr>
          <w:b/>
          <w:i/>
        </w:rPr>
      </w:pPr>
      <w:r w:rsidRPr="00FF5C47">
        <w:rPr>
          <w:b/>
          <w:i/>
        </w:rPr>
        <w:t>6.3- Asset Purchase Program (Quantitative Easing):</w:t>
      </w:r>
    </w:p>
    <w:p w:rsidR="007E13BC" w:rsidRDefault="00317603" w:rsidP="00CD2CBB">
      <w:r>
        <w:t>According to the ECB</w:t>
      </w:r>
      <w:r w:rsidR="00FF5C47">
        <w:t>, (2021). “T</w:t>
      </w:r>
      <w:r>
        <w:t>his was a policy to support economic growt</w:t>
      </w:r>
      <w:r w:rsidR="00FF5C47">
        <w:t xml:space="preserve">h and inflation to stabilize the economy in three ways.” (1) The purchasing of assets will provide liquidity that will aid market stabilization where there is financial dislocation in the market. (2) </w:t>
      </w:r>
      <w:r w:rsidR="003868B9" w:rsidRPr="003868B9">
        <w:t>Through</w:t>
      </w:r>
      <w:r w:rsidR="003868B9">
        <w:t xml:space="preserve"> the mechanism</w:t>
      </w:r>
      <w:r w:rsidR="003868B9" w:rsidRPr="003868B9">
        <w:t xml:space="preserve"> portfolio</w:t>
      </w:r>
      <w:r w:rsidR="003868B9">
        <w:t xml:space="preserve"> of</w:t>
      </w:r>
      <w:r w:rsidR="003868B9" w:rsidRPr="003868B9">
        <w:t xml:space="preserve"> reba</w:t>
      </w:r>
      <w:r w:rsidR="003868B9">
        <w:t>lancing, asset purchases will</w:t>
      </w:r>
      <w:r w:rsidR="003868B9" w:rsidRPr="003868B9">
        <w:t xml:space="preserve"> d</w:t>
      </w:r>
      <w:r w:rsidR="003868B9">
        <w:t xml:space="preserve">ecrease the overall exposure of </w:t>
      </w:r>
      <w:r w:rsidR="003868B9" w:rsidRPr="003868B9">
        <w:t xml:space="preserve">duration risk for investors who are sensitive to price changes. This </w:t>
      </w:r>
      <w:r w:rsidR="003868B9">
        <w:t>will prompt</w:t>
      </w:r>
      <w:r w:rsidR="003868B9" w:rsidRPr="003868B9">
        <w:t xml:space="preserve"> investors to move their invest</w:t>
      </w:r>
      <w:r w:rsidR="003868B9">
        <w:t xml:space="preserve">ments towards alternative </w:t>
      </w:r>
      <w:r w:rsidR="003868B9" w:rsidRPr="003868B9">
        <w:t xml:space="preserve">risky assets </w:t>
      </w:r>
      <w:r w:rsidR="003868B9">
        <w:t>within the economy, thereby</w:t>
      </w:r>
      <w:r w:rsidR="003868B9" w:rsidRPr="003868B9">
        <w:t xml:space="preserve"> providing support to the value of these assets.</w:t>
      </w:r>
      <w:r w:rsidR="003868B9">
        <w:t xml:space="preserve"> This will help stabilize the economy.</w:t>
      </w:r>
      <w:r w:rsidR="000914F0">
        <w:t xml:space="preserve"> (3)</w:t>
      </w:r>
      <w:r w:rsidR="00717FC7" w:rsidRPr="00717FC7">
        <w:t xml:space="preserve"> </w:t>
      </w:r>
      <w:r w:rsidR="00717FC7">
        <w:t>Through</w:t>
      </w:r>
      <w:r w:rsidR="00717FC7" w:rsidRPr="00717FC7">
        <w:t xml:space="preserve"> signaling channel, asset purchases </w:t>
      </w:r>
      <w:r w:rsidR="00717FC7">
        <w:t xml:space="preserve">will </w:t>
      </w:r>
      <w:r w:rsidR="00717FC7" w:rsidRPr="00717FC7">
        <w:t xml:space="preserve">convey </w:t>
      </w:r>
      <w:r w:rsidR="00717FC7">
        <w:t xml:space="preserve">the </w:t>
      </w:r>
      <w:r w:rsidR="00717FC7" w:rsidRPr="00717FC7">
        <w:t>central banks' intent to maintain lower policy rates</w:t>
      </w:r>
      <w:r w:rsidR="00717FC7">
        <w:t xml:space="preserve"> which will keep the economy stable</w:t>
      </w:r>
      <w:r w:rsidR="00717FC7" w:rsidRPr="00717FC7">
        <w:t xml:space="preserve"> for an extended period.</w:t>
      </w:r>
    </w:p>
    <w:p w:rsidR="007E13BC" w:rsidRDefault="007E13BC" w:rsidP="00CD2CBB"/>
    <w:p w:rsidR="007D4A8D" w:rsidRPr="00F11403" w:rsidRDefault="00DE0AB7" w:rsidP="00CD2CBB">
      <w:pPr>
        <w:rPr>
          <w:b/>
          <w:i/>
        </w:rPr>
      </w:pPr>
      <w:r w:rsidRPr="00F11403">
        <w:rPr>
          <w:b/>
          <w:i/>
        </w:rPr>
        <w:t>6.4- Macroeconomic Surveillance:</w:t>
      </w:r>
    </w:p>
    <w:p w:rsidR="007D4A8D" w:rsidRDefault="00B26A45" w:rsidP="00CD2CBB">
      <w:r>
        <w:t xml:space="preserve">Through this policy the </w:t>
      </w:r>
      <w:r w:rsidR="00F11403">
        <w:t>ECB,</w:t>
      </w:r>
      <w:r>
        <w:t xml:space="preserve"> FSB and other financial authorities will be able to monitor and assess</w:t>
      </w:r>
      <w:r w:rsidRPr="00B26A45">
        <w:t xml:space="preserve"> the economic and financial conditions and policies of countries and regions, as well as the global economy, to identify potential risks and imbalances that could threaten stability and growth.</w:t>
      </w:r>
      <w:r w:rsidR="00F11403">
        <w:t xml:space="preserve"> This was a</w:t>
      </w:r>
      <w:r w:rsidR="00F11403" w:rsidRPr="00F11403">
        <w:t xml:space="preserve"> multistep process for addressing imbalances</w:t>
      </w:r>
      <w:r w:rsidR="00F11403">
        <w:t xml:space="preserve">.  According to </w:t>
      </w:r>
      <w:proofErr w:type="gramStart"/>
      <w:r w:rsidR="00F11403">
        <w:t>The</w:t>
      </w:r>
      <w:proofErr w:type="gramEnd"/>
      <w:r w:rsidR="00F11403">
        <w:t xml:space="preserve"> G20 summit,</w:t>
      </w:r>
      <w:r w:rsidR="00C103E3">
        <w:t xml:space="preserve"> (2009).</w:t>
      </w:r>
      <w:r w:rsidR="00F11403">
        <w:t xml:space="preserve"> “Its</w:t>
      </w:r>
      <w:r w:rsidR="00F11403" w:rsidRPr="00F11403">
        <w:t xml:space="preserve"> effectiveness relies on the timely identification of risks, the willingness of countries to cooperate, and the political and economic feasibility of implementing corrective actions.</w:t>
      </w:r>
      <w:r w:rsidR="00F11403">
        <w:t>”</w:t>
      </w:r>
    </w:p>
    <w:p w:rsidR="00837E13" w:rsidRDefault="00837E13" w:rsidP="00CD2CBB"/>
    <w:p w:rsidR="0080536C" w:rsidRPr="00837E13" w:rsidRDefault="0080536C" w:rsidP="00CD2CBB">
      <w:pPr>
        <w:rPr>
          <w:b/>
          <w:i/>
        </w:rPr>
      </w:pPr>
      <w:r w:rsidRPr="00837E13">
        <w:rPr>
          <w:b/>
          <w:i/>
        </w:rPr>
        <w:t xml:space="preserve">6.5- </w:t>
      </w:r>
      <w:r w:rsidR="00837E13" w:rsidRPr="00837E13">
        <w:rPr>
          <w:b/>
          <w:i/>
        </w:rPr>
        <w:t>Capital Requirements Directive (CRD IV) and Capital Requirements Regulation (CRR):</w:t>
      </w:r>
    </w:p>
    <w:p w:rsidR="007D4A8D" w:rsidRDefault="007B34A4" w:rsidP="00CD2CBB">
      <w:r>
        <w:t>The CRR/CRD IV package was</w:t>
      </w:r>
      <w:r w:rsidR="00837E13" w:rsidRPr="00837E13">
        <w:t xml:space="preserve"> a significant advancement in rectifying the inadequa</w:t>
      </w:r>
      <w:r>
        <w:t>te capital regulations that was</w:t>
      </w:r>
      <w:r w:rsidR="00837E13" w:rsidRPr="00837E13">
        <w:t xml:space="preserve"> in place prior to the crisis. This step was crucial in acknowledging and realizing the advantages</w:t>
      </w:r>
      <w:r>
        <w:t xml:space="preserve"> that were</w:t>
      </w:r>
      <w:r w:rsidR="00837E13" w:rsidRPr="00837E13">
        <w:t xml:space="preserve"> associated with the role of the banking system in fost</w:t>
      </w:r>
      <w:r>
        <w:t xml:space="preserve">ering economic growth all over the </w:t>
      </w:r>
      <w:r w:rsidRPr="00837E13">
        <w:t>financial</w:t>
      </w:r>
      <w:r w:rsidR="00837E13" w:rsidRPr="00837E13">
        <w:t xml:space="preserve"> cycle.</w:t>
      </w:r>
    </w:p>
    <w:p w:rsidR="007D4A8D" w:rsidRDefault="007D4A8D" w:rsidP="00CD2CBB"/>
    <w:p w:rsidR="00CD2CBB" w:rsidRPr="009F7BD2" w:rsidRDefault="0069465A" w:rsidP="00CD2CBB">
      <w:pPr>
        <w:rPr>
          <w:b/>
          <w:i/>
        </w:rPr>
      </w:pPr>
      <w:r w:rsidRPr="009F7BD2">
        <w:rPr>
          <w:b/>
          <w:i/>
        </w:rPr>
        <w:t>6.6- Bank Recovery and Resolution Directive (BRRD):</w:t>
      </w:r>
    </w:p>
    <w:p w:rsidR="006F2570" w:rsidRDefault="006F2570" w:rsidP="00CD2CBB">
      <w:r>
        <w:t>Post the 2008 financial crises, the BRRD established a framework whos</w:t>
      </w:r>
      <w:r w:rsidR="009F7BD2">
        <w:t>e responsibility was to handle the issues with failing banks. Especially those banks that were considered to be “too big to fail”</w:t>
      </w:r>
      <w:r w:rsidR="00AC4A01">
        <w:t xml:space="preserve"> According to </w:t>
      </w:r>
      <w:r w:rsidR="00AC4A01" w:rsidRPr="00AC4A01">
        <w:t>EU Bank Recovery and Resolution Directive (BRRD)</w:t>
      </w:r>
      <w:r w:rsidR="00AC4A01">
        <w:t>, (2014). “</w:t>
      </w:r>
      <w:r w:rsidR="00886F85">
        <w:t>Through cooperation and coordination, the BRRD also provided</w:t>
      </w:r>
      <w:r w:rsidR="00886F85" w:rsidRPr="00886F85">
        <w:t xml:space="preserve"> a framework to improve cooperation betw</w:t>
      </w:r>
      <w:r w:rsidR="00886F85">
        <w:t>een national authorities in case</w:t>
      </w:r>
      <w:r w:rsidR="00886F85" w:rsidRPr="00886F85">
        <w:t xml:space="preserve"> a cross-border banking group fail</w:t>
      </w:r>
      <w:r w:rsidR="00886F85">
        <w:t>s its</w:t>
      </w:r>
      <w:r w:rsidR="00886F85" w:rsidRPr="00886F85">
        <w:t>, national authorities will be able to c</w:t>
      </w:r>
      <w:r w:rsidR="00886F85">
        <w:t>oordinate resolution measures that will</w:t>
      </w:r>
      <w:r w:rsidR="00886F85" w:rsidRPr="00886F85">
        <w:t xml:space="preserve"> protect financial stability in all affected Member States and achieve the most</w:t>
      </w:r>
      <w:r w:rsidR="00886F85">
        <w:t>.”</w:t>
      </w:r>
    </w:p>
    <w:p w:rsidR="006F2570" w:rsidRDefault="006F2570" w:rsidP="00CD2CBB"/>
    <w:p w:rsidR="006F2570" w:rsidRPr="00B14BDB" w:rsidRDefault="00A305DE" w:rsidP="00CD2CBB">
      <w:pPr>
        <w:rPr>
          <w:b/>
          <w:i/>
        </w:rPr>
      </w:pPr>
      <w:r w:rsidRPr="00B14BDB">
        <w:rPr>
          <w:b/>
          <w:i/>
        </w:rPr>
        <w:t>6.7- Global Reforms (Dodd-Frank, Basel III, G20 Commitments):</w:t>
      </w:r>
    </w:p>
    <w:p w:rsidR="006160E4" w:rsidRDefault="00B14BDB" w:rsidP="00CD2CBB">
      <w:r w:rsidRPr="00B14BDB">
        <w:t>The po</w:t>
      </w:r>
      <w:r w:rsidR="006160E4">
        <w:t xml:space="preserve">st-2008 global financial crisis, these three reforms were very important in stabilizing the </w:t>
      </w:r>
      <w:r w:rsidR="0085731A">
        <w:t>financial</w:t>
      </w:r>
      <w:r w:rsidR="006160E4">
        <w:t xml:space="preserve"> system. </w:t>
      </w:r>
    </w:p>
    <w:p w:rsidR="006160E4" w:rsidRDefault="0085731A" w:rsidP="00CD2CBB">
      <w:r w:rsidRPr="0085731A">
        <w:t>Dodd-Frank</w:t>
      </w:r>
      <w:r>
        <w:t xml:space="preserve"> reform which was</w:t>
      </w:r>
      <w:r w:rsidRPr="0085731A">
        <w:t xml:space="preserve"> enacted</w:t>
      </w:r>
      <w:r>
        <w:t xml:space="preserve"> in 2010, was aimed at</w:t>
      </w:r>
      <w:r w:rsidRPr="0085731A">
        <w:t xml:space="preserve"> prevent</w:t>
      </w:r>
      <w:r>
        <w:t>ing</w:t>
      </w:r>
      <w:r w:rsidR="00015568">
        <w:t xml:space="preserve"> abusive practices through the creation of</w:t>
      </w:r>
      <w:r w:rsidR="00E91862">
        <w:t xml:space="preserve"> agencies like; (1) T</w:t>
      </w:r>
      <w:r w:rsidR="00015568">
        <w:t>he Stability O</w:t>
      </w:r>
      <w:r w:rsidRPr="0085731A">
        <w:t>versight</w:t>
      </w:r>
      <w:r w:rsidR="00E91862">
        <w:t xml:space="preserve"> Council, with the</w:t>
      </w:r>
      <w:r w:rsidR="00442784">
        <w:t xml:space="preserve"> responsibility</w:t>
      </w:r>
      <w:r w:rsidR="00E91862">
        <w:t xml:space="preserve"> of</w:t>
      </w:r>
      <w:r w:rsidR="00442784">
        <w:t xml:space="preserve"> identify</w:t>
      </w:r>
      <w:r w:rsidR="00E91862">
        <w:t>ing</w:t>
      </w:r>
      <w:r w:rsidR="00442784">
        <w:t xml:space="preserve"> threats that might affect financial stability w</w:t>
      </w:r>
      <w:r w:rsidR="00E91862">
        <w:t>ithin the US financial system. (2) T</w:t>
      </w:r>
      <w:r w:rsidR="00015568">
        <w:t>he Office of Financial Research, and the Bureau of Consumer Financial P</w:t>
      </w:r>
      <w:r w:rsidR="00442784">
        <w:t>rotection to protect consumers from credit card abuses, mortgages as well as from other financial burdens.</w:t>
      </w:r>
      <w:r w:rsidR="007D71C9">
        <w:t xml:space="preserve"> (3) The “Volker Rule” that restrict banks from making speculative investments.</w:t>
      </w:r>
    </w:p>
    <w:p w:rsidR="00461661" w:rsidRDefault="00B14BDB" w:rsidP="00CD2CBB">
      <w:r w:rsidRPr="00B14BDB">
        <w:t xml:space="preserve"> Basel III</w:t>
      </w:r>
      <w:r w:rsidR="00E6271C">
        <w:t xml:space="preserve"> ag</w:t>
      </w:r>
      <w:r w:rsidR="00370070">
        <w:t>reement provided banks with enough capital known as the Capital Adequacy Rule. According to Yanqing (Callie) W, (2021). “The accord also provided banks with Liquidity Risk Management and Systematic Risk Requirements.”</w:t>
      </w:r>
      <w:r w:rsidR="00C5399F">
        <w:t xml:space="preserve"> The accord provided higher quality of capital,</w:t>
      </w:r>
      <w:r w:rsidR="00C5399F" w:rsidRPr="00C5399F">
        <w:t xml:space="preserve"> with tighter requirements in measuring and monitoring liquidity risk.</w:t>
      </w:r>
    </w:p>
    <w:p w:rsidR="00B14BDB" w:rsidRDefault="00E6271C" w:rsidP="00CD2CBB">
      <w:r>
        <w:t xml:space="preserve">And the </w:t>
      </w:r>
      <w:r w:rsidR="00B14BDB" w:rsidRPr="00B14BDB">
        <w:t xml:space="preserve">G20 commitments </w:t>
      </w:r>
      <w:r w:rsidR="00C5399F">
        <w:t>laid emphasizes on</w:t>
      </w:r>
      <w:r w:rsidR="00B14BDB" w:rsidRPr="00B14BDB">
        <w:t xml:space="preserve"> global cooperatio</w:t>
      </w:r>
      <w:r w:rsidR="00C5399F">
        <w:t>n and transparency. T</w:t>
      </w:r>
      <w:r w:rsidR="00B14BDB" w:rsidRPr="00B14BDB">
        <w:t xml:space="preserve">hese reforms worked </w:t>
      </w:r>
      <w:r w:rsidR="00C5399F">
        <w:t xml:space="preserve">together </w:t>
      </w:r>
      <w:r w:rsidR="00B14BDB" w:rsidRPr="00B14BDB">
        <w:t>to restore trust, enhance resilience, and foster international collabor</w:t>
      </w:r>
      <w:r w:rsidR="00C5399F">
        <w:t>ation.</w:t>
      </w:r>
    </w:p>
    <w:p w:rsidR="006F2570" w:rsidRDefault="006F2570" w:rsidP="00CD2CBB"/>
    <w:p w:rsidR="001622DC" w:rsidRPr="00694424" w:rsidRDefault="001622DC" w:rsidP="001622DC">
      <w:pPr>
        <w:pStyle w:val="Listenabsatz"/>
        <w:numPr>
          <w:ilvl w:val="0"/>
          <w:numId w:val="2"/>
        </w:numPr>
        <w:rPr>
          <w:b/>
          <w:i/>
        </w:rPr>
      </w:pPr>
      <w:r w:rsidRPr="00694424">
        <w:rPr>
          <w:b/>
          <w:i/>
        </w:rPr>
        <w:lastRenderedPageBreak/>
        <w:t>The Impact of the these Reform on Deutsch Bank Business Model:</w:t>
      </w:r>
    </w:p>
    <w:p w:rsidR="001622DC" w:rsidRDefault="001622DC" w:rsidP="001622DC">
      <w:r>
        <w:t>Deutsche Bank was founded in 1870.</w:t>
      </w:r>
      <w:r w:rsidR="00694424">
        <w:t xml:space="preserve"> (Deutsche Bank, 2023</w:t>
      </w:r>
      <w:r w:rsidR="00382FF2">
        <w:t>a</w:t>
      </w:r>
      <w:r w:rsidR="00694424">
        <w:t>).</w:t>
      </w:r>
      <w:r>
        <w:t xml:space="preserve"> It is a German multi-national bank</w:t>
      </w:r>
      <w:r w:rsidR="00694424">
        <w:t xml:space="preserve">. Initially Deutsche Bank was mostly focused in the facilitation of trade between Germany and the international market. </w:t>
      </w:r>
      <w:r w:rsidR="00382FF2" w:rsidRPr="00382FF2">
        <w:t>Deutsche Bank is the leading German bank with strong European roots and a global network.</w:t>
      </w:r>
      <w:r w:rsidR="00382FF2">
        <w:t xml:space="preserve"> (Deutsche Bank, 2023b).</w:t>
      </w:r>
      <w:r w:rsidR="00923CCA">
        <w:t xml:space="preserve"> According to Deutsche Bank, (2023c). “</w:t>
      </w:r>
      <w:r w:rsidR="00923CCA" w:rsidRPr="00923CCA">
        <w:t>Deutsche Bank provides financial services to companies, governments, institutional investors, small and medium-sized businesses and private individuals.</w:t>
      </w:r>
    </w:p>
    <w:p w:rsidR="00923CCA" w:rsidRDefault="00923CCA" w:rsidP="001622DC">
      <w:r>
        <w:t xml:space="preserve">In the wake of the 2008 financial crises, </w:t>
      </w:r>
      <w:r w:rsidR="0058527C">
        <w:t xml:space="preserve">Deutsche bank </w:t>
      </w:r>
      <w:r w:rsidR="00CC6056">
        <w:t xml:space="preserve">faces a lot of challenges relating to risky </w:t>
      </w:r>
      <w:r w:rsidR="00E95996">
        <w:t>assets, insufficient capital,</w:t>
      </w:r>
      <w:r w:rsidR="00CC6056">
        <w:t xml:space="preserve"> other legal issues</w:t>
      </w:r>
      <w:r w:rsidR="00E95996">
        <w:t xml:space="preserve"> and a net loss of 3.9 billion euro</w:t>
      </w:r>
      <w:r w:rsidR="00CC6056">
        <w:t>.</w:t>
      </w:r>
      <w:r w:rsidR="00F221BA">
        <w:t xml:space="preserve"> According to Joseph Ackermann, (2008 Annual Report)</w:t>
      </w:r>
      <w:r w:rsidR="00D15DFD">
        <w:t>. “</w:t>
      </w:r>
      <w:r w:rsidR="00D15DFD" w:rsidRPr="00D15DFD">
        <w:t>2008 was the most difficult year our industry has experienced in recent times. The credit crisis, which began in the second half of 2007, continued to aff</w:t>
      </w:r>
      <w:r w:rsidR="00D15DFD">
        <w:t xml:space="preserve">ect our environment during 2008. </w:t>
      </w:r>
      <w:r w:rsidR="00D15DFD" w:rsidRPr="00D15DFD">
        <w:t>Deutsche Bank reported a net loss of €4.8 billion for the fourth quarter, and consequently a full-year net loss of € 3.9 billion.</w:t>
      </w:r>
      <w:r w:rsidR="00D15DFD">
        <w:t>”</w:t>
      </w:r>
    </w:p>
    <w:p w:rsidR="00282CDB" w:rsidRDefault="00282CDB" w:rsidP="001622DC">
      <w:r>
        <w:t xml:space="preserve">The reforms that were adopted by the EU </w:t>
      </w:r>
      <w:r w:rsidR="005F3837">
        <w:t>and other</w:t>
      </w:r>
      <w:r>
        <w:t xml:space="preserve"> global financial players however </w:t>
      </w:r>
      <w:r w:rsidR="005F3837">
        <w:t xml:space="preserve">impacted the business model of Deutsche bank. The Dodd Frank reform and the Basel III accord aimed at stabilizing the financial sector, impacted Deutsche bank business model by improving </w:t>
      </w:r>
      <w:r w:rsidR="00BF0C1E">
        <w:t>risk management. The reform also impacted Deutsche bank business model through the implementation of stricter regulations, capital requirements and the risk assessment. Deutsche bank had to comply with the new regulations and reforms.</w:t>
      </w:r>
    </w:p>
    <w:p w:rsidR="00CD2CBB" w:rsidRDefault="00CD2CBB" w:rsidP="00CD2CBB"/>
    <w:p w:rsidR="001622DC" w:rsidRPr="00C40D2A" w:rsidRDefault="00C40D2A" w:rsidP="00C40D2A">
      <w:pPr>
        <w:pStyle w:val="Listenabsatz"/>
        <w:numPr>
          <w:ilvl w:val="0"/>
          <w:numId w:val="2"/>
        </w:numPr>
        <w:rPr>
          <w:b/>
          <w:i/>
        </w:rPr>
      </w:pPr>
      <w:r w:rsidRPr="00C40D2A">
        <w:rPr>
          <w:b/>
          <w:i/>
        </w:rPr>
        <w:t>The impact of these Reforms on Deutsche Bank Compliance and Non Compliance:</w:t>
      </w:r>
    </w:p>
    <w:p w:rsidR="00C40D2A" w:rsidRDefault="000036E8" w:rsidP="00C40D2A">
      <w:r>
        <w:t>The</w:t>
      </w:r>
      <w:r w:rsidR="00C40D2A">
        <w:t xml:space="preserve"> Dodd-Frank</w:t>
      </w:r>
      <w:r>
        <w:t xml:space="preserve"> reform</w:t>
      </w:r>
      <w:r w:rsidR="00C40D2A">
        <w:t>, Basel III, and G20 commitments, aimed to enhance transparency, risk management, and sta</w:t>
      </w:r>
      <w:r>
        <w:t>bility in the financial sector</w:t>
      </w:r>
      <w:r w:rsidR="00AF7FA8">
        <w:t xml:space="preserve"> has been substantial</w:t>
      </w:r>
      <w:r>
        <w:t>.</w:t>
      </w:r>
    </w:p>
    <w:p w:rsidR="000036E8" w:rsidRDefault="00C40D2A" w:rsidP="00C40D2A">
      <w:r w:rsidRPr="000036E8">
        <w:rPr>
          <w:b/>
          <w:i/>
        </w:rPr>
        <w:t>Compliance:</w:t>
      </w:r>
      <w:r>
        <w:t xml:space="preserve"> Deutsche Bank, like other financial institutions, had to adapt its practices to comply with stri</w:t>
      </w:r>
      <w:r w:rsidR="00AF7FA8">
        <w:t>cter regulations. Deutsche bank implemented</w:t>
      </w:r>
      <w:r>
        <w:t xml:space="preserve"> measures to ensure transparency in its operations, improve risk assessment, and enhance capital </w:t>
      </w:r>
      <w:r w:rsidR="00AF7FA8">
        <w:t>reserves. The reforms forced Deutsche</w:t>
      </w:r>
      <w:r>
        <w:t xml:space="preserve"> bank to reassess its risk-taking behavior and</w:t>
      </w:r>
      <w:r w:rsidR="00AF7FA8">
        <w:t xml:space="preserve"> work in</w:t>
      </w:r>
      <w:r>
        <w:t xml:space="preserve"> align</w:t>
      </w:r>
      <w:r w:rsidR="00AF7FA8">
        <w:t>ment</w:t>
      </w:r>
      <w:r>
        <w:t xml:space="preserve"> it with </w:t>
      </w:r>
      <w:r w:rsidR="00AF7FA8">
        <w:t xml:space="preserve">the </w:t>
      </w:r>
      <w:r>
        <w:t>regulatory requirements. Compliance departments within Deutsche Bank had to work rigorously to meet these new standards, resulting in a more cautious and responsible ap</w:t>
      </w:r>
      <w:r w:rsidR="000036E8">
        <w:t>proach to financial activities.</w:t>
      </w:r>
    </w:p>
    <w:p w:rsidR="00C40D2A" w:rsidRDefault="00C40D2A" w:rsidP="00C40D2A">
      <w:r w:rsidRPr="000036E8">
        <w:rPr>
          <w:b/>
          <w:i/>
        </w:rPr>
        <w:t>Non-Compliance:</w:t>
      </w:r>
      <w:r>
        <w:t xml:space="preserve"> Despite these reforms, Deutsche Bank faced instances of non-compliance and regulatory violations. For example, it was involved in various controversies and legal cases related to money laundering, sanctions violations, and improper trading practi</w:t>
      </w:r>
      <w:r w:rsidR="00285612">
        <w:t>ces. These instances shows the challenges</w:t>
      </w:r>
      <w:r>
        <w:t xml:space="preserve"> </w:t>
      </w:r>
      <w:r w:rsidR="00285612">
        <w:t xml:space="preserve">faced </w:t>
      </w:r>
      <w:r>
        <w:t>in enforcing compliance acros</w:t>
      </w:r>
      <w:r w:rsidR="000036E8">
        <w:t>s a complex global institution.</w:t>
      </w:r>
    </w:p>
    <w:p w:rsidR="001622DC" w:rsidRPr="00090A4E" w:rsidRDefault="00285612" w:rsidP="00285612">
      <w:pPr>
        <w:pStyle w:val="Listenabsatz"/>
        <w:numPr>
          <w:ilvl w:val="0"/>
          <w:numId w:val="2"/>
        </w:numPr>
        <w:rPr>
          <w:b/>
          <w:i/>
        </w:rPr>
      </w:pPr>
      <w:r w:rsidRPr="00090A4E">
        <w:rPr>
          <w:b/>
          <w:i/>
        </w:rPr>
        <w:t>Conclusion:</w:t>
      </w:r>
    </w:p>
    <w:p w:rsidR="001622DC" w:rsidRDefault="00090A4E" w:rsidP="00CD2CBB">
      <w:r w:rsidRPr="00090A4E">
        <w:t xml:space="preserve">In the aftermath of the 2008 financial crisis, comprehensive reforms were implemented both within the European Union (EU) and globally to prevent the recurrence of such catastrophic events. The EU established the European Systemic Risk Board (ESRB) and enacted regulations like the Capital Requirements Directive (CRD) and Capital Requirements Regulation (CRR), aimed at fortifying the financial system's stability. Meanwhile, the Dodd-Frank Act, Basel III framework, and G20 commitments were key global initiatives that aimed to enhance transparency, risk management, and accountability across financial institutions. These reforms have brought about notable improvements in risk assessment, compliance efforts, and capital reserves, bolstering the resilience of institutions like Deutsche Bank. However, challenges remain in ensuring uniform implementation and addressing </w:t>
      </w:r>
      <w:r w:rsidRPr="00090A4E">
        <w:lastRenderedPageBreak/>
        <w:t>instances of non-compliance. The reforms have undoubtedly made strides in strengthening the financial sector's foundations, yet the ongoing effort to maintain this stability serves as a reminder of the dynamic nature of the global financial landscape and the need for continuous vigilance and cooperation.</w:t>
      </w:r>
    </w:p>
    <w:p w:rsidR="001622DC" w:rsidRDefault="001622DC" w:rsidP="00CD2CBB"/>
    <w:p w:rsidR="00CD2CBB" w:rsidRPr="00090A4E" w:rsidRDefault="00CA1706" w:rsidP="00090A4E">
      <w:pPr>
        <w:pStyle w:val="Listenabsatz"/>
        <w:numPr>
          <w:ilvl w:val="0"/>
          <w:numId w:val="2"/>
        </w:numPr>
        <w:rPr>
          <w:b/>
          <w:i/>
        </w:rPr>
      </w:pPr>
      <w:r w:rsidRPr="00090A4E">
        <w:rPr>
          <w:b/>
          <w:i/>
        </w:rPr>
        <w:t>References:</w:t>
      </w:r>
    </w:p>
    <w:p w:rsidR="00336E1F" w:rsidRDefault="00336E1F" w:rsidP="00730A99">
      <w:pPr>
        <w:spacing w:after="0"/>
        <w:rPr>
          <w:lang w:val="en-GB"/>
        </w:rPr>
      </w:pPr>
      <w:r>
        <w:rPr>
          <w:lang w:val="en-GB"/>
        </w:rPr>
        <w:t>BIS, (2017). Basel III: International Regulatory Framework for B</w:t>
      </w:r>
      <w:r w:rsidRPr="00336E1F">
        <w:rPr>
          <w:lang w:val="en-GB"/>
        </w:rPr>
        <w:t>anks</w:t>
      </w:r>
      <w:r>
        <w:rPr>
          <w:lang w:val="en-GB"/>
        </w:rPr>
        <w:t xml:space="preserve">. Available at </w:t>
      </w:r>
      <w:hyperlink r:id="rId5" w:history="1">
        <w:r w:rsidRPr="002A2245">
          <w:rPr>
            <w:rStyle w:val="Hyperlink"/>
            <w:lang w:val="en-GB"/>
          </w:rPr>
          <w:t>https://www.bis.org/bcbs/basel3.htm</w:t>
        </w:r>
      </w:hyperlink>
      <w:r>
        <w:rPr>
          <w:lang w:val="en-GB"/>
        </w:rPr>
        <w:t>. Accessed 11</w:t>
      </w:r>
      <w:r w:rsidRPr="00336E1F">
        <w:rPr>
          <w:vertAlign w:val="superscript"/>
          <w:lang w:val="en-GB"/>
        </w:rPr>
        <w:t>th</w:t>
      </w:r>
      <w:r>
        <w:rPr>
          <w:lang w:val="en-GB"/>
        </w:rPr>
        <w:t xml:space="preserve"> August 2023.</w:t>
      </w:r>
    </w:p>
    <w:p w:rsidR="00730A99" w:rsidRPr="00730A99" w:rsidRDefault="00730A99" w:rsidP="00730A99">
      <w:pPr>
        <w:spacing w:after="0"/>
        <w:rPr>
          <w:lang w:val="en-GB"/>
        </w:rPr>
      </w:pPr>
      <w:r w:rsidRPr="00730A99">
        <w:rPr>
          <w:lang w:val="en-GB"/>
        </w:rPr>
        <w:t>Christensen, J.H.E. (2019). “Yield Curve Responses to Introducing Negative Policy Rates”, FRBSF</w:t>
      </w:r>
    </w:p>
    <w:p w:rsidR="00730A99" w:rsidRDefault="00730A99" w:rsidP="00730A99">
      <w:pPr>
        <w:spacing w:after="0"/>
        <w:rPr>
          <w:lang w:val="en-GB"/>
        </w:rPr>
      </w:pPr>
      <w:r w:rsidRPr="00730A99">
        <w:rPr>
          <w:lang w:val="en-GB"/>
        </w:rPr>
        <w:t>Economic Letter 2019–27, Federal Reserve Bank of San Francisco.</w:t>
      </w:r>
    </w:p>
    <w:p w:rsidR="00755B0D" w:rsidRDefault="00755B0D" w:rsidP="00CA1706">
      <w:pPr>
        <w:rPr>
          <w:lang w:val="en-GB"/>
        </w:rPr>
      </w:pPr>
      <w:r w:rsidRPr="00755B0D">
        <w:rPr>
          <w:lang w:val="en-GB"/>
        </w:rPr>
        <w:t>ECB Bulletin, 2010).</w:t>
      </w:r>
      <w:r>
        <w:rPr>
          <w:lang w:val="en-GB"/>
        </w:rPr>
        <w:t xml:space="preserve"> The ECB’S Response to The Financial Crises. Available at </w:t>
      </w:r>
      <w:hyperlink r:id="rId6" w:history="1">
        <w:r w:rsidRPr="002A2245">
          <w:rPr>
            <w:rStyle w:val="Hyperlink"/>
            <w:lang w:val="en-GB"/>
          </w:rPr>
          <w:t>https://www.ecb.europa.eu/pub/pdf/other/art1_mb201010en_pp59-74en.pdf</w:t>
        </w:r>
      </w:hyperlink>
      <w:r>
        <w:rPr>
          <w:lang w:val="en-GB"/>
        </w:rPr>
        <w:t>. Accessed 11</w:t>
      </w:r>
      <w:r w:rsidRPr="00755B0D">
        <w:rPr>
          <w:vertAlign w:val="superscript"/>
          <w:lang w:val="en-GB"/>
        </w:rPr>
        <w:t>th</w:t>
      </w:r>
      <w:r>
        <w:rPr>
          <w:lang w:val="en-GB"/>
        </w:rPr>
        <w:t xml:space="preserve"> August 2023.</w:t>
      </w:r>
    </w:p>
    <w:p w:rsidR="008E28ED" w:rsidRDefault="008E28ED" w:rsidP="00CA1706">
      <w:pPr>
        <w:rPr>
          <w:lang w:val="en-GB"/>
        </w:rPr>
      </w:pPr>
      <w:proofErr w:type="spellStart"/>
      <w:r w:rsidRPr="008E28ED">
        <w:rPr>
          <w:lang w:val="en-GB"/>
        </w:rPr>
        <w:t>Chunping</w:t>
      </w:r>
      <w:proofErr w:type="spellEnd"/>
      <w:r w:rsidRPr="008E28ED">
        <w:rPr>
          <w:lang w:val="en-GB"/>
        </w:rPr>
        <w:t xml:space="preserve"> Bush, (2022).</w:t>
      </w:r>
      <w:r>
        <w:rPr>
          <w:lang w:val="en-GB"/>
        </w:rPr>
        <w:t xml:space="preserve"> </w:t>
      </w:r>
      <w:r w:rsidRPr="008E28ED">
        <w:rPr>
          <w:lang w:val="en-GB"/>
        </w:rPr>
        <w:t>Dealing with the conflicts of interest of credit rating agencies: a balanced cure for the disease</w:t>
      </w:r>
      <w:r>
        <w:rPr>
          <w:lang w:val="en-GB"/>
        </w:rPr>
        <w:t xml:space="preserve">. </w:t>
      </w:r>
      <w:r w:rsidR="00EE1AAC" w:rsidRPr="00EE1AAC">
        <w:rPr>
          <w:lang w:val="en-GB"/>
        </w:rPr>
        <w:t xml:space="preserve">Capital Markets Law Journal, Volume 17, Issue 3, July 2022, Pages 334–364, </w:t>
      </w:r>
      <w:hyperlink r:id="rId7" w:history="1">
        <w:r w:rsidR="00EE1AAC" w:rsidRPr="002A2245">
          <w:rPr>
            <w:rStyle w:val="Hyperlink"/>
            <w:lang w:val="en-GB"/>
          </w:rPr>
          <w:t>https://doi.org/10.1093/cmlj/kmac012</w:t>
        </w:r>
      </w:hyperlink>
      <w:r w:rsidR="00EE1AAC">
        <w:rPr>
          <w:lang w:val="en-GB"/>
        </w:rPr>
        <w:t>. Accessed 15</w:t>
      </w:r>
      <w:r w:rsidR="00EE1AAC" w:rsidRPr="00EE1AAC">
        <w:rPr>
          <w:vertAlign w:val="superscript"/>
          <w:lang w:val="en-GB"/>
        </w:rPr>
        <w:t>th</w:t>
      </w:r>
      <w:r w:rsidR="00EE1AAC">
        <w:rPr>
          <w:lang w:val="en-GB"/>
        </w:rPr>
        <w:t xml:space="preserve"> August 2023.</w:t>
      </w:r>
    </w:p>
    <w:p w:rsidR="005C4C70" w:rsidRDefault="005C4C70" w:rsidP="00CA1706">
      <w:pPr>
        <w:rPr>
          <w:lang w:val="en-GB"/>
        </w:rPr>
      </w:pPr>
      <w:r>
        <w:rPr>
          <w:lang w:val="en-GB"/>
        </w:rPr>
        <w:t xml:space="preserve">Deutsche Bank, (2023). History of Deutsche Bank. Available at </w:t>
      </w:r>
      <w:hyperlink r:id="rId8" w:history="1">
        <w:r w:rsidRPr="002A2245">
          <w:rPr>
            <w:rStyle w:val="Hyperlink"/>
            <w:lang w:val="en-GB"/>
          </w:rPr>
          <w:t>https://www.db.com/who-we-are/history/index?language_id=1&amp;kid=history.redirect-en.shortcut</w:t>
        </w:r>
      </w:hyperlink>
      <w:r>
        <w:rPr>
          <w:lang w:val="en-GB"/>
        </w:rPr>
        <w:t>. Accessed 12</w:t>
      </w:r>
      <w:r w:rsidRPr="005C4C70">
        <w:rPr>
          <w:vertAlign w:val="superscript"/>
          <w:lang w:val="en-GB"/>
        </w:rPr>
        <w:t>th</w:t>
      </w:r>
      <w:r>
        <w:rPr>
          <w:lang w:val="en-GB"/>
        </w:rPr>
        <w:t xml:space="preserve"> August 2023.</w:t>
      </w:r>
    </w:p>
    <w:p w:rsidR="00C147D8" w:rsidRDefault="00C147D8" w:rsidP="00CA1706">
      <w:pPr>
        <w:rPr>
          <w:lang w:val="en-GB"/>
        </w:rPr>
      </w:pPr>
      <w:r>
        <w:rPr>
          <w:lang w:val="en-GB"/>
        </w:rPr>
        <w:t xml:space="preserve">Deutsche Bank, (2008). Annual Report. Pp6-7. Available at </w:t>
      </w:r>
      <w:hyperlink r:id="rId9" w:history="1">
        <w:r w:rsidRPr="002A2245">
          <w:rPr>
            <w:rStyle w:val="Hyperlink"/>
            <w:lang w:val="en-GB"/>
          </w:rPr>
          <w:t>https://investor-relations.db.com/files/documents/annual-reports/DB_Annual_Review_2008.pdf?language_id=1#:~:text=These%20extraordinary%20conditions%20severely%20impacted,loss%20of%20%E2%82%AC3.9%20billion</w:t>
        </w:r>
      </w:hyperlink>
      <w:r w:rsidRPr="00C147D8">
        <w:rPr>
          <w:lang w:val="en-GB"/>
        </w:rPr>
        <w:t>.</w:t>
      </w:r>
      <w:r>
        <w:rPr>
          <w:lang w:val="en-GB"/>
        </w:rPr>
        <w:t xml:space="preserve"> Accessed 12</w:t>
      </w:r>
      <w:r w:rsidRPr="00C147D8">
        <w:rPr>
          <w:vertAlign w:val="superscript"/>
          <w:lang w:val="en-GB"/>
        </w:rPr>
        <w:t>th</w:t>
      </w:r>
      <w:r>
        <w:rPr>
          <w:lang w:val="en-GB"/>
        </w:rPr>
        <w:t xml:space="preserve"> August 2023.</w:t>
      </w:r>
    </w:p>
    <w:p w:rsidR="0046151B" w:rsidRDefault="0046151B" w:rsidP="00CA1706">
      <w:pPr>
        <w:rPr>
          <w:lang w:val="en-GB"/>
        </w:rPr>
      </w:pPr>
      <w:r>
        <w:rPr>
          <w:lang w:val="en-GB"/>
        </w:rPr>
        <w:t xml:space="preserve">Dodd Frank, (2010). </w:t>
      </w:r>
      <w:r w:rsidRPr="0046151B">
        <w:rPr>
          <w:lang w:val="en-GB"/>
        </w:rPr>
        <w:t>U.S. Senate: U.S. Senate Roll Call Vot</w:t>
      </w:r>
      <w:r>
        <w:rPr>
          <w:lang w:val="en-GB"/>
        </w:rPr>
        <w:t>es 111th Congress - 2nd Session</w:t>
      </w:r>
      <w:r w:rsidRPr="0046151B">
        <w:rPr>
          <w:lang w:val="en-GB"/>
        </w:rPr>
        <w:t xml:space="preserve">. </w:t>
      </w:r>
      <w:r>
        <w:rPr>
          <w:lang w:val="en-GB"/>
        </w:rPr>
        <w:t xml:space="preserve">Available at </w:t>
      </w:r>
      <w:hyperlink r:id="rId10" w:history="1">
        <w:r w:rsidRPr="002A2245">
          <w:rPr>
            <w:rStyle w:val="Hyperlink"/>
            <w:lang w:val="en-GB"/>
          </w:rPr>
          <w:t>www.senate.gov</w:t>
        </w:r>
      </w:hyperlink>
      <w:r w:rsidRPr="0046151B">
        <w:rPr>
          <w:lang w:val="en-GB"/>
        </w:rPr>
        <w:t>.</w:t>
      </w:r>
      <w:r>
        <w:rPr>
          <w:lang w:val="en-GB"/>
        </w:rPr>
        <w:t xml:space="preserve">  Accessed 11</w:t>
      </w:r>
      <w:r w:rsidRPr="0046151B">
        <w:rPr>
          <w:vertAlign w:val="superscript"/>
          <w:lang w:val="en-GB"/>
        </w:rPr>
        <w:t>th</w:t>
      </w:r>
      <w:r>
        <w:rPr>
          <w:lang w:val="en-GB"/>
        </w:rPr>
        <w:t xml:space="preserve"> August 2023.</w:t>
      </w:r>
    </w:p>
    <w:p w:rsidR="00C166DB" w:rsidRDefault="00C166DB" w:rsidP="00CA1706">
      <w:pPr>
        <w:rPr>
          <w:lang w:val="en-GB"/>
        </w:rPr>
      </w:pPr>
      <w:proofErr w:type="spellStart"/>
      <w:r w:rsidRPr="00C166DB">
        <w:rPr>
          <w:lang w:val="en-GB"/>
        </w:rPr>
        <w:t>Eichengreen</w:t>
      </w:r>
      <w:proofErr w:type="spellEnd"/>
      <w:r w:rsidRPr="00C166DB">
        <w:rPr>
          <w:lang w:val="en-GB"/>
        </w:rPr>
        <w:t xml:space="preserve">, B., &amp; </w:t>
      </w:r>
      <w:proofErr w:type="spellStart"/>
      <w:r w:rsidRPr="00C166DB">
        <w:rPr>
          <w:lang w:val="en-GB"/>
        </w:rPr>
        <w:t>Bordo</w:t>
      </w:r>
      <w:proofErr w:type="spellEnd"/>
      <w:r w:rsidRPr="00C166DB">
        <w:rPr>
          <w:lang w:val="en-GB"/>
        </w:rPr>
        <w:t xml:space="preserve">, M. (2003). Crises Now and Then: What Lessons from the Last Era of Financial Globalization. </w:t>
      </w:r>
      <w:r w:rsidRPr="004B7D05">
        <w:rPr>
          <w:lang w:val="en-GB"/>
        </w:rPr>
        <w:t>NBER Working Paper No. 9985. National Bureau of Economic Research.</w:t>
      </w:r>
      <w:r w:rsidR="004B7D05" w:rsidRPr="004B7D05">
        <w:rPr>
          <w:lang w:val="en-GB"/>
        </w:rPr>
        <w:t xml:space="preserve"> A</w:t>
      </w:r>
      <w:r w:rsidR="004B7D05">
        <w:rPr>
          <w:lang w:val="en-GB"/>
        </w:rPr>
        <w:t>ccessed 10</w:t>
      </w:r>
      <w:r w:rsidR="004B7D05" w:rsidRPr="004B7D05">
        <w:rPr>
          <w:vertAlign w:val="superscript"/>
          <w:lang w:val="en-GB"/>
        </w:rPr>
        <w:t>th</w:t>
      </w:r>
      <w:r w:rsidR="004B7D05">
        <w:rPr>
          <w:lang w:val="en-GB"/>
        </w:rPr>
        <w:t xml:space="preserve"> August 2023.</w:t>
      </w:r>
    </w:p>
    <w:p w:rsidR="00205A04" w:rsidRDefault="00205A04" w:rsidP="00CA1706">
      <w:pPr>
        <w:rPr>
          <w:lang w:val="en-GB"/>
        </w:rPr>
      </w:pPr>
      <w:r>
        <w:rPr>
          <w:lang w:val="en-GB"/>
        </w:rPr>
        <w:t xml:space="preserve">European Central Bank, ECB, (2015). </w:t>
      </w:r>
      <w:r w:rsidRPr="00205A04">
        <w:rPr>
          <w:lang w:val="en-GB"/>
        </w:rPr>
        <w:t>What is the ECB’s asset purchase programme?</w:t>
      </w:r>
      <w:r>
        <w:rPr>
          <w:lang w:val="en-GB"/>
        </w:rPr>
        <w:t xml:space="preserve"> Available at </w:t>
      </w:r>
      <w:hyperlink r:id="rId11" w:history="1">
        <w:r w:rsidRPr="002A2245">
          <w:rPr>
            <w:rStyle w:val="Hyperlink"/>
            <w:lang w:val="en-GB"/>
          </w:rPr>
          <w:t>https://www.ecb.europa.eu/ecb/educational/explainers/tell-me-more/html/asset-purchase.en.html</w:t>
        </w:r>
      </w:hyperlink>
      <w:r>
        <w:rPr>
          <w:lang w:val="en-GB"/>
        </w:rPr>
        <w:t>. Accessed 11</w:t>
      </w:r>
      <w:r w:rsidRPr="00205A04">
        <w:rPr>
          <w:vertAlign w:val="superscript"/>
          <w:lang w:val="en-GB"/>
        </w:rPr>
        <w:t>th</w:t>
      </w:r>
      <w:r>
        <w:rPr>
          <w:lang w:val="en-GB"/>
        </w:rPr>
        <w:t xml:space="preserve"> August 2023.</w:t>
      </w:r>
    </w:p>
    <w:p w:rsidR="00684632" w:rsidRDefault="00684632" w:rsidP="00CA1706">
      <w:pPr>
        <w:rPr>
          <w:lang w:val="en-GB"/>
        </w:rPr>
      </w:pPr>
      <w:r>
        <w:rPr>
          <w:lang w:val="en-GB"/>
        </w:rPr>
        <w:t xml:space="preserve">European Central Bank (ECB), (2009). </w:t>
      </w:r>
      <w:r w:rsidRPr="00684632">
        <w:rPr>
          <w:lang w:val="en-GB"/>
        </w:rPr>
        <w:t>The European response to the financial crisis</w:t>
      </w:r>
      <w:r>
        <w:rPr>
          <w:lang w:val="en-GB"/>
        </w:rPr>
        <w:t xml:space="preserve">. Available at </w:t>
      </w:r>
      <w:hyperlink r:id="rId12" w:history="1">
        <w:r w:rsidRPr="002A2245">
          <w:rPr>
            <w:rStyle w:val="Hyperlink"/>
            <w:lang w:val="en-GB"/>
          </w:rPr>
          <w:t>https://www.ecb.europa.eu/press/key/date/2009/html/sp091016_1.en.html</w:t>
        </w:r>
      </w:hyperlink>
      <w:r>
        <w:rPr>
          <w:lang w:val="en-GB"/>
        </w:rPr>
        <w:t>. Accessed 11</w:t>
      </w:r>
      <w:r w:rsidRPr="00684632">
        <w:rPr>
          <w:vertAlign w:val="superscript"/>
          <w:lang w:val="en-GB"/>
        </w:rPr>
        <w:t>th</w:t>
      </w:r>
      <w:r>
        <w:rPr>
          <w:lang w:val="en-GB"/>
        </w:rPr>
        <w:t xml:space="preserve"> August 2023.</w:t>
      </w:r>
    </w:p>
    <w:p w:rsidR="00741EFD" w:rsidRDefault="00741EFD" w:rsidP="00CA1706">
      <w:pPr>
        <w:rPr>
          <w:lang w:val="en-GB"/>
        </w:rPr>
      </w:pPr>
      <w:r w:rsidRPr="00741EFD">
        <w:rPr>
          <w:lang w:val="en-GB"/>
        </w:rPr>
        <w:t xml:space="preserve">European Commission, </w:t>
      </w:r>
      <w:r>
        <w:rPr>
          <w:lang w:val="en-GB"/>
        </w:rPr>
        <w:t>(</w:t>
      </w:r>
      <w:r w:rsidRPr="00741EFD">
        <w:rPr>
          <w:lang w:val="en-GB"/>
        </w:rPr>
        <w:t>2014</w:t>
      </w:r>
      <w:r>
        <w:rPr>
          <w:lang w:val="en-GB"/>
        </w:rPr>
        <w:t xml:space="preserve">). </w:t>
      </w:r>
      <w:r w:rsidR="00BC52CA" w:rsidRPr="00BC52CA">
        <w:rPr>
          <w:lang w:val="en-GB"/>
        </w:rPr>
        <w:t>EU Bank Recovery and Resolution Directive (BRRD): Frequently Asked Questions</w:t>
      </w:r>
      <w:r w:rsidR="00BC52CA">
        <w:rPr>
          <w:lang w:val="en-GB"/>
        </w:rPr>
        <w:t xml:space="preserve">. Available at </w:t>
      </w:r>
      <w:hyperlink r:id="rId13" w:history="1">
        <w:r w:rsidR="00BC52CA" w:rsidRPr="002A2245">
          <w:rPr>
            <w:rStyle w:val="Hyperlink"/>
            <w:lang w:val="en-GB"/>
          </w:rPr>
          <w:t>https://ec.europa.eu/commission/presscorner/detail/en/MEMO_14_297</w:t>
        </w:r>
      </w:hyperlink>
      <w:r w:rsidR="00BC52CA">
        <w:rPr>
          <w:lang w:val="en-GB"/>
        </w:rPr>
        <w:t>. Accessed 12</w:t>
      </w:r>
      <w:r w:rsidR="00BC52CA" w:rsidRPr="00BC52CA">
        <w:rPr>
          <w:vertAlign w:val="superscript"/>
          <w:lang w:val="en-GB"/>
        </w:rPr>
        <w:t>th</w:t>
      </w:r>
      <w:r w:rsidR="00BC52CA">
        <w:rPr>
          <w:lang w:val="en-GB"/>
        </w:rPr>
        <w:t xml:space="preserve"> August 2023.</w:t>
      </w:r>
    </w:p>
    <w:p w:rsidR="000F1CA2" w:rsidRDefault="000F1CA2" w:rsidP="00CA1706">
      <w:pPr>
        <w:rPr>
          <w:lang w:val="en-GB"/>
        </w:rPr>
      </w:pPr>
      <w:r>
        <w:rPr>
          <w:lang w:val="en-GB"/>
        </w:rPr>
        <w:t xml:space="preserve">EU </w:t>
      </w:r>
      <w:r w:rsidRPr="000F1CA2">
        <w:rPr>
          <w:lang w:val="en-GB"/>
        </w:rPr>
        <w:t>Bank Recovery and Resolution Directive (BRRD), (2014).</w:t>
      </w:r>
      <w:r w:rsidR="0016723C">
        <w:rPr>
          <w:lang w:val="en-GB"/>
        </w:rPr>
        <w:t xml:space="preserve"> </w:t>
      </w:r>
      <w:r w:rsidR="0016723C" w:rsidRPr="0016723C">
        <w:rPr>
          <w:lang w:val="en-GB"/>
        </w:rPr>
        <w:t>EU Bank Recovery and Resolution Directive (BRRD): Frequently Asked Questions</w:t>
      </w:r>
      <w:r w:rsidR="0016723C">
        <w:rPr>
          <w:lang w:val="en-GB"/>
        </w:rPr>
        <w:t xml:space="preserve">. Available at </w:t>
      </w:r>
      <w:hyperlink r:id="rId14" w:history="1">
        <w:r w:rsidR="0016723C" w:rsidRPr="002A2245">
          <w:rPr>
            <w:rStyle w:val="Hyperlink"/>
            <w:lang w:val="en-GB"/>
          </w:rPr>
          <w:t>https://ec.europa.eu/commission/presscorner/detail/en/MEMO_14_297</w:t>
        </w:r>
      </w:hyperlink>
      <w:r w:rsidR="0016723C">
        <w:rPr>
          <w:lang w:val="en-GB"/>
        </w:rPr>
        <w:t>. Accessed 12</w:t>
      </w:r>
      <w:r w:rsidR="0016723C" w:rsidRPr="0016723C">
        <w:rPr>
          <w:vertAlign w:val="superscript"/>
          <w:lang w:val="en-GB"/>
        </w:rPr>
        <w:t>th</w:t>
      </w:r>
      <w:r w:rsidR="0016723C">
        <w:rPr>
          <w:lang w:val="en-GB"/>
        </w:rPr>
        <w:t xml:space="preserve"> August 2023.</w:t>
      </w:r>
    </w:p>
    <w:p w:rsidR="003456E4" w:rsidRDefault="003456E4" w:rsidP="00CA1706">
      <w:pPr>
        <w:rPr>
          <w:lang w:val="en-GB"/>
        </w:rPr>
      </w:pPr>
      <w:r>
        <w:rPr>
          <w:lang w:val="en-GB"/>
        </w:rPr>
        <w:lastRenderedPageBreak/>
        <w:t xml:space="preserve">FSB, (2021). </w:t>
      </w:r>
      <w:r w:rsidRPr="003456E4">
        <w:rPr>
          <w:lang w:val="en-GB"/>
        </w:rPr>
        <w:t>Ending too-big-to-fail</w:t>
      </w:r>
      <w:r>
        <w:rPr>
          <w:lang w:val="en-GB"/>
        </w:rPr>
        <w:t xml:space="preserve">. Available at </w:t>
      </w:r>
      <w:hyperlink r:id="rId15" w:history="1">
        <w:r w:rsidRPr="002A2245">
          <w:rPr>
            <w:rStyle w:val="Hyperlink"/>
            <w:lang w:val="en-GB"/>
          </w:rPr>
          <w:t>https://www.fsb.org/work-of-the-fsb/market-and-institutional-resilience/post-2008-financial-crisis-reforms/ending-too-big-to-fail/</w:t>
        </w:r>
      </w:hyperlink>
      <w:r>
        <w:rPr>
          <w:lang w:val="en-GB"/>
        </w:rPr>
        <w:t>. Accessed 12</w:t>
      </w:r>
      <w:r w:rsidRPr="003456E4">
        <w:rPr>
          <w:vertAlign w:val="superscript"/>
          <w:lang w:val="en-GB"/>
        </w:rPr>
        <w:t>th</w:t>
      </w:r>
      <w:r>
        <w:rPr>
          <w:lang w:val="en-GB"/>
        </w:rPr>
        <w:t xml:space="preserve"> August 2023.</w:t>
      </w:r>
    </w:p>
    <w:p w:rsidR="00255BCE" w:rsidRDefault="00255BCE" w:rsidP="00CA1706">
      <w:pPr>
        <w:rPr>
          <w:lang w:val="en-GB"/>
        </w:rPr>
      </w:pPr>
      <w:r w:rsidRPr="00255BCE">
        <w:rPr>
          <w:lang w:val="en-GB"/>
        </w:rPr>
        <w:t>Isabel Schnabel, (2021).</w:t>
      </w:r>
      <w:r>
        <w:rPr>
          <w:lang w:val="en-GB"/>
        </w:rPr>
        <w:t xml:space="preserve"> </w:t>
      </w:r>
      <w:r w:rsidRPr="00255BCE">
        <w:rPr>
          <w:lang w:val="en-GB"/>
        </w:rPr>
        <w:t>Monetary policy and financial stability</w:t>
      </w:r>
      <w:r>
        <w:rPr>
          <w:lang w:val="en-GB"/>
        </w:rPr>
        <w:t xml:space="preserve">. Available at </w:t>
      </w:r>
      <w:hyperlink r:id="rId16" w:history="1">
        <w:r w:rsidRPr="002A2245">
          <w:rPr>
            <w:rStyle w:val="Hyperlink"/>
            <w:lang w:val="en-GB"/>
          </w:rPr>
          <w:t>https://www.esrb.europa.eu/news/speeches/date/2021/html/esrb.sp211208_2~c99187bc38.en.html</w:t>
        </w:r>
      </w:hyperlink>
      <w:r>
        <w:rPr>
          <w:lang w:val="en-GB"/>
        </w:rPr>
        <w:t>. Accessed 11</w:t>
      </w:r>
      <w:r w:rsidRPr="00255BCE">
        <w:rPr>
          <w:vertAlign w:val="superscript"/>
          <w:lang w:val="en-GB"/>
        </w:rPr>
        <w:t>th</w:t>
      </w:r>
      <w:r>
        <w:rPr>
          <w:lang w:val="en-GB"/>
        </w:rPr>
        <w:t xml:space="preserve"> August 2023.</w:t>
      </w:r>
    </w:p>
    <w:p w:rsidR="00721209" w:rsidRDefault="00A834FB" w:rsidP="00CA1706">
      <w:pPr>
        <w:rPr>
          <w:lang w:val="en-GB"/>
        </w:rPr>
      </w:pPr>
      <w:r w:rsidRPr="00A834FB">
        <w:rPr>
          <w:lang w:val="en-GB"/>
        </w:rPr>
        <w:t>Jean-Claude Trichet,</w:t>
      </w:r>
      <w:r>
        <w:rPr>
          <w:lang w:val="en-GB"/>
        </w:rPr>
        <w:t xml:space="preserve"> (2011). </w:t>
      </w:r>
      <w:r w:rsidRPr="00A834FB">
        <w:rPr>
          <w:lang w:val="en-GB"/>
        </w:rPr>
        <w:t>Hearing on the ESRB before the Committee on Economic and Monetary Affairs of the European Parliament</w:t>
      </w:r>
      <w:r>
        <w:rPr>
          <w:lang w:val="en-GB"/>
        </w:rPr>
        <w:t xml:space="preserve">. Available at </w:t>
      </w:r>
      <w:hyperlink r:id="rId17" w:history="1">
        <w:r w:rsidRPr="002A2245">
          <w:rPr>
            <w:rStyle w:val="Hyperlink"/>
            <w:lang w:val="en-GB"/>
          </w:rPr>
          <w:t>https://www.esrb.europa.eu/news/speeches/date/2011/html/sp110207.en.html</w:t>
        </w:r>
      </w:hyperlink>
      <w:r>
        <w:rPr>
          <w:lang w:val="en-GB"/>
        </w:rPr>
        <w:t>. Accessed 11</w:t>
      </w:r>
      <w:r w:rsidRPr="00A834FB">
        <w:rPr>
          <w:vertAlign w:val="superscript"/>
          <w:lang w:val="en-GB"/>
        </w:rPr>
        <w:t>th</w:t>
      </w:r>
      <w:r>
        <w:rPr>
          <w:lang w:val="en-GB"/>
        </w:rPr>
        <w:t xml:space="preserve"> August 2023.</w:t>
      </w:r>
    </w:p>
    <w:p w:rsidR="00721209" w:rsidRPr="004B7D05" w:rsidRDefault="00721209" w:rsidP="00CA1706">
      <w:pPr>
        <w:rPr>
          <w:lang w:val="en-GB"/>
        </w:rPr>
      </w:pPr>
      <w:r w:rsidRPr="00721209">
        <w:rPr>
          <w:lang w:val="en-GB"/>
        </w:rPr>
        <w:t xml:space="preserve">Jaime </w:t>
      </w:r>
      <w:proofErr w:type="spellStart"/>
      <w:r w:rsidRPr="00721209">
        <w:rPr>
          <w:lang w:val="en-GB"/>
        </w:rPr>
        <w:t>Caruana</w:t>
      </w:r>
      <w:proofErr w:type="spellEnd"/>
      <w:r w:rsidRPr="00721209">
        <w:rPr>
          <w:lang w:val="en-GB"/>
        </w:rPr>
        <w:t>, (2010)</w:t>
      </w:r>
      <w:r>
        <w:rPr>
          <w:lang w:val="en-GB"/>
        </w:rPr>
        <w:t xml:space="preserve">. </w:t>
      </w:r>
      <w:r>
        <w:t>The great Financial Crisis: Lessons for the Design of Central B</w:t>
      </w:r>
      <w:r w:rsidRPr="00721209">
        <w:t>anks</w:t>
      </w:r>
      <w:r>
        <w:t xml:space="preserve">. Available at </w:t>
      </w:r>
      <w:hyperlink r:id="rId18" w:history="1">
        <w:r w:rsidRPr="002A2245">
          <w:rPr>
            <w:rStyle w:val="Hyperlink"/>
          </w:rPr>
          <w:t>https://www.ecb.europa.eu/pub/pdf/other/greatfinancialcrisisecbcolloquiumpapademos201206en.pdf</w:t>
        </w:r>
      </w:hyperlink>
      <w:r>
        <w:t>. pp14. Accessed 11</w:t>
      </w:r>
      <w:r w:rsidRPr="00721209">
        <w:rPr>
          <w:vertAlign w:val="superscript"/>
        </w:rPr>
        <w:t>th</w:t>
      </w:r>
      <w:r>
        <w:t xml:space="preserve"> August 2023.</w:t>
      </w:r>
    </w:p>
    <w:p w:rsidR="00504CDF" w:rsidRDefault="00504CDF" w:rsidP="00CA1706">
      <w:r w:rsidRPr="00721209">
        <w:rPr>
          <w:lang w:val="en-GB"/>
        </w:rPr>
        <w:t xml:space="preserve">Reinhart, C. M., &amp; Rogoff, K. S. (2009). </w:t>
      </w:r>
      <w:r w:rsidRPr="00504CDF">
        <w:t>This Time is Different: Eight Centuries of Financial Folly. Princeton University Press.</w:t>
      </w:r>
    </w:p>
    <w:p w:rsidR="00CA1706" w:rsidRDefault="00CA1706" w:rsidP="00CA1706">
      <w:r w:rsidRPr="00504CDF">
        <w:rPr>
          <w:lang w:val="de-DE"/>
        </w:rPr>
        <w:t xml:space="preserve">Russo, A. </w:t>
      </w:r>
      <w:proofErr w:type="spellStart"/>
      <w:r w:rsidRPr="00504CDF">
        <w:rPr>
          <w:lang w:val="de-DE"/>
        </w:rPr>
        <w:t>and</w:t>
      </w:r>
      <w:proofErr w:type="spellEnd"/>
      <w:r w:rsidRPr="00504CDF">
        <w:rPr>
          <w:lang w:val="de-DE"/>
        </w:rPr>
        <w:t xml:space="preserve"> </w:t>
      </w:r>
      <w:proofErr w:type="spellStart"/>
      <w:r w:rsidRPr="00504CDF">
        <w:rPr>
          <w:lang w:val="de-DE"/>
        </w:rPr>
        <w:t>Katzel</w:t>
      </w:r>
      <w:proofErr w:type="spellEnd"/>
      <w:r w:rsidRPr="00504CDF">
        <w:rPr>
          <w:lang w:val="de-DE"/>
        </w:rPr>
        <w:t xml:space="preserve">, R. (2020). </w:t>
      </w:r>
      <w:r>
        <w:t>Lloyds Bank: The Road to Recovery. Harvard Business School Case 721-413.</w:t>
      </w:r>
      <w:r w:rsidR="004B7D05">
        <w:t xml:space="preserve"> Accessed 10</w:t>
      </w:r>
      <w:r w:rsidR="004B7D05" w:rsidRPr="004B7D05">
        <w:rPr>
          <w:vertAlign w:val="superscript"/>
        </w:rPr>
        <w:t>th</w:t>
      </w:r>
      <w:r w:rsidR="004B7D05">
        <w:t xml:space="preserve"> August 2023.</w:t>
      </w:r>
    </w:p>
    <w:p w:rsidR="00B273C4" w:rsidRDefault="00B273C4" w:rsidP="00CA1706">
      <w:r w:rsidRPr="00B273C4">
        <w:t>John Carney, (2012).</w:t>
      </w:r>
      <w:r>
        <w:t xml:space="preserve"> </w:t>
      </w:r>
      <w:r w:rsidRPr="00B273C4">
        <w:t>The SEC Rule That Broke Wall Street</w:t>
      </w:r>
      <w:r>
        <w:t xml:space="preserve">. Available at </w:t>
      </w:r>
      <w:hyperlink r:id="rId19" w:history="1">
        <w:r w:rsidRPr="002A2245">
          <w:rPr>
            <w:rStyle w:val="Hyperlink"/>
          </w:rPr>
          <w:t>https://www.cnbc.com/id/46808453</w:t>
        </w:r>
      </w:hyperlink>
      <w:r>
        <w:t>. Accessed 11</w:t>
      </w:r>
      <w:r w:rsidRPr="00B273C4">
        <w:rPr>
          <w:vertAlign w:val="superscript"/>
        </w:rPr>
        <w:t>th</w:t>
      </w:r>
      <w:r>
        <w:t xml:space="preserve"> August 2023. </w:t>
      </w:r>
    </w:p>
    <w:p w:rsidR="00CA1706" w:rsidRDefault="00100E75" w:rsidP="00CA1706">
      <w:r w:rsidRPr="00100E75">
        <w:t xml:space="preserve">Kimberly </w:t>
      </w:r>
      <w:proofErr w:type="spellStart"/>
      <w:r w:rsidRPr="00100E75">
        <w:t>Amadeo</w:t>
      </w:r>
      <w:proofErr w:type="spellEnd"/>
      <w:r>
        <w:t xml:space="preserve">, (2022). </w:t>
      </w:r>
      <w:r w:rsidRPr="00100E75">
        <w:t>Causes of the 2008 Financial Crisis</w:t>
      </w:r>
      <w:r>
        <w:t xml:space="preserve">. Available at </w:t>
      </w:r>
      <w:hyperlink r:id="rId20" w:anchor=":~:text=The%20supply%20of%20houses%20outran,all%20the%20risks%20to%20investors" w:history="1">
        <w:r w:rsidR="00E139BF" w:rsidRPr="00E459A4">
          <w:rPr>
            <w:rStyle w:val="Hyperlink"/>
          </w:rPr>
          <w:t>https://www.thebalancemoney.com/what-caused-2008-global-financial-crisis-3306176#:~:text=The%20supply%20of%20houses%20outran,all%20the%20risks%20to%20investors</w:t>
        </w:r>
      </w:hyperlink>
      <w:r w:rsidRPr="00100E75">
        <w:t>.</w:t>
      </w:r>
      <w:r w:rsidR="00E139BF">
        <w:t xml:space="preserve"> Accessed 7</w:t>
      </w:r>
      <w:r w:rsidR="00E139BF" w:rsidRPr="00E139BF">
        <w:rPr>
          <w:vertAlign w:val="superscript"/>
        </w:rPr>
        <w:t>th</w:t>
      </w:r>
      <w:r w:rsidR="00E139BF">
        <w:t xml:space="preserve"> July 2023. </w:t>
      </w:r>
    </w:p>
    <w:p w:rsidR="00793F39" w:rsidRDefault="001323AA" w:rsidP="00CA1706">
      <w:r>
        <w:t xml:space="preserve">Federal Reserve, (2011).  The Financial Crises Report. Available at </w:t>
      </w:r>
      <w:hyperlink r:id="rId21" w:history="1">
        <w:r w:rsidR="00BD3E1C" w:rsidRPr="002A2245">
          <w:rPr>
            <w:rStyle w:val="Hyperlink"/>
          </w:rPr>
          <w:t>https://www.govinfo.gov/content/pkg/GPO-FCIC/pdf/GPO-FCIC.pdf</w:t>
        </w:r>
      </w:hyperlink>
      <w:r w:rsidR="00BD3E1C">
        <w:t>, page 250. Accessed 11</w:t>
      </w:r>
      <w:r w:rsidR="00BD3E1C" w:rsidRPr="00BD3E1C">
        <w:rPr>
          <w:vertAlign w:val="superscript"/>
        </w:rPr>
        <w:t>th</w:t>
      </w:r>
      <w:r w:rsidR="00BD3E1C">
        <w:t xml:space="preserve"> August 2023.</w:t>
      </w:r>
    </w:p>
    <w:p w:rsidR="004B598D" w:rsidRDefault="004B598D" w:rsidP="00CA1706">
      <w:r>
        <w:t xml:space="preserve">LEI, (2020). </w:t>
      </w:r>
      <w:r w:rsidRPr="004B598D">
        <w:t>The global LEI System (Legal Entity Identifier)</w:t>
      </w:r>
      <w:r>
        <w:t xml:space="preserve">. Available at </w:t>
      </w:r>
      <w:hyperlink r:id="rId22" w:history="1">
        <w:r w:rsidRPr="002A2245">
          <w:rPr>
            <w:rStyle w:val="Hyperlink"/>
          </w:rPr>
          <w:t>https://www.lei-worldwide.com/global-lei-system.html#:~:text=The%20global%20LEI%20system%20(GLEIS,free%20of%20charge%20to%20use</w:t>
        </w:r>
      </w:hyperlink>
      <w:r w:rsidRPr="004B598D">
        <w:t>.</w:t>
      </w:r>
      <w:r>
        <w:t xml:space="preserve"> Accessed 12</w:t>
      </w:r>
      <w:r w:rsidRPr="004B598D">
        <w:rPr>
          <w:vertAlign w:val="superscript"/>
        </w:rPr>
        <w:t>th</w:t>
      </w:r>
      <w:r>
        <w:t xml:space="preserve"> August 2023.</w:t>
      </w:r>
    </w:p>
    <w:p w:rsidR="00793F39" w:rsidRDefault="008C23E6" w:rsidP="00CA1706">
      <w:r w:rsidRPr="008C23E6">
        <w:t xml:space="preserve">Samuel De </w:t>
      </w:r>
      <w:proofErr w:type="spellStart"/>
      <w:r w:rsidRPr="008C23E6">
        <w:t>Lemos</w:t>
      </w:r>
      <w:proofErr w:type="spellEnd"/>
      <w:r w:rsidRPr="008C23E6">
        <w:t xml:space="preserve"> </w:t>
      </w:r>
      <w:proofErr w:type="spellStart"/>
      <w:r w:rsidRPr="008C23E6">
        <w:t>Peixoto</w:t>
      </w:r>
      <w:proofErr w:type="spellEnd"/>
      <w:r w:rsidRPr="008C23E6">
        <w:t>, (2022).</w:t>
      </w:r>
      <w:r>
        <w:t xml:space="preserve"> Fact Sheets on the European Union. </w:t>
      </w:r>
      <w:r w:rsidRPr="008C23E6">
        <w:t>Macroeconomic surveillance</w:t>
      </w:r>
      <w:r>
        <w:t xml:space="preserve">. Available at </w:t>
      </w:r>
      <w:hyperlink r:id="rId23" w:history="1">
        <w:r w:rsidRPr="002A2245">
          <w:rPr>
            <w:rStyle w:val="Hyperlink"/>
          </w:rPr>
          <w:t>https://www.europarl.europa.eu/factsheets/en/sheet/90/macroeconomic-surveillance</w:t>
        </w:r>
      </w:hyperlink>
      <w:r>
        <w:t>. Accessed 11</w:t>
      </w:r>
      <w:r w:rsidRPr="008C23E6">
        <w:rPr>
          <w:vertAlign w:val="superscript"/>
        </w:rPr>
        <w:t>th</w:t>
      </w:r>
      <w:r>
        <w:t xml:space="preserve"> August 2023.</w:t>
      </w:r>
    </w:p>
    <w:p w:rsidR="005B105F" w:rsidRDefault="005B105F" w:rsidP="00CA1706">
      <w:r w:rsidRPr="005B105F">
        <w:t>Security Exchange Commission (SEC), (2022).</w:t>
      </w:r>
      <w:r w:rsidR="00D34A7A">
        <w:t xml:space="preserve"> </w:t>
      </w:r>
      <w:r w:rsidR="00D34A7A" w:rsidRPr="00D34A7A">
        <w:t>Credit Rating Agency Reform Act of 2006</w:t>
      </w:r>
      <w:r w:rsidR="00D34A7A">
        <w:t xml:space="preserve">. </w:t>
      </w:r>
      <w:r w:rsidR="0045483E" w:rsidRPr="0045483E">
        <w:t>PUBLIC LAW 109–291—SEPT. 29, 2006</w:t>
      </w:r>
      <w:r w:rsidR="0045483E">
        <w:t xml:space="preserve">. Pp3-5. </w:t>
      </w:r>
      <w:hyperlink r:id="rId24" w:history="1">
        <w:r w:rsidR="0045483E" w:rsidRPr="002A2245">
          <w:rPr>
            <w:rStyle w:val="Hyperlink"/>
          </w:rPr>
          <w:t>https://www.sec.gov/files/cra-reform-act-2006.pdf</w:t>
        </w:r>
      </w:hyperlink>
      <w:r w:rsidR="0045483E">
        <w:t>. Accessed 15</w:t>
      </w:r>
      <w:r w:rsidR="0045483E" w:rsidRPr="0045483E">
        <w:rPr>
          <w:vertAlign w:val="superscript"/>
        </w:rPr>
        <w:t>th</w:t>
      </w:r>
      <w:r w:rsidR="0045483E">
        <w:t xml:space="preserve"> August 2023.</w:t>
      </w:r>
    </w:p>
    <w:p w:rsidR="00CA1706" w:rsidRDefault="003E6E73" w:rsidP="00CA1706">
      <w:r w:rsidRPr="003E6E73">
        <w:t>The Guardian, (2017).</w:t>
      </w:r>
      <w:r>
        <w:t xml:space="preserve"> </w:t>
      </w:r>
      <w:r w:rsidRPr="003E6E73">
        <w:t>Moody's $864m penalty for ratings in run-up to 2008 financial crisis</w:t>
      </w:r>
      <w:r w:rsidR="00397177">
        <w:t xml:space="preserve">. Available at </w:t>
      </w:r>
      <w:hyperlink r:id="rId25" w:history="1">
        <w:r w:rsidR="00397177" w:rsidRPr="002A2245">
          <w:rPr>
            <w:rStyle w:val="Hyperlink"/>
          </w:rPr>
          <w:t>https://www.theguardian.com/business/2017/jan/14/moodys-864m-penalty-for-ratings-in-run-up-to-2008-financial-crisis</w:t>
        </w:r>
      </w:hyperlink>
      <w:r w:rsidR="00397177">
        <w:t>. Accessed 15</w:t>
      </w:r>
      <w:r w:rsidR="00397177" w:rsidRPr="00397177">
        <w:rPr>
          <w:vertAlign w:val="superscript"/>
        </w:rPr>
        <w:t>th</w:t>
      </w:r>
      <w:r w:rsidR="00397177">
        <w:t xml:space="preserve"> August 2023.</w:t>
      </w:r>
    </w:p>
    <w:p w:rsidR="00CA1706" w:rsidRDefault="0016508A" w:rsidP="00CA1706">
      <w:r>
        <w:t xml:space="preserve">BIS, (2017). </w:t>
      </w:r>
      <w:r w:rsidR="00CA1706">
        <w:t xml:space="preserve"> </w:t>
      </w:r>
      <w:r>
        <w:t>International Regulatory Framework for B</w:t>
      </w:r>
      <w:r w:rsidRPr="0016508A">
        <w:t>anks</w:t>
      </w:r>
      <w:r>
        <w:t xml:space="preserve">. </w:t>
      </w:r>
      <w:r w:rsidR="00CA1706">
        <w:t xml:space="preserve">Basel III: </w:t>
      </w:r>
      <w:proofErr w:type="spellStart"/>
      <w:r w:rsidR="00CA1706">
        <w:t>Finalising</w:t>
      </w:r>
      <w:proofErr w:type="spellEnd"/>
      <w:r w:rsidR="00CA1706">
        <w:t xml:space="preserve"> po</w:t>
      </w:r>
      <w:r>
        <w:t xml:space="preserve">st-crisis reforms. Available at </w:t>
      </w:r>
      <w:hyperlink r:id="rId26" w:history="1">
        <w:r w:rsidRPr="00E459A4">
          <w:rPr>
            <w:rStyle w:val="Hyperlink"/>
          </w:rPr>
          <w:t>https://www.bis.org/bcbs/basel3.htm</w:t>
        </w:r>
      </w:hyperlink>
      <w:r>
        <w:t>. Accessed 7</w:t>
      </w:r>
      <w:r w:rsidRPr="0016508A">
        <w:rPr>
          <w:vertAlign w:val="superscript"/>
        </w:rPr>
        <w:t>th</w:t>
      </w:r>
      <w:r>
        <w:t xml:space="preserve"> August 2023.</w:t>
      </w:r>
    </w:p>
    <w:p w:rsidR="00CD2CBB" w:rsidRDefault="00370070" w:rsidP="00CD2CBB">
      <w:r w:rsidRPr="00370070">
        <w:lastRenderedPageBreak/>
        <w:t>Yanqing (Callie) W, (2021).</w:t>
      </w:r>
      <w:r>
        <w:t xml:space="preserve"> </w:t>
      </w:r>
      <w:r w:rsidRPr="00370070">
        <w:t>Overview of Basel III: responding to the 2007–9 financial crisis</w:t>
      </w:r>
      <w:r>
        <w:t xml:space="preserve">. Available at </w:t>
      </w:r>
      <w:hyperlink r:id="rId27" w:history="1">
        <w:r w:rsidRPr="002A2245">
          <w:rPr>
            <w:rStyle w:val="Hyperlink"/>
          </w:rPr>
          <w:t>https://www.linkedin.com/pulse/overview-basel-iii-responding-20079-financial-crisis-wang/</w:t>
        </w:r>
      </w:hyperlink>
      <w:r>
        <w:t>. Accessed 12</w:t>
      </w:r>
      <w:r w:rsidRPr="00370070">
        <w:rPr>
          <w:vertAlign w:val="superscript"/>
        </w:rPr>
        <w:t>th</w:t>
      </w:r>
      <w:r>
        <w:t xml:space="preserve"> August 2023.</w:t>
      </w:r>
    </w:p>
    <w:p w:rsidR="00CD2CBB" w:rsidRDefault="00CD2CBB" w:rsidP="00CD2CBB"/>
    <w:p w:rsidR="003A76A7" w:rsidRDefault="003A76A7" w:rsidP="00CD2CBB"/>
    <w:sectPr w:rsidR="003A76A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44EC9"/>
    <w:multiLevelType w:val="multilevel"/>
    <w:tmpl w:val="94040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7861A9"/>
    <w:multiLevelType w:val="hybridMultilevel"/>
    <w:tmpl w:val="29A2B326"/>
    <w:lvl w:ilvl="0" w:tplc="B0041C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452CF0"/>
    <w:multiLevelType w:val="hybridMultilevel"/>
    <w:tmpl w:val="86B0A0D0"/>
    <w:lvl w:ilvl="0" w:tplc="9F26F5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224EF0"/>
    <w:multiLevelType w:val="hybridMultilevel"/>
    <w:tmpl w:val="3AD2D5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174"/>
    <w:rsid w:val="000036E8"/>
    <w:rsid w:val="00015568"/>
    <w:rsid w:val="00026DA3"/>
    <w:rsid w:val="00043C1D"/>
    <w:rsid w:val="000521A8"/>
    <w:rsid w:val="000547E2"/>
    <w:rsid w:val="00064267"/>
    <w:rsid w:val="00075A85"/>
    <w:rsid w:val="000818C2"/>
    <w:rsid w:val="00086F51"/>
    <w:rsid w:val="00090A4E"/>
    <w:rsid w:val="00091177"/>
    <w:rsid w:val="000914F0"/>
    <w:rsid w:val="000B66CF"/>
    <w:rsid w:val="000D1A03"/>
    <w:rsid w:val="000D2A0D"/>
    <w:rsid w:val="000D5183"/>
    <w:rsid w:val="000E26A7"/>
    <w:rsid w:val="000E500C"/>
    <w:rsid w:val="000F1CA2"/>
    <w:rsid w:val="000F4429"/>
    <w:rsid w:val="00100E75"/>
    <w:rsid w:val="00104FFE"/>
    <w:rsid w:val="0011557D"/>
    <w:rsid w:val="001323AA"/>
    <w:rsid w:val="001365C8"/>
    <w:rsid w:val="00151D66"/>
    <w:rsid w:val="001527FD"/>
    <w:rsid w:val="001622DC"/>
    <w:rsid w:val="0016508A"/>
    <w:rsid w:val="0016723C"/>
    <w:rsid w:val="00172516"/>
    <w:rsid w:val="00195467"/>
    <w:rsid w:val="001A1F8E"/>
    <w:rsid w:val="001A592C"/>
    <w:rsid w:val="001A6489"/>
    <w:rsid w:val="001B2298"/>
    <w:rsid w:val="001B41FC"/>
    <w:rsid w:val="001B6FAB"/>
    <w:rsid w:val="001C1AB1"/>
    <w:rsid w:val="001D188C"/>
    <w:rsid w:val="001E3640"/>
    <w:rsid w:val="001E4F37"/>
    <w:rsid w:val="001E72E0"/>
    <w:rsid w:val="001F2E61"/>
    <w:rsid w:val="00205A04"/>
    <w:rsid w:val="00211F99"/>
    <w:rsid w:val="00230CCE"/>
    <w:rsid w:val="002333C4"/>
    <w:rsid w:val="00233772"/>
    <w:rsid w:val="002431F5"/>
    <w:rsid w:val="0025493F"/>
    <w:rsid w:val="00255BCE"/>
    <w:rsid w:val="002750C2"/>
    <w:rsid w:val="00280CD5"/>
    <w:rsid w:val="00282CDB"/>
    <w:rsid w:val="00285612"/>
    <w:rsid w:val="00295C14"/>
    <w:rsid w:val="002A0E40"/>
    <w:rsid w:val="002B4418"/>
    <w:rsid w:val="002D6270"/>
    <w:rsid w:val="002D7713"/>
    <w:rsid w:val="003133D2"/>
    <w:rsid w:val="00315844"/>
    <w:rsid w:val="003162EA"/>
    <w:rsid w:val="00317603"/>
    <w:rsid w:val="00322415"/>
    <w:rsid w:val="00336E1F"/>
    <w:rsid w:val="00342BB4"/>
    <w:rsid w:val="003456E4"/>
    <w:rsid w:val="003473E5"/>
    <w:rsid w:val="003474FB"/>
    <w:rsid w:val="00370070"/>
    <w:rsid w:val="00382FF2"/>
    <w:rsid w:val="00384CDD"/>
    <w:rsid w:val="003868B9"/>
    <w:rsid w:val="00397177"/>
    <w:rsid w:val="003A1DD1"/>
    <w:rsid w:val="003A4337"/>
    <w:rsid w:val="003A76A7"/>
    <w:rsid w:val="003E6E73"/>
    <w:rsid w:val="00400B94"/>
    <w:rsid w:val="00404B2A"/>
    <w:rsid w:val="00414A73"/>
    <w:rsid w:val="0041776F"/>
    <w:rsid w:val="00442784"/>
    <w:rsid w:val="0045483E"/>
    <w:rsid w:val="00456126"/>
    <w:rsid w:val="00457B40"/>
    <w:rsid w:val="0046151B"/>
    <w:rsid w:val="00461529"/>
    <w:rsid w:val="00461661"/>
    <w:rsid w:val="00467A33"/>
    <w:rsid w:val="0047005D"/>
    <w:rsid w:val="004A5163"/>
    <w:rsid w:val="004B598D"/>
    <w:rsid w:val="004B7D05"/>
    <w:rsid w:val="004E7B0B"/>
    <w:rsid w:val="004F41FF"/>
    <w:rsid w:val="00504CDF"/>
    <w:rsid w:val="0051073A"/>
    <w:rsid w:val="005142E9"/>
    <w:rsid w:val="005157BB"/>
    <w:rsid w:val="00522514"/>
    <w:rsid w:val="005452CE"/>
    <w:rsid w:val="005521AB"/>
    <w:rsid w:val="00563BD6"/>
    <w:rsid w:val="00566BC6"/>
    <w:rsid w:val="00580FB2"/>
    <w:rsid w:val="00582203"/>
    <w:rsid w:val="00583183"/>
    <w:rsid w:val="0058527C"/>
    <w:rsid w:val="005B105F"/>
    <w:rsid w:val="005B69A5"/>
    <w:rsid w:val="005C4C70"/>
    <w:rsid w:val="005E0A7B"/>
    <w:rsid w:val="005E0B46"/>
    <w:rsid w:val="005E5EDF"/>
    <w:rsid w:val="005F2C3E"/>
    <w:rsid w:val="005F362D"/>
    <w:rsid w:val="005F3837"/>
    <w:rsid w:val="006160E4"/>
    <w:rsid w:val="00626C88"/>
    <w:rsid w:val="00644BD8"/>
    <w:rsid w:val="00644F2E"/>
    <w:rsid w:val="00655FAC"/>
    <w:rsid w:val="00656190"/>
    <w:rsid w:val="00683165"/>
    <w:rsid w:val="00684632"/>
    <w:rsid w:val="00692ABE"/>
    <w:rsid w:val="00694424"/>
    <w:rsid w:val="0069465A"/>
    <w:rsid w:val="0069669C"/>
    <w:rsid w:val="006A43C5"/>
    <w:rsid w:val="006A6467"/>
    <w:rsid w:val="006A78F8"/>
    <w:rsid w:val="006C1202"/>
    <w:rsid w:val="006C6819"/>
    <w:rsid w:val="006D46DD"/>
    <w:rsid w:val="006D4AC7"/>
    <w:rsid w:val="006F2570"/>
    <w:rsid w:val="0071563E"/>
    <w:rsid w:val="00717FC7"/>
    <w:rsid w:val="00721209"/>
    <w:rsid w:val="00730A99"/>
    <w:rsid w:val="007344DD"/>
    <w:rsid w:val="00741EFD"/>
    <w:rsid w:val="00744CAE"/>
    <w:rsid w:val="007503F3"/>
    <w:rsid w:val="0075238B"/>
    <w:rsid w:val="00755B0D"/>
    <w:rsid w:val="00764A38"/>
    <w:rsid w:val="00793F39"/>
    <w:rsid w:val="007B2A21"/>
    <w:rsid w:val="007B34A4"/>
    <w:rsid w:val="007C60A6"/>
    <w:rsid w:val="007D163E"/>
    <w:rsid w:val="007D4972"/>
    <w:rsid w:val="007D4A8D"/>
    <w:rsid w:val="007D71C9"/>
    <w:rsid w:val="007E113D"/>
    <w:rsid w:val="007E13BC"/>
    <w:rsid w:val="007E7762"/>
    <w:rsid w:val="007F084D"/>
    <w:rsid w:val="007F2D9F"/>
    <w:rsid w:val="00800049"/>
    <w:rsid w:val="0080536C"/>
    <w:rsid w:val="00806E1E"/>
    <w:rsid w:val="008201C2"/>
    <w:rsid w:val="008313D6"/>
    <w:rsid w:val="008350BF"/>
    <w:rsid w:val="00837E13"/>
    <w:rsid w:val="00853DFA"/>
    <w:rsid w:val="008570A7"/>
    <w:rsid w:val="0085731A"/>
    <w:rsid w:val="00874EF2"/>
    <w:rsid w:val="00886F85"/>
    <w:rsid w:val="00892C59"/>
    <w:rsid w:val="008B6674"/>
    <w:rsid w:val="008C23E6"/>
    <w:rsid w:val="008C56E8"/>
    <w:rsid w:val="008C59FC"/>
    <w:rsid w:val="008D3CAC"/>
    <w:rsid w:val="008E14F6"/>
    <w:rsid w:val="008E28ED"/>
    <w:rsid w:val="008F0BE1"/>
    <w:rsid w:val="00916F6B"/>
    <w:rsid w:val="00923CCA"/>
    <w:rsid w:val="00927FA3"/>
    <w:rsid w:val="009310E7"/>
    <w:rsid w:val="00943C9F"/>
    <w:rsid w:val="00960CC3"/>
    <w:rsid w:val="009624F1"/>
    <w:rsid w:val="00991BE1"/>
    <w:rsid w:val="00996D13"/>
    <w:rsid w:val="009C7AA2"/>
    <w:rsid w:val="009D0B50"/>
    <w:rsid w:val="009F25FE"/>
    <w:rsid w:val="009F344C"/>
    <w:rsid w:val="009F685C"/>
    <w:rsid w:val="009F7BD2"/>
    <w:rsid w:val="00A07D67"/>
    <w:rsid w:val="00A304C9"/>
    <w:rsid w:val="00A305DE"/>
    <w:rsid w:val="00A33068"/>
    <w:rsid w:val="00A406BC"/>
    <w:rsid w:val="00A52EC7"/>
    <w:rsid w:val="00A6420C"/>
    <w:rsid w:val="00A67255"/>
    <w:rsid w:val="00A834FB"/>
    <w:rsid w:val="00A90621"/>
    <w:rsid w:val="00A92778"/>
    <w:rsid w:val="00A9405A"/>
    <w:rsid w:val="00AC4A01"/>
    <w:rsid w:val="00AF2278"/>
    <w:rsid w:val="00AF566F"/>
    <w:rsid w:val="00AF7FA8"/>
    <w:rsid w:val="00B14BDB"/>
    <w:rsid w:val="00B26A45"/>
    <w:rsid w:val="00B273C4"/>
    <w:rsid w:val="00B45174"/>
    <w:rsid w:val="00B54ABB"/>
    <w:rsid w:val="00B56C5C"/>
    <w:rsid w:val="00B65626"/>
    <w:rsid w:val="00B7144C"/>
    <w:rsid w:val="00B84DA7"/>
    <w:rsid w:val="00B8690C"/>
    <w:rsid w:val="00B91E85"/>
    <w:rsid w:val="00BB732C"/>
    <w:rsid w:val="00BC52CA"/>
    <w:rsid w:val="00BD3245"/>
    <w:rsid w:val="00BD3E1C"/>
    <w:rsid w:val="00BF0C1E"/>
    <w:rsid w:val="00BF3885"/>
    <w:rsid w:val="00BF42ED"/>
    <w:rsid w:val="00C00F28"/>
    <w:rsid w:val="00C103E3"/>
    <w:rsid w:val="00C1152B"/>
    <w:rsid w:val="00C147D8"/>
    <w:rsid w:val="00C166DB"/>
    <w:rsid w:val="00C32400"/>
    <w:rsid w:val="00C34700"/>
    <w:rsid w:val="00C40D2A"/>
    <w:rsid w:val="00C5399F"/>
    <w:rsid w:val="00C81562"/>
    <w:rsid w:val="00C84FE4"/>
    <w:rsid w:val="00C91570"/>
    <w:rsid w:val="00CA1706"/>
    <w:rsid w:val="00CA2385"/>
    <w:rsid w:val="00CA714A"/>
    <w:rsid w:val="00CB782F"/>
    <w:rsid w:val="00CC2A5B"/>
    <w:rsid w:val="00CC595E"/>
    <w:rsid w:val="00CC6056"/>
    <w:rsid w:val="00CD2CBB"/>
    <w:rsid w:val="00CD6D17"/>
    <w:rsid w:val="00CE3BFF"/>
    <w:rsid w:val="00CF7945"/>
    <w:rsid w:val="00D11805"/>
    <w:rsid w:val="00D12728"/>
    <w:rsid w:val="00D15DFD"/>
    <w:rsid w:val="00D34A7A"/>
    <w:rsid w:val="00D37731"/>
    <w:rsid w:val="00D55402"/>
    <w:rsid w:val="00D767F5"/>
    <w:rsid w:val="00D840F0"/>
    <w:rsid w:val="00D90B8B"/>
    <w:rsid w:val="00D922E3"/>
    <w:rsid w:val="00D95F6A"/>
    <w:rsid w:val="00D96D59"/>
    <w:rsid w:val="00DA7455"/>
    <w:rsid w:val="00DB23C5"/>
    <w:rsid w:val="00DC283E"/>
    <w:rsid w:val="00DE0AB7"/>
    <w:rsid w:val="00DE3063"/>
    <w:rsid w:val="00E07C0C"/>
    <w:rsid w:val="00E111FD"/>
    <w:rsid w:val="00E139BF"/>
    <w:rsid w:val="00E13BC4"/>
    <w:rsid w:val="00E40ACF"/>
    <w:rsid w:val="00E4413B"/>
    <w:rsid w:val="00E57D3F"/>
    <w:rsid w:val="00E61E36"/>
    <w:rsid w:val="00E6271C"/>
    <w:rsid w:val="00E91862"/>
    <w:rsid w:val="00E92B43"/>
    <w:rsid w:val="00E95996"/>
    <w:rsid w:val="00EE1AAC"/>
    <w:rsid w:val="00F11403"/>
    <w:rsid w:val="00F221BA"/>
    <w:rsid w:val="00F253F5"/>
    <w:rsid w:val="00F25A8F"/>
    <w:rsid w:val="00F47D1A"/>
    <w:rsid w:val="00F53286"/>
    <w:rsid w:val="00F63B32"/>
    <w:rsid w:val="00F656AD"/>
    <w:rsid w:val="00F76C50"/>
    <w:rsid w:val="00F81162"/>
    <w:rsid w:val="00F82AAA"/>
    <w:rsid w:val="00F838DE"/>
    <w:rsid w:val="00F847D5"/>
    <w:rsid w:val="00F85CCF"/>
    <w:rsid w:val="00F93AEC"/>
    <w:rsid w:val="00FA5A40"/>
    <w:rsid w:val="00FC4113"/>
    <w:rsid w:val="00FC6129"/>
    <w:rsid w:val="00FE5404"/>
    <w:rsid w:val="00FF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9B48CC-AC7D-4734-AE0E-1C85212B7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val="en-U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B23C5"/>
    <w:pPr>
      <w:ind w:left="720"/>
      <w:contextualSpacing/>
    </w:pPr>
  </w:style>
  <w:style w:type="character" w:styleId="Hyperlink">
    <w:name w:val="Hyperlink"/>
    <w:basedOn w:val="Absatz-Standardschriftart"/>
    <w:uiPriority w:val="99"/>
    <w:unhideWhenUsed/>
    <w:rsid w:val="001650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878130">
      <w:bodyDiv w:val="1"/>
      <w:marLeft w:val="0"/>
      <w:marRight w:val="0"/>
      <w:marTop w:val="0"/>
      <w:marBottom w:val="0"/>
      <w:divBdr>
        <w:top w:val="none" w:sz="0" w:space="0" w:color="auto"/>
        <w:left w:val="none" w:sz="0" w:space="0" w:color="auto"/>
        <w:bottom w:val="none" w:sz="0" w:space="0" w:color="auto"/>
        <w:right w:val="none" w:sz="0" w:space="0" w:color="auto"/>
      </w:divBdr>
      <w:divsChild>
        <w:div w:id="1854805667">
          <w:marLeft w:val="0"/>
          <w:marRight w:val="0"/>
          <w:marTop w:val="0"/>
          <w:marBottom w:val="0"/>
          <w:divBdr>
            <w:top w:val="none" w:sz="0" w:space="0" w:color="auto"/>
            <w:left w:val="none" w:sz="0" w:space="0" w:color="auto"/>
            <w:bottom w:val="none" w:sz="0" w:space="0" w:color="auto"/>
            <w:right w:val="none" w:sz="0" w:space="0" w:color="auto"/>
          </w:divBdr>
          <w:divsChild>
            <w:div w:id="708409442">
              <w:marLeft w:val="0"/>
              <w:marRight w:val="0"/>
              <w:marTop w:val="0"/>
              <w:marBottom w:val="0"/>
              <w:divBdr>
                <w:top w:val="none" w:sz="0" w:space="0" w:color="auto"/>
                <w:left w:val="none" w:sz="0" w:space="0" w:color="auto"/>
                <w:bottom w:val="none" w:sz="0" w:space="0" w:color="auto"/>
                <w:right w:val="none" w:sz="0" w:space="0" w:color="auto"/>
              </w:divBdr>
              <w:divsChild>
                <w:div w:id="169951885">
                  <w:marLeft w:val="0"/>
                  <w:marRight w:val="0"/>
                  <w:marTop w:val="0"/>
                  <w:marBottom w:val="0"/>
                  <w:divBdr>
                    <w:top w:val="none" w:sz="0" w:space="0" w:color="auto"/>
                    <w:left w:val="none" w:sz="0" w:space="0" w:color="auto"/>
                    <w:bottom w:val="none" w:sz="0" w:space="0" w:color="auto"/>
                    <w:right w:val="none" w:sz="0" w:space="0" w:color="auto"/>
                  </w:divBdr>
                  <w:divsChild>
                    <w:div w:id="191944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440923">
          <w:marLeft w:val="0"/>
          <w:marRight w:val="0"/>
          <w:marTop w:val="0"/>
          <w:marBottom w:val="0"/>
          <w:divBdr>
            <w:top w:val="none" w:sz="0" w:space="0" w:color="auto"/>
            <w:left w:val="none" w:sz="0" w:space="0" w:color="auto"/>
            <w:bottom w:val="none" w:sz="0" w:space="0" w:color="auto"/>
            <w:right w:val="none" w:sz="0" w:space="0" w:color="auto"/>
          </w:divBdr>
          <w:divsChild>
            <w:div w:id="1043821950">
              <w:marLeft w:val="0"/>
              <w:marRight w:val="0"/>
              <w:marTop w:val="0"/>
              <w:marBottom w:val="0"/>
              <w:divBdr>
                <w:top w:val="none" w:sz="0" w:space="0" w:color="auto"/>
                <w:left w:val="none" w:sz="0" w:space="0" w:color="auto"/>
                <w:bottom w:val="none" w:sz="0" w:space="0" w:color="auto"/>
                <w:right w:val="none" w:sz="0" w:space="0" w:color="auto"/>
              </w:divBdr>
              <w:divsChild>
                <w:div w:id="1748066305">
                  <w:marLeft w:val="0"/>
                  <w:marRight w:val="0"/>
                  <w:marTop w:val="0"/>
                  <w:marBottom w:val="0"/>
                  <w:divBdr>
                    <w:top w:val="none" w:sz="0" w:space="0" w:color="auto"/>
                    <w:left w:val="none" w:sz="0" w:space="0" w:color="auto"/>
                    <w:bottom w:val="none" w:sz="0" w:space="0" w:color="auto"/>
                    <w:right w:val="none" w:sz="0" w:space="0" w:color="auto"/>
                  </w:divBdr>
                </w:div>
                <w:div w:id="1181236783">
                  <w:marLeft w:val="0"/>
                  <w:marRight w:val="0"/>
                  <w:marTop w:val="0"/>
                  <w:marBottom w:val="0"/>
                  <w:divBdr>
                    <w:top w:val="none" w:sz="0" w:space="0" w:color="auto"/>
                    <w:left w:val="none" w:sz="0" w:space="0" w:color="auto"/>
                    <w:bottom w:val="none" w:sz="0" w:space="0" w:color="auto"/>
                    <w:right w:val="none" w:sz="0" w:space="0" w:color="auto"/>
                  </w:divBdr>
                  <w:divsChild>
                    <w:div w:id="4828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13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b.com/who-we-are/history/index?language_id=1&amp;kid=history.redirect-en.shortcut" TargetMode="External"/><Relationship Id="rId13" Type="http://schemas.openxmlformats.org/officeDocument/2006/relationships/hyperlink" Target="https://ec.europa.eu/commission/presscorner/detail/en/MEMO_14_297" TargetMode="External"/><Relationship Id="rId18" Type="http://schemas.openxmlformats.org/officeDocument/2006/relationships/hyperlink" Target="https://www.ecb.europa.eu/pub/pdf/other/greatfinancialcrisisecbcolloquiumpapademos201206en.pdf" TargetMode="External"/><Relationship Id="rId26" Type="http://schemas.openxmlformats.org/officeDocument/2006/relationships/hyperlink" Target="https://www.bis.org/bcbs/basel3.htm" TargetMode="External"/><Relationship Id="rId3" Type="http://schemas.openxmlformats.org/officeDocument/2006/relationships/settings" Target="settings.xml"/><Relationship Id="rId21" Type="http://schemas.openxmlformats.org/officeDocument/2006/relationships/hyperlink" Target="https://www.govinfo.gov/content/pkg/GPO-FCIC/pdf/GPO-FCIC.pdf" TargetMode="External"/><Relationship Id="rId7" Type="http://schemas.openxmlformats.org/officeDocument/2006/relationships/hyperlink" Target="https://doi.org/10.1093/cmlj/kmac012" TargetMode="External"/><Relationship Id="rId12" Type="http://schemas.openxmlformats.org/officeDocument/2006/relationships/hyperlink" Target="https://www.ecb.europa.eu/press/key/date/2009/html/sp091016_1.en.html" TargetMode="External"/><Relationship Id="rId17" Type="http://schemas.openxmlformats.org/officeDocument/2006/relationships/hyperlink" Target="https://www.esrb.europa.eu/news/speeches/date/2011/html/sp110207.en.html" TargetMode="External"/><Relationship Id="rId25" Type="http://schemas.openxmlformats.org/officeDocument/2006/relationships/hyperlink" Target="https://www.theguardian.com/business/2017/jan/14/moodys-864m-penalty-for-ratings-in-run-up-to-2008-financial-crisis" TargetMode="External"/><Relationship Id="rId2" Type="http://schemas.openxmlformats.org/officeDocument/2006/relationships/styles" Target="styles.xml"/><Relationship Id="rId16" Type="http://schemas.openxmlformats.org/officeDocument/2006/relationships/hyperlink" Target="https://www.esrb.europa.eu/news/speeches/date/2021/html/esrb.sp211208_2~c99187bc38.en.html" TargetMode="External"/><Relationship Id="rId20" Type="http://schemas.openxmlformats.org/officeDocument/2006/relationships/hyperlink" Target="https://www.thebalancemoney.com/what-caused-2008-global-financial-crisis-330617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cb.europa.eu/pub/pdf/other/art1_mb201010en_pp59-74en.pdf" TargetMode="External"/><Relationship Id="rId11" Type="http://schemas.openxmlformats.org/officeDocument/2006/relationships/hyperlink" Target="https://www.ecb.europa.eu/ecb/educational/explainers/tell-me-more/html/asset-purchase.en.html" TargetMode="External"/><Relationship Id="rId24" Type="http://schemas.openxmlformats.org/officeDocument/2006/relationships/hyperlink" Target="https://www.sec.gov/files/cra-reform-act-2006.pdf" TargetMode="External"/><Relationship Id="rId5" Type="http://schemas.openxmlformats.org/officeDocument/2006/relationships/hyperlink" Target="https://www.bis.org/bcbs/basel3.htm" TargetMode="External"/><Relationship Id="rId15" Type="http://schemas.openxmlformats.org/officeDocument/2006/relationships/hyperlink" Target="https://www.fsb.org/work-of-the-fsb/market-and-institutional-resilience/post-2008-financial-crisis-reforms/ending-too-big-to-fail/" TargetMode="External"/><Relationship Id="rId23" Type="http://schemas.openxmlformats.org/officeDocument/2006/relationships/hyperlink" Target="https://www.europarl.europa.eu/factsheets/en/sheet/90/macroeconomic-surveillance" TargetMode="External"/><Relationship Id="rId28" Type="http://schemas.openxmlformats.org/officeDocument/2006/relationships/fontTable" Target="fontTable.xml"/><Relationship Id="rId10" Type="http://schemas.openxmlformats.org/officeDocument/2006/relationships/hyperlink" Target="http://www.senate.gov" TargetMode="External"/><Relationship Id="rId19" Type="http://schemas.openxmlformats.org/officeDocument/2006/relationships/hyperlink" Target="https://www.cnbc.com/id/46808453" TargetMode="External"/><Relationship Id="rId4" Type="http://schemas.openxmlformats.org/officeDocument/2006/relationships/webSettings" Target="webSettings.xml"/><Relationship Id="rId9" Type="http://schemas.openxmlformats.org/officeDocument/2006/relationships/hyperlink" Target="https://investor-relations.db.com/files/documents/annual-reports/DB_Annual_Review_2008.pdf?language_id=1#:~:text=These%20extraordinary%20conditions%20severely%20impacted,loss%20of%20%E2%82%AC3.9%20billion" TargetMode="External"/><Relationship Id="rId14" Type="http://schemas.openxmlformats.org/officeDocument/2006/relationships/hyperlink" Target="https://ec.europa.eu/commission/presscorner/detail/en/MEMO_14_297" TargetMode="External"/><Relationship Id="rId22" Type="http://schemas.openxmlformats.org/officeDocument/2006/relationships/hyperlink" Target="https://www.lei-worldwide.com/global-lei-system.html#:~:text=The%20global%20LEI%20system%20(GLEIS,free%20of%20charge%20to%20use" TargetMode="External"/><Relationship Id="rId27" Type="http://schemas.openxmlformats.org/officeDocument/2006/relationships/hyperlink" Target="https://www.linkedin.com/pulse/overview-basel-iii-responding-20079-financial-crisis-wang/"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6487</Words>
  <Characters>36979</Characters>
  <Application>Microsoft Office Word</Application>
  <DocSecurity>0</DocSecurity>
  <Lines>308</Lines>
  <Paragraphs>86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Benson Oben Bechemayor</dc:creator>
  <cp:keywords/>
  <dc:description/>
  <cp:lastModifiedBy>Benson Oben Bechemayor</cp:lastModifiedBy>
  <cp:revision>144</cp:revision>
  <dcterms:created xsi:type="dcterms:W3CDTF">2023-08-04T13:14:00Z</dcterms:created>
  <dcterms:modified xsi:type="dcterms:W3CDTF">2023-08-19T21:36:00Z</dcterms:modified>
</cp:coreProperties>
</file>