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E56C2B" w14:textId="669AA728" w:rsidR="00E24FB8" w:rsidRDefault="00E24FB8"/>
    <w:p w14:paraId="560B9760" w14:textId="04FB9228" w:rsidR="006646B7" w:rsidRDefault="00A67F91">
      <w:r>
        <w:rPr>
          <w:noProof/>
          <w:lang w:val="en-GB" w:eastAsia="en-GB"/>
        </w:rPr>
        <w:drawing>
          <wp:inline distT="0" distB="0" distL="0" distR="0" wp14:anchorId="32C1CD9C" wp14:editId="0AC364B8">
            <wp:extent cx="6078888" cy="2428875"/>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78954" cy="2428901"/>
                    </a:xfrm>
                    <a:prstGeom prst="rect">
                      <a:avLst/>
                    </a:prstGeom>
                    <a:noFill/>
                  </pic:spPr>
                </pic:pic>
              </a:graphicData>
            </a:graphic>
          </wp:inline>
        </w:drawing>
      </w:r>
    </w:p>
    <w:p w14:paraId="4222BB8F" w14:textId="49822B2D" w:rsidR="00A67F91" w:rsidRDefault="00A67F91"/>
    <w:p w14:paraId="21BF291A" w14:textId="77777777" w:rsidR="00A67F91" w:rsidRDefault="00A67F91" w:rsidP="00A67F91">
      <w:pPr>
        <w:pStyle w:val="Heading1"/>
        <w:jc w:val="center"/>
      </w:pPr>
    </w:p>
    <w:p w14:paraId="472D4645" w14:textId="2EEDAA98" w:rsidR="006646B7" w:rsidRDefault="006646B7" w:rsidP="00A67F91">
      <w:pPr>
        <w:pStyle w:val="Heading1"/>
        <w:jc w:val="center"/>
      </w:pPr>
    </w:p>
    <w:p w14:paraId="18A0E954" w14:textId="075AD6CA" w:rsidR="00A67F91" w:rsidRDefault="00A67F91" w:rsidP="00A67F91">
      <w:pPr>
        <w:pStyle w:val="Heading1"/>
        <w:jc w:val="center"/>
      </w:pPr>
      <w:r>
        <w:t>MODULE CODE: LCBB4001</w:t>
      </w:r>
    </w:p>
    <w:p w14:paraId="7023FF40" w14:textId="77777777" w:rsidR="00A67F91" w:rsidRDefault="00A67F91" w:rsidP="00A67F91">
      <w:pPr>
        <w:pStyle w:val="Heading1"/>
        <w:jc w:val="center"/>
      </w:pPr>
      <w:r>
        <w:t>ACCOUNTING FUNDAMENTALS</w:t>
      </w:r>
    </w:p>
    <w:p w14:paraId="30041BE2" w14:textId="5F33ABFE" w:rsidR="00A67F91" w:rsidRDefault="00A67F91" w:rsidP="00A67F91">
      <w:pPr>
        <w:pStyle w:val="Heading1"/>
        <w:jc w:val="center"/>
      </w:pPr>
      <w:r>
        <w:t>Student name:</w:t>
      </w:r>
      <w:r w:rsidR="007B78B4">
        <w:t xml:space="preserve"> RADOSLAV IVANOV</w:t>
      </w:r>
    </w:p>
    <w:p w14:paraId="6EB667C7" w14:textId="37E45A1E" w:rsidR="006646B7" w:rsidRDefault="00A67F91" w:rsidP="00A67F91">
      <w:pPr>
        <w:pStyle w:val="Heading1"/>
        <w:jc w:val="center"/>
      </w:pPr>
      <w:r>
        <w:t>Student ID:</w:t>
      </w:r>
      <w:r w:rsidR="007B78B4">
        <w:t xml:space="preserve"> 1909208</w:t>
      </w:r>
    </w:p>
    <w:p w14:paraId="40AF75D7" w14:textId="26487F8A" w:rsidR="006646B7" w:rsidRDefault="006646B7"/>
    <w:p w14:paraId="4651A115" w14:textId="449D7533" w:rsidR="006646B7" w:rsidRDefault="006646B7"/>
    <w:p w14:paraId="67A605CF" w14:textId="6739BFB2" w:rsidR="006646B7" w:rsidRDefault="006646B7"/>
    <w:p w14:paraId="2D7C0647" w14:textId="0A0999E1" w:rsidR="006646B7" w:rsidRDefault="006646B7"/>
    <w:p w14:paraId="2D60F62D" w14:textId="7BD0E0FB" w:rsidR="006646B7" w:rsidRDefault="006646B7"/>
    <w:p w14:paraId="1604BA89" w14:textId="4E74D69C" w:rsidR="006646B7" w:rsidRDefault="006646B7"/>
    <w:p w14:paraId="735A0B64" w14:textId="6073EAAC" w:rsidR="006646B7" w:rsidRDefault="006646B7"/>
    <w:p w14:paraId="59FE9F53" w14:textId="18332100" w:rsidR="006646B7" w:rsidRDefault="006646B7"/>
    <w:p w14:paraId="7C85BB69" w14:textId="3173B71D" w:rsidR="006646B7" w:rsidRDefault="006646B7"/>
    <w:p w14:paraId="3F4492B3" w14:textId="44BCBB96" w:rsidR="006646B7" w:rsidRDefault="006646B7"/>
    <w:p w14:paraId="0DF8C107" w14:textId="1B11ED48" w:rsidR="006646B7" w:rsidRDefault="006646B7"/>
    <w:p w14:paraId="19C89E6D" w14:textId="40728913" w:rsidR="006646B7" w:rsidRDefault="006646B7"/>
    <w:p w14:paraId="050170B4" w14:textId="234D51DB" w:rsidR="006646B7" w:rsidRDefault="006646B7"/>
    <w:p w14:paraId="6849F554" w14:textId="59BAD3AB" w:rsidR="006646B7" w:rsidRDefault="006F393D" w:rsidP="006F393D">
      <w:pPr>
        <w:pStyle w:val="Heading1"/>
      </w:pPr>
      <w:r>
        <w:t>QUSETION 1</w:t>
      </w:r>
    </w:p>
    <w:p w14:paraId="05656E22" w14:textId="1F3EC6C6" w:rsidR="006646B7" w:rsidRDefault="006646B7"/>
    <w:tbl>
      <w:tblPr>
        <w:tblW w:w="7797" w:type="dxa"/>
        <w:tblInd w:w="965" w:type="dxa"/>
        <w:tblCellMar>
          <w:top w:w="13" w:type="dxa"/>
          <w:right w:w="115" w:type="dxa"/>
        </w:tblCellMar>
        <w:tblLook w:val="04A0" w:firstRow="1" w:lastRow="0" w:firstColumn="1" w:lastColumn="0" w:noHBand="0" w:noVBand="1"/>
      </w:tblPr>
      <w:tblGrid>
        <w:gridCol w:w="4117"/>
        <w:gridCol w:w="3680"/>
      </w:tblGrid>
      <w:tr w:rsidR="006646B7" w:rsidRPr="00981962" w14:paraId="27AF77B3" w14:textId="77777777" w:rsidTr="00D83952">
        <w:trPr>
          <w:trHeight w:val="286"/>
        </w:trPr>
        <w:tc>
          <w:tcPr>
            <w:tcW w:w="4117" w:type="dxa"/>
            <w:tcBorders>
              <w:top w:val="single" w:sz="4" w:space="0" w:color="000000"/>
              <w:left w:val="single" w:sz="4" w:space="0" w:color="000000"/>
              <w:bottom w:val="single" w:sz="4" w:space="0" w:color="000000"/>
              <w:right w:val="single" w:sz="4" w:space="0" w:color="000000"/>
            </w:tcBorders>
          </w:tcPr>
          <w:p w14:paraId="58A8DA3E" w14:textId="77777777" w:rsidR="006646B7" w:rsidRPr="00981962" w:rsidRDefault="006646B7" w:rsidP="006646B7">
            <w:pPr>
              <w:rPr>
                <w:rFonts w:ascii="Times New Roman" w:hAnsi="Times New Roman" w:cs="Times New Roman"/>
                <w:sz w:val="24"/>
                <w:szCs w:val="24"/>
              </w:rPr>
            </w:pPr>
            <w:r w:rsidRPr="00981962">
              <w:rPr>
                <w:rFonts w:ascii="Times New Roman" w:hAnsi="Times New Roman" w:cs="Times New Roman"/>
                <w:sz w:val="24"/>
                <w:szCs w:val="24"/>
              </w:rPr>
              <w:t xml:space="preserve">Direct </w:t>
            </w:r>
            <w:proofErr w:type="spellStart"/>
            <w:r w:rsidRPr="00981962">
              <w:rPr>
                <w:rFonts w:ascii="Times New Roman" w:hAnsi="Times New Roman" w:cs="Times New Roman"/>
                <w:sz w:val="24"/>
                <w:szCs w:val="24"/>
              </w:rPr>
              <w:t>Labour</w:t>
            </w:r>
            <w:proofErr w:type="spellEnd"/>
            <w:r w:rsidRPr="00981962">
              <w:rPr>
                <w:rFonts w:ascii="Times New Roman" w:hAnsi="Times New Roman" w:cs="Times New Roman"/>
                <w:sz w:val="24"/>
                <w:szCs w:val="24"/>
              </w:rPr>
              <w:t xml:space="preserve"> </w:t>
            </w:r>
          </w:p>
        </w:tc>
        <w:tc>
          <w:tcPr>
            <w:tcW w:w="3680" w:type="dxa"/>
            <w:tcBorders>
              <w:top w:val="single" w:sz="4" w:space="0" w:color="000000"/>
              <w:left w:val="single" w:sz="4" w:space="0" w:color="000000"/>
              <w:bottom w:val="single" w:sz="4" w:space="0" w:color="000000"/>
              <w:right w:val="single" w:sz="4" w:space="0" w:color="000000"/>
            </w:tcBorders>
          </w:tcPr>
          <w:p w14:paraId="60C95ADB" w14:textId="77777777" w:rsidR="006646B7" w:rsidRPr="00981962" w:rsidRDefault="006646B7" w:rsidP="006646B7">
            <w:pPr>
              <w:rPr>
                <w:rFonts w:ascii="Times New Roman" w:hAnsi="Times New Roman" w:cs="Times New Roman"/>
                <w:sz w:val="24"/>
                <w:szCs w:val="24"/>
              </w:rPr>
            </w:pPr>
            <w:r w:rsidRPr="00981962">
              <w:rPr>
                <w:rFonts w:ascii="Times New Roman" w:hAnsi="Times New Roman" w:cs="Times New Roman"/>
                <w:sz w:val="24"/>
                <w:szCs w:val="24"/>
              </w:rPr>
              <w:t xml:space="preserve">£1.35 </w:t>
            </w:r>
          </w:p>
        </w:tc>
      </w:tr>
      <w:tr w:rsidR="006646B7" w:rsidRPr="00981962" w14:paraId="6645B5C3" w14:textId="77777777" w:rsidTr="00D83952">
        <w:trPr>
          <w:trHeight w:val="286"/>
        </w:trPr>
        <w:tc>
          <w:tcPr>
            <w:tcW w:w="4117" w:type="dxa"/>
            <w:tcBorders>
              <w:top w:val="single" w:sz="4" w:space="0" w:color="000000"/>
              <w:left w:val="single" w:sz="4" w:space="0" w:color="000000"/>
              <w:bottom w:val="single" w:sz="4" w:space="0" w:color="000000"/>
              <w:right w:val="single" w:sz="4" w:space="0" w:color="000000"/>
            </w:tcBorders>
          </w:tcPr>
          <w:p w14:paraId="118FD656" w14:textId="77777777" w:rsidR="006646B7" w:rsidRPr="00981962" w:rsidRDefault="006646B7" w:rsidP="006646B7">
            <w:pPr>
              <w:rPr>
                <w:rFonts w:ascii="Times New Roman" w:hAnsi="Times New Roman" w:cs="Times New Roman"/>
                <w:sz w:val="24"/>
                <w:szCs w:val="24"/>
              </w:rPr>
            </w:pPr>
            <w:r w:rsidRPr="00981962">
              <w:rPr>
                <w:rFonts w:ascii="Times New Roman" w:hAnsi="Times New Roman" w:cs="Times New Roman"/>
                <w:sz w:val="24"/>
                <w:szCs w:val="24"/>
              </w:rPr>
              <w:t xml:space="preserve">Direct Materials </w:t>
            </w:r>
          </w:p>
        </w:tc>
        <w:tc>
          <w:tcPr>
            <w:tcW w:w="3680" w:type="dxa"/>
            <w:tcBorders>
              <w:top w:val="single" w:sz="4" w:space="0" w:color="000000"/>
              <w:left w:val="single" w:sz="4" w:space="0" w:color="000000"/>
              <w:bottom w:val="single" w:sz="4" w:space="0" w:color="000000"/>
              <w:right w:val="single" w:sz="4" w:space="0" w:color="000000"/>
            </w:tcBorders>
          </w:tcPr>
          <w:p w14:paraId="561E5F95" w14:textId="77777777" w:rsidR="006646B7" w:rsidRPr="00981962" w:rsidRDefault="006646B7" w:rsidP="006646B7">
            <w:pPr>
              <w:rPr>
                <w:rFonts w:ascii="Times New Roman" w:hAnsi="Times New Roman" w:cs="Times New Roman"/>
                <w:sz w:val="24"/>
                <w:szCs w:val="24"/>
              </w:rPr>
            </w:pPr>
            <w:r w:rsidRPr="00981962">
              <w:rPr>
                <w:rFonts w:ascii="Times New Roman" w:hAnsi="Times New Roman" w:cs="Times New Roman"/>
                <w:sz w:val="24"/>
                <w:szCs w:val="24"/>
              </w:rPr>
              <w:t xml:space="preserve">£1.75 </w:t>
            </w:r>
          </w:p>
        </w:tc>
      </w:tr>
      <w:tr w:rsidR="006646B7" w:rsidRPr="00981962" w14:paraId="17477D6C" w14:textId="77777777" w:rsidTr="00D83952">
        <w:trPr>
          <w:trHeight w:val="288"/>
        </w:trPr>
        <w:tc>
          <w:tcPr>
            <w:tcW w:w="4117" w:type="dxa"/>
            <w:tcBorders>
              <w:top w:val="single" w:sz="4" w:space="0" w:color="000000"/>
              <w:left w:val="single" w:sz="4" w:space="0" w:color="000000"/>
              <w:bottom w:val="single" w:sz="4" w:space="0" w:color="000000"/>
              <w:right w:val="single" w:sz="4" w:space="0" w:color="000000"/>
            </w:tcBorders>
          </w:tcPr>
          <w:p w14:paraId="1B5AE37E" w14:textId="77777777" w:rsidR="006646B7" w:rsidRPr="00981962" w:rsidRDefault="006646B7" w:rsidP="006646B7">
            <w:pPr>
              <w:rPr>
                <w:rFonts w:ascii="Times New Roman" w:hAnsi="Times New Roman" w:cs="Times New Roman"/>
                <w:sz w:val="24"/>
                <w:szCs w:val="24"/>
              </w:rPr>
            </w:pPr>
            <w:r w:rsidRPr="00981962">
              <w:rPr>
                <w:rFonts w:ascii="Times New Roman" w:hAnsi="Times New Roman" w:cs="Times New Roman"/>
                <w:sz w:val="24"/>
                <w:szCs w:val="24"/>
              </w:rPr>
              <w:t xml:space="preserve">Other Direct costs </w:t>
            </w:r>
          </w:p>
        </w:tc>
        <w:tc>
          <w:tcPr>
            <w:tcW w:w="3680" w:type="dxa"/>
            <w:tcBorders>
              <w:top w:val="single" w:sz="4" w:space="0" w:color="000000"/>
              <w:left w:val="single" w:sz="4" w:space="0" w:color="000000"/>
              <w:bottom w:val="single" w:sz="4" w:space="0" w:color="000000"/>
              <w:right w:val="single" w:sz="4" w:space="0" w:color="000000"/>
            </w:tcBorders>
          </w:tcPr>
          <w:p w14:paraId="08D61099" w14:textId="77777777" w:rsidR="006646B7" w:rsidRPr="00981962" w:rsidRDefault="006646B7" w:rsidP="006646B7">
            <w:pPr>
              <w:rPr>
                <w:rFonts w:ascii="Times New Roman" w:hAnsi="Times New Roman" w:cs="Times New Roman"/>
                <w:sz w:val="24"/>
                <w:szCs w:val="24"/>
              </w:rPr>
            </w:pPr>
            <w:r w:rsidRPr="00981962">
              <w:rPr>
                <w:rFonts w:ascii="Times New Roman" w:hAnsi="Times New Roman" w:cs="Times New Roman"/>
                <w:sz w:val="24"/>
                <w:szCs w:val="24"/>
              </w:rPr>
              <w:t xml:space="preserve">£0.40 </w:t>
            </w:r>
          </w:p>
        </w:tc>
      </w:tr>
      <w:tr w:rsidR="006646B7" w:rsidRPr="00981962" w14:paraId="2AF621B1" w14:textId="77777777" w:rsidTr="00D83952">
        <w:trPr>
          <w:trHeight w:val="288"/>
        </w:trPr>
        <w:tc>
          <w:tcPr>
            <w:tcW w:w="4117" w:type="dxa"/>
            <w:tcBorders>
              <w:top w:val="single" w:sz="4" w:space="0" w:color="000000"/>
              <w:left w:val="single" w:sz="4" w:space="0" w:color="000000"/>
              <w:bottom w:val="single" w:sz="4" w:space="0" w:color="000000"/>
              <w:right w:val="single" w:sz="4" w:space="0" w:color="000000"/>
            </w:tcBorders>
          </w:tcPr>
          <w:p w14:paraId="39D85401" w14:textId="368CCA55" w:rsidR="006646B7" w:rsidRPr="00981962" w:rsidRDefault="006646B7" w:rsidP="006646B7">
            <w:pPr>
              <w:rPr>
                <w:rFonts w:ascii="Times New Roman" w:hAnsi="Times New Roman" w:cs="Times New Roman"/>
                <w:sz w:val="24"/>
                <w:szCs w:val="24"/>
              </w:rPr>
            </w:pPr>
            <w:r w:rsidRPr="00981962">
              <w:rPr>
                <w:rFonts w:ascii="Times New Roman" w:hAnsi="Times New Roman" w:cs="Times New Roman"/>
                <w:sz w:val="24"/>
                <w:szCs w:val="24"/>
              </w:rPr>
              <w:t>Total variable costs</w:t>
            </w:r>
          </w:p>
        </w:tc>
        <w:tc>
          <w:tcPr>
            <w:tcW w:w="3680" w:type="dxa"/>
            <w:tcBorders>
              <w:top w:val="single" w:sz="4" w:space="0" w:color="000000"/>
              <w:left w:val="single" w:sz="4" w:space="0" w:color="000000"/>
              <w:bottom w:val="single" w:sz="4" w:space="0" w:color="000000"/>
              <w:right w:val="single" w:sz="4" w:space="0" w:color="000000"/>
            </w:tcBorders>
          </w:tcPr>
          <w:p w14:paraId="3B1B8CD2" w14:textId="46A7E9AB" w:rsidR="006646B7" w:rsidRPr="00981962" w:rsidRDefault="006646B7" w:rsidP="006646B7">
            <w:pPr>
              <w:rPr>
                <w:rFonts w:ascii="Times New Roman" w:hAnsi="Times New Roman" w:cs="Times New Roman"/>
                <w:sz w:val="24"/>
                <w:szCs w:val="24"/>
              </w:rPr>
            </w:pPr>
            <w:r w:rsidRPr="00981962">
              <w:rPr>
                <w:rFonts w:ascii="Times New Roman" w:hAnsi="Times New Roman" w:cs="Times New Roman"/>
                <w:sz w:val="24"/>
                <w:szCs w:val="24"/>
              </w:rPr>
              <w:t xml:space="preserve"> £3.50</w:t>
            </w:r>
          </w:p>
        </w:tc>
      </w:tr>
    </w:tbl>
    <w:p w14:paraId="465C6B27" w14:textId="62878D1C" w:rsidR="006646B7" w:rsidRPr="00981962" w:rsidRDefault="006646B7">
      <w:pPr>
        <w:rPr>
          <w:rFonts w:ascii="Times New Roman" w:hAnsi="Times New Roman" w:cs="Times New Roman"/>
          <w:sz w:val="24"/>
          <w:szCs w:val="24"/>
        </w:rPr>
      </w:pPr>
    </w:p>
    <w:p w14:paraId="053D5221" w14:textId="01A4C4E0" w:rsidR="006646B7" w:rsidRPr="00981962" w:rsidRDefault="006646B7">
      <w:pPr>
        <w:rPr>
          <w:rFonts w:ascii="Times New Roman" w:hAnsi="Times New Roman" w:cs="Times New Roman"/>
          <w:sz w:val="24"/>
          <w:szCs w:val="24"/>
        </w:rPr>
      </w:pPr>
      <w:r w:rsidRPr="00981962">
        <w:rPr>
          <w:rFonts w:ascii="Times New Roman" w:hAnsi="Times New Roman" w:cs="Times New Roman"/>
          <w:sz w:val="24"/>
          <w:szCs w:val="24"/>
        </w:rPr>
        <w:t xml:space="preserve">Calculate the break-even point (in units and revenues) of the Sandals for </w:t>
      </w:r>
      <w:proofErr w:type="spellStart"/>
      <w:r w:rsidRPr="00981962">
        <w:rPr>
          <w:rFonts w:ascii="Times New Roman" w:hAnsi="Times New Roman" w:cs="Times New Roman"/>
          <w:sz w:val="24"/>
          <w:szCs w:val="24"/>
        </w:rPr>
        <w:t>Solent</w:t>
      </w:r>
      <w:proofErr w:type="spellEnd"/>
      <w:r w:rsidRPr="00981962">
        <w:rPr>
          <w:rFonts w:ascii="Times New Roman" w:hAnsi="Times New Roman" w:cs="Times New Roman"/>
          <w:sz w:val="24"/>
          <w:szCs w:val="24"/>
        </w:rPr>
        <w:t xml:space="preserve"> Ltd.</w:t>
      </w:r>
    </w:p>
    <w:p w14:paraId="292175C8" w14:textId="03B03A2D" w:rsidR="006646B7" w:rsidRPr="00981962" w:rsidRDefault="006646B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32"/>
        <w:gridCol w:w="3132"/>
        <w:gridCol w:w="3132"/>
      </w:tblGrid>
      <w:tr w:rsidR="006646B7" w:rsidRPr="00981962" w14:paraId="39D70B99" w14:textId="77777777" w:rsidTr="006646B7">
        <w:tc>
          <w:tcPr>
            <w:tcW w:w="3132" w:type="dxa"/>
          </w:tcPr>
          <w:p w14:paraId="31B4C551" w14:textId="2162B52F" w:rsidR="006646B7" w:rsidRPr="00981962" w:rsidRDefault="006646B7">
            <w:pPr>
              <w:rPr>
                <w:rFonts w:ascii="Times New Roman" w:hAnsi="Times New Roman" w:cs="Times New Roman"/>
                <w:sz w:val="24"/>
                <w:szCs w:val="24"/>
              </w:rPr>
            </w:pPr>
            <w:r w:rsidRPr="00981962">
              <w:rPr>
                <w:rFonts w:ascii="Times New Roman" w:hAnsi="Times New Roman" w:cs="Times New Roman"/>
                <w:sz w:val="24"/>
                <w:szCs w:val="24"/>
              </w:rPr>
              <w:t>Selling price £</w:t>
            </w:r>
          </w:p>
        </w:tc>
        <w:tc>
          <w:tcPr>
            <w:tcW w:w="3132" w:type="dxa"/>
          </w:tcPr>
          <w:p w14:paraId="7F027B87" w14:textId="694604E7" w:rsidR="006646B7" w:rsidRPr="00981962" w:rsidRDefault="006646B7">
            <w:pPr>
              <w:rPr>
                <w:rFonts w:ascii="Times New Roman" w:hAnsi="Times New Roman" w:cs="Times New Roman"/>
                <w:sz w:val="24"/>
                <w:szCs w:val="24"/>
              </w:rPr>
            </w:pPr>
            <w:r w:rsidRPr="00981962">
              <w:rPr>
                <w:rFonts w:ascii="Times New Roman" w:hAnsi="Times New Roman" w:cs="Times New Roman"/>
                <w:sz w:val="24"/>
                <w:szCs w:val="24"/>
              </w:rPr>
              <w:t>Variable costs £</w:t>
            </w:r>
          </w:p>
        </w:tc>
        <w:tc>
          <w:tcPr>
            <w:tcW w:w="3132" w:type="dxa"/>
          </w:tcPr>
          <w:p w14:paraId="1D49F8B5" w14:textId="3FEF97AA" w:rsidR="006646B7" w:rsidRPr="00981962" w:rsidRDefault="006646B7">
            <w:pPr>
              <w:rPr>
                <w:rFonts w:ascii="Times New Roman" w:hAnsi="Times New Roman" w:cs="Times New Roman"/>
                <w:sz w:val="24"/>
                <w:szCs w:val="24"/>
              </w:rPr>
            </w:pPr>
            <w:r w:rsidRPr="00981962">
              <w:rPr>
                <w:rFonts w:ascii="Times New Roman" w:hAnsi="Times New Roman" w:cs="Times New Roman"/>
                <w:sz w:val="24"/>
                <w:szCs w:val="24"/>
              </w:rPr>
              <w:t>Contribution margin per unit £</w:t>
            </w:r>
          </w:p>
        </w:tc>
      </w:tr>
      <w:tr w:rsidR="006646B7" w:rsidRPr="00981962" w14:paraId="324BF1AC" w14:textId="77777777" w:rsidTr="006646B7">
        <w:tc>
          <w:tcPr>
            <w:tcW w:w="3132" w:type="dxa"/>
          </w:tcPr>
          <w:p w14:paraId="0D8475A0" w14:textId="11BF3CB4" w:rsidR="006646B7" w:rsidRPr="00981962" w:rsidRDefault="006646B7">
            <w:pPr>
              <w:rPr>
                <w:rFonts w:ascii="Times New Roman" w:hAnsi="Times New Roman" w:cs="Times New Roman"/>
                <w:sz w:val="24"/>
                <w:szCs w:val="24"/>
              </w:rPr>
            </w:pPr>
            <w:r w:rsidRPr="00981962">
              <w:rPr>
                <w:rFonts w:ascii="Times New Roman" w:hAnsi="Times New Roman" w:cs="Times New Roman"/>
                <w:sz w:val="24"/>
                <w:szCs w:val="24"/>
              </w:rPr>
              <w:t>5.75</w:t>
            </w:r>
          </w:p>
        </w:tc>
        <w:tc>
          <w:tcPr>
            <w:tcW w:w="3132" w:type="dxa"/>
          </w:tcPr>
          <w:p w14:paraId="2DA13C64" w14:textId="09905499" w:rsidR="006646B7" w:rsidRPr="00981962" w:rsidRDefault="006646B7">
            <w:pPr>
              <w:rPr>
                <w:rFonts w:ascii="Times New Roman" w:hAnsi="Times New Roman" w:cs="Times New Roman"/>
                <w:sz w:val="24"/>
                <w:szCs w:val="24"/>
              </w:rPr>
            </w:pPr>
            <w:r w:rsidRPr="00981962">
              <w:rPr>
                <w:rFonts w:ascii="Times New Roman" w:hAnsi="Times New Roman" w:cs="Times New Roman"/>
                <w:sz w:val="24"/>
                <w:szCs w:val="24"/>
              </w:rPr>
              <w:t>3.50</w:t>
            </w:r>
          </w:p>
        </w:tc>
        <w:tc>
          <w:tcPr>
            <w:tcW w:w="3132" w:type="dxa"/>
          </w:tcPr>
          <w:p w14:paraId="1D9683D3" w14:textId="59E73C04" w:rsidR="006646B7" w:rsidRPr="00981962" w:rsidRDefault="006646B7">
            <w:pPr>
              <w:rPr>
                <w:rFonts w:ascii="Times New Roman" w:hAnsi="Times New Roman" w:cs="Times New Roman"/>
                <w:sz w:val="24"/>
                <w:szCs w:val="24"/>
              </w:rPr>
            </w:pPr>
            <w:r w:rsidRPr="00981962">
              <w:rPr>
                <w:rFonts w:ascii="Times New Roman" w:hAnsi="Times New Roman" w:cs="Times New Roman"/>
                <w:sz w:val="24"/>
                <w:szCs w:val="24"/>
              </w:rPr>
              <w:t>2.25</w:t>
            </w:r>
          </w:p>
        </w:tc>
      </w:tr>
    </w:tbl>
    <w:p w14:paraId="1AB47806" w14:textId="77777777" w:rsidR="006646B7" w:rsidRPr="00981962" w:rsidRDefault="006646B7">
      <w:pPr>
        <w:rPr>
          <w:rFonts w:ascii="Times New Roman" w:hAnsi="Times New Roman" w:cs="Times New Roman"/>
          <w:sz w:val="24"/>
          <w:szCs w:val="24"/>
        </w:rPr>
      </w:pPr>
    </w:p>
    <w:p w14:paraId="1D425619" w14:textId="362C09AD" w:rsidR="006646B7" w:rsidRPr="00981962" w:rsidRDefault="006646B7">
      <w:pPr>
        <w:rPr>
          <w:rFonts w:ascii="Times New Roman" w:hAnsi="Times New Roman" w:cs="Times New Roman"/>
          <w:sz w:val="24"/>
          <w:szCs w:val="24"/>
        </w:rPr>
      </w:pPr>
      <w:r w:rsidRPr="00981962">
        <w:rPr>
          <w:rFonts w:ascii="Times New Roman" w:hAnsi="Times New Roman" w:cs="Times New Roman"/>
          <w:sz w:val="24"/>
          <w:szCs w:val="24"/>
        </w:rPr>
        <w:t xml:space="preserve">Break-even point= fixed costs/ </w:t>
      </w:r>
      <w:proofErr w:type="gramStart"/>
      <w:r w:rsidRPr="00981962">
        <w:rPr>
          <w:rFonts w:ascii="Times New Roman" w:hAnsi="Times New Roman" w:cs="Times New Roman"/>
          <w:sz w:val="24"/>
          <w:szCs w:val="24"/>
        </w:rPr>
        <w:t>( selling</w:t>
      </w:r>
      <w:proofErr w:type="gramEnd"/>
      <w:r w:rsidRPr="00981962">
        <w:rPr>
          <w:rFonts w:ascii="Times New Roman" w:hAnsi="Times New Roman" w:cs="Times New Roman"/>
          <w:sz w:val="24"/>
          <w:szCs w:val="24"/>
        </w:rPr>
        <w:t xml:space="preserve"> price – variable costs)= 180000/ ( 5.75 – 2.25)= £80000</w:t>
      </w:r>
    </w:p>
    <w:p w14:paraId="5CA033D2" w14:textId="26E5B947" w:rsidR="006646B7" w:rsidRPr="00981962" w:rsidRDefault="006646B7">
      <w:pPr>
        <w:rPr>
          <w:rFonts w:ascii="Times New Roman" w:hAnsi="Times New Roman" w:cs="Times New Roman"/>
          <w:sz w:val="24"/>
          <w:szCs w:val="24"/>
        </w:rPr>
      </w:pPr>
    </w:p>
    <w:p w14:paraId="5601ABBD" w14:textId="0E68699D" w:rsidR="004D343F" w:rsidRPr="00981962" w:rsidRDefault="004D343F">
      <w:pPr>
        <w:rPr>
          <w:rFonts w:ascii="Times New Roman" w:hAnsi="Times New Roman" w:cs="Times New Roman"/>
          <w:sz w:val="24"/>
          <w:szCs w:val="24"/>
        </w:rPr>
      </w:pPr>
      <w:r w:rsidRPr="00981962">
        <w:rPr>
          <w:rFonts w:ascii="Times New Roman" w:hAnsi="Times New Roman" w:cs="Times New Roman"/>
          <w:sz w:val="24"/>
          <w:szCs w:val="24"/>
        </w:rPr>
        <w:t>Calculate the profit made on sales of 90,000 units.</w:t>
      </w:r>
    </w:p>
    <w:p w14:paraId="56A872FE" w14:textId="1DE87F74" w:rsidR="004D343F" w:rsidRPr="00981962" w:rsidRDefault="004D343F">
      <w:pPr>
        <w:rPr>
          <w:rFonts w:ascii="Times New Roman" w:hAnsi="Times New Roman" w:cs="Times New Roman"/>
          <w:sz w:val="24"/>
          <w:szCs w:val="24"/>
        </w:rPr>
      </w:pPr>
      <w:r w:rsidRPr="00981962">
        <w:rPr>
          <w:rFonts w:ascii="Times New Roman" w:hAnsi="Times New Roman" w:cs="Times New Roman"/>
          <w:noProof/>
          <w:sz w:val="24"/>
          <w:szCs w:val="24"/>
          <w:lang w:val="en-GB" w:eastAsia="en-GB"/>
        </w:rPr>
        <w:drawing>
          <wp:inline distT="0" distB="0" distL="0" distR="0" wp14:anchorId="302F87B0" wp14:editId="04F9E302">
            <wp:extent cx="4305300" cy="581025"/>
            <wp:effectExtent l="0" t="0" r="0" b="952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05300" cy="581025"/>
                    </a:xfrm>
                    <a:prstGeom prst="rect">
                      <a:avLst/>
                    </a:prstGeom>
                    <a:noFill/>
                    <a:ln>
                      <a:noFill/>
                    </a:ln>
                  </pic:spPr>
                </pic:pic>
              </a:graphicData>
            </a:graphic>
          </wp:inline>
        </w:drawing>
      </w:r>
    </w:p>
    <w:p w14:paraId="7B6E4D5F" w14:textId="7C8CD8DC" w:rsidR="004D343F" w:rsidRPr="00981962" w:rsidRDefault="004D343F">
      <w:pPr>
        <w:rPr>
          <w:rFonts w:ascii="Times New Roman" w:hAnsi="Times New Roman" w:cs="Times New Roman"/>
          <w:sz w:val="24"/>
          <w:szCs w:val="24"/>
        </w:rPr>
      </w:pPr>
    </w:p>
    <w:p w14:paraId="426867CF" w14:textId="5153147F" w:rsidR="004D343F" w:rsidRPr="00981962" w:rsidRDefault="004D343F" w:rsidP="00084036">
      <w:pPr>
        <w:jc w:val="both"/>
        <w:rPr>
          <w:rFonts w:ascii="Times New Roman" w:hAnsi="Times New Roman" w:cs="Times New Roman"/>
          <w:sz w:val="24"/>
          <w:szCs w:val="24"/>
        </w:rPr>
      </w:pPr>
      <w:r w:rsidRPr="00981962">
        <w:rPr>
          <w:rFonts w:ascii="Times New Roman" w:hAnsi="Times New Roman" w:cs="Times New Roman"/>
          <w:sz w:val="24"/>
          <w:szCs w:val="24"/>
        </w:rPr>
        <w:t>(c)</w:t>
      </w:r>
      <w:r w:rsidRPr="00981962">
        <w:rPr>
          <w:rFonts w:ascii="Times New Roman" w:hAnsi="Times New Roman" w:cs="Times New Roman"/>
          <w:sz w:val="24"/>
          <w:szCs w:val="24"/>
        </w:rPr>
        <w:tab/>
        <w:t xml:space="preserve">The company decides to improve the product. It estimates that an advertising campaign to promote the new improved Sandals will cost £12,500. Improving quality will add 15p per unit to material costs and 5p per unit to </w:t>
      </w:r>
      <w:proofErr w:type="spellStart"/>
      <w:r w:rsidRPr="00981962">
        <w:rPr>
          <w:rFonts w:ascii="Times New Roman" w:hAnsi="Times New Roman" w:cs="Times New Roman"/>
          <w:sz w:val="24"/>
          <w:szCs w:val="24"/>
        </w:rPr>
        <w:t>labour</w:t>
      </w:r>
      <w:proofErr w:type="spellEnd"/>
      <w:r w:rsidRPr="00981962">
        <w:rPr>
          <w:rFonts w:ascii="Times New Roman" w:hAnsi="Times New Roman" w:cs="Times New Roman"/>
          <w:sz w:val="24"/>
          <w:szCs w:val="24"/>
        </w:rPr>
        <w:t xml:space="preserve"> costs. </w:t>
      </w:r>
      <w:proofErr w:type="gramStart"/>
      <w:r w:rsidRPr="00981962">
        <w:rPr>
          <w:rFonts w:ascii="Times New Roman" w:hAnsi="Times New Roman" w:cs="Times New Roman"/>
          <w:sz w:val="24"/>
          <w:szCs w:val="24"/>
        </w:rPr>
        <w:t>However</w:t>
      </w:r>
      <w:proofErr w:type="gramEnd"/>
      <w:r w:rsidRPr="00981962">
        <w:rPr>
          <w:rFonts w:ascii="Times New Roman" w:hAnsi="Times New Roman" w:cs="Times New Roman"/>
          <w:sz w:val="24"/>
          <w:szCs w:val="24"/>
        </w:rPr>
        <w:t xml:space="preserve"> they believe this will allow them to increase selling price by 25p and increase sales by 5%. Calculate the new profit figure for the improved Sandals.</w:t>
      </w:r>
    </w:p>
    <w:p w14:paraId="7B462DB1" w14:textId="4E53CC2C" w:rsidR="004D343F" w:rsidRPr="00981962" w:rsidRDefault="004D343F">
      <w:pPr>
        <w:rPr>
          <w:rFonts w:ascii="Times New Roman" w:hAnsi="Times New Roman" w:cs="Times New Roman"/>
          <w:sz w:val="24"/>
          <w:szCs w:val="24"/>
        </w:rPr>
      </w:pPr>
    </w:p>
    <w:p w14:paraId="7FCC8AF9" w14:textId="4BE5F251" w:rsidR="004D343F" w:rsidRPr="00981962" w:rsidRDefault="004D343F">
      <w:pPr>
        <w:rPr>
          <w:rFonts w:ascii="Times New Roman" w:hAnsi="Times New Roman" w:cs="Times New Roman"/>
          <w:sz w:val="24"/>
          <w:szCs w:val="24"/>
        </w:rPr>
      </w:pPr>
      <w:r w:rsidRPr="00981962">
        <w:rPr>
          <w:rFonts w:ascii="Times New Roman" w:hAnsi="Times New Roman" w:cs="Times New Roman"/>
          <w:noProof/>
          <w:sz w:val="24"/>
          <w:szCs w:val="24"/>
          <w:lang w:val="en-GB" w:eastAsia="en-GB"/>
        </w:rPr>
        <w:lastRenderedPageBreak/>
        <w:drawing>
          <wp:inline distT="0" distB="0" distL="0" distR="0" wp14:anchorId="1E97B358" wp14:editId="1D37AA30">
            <wp:extent cx="5972810" cy="2207895"/>
            <wp:effectExtent l="0" t="0" r="8890" b="190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72810" cy="2207895"/>
                    </a:xfrm>
                    <a:prstGeom prst="rect">
                      <a:avLst/>
                    </a:prstGeom>
                    <a:noFill/>
                    <a:ln>
                      <a:noFill/>
                    </a:ln>
                  </pic:spPr>
                </pic:pic>
              </a:graphicData>
            </a:graphic>
          </wp:inline>
        </w:drawing>
      </w:r>
    </w:p>
    <w:p w14:paraId="4F8DEBFC" w14:textId="5D739CB3" w:rsidR="00FD5B4C" w:rsidRPr="00981962" w:rsidRDefault="00FD5B4C">
      <w:pPr>
        <w:rPr>
          <w:rFonts w:ascii="Times New Roman" w:hAnsi="Times New Roman" w:cs="Times New Roman"/>
          <w:sz w:val="24"/>
          <w:szCs w:val="24"/>
        </w:rPr>
      </w:pPr>
    </w:p>
    <w:p w14:paraId="1F6676E5" w14:textId="38EBE66A" w:rsidR="00137645" w:rsidRPr="00981962" w:rsidRDefault="00137645">
      <w:pPr>
        <w:rPr>
          <w:rFonts w:ascii="Times New Roman" w:hAnsi="Times New Roman" w:cs="Times New Roman"/>
          <w:sz w:val="24"/>
          <w:szCs w:val="24"/>
        </w:rPr>
      </w:pPr>
    </w:p>
    <w:p w14:paraId="4CF34554" w14:textId="795414D2" w:rsidR="00137645" w:rsidRPr="00981962" w:rsidRDefault="00137645">
      <w:pPr>
        <w:rPr>
          <w:rFonts w:ascii="Times New Roman" w:hAnsi="Times New Roman" w:cs="Times New Roman"/>
          <w:sz w:val="24"/>
          <w:szCs w:val="24"/>
        </w:rPr>
      </w:pPr>
    </w:p>
    <w:p w14:paraId="29AFAB56" w14:textId="534CBD36" w:rsidR="008147E9" w:rsidRPr="00981962" w:rsidRDefault="008147E9">
      <w:pPr>
        <w:rPr>
          <w:rFonts w:ascii="Times New Roman" w:hAnsi="Times New Roman" w:cs="Times New Roman"/>
          <w:sz w:val="24"/>
          <w:szCs w:val="24"/>
        </w:rPr>
      </w:pPr>
    </w:p>
    <w:p w14:paraId="42039895" w14:textId="1F016F69" w:rsidR="008147E9" w:rsidRPr="00981962" w:rsidRDefault="008147E9">
      <w:pPr>
        <w:rPr>
          <w:rFonts w:ascii="Times New Roman" w:hAnsi="Times New Roman" w:cs="Times New Roman"/>
          <w:sz w:val="24"/>
          <w:szCs w:val="24"/>
        </w:rPr>
      </w:pPr>
    </w:p>
    <w:p w14:paraId="151BDC79" w14:textId="68E5D2D0" w:rsidR="008147E9" w:rsidRPr="00981962" w:rsidRDefault="008147E9">
      <w:pPr>
        <w:rPr>
          <w:rFonts w:ascii="Times New Roman" w:hAnsi="Times New Roman" w:cs="Times New Roman"/>
          <w:sz w:val="24"/>
          <w:szCs w:val="24"/>
        </w:rPr>
      </w:pPr>
    </w:p>
    <w:p w14:paraId="53D572FE" w14:textId="3EA956A9" w:rsidR="008147E9" w:rsidRPr="00981962" w:rsidRDefault="008147E9">
      <w:pPr>
        <w:rPr>
          <w:rFonts w:ascii="Times New Roman" w:hAnsi="Times New Roman" w:cs="Times New Roman"/>
          <w:sz w:val="24"/>
          <w:szCs w:val="24"/>
        </w:rPr>
      </w:pPr>
    </w:p>
    <w:p w14:paraId="016E69D0" w14:textId="03DE10EE" w:rsidR="008147E9" w:rsidRPr="00981962" w:rsidRDefault="008147E9">
      <w:pPr>
        <w:rPr>
          <w:rFonts w:ascii="Times New Roman" w:hAnsi="Times New Roman" w:cs="Times New Roman"/>
          <w:sz w:val="24"/>
          <w:szCs w:val="24"/>
        </w:rPr>
      </w:pPr>
    </w:p>
    <w:p w14:paraId="793C2F0F" w14:textId="14E64B6B" w:rsidR="008147E9" w:rsidRPr="00981962" w:rsidRDefault="008147E9">
      <w:pPr>
        <w:rPr>
          <w:rFonts w:ascii="Times New Roman" w:hAnsi="Times New Roman" w:cs="Times New Roman"/>
          <w:sz w:val="24"/>
          <w:szCs w:val="24"/>
        </w:rPr>
      </w:pPr>
    </w:p>
    <w:p w14:paraId="61E810ED" w14:textId="1EDE31C3" w:rsidR="008147E9" w:rsidRPr="00981962" w:rsidRDefault="008147E9">
      <w:pPr>
        <w:rPr>
          <w:rFonts w:ascii="Times New Roman" w:hAnsi="Times New Roman" w:cs="Times New Roman"/>
          <w:sz w:val="24"/>
          <w:szCs w:val="24"/>
        </w:rPr>
      </w:pPr>
    </w:p>
    <w:p w14:paraId="4D27BB43" w14:textId="0847E6BD" w:rsidR="008147E9" w:rsidRPr="00981962" w:rsidRDefault="008147E9">
      <w:pPr>
        <w:rPr>
          <w:rFonts w:ascii="Times New Roman" w:hAnsi="Times New Roman" w:cs="Times New Roman"/>
          <w:sz w:val="24"/>
          <w:szCs w:val="24"/>
        </w:rPr>
      </w:pPr>
    </w:p>
    <w:p w14:paraId="496B9BA1" w14:textId="403E4774" w:rsidR="008147E9" w:rsidRPr="00981962" w:rsidRDefault="008147E9">
      <w:pPr>
        <w:rPr>
          <w:rFonts w:ascii="Times New Roman" w:hAnsi="Times New Roman" w:cs="Times New Roman"/>
          <w:sz w:val="24"/>
          <w:szCs w:val="24"/>
        </w:rPr>
      </w:pPr>
    </w:p>
    <w:p w14:paraId="3048106C" w14:textId="57AACC8F" w:rsidR="008147E9" w:rsidRPr="00981962" w:rsidRDefault="008147E9">
      <w:pPr>
        <w:rPr>
          <w:rFonts w:ascii="Times New Roman" w:hAnsi="Times New Roman" w:cs="Times New Roman"/>
          <w:sz w:val="24"/>
          <w:szCs w:val="24"/>
        </w:rPr>
      </w:pPr>
    </w:p>
    <w:p w14:paraId="4E76752C" w14:textId="3179F00D" w:rsidR="008147E9" w:rsidRPr="00981962" w:rsidRDefault="008147E9">
      <w:pPr>
        <w:rPr>
          <w:rFonts w:ascii="Times New Roman" w:hAnsi="Times New Roman" w:cs="Times New Roman"/>
          <w:sz w:val="24"/>
          <w:szCs w:val="24"/>
        </w:rPr>
      </w:pPr>
    </w:p>
    <w:p w14:paraId="2DFAFF1C" w14:textId="1119AD97" w:rsidR="008147E9" w:rsidRPr="00981962" w:rsidRDefault="008147E9">
      <w:pPr>
        <w:rPr>
          <w:rFonts w:ascii="Times New Roman" w:hAnsi="Times New Roman" w:cs="Times New Roman"/>
          <w:sz w:val="24"/>
          <w:szCs w:val="24"/>
        </w:rPr>
      </w:pPr>
    </w:p>
    <w:p w14:paraId="21253A39" w14:textId="2C37514F" w:rsidR="008147E9" w:rsidRPr="00981962" w:rsidRDefault="008147E9">
      <w:pPr>
        <w:rPr>
          <w:rFonts w:ascii="Times New Roman" w:hAnsi="Times New Roman" w:cs="Times New Roman"/>
          <w:sz w:val="24"/>
          <w:szCs w:val="24"/>
        </w:rPr>
      </w:pPr>
    </w:p>
    <w:p w14:paraId="61370ACE" w14:textId="17A66924" w:rsidR="008147E9" w:rsidRPr="00981962" w:rsidRDefault="008147E9">
      <w:pPr>
        <w:rPr>
          <w:rFonts w:ascii="Times New Roman" w:hAnsi="Times New Roman" w:cs="Times New Roman"/>
          <w:sz w:val="24"/>
          <w:szCs w:val="24"/>
        </w:rPr>
      </w:pPr>
    </w:p>
    <w:p w14:paraId="661C378F" w14:textId="638C4C9A" w:rsidR="008147E9" w:rsidRPr="00981962" w:rsidRDefault="008147E9">
      <w:pPr>
        <w:rPr>
          <w:rFonts w:ascii="Times New Roman" w:hAnsi="Times New Roman" w:cs="Times New Roman"/>
          <w:sz w:val="24"/>
          <w:szCs w:val="24"/>
        </w:rPr>
      </w:pPr>
    </w:p>
    <w:p w14:paraId="1863A01E" w14:textId="41024F27" w:rsidR="008147E9" w:rsidRPr="00981962" w:rsidRDefault="008147E9">
      <w:pPr>
        <w:rPr>
          <w:rFonts w:ascii="Times New Roman" w:hAnsi="Times New Roman" w:cs="Times New Roman"/>
          <w:sz w:val="24"/>
          <w:szCs w:val="24"/>
        </w:rPr>
      </w:pPr>
    </w:p>
    <w:p w14:paraId="10A3641C" w14:textId="674450F3" w:rsidR="008147E9" w:rsidRPr="00981962" w:rsidRDefault="008147E9">
      <w:pPr>
        <w:rPr>
          <w:rFonts w:ascii="Times New Roman" w:hAnsi="Times New Roman" w:cs="Times New Roman"/>
          <w:sz w:val="24"/>
          <w:szCs w:val="24"/>
        </w:rPr>
      </w:pPr>
    </w:p>
    <w:p w14:paraId="42E25EC2" w14:textId="775C6180" w:rsidR="008147E9" w:rsidRPr="00981962" w:rsidRDefault="008147E9" w:rsidP="008147E9">
      <w:pPr>
        <w:pStyle w:val="Heading1"/>
        <w:rPr>
          <w:rFonts w:ascii="Times New Roman" w:hAnsi="Times New Roman" w:cs="Times New Roman"/>
          <w:sz w:val="24"/>
          <w:szCs w:val="24"/>
        </w:rPr>
      </w:pPr>
      <w:r w:rsidRPr="00981962">
        <w:rPr>
          <w:rFonts w:ascii="Times New Roman" w:hAnsi="Times New Roman" w:cs="Times New Roman"/>
          <w:sz w:val="24"/>
          <w:szCs w:val="24"/>
        </w:rPr>
        <w:lastRenderedPageBreak/>
        <w:t>QUESTION 2</w:t>
      </w:r>
    </w:p>
    <w:p w14:paraId="75137AE6" w14:textId="075ECCFC" w:rsidR="008147E9" w:rsidRPr="00981962" w:rsidRDefault="008147E9">
      <w:pPr>
        <w:rPr>
          <w:rFonts w:ascii="Times New Roman" w:hAnsi="Times New Roman" w:cs="Times New Roman"/>
          <w:sz w:val="24"/>
          <w:szCs w:val="24"/>
        </w:rPr>
      </w:pPr>
    </w:p>
    <w:p w14:paraId="65720081" w14:textId="77777777" w:rsidR="008147E9" w:rsidRPr="00981962" w:rsidRDefault="008147E9" w:rsidP="008147E9">
      <w:pPr>
        <w:rPr>
          <w:rFonts w:ascii="Times New Roman" w:hAnsi="Times New Roman" w:cs="Times New Roman"/>
          <w:sz w:val="24"/>
          <w:szCs w:val="24"/>
        </w:rPr>
      </w:pPr>
      <w:r w:rsidRPr="00981962">
        <w:rPr>
          <w:rFonts w:ascii="Times New Roman" w:hAnsi="Times New Roman" w:cs="Times New Roman"/>
          <w:sz w:val="24"/>
          <w:szCs w:val="24"/>
        </w:rPr>
        <w:t>Part A</w:t>
      </w:r>
    </w:p>
    <w:p w14:paraId="618A343F"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On-board accounting, also referred to as managerial accounting, helps break down and record budget data that can be used by the organization to increase its efficiency and profitability. It presents budget data in normal periods, using clear procedures, such as standard costs, insignificant costs, risk checks and accounting. In any case, the data needed to settle the administrative choice rely entirely on fiscal reports. In this way, it becomes extremely important to maintain records without errors. Apart from a few inconveniences, this happens as a valuable device for better business management. Administrative accounting, also called administrative accounting, is an accounting strategy that makes items, reports, and records that help executives make better choices identified with the performance of their business. Administrative accounting is used mainly for internal purposes.</w:t>
      </w:r>
    </w:p>
    <w:p w14:paraId="0E03377F"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Importance of administrative accounting</w:t>
      </w:r>
    </w:p>
    <w:p w14:paraId="2C74B81D" w14:textId="26F4AA6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 xml:space="preserve">The main purpose of administrative accounting is to help the administration of an organization to </w:t>
      </w:r>
      <w:r w:rsidR="00171B8B" w:rsidRPr="00981962">
        <w:rPr>
          <w:rFonts w:ascii="Times New Roman" w:hAnsi="Times New Roman" w:cs="Times New Roman"/>
          <w:sz w:val="24"/>
          <w:szCs w:val="24"/>
        </w:rPr>
        <w:t>skillfully</w:t>
      </w:r>
      <w:bookmarkStart w:id="0" w:name="_GoBack"/>
      <w:bookmarkEnd w:id="0"/>
      <w:r w:rsidRPr="00981962">
        <w:rPr>
          <w:rFonts w:ascii="Times New Roman" w:hAnsi="Times New Roman" w:cs="Times New Roman"/>
          <w:sz w:val="24"/>
          <w:szCs w:val="24"/>
        </w:rPr>
        <w:t xml:space="preserve"> develop its capabilities: organization, sorting, coordination and control. On-board accounting supports these capabilities in accompanying ways:</w:t>
      </w:r>
    </w:p>
    <w:p w14:paraId="14C7F420"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1. Gives information: To be filled in as a key source of sorting information. The recorded information captured by the administrative accounting shows the development of the business, which is valuable for the forecast.</w:t>
      </w:r>
    </w:p>
    <w:p w14:paraId="55ED1CF5"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2. Break down information: Accounting information is entered in a substantial way by establishing proportions and predicting models. These data are then broken down for stacking and dynamic. For example, you can organize the acquisition of different things in terms of time, understanding of the supplier and insight into the region.</w:t>
      </w:r>
    </w:p>
    <w:p w14:paraId="047CB8BA"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3. Helps for meaningful conversations: Accounting management can be used as a method of conveying strategy throughout the association. In the main stages, he outlines the authoritative practicality and consistency of various fragments of an agreement. He then talks about the progress of the plans and functions of various gatherings for its implementation.</w:t>
      </w:r>
    </w:p>
    <w:p w14:paraId="3FC76341"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4. Helps to achieve goals: It helps to turn authoritative techniques and goals into practical business goals. These objectives can be achieved by imposing cost controls and standard costs, which are key elements of on-board accounting.</w:t>
      </w:r>
    </w:p>
    <w:p w14:paraId="5F378A7B"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5. Use of subjective data: Management accounting is not limited to quantitative data for dynamic. It examines subjective data that cannot be estimated in terms of cash. Industrial cycles, the quality of innovative work are part of the subjective data of the models that businesses can collect using unique research.</w:t>
      </w:r>
    </w:p>
    <w:p w14:paraId="70C870AA" w14:textId="77777777" w:rsidR="008147E9" w:rsidRPr="00981962" w:rsidRDefault="008147E9" w:rsidP="008147E9">
      <w:pPr>
        <w:rPr>
          <w:rFonts w:ascii="Times New Roman" w:hAnsi="Times New Roman" w:cs="Times New Roman"/>
          <w:sz w:val="24"/>
          <w:szCs w:val="24"/>
        </w:rPr>
      </w:pPr>
    </w:p>
    <w:p w14:paraId="54971DBF" w14:textId="77777777" w:rsidR="008147E9" w:rsidRPr="00981962" w:rsidRDefault="008147E9" w:rsidP="008147E9">
      <w:pPr>
        <w:rPr>
          <w:rFonts w:ascii="Times New Roman" w:hAnsi="Times New Roman" w:cs="Times New Roman"/>
          <w:sz w:val="24"/>
          <w:szCs w:val="24"/>
        </w:rPr>
      </w:pPr>
    </w:p>
    <w:p w14:paraId="445D091F" w14:textId="77777777" w:rsidR="008147E9" w:rsidRPr="00981962" w:rsidRDefault="008147E9" w:rsidP="008147E9">
      <w:pPr>
        <w:rPr>
          <w:rFonts w:ascii="Times New Roman" w:hAnsi="Times New Roman" w:cs="Times New Roman"/>
          <w:sz w:val="24"/>
          <w:szCs w:val="24"/>
        </w:rPr>
      </w:pPr>
    </w:p>
    <w:p w14:paraId="4033B0D8" w14:textId="77777777" w:rsidR="008147E9" w:rsidRPr="00981962" w:rsidRDefault="008147E9" w:rsidP="008147E9">
      <w:pPr>
        <w:rPr>
          <w:rFonts w:ascii="Times New Roman" w:hAnsi="Times New Roman" w:cs="Times New Roman"/>
          <w:sz w:val="24"/>
          <w:szCs w:val="24"/>
        </w:rPr>
      </w:pPr>
      <w:r w:rsidRPr="00981962">
        <w:rPr>
          <w:rFonts w:ascii="Times New Roman" w:hAnsi="Times New Roman" w:cs="Times New Roman"/>
          <w:sz w:val="24"/>
          <w:szCs w:val="24"/>
        </w:rPr>
        <w:t>Part B</w:t>
      </w:r>
    </w:p>
    <w:p w14:paraId="1A142C5B"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Procedures in management accounting</w:t>
      </w:r>
    </w:p>
    <w:p w14:paraId="12F66964"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To achieve business goals, administrative accounting uses different procedures and techniques/tools:</w:t>
      </w:r>
    </w:p>
    <w:p w14:paraId="1235DC00"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Minor review: This study has benefits against different types of costs. He mainly manages the advantages of the extended creation. It involves establishing the plane of the initial investment point, which requires knowing the advantage of the business mix of the organization. Here, the mixing of transactions is the degree of an item that a business has sold, compared to all external transactions of that business. This is used to decide the unit volume for which the gross business transactions are equivalent to be added to consumption. This value is used by administrator accountants to decide the focus of the value for different items.</w:t>
      </w:r>
    </w:p>
    <w:p w14:paraId="3745A818"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Imperative review: Management accounting checks the requirements for benefits and income in respect of an item. It explores the main bottlenecks and the problems they cause and outlines their effect on income, earnings and income.</w:t>
      </w:r>
    </w:p>
    <w:p w14:paraId="064E6E20"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Capital Planning: This is an investigation of data to decide on choices identified with the use of capital. In this review, administrative accountants establish the net present value and internal rate of return to assist directors in selecting capital planning as the calculation period of compensation or determining the accounting rate of return.</w:t>
      </w:r>
    </w:p>
    <w:p w14:paraId="09E36718" w14:textId="465BE21A"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 xml:space="preserve">Inventory valuation and calculation of the value of items: This is negotiated with real costs for goods and </w:t>
      </w:r>
      <w:r w:rsidR="00D4635C" w:rsidRPr="00981962">
        <w:rPr>
          <w:rFonts w:ascii="Times New Roman" w:hAnsi="Times New Roman" w:cs="Times New Roman"/>
          <w:sz w:val="24"/>
          <w:szCs w:val="24"/>
        </w:rPr>
        <w:t>endeavors</w:t>
      </w:r>
      <w:r w:rsidRPr="00981962">
        <w:rPr>
          <w:rFonts w:ascii="Times New Roman" w:hAnsi="Times New Roman" w:cs="Times New Roman"/>
          <w:sz w:val="24"/>
          <w:szCs w:val="24"/>
        </w:rPr>
        <w:t>. The cycle for the most part involves recording overheads and estimating the direct costs associated with the cost of products sold.</w:t>
      </w:r>
    </w:p>
    <w:p w14:paraId="73F6B04C"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Model verification and evaluation: This essentially manages the varieties in the cost of the items. The following information is useful for identifying strange examples and finding effective approaches to distinguish and solve hidden problems.</w:t>
      </w:r>
    </w:p>
    <w:p w14:paraId="59D656BC" w14:textId="77777777"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Administrative accounting can characterize the pace and cycle of improvement of an association, although it has its drawbacks. At this stage, we realize that the data for settling the administrative choice depend on the budget reports. Therefore, the quality or disadvantage of the accounting choices made relies entirely on the nature of the master records. Different supervisors can then decrypt similar data in different ways, relying on their abilities and commitment to the field. This route may have a predisposition in a dynamic cycle.</w:t>
      </w:r>
    </w:p>
    <w:p w14:paraId="59748AC4" w14:textId="0ECA3F58" w:rsidR="008147E9" w:rsidRPr="00981962" w:rsidRDefault="008147E9" w:rsidP="00084036">
      <w:pPr>
        <w:jc w:val="both"/>
        <w:rPr>
          <w:rFonts w:ascii="Times New Roman" w:hAnsi="Times New Roman" w:cs="Times New Roman"/>
          <w:sz w:val="24"/>
          <w:szCs w:val="24"/>
        </w:rPr>
      </w:pPr>
      <w:r w:rsidRPr="00981962">
        <w:rPr>
          <w:rFonts w:ascii="Times New Roman" w:hAnsi="Times New Roman" w:cs="Times New Roman"/>
          <w:sz w:val="24"/>
          <w:szCs w:val="24"/>
        </w:rPr>
        <w:t>The administrative accounting framework is more appropriate for larger companies that are at the top of development. This is possible on the grounds that the organization can manage the costs of implementing a framework and even appoint experts to do everything possible to protect the organization from future emergencies.</w:t>
      </w:r>
    </w:p>
    <w:sectPr w:rsidR="008147E9" w:rsidRPr="00981962">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D5C"/>
    <w:rsid w:val="00084036"/>
    <w:rsid w:val="00137645"/>
    <w:rsid w:val="00171B8B"/>
    <w:rsid w:val="004D343F"/>
    <w:rsid w:val="006646B7"/>
    <w:rsid w:val="006F393D"/>
    <w:rsid w:val="00734D5C"/>
    <w:rsid w:val="007B78B4"/>
    <w:rsid w:val="008147E9"/>
    <w:rsid w:val="00981962"/>
    <w:rsid w:val="00A67F91"/>
    <w:rsid w:val="00D4635C"/>
    <w:rsid w:val="00E24FB8"/>
    <w:rsid w:val="00FD5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24B1B"/>
  <w15:chartTrackingRefBased/>
  <w15:docId w15:val="{5EFF39AD-3C5F-432F-81A9-4A2B18392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F39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4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F393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951</Words>
  <Characters>5423</Characters>
  <Application>Microsoft Office Word</Application>
  <DocSecurity>0</DocSecurity>
  <Lines>45</Lines>
  <Paragraphs>12</Paragraphs>
  <ScaleCrop>false</ScaleCrop>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Windows User</cp:lastModifiedBy>
  <cp:revision>13</cp:revision>
  <dcterms:created xsi:type="dcterms:W3CDTF">2020-09-06T10:11:00Z</dcterms:created>
  <dcterms:modified xsi:type="dcterms:W3CDTF">2020-09-06T11:13:00Z</dcterms:modified>
</cp:coreProperties>
</file>