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6DA45" w14:textId="2B2AF129" w:rsidR="00385909" w:rsidRDefault="00385909" w:rsidP="00385909">
      <w:pPr>
        <w:jc w:val="both"/>
        <w:rPr>
          <w:rFonts w:ascii="Arial" w:hAnsi="Arial" w:cs="Arial"/>
          <w:sz w:val="24"/>
          <w:szCs w:val="24"/>
        </w:rPr>
      </w:pPr>
    </w:p>
    <w:p w14:paraId="1EE14793" w14:textId="3E93DD86"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0" w:name="_Toc303070346"/>
    </w:p>
    <w:p w14:paraId="5FAE390F" w14:textId="71158F51" w:rsidR="00D217CD" w:rsidRPr="00B61956" w:rsidRDefault="00D217CD" w:rsidP="00D217CD">
      <w:pPr>
        <w:jc w:val="center"/>
        <w:rPr>
          <w:rFonts w:asciiTheme="minorHAnsi" w:hAnsiTheme="minorHAnsi" w:cstheme="minorHAnsi"/>
          <w:sz w:val="22"/>
          <w:szCs w:val="22"/>
        </w:rPr>
      </w:pPr>
    </w:p>
    <w:bookmarkEnd w:id="0"/>
    <w:p w14:paraId="39CFE1EC" w14:textId="77777777" w:rsidR="00D217CD" w:rsidRDefault="00D217CD" w:rsidP="00D217C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D217CD" w:rsidRPr="00661453" w14:paraId="05772AE5" w14:textId="77777777" w:rsidTr="00D217CD">
        <w:trPr>
          <w:trHeight w:val="1164"/>
        </w:trPr>
        <w:tc>
          <w:tcPr>
            <w:tcW w:w="10316" w:type="dxa"/>
            <w:shd w:val="clear" w:color="auto" w:fill="EEECE1" w:themeFill="background2"/>
          </w:tcPr>
          <w:p w14:paraId="771ADCAB" w14:textId="77777777" w:rsidR="00D217CD" w:rsidRPr="00661453" w:rsidRDefault="00D217CD" w:rsidP="001B20D3">
            <w:pPr>
              <w:jc w:val="center"/>
              <w:rPr>
                <w:rFonts w:ascii="Arial" w:hAnsi="Arial" w:cs="Arial"/>
                <w:b/>
                <w:szCs w:val="24"/>
              </w:rPr>
            </w:pPr>
          </w:p>
          <w:p w14:paraId="5C908654" w14:textId="77777777" w:rsidR="00D217CD" w:rsidRPr="00661453" w:rsidRDefault="00D217CD" w:rsidP="001B20D3">
            <w:pPr>
              <w:jc w:val="center"/>
              <w:rPr>
                <w:rFonts w:ascii="Arial" w:hAnsi="Arial" w:cs="Arial"/>
                <w:b/>
                <w:sz w:val="28"/>
                <w:szCs w:val="28"/>
              </w:rPr>
            </w:pPr>
            <w:r w:rsidRPr="00661453">
              <w:rPr>
                <w:rFonts w:ascii="Arial" w:hAnsi="Arial" w:cs="Arial"/>
                <w:b/>
                <w:sz w:val="28"/>
                <w:szCs w:val="28"/>
              </w:rPr>
              <w:t>UNDERGRADUATE DISSERTATION</w:t>
            </w:r>
          </w:p>
          <w:p w14:paraId="2F7E283F" w14:textId="77777777" w:rsidR="00D217CD" w:rsidRPr="00661453" w:rsidRDefault="00D217CD" w:rsidP="001B20D3">
            <w:pPr>
              <w:jc w:val="center"/>
              <w:rPr>
                <w:rFonts w:ascii="Arial" w:hAnsi="Arial" w:cs="Arial"/>
                <w:b/>
                <w:bCs/>
                <w:sz w:val="28"/>
                <w:szCs w:val="28"/>
              </w:rPr>
            </w:pPr>
            <w:r w:rsidRPr="00661453">
              <w:rPr>
                <w:rFonts w:ascii="Arial" w:hAnsi="Arial" w:cs="Arial"/>
                <w:b/>
                <w:bCs/>
                <w:sz w:val="28"/>
                <w:szCs w:val="28"/>
              </w:rPr>
              <w:t>RESEARCH PROPOSAL FORM</w:t>
            </w:r>
          </w:p>
          <w:p w14:paraId="15DAC9AA" w14:textId="77777777" w:rsidR="00D217CD" w:rsidRPr="00661453" w:rsidRDefault="00D217CD" w:rsidP="001B20D3">
            <w:pPr>
              <w:jc w:val="center"/>
              <w:rPr>
                <w:rFonts w:ascii="Arial" w:hAnsi="Arial" w:cs="Arial"/>
                <w:sz w:val="22"/>
                <w:szCs w:val="22"/>
              </w:rPr>
            </w:pPr>
          </w:p>
        </w:tc>
      </w:tr>
    </w:tbl>
    <w:p w14:paraId="47B54624" w14:textId="77777777" w:rsidR="00D217CD" w:rsidRPr="00661453" w:rsidRDefault="00D217CD" w:rsidP="00D217CD">
      <w:pPr>
        <w:ind w:right="-199"/>
        <w:rPr>
          <w:rFonts w:ascii="Arial" w:hAnsi="Arial" w:cs="Arial"/>
          <w:sz w:val="22"/>
          <w:szCs w:val="22"/>
        </w:rPr>
      </w:pPr>
      <w:r w:rsidRPr="00661453">
        <w:rPr>
          <w:rFonts w:ascii="Arial" w:hAnsi="Arial" w:cs="Arial"/>
          <w:b/>
          <w:bCs/>
          <w:sz w:val="22"/>
          <w:szCs w:val="22"/>
        </w:rPr>
        <w:t xml:space="preserve"> </w:t>
      </w:r>
    </w:p>
    <w:p w14:paraId="1050C0B4" w14:textId="77777777" w:rsidR="00D217CD" w:rsidRPr="00661453" w:rsidRDefault="00D217CD" w:rsidP="00D217CD">
      <w:pPr>
        <w:jc w:val="both"/>
        <w:rPr>
          <w:rFonts w:ascii="Arial" w:hAnsi="Arial" w:cs="Arial"/>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D217CD" w:rsidRPr="00661453" w14:paraId="588220F8" w14:textId="77777777" w:rsidTr="00D217CD">
        <w:trPr>
          <w:trHeight w:val="971"/>
        </w:trPr>
        <w:tc>
          <w:tcPr>
            <w:tcW w:w="7082" w:type="dxa"/>
            <w:tcMar>
              <w:top w:w="0" w:type="dxa"/>
              <w:left w:w="108" w:type="dxa"/>
              <w:bottom w:w="0" w:type="dxa"/>
              <w:right w:w="108" w:type="dxa"/>
            </w:tcMar>
          </w:tcPr>
          <w:p w14:paraId="04FD62E8" w14:textId="77777777" w:rsidR="00D217CD" w:rsidRPr="00661453" w:rsidRDefault="00D217CD" w:rsidP="001B20D3">
            <w:pPr>
              <w:pStyle w:val="BodyText"/>
              <w:jc w:val="both"/>
              <w:rPr>
                <w:rFonts w:ascii="Arial" w:hAnsi="Arial" w:cs="Arial"/>
                <w:b/>
                <w:bCs/>
                <w:sz w:val="22"/>
                <w:szCs w:val="22"/>
              </w:rPr>
            </w:pPr>
            <w:r w:rsidRPr="00661453">
              <w:rPr>
                <w:rFonts w:ascii="Arial" w:hAnsi="Arial" w:cs="Arial"/>
                <w:b/>
                <w:bCs/>
                <w:sz w:val="22"/>
                <w:szCs w:val="22"/>
              </w:rPr>
              <w:t xml:space="preserve">NAME: </w:t>
            </w:r>
          </w:p>
          <w:p w14:paraId="07C80386" w14:textId="6912A13C" w:rsidR="00D217CD" w:rsidRPr="00661453" w:rsidRDefault="002D05F2" w:rsidP="001B20D3">
            <w:pPr>
              <w:pStyle w:val="BodyText"/>
              <w:jc w:val="both"/>
              <w:rPr>
                <w:rFonts w:ascii="Arial" w:hAnsi="Arial" w:cs="Arial"/>
                <w:b/>
                <w:bCs/>
                <w:sz w:val="22"/>
                <w:szCs w:val="22"/>
              </w:rPr>
            </w:pPr>
            <w:r>
              <w:rPr>
                <w:rFonts w:ascii="Arial" w:hAnsi="Arial" w:cs="Arial"/>
                <w:b/>
                <w:bCs/>
                <w:sz w:val="22"/>
                <w:szCs w:val="22"/>
              </w:rPr>
              <w:t xml:space="preserve">Seren Thomas </w:t>
            </w:r>
          </w:p>
        </w:tc>
        <w:tc>
          <w:tcPr>
            <w:tcW w:w="3216" w:type="dxa"/>
          </w:tcPr>
          <w:p w14:paraId="11D5379E" w14:textId="6C3E5C4D" w:rsidR="002D05F2" w:rsidRDefault="00D217CD" w:rsidP="001C6945">
            <w:pPr>
              <w:spacing w:line="360" w:lineRule="auto"/>
              <w:jc w:val="both"/>
              <w:rPr>
                <w:rFonts w:ascii="Arial" w:hAnsi="Arial" w:cs="Arial"/>
                <w:b/>
                <w:bCs/>
                <w:sz w:val="22"/>
                <w:szCs w:val="22"/>
              </w:rPr>
            </w:pPr>
            <w:r w:rsidRPr="00661453">
              <w:rPr>
                <w:rFonts w:ascii="Arial" w:hAnsi="Arial" w:cs="Arial"/>
                <w:b/>
                <w:bCs/>
                <w:sz w:val="22"/>
                <w:szCs w:val="22"/>
              </w:rPr>
              <w:t xml:space="preserve"> </w:t>
            </w:r>
            <w:r w:rsidR="001D537B" w:rsidRPr="00661453">
              <w:rPr>
                <w:rFonts w:ascii="Arial" w:hAnsi="Arial" w:cs="Arial"/>
                <w:b/>
                <w:bCs/>
                <w:sz w:val="22"/>
                <w:szCs w:val="22"/>
              </w:rPr>
              <w:t>Student number:</w:t>
            </w:r>
          </w:p>
          <w:p w14:paraId="1F3BE9B9" w14:textId="3450B809" w:rsidR="002D05F2" w:rsidRPr="002D05F2" w:rsidRDefault="00351CB8" w:rsidP="001C6945">
            <w:pPr>
              <w:spacing w:line="360" w:lineRule="auto"/>
              <w:rPr>
                <w:rFonts w:ascii="Arial" w:hAnsi="Arial" w:cs="Arial"/>
                <w:b/>
                <w:bCs/>
                <w:sz w:val="22"/>
                <w:szCs w:val="22"/>
              </w:rPr>
            </w:pPr>
            <w:r>
              <w:rPr>
                <w:rFonts w:ascii="Arial" w:hAnsi="Arial" w:cs="Arial"/>
                <w:sz w:val="22"/>
                <w:szCs w:val="22"/>
              </w:rPr>
              <w:t xml:space="preserve"> </w:t>
            </w:r>
            <w:r w:rsidR="002D05F2">
              <w:rPr>
                <w:rFonts w:ascii="Arial" w:hAnsi="Arial" w:cs="Arial"/>
                <w:sz w:val="22"/>
                <w:szCs w:val="22"/>
              </w:rPr>
              <w:t xml:space="preserve"> </w:t>
            </w:r>
            <w:r w:rsidR="002D05F2" w:rsidRPr="002D05F2">
              <w:rPr>
                <w:rFonts w:ascii="Arial" w:hAnsi="Arial" w:cs="Arial"/>
                <w:b/>
                <w:bCs/>
                <w:sz w:val="22"/>
                <w:szCs w:val="22"/>
              </w:rPr>
              <w:t>2305811</w:t>
            </w:r>
          </w:p>
        </w:tc>
      </w:tr>
      <w:tr w:rsidR="00D217CD" w:rsidRPr="00661453"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42A3AFC0" w14:textId="19479A84" w:rsidR="008A0700" w:rsidRPr="008A0700" w:rsidRDefault="00D217CD" w:rsidP="00980395">
            <w:pPr>
              <w:spacing w:line="360" w:lineRule="auto"/>
              <w:jc w:val="both"/>
              <w:rPr>
                <w:rFonts w:ascii="Arial" w:hAnsi="Arial" w:cs="Arial"/>
                <w:sz w:val="22"/>
                <w:szCs w:val="22"/>
              </w:rPr>
            </w:pPr>
            <w:r w:rsidRPr="00661453">
              <w:rPr>
                <w:rFonts w:ascii="Arial" w:hAnsi="Arial" w:cs="Arial"/>
                <w:b/>
                <w:bCs/>
                <w:sz w:val="22"/>
                <w:szCs w:val="22"/>
              </w:rPr>
              <w:t>DRAFT RESEARCH TITLE QUESTION:</w:t>
            </w:r>
          </w:p>
          <w:p w14:paraId="576BAA77" w14:textId="0A79B0F6" w:rsidR="00221EEC" w:rsidRDefault="00104719" w:rsidP="002548EA">
            <w:pPr>
              <w:spacing w:line="276" w:lineRule="auto"/>
              <w:jc w:val="both"/>
              <w:rPr>
                <w:rFonts w:ascii="Arial" w:hAnsi="Arial" w:cs="Arial"/>
                <w:color w:val="000000" w:themeColor="text1"/>
                <w:sz w:val="22"/>
                <w:szCs w:val="22"/>
              </w:rPr>
            </w:pPr>
            <w:r w:rsidRPr="00104719">
              <w:rPr>
                <w:rFonts w:ascii="Arial" w:hAnsi="Arial" w:cs="Arial"/>
                <w:color w:val="000000" w:themeColor="text1"/>
                <w:sz w:val="22"/>
                <w:szCs w:val="22"/>
              </w:rPr>
              <w:t>To what extent does community policing shape public perceptions of the police in the UK</w:t>
            </w:r>
            <w:r w:rsidR="00980395">
              <w:rPr>
                <w:rFonts w:ascii="Arial" w:hAnsi="Arial" w:cs="Arial"/>
                <w:color w:val="000000" w:themeColor="text1"/>
                <w:sz w:val="22"/>
                <w:szCs w:val="22"/>
              </w:rPr>
              <w:t>.</w:t>
            </w:r>
          </w:p>
          <w:p w14:paraId="464BDFC6" w14:textId="77777777" w:rsidR="00DA642D" w:rsidRDefault="00DA642D" w:rsidP="002548EA">
            <w:pPr>
              <w:spacing w:line="276" w:lineRule="auto"/>
              <w:jc w:val="both"/>
              <w:rPr>
                <w:rFonts w:ascii="Arial" w:hAnsi="Arial" w:cs="Arial"/>
                <w:color w:val="000000" w:themeColor="text1"/>
                <w:sz w:val="22"/>
                <w:szCs w:val="22"/>
              </w:rPr>
            </w:pPr>
          </w:p>
          <w:p w14:paraId="1AE18975" w14:textId="77777777" w:rsidR="00751084" w:rsidRDefault="00751084" w:rsidP="002548EA">
            <w:pPr>
              <w:spacing w:line="276" w:lineRule="auto"/>
              <w:jc w:val="both"/>
              <w:rPr>
                <w:rFonts w:ascii="Arial" w:hAnsi="Arial" w:cs="Arial"/>
                <w:color w:val="000000" w:themeColor="text1"/>
                <w:sz w:val="22"/>
                <w:szCs w:val="22"/>
              </w:rPr>
            </w:pPr>
            <w:r w:rsidRPr="00751084">
              <w:rPr>
                <w:rFonts w:ascii="Arial" w:hAnsi="Arial" w:cs="Arial"/>
                <w:color w:val="000000" w:themeColor="text1"/>
                <w:sz w:val="22"/>
                <w:szCs w:val="22"/>
              </w:rPr>
              <w:t>The topic of community policing and its role in shaping public perceptions of the police in the UK is highly relevant to contemporary discussions surrounding public trust and the effectiveness of policing strategies. The relationship between the police and the communities they serve is a crucial factor in ensuring both public safety and the legitimacy of policing. In recent years, issues such as public distrust, perceptions of bias, and concerns about police-community relations have come to the forefront, making the role of community policing even more significant.</w:t>
            </w:r>
          </w:p>
          <w:p w14:paraId="24CCEE56" w14:textId="77777777" w:rsidR="00751084" w:rsidRPr="00751084" w:rsidRDefault="00751084" w:rsidP="002548EA">
            <w:pPr>
              <w:spacing w:line="276" w:lineRule="auto"/>
              <w:jc w:val="both"/>
              <w:rPr>
                <w:rFonts w:ascii="Arial" w:hAnsi="Arial" w:cs="Arial"/>
                <w:color w:val="000000" w:themeColor="text1"/>
                <w:sz w:val="22"/>
                <w:szCs w:val="22"/>
              </w:rPr>
            </w:pPr>
          </w:p>
          <w:p w14:paraId="59631249" w14:textId="77777777" w:rsidR="00751084" w:rsidRDefault="00751084" w:rsidP="002548EA">
            <w:pPr>
              <w:spacing w:line="276" w:lineRule="auto"/>
              <w:jc w:val="both"/>
              <w:rPr>
                <w:rFonts w:ascii="Arial" w:hAnsi="Arial" w:cs="Arial"/>
                <w:color w:val="000000" w:themeColor="text1"/>
                <w:sz w:val="22"/>
                <w:szCs w:val="22"/>
              </w:rPr>
            </w:pPr>
            <w:r w:rsidRPr="00751084">
              <w:rPr>
                <w:rFonts w:ascii="Arial" w:hAnsi="Arial" w:cs="Arial"/>
                <w:color w:val="000000" w:themeColor="text1"/>
                <w:sz w:val="22"/>
                <w:szCs w:val="22"/>
              </w:rPr>
              <w:t>Community policing, which emphasises building positive relationships between the police and local communities, is widely seen as a means of improving public trust and cooperation in the justice system. However, while there is a growing body of research exploring community policing, there is still much to be understood about its true impact on public perceptions of the police. This dissertation seeks to address this gap by critically analysing how community policing influences public trust and perceptions of policing in the UK, while also exploring potential challenges or negative aspects that may hinder its effectiveness.</w:t>
            </w:r>
          </w:p>
          <w:p w14:paraId="2CCA4888" w14:textId="77777777" w:rsidR="00AC1EFB" w:rsidRPr="00751084" w:rsidRDefault="00AC1EFB" w:rsidP="002548EA">
            <w:pPr>
              <w:spacing w:line="276" w:lineRule="auto"/>
              <w:jc w:val="both"/>
              <w:rPr>
                <w:rFonts w:ascii="Arial" w:hAnsi="Arial" w:cs="Arial"/>
                <w:color w:val="000000" w:themeColor="text1"/>
                <w:sz w:val="22"/>
                <w:szCs w:val="22"/>
              </w:rPr>
            </w:pPr>
          </w:p>
          <w:p w14:paraId="48C170FB" w14:textId="77777777" w:rsidR="00751084" w:rsidRDefault="00751084" w:rsidP="002548EA">
            <w:pPr>
              <w:spacing w:line="276" w:lineRule="auto"/>
              <w:jc w:val="both"/>
              <w:rPr>
                <w:rFonts w:ascii="Arial" w:hAnsi="Arial" w:cs="Arial"/>
                <w:color w:val="000000" w:themeColor="text1"/>
                <w:sz w:val="22"/>
                <w:szCs w:val="22"/>
              </w:rPr>
            </w:pPr>
            <w:r w:rsidRPr="00751084">
              <w:rPr>
                <w:rFonts w:ascii="Arial" w:hAnsi="Arial" w:cs="Arial"/>
                <w:color w:val="000000" w:themeColor="text1"/>
                <w:sz w:val="22"/>
                <w:szCs w:val="22"/>
              </w:rPr>
              <w:t>This topic is especially important considering the increasing complexity of modern policing, with pressures such as public scrutiny, high-profile cases of police misconduct, and the need for more community-based approaches to prevent crime. Understanding the role community policing plays in shaping perceptions will contribute to the broader conversation about effective policing strategies, highlighting both the positive and negative impacts that community policing can have on public trust.</w:t>
            </w:r>
          </w:p>
          <w:p w14:paraId="074E273A" w14:textId="77777777" w:rsidR="00751084" w:rsidRPr="00751084" w:rsidRDefault="00751084" w:rsidP="002548EA">
            <w:pPr>
              <w:spacing w:line="276" w:lineRule="auto"/>
              <w:jc w:val="both"/>
              <w:rPr>
                <w:rFonts w:ascii="Arial" w:hAnsi="Arial" w:cs="Arial"/>
                <w:color w:val="000000" w:themeColor="text1"/>
                <w:sz w:val="22"/>
                <w:szCs w:val="22"/>
              </w:rPr>
            </w:pPr>
          </w:p>
          <w:p w14:paraId="40182DB1" w14:textId="77777777" w:rsidR="00751084" w:rsidRDefault="00751084" w:rsidP="002548EA">
            <w:pPr>
              <w:spacing w:line="276" w:lineRule="auto"/>
              <w:jc w:val="both"/>
              <w:rPr>
                <w:rFonts w:ascii="Arial" w:hAnsi="Arial" w:cs="Arial"/>
                <w:color w:val="000000" w:themeColor="text1"/>
                <w:sz w:val="22"/>
                <w:szCs w:val="22"/>
              </w:rPr>
            </w:pPr>
            <w:r w:rsidRPr="00751084">
              <w:rPr>
                <w:rFonts w:ascii="Arial" w:hAnsi="Arial" w:cs="Arial"/>
                <w:color w:val="000000" w:themeColor="text1"/>
                <w:sz w:val="22"/>
                <w:szCs w:val="22"/>
              </w:rPr>
              <w:t>Furthermore, this topic is timely and relevant to the UK context, where recent reforms and initiatives have aimed to strengthen community policing practices. Given the focus on improving relationships between police forces and diverse communities, the dissertation will explore how community policing can be a key driver in transforming public attitudes towards the police, while also considering any challenges and limitations that may arise.</w:t>
            </w:r>
          </w:p>
          <w:p w14:paraId="29340505" w14:textId="77777777" w:rsidR="00751084" w:rsidRPr="00751084" w:rsidRDefault="00751084" w:rsidP="002548EA">
            <w:pPr>
              <w:spacing w:line="276" w:lineRule="auto"/>
              <w:jc w:val="both"/>
              <w:rPr>
                <w:rFonts w:ascii="Arial" w:hAnsi="Arial" w:cs="Arial"/>
                <w:color w:val="000000" w:themeColor="text1"/>
                <w:sz w:val="22"/>
                <w:szCs w:val="22"/>
              </w:rPr>
            </w:pPr>
          </w:p>
          <w:p w14:paraId="79D2C8D7" w14:textId="77777777" w:rsidR="00D217CD" w:rsidRDefault="00751084" w:rsidP="002548EA">
            <w:pPr>
              <w:spacing w:line="276" w:lineRule="auto"/>
              <w:jc w:val="both"/>
              <w:rPr>
                <w:rFonts w:ascii="Arial" w:hAnsi="Arial" w:cs="Arial"/>
                <w:color w:val="000000" w:themeColor="text1"/>
                <w:sz w:val="22"/>
                <w:szCs w:val="22"/>
              </w:rPr>
            </w:pPr>
            <w:r w:rsidRPr="00751084">
              <w:rPr>
                <w:rFonts w:ascii="Arial" w:hAnsi="Arial" w:cs="Arial"/>
                <w:color w:val="000000" w:themeColor="text1"/>
                <w:sz w:val="22"/>
                <w:szCs w:val="22"/>
              </w:rPr>
              <w:t>By exploring the nuanced relationship between community policing and public perceptions, this research will provide valuable insights into the potential of community policing to improve police legitimacy, foster safer communities, and help identify areas for improvement. It will also contribute to the wider academic literature on policing, offering critical perspectives on the implementation and effectiveness of community policing strategies.</w:t>
            </w:r>
          </w:p>
          <w:p w14:paraId="783228ED" w14:textId="68A20F8C" w:rsidR="00751084" w:rsidRPr="00751084" w:rsidRDefault="00751084" w:rsidP="00751084">
            <w:pPr>
              <w:jc w:val="both"/>
              <w:rPr>
                <w:rFonts w:ascii="Arial" w:hAnsi="Arial" w:cs="Arial"/>
                <w:color w:val="000000" w:themeColor="text1"/>
                <w:sz w:val="22"/>
                <w:szCs w:val="22"/>
              </w:rPr>
            </w:pPr>
          </w:p>
        </w:tc>
      </w:tr>
      <w:tr w:rsidR="00D217CD" w:rsidRPr="00661453" w14:paraId="4AB74C33" w14:textId="77777777" w:rsidTr="00D217CD">
        <w:trPr>
          <w:trHeight w:val="1998"/>
        </w:trPr>
        <w:tc>
          <w:tcPr>
            <w:tcW w:w="10299" w:type="dxa"/>
            <w:gridSpan w:val="2"/>
            <w:tcMar>
              <w:top w:w="0" w:type="dxa"/>
              <w:left w:w="108" w:type="dxa"/>
              <w:bottom w:w="0" w:type="dxa"/>
              <w:right w:w="108" w:type="dxa"/>
            </w:tcMar>
          </w:tcPr>
          <w:p w14:paraId="24EBDA8F" w14:textId="51AED7C3" w:rsidR="00D217CD" w:rsidRPr="00980395" w:rsidRDefault="00D217CD" w:rsidP="00980395">
            <w:pPr>
              <w:spacing w:line="360" w:lineRule="auto"/>
              <w:jc w:val="both"/>
              <w:rPr>
                <w:rFonts w:ascii="Arial" w:hAnsi="Arial" w:cs="Arial"/>
                <w:b/>
                <w:bCs/>
                <w:sz w:val="22"/>
                <w:szCs w:val="22"/>
              </w:rPr>
            </w:pPr>
            <w:r w:rsidRPr="00661453">
              <w:rPr>
                <w:rFonts w:ascii="Arial" w:hAnsi="Arial" w:cs="Arial"/>
                <w:b/>
                <w:bCs/>
                <w:sz w:val="22"/>
                <w:szCs w:val="22"/>
              </w:rPr>
              <w:lastRenderedPageBreak/>
              <w:t xml:space="preserve">SUMMARY OF RESEARCH AIM &amp; OBJECTIVES: </w:t>
            </w:r>
          </w:p>
          <w:p w14:paraId="1355A58B" w14:textId="77777777" w:rsidR="00D217CD" w:rsidRDefault="007226D6" w:rsidP="002548EA">
            <w:pPr>
              <w:spacing w:line="276" w:lineRule="auto"/>
              <w:jc w:val="both"/>
              <w:rPr>
                <w:rFonts w:ascii="Arial" w:hAnsi="Arial" w:cs="Arial"/>
                <w:sz w:val="22"/>
                <w:szCs w:val="22"/>
              </w:rPr>
            </w:pPr>
            <w:r w:rsidRPr="007226D6">
              <w:rPr>
                <w:rFonts w:ascii="Arial" w:hAnsi="Arial" w:cs="Arial"/>
                <w:sz w:val="22"/>
                <w:szCs w:val="22"/>
              </w:rPr>
              <w:t>The key aim of this dissertation is to critically analyse the role that community policing plays in shaping public perceptions of the police in the UK. This research seeks to explore whether, and to what extent, community policing contributes to building trust and confidence in the police, while also considering the challenges that may limit its effectiveness. By evaluating both the strengths and limitations of community policing, the dissertation aims to provide a balanced understanding of its impact on public attitudes.</w:t>
            </w:r>
          </w:p>
          <w:p w14:paraId="72FB6B54" w14:textId="77777777" w:rsidR="007226D6" w:rsidRDefault="007226D6" w:rsidP="002548EA">
            <w:pPr>
              <w:spacing w:line="276" w:lineRule="auto"/>
              <w:jc w:val="both"/>
              <w:rPr>
                <w:rFonts w:ascii="Arial" w:hAnsi="Arial" w:cs="Arial"/>
                <w:sz w:val="22"/>
                <w:szCs w:val="22"/>
              </w:rPr>
            </w:pPr>
          </w:p>
          <w:p w14:paraId="7D78C0B6" w14:textId="5788E633" w:rsidR="007226D6" w:rsidRPr="005F00FE" w:rsidRDefault="00790792" w:rsidP="002548EA">
            <w:pPr>
              <w:spacing w:line="276" w:lineRule="auto"/>
              <w:jc w:val="both"/>
              <w:rPr>
                <w:rFonts w:ascii="Arial" w:hAnsi="Arial" w:cs="Arial"/>
                <w:sz w:val="22"/>
                <w:szCs w:val="22"/>
              </w:rPr>
            </w:pPr>
            <w:r>
              <w:rPr>
                <w:rFonts w:ascii="Arial" w:hAnsi="Arial" w:cs="Arial"/>
                <w:b/>
                <w:bCs/>
                <w:sz w:val="22"/>
                <w:szCs w:val="22"/>
              </w:rPr>
              <w:t>Objective</w:t>
            </w:r>
            <w:r w:rsidR="002C0A2C" w:rsidRPr="005F00FE">
              <w:rPr>
                <w:rFonts w:ascii="Arial" w:hAnsi="Arial" w:cs="Arial"/>
                <w:b/>
                <w:bCs/>
                <w:sz w:val="22"/>
                <w:szCs w:val="22"/>
              </w:rPr>
              <w:t xml:space="preserve"> 1 -</w:t>
            </w:r>
            <w:r w:rsidR="002C0A2C">
              <w:rPr>
                <w:rFonts w:ascii="Arial" w:hAnsi="Arial" w:cs="Arial"/>
                <w:sz w:val="22"/>
                <w:szCs w:val="22"/>
              </w:rPr>
              <w:t xml:space="preserve"> </w:t>
            </w:r>
            <w:r w:rsidR="002C0A2C" w:rsidRPr="005F00FE">
              <w:rPr>
                <w:rFonts w:ascii="Arial" w:hAnsi="Arial" w:cs="Arial"/>
                <w:sz w:val="22"/>
                <w:szCs w:val="22"/>
              </w:rPr>
              <w:t>To examine how community policing strategies are implemented within selected UK police forces and the extent to which they prioritise public engagement.</w:t>
            </w:r>
            <w:r w:rsidR="00923A70" w:rsidRPr="005F00FE">
              <w:rPr>
                <w:rFonts w:ascii="Arial" w:hAnsi="Arial" w:cs="Arial"/>
                <w:sz w:val="22"/>
                <w:szCs w:val="22"/>
              </w:rPr>
              <w:t xml:space="preserve"> </w:t>
            </w:r>
            <w:r w:rsidR="002C0A2C" w:rsidRPr="005F00FE">
              <w:rPr>
                <w:rFonts w:ascii="Arial" w:hAnsi="Arial" w:cs="Arial"/>
                <w:sz w:val="22"/>
                <w:szCs w:val="22"/>
              </w:rPr>
              <w:t>This will involve exploring how different police forces approach community policing in practice, including the structures, initiatives, and priorities in place to foster police-community relationships.</w:t>
            </w:r>
          </w:p>
          <w:p w14:paraId="59B66BAD" w14:textId="77777777" w:rsidR="00923A70" w:rsidRPr="005F00FE" w:rsidRDefault="00923A70" w:rsidP="002548EA">
            <w:pPr>
              <w:spacing w:line="276" w:lineRule="auto"/>
              <w:jc w:val="both"/>
              <w:rPr>
                <w:rFonts w:ascii="Arial" w:hAnsi="Arial" w:cs="Arial"/>
                <w:sz w:val="22"/>
                <w:szCs w:val="22"/>
              </w:rPr>
            </w:pPr>
          </w:p>
          <w:p w14:paraId="6539C252" w14:textId="1DB990D0" w:rsidR="00923A70" w:rsidRPr="005F00FE" w:rsidRDefault="00790792" w:rsidP="002548EA">
            <w:pPr>
              <w:spacing w:line="276" w:lineRule="auto"/>
              <w:jc w:val="both"/>
              <w:rPr>
                <w:rFonts w:ascii="Arial" w:hAnsi="Arial" w:cs="Arial"/>
                <w:sz w:val="22"/>
                <w:szCs w:val="22"/>
              </w:rPr>
            </w:pPr>
            <w:r>
              <w:rPr>
                <w:rFonts w:ascii="Arial" w:hAnsi="Arial" w:cs="Arial"/>
                <w:b/>
                <w:bCs/>
                <w:sz w:val="22"/>
                <w:szCs w:val="22"/>
              </w:rPr>
              <w:t>Objective</w:t>
            </w:r>
            <w:r w:rsidR="00923A70" w:rsidRPr="005F00FE">
              <w:rPr>
                <w:rFonts w:ascii="Arial" w:hAnsi="Arial" w:cs="Arial"/>
                <w:b/>
                <w:bCs/>
                <w:sz w:val="22"/>
                <w:szCs w:val="22"/>
              </w:rPr>
              <w:t xml:space="preserve"> 2 -</w:t>
            </w:r>
            <w:r w:rsidR="00923A70" w:rsidRPr="005F00FE">
              <w:rPr>
                <w:rFonts w:ascii="Arial" w:hAnsi="Arial" w:cs="Arial"/>
                <w:sz w:val="22"/>
                <w:szCs w:val="22"/>
              </w:rPr>
              <w:t xml:space="preserve"> </w:t>
            </w:r>
            <w:r w:rsidR="00627E15" w:rsidRPr="005F00FE">
              <w:rPr>
                <w:rFonts w:ascii="Arial" w:hAnsi="Arial" w:cs="Arial"/>
                <w:sz w:val="22"/>
                <w:szCs w:val="22"/>
              </w:rPr>
              <w:t>To explore the impact of community policing on public perceptions of trust, confidence, and legitimacy in policing. This objective will focus on public responses to community policing efforts, investigating whether these strategies improve how individuals view and engage with the police.</w:t>
            </w:r>
          </w:p>
          <w:p w14:paraId="0F504A05" w14:textId="77777777" w:rsidR="00627E15" w:rsidRPr="005F00FE" w:rsidRDefault="00627E15" w:rsidP="002548EA">
            <w:pPr>
              <w:spacing w:line="276" w:lineRule="auto"/>
              <w:jc w:val="both"/>
              <w:rPr>
                <w:rFonts w:ascii="Arial" w:hAnsi="Arial" w:cs="Arial"/>
                <w:sz w:val="22"/>
                <w:szCs w:val="22"/>
              </w:rPr>
            </w:pPr>
          </w:p>
          <w:p w14:paraId="39DEC123" w14:textId="6E292EEF" w:rsidR="00627E15" w:rsidRDefault="00790792" w:rsidP="002548EA">
            <w:pPr>
              <w:spacing w:line="276" w:lineRule="auto"/>
              <w:jc w:val="both"/>
              <w:rPr>
                <w:rFonts w:ascii="Arial" w:hAnsi="Arial" w:cs="Arial"/>
                <w:sz w:val="22"/>
                <w:szCs w:val="22"/>
              </w:rPr>
            </w:pPr>
            <w:r>
              <w:rPr>
                <w:rFonts w:ascii="Arial" w:hAnsi="Arial" w:cs="Arial"/>
                <w:b/>
                <w:bCs/>
                <w:sz w:val="22"/>
                <w:szCs w:val="22"/>
              </w:rPr>
              <w:t>Objective</w:t>
            </w:r>
            <w:r w:rsidR="00627E15" w:rsidRPr="005F00FE">
              <w:rPr>
                <w:rFonts w:ascii="Arial" w:hAnsi="Arial" w:cs="Arial"/>
                <w:b/>
                <w:bCs/>
                <w:sz w:val="22"/>
                <w:szCs w:val="22"/>
              </w:rPr>
              <w:t xml:space="preserve"> 3 -</w:t>
            </w:r>
            <w:r w:rsidR="00627E15" w:rsidRPr="005F00FE">
              <w:rPr>
                <w:rFonts w:ascii="Arial" w:hAnsi="Arial" w:cs="Arial"/>
                <w:sz w:val="22"/>
                <w:szCs w:val="22"/>
              </w:rPr>
              <w:t xml:space="preserve"> </w:t>
            </w:r>
            <w:r w:rsidR="0061175B" w:rsidRPr="005F00FE">
              <w:rPr>
                <w:rFonts w:ascii="Arial" w:hAnsi="Arial" w:cs="Arial"/>
                <w:sz w:val="22"/>
                <w:szCs w:val="22"/>
              </w:rPr>
              <w:t>To critically assess the limitations and challenges of community policing in influencing public perceptions, including any barriers to its effectiveness.</w:t>
            </w:r>
            <w:r w:rsidR="0061175B">
              <w:rPr>
                <w:rFonts w:ascii="Arial" w:hAnsi="Arial" w:cs="Arial"/>
                <w:b/>
                <w:bCs/>
                <w:sz w:val="22"/>
                <w:szCs w:val="22"/>
              </w:rPr>
              <w:t xml:space="preserve"> </w:t>
            </w:r>
            <w:r w:rsidR="0061175B" w:rsidRPr="0061175B">
              <w:rPr>
                <w:rFonts w:ascii="Arial" w:hAnsi="Arial" w:cs="Arial"/>
                <w:sz w:val="22"/>
                <w:szCs w:val="22"/>
              </w:rPr>
              <w:t>This will involve identifying potential obstacles, such as inconsistent implementation, resource limitations, or misaligned public expectations, that may undermine the intended outcomes of community policing.</w:t>
            </w:r>
            <w:r w:rsidR="0061175B">
              <w:rPr>
                <w:rFonts w:ascii="Arial" w:hAnsi="Arial" w:cs="Arial"/>
                <w:sz w:val="22"/>
                <w:szCs w:val="22"/>
              </w:rPr>
              <w:t xml:space="preserve"> </w:t>
            </w:r>
          </w:p>
          <w:p w14:paraId="072C54A1" w14:textId="53B14C5C" w:rsidR="0061175B" w:rsidRPr="00661453" w:rsidRDefault="0061175B" w:rsidP="002C0A2C">
            <w:pPr>
              <w:rPr>
                <w:rFonts w:ascii="Arial" w:hAnsi="Arial" w:cs="Arial"/>
                <w:sz w:val="22"/>
                <w:szCs w:val="22"/>
              </w:rPr>
            </w:pPr>
          </w:p>
        </w:tc>
      </w:tr>
      <w:tr w:rsidR="00D217CD" w:rsidRPr="00661453" w14:paraId="47DCC05C" w14:textId="77777777" w:rsidTr="00D217CD">
        <w:trPr>
          <w:trHeight w:val="2275"/>
        </w:trPr>
        <w:tc>
          <w:tcPr>
            <w:tcW w:w="10299" w:type="dxa"/>
            <w:gridSpan w:val="2"/>
            <w:tcMar>
              <w:top w:w="0" w:type="dxa"/>
              <w:left w:w="108" w:type="dxa"/>
              <w:bottom w:w="0" w:type="dxa"/>
              <w:right w:w="108" w:type="dxa"/>
            </w:tcMar>
          </w:tcPr>
          <w:p w14:paraId="1742BB98" w14:textId="1F269C92" w:rsidR="00D217CD" w:rsidRPr="00661453" w:rsidRDefault="00D217CD" w:rsidP="002548EA">
            <w:pPr>
              <w:spacing w:line="276" w:lineRule="auto"/>
              <w:rPr>
                <w:rStyle w:val="lookup-resultcontent"/>
                <w:rFonts w:ascii="Arial" w:hAnsi="Arial" w:cs="Arial"/>
                <w:b/>
                <w:bCs/>
                <w:sz w:val="22"/>
                <w:szCs w:val="22"/>
              </w:rPr>
            </w:pPr>
            <w:r w:rsidRPr="00661453">
              <w:rPr>
                <w:rFonts w:ascii="Arial" w:hAnsi="Arial" w:cs="Arial"/>
                <w:b/>
                <w:bCs/>
                <w:sz w:val="22"/>
                <w:szCs w:val="22"/>
              </w:rPr>
              <w:t>THEORETICAL CONTEXT:</w:t>
            </w:r>
          </w:p>
          <w:p w14:paraId="1AD29BD9" w14:textId="77777777" w:rsidR="00E47562" w:rsidRDefault="00E47562" w:rsidP="002548EA">
            <w:pPr>
              <w:spacing w:line="276" w:lineRule="auto"/>
              <w:jc w:val="both"/>
              <w:rPr>
                <w:rFonts w:ascii="Arial" w:hAnsi="Arial" w:cs="Arial"/>
                <w:sz w:val="22"/>
                <w:szCs w:val="22"/>
              </w:rPr>
            </w:pPr>
            <w:r w:rsidRPr="00E47562">
              <w:rPr>
                <w:rFonts w:ascii="Arial" w:hAnsi="Arial" w:cs="Arial"/>
                <w:sz w:val="22"/>
                <w:szCs w:val="22"/>
              </w:rPr>
              <w:t>As of 2024, only 40% of people in England trust their local police force, with the Metropolitan Police receiving the lowest confidence scores (Dodd, 2024). This concerning figure underscores the importance of understanding how public trust in policing is formed, maintained, or lost. My study seeks to explore how community policing influences public perceptions of legitimacy and confidence in policing across the UK.</w:t>
            </w:r>
          </w:p>
          <w:p w14:paraId="0474F840" w14:textId="77777777" w:rsidR="002F7057" w:rsidRPr="00E47562" w:rsidRDefault="002F7057" w:rsidP="002548EA">
            <w:pPr>
              <w:spacing w:line="276" w:lineRule="auto"/>
              <w:jc w:val="both"/>
              <w:rPr>
                <w:rFonts w:ascii="Arial" w:hAnsi="Arial" w:cs="Arial"/>
                <w:sz w:val="22"/>
                <w:szCs w:val="22"/>
              </w:rPr>
            </w:pPr>
          </w:p>
          <w:p w14:paraId="1CB19C71" w14:textId="77777777" w:rsidR="00E47562" w:rsidRDefault="00E47562" w:rsidP="002548EA">
            <w:pPr>
              <w:spacing w:line="276" w:lineRule="auto"/>
              <w:jc w:val="both"/>
              <w:rPr>
                <w:rFonts w:ascii="Arial" w:hAnsi="Arial" w:cs="Arial"/>
                <w:sz w:val="22"/>
                <w:szCs w:val="22"/>
              </w:rPr>
            </w:pPr>
            <w:r w:rsidRPr="00E47562">
              <w:rPr>
                <w:rFonts w:ascii="Arial" w:hAnsi="Arial" w:cs="Arial"/>
                <w:sz w:val="22"/>
                <w:szCs w:val="22"/>
              </w:rPr>
              <w:t>Following the murder of Sarah Everard in 2021 by a serving Metropolitan Police officer, public confidence suffered a significant blow, with 47% of women and 40% of men reporting a decline in trust in the police (End Violence Against Women, 2021). These figures reflect wider concerns about police accountability, culture, and responsiveness, particularly in high-profile metropolitan forces. However, trust is not solely shaped by critical incidents — day-to-day interactions, visibility, and community presence also play key roles. This is where community policing, particularly neighbourhood-focused models, becomes central to improving legitimacy.</w:t>
            </w:r>
          </w:p>
          <w:p w14:paraId="26DB57D5" w14:textId="77777777" w:rsidR="002F7057" w:rsidRPr="00E47562" w:rsidRDefault="002F7057" w:rsidP="002548EA">
            <w:pPr>
              <w:spacing w:line="276" w:lineRule="auto"/>
              <w:jc w:val="both"/>
              <w:rPr>
                <w:rFonts w:ascii="Arial" w:hAnsi="Arial" w:cs="Arial"/>
                <w:sz w:val="22"/>
                <w:szCs w:val="22"/>
              </w:rPr>
            </w:pPr>
          </w:p>
          <w:p w14:paraId="64CB4EE6" w14:textId="77777777" w:rsidR="00E47562" w:rsidRDefault="00E47562" w:rsidP="002548EA">
            <w:pPr>
              <w:spacing w:line="276" w:lineRule="auto"/>
              <w:jc w:val="both"/>
              <w:rPr>
                <w:rFonts w:ascii="Arial" w:hAnsi="Arial" w:cs="Arial"/>
                <w:sz w:val="22"/>
                <w:szCs w:val="22"/>
              </w:rPr>
            </w:pPr>
            <w:r w:rsidRPr="00E47562">
              <w:rPr>
                <w:rFonts w:ascii="Arial" w:hAnsi="Arial" w:cs="Arial"/>
                <w:sz w:val="22"/>
                <w:szCs w:val="22"/>
              </w:rPr>
              <w:t>Community policing strategies often reference the "Broken Windows Theory," which suggests that maintaining order and addressing minor offences can prevent more serious crimes and improve perceptions of safety and control in local areas (Ruhl, 2024). While this theory has been criticised for contributing to over-policing in marginalised communities, it has also shaped many neighbourhood policing frameworks aimed at building visible and proactive local patrols.</w:t>
            </w:r>
          </w:p>
          <w:p w14:paraId="77259F4D" w14:textId="77777777" w:rsidR="002F7057" w:rsidRPr="00E47562" w:rsidRDefault="002F7057" w:rsidP="002548EA">
            <w:pPr>
              <w:spacing w:line="276" w:lineRule="auto"/>
              <w:jc w:val="both"/>
              <w:rPr>
                <w:rFonts w:ascii="Arial" w:hAnsi="Arial" w:cs="Arial"/>
                <w:sz w:val="22"/>
                <w:szCs w:val="22"/>
              </w:rPr>
            </w:pPr>
          </w:p>
          <w:p w14:paraId="669EC211" w14:textId="1D59CBA5" w:rsidR="00E47562" w:rsidRDefault="00E47562" w:rsidP="002548EA">
            <w:pPr>
              <w:spacing w:line="276" w:lineRule="auto"/>
              <w:jc w:val="both"/>
              <w:rPr>
                <w:rFonts w:ascii="Arial" w:hAnsi="Arial" w:cs="Arial"/>
                <w:sz w:val="22"/>
                <w:szCs w:val="22"/>
              </w:rPr>
            </w:pPr>
            <w:r w:rsidRPr="00E47562">
              <w:rPr>
                <w:rFonts w:ascii="Arial" w:hAnsi="Arial" w:cs="Arial"/>
                <w:sz w:val="22"/>
                <w:szCs w:val="22"/>
              </w:rPr>
              <w:t>Several official documents provide the strategic context for evaluating these policing models. The Annual Assessment of Policing in England and Wales (</w:t>
            </w:r>
            <w:r w:rsidR="00CA0452">
              <w:rPr>
                <w:rFonts w:ascii="Arial" w:hAnsi="Arial" w:cs="Arial"/>
                <w:sz w:val="22"/>
                <w:szCs w:val="22"/>
              </w:rPr>
              <w:t>Cooke</w:t>
            </w:r>
            <w:r w:rsidRPr="00E47562">
              <w:rPr>
                <w:rFonts w:ascii="Arial" w:hAnsi="Arial" w:cs="Arial"/>
                <w:sz w:val="22"/>
                <w:szCs w:val="22"/>
              </w:rPr>
              <w:t>, 2024) highlights both progress and inconsistencies in the delivery of neighbourhood policing. It reports that while many forces claim to prioritise community engagement, austerity-driven resourcing issues have often limited their ability to do so effectively.</w:t>
            </w:r>
          </w:p>
          <w:p w14:paraId="097DDF15" w14:textId="77777777" w:rsidR="002F7057" w:rsidRPr="00E47562" w:rsidRDefault="002F7057" w:rsidP="002548EA">
            <w:pPr>
              <w:spacing w:line="276" w:lineRule="auto"/>
              <w:jc w:val="both"/>
              <w:rPr>
                <w:rFonts w:ascii="Arial" w:hAnsi="Arial" w:cs="Arial"/>
                <w:sz w:val="22"/>
                <w:szCs w:val="22"/>
              </w:rPr>
            </w:pPr>
          </w:p>
          <w:p w14:paraId="7387F152" w14:textId="48A03F6C" w:rsidR="00E47562" w:rsidRDefault="00E47562" w:rsidP="002548EA">
            <w:pPr>
              <w:spacing w:line="276" w:lineRule="auto"/>
              <w:jc w:val="both"/>
              <w:rPr>
                <w:rFonts w:ascii="Arial" w:hAnsi="Arial" w:cs="Arial"/>
                <w:sz w:val="22"/>
                <w:szCs w:val="22"/>
              </w:rPr>
            </w:pPr>
            <w:r w:rsidRPr="00E47562">
              <w:rPr>
                <w:rFonts w:ascii="Arial" w:hAnsi="Arial" w:cs="Arial"/>
                <w:sz w:val="22"/>
                <w:szCs w:val="22"/>
              </w:rPr>
              <w:t>In Wales, the South Wales Police</w:t>
            </w:r>
            <w:r w:rsidR="00DC62E7">
              <w:rPr>
                <w:rFonts w:ascii="Arial" w:hAnsi="Arial" w:cs="Arial"/>
                <w:sz w:val="22"/>
                <w:szCs w:val="22"/>
              </w:rPr>
              <w:t>,</w:t>
            </w:r>
            <w:r w:rsidRPr="00E47562">
              <w:rPr>
                <w:rFonts w:ascii="Arial" w:hAnsi="Arial" w:cs="Arial"/>
                <w:sz w:val="22"/>
                <w:szCs w:val="22"/>
              </w:rPr>
              <w:t xml:space="preserve"> Crime</w:t>
            </w:r>
            <w:r w:rsidR="00DC62E7">
              <w:rPr>
                <w:rFonts w:ascii="Arial" w:hAnsi="Arial" w:cs="Arial"/>
                <w:sz w:val="22"/>
                <w:szCs w:val="22"/>
              </w:rPr>
              <w:t xml:space="preserve"> and Justice</w:t>
            </w:r>
            <w:r w:rsidRPr="00E47562">
              <w:rPr>
                <w:rFonts w:ascii="Arial" w:hAnsi="Arial" w:cs="Arial"/>
                <w:sz w:val="22"/>
                <w:szCs w:val="22"/>
              </w:rPr>
              <w:t xml:space="preserve"> Plan 202</w:t>
            </w:r>
            <w:r w:rsidR="001627C3">
              <w:rPr>
                <w:rFonts w:ascii="Arial" w:hAnsi="Arial" w:cs="Arial"/>
                <w:sz w:val="22"/>
                <w:szCs w:val="22"/>
              </w:rPr>
              <w:t>5</w:t>
            </w:r>
            <w:r w:rsidRPr="00E47562">
              <w:rPr>
                <w:rFonts w:ascii="Arial" w:hAnsi="Arial" w:cs="Arial"/>
                <w:sz w:val="22"/>
                <w:szCs w:val="22"/>
              </w:rPr>
              <w:t>–2</w:t>
            </w:r>
            <w:r w:rsidR="001627C3">
              <w:rPr>
                <w:rFonts w:ascii="Arial" w:hAnsi="Arial" w:cs="Arial"/>
                <w:sz w:val="22"/>
                <w:szCs w:val="22"/>
              </w:rPr>
              <w:t>9</w:t>
            </w:r>
            <w:r w:rsidRPr="00E47562">
              <w:rPr>
                <w:rFonts w:ascii="Arial" w:hAnsi="Arial" w:cs="Arial"/>
                <w:sz w:val="22"/>
                <w:szCs w:val="22"/>
              </w:rPr>
              <w:t xml:space="preserve"> (</w:t>
            </w:r>
            <w:r w:rsidR="001627C3">
              <w:rPr>
                <w:rFonts w:ascii="Arial" w:hAnsi="Arial" w:cs="Arial"/>
                <w:sz w:val="22"/>
                <w:szCs w:val="22"/>
              </w:rPr>
              <w:t>Wools</w:t>
            </w:r>
            <w:r w:rsidRPr="00E47562">
              <w:rPr>
                <w:rFonts w:ascii="Arial" w:hAnsi="Arial" w:cs="Arial"/>
                <w:sz w:val="22"/>
                <w:szCs w:val="22"/>
              </w:rPr>
              <w:t>, 202</w:t>
            </w:r>
            <w:r w:rsidR="001627C3">
              <w:rPr>
                <w:rFonts w:ascii="Arial" w:hAnsi="Arial" w:cs="Arial"/>
                <w:sz w:val="22"/>
                <w:szCs w:val="22"/>
              </w:rPr>
              <w:t>5</w:t>
            </w:r>
            <w:r w:rsidRPr="00E47562">
              <w:rPr>
                <w:rFonts w:ascii="Arial" w:hAnsi="Arial" w:cs="Arial"/>
                <w:sz w:val="22"/>
                <w:szCs w:val="22"/>
              </w:rPr>
              <w:t xml:space="preserve">) and South Wales Listens — the force’s neighbourhood alert system  both illustrate the region’s emphasis on local accountability and two-way communication. These mechanisms allow residents to report issues, receive alerts, and participate in shaping local policing priorities. The Neighbourhood Policing Guarantee, </w:t>
            </w:r>
            <w:r w:rsidRPr="00E47562">
              <w:rPr>
                <w:rFonts w:ascii="Arial" w:hAnsi="Arial" w:cs="Arial"/>
                <w:sz w:val="22"/>
                <w:szCs w:val="22"/>
              </w:rPr>
              <w:lastRenderedPageBreak/>
              <w:t>introduced by Starmer (2025), reinforces a national commitment to putting more “bobbies on the beat,” returning to visible, local policing as a means of building confidence.</w:t>
            </w:r>
          </w:p>
          <w:p w14:paraId="5713461F" w14:textId="77777777" w:rsidR="00CA1609" w:rsidRPr="00E47562" w:rsidRDefault="00CA1609" w:rsidP="002548EA">
            <w:pPr>
              <w:spacing w:line="276" w:lineRule="auto"/>
              <w:jc w:val="both"/>
              <w:rPr>
                <w:rFonts w:ascii="Arial" w:hAnsi="Arial" w:cs="Arial"/>
                <w:sz w:val="22"/>
                <w:szCs w:val="22"/>
              </w:rPr>
            </w:pPr>
          </w:p>
          <w:p w14:paraId="4141CD40" w14:textId="77777777" w:rsidR="00E47562" w:rsidRDefault="00E47562" w:rsidP="002548EA">
            <w:pPr>
              <w:spacing w:line="276" w:lineRule="auto"/>
              <w:jc w:val="both"/>
              <w:rPr>
                <w:rFonts w:ascii="Arial" w:hAnsi="Arial" w:cs="Arial"/>
                <w:sz w:val="22"/>
                <w:szCs w:val="22"/>
              </w:rPr>
            </w:pPr>
            <w:r w:rsidRPr="00E47562">
              <w:rPr>
                <w:rFonts w:ascii="Arial" w:hAnsi="Arial" w:cs="Arial"/>
                <w:sz w:val="22"/>
                <w:szCs w:val="22"/>
              </w:rPr>
              <w:t>The Angiolini Inquiry (2024) further adds weight to the discussion by identifying systemic failures in vetting, misconduct reporting, and internal cultures, raising questions about whether community-facing officers can truly build trust without institutional reform.</w:t>
            </w:r>
          </w:p>
          <w:p w14:paraId="5CBF687C" w14:textId="77777777" w:rsidR="00CA1609" w:rsidRPr="00E47562" w:rsidRDefault="00CA1609" w:rsidP="002548EA">
            <w:pPr>
              <w:spacing w:line="276" w:lineRule="auto"/>
              <w:jc w:val="both"/>
              <w:rPr>
                <w:rFonts w:ascii="Arial" w:hAnsi="Arial" w:cs="Arial"/>
                <w:sz w:val="22"/>
                <w:szCs w:val="22"/>
              </w:rPr>
            </w:pPr>
          </w:p>
          <w:p w14:paraId="146BF0D6" w14:textId="77777777" w:rsidR="00E47562" w:rsidRDefault="00E47562" w:rsidP="002548EA">
            <w:pPr>
              <w:spacing w:line="276" w:lineRule="auto"/>
              <w:jc w:val="both"/>
              <w:rPr>
                <w:rFonts w:ascii="Arial" w:hAnsi="Arial" w:cs="Arial"/>
                <w:sz w:val="22"/>
                <w:szCs w:val="22"/>
              </w:rPr>
            </w:pPr>
            <w:r w:rsidRPr="00E47562">
              <w:rPr>
                <w:rFonts w:ascii="Arial" w:hAnsi="Arial" w:cs="Arial"/>
                <w:sz w:val="22"/>
                <w:szCs w:val="22"/>
              </w:rPr>
              <w:t>Organisational capacity also plays a role. The National Police Wellbeing Survey (Graham et al., 2023) identified that workforce morale and wellbeing have a direct impact on officers’ ability to deliver effective community policing. Performance data supports this view: Richards and Davies (2023) found that forces struggling with workforce shortages, backlogs, and underinvestment are least likely to sustain meaningful public engagement.</w:t>
            </w:r>
          </w:p>
          <w:p w14:paraId="5DBBA912" w14:textId="77777777" w:rsidR="00CA1609" w:rsidRPr="00E47562" w:rsidRDefault="00CA1609" w:rsidP="002548EA">
            <w:pPr>
              <w:spacing w:line="276" w:lineRule="auto"/>
              <w:jc w:val="both"/>
              <w:rPr>
                <w:rFonts w:ascii="Arial" w:hAnsi="Arial" w:cs="Arial"/>
                <w:sz w:val="22"/>
                <w:szCs w:val="22"/>
              </w:rPr>
            </w:pPr>
          </w:p>
          <w:p w14:paraId="09A856A7" w14:textId="1670B011" w:rsidR="007430BF" w:rsidRDefault="00E47562" w:rsidP="002548EA">
            <w:pPr>
              <w:spacing w:line="276" w:lineRule="auto"/>
              <w:jc w:val="both"/>
              <w:rPr>
                <w:rFonts w:ascii="Arial" w:hAnsi="Arial" w:cs="Arial"/>
                <w:sz w:val="22"/>
                <w:szCs w:val="22"/>
              </w:rPr>
            </w:pPr>
            <w:r w:rsidRPr="00E47562">
              <w:rPr>
                <w:rFonts w:ascii="Arial" w:hAnsi="Arial" w:cs="Arial"/>
                <w:sz w:val="22"/>
                <w:szCs w:val="22"/>
              </w:rPr>
              <w:t>Finally, the theoretical framing for my study draws from Muir et al. (2022), who propose a “new mode of protection” a model of policing that balances public reassurance, social justice, and evidence-based practice. Their work supports the idea that community policing should not only be local but also values-driven and responsive.</w:t>
            </w:r>
            <w:r w:rsidR="0052349C">
              <w:rPr>
                <w:rFonts w:ascii="Arial" w:hAnsi="Arial" w:cs="Arial"/>
                <w:sz w:val="22"/>
                <w:szCs w:val="22"/>
              </w:rPr>
              <w:t xml:space="preserve"> </w:t>
            </w:r>
          </w:p>
          <w:p w14:paraId="123DCBCB" w14:textId="77777777" w:rsidR="005F00FE" w:rsidRPr="007430BF" w:rsidRDefault="005F00FE" w:rsidP="002548EA">
            <w:pPr>
              <w:spacing w:line="276" w:lineRule="auto"/>
              <w:jc w:val="both"/>
              <w:rPr>
                <w:rFonts w:ascii="Arial" w:hAnsi="Arial" w:cs="Arial"/>
                <w:sz w:val="22"/>
                <w:szCs w:val="22"/>
              </w:rPr>
            </w:pPr>
          </w:p>
          <w:p w14:paraId="71F5DDF0" w14:textId="77777777" w:rsidR="00650CF2" w:rsidRDefault="007430BF" w:rsidP="002548EA">
            <w:pPr>
              <w:spacing w:line="276" w:lineRule="auto"/>
              <w:jc w:val="both"/>
              <w:rPr>
                <w:rFonts w:ascii="Arial" w:hAnsi="Arial" w:cs="Arial"/>
                <w:sz w:val="22"/>
                <w:szCs w:val="22"/>
              </w:rPr>
            </w:pPr>
            <w:r w:rsidRPr="007430BF">
              <w:rPr>
                <w:rFonts w:ascii="Arial" w:hAnsi="Arial" w:cs="Arial"/>
                <w:sz w:val="22"/>
                <w:szCs w:val="22"/>
              </w:rPr>
              <w:t>By engaging with up-to-date literature, official policing guidance, and current statistical reports, the study will develop a nuanced picture of how community policing affects public attitudes in the UK. This will include evaluating both promising practices and areas of concern, particularly in terms of public trust, legitimacy, and inclusivity.</w:t>
            </w:r>
          </w:p>
          <w:p w14:paraId="76236B6A" w14:textId="31DE9757" w:rsidR="002548EA" w:rsidRPr="00650CF2" w:rsidRDefault="002548EA" w:rsidP="002548EA">
            <w:pPr>
              <w:spacing w:line="276" w:lineRule="auto"/>
              <w:jc w:val="both"/>
              <w:rPr>
                <w:rFonts w:ascii="Arial" w:hAnsi="Arial" w:cs="Arial"/>
                <w:sz w:val="22"/>
                <w:szCs w:val="22"/>
              </w:rPr>
            </w:pPr>
          </w:p>
        </w:tc>
      </w:tr>
      <w:tr w:rsidR="00D217CD" w:rsidRPr="00661453"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661453" w:rsidRDefault="00D217CD" w:rsidP="00156F83">
            <w:pPr>
              <w:spacing w:line="360" w:lineRule="auto"/>
              <w:rPr>
                <w:rFonts w:ascii="Arial" w:hAnsi="Arial" w:cs="Arial"/>
                <w:b/>
                <w:bCs/>
                <w:sz w:val="22"/>
                <w:szCs w:val="22"/>
              </w:rPr>
            </w:pPr>
            <w:r w:rsidRPr="00661453">
              <w:rPr>
                <w:rFonts w:ascii="Arial" w:hAnsi="Arial" w:cs="Arial"/>
                <w:b/>
                <w:bCs/>
                <w:sz w:val="22"/>
                <w:szCs w:val="22"/>
              </w:rPr>
              <w:lastRenderedPageBreak/>
              <w:t xml:space="preserve">SUMMARY OF RESEARCH –SURVEY METHOD: </w:t>
            </w:r>
          </w:p>
          <w:p w14:paraId="4B158793" w14:textId="77777777" w:rsidR="00FE5C60" w:rsidRDefault="00FE5C60" w:rsidP="00E86FE0">
            <w:pPr>
              <w:spacing w:line="276" w:lineRule="auto"/>
              <w:jc w:val="both"/>
              <w:rPr>
                <w:rFonts w:ascii="Arial" w:hAnsi="Arial" w:cs="Arial"/>
                <w:sz w:val="22"/>
                <w:szCs w:val="22"/>
              </w:rPr>
            </w:pPr>
            <w:r w:rsidRPr="00FE5C60">
              <w:rPr>
                <w:rFonts w:ascii="Arial" w:hAnsi="Arial" w:cs="Arial"/>
                <w:sz w:val="22"/>
                <w:szCs w:val="22"/>
              </w:rPr>
              <w:t>For my research into the role of community policing in shaping public perceptions of the police in the UK, I have chosen to use a quantitative survey method through an online questionnaire. This approach will enable me to gather a broad range of data from members of the public to understand how community policing influences levels of trust, confidence, and perceptions of legitimacy.</w:t>
            </w:r>
          </w:p>
          <w:p w14:paraId="781DA551" w14:textId="77777777" w:rsidR="00E86FE0" w:rsidRPr="00FE5C60" w:rsidRDefault="00E86FE0" w:rsidP="00E86FE0">
            <w:pPr>
              <w:spacing w:line="276" w:lineRule="auto"/>
              <w:jc w:val="both"/>
              <w:rPr>
                <w:rFonts w:ascii="Arial" w:hAnsi="Arial" w:cs="Arial"/>
                <w:sz w:val="22"/>
                <w:szCs w:val="22"/>
              </w:rPr>
            </w:pPr>
          </w:p>
          <w:p w14:paraId="13FEF5C3" w14:textId="77777777" w:rsidR="00FE5C60" w:rsidRDefault="00FE5C60" w:rsidP="00E86FE0">
            <w:pPr>
              <w:spacing w:line="276" w:lineRule="auto"/>
              <w:jc w:val="both"/>
              <w:rPr>
                <w:rFonts w:ascii="Arial" w:hAnsi="Arial" w:cs="Arial"/>
                <w:sz w:val="22"/>
                <w:szCs w:val="22"/>
              </w:rPr>
            </w:pPr>
            <w:r w:rsidRPr="00FE5C60">
              <w:rPr>
                <w:rFonts w:ascii="Arial" w:hAnsi="Arial" w:cs="Arial"/>
                <w:sz w:val="22"/>
                <w:szCs w:val="22"/>
              </w:rPr>
              <w:t>The questionnaire will be distributed online via social media, email, and word of mouth to reach a wide range of participants aged 18 and above, including members of the public, friends, family, and colleagues. This will help to ensure diversity among respondents and provide varied perspectives on community policing.</w:t>
            </w:r>
          </w:p>
          <w:p w14:paraId="7D08C55D" w14:textId="77777777" w:rsidR="00E86FE0" w:rsidRPr="00FE5C60" w:rsidRDefault="00E86FE0" w:rsidP="00E86FE0">
            <w:pPr>
              <w:spacing w:line="276" w:lineRule="auto"/>
              <w:jc w:val="both"/>
              <w:rPr>
                <w:rFonts w:ascii="Arial" w:hAnsi="Arial" w:cs="Arial"/>
                <w:sz w:val="22"/>
                <w:szCs w:val="22"/>
              </w:rPr>
            </w:pPr>
          </w:p>
          <w:p w14:paraId="3726E7C6" w14:textId="77777777" w:rsidR="00FE5C60" w:rsidRDefault="00FE5C60" w:rsidP="00E86FE0">
            <w:pPr>
              <w:spacing w:line="276" w:lineRule="auto"/>
              <w:jc w:val="both"/>
              <w:rPr>
                <w:rFonts w:ascii="Arial" w:hAnsi="Arial" w:cs="Arial"/>
                <w:sz w:val="22"/>
                <w:szCs w:val="22"/>
              </w:rPr>
            </w:pPr>
            <w:r w:rsidRPr="00FE5C60">
              <w:rPr>
                <w:rFonts w:ascii="Arial" w:hAnsi="Arial" w:cs="Arial"/>
                <w:sz w:val="22"/>
                <w:szCs w:val="22"/>
              </w:rPr>
              <w:t>The questionnaire will include a combination of Likert scale and multiple-choice questions. Likert scale questions will allow participants to express the strength of their attitudes towards community policing and the police more generally, while multiple-choice questions will capture key demographic information such as age, gender, ethnicity, and previous experiences with the police. These data will allow for the identification of potential trends and differences in perception across demographic groups.</w:t>
            </w:r>
          </w:p>
          <w:p w14:paraId="1564493E" w14:textId="77777777" w:rsidR="00E86FE0" w:rsidRPr="00FE5C60" w:rsidRDefault="00E86FE0" w:rsidP="00E86FE0">
            <w:pPr>
              <w:spacing w:line="276" w:lineRule="auto"/>
              <w:jc w:val="both"/>
              <w:rPr>
                <w:rFonts w:ascii="Arial" w:hAnsi="Arial" w:cs="Arial"/>
                <w:sz w:val="22"/>
                <w:szCs w:val="22"/>
              </w:rPr>
            </w:pPr>
          </w:p>
          <w:p w14:paraId="6A9657AA" w14:textId="77777777" w:rsidR="00FE5C60" w:rsidRDefault="00FE5C60" w:rsidP="00E86FE0">
            <w:pPr>
              <w:spacing w:line="276" w:lineRule="auto"/>
              <w:jc w:val="both"/>
              <w:rPr>
                <w:rFonts w:ascii="Arial" w:hAnsi="Arial" w:cs="Arial"/>
                <w:sz w:val="22"/>
                <w:szCs w:val="22"/>
              </w:rPr>
            </w:pPr>
            <w:r w:rsidRPr="00FE5C60">
              <w:rPr>
                <w:rFonts w:ascii="Arial" w:hAnsi="Arial" w:cs="Arial"/>
                <w:sz w:val="22"/>
                <w:szCs w:val="22"/>
              </w:rPr>
              <w:t>I chose the questionnaire method because it enables the collection of a large amount of data efficiently, offering both breadth and reliability. It provides a standardised set of responses, making it possible to identify patterns, correlations, and general attitudes within the wider population. This approach is particularly suitable for examining public perceptions, as it allows for measurable analysis through descriptive statistics while maintaining participant anonymity.</w:t>
            </w:r>
          </w:p>
          <w:p w14:paraId="02520953" w14:textId="77777777" w:rsidR="00E86FE0" w:rsidRPr="00FE5C60" w:rsidRDefault="00E86FE0" w:rsidP="00E86FE0">
            <w:pPr>
              <w:spacing w:line="276" w:lineRule="auto"/>
              <w:jc w:val="both"/>
              <w:rPr>
                <w:rFonts w:ascii="Arial" w:hAnsi="Arial" w:cs="Arial"/>
                <w:sz w:val="22"/>
                <w:szCs w:val="22"/>
              </w:rPr>
            </w:pPr>
          </w:p>
          <w:p w14:paraId="24AE1290" w14:textId="77777777" w:rsidR="00FE5C60" w:rsidRDefault="00FE5C60" w:rsidP="00E86FE0">
            <w:pPr>
              <w:spacing w:line="276" w:lineRule="auto"/>
              <w:jc w:val="both"/>
              <w:rPr>
                <w:rFonts w:ascii="Arial" w:hAnsi="Arial" w:cs="Arial"/>
                <w:sz w:val="22"/>
                <w:szCs w:val="22"/>
              </w:rPr>
            </w:pPr>
            <w:r w:rsidRPr="00FE5C60">
              <w:rPr>
                <w:rFonts w:ascii="Arial" w:hAnsi="Arial" w:cs="Arial"/>
                <w:sz w:val="22"/>
                <w:szCs w:val="22"/>
              </w:rPr>
              <w:t>All participation will be voluntary and anonymous, with informed consent obtained at the beginning of the survey. Participants will also be given the option to request a summary of the findings once the study is complete.</w:t>
            </w:r>
          </w:p>
          <w:p w14:paraId="45CC3997" w14:textId="77777777" w:rsidR="00E86FE0" w:rsidRPr="00FE5C60" w:rsidRDefault="00E86FE0" w:rsidP="00E86FE0">
            <w:pPr>
              <w:spacing w:line="276" w:lineRule="auto"/>
              <w:jc w:val="both"/>
              <w:rPr>
                <w:rFonts w:ascii="Arial" w:hAnsi="Arial" w:cs="Arial"/>
                <w:sz w:val="22"/>
                <w:szCs w:val="22"/>
              </w:rPr>
            </w:pPr>
          </w:p>
          <w:p w14:paraId="450AF72D" w14:textId="77777777" w:rsidR="00FE5C60" w:rsidRPr="00FE5C60" w:rsidRDefault="00FE5C60" w:rsidP="00E86FE0">
            <w:pPr>
              <w:spacing w:line="276" w:lineRule="auto"/>
              <w:jc w:val="both"/>
              <w:rPr>
                <w:rFonts w:ascii="Arial" w:hAnsi="Arial" w:cs="Arial"/>
                <w:sz w:val="22"/>
                <w:szCs w:val="22"/>
              </w:rPr>
            </w:pPr>
            <w:r w:rsidRPr="00FE5C60">
              <w:rPr>
                <w:rFonts w:ascii="Arial" w:hAnsi="Arial" w:cs="Arial"/>
                <w:sz w:val="22"/>
                <w:szCs w:val="22"/>
              </w:rPr>
              <w:t xml:space="preserve">The data collected will be analysed using basic descriptive statistics to identify key patterns and trends. Open-ended responses, where included, will be examined thematically to provide additional context and </w:t>
            </w:r>
            <w:r w:rsidRPr="00FE5C60">
              <w:rPr>
                <w:rFonts w:ascii="Arial" w:hAnsi="Arial" w:cs="Arial"/>
                <w:sz w:val="22"/>
                <w:szCs w:val="22"/>
              </w:rPr>
              <w:lastRenderedPageBreak/>
              <w:t>insight into participants’ attitudes. Overall, this method will enable me to develop an evidence-based understanding of how community policing shapes public perceptions of the police in the UK.</w:t>
            </w:r>
          </w:p>
          <w:p w14:paraId="4B3BD9D8" w14:textId="044AD5A6" w:rsidR="00F35F07" w:rsidRPr="00661453" w:rsidRDefault="00F35F07" w:rsidP="001B20D3">
            <w:pPr>
              <w:jc w:val="both"/>
              <w:rPr>
                <w:rFonts w:ascii="Arial" w:hAnsi="Arial" w:cs="Arial"/>
                <w:sz w:val="22"/>
                <w:szCs w:val="22"/>
              </w:rPr>
            </w:pPr>
          </w:p>
        </w:tc>
      </w:tr>
      <w:tr w:rsidR="00D217CD" w:rsidRPr="00661453" w14:paraId="625E0AD9" w14:textId="77777777" w:rsidTr="00D217CD">
        <w:trPr>
          <w:trHeight w:val="1998"/>
        </w:trPr>
        <w:tc>
          <w:tcPr>
            <w:tcW w:w="10299" w:type="dxa"/>
            <w:gridSpan w:val="2"/>
            <w:tcMar>
              <w:top w:w="0" w:type="dxa"/>
              <w:left w:w="108" w:type="dxa"/>
              <w:bottom w:w="0" w:type="dxa"/>
              <w:right w:w="108" w:type="dxa"/>
            </w:tcMar>
          </w:tcPr>
          <w:p w14:paraId="5A1FAC72" w14:textId="1A6230A8" w:rsidR="00D217CD" w:rsidRPr="00661453" w:rsidRDefault="00D217CD" w:rsidP="00156F83">
            <w:pPr>
              <w:spacing w:line="360" w:lineRule="auto"/>
              <w:rPr>
                <w:rFonts w:ascii="Arial" w:hAnsi="Arial" w:cs="Arial"/>
                <w:sz w:val="22"/>
                <w:szCs w:val="22"/>
              </w:rPr>
            </w:pPr>
            <w:r w:rsidRPr="00661453">
              <w:rPr>
                <w:rFonts w:ascii="Arial" w:hAnsi="Arial" w:cs="Arial"/>
                <w:b/>
                <w:bCs/>
                <w:sz w:val="22"/>
                <w:szCs w:val="22"/>
              </w:rPr>
              <w:lastRenderedPageBreak/>
              <w:t>SUMMARY OF SAMPLING FRAMEWORK:</w:t>
            </w:r>
            <w:r w:rsidRPr="00661453">
              <w:rPr>
                <w:rFonts w:ascii="Arial" w:hAnsi="Arial" w:cs="Arial"/>
                <w:sz w:val="22"/>
                <w:szCs w:val="22"/>
              </w:rPr>
              <w:t xml:space="preserve"> </w:t>
            </w:r>
          </w:p>
          <w:p w14:paraId="0F30D81E" w14:textId="77777777" w:rsidR="00807B08" w:rsidRDefault="00807B08" w:rsidP="00B72962">
            <w:pPr>
              <w:spacing w:line="276" w:lineRule="auto"/>
              <w:jc w:val="both"/>
              <w:rPr>
                <w:rFonts w:ascii="Arial" w:hAnsi="Arial" w:cs="Arial"/>
                <w:sz w:val="22"/>
                <w:szCs w:val="22"/>
              </w:rPr>
            </w:pPr>
            <w:r w:rsidRPr="00807B08">
              <w:rPr>
                <w:rFonts w:ascii="Arial" w:hAnsi="Arial" w:cs="Arial"/>
                <w:sz w:val="22"/>
                <w:szCs w:val="22"/>
              </w:rPr>
              <w:t>For my study on the role of community policing in shaping public perceptions of the police in the UK, I will use a single sampling group consisting of members of the public aged 18 and above. The questionnaire will be distributed online via social media, email, and word of mouth to reach a broad and diverse audience. This approach will allow participation from individuals across different demographic backgrounds, including age, gender, ethnicity, and geographical location.</w:t>
            </w:r>
          </w:p>
          <w:p w14:paraId="44CA83B4" w14:textId="77777777" w:rsidR="00B72962" w:rsidRPr="00807B08" w:rsidRDefault="00B72962" w:rsidP="00B72962">
            <w:pPr>
              <w:spacing w:line="276" w:lineRule="auto"/>
              <w:jc w:val="both"/>
              <w:rPr>
                <w:rFonts w:ascii="Arial" w:hAnsi="Arial" w:cs="Arial"/>
                <w:sz w:val="22"/>
                <w:szCs w:val="22"/>
              </w:rPr>
            </w:pPr>
          </w:p>
          <w:p w14:paraId="5FDFAC05" w14:textId="77777777" w:rsidR="00807B08" w:rsidRDefault="00807B08" w:rsidP="00B72962">
            <w:pPr>
              <w:spacing w:line="276" w:lineRule="auto"/>
              <w:jc w:val="both"/>
              <w:rPr>
                <w:rFonts w:ascii="Arial" w:hAnsi="Arial" w:cs="Arial"/>
                <w:sz w:val="22"/>
                <w:szCs w:val="22"/>
              </w:rPr>
            </w:pPr>
            <w:r w:rsidRPr="00807B08">
              <w:rPr>
                <w:rFonts w:ascii="Arial" w:hAnsi="Arial" w:cs="Arial"/>
                <w:sz w:val="22"/>
                <w:szCs w:val="22"/>
              </w:rPr>
              <w:t>The sample will include members of the general public as well as friends, family, and colleagues, some of whom may have experience working in or alongside the police. This diversity will provide a wide range of perspectives, helping to identify potential differences in perceptions of community policing and levels of trust and confidence in the police.</w:t>
            </w:r>
          </w:p>
          <w:p w14:paraId="511E1079" w14:textId="77777777" w:rsidR="00B72962" w:rsidRPr="00807B08" w:rsidRDefault="00B72962" w:rsidP="00B72962">
            <w:pPr>
              <w:spacing w:line="276" w:lineRule="auto"/>
              <w:jc w:val="both"/>
              <w:rPr>
                <w:rFonts w:ascii="Arial" w:hAnsi="Arial" w:cs="Arial"/>
                <w:sz w:val="22"/>
                <w:szCs w:val="22"/>
              </w:rPr>
            </w:pPr>
          </w:p>
          <w:p w14:paraId="22D733B4" w14:textId="77777777" w:rsidR="00807B08" w:rsidRDefault="00807B08" w:rsidP="00B72962">
            <w:pPr>
              <w:spacing w:line="276" w:lineRule="auto"/>
              <w:jc w:val="both"/>
              <w:rPr>
                <w:rFonts w:ascii="Arial" w:hAnsi="Arial" w:cs="Arial"/>
                <w:sz w:val="22"/>
                <w:szCs w:val="22"/>
              </w:rPr>
            </w:pPr>
            <w:r w:rsidRPr="00807B08">
              <w:rPr>
                <w:rFonts w:ascii="Arial" w:hAnsi="Arial" w:cs="Arial"/>
                <w:sz w:val="22"/>
                <w:szCs w:val="22"/>
              </w:rPr>
              <w:t>I aim to collect a minimum of 100 responses to ensure the dataset is large enough for meaningful analysis. The use of convenience and self-selection sampling is appropriate for this study, as it enables efficient recruitment and encourages voluntary participation from those interested in sharing their views.</w:t>
            </w:r>
          </w:p>
          <w:p w14:paraId="61C2BB26" w14:textId="77777777" w:rsidR="00B72962" w:rsidRPr="00807B08" w:rsidRDefault="00B72962" w:rsidP="00B72962">
            <w:pPr>
              <w:spacing w:line="276" w:lineRule="auto"/>
              <w:jc w:val="both"/>
              <w:rPr>
                <w:rFonts w:ascii="Arial" w:hAnsi="Arial" w:cs="Arial"/>
                <w:sz w:val="22"/>
                <w:szCs w:val="22"/>
              </w:rPr>
            </w:pPr>
          </w:p>
          <w:p w14:paraId="34E74BD8" w14:textId="77777777" w:rsidR="00807B08" w:rsidRPr="00807B08" w:rsidRDefault="00807B08" w:rsidP="00B72962">
            <w:pPr>
              <w:spacing w:line="276" w:lineRule="auto"/>
              <w:jc w:val="both"/>
              <w:rPr>
                <w:rFonts w:ascii="Arial" w:hAnsi="Arial" w:cs="Arial"/>
                <w:sz w:val="22"/>
                <w:szCs w:val="22"/>
              </w:rPr>
            </w:pPr>
            <w:r w:rsidRPr="00807B08">
              <w:rPr>
                <w:rFonts w:ascii="Arial" w:hAnsi="Arial" w:cs="Arial"/>
                <w:sz w:val="22"/>
                <w:szCs w:val="22"/>
              </w:rPr>
              <w:t>This sampling framework will support the collection of quantitative data that can be analysed to identify patterns, trends, and correlations in how different groups perceive the effectiveness of community policing in shaping public attitudes toward the police.</w:t>
            </w:r>
          </w:p>
          <w:p w14:paraId="0C277FC9" w14:textId="77777777" w:rsidR="00D217CD" w:rsidRPr="00661453" w:rsidRDefault="00D217CD" w:rsidP="00807B08">
            <w:pPr>
              <w:jc w:val="both"/>
              <w:rPr>
                <w:rFonts w:ascii="Arial" w:hAnsi="Arial" w:cs="Arial"/>
                <w:sz w:val="22"/>
                <w:szCs w:val="22"/>
              </w:rPr>
            </w:pPr>
          </w:p>
        </w:tc>
      </w:tr>
      <w:tr w:rsidR="00D217CD" w:rsidRPr="00661453" w14:paraId="23CBFBEB" w14:textId="77777777" w:rsidTr="00D217CD">
        <w:trPr>
          <w:trHeight w:val="1332"/>
        </w:trPr>
        <w:tc>
          <w:tcPr>
            <w:tcW w:w="10299" w:type="dxa"/>
            <w:gridSpan w:val="2"/>
            <w:tcMar>
              <w:top w:w="0" w:type="dxa"/>
              <w:left w:w="108" w:type="dxa"/>
              <w:bottom w:w="0" w:type="dxa"/>
              <w:right w:w="108" w:type="dxa"/>
            </w:tcMar>
          </w:tcPr>
          <w:p w14:paraId="4CD315F3" w14:textId="77777777" w:rsidR="00D217CD" w:rsidRPr="00661453" w:rsidRDefault="00D217CD" w:rsidP="00347E19">
            <w:pPr>
              <w:spacing w:line="480" w:lineRule="auto"/>
              <w:jc w:val="both"/>
              <w:rPr>
                <w:rFonts w:ascii="Arial" w:hAnsi="Arial" w:cs="Arial"/>
                <w:b/>
                <w:bCs/>
                <w:sz w:val="22"/>
                <w:szCs w:val="22"/>
              </w:rPr>
            </w:pPr>
            <w:r w:rsidRPr="00661453">
              <w:rPr>
                <w:rFonts w:ascii="Arial" w:hAnsi="Arial" w:cs="Arial"/>
                <w:b/>
                <w:bCs/>
                <w:sz w:val="22"/>
                <w:szCs w:val="22"/>
              </w:rPr>
              <w:t>INITIAL REFERENCE LIST:</w:t>
            </w:r>
          </w:p>
          <w:p w14:paraId="68D3BB3E" w14:textId="77777777" w:rsidR="0009271C" w:rsidRDefault="0009271C" w:rsidP="0009271C">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Angiolini, E. (2024) </w:t>
            </w:r>
            <w:r>
              <w:rPr>
                <w:rFonts w:ascii="Arial" w:hAnsi="Arial" w:cs="Arial"/>
                <w:i/>
                <w:iCs/>
                <w:sz w:val="24"/>
                <w:szCs w:val="24"/>
              </w:rPr>
              <w:t xml:space="preserve">The Angiolini Inquiry: Part 1 Report. </w:t>
            </w:r>
            <w:r>
              <w:rPr>
                <w:rFonts w:ascii="Arial" w:hAnsi="Arial" w:cs="Arial"/>
                <w:sz w:val="24"/>
                <w:szCs w:val="24"/>
              </w:rPr>
              <w:t>London: Home Office.</w:t>
            </w:r>
          </w:p>
          <w:p w14:paraId="0D2E28ED" w14:textId="50552CBF" w:rsidR="0009271C" w:rsidRPr="00A71423" w:rsidRDefault="00A71423" w:rsidP="00A71423">
            <w:pPr>
              <w:pStyle w:val="ListParagraph"/>
              <w:numPr>
                <w:ilvl w:val="0"/>
                <w:numId w:val="19"/>
              </w:numPr>
              <w:spacing w:line="360" w:lineRule="auto"/>
              <w:rPr>
                <w:rFonts w:ascii="Arial" w:hAnsi="Arial" w:cs="Arial"/>
                <w:sz w:val="24"/>
                <w:szCs w:val="24"/>
              </w:rPr>
            </w:pPr>
            <w:r w:rsidRPr="006645CA">
              <w:rPr>
                <w:rFonts w:ascii="Arial" w:hAnsi="Arial" w:cs="Arial"/>
                <w:sz w:val="24"/>
                <w:szCs w:val="24"/>
              </w:rPr>
              <w:t xml:space="preserve">Cooke, A. (2024) </w:t>
            </w:r>
            <w:r w:rsidRPr="006645CA">
              <w:rPr>
                <w:rFonts w:ascii="Arial" w:hAnsi="Arial" w:cs="Arial"/>
                <w:i/>
                <w:iCs/>
                <w:sz w:val="24"/>
                <w:szCs w:val="24"/>
              </w:rPr>
              <w:t>State of Policing: The Annual Assessment of Policing in England and Wales 2023</w:t>
            </w:r>
            <w:r>
              <w:rPr>
                <w:rFonts w:ascii="Arial" w:hAnsi="Arial" w:cs="Arial"/>
                <w:i/>
                <w:iCs/>
                <w:sz w:val="24"/>
                <w:szCs w:val="24"/>
              </w:rPr>
              <w:t>,</w:t>
            </w:r>
            <w:r w:rsidRPr="006645CA">
              <w:rPr>
                <w:rFonts w:ascii="Arial" w:hAnsi="Arial" w:cs="Arial"/>
                <w:sz w:val="24"/>
                <w:szCs w:val="24"/>
              </w:rPr>
              <w:t xml:space="preserve"> HMICFRS</w:t>
            </w:r>
            <w:r>
              <w:rPr>
                <w:rFonts w:ascii="Arial" w:hAnsi="Arial" w:cs="Arial"/>
                <w:sz w:val="24"/>
                <w:szCs w:val="24"/>
              </w:rPr>
              <w:t>.</w:t>
            </w:r>
            <w:r w:rsidRPr="006645CA">
              <w:rPr>
                <w:rFonts w:ascii="Arial" w:hAnsi="Arial" w:cs="Arial"/>
                <w:i/>
                <w:iCs/>
                <w:sz w:val="24"/>
                <w:szCs w:val="24"/>
              </w:rPr>
              <w:t xml:space="preserve"> </w:t>
            </w:r>
            <w:r w:rsidRPr="006645CA">
              <w:rPr>
                <w:rFonts w:ascii="Arial" w:hAnsi="Arial" w:cs="Arial"/>
                <w:sz w:val="24"/>
                <w:szCs w:val="24"/>
              </w:rPr>
              <w:t xml:space="preserve">Available at: </w:t>
            </w:r>
            <w:hyperlink r:id="rId8" w:history="1">
              <w:r w:rsidRPr="006645CA">
                <w:rPr>
                  <w:rStyle w:val="Hyperlink"/>
                  <w:rFonts w:ascii="Arial" w:hAnsi="Arial" w:cs="Arial"/>
                  <w:sz w:val="24"/>
                  <w:szCs w:val="24"/>
                </w:rPr>
                <w:t>https://hmicfrs.justiceinspectorates.gov.uk/publication-html/state-of-policing-the-annual-assessment-of-policing-in-england-and-wales-2023/</w:t>
              </w:r>
            </w:hyperlink>
            <w:r w:rsidRPr="006645CA">
              <w:rPr>
                <w:rFonts w:ascii="Arial" w:hAnsi="Arial" w:cs="Arial"/>
                <w:sz w:val="24"/>
                <w:szCs w:val="24"/>
              </w:rPr>
              <w:t xml:space="preserve"> (Accessed:</w:t>
            </w:r>
            <w:r>
              <w:rPr>
                <w:rFonts w:ascii="Arial" w:hAnsi="Arial" w:cs="Arial"/>
                <w:sz w:val="24"/>
                <w:szCs w:val="24"/>
              </w:rPr>
              <w:t xml:space="preserve"> </w:t>
            </w:r>
            <w:r w:rsidR="0045477D">
              <w:rPr>
                <w:rFonts w:ascii="Arial" w:hAnsi="Arial" w:cs="Arial"/>
                <w:sz w:val="24"/>
                <w:szCs w:val="24"/>
              </w:rPr>
              <w:t>11</w:t>
            </w:r>
            <w:r w:rsidR="0045477D" w:rsidRPr="0045477D">
              <w:rPr>
                <w:rFonts w:ascii="Arial" w:hAnsi="Arial" w:cs="Arial"/>
                <w:sz w:val="24"/>
                <w:szCs w:val="24"/>
                <w:vertAlign w:val="superscript"/>
              </w:rPr>
              <w:t>th</w:t>
            </w:r>
            <w:r w:rsidR="0045477D">
              <w:rPr>
                <w:rFonts w:ascii="Arial" w:hAnsi="Arial" w:cs="Arial"/>
                <w:sz w:val="24"/>
                <w:szCs w:val="24"/>
              </w:rPr>
              <w:t xml:space="preserve"> April 2025</w:t>
            </w:r>
            <w:r w:rsidRPr="006645CA">
              <w:rPr>
                <w:rFonts w:ascii="Arial" w:hAnsi="Arial" w:cs="Arial"/>
                <w:sz w:val="24"/>
                <w:szCs w:val="24"/>
              </w:rPr>
              <w:t>).</w:t>
            </w:r>
          </w:p>
          <w:p w14:paraId="2910DB61" w14:textId="34CF767B" w:rsidR="00347E19" w:rsidRDefault="00347E19" w:rsidP="005F562A">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Dodd, V. (2024) </w:t>
            </w:r>
            <w:r>
              <w:rPr>
                <w:rFonts w:ascii="Arial" w:hAnsi="Arial" w:cs="Arial"/>
                <w:i/>
                <w:iCs/>
                <w:sz w:val="24"/>
                <w:szCs w:val="24"/>
              </w:rPr>
              <w:t xml:space="preserve">‘Only 40% of people in England trust their police force, research reveals’, </w:t>
            </w:r>
            <w:r>
              <w:rPr>
                <w:rFonts w:ascii="Arial" w:hAnsi="Arial" w:cs="Arial"/>
                <w:sz w:val="24"/>
                <w:szCs w:val="24"/>
              </w:rPr>
              <w:t xml:space="preserve">The Guardian. Available at: </w:t>
            </w:r>
            <w:hyperlink r:id="rId9" w:history="1">
              <w:r w:rsidRPr="003E211E">
                <w:rPr>
                  <w:rStyle w:val="Hyperlink"/>
                  <w:rFonts w:ascii="Arial" w:hAnsi="Arial" w:cs="Arial"/>
                  <w:sz w:val="24"/>
                  <w:szCs w:val="24"/>
                </w:rPr>
                <w:t>https://www.theguardian.com/uk-news/2024/apr/18/only-40-of-people-in-england-trust-their-police-force-research-reveals</w:t>
              </w:r>
            </w:hyperlink>
            <w:r>
              <w:rPr>
                <w:rFonts w:ascii="Arial" w:hAnsi="Arial" w:cs="Arial"/>
                <w:sz w:val="24"/>
                <w:szCs w:val="24"/>
              </w:rPr>
              <w:t xml:space="preserve"> (Accessed:</w:t>
            </w:r>
            <w:r w:rsidR="008746DC">
              <w:rPr>
                <w:rFonts w:ascii="Arial" w:hAnsi="Arial" w:cs="Arial"/>
                <w:sz w:val="24"/>
                <w:szCs w:val="24"/>
              </w:rPr>
              <w:t xml:space="preserve"> </w:t>
            </w:r>
            <w:r w:rsidR="00DD308D">
              <w:rPr>
                <w:rFonts w:ascii="Arial" w:hAnsi="Arial" w:cs="Arial"/>
                <w:sz w:val="24"/>
                <w:szCs w:val="24"/>
              </w:rPr>
              <w:t>9</w:t>
            </w:r>
            <w:r w:rsidR="00DD308D" w:rsidRPr="00DD308D">
              <w:rPr>
                <w:rFonts w:ascii="Arial" w:hAnsi="Arial" w:cs="Arial"/>
                <w:sz w:val="24"/>
                <w:szCs w:val="24"/>
                <w:vertAlign w:val="superscript"/>
              </w:rPr>
              <w:t>th</w:t>
            </w:r>
            <w:r w:rsidR="00DD308D">
              <w:rPr>
                <w:rFonts w:ascii="Arial" w:hAnsi="Arial" w:cs="Arial"/>
                <w:sz w:val="24"/>
                <w:szCs w:val="24"/>
              </w:rPr>
              <w:t xml:space="preserve"> April 2025</w:t>
            </w:r>
            <w:r>
              <w:rPr>
                <w:rFonts w:ascii="Arial" w:hAnsi="Arial" w:cs="Arial"/>
                <w:sz w:val="24"/>
                <w:szCs w:val="24"/>
              </w:rPr>
              <w:t>).</w:t>
            </w:r>
          </w:p>
          <w:p w14:paraId="381AF257" w14:textId="2E119D6F" w:rsidR="00941AF3" w:rsidRDefault="00941AF3" w:rsidP="005F562A">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End Violence Against Women (2021) </w:t>
            </w:r>
            <w:r>
              <w:rPr>
                <w:rFonts w:ascii="Arial" w:hAnsi="Arial" w:cs="Arial"/>
                <w:i/>
                <w:iCs/>
                <w:sz w:val="24"/>
                <w:szCs w:val="24"/>
              </w:rPr>
              <w:t xml:space="preserve">Almost half of women have less trust in police following Sarah Everard murder </w:t>
            </w:r>
            <w:r>
              <w:rPr>
                <w:rFonts w:ascii="Arial" w:hAnsi="Arial" w:cs="Arial"/>
                <w:sz w:val="24"/>
                <w:szCs w:val="24"/>
              </w:rPr>
              <w:t xml:space="preserve">Available at: </w:t>
            </w:r>
            <w:hyperlink r:id="rId10" w:history="1">
              <w:r w:rsidRPr="003E211E">
                <w:rPr>
                  <w:rStyle w:val="Hyperlink"/>
                  <w:rFonts w:ascii="Arial" w:hAnsi="Arial" w:cs="Arial"/>
                  <w:sz w:val="24"/>
                  <w:szCs w:val="24"/>
                </w:rPr>
                <w:t>https://www.endviolenceagainstwomen.org.uk/almost-half-of-women-have-less-trust-in-police-following-sarah-everard-murder/</w:t>
              </w:r>
            </w:hyperlink>
            <w:r>
              <w:rPr>
                <w:rFonts w:ascii="Arial" w:hAnsi="Arial" w:cs="Arial"/>
                <w:sz w:val="24"/>
                <w:szCs w:val="24"/>
              </w:rPr>
              <w:t xml:space="preserve"> (Accessed:</w:t>
            </w:r>
            <w:r w:rsidR="00DD308D">
              <w:rPr>
                <w:rFonts w:ascii="Arial" w:hAnsi="Arial" w:cs="Arial"/>
                <w:sz w:val="24"/>
                <w:szCs w:val="24"/>
              </w:rPr>
              <w:t xml:space="preserve"> 9</w:t>
            </w:r>
            <w:r w:rsidR="00DD308D" w:rsidRPr="00DD308D">
              <w:rPr>
                <w:rFonts w:ascii="Arial" w:hAnsi="Arial" w:cs="Arial"/>
                <w:sz w:val="24"/>
                <w:szCs w:val="24"/>
                <w:vertAlign w:val="superscript"/>
              </w:rPr>
              <w:t>th</w:t>
            </w:r>
            <w:r w:rsidR="00DD308D">
              <w:rPr>
                <w:rFonts w:ascii="Arial" w:hAnsi="Arial" w:cs="Arial"/>
                <w:sz w:val="24"/>
                <w:szCs w:val="24"/>
              </w:rPr>
              <w:t xml:space="preserve"> April 2025</w:t>
            </w:r>
            <w:r>
              <w:rPr>
                <w:rFonts w:ascii="Arial" w:hAnsi="Arial" w:cs="Arial"/>
                <w:sz w:val="24"/>
                <w:szCs w:val="24"/>
              </w:rPr>
              <w:t>).</w:t>
            </w:r>
          </w:p>
          <w:p w14:paraId="7EDE2FC9" w14:textId="77777777" w:rsidR="00B72962" w:rsidRDefault="00A71423" w:rsidP="00B72962">
            <w:pPr>
              <w:numPr>
                <w:ilvl w:val="0"/>
                <w:numId w:val="19"/>
              </w:numPr>
              <w:spacing w:after="160" w:line="360" w:lineRule="auto"/>
              <w:rPr>
                <w:rFonts w:ascii="Arial" w:hAnsi="Arial" w:cs="Arial"/>
                <w:sz w:val="24"/>
                <w:szCs w:val="24"/>
              </w:rPr>
            </w:pPr>
            <w:r w:rsidRPr="000A256C">
              <w:rPr>
                <w:rFonts w:ascii="Arial" w:hAnsi="Arial" w:cs="Arial"/>
                <w:sz w:val="24"/>
                <w:szCs w:val="24"/>
              </w:rPr>
              <w:t xml:space="preserve">Graham, L, Plater, M </w:t>
            </w:r>
            <w:r>
              <w:rPr>
                <w:rFonts w:ascii="Arial" w:hAnsi="Arial" w:cs="Arial"/>
                <w:sz w:val="24"/>
                <w:szCs w:val="24"/>
              </w:rPr>
              <w:t>and</w:t>
            </w:r>
            <w:r w:rsidRPr="000A256C">
              <w:rPr>
                <w:rFonts w:ascii="Arial" w:hAnsi="Arial" w:cs="Arial"/>
                <w:sz w:val="24"/>
                <w:szCs w:val="24"/>
              </w:rPr>
              <w:t xml:space="preserve"> Brown, N. (2023) </w:t>
            </w:r>
            <w:r w:rsidRPr="004C0AF5">
              <w:rPr>
                <w:rFonts w:ascii="Arial" w:hAnsi="Arial" w:cs="Arial"/>
                <w:i/>
                <w:iCs/>
                <w:sz w:val="24"/>
                <w:szCs w:val="24"/>
              </w:rPr>
              <w:t>National Police Wellbeing Survey 2023.</w:t>
            </w:r>
            <w:r>
              <w:rPr>
                <w:rFonts w:ascii="Arial" w:hAnsi="Arial" w:cs="Arial"/>
                <w:sz w:val="24"/>
                <w:szCs w:val="24"/>
              </w:rPr>
              <w:t xml:space="preserve"> Durham: Durham University.</w:t>
            </w:r>
          </w:p>
          <w:p w14:paraId="2671A96B" w14:textId="6D5206DD" w:rsidR="00A71423" w:rsidRPr="00B72962" w:rsidRDefault="00572DBB" w:rsidP="00B72962">
            <w:pPr>
              <w:numPr>
                <w:ilvl w:val="0"/>
                <w:numId w:val="19"/>
              </w:numPr>
              <w:spacing w:after="160" w:line="360" w:lineRule="auto"/>
              <w:rPr>
                <w:rFonts w:ascii="Arial" w:hAnsi="Arial" w:cs="Arial"/>
                <w:sz w:val="24"/>
                <w:szCs w:val="24"/>
              </w:rPr>
            </w:pPr>
            <w:r w:rsidRPr="00B72962">
              <w:rPr>
                <w:rFonts w:ascii="Arial" w:hAnsi="Arial" w:cs="Arial"/>
                <w:sz w:val="24"/>
                <w:szCs w:val="24"/>
              </w:rPr>
              <w:t>Wools</w:t>
            </w:r>
            <w:r w:rsidR="00A71423" w:rsidRPr="00B72962">
              <w:rPr>
                <w:rFonts w:ascii="Arial" w:hAnsi="Arial" w:cs="Arial"/>
                <w:sz w:val="24"/>
                <w:szCs w:val="24"/>
              </w:rPr>
              <w:t xml:space="preserve">, </w:t>
            </w:r>
            <w:r w:rsidRPr="00B72962">
              <w:rPr>
                <w:rFonts w:ascii="Arial" w:hAnsi="Arial" w:cs="Arial"/>
                <w:sz w:val="24"/>
                <w:szCs w:val="24"/>
              </w:rPr>
              <w:t>E</w:t>
            </w:r>
            <w:r w:rsidR="00A71423" w:rsidRPr="00B72962">
              <w:rPr>
                <w:rFonts w:ascii="Arial" w:hAnsi="Arial" w:cs="Arial"/>
                <w:sz w:val="24"/>
                <w:szCs w:val="24"/>
              </w:rPr>
              <w:t>. (202</w:t>
            </w:r>
            <w:r w:rsidRPr="00B72962">
              <w:rPr>
                <w:rFonts w:ascii="Arial" w:hAnsi="Arial" w:cs="Arial"/>
                <w:sz w:val="24"/>
                <w:szCs w:val="24"/>
              </w:rPr>
              <w:t>5</w:t>
            </w:r>
            <w:r w:rsidR="00A71423" w:rsidRPr="00B72962">
              <w:rPr>
                <w:rFonts w:ascii="Arial" w:hAnsi="Arial" w:cs="Arial"/>
                <w:sz w:val="24"/>
                <w:szCs w:val="24"/>
              </w:rPr>
              <w:t xml:space="preserve">) </w:t>
            </w:r>
            <w:r w:rsidR="003C1BDD" w:rsidRPr="00B72962">
              <w:rPr>
                <w:rFonts w:ascii="Arial" w:hAnsi="Arial" w:cs="Arial"/>
                <w:sz w:val="24"/>
                <w:szCs w:val="24"/>
              </w:rPr>
              <w:t>South Wales Police,</w:t>
            </w:r>
            <w:r w:rsidR="00A71423" w:rsidRPr="00B72962">
              <w:rPr>
                <w:rFonts w:ascii="Arial" w:hAnsi="Arial" w:cs="Arial"/>
                <w:i/>
                <w:iCs/>
                <w:sz w:val="24"/>
                <w:szCs w:val="24"/>
              </w:rPr>
              <w:t xml:space="preserve"> Crime</w:t>
            </w:r>
            <w:r w:rsidR="00AB1D08" w:rsidRPr="00B72962">
              <w:rPr>
                <w:rFonts w:ascii="Arial" w:hAnsi="Arial" w:cs="Arial"/>
                <w:i/>
                <w:iCs/>
                <w:sz w:val="24"/>
                <w:szCs w:val="24"/>
              </w:rPr>
              <w:t xml:space="preserve"> and Justice</w:t>
            </w:r>
            <w:r w:rsidR="00A71423" w:rsidRPr="00B72962">
              <w:rPr>
                <w:rFonts w:ascii="Arial" w:hAnsi="Arial" w:cs="Arial"/>
                <w:i/>
                <w:iCs/>
                <w:sz w:val="24"/>
                <w:szCs w:val="24"/>
              </w:rPr>
              <w:t xml:space="preserve"> Plan 202</w:t>
            </w:r>
            <w:r w:rsidR="00AB1D08" w:rsidRPr="00B72962">
              <w:rPr>
                <w:rFonts w:ascii="Arial" w:hAnsi="Arial" w:cs="Arial"/>
                <w:i/>
                <w:iCs/>
                <w:sz w:val="24"/>
                <w:szCs w:val="24"/>
              </w:rPr>
              <w:t>5</w:t>
            </w:r>
            <w:r w:rsidR="00A71423" w:rsidRPr="00B72962">
              <w:rPr>
                <w:rFonts w:ascii="Arial" w:hAnsi="Arial" w:cs="Arial"/>
                <w:i/>
                <w:iCs/>
                <w:sz w:val="24"/>
                <w:szCs w:val="24"/>
              </w:rPr>
              <w:t>-2</w:t>
            </w:r>
            <w:r w:rsidR="00AB1D08" w:rsidRPr="00B72962">
              <w:rPr>
                <w:rFonts w:ascii="Arial" w:hAnsi="Arial" w:cs="Arial"/>
                <w:i/>
                <w:iCs/>
                <w:sz w:val="24"/>
                <w:szCs w:val="24"/>
              </w:rPr>
              <w:t>9</w:t>
            </w:r>
            <w:r w:rsidR="00A71423" w:rsidRPr="00B72962">
              <w:rPr>
                <w:rFonts w:ascii="Arial" w:hAnsi="Arial" w:cs="Arial"/>
                <w:i/>
                <w:iCs/>
                <w:sz w:val="24"/>
                <w:szCs w:val="24"/>
              </w:rPr>
              <w:t xml:space="preserve">. </w:t>
            </w:r>
            <w:r w:rsidR="00A71423" w:rsidRPr="00B72962">
              <w:rPr>
                <w:rFonts w:ascii="Arial" w:hAnsi="Arial" w:cs="Arial"/>
                <w:sz w:val="24"/>
                <w:szCs w:val="24"/>
              </w:rPr>
              <w:t>Bridgend: South Wales Police and Crime Commissioner.</w:t>
            </w:r>
          </w:p>
          <w:p w14:paraId="7EDF45D7" w14:textId="77777777" w:rsidR="00A71423" w:rsidRDefault="00A71423" w:rsidP="00A71423">
            <w:pPr>
              <w:pStyle w:val="ListParagraph"/>
              <w:numPr>
                <w:ilvl w:val="0"/>
                <w:numId w:val="19"/>
              </w:numPr>
              <w:spacing w:after="160" w:line="360" w:lineRule="auto"/>
              <w:rPr>
                <w:rFonts w:ascii="Arial" w:hAnsi="Arial" w:cs="Arial"/>
                <w:sz w:val="24"/>
                <w:szCs w:val="24"/>
              </w:rPr>
            </w:pPr>
            <w:r w:rsidRPr="00260C23">
              <w:rPr>
                <w:rFonts w:ascii="Arial" w:hAnsi="Arial" w:cs="Arial"/>
                <w:sz w:val="24"/>
                <w:szCs w:val="24"/>
              </w:rPr>
              <w:lastRenderedPageBreak/>
              <w:t xml:space="preserve">Muir, R, Higgins, A, </w:t>
            </w:r>
            <w:proofErr w:type="spellStart"/>
            <w:r w:rsidRPr="00260C23">
              <w:rPr>
                <w:rFonts w:ascii="Arial" w:hAnsi="Arial" w:cs="Arial"/>
                <w:sz w:val="24"/>
                <w:szCs w:val="24"/>
              </w:rPr>
              <w:t>Halkon</w:t>
            </w:r>
            <w:proofErr w:type="spellEnd"/>
            <w:r w:rsidRPr="00260C23">
              <w:rPr>
                <w:rFonts w:ascii="Arial" w:hAnsi="Arial" w:cs="Arial"/>
                <w:sz w:val="24"/>
                <w:szCs w:val="24"/>
              </w:rPr>
              <w:t xml:space="preserve">, R and Walcott, S. (2022) </w:t>
            </w:r>
            <w:r w:rsidRPr="00260C23">
              <w:rPr>
                <w:rFonts w:ascii="Arial" w:hAnsi="Arial" w:cs="Arial"/>
                <w:i/>
                <w:iCs/>
                <w:sz w:val="24"/>
                <w:szCs w:val="24"/>
              </w:rPr>
              <w:t xml:space="preserve">A New Mode Of Protection. </w:t>
            </w:r>
            <w:r w:rsidRPr="00260C23">
              <w:rPr>
                <w:rFonts w:ascii="Arial" w:hAnsi="Arial" w:cs="Arial"/>
                <w:sz w:val="24"/>
                <w:szCs w:val="24"/>
              </w:rPr>
              <w:t xml:space="preserve">London: The Police Foundation. </w:t>
            </w:r>
          </w:p>
          <w:p w14:paraId="3D4C8556" w14:textId="05BE1663" w:rsidR="00A71423" w:rsidRPr="00A71423" w:rsidRDefault="00A71423" w:rsidP="00A71423">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Richards, G and Davies, N. (2023) </w:t>
            </w:r>
            <w:r>
              <w:rPr>
                <w:rFonts w:ascii="Arial" w:hAnsi="Arial" w:cs="Arial"/>
                <w:i/>
                <w:iCs/>
                <w:sz w:val="24"/>
                <w:szCs w:val="24"/>
              </w:rPr>
              <w:t xml:space="preserve">Performance Tracker 2023: Police, </w:t>
            </w:r>
            <w:r>
              <w:rPr>
                <w:rFonts w:ascii="Arial" w:hAnsi="Arial" w:cs="Arial"/>
                <w:sz w:val="24"/>
                <w:szCs w:val="24"/>
              </w:rPr>
              <w:t xml:space="preserve">Institute For Government. Available at: </w:t>
            </w:r>
            <w:hyperlink r:id="rId11" w:history="1">
              <w:r w:rsidRPr="003E211E">
                <w:rPr>
                  <w:rStyle w:val="Hyperlink"/>
                  <w:rFonts w:ascii="Arial" w:hAnsi="Arial" w:cs="Arial"/>
                  <w:sz w:val="24"/>
                  <w:szCs w:val="24"/>
                </w:rPr>
                <w:t>https://www.instituteforgovernment.org.uk/publication/performance-tracker-2023/police</w:t>
              </w:r>
            </w:hyperlink>
            <w:r>
              <w:rPr>
                <w:rFonts w:ascii="Arial" w:hAnsi="Arial" w:cs="Arial"/>
                <w:sz w:val="24"/>
                <w:szCs w:val="24"/>
              </w:rPr>
              <w:t xml:space="preserve"> (Accessed:</w:t>
            </w:r>
            <w:r w:rsidR="00363717">
              <w:rPr>
                <w:rFonts w:ascii="Arial" w:hAnsi="Arial" w:cs="Arial"/>
                <w:sz w:val="24"/>
                <w:szCs w:val="24"/>
              </w:rPr>
              <w:t xml:space="preserve"> 11</w:t>
            </w:r>
            <w:r w:rsidR="00363717" w:rsidRPr="00363717">
              <w:rPr>
                <w:rFonts w:ascii="Arial" w:hAnsi="Arial" w:cs="Arial"/>
                <w:sz w:val="24"/>
                <w:szCs w:val="24"/>
                <w:vertAlign w:val="superscript"/>
              </w:rPr>
              <w:t>th</w:t>
            </w:r>
            <w:r w:rsidR="00363717">
              <w:rPr>
                <w:rFonts w:ascii="Arial" w:hAnsi="Arial" w:cs="Arial"/>
                <w:sz w:val="24"/>
                <w:szCs w:val="24"/>
              </w:rPr>
              <w:t xml:space="preserve"> April 2025</w:t>
            </w:r>
            <w:r>
              <w:rPr>
                <w:rFonts w:ascii="Arial" w:hAnsi="Arial" w:cs="Arial"/>
                <w:sz w:val="24"/>
                <w:szCs w:val="24"/>
              </w:rPr>
              <w:t>).</w:t>
            </w:r>
          </w:p>
          <w:p w14:paraId="525689E3" w14:textId="39C96FD2" w:rsidR="00227780" w:rsidRDefault="00227780" w:rsidP="005F562A">
            <w:pPr>
              <w:pStyle w:val="ListParagraph"/>
              <w:numPr>
                <w:ilvl w:val="0"/>
                <w:numId w:val="19"/>
              </w:numPr>
              <w:spacing w:line="360" w:lineRule="auto"/>
              <w:rPr>
                <w:rFonts w:ascii="Arial" w:hAnsi="Arial" w:cs="Arial"/>
                <w:sz w:val="24"/>
                <w:szCs w:val="24"/>
              </w:rPr>
            </w:pPr>
            <w:r w:rsidRPr="0007061A">
              <w:rPr>
                <w:rFonts w:ascii="Arial" w:hAnsi="Arial" w:cs="Arial"/>
                <w:sz w:val="24"/>
                <w:szCs w:val="24"/>
              </w:rPr>
              <w:t xml:space="preserve">Ruhl, C. (2024) </w:t>
            </w:r>
            <w:r w:rsidRPr="0007061A">
              <w:rPr>
                <w:rFonts w:ascii="Arial" w:hAnsi="Arial" w:cs="Arial"/>
                <w:i/>
                <w:iCs/>
                <w:sz w:val="24"/>
                <w:szCs w:val="24"/>
              </w:rPr>
              <w:t>Broken Windows Theory of Criminology</w:t>
            </w:r>
            <w:r>
              <w:rPr>
                <w:rFonts w:ascii="Arial" w:hAnsi="Arial" w:cs="Arial"/>
                <w:i/>
                <w:iCs/>
                <w:sz w:val="24"/>
                <w:szCs w:val="24"/>
              </w:rPr>
              <w:t>,</w:t>
            </w:r>
            <w:r w:rsidRPr="0007061A">
              <w:rPr>
                <w:rFonts w:ascii="Arial" w:hAnsi="Arial" w:cs="Arial"/>
                <w:sz w:val="24"/>
                <w:szCs w:val="24"/>
              </w:rPr>
              <w:t xml:space="preserve"> </w:t>
            </w:r>
            <w:proofErr w:type="spellStart"/>
            <w:r w:rsidRPr="0007061A">
              <w:rPr>
                <w:rFonts w:ascii="Arial" w:hAnsi="Arial" w:cs="Arial"/>
                <w:sz w:val="24"/>
                <w:szCs w:val="24"/>
              </w:rPr>
              <w:t>SimplyPsychology</w:t>
            </w:r>
            <w:proofErr w:type="spellEnd"/>
            <w:r>
              <w:rPr>
                <w:rFonts w:ascii="Arial" w:hAnsi="Arial" w:cs="Arial"/>
                <w:sz w:val="24"/>
                <w:szCs w:val="24"/>
              </w:rPr>
              <w:t>.</w:t>
            </w:r>
            <w:r w:rsidRPr="0007061A">
              <w:rPr>
                <w:rFonts w:ascii="Arial" w:hAnsi="Arial" w:cs="Arial"/>
                <w:i/>
                <w:iCs/>
                <w:sz w:val="24"/>
                <w:szCs w:val="24"/>
              </w:rPr>
              <w:t xml:space="preserve"> </w:t>
            </w:r>
            <w:r w:rsidRPr="0007061A">
              <w:rPr>
                <w:rFonts w:ascii="Arial" w:hAnsi="Arial" w:cs="Arial"/>
                <w:sz w:val="24"/>
                <w:szCs w:val="24"/>
              </w:rPr>
              <w:t xml:space="preserve">Available at: </w:t>
            </w:r>
            <w:hyperlink r:id="rId12" w:history="1">
              <w:r w:rsidRPr="0007061A">
                <w:rPr>
                  <w:rStyle w:val="Hyperlink"/>
                  <w:rFonts w:ascii="Arial" w:hAnsi="Arial" w:cs="Arial"/>
                  <w:sz w:val="24"/>
                  <w:szCs w:val="24"/>
                </w:rPr>
                <w:t>https://www.simplypsychology.org/broken-windows-theory.html</w:t>
              </w:r>
            </w:hyperlink>
            <w:r w:rsidRPr="0007061A">
              <w:rPr>
                <w:rFonts w:ascii="Arial" w:hAnsi="Arial" w:cs="Arial"/>
                <w:sz w:val="24"/>
                <w:szCs w:val="24"/>
              </w:rPr>
              <w:t xml:space="preserve"> (Accessed: </w:t>
            </w:r>
            <w:r w:rsidR="00363717">
              <w:rPr>
                <w:rFonts w:ascii="Arial" w:hAnsi="Arial" w:cs="Arial"/>
                <w:sz w:val="24"/>
                <w:szCs w:val="24"/>
              </w:rPr>
              <w:t>9</w:t>
            </w:r>
            <w:r w:rsidRPr="0007061A">
              <w:rPr>
                <w:rFonts w:ascii="Arial" w:hAnsi="Arial" w:cs="Arial"/>
                <w:sz w:val="24"/>
                <w:szCs w:val="24"/>
                <w:vertAlign w:val="superscript"/>
              </w:rPr>
              <w:t>th</w:t>
            </w:r>
            <w:r w:rsidRPr="0007061A">
              <w:rPr>
                <w:rFonts w:ascii="Arial" w:hAnsi="Arial" w:cs="Arial"/>
                <w:sz w:val="24"/>
                <w:szCs w:val="24"/>
              </w:rPr>
              <w:t xml:space="preserve"> </w:t>
            </w:r>
            <w:r w:rsidR="00217971">
              <w:rPr>
                <w:rFonts w:ascii="Arial" w:hAnsi="Arial" w:cs="Arial"/>
                <w:sz w:val="24"/>
                <w:szCs w:val="24"/>
              </w:rPr>
              <w:t>April</w:t>
            </w:r>
            <w:r w:rsidRPr="0007061A">
              <w:rPr>
                <w:rFonts w:ascii="Arial" w:hAnsi="Arial" w:cs="Arial"/>
                <w:sz w:val="24"/>
                <w:szCs w:val="24"/>
              </w:rPr>
              <w:t xml:space="preserve"> 202</w:t>
            </w:r>
            <w:r w:rsidR="00217971">
              <w:rPr>
                <w:rFonts w:ascii="Arial" w:hAnsi="Arial" w:cs="Arial"/>
                <w:sz w:val="24"/>
                <w:szCs w:val="24"/>
              </w:rPr>
              <w:t>5</w:t>
            </w:r>
            <w:r w:rsidRPr="0007061A">
              <w:rPr>
                <w:rFonts w:ascii="Arial" w:hAnsi="Arial" w:cs="Arial"/>
                <w:sz w:val="24"/>
                <w:szCs w:val="24"/>
              </w:rPr>
              <w:t>).</w:t>
            </w:r>
          </w:p>
          <w:p w14:paraId="2EAEDD20" w14:textId="5C05D0DA" w:rsidR="00A71423" w:rsidRPr="0007061A" w:rsidRDefault="00A71423" w:rsidP="005F562A">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South Wales Police (2022) </w:t>
            </w:r>
            <w:r>
              <w:rPr>
                <w:rFonts w:ascii="Arial" w:hAnsi="Arial" w:cs="Arial"/>
                <w:i/>
                <w:iCs/>
                <w:sz w:val="24"/>
                <w:szCs w:val="24"/>
              </w:rPr>
              <w:t xml:space="preserve">South Wales Listens: Neighbourhood Alert System. </w:t>
            </w:r>
            <w:r>
              <w:rPr>
                <w:rFonts w:ascii="Arial" w:hAnsi="Arial" w:cs="Arial"/>
                <w:sz w:val="24"/>
                <w:szCs w:val="24"/>
              </w:rPr>
              <w:t xml:space="preserve">Available at: </w:t>
            </w:r>
            <w:hyperlink r:id="rId13" w:history="1">
              <w:r w:rsidRPr="00A43681">
                <w:rPr>
                  <w:rStyle w:val="Hyperlink"/>
                  <w:rFonts w:ascii="Arial" w:hAnsi="Arial" w:cs="Arial"/>
                  <w:sz w:val="24"/>
                  <w:szCs w:val="24"/>
                </w:rPr>
                <w:t>https://www.southwaleslistens.co.uk/Content/Pages/About-Us</w:t>
              </w:r>
            </w:hyperlink>
            <w:r>
              <w:rPr>
                <w:rFonts w:ascii="Arial" w:hAnsi="Arial" w:cs="Arial"/>
                <w:sz w:val="24"/>
                <w:szCs w:val="24"/>
              </w:rPr>
              <w:t xml:space="preserve"> </w:t>
            </w:r>
            <w:r w:rsidRPr="0007061A">
              <w:rPr>
                <w:rFonts w:ascii="Arial" w:hAnsi="Arial" w:cs="Arial"/>
                <w:sz w:val="24"/>
                <w:szCs w:val="24"/>
              </w:rPr>
              <w:t xml:space="preserve">(Accessed: </w:t>
            </w:r>
            <w:r w:rsidR="005F31F0">
              <w:rPr>
                <w:rFonts w:ascii="Arial" w:hAnsi="Arial" w:cs="Arial"/>
                <w:sz w:val="24"/>
                <w:szCs w:val="24"/>
              </w:rPr>
              <w:t>11</w:t>
            </w:r>
            <w:r w:rsidRPr="0007061A">
              <w:rPr>
                <w:rFonts w:ascii="Arial" w:hAnsi="Arial" w:cs="Arial"/>
                <w:sz w:val="24"/>
                <w:szCs w:val="24"/>
                <w:vertAlign w:val="superscript"/>
              </w:rPr>
              <w:t>th</w:t>
            </w:r>
            <w:r w:rsidRPr="0007061A">
              <w:rPr>
                <w:rFonts w:ascii="Arial" w:hAnsi="Arial" w:cs="Arial"/>
                <w:sz w:val="24"/>
                <w:szCs w:val="24"/>
              </w:rPr>
              <w:t xml:space="preserve"> </w:t>
            </w:r>
            <w:r w:rsidR="005F31F0">
              <w:rPr>
                <w:rFonts w:ascii="Arial" w:hAnsi="Arial" w:cs="Arial"/>
                <w:sz w:val="24"/>
                <w:szCs w:val="24"/>
              </w:rPr>
              <w:t>April</w:t>
            </w:r>
            <w:r w:rsidRPr="0007061A">
              <w:rPr>
                <w:rFonts w:ascii="Arial" w:hAnsi="Arial" w:cs="Arial"/>
                <w:sz w:val="24"/>
                <w:szCs w:val="24"/>
              </w:rPr>
              <w:t xml:space="preserve"> 202</w:t>
            </w:r>
            <w:r w:rsidR="005F31F0">
              <w:rPr>
                <w:rFonts w:ascii="Arial" w:hAnsi="Arial" w:cs="Arial"/>
                <w:sz w:val="24"/>
                <w:szCs w:val="24"/>
              </w:rPr>
              <w:t>5</w:t>
            </w:r>
            <w:r w:rsidRPr="0007061A">
              <w:rPr>
                <w:rFonts w:ascii="Arial" w:hAnsi="Arial" w:cs="Arial"/>
                <w:sz w:val="24"/>
                <w:szCs w:val="24"/>
              </w:rPr>
              <w:t>).</w:t>
            </w:r>
          </w:p>
          <w:p w14:paraId="753F988B" w14:textId="013B2E1F" w:rsidR="005F562A" w:rsidRPr="00A71423" w:rsidRDefault="006349AA" w:rsidP="00A71423">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Starmer, K. (2025) </w:t>
            </w:r>
            <w:r>
              <w:rPr>
                <w:rFonts w:ascii="Arial" w:hAnsi="Arial" w:cs="Arial"/>
                <w:i/>
                <w:iCs/>
                <w:sz w:val="24"/>
                <w:szCs w:val="24"/>
              </w:rPr>
              <w:t xml:space="preserve">New measures to put neighbourhood bobbies back on beat, </w:t>
            </w:r>
            <w:r>
              <w:rPr>
                <w:rFonts w:ascii="Arial" w:hAnsi="Arial" w:cs="Arial"/>
                <w:sz w:val="24"/>
                <w:szCs w:val="24"/>
              </w:rPr>
              <w:t xml:space="preserve">GOV.UK. Available at: </w:t>
            </w:r>
            <w:hyperlink r:id="rId14" w:history="1">
              <w:r w:rsidRPr="003E211E">
                <w:rPr>
                  <w:rStyle w:val="Hyperlink"/>
                  <w:rFonts w:ascii="Arial" w:hAnsi="Arial" w:cs="Arial"/>
                  <w:sz w:val="24"/>
                  <w:szCs w:val="24"/>
                </w:rPr>
                <w:t>https://www.gov.uk/government/news/new-measures-to-put-neighbourhood-bobbies-back-on-beat</w:t>
              </w:r>
            </w:hyperlink>
            <w:r>
              <w:rPr>
                <w:rFonts w:ascii="Arial" w:hAnsi="Arial" w:cs="Arial"/>
                <w:sz w:val="24"/>
                <w:szCs w:val="24"/>
              </w:rPr>
              <w:t xml:space="preserve"> (Accessed:</w:t>
            </w:r>
            <w:r w:rsidR="00E1670D">
              <w:rPr>
                <w:rFonts w:ascii="Arial" w:hAnsi="Arial" w:cs="Arial"/>
                <w:sz w:val="24"/>
                <w:szCs w:val="24"/>
              </w:rPr>
              <w:t xml:space="preserve"> 11</w:t>
            </w:r>
            <w:r w:rsidR="00E1670D" w:rsidRPr="00E1670D">
              <w:rPr>
                <w:rFonts w:ascii="Arial" w:hAnsi="Arial" w:cs="Arial"/>
                <w:sz w:val="24"/>
                <w:szCs w:val="24"/>
                <w:vertAlign w:val="superscript"/>
              </w:rPr>
              <w:t>th</w:t>
            </w:r>
            <w:r w:rsidR="00E1670D">
              <w:rPr>
                <w:rFonts w:ascii="Arial" w:hAnsi="Arial" w:cs="Arial"/>
                <w:sz w:val="24"/>
                <w:szCs w:val="24"/>
              </w:rPr>
              <w:t xml:space="preserve"> April 2025</w:t>
            </w:r>
            <w:r>
              <w:rPr>
                <w:rFonts w:ascii="Arial" w:hAnsi="Arial" w:cs="Arial"/>
                <w:sz w:val="24"/>
                <w:szCs w:val="24"/>
              </w:rPr>
              <w:t>).</w:t>
            </w:r>
          </w:p>
        </w:tc>
      </w:tr>
    </w:tbl>
    <w:p w14:paraId="110460D1" w14:textId="77777777" w:rsidR="00152E9D" w:rsidRPr="00A406E5" w:rsidRDefault="00152E9D" w:rsidP="00D217CD">
      <w:pPr>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sectPr w:rsidR="00152E9D" w:rsidRPr="00A406E5" w:rsidSect="00CA1A0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E37F1" w14:textId="77777777" w:rsidR="005F3553" w:rsidRDefault="005F3553">
      <w:r>
        <w:separator/>
      </w:r>
    </w:p>
  </w:endnote>
  <w:endnote w:type="continuationSeparator" w:id="0">
    <w:p w14:paraId="13341F94" w14:textId="77777777" w:rsidR="005F3553" w:rsidRDefault="005F35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EFA2D" w14:textId="77777777" w:rsidR="005F3553" w:rsidRDefault="005F3553">
      <w:r>
        <w:separator/>
      </w:r>
    </w:p>
  </w:footnote>
  <w:footnote w:type="continuationSeparator" w:id="0">
    <w:p w14:paraId="0547164C" w14:textId="77777777" w:rsidR="005F3553" w:rsidRDefault="005F35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7E25FE"/>
    <w:multiLevelType w:val="hybridMultilevel"/>
    <w:tmpl w:val="7156730A"/>
    <w:lvl w:ilvl="0" w:tplc="C4E28CC4">
      <w:start w:val="1"/>
      <w:numFmt w:val="bullet"/>
      <w:lvlText w:val="•"/>
      <w:lvlJc w:val="left"/>
      <w:pPr>
        <w:tabs>
          <w:tab w:val="num" w:pos="720"/>
        </w:tabs>
        <w:ind w:left="720" w:hanging="360"/>
      </w:pPr>
      <w:rPr>
        <w:rFonts w:ascii="Arial" w:hAnsi="Arial" w:hint="default"/>
      </w:rPr>
    </w:lvl>
    <w:lvl w:ilvl="1" w:tplc="C7E4FEC8" w:tentative="1">
      <w:start w:val="1"/>
      <w:numFmt w:val="bullet"/>
      <w:lvlText w:val="•"/>
      <w:lvlJc w:val="left"/>
      <w:pPr>
        <w:tabs>
          <w:tab w:val="num" w:pos="1440"/>
        </w:tabs>
        <w:ind w:left="1440" w:hanging="360"/>
      </w:pPr>
      <w:rPr>
        <w:rFonts w:ascii="Arial" w:hAnsi="Arial" w:hint="default"/>
      </w:rPr>
    </w:lvl>
    <w:lvl w:ilvl="2" w:tplc="07E41BB2" w:tentative="1">
      <w:start w:val="1"/>
      <w:numFmt w:val="bullet"/>
      <w:lvlText w:val="•"/>
      <w:lvlJc w:val="left"/>
      <w:pPr>
        <w:tabs>
          <w:tab w:val="num" w:pos="2160"/>
        </w:tabs>
        <w:ind w:left="2160" w:hanging="360"/>
      </w:pPr>
      <w:rPr>
        <w:rFonts w:ascii="Arial" w:hAnsi="Arial" w:hint="default"/>
      </w:rPr>
    </w:lvl>
    <w:lvl w:ilvl="3" w:tplc="FE06BB6C" w:tentative="1">
      <w:start w:val="1"/>
      <w:numFmt w:val="bullet"/>
      <w:lvlText w:val="•"/>
      <w:lvlJc w:val="left"/>
      <w:pPr>
        <w:tabs>
          <w:tab w:val="num" w:pos="2880"/>
        </w:tabs>
        <w:ind w:left="2880" w:hanging="360"/>
      </w:pPr>
      <w:rPr>
        <w:rFonts w:ascii="Arial" w:hAnsi="Arial" w:hint="default"/>
      </w:rPr>
    </w:lvl>
    <w:lvl w:ilvl="4" w:tplc="911C7FDC" w:tentative="1">
      <w:start w:val="1"/>
      <w:numFmt w:val="bullet"/>
      <w:lvlText w:val="•"/>
      <w:lvlJc w:val="left"/>
      <w:pPr>
        <w:tabs>
          <w:tab w:val="num" w:pos="3600"/>
        </w:tabs>
        <w:ind w:left="3600" w:hanging="360"/>
      </w:pPr>
      <w:rPr>
        <w:rFonts w:ascii="Arial" w:hAnsi="Arial" w:hint="default"/>
      </w:rPr>
    </w:lvl>
    <w:lvl w:ilvl="5" w:tplc="99B6657E" w:tentative="1">
      <w:start w:val="1"/>
      <w:numFmt w:val="bullet"/>
      <w:lvlText w:val="•"/>
      <w:lvlJc w:val="left"/>
      <w:pPr>
        <w:tabs>
          <w:tab w:val="num" w:pos="4320"/>
        </w:tabs>
        <w:ind w:left="4320" w:hanging="360"/>
      </w:pPr>
      <w:rPr>
        <w:rFonts w:ascii="Arial" w:hAnsi="Arial" w:hint="default"/>
      </w:rPr>
    </w:lvl>
    <w:lvl w:ilvl="6" w:tplc="19F04A2C" w:tentative="1">
      <w:start w:val="1"/>
      <w:numFmt w:val="bullet"/>
      <w:lvlText w:val="•"/>
      <w:lvlJc w:val="left"/>
      <w:pPr>
        <w:tabs>
          <w:tab w:val="num" w:pos="5040"/>
        </w:tabs>
        <w:ind w:left="5040" w:hanging="360"/>
      </w:pPr>
      <w:rPr>
        <w:rFonts w:ascii="Arial" w:hAnsi="Arial" w:hint="default"/>
      </w:rPr>
    </w:lvl>
    <w:lvl w:ilvl="7" w:tplc="109A3018" w:tentative="1">
      <w:start w:val="1"/>
      <w:numFmt w:val="bullet"/>
      <w:lvlText w:val="•"/>
      <w:lvlJc w:val="left"/>
      <w:pPr>
        <w:tabs>
          <w:tab w:val="num" w:pos="5760"/>
        </w:tabs>
        <w:ind w:left="5760" w:hanging="360"/>
      </w:pPr>
      <w:rPr>
        <w:rFonts w:ascii="Arial" w:hAnsi="Arial" w:hint="default"/>
      </w:rPr>
    </w:lvl>
    <w:lvl w:ilvl="8" w:tplc="72465C8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5E202FD"/>
    <w:multiLevelType w:val="hybridMultilevel"/>
    <w:tmpl w:val="84EE27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B124E7"/>
    <w:multiLevelType w:val="hybridMultilevel"/>
    <w:tmpl w:val="B0E6D2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1806004601">
    <w:abstractNumId w:val="19"/>
  </w:num>
  <w:num w:numId="18" w16cid:durableId="482047681">
    <w:abstractNumId w:val="12"/>
  </w:num>
  <w:num w:numId="19" w16cid:durableId="320932309">
    <w:abstractNumId w:val="13"/>
  </w:num>
  <w:num w:numId="20" w16cid:durableId="17193579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77B8A"/>
    <w:rsid w:val="00077CFD"/>
    <w:rsid w:val="000822E5"/>
    <w:rsid w:val="00085DD4"/>
    <w:rsid w:val="0009271C"/>
    <w:rsid w:val="000961F5"/>
    <w:rsid w:val="000971FC"/>
    <w:rsid w:val="000A2A3A"/>
    <w:rsid w:val="000A481C"/>
    <w:rsid w:val="000A492A"/>
    <w:rsid w:val="000A575C"/>
    <w:rsid w:val="000B7F89"/>
    <w:rsid w:val="000D2F80"/>
    <w:rsid w:val="000E413A"/>
    <w:rsid w:val="000F5AA3"/>
    <w:rsid w:val="00100396"/>
    <w:rsid w:val="00100B5C"/>
    <w:rsid w:val="00104719"/>
    <w:rsid w:val="001106E9"/>
    <w:rsid w:val="00114C43"/>
    <w:rsid w:val="00121642"/>
    <w:rsid w:val="00123F05"/>
    <w:rsid w:val="00124CA5"/>
    <w:rsid w:val="0013360C"/>
    <w:rsid w:val="00134F77"/>
    <w:rsid w:val="00144BFC"/>
    <w:rsid w:val="00152E9D"/>
    <w:rsid w:val="00154487"/>
    <w:rsid w:val="00156F83"/>
    <w:rsid w:val="001627C3"/>
    <w:rsid w:val="00164708"/>
    <w:rsid w:val="0017512A"/>
    <w:rsid w:val="00196958"/>
    <w:rsid w:val="001A0753"/>
    <w:rsid w:val="001A1E39"/>
    <w:rsid w:val="001A24F3"/>
    <w:rsid w:val="001A29D8"/>
    <w:rsid w:val="001B405C"/>
    <w:rsid w:val="001B5F45"/>
    <w:rsid w:val="001C6945"/>
    <w:rsid w:val="001D537B"/>
    <w:rsid w:val="001E1050"/>
    <w:rsid w:val="001E1E1F"/>
    <w:rsid w:val="001E2007"/>
    <w:rsid w:val="001E57C1"/>
    <w:rsid w:val="001F07EF"/>
    <w:rsid w:val="001F50B6"/>
    <w:rsid w:val="001F6D7A"/>
    <w:rsid w:val="00217971"/>
    <w:rsid w:val="00221EEC"/>
    <w:rsid w:val="0022746E"/>
    <w:rsid w:val="00227780"/>
    <w:rsid w:val="00235F71"/>
    <w:rsid w:val="002444CA"/>
    <w:rsid w:val="002548EA"/>
    <w:rsid w:val="00254D01"/>
    <w:rsid w:val="00260DE6"/>
    <w:rsid w:val="00273FEE"/>
    <w:rsid w:val="0028204E"/>
    <w:rsid w:val="00284B09"/>
    <w:rsid w:val="0028591B"/>
    <w:rsid w:val="002878BF"/>
    <w:rsid w:val="00291841"/>
    <w:rsid w:val="002C0A2C"/>
    <w:rsid w:val="002C15EF"/>
    <w:rsid w:val="002C2E1E"/>
    <w:rsid w:val="002C449B"/>
    <w:rsid w:val="002C6040"/>
    <w:rsid w:val="002D05F2"/>
    <w:rsid w:val="002D5B3F"/>
    <w:rsid w:val="002E272E"/>
    <w:rsid w:val="002F5778"/>
    <w:rsid w:val="002F7057"/>
    <w:rsid w:val="003223E0"/>
    <w:rsid w:val="0034415B"/>
    <w:rsid w:val="00347E19"/>
    <w:rsid w:val="00351CB8"/>
    <w:rsid w:val="00352A15"/>
    <w:rsid w:val="00352C4A"/>
    <w:rsid w:val="00362560"/>
    <w:rsid w:val="00363717"/>
    <w:rsid w:val="003732FD"/>
    <w:rsid w:val="003753B2"/>
    <w:rsid w:val="00376559"/>
    <w:rsid w:val="00382BAA"/>
    <w:rsid w:val="00384D73"/>
    <w:rsid w:val="00385909"/>
    <w:rsid w:val="00393EB6"/>
    <w:rsid w:val="003A3CE5"/>
    <w:rsid w:val="003B0AA0"/>
    <w:rsid w:val="003B366F"/>
    <w:rsid w:val="003B3F9D"/>
    <w:rsid w:val="003B6C95"/>
    <w:rsid w:val="003C1BDD"/>
    <w:rsid w:val="003E5751"/>
    <w:rsid w:val="00401BC3"/>
    <w:rsid w:val="004046A9"/>
    <w:rsid w:val="00404C50"/>
    <w:rsid w:val="00423934"/>
    <w:rsid w:val="00426244"/>
    <w:rsid w:val="00431E85"/>
    <w:rsid w:val="00451810"/>
    <w:rsid w:val="0045477D"/>
    <w:rsid w:val="00470A38"/>
    <w:rsid w:val="00477880"/>
    <w:rsid w:val="004874DE"/>
    <w:rsid w:val="004A4073"/>
    <w:rsid w:val="004B5334"/>
    <w:rsid w:val="004B6C14"/>
    <w:rsid w:val="004D5E9B"/>
    <w:rsid w:val="004D63D9"/>
    <w:rsid w:val="004E6585"/>
    <w:rsid w:val="004F2207"/>
    <w:rsid w:val="004F2BC9"/>
    <w:rsid w:val="004F52EC"/>
    <w:rsid w:val="0050249F"/>
    <w:rsid w:val="0052349C"/>
    <w:rsid w:val="00524566"/>
    <w:rsid w:val="00527E60"/>
    <w:rsid w:val="00530BEF"/>
    <w:rsid w:val="00552351"/>
    <w:rsid w:val="00561F00"/>
    <w:rsid w:val="00562C4E"/>
    <w:rsid w:val="00562DEC"/>
    <w:rsid w:val="00572DBB"/>
    <w:rsid w:val="00576AB4"/>
    <w:rsid w:val="00577917"/>
    <w:rsid w:val="00590667"/>
    <w:rsid w:val="005969E2"/>
    <w:rsid w:val="005A1689"/>
    <w:rsid w:val="005B61CD"/>
    <w:rsid w:val="005D1D58"/>
    <w:rsid w:val="005D432C"/>
    <w:rsid w:val="005E285E"/>
    <w:rsid w:val="005E38A6"/>
    <w:rsid w:val="005E72F8"/>
    <w:rsid w:val="005F00FE"/>
    <w:rsid w:val="005F0579"/>
    <w:rsid w:val="005F17B3"/>
    <w:rsid w:val="005F31F0"/>
    <w:rsid w:val="005F3553"/>
    <w:rsid w:val="005F3A53"/>
    <w:rsid w:val="005F562A"/>
    <w:rsid w:val="006062A3"/>
    <w:rsid w:val="00610E08"/>
    <w:rsid w:val="0061175B"/>
    <w:rsid w:val="006140BF"/>
    <w:rsid w:val="006161BE"/>
    <w:rsid w:val="00620787"/>
    <w:rsid w:val="00627E15"/>
    <w:rsid w:val="00632434"/>
    <w:rsid w:val="0063478F"/>
    <w:rsid w:val="006349AA"/>
    <w:rsid w:val="006379DF"/>
    <w:rsid w:val="00644256"/>
    <w:rsid w:val="00650CF2"/>
    <w:rsid w:val="00661138"/>
    <w:rsid w:val="00661453"/>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6F7A07"/>
    <w:rsid w:val="00702A00"/>
    <w:rsid w:val="00702C59"/>
    <w:rsid w:val="00702F71"/>
    <w:rsid w:val="007226D6"/>
    <w:rsid w:val="007366DF"/>
    <w:rsid w:val="007430BF"/>
    <w:rsid w:val="00751084"/>
    <w:rsid w:val="00752BB0"/>
    <w:rsid w:val="0075401A"/>
    <w:rsid w:val="00757839"/>
    <w:rsid w:val="00770C81"/>
    <w:rsid w:val="00790792"/>
    <w:rsid w:val="00791024"/>
    <w:rsid w:val="00793F0A"/>
    <w:rsid w:val="007A2657"/>
    <w:rsid w:val="007B69DA"/>
    <w:rsid w:val="007C682C"/>
    <w:rsid w:val="007D2385"/>
    <w:rsid w:val="007D54A3"/>
    <w:rsid w:val="007F214F"/>
    <w:rsid w:val="00800069"/>
    <w:rsid w:val="008042F0"/>
    <w:rsid w:val="00807B08"/>
    <w:rsid w:val="00825B17"/>
    <w:rsid w:val="008310A0"/>
    <w:rsid w:val="00835D29"/>
    <w:rsid w:val="00842E7F"/>
    <w:rsid w:val="0085255D"/>
    <w:rsid w:val="00852933"/>
    <w:rsid w:val="008566E5"/>
    <w:rsid w:val="008566FE"/>
    <w:rsid w:val="00865B46"/>
    <w:rsid w:val="008746DC"/>
    <w:rsid w:val="00896134"/>
    <w:rsid w:val="008A0700"/>
    <w:rsid w:val="008A62BC"/>
    <w:rsid w:val="008B2001"/>
    <w:rsid w:val="008B43E7"/>
    <w:rsid w:val="008C43F2"/>
    <w:rsid w:val="008D114A"/>
    <w:rsid w:val="008D763F"/>
    <w:rsid w:val="008F036F"/>
    <w:rsid w:val="008F1308"/>
    <w:rsid w:val="008F78C2"/>
    <w:rsid w:val="00904568"/>
    <w:rsid w:val="00911394"/>
    <w:rsid w:val="00916611"/>
    <w:rsid w:val="00923A70"/>
    <w:rsid w:val="00923EF2"/>
    <w:rsid w:val="00924984"/>
    <w:rsid w:val="00926D25"/>
    <w:rsid w:val="00926E9D"/>
    <w:rsid w:val="0092728D"/>
    <w:rsid w:val="00930D26"/>
    <w:rsid w:val="009315A0"/>
    <w:rsid w:val="00932C6E"/>
    <w:rsid w:val="00933F10"/>
    <w:rsid w:val="00941AF3"/>
    <w:rsid w:val="009433C5"/>
    <w:rsid w:val="00956991"/>
    <w:rsid w:val="00962F21"/>
    <w:rsid w:val="00965881"/>
    <w:rsid w:val="00980395"/>
    <w:rsid w:val="009871FF"/>
    <w:rsid w:val="00990799"/>
    <w:rsid w:val="00995D51"/>
    <w:rsid w:val="009A0631"/>
    <w:rsid w:val="009A09C7"/>
    <w:rsid w:val="009B10ED"/>
    <w:rsid w:val="009B54B1"/>
    <w:rsid w:val="009D3EA4"/>
    <w:rsid w:val="009D649C"/>
    <w:rsid w:val="009E4BC1"/>
    <w:rsid w:val="009F5CB2"/>
    <w:rsid w:val="00A03BB8"/>
    <w:rsid w:val="00A14A04"/>
    <w:rsid w:val="00A16E98"/>
    <w:rsid w:val="00A3505D"/>
    <w:rsid w:val="00A4036F"/>
    <w:rsid w:val="00A406E5"/>
    <w:rsid w:val="00A4641C"/>
    <w:rsid w:val="00A55876"/>
    <w:rsid w:val="00A67FB1"/>
    <w:rsid w:val="00A71423"/>
    <w:rsid w:val="00A84784"/>
    <w:rsid w:val="00A85BFE"/>
    <w:rsid w:val="00A909C4"/>
    <w:rsid w:val="00AB1D08"/>
    <w:rsid w:val="00AB6FE7"/>
    <w:rsid w:val="00AB7AD7"/>
    <w:rsid w:val="00AC1EFB"/>
    <w:rsid w:val="00AC4327"/>
    <w:rsid w:val="00AD2430"/>
    <w:rsid w:val="00AE41A6"/>
    <w:rsid w:val="00AF0E34"/>
    <w:rsid w:val="00AF271D"/>
    <w:rsid w:val="00AF56C2"/>
    <w:rsid w:val="00B004E6"/>
    <w:rsid w:val="00B03042"/>
    <w:rsid w:val="00B0744D"/>
    <w:rsid w:val="00B36EE3"/>
    <w:rsid w:val="00B446FB"/>
    <w:rsid w:val="00B50EA8"/>
    <w:rsid w:val="00B64082"/>
    <w:rsid w:val="00B72325"/>
    <w:rsid w:val="00B72962"/>
    <w:rsid w:val="00B732F1"/>
    <w:rsid w:val="00B7775D"/>
    <w:rsid w:val="00B81AD3"/>
    <w:rsid w:val="00B829D8"/>
    <w:rsid w:val="00B84B5B"/>
    <w:rsid w:val="00B86446"/>
    <w:rsid w:val="00BA1176"/>
    <w:rsid w:val="00BB1E3C"/>
    <w:rsid w:val="00BC4D17"/>
    <w:rsid w:val="00BD4F9E"/>
    <w:rsid w:val="00BE0B01"/>
    <w:rsid w:val="00BE79C7"/>
    <w:rsid w:val="00BF3CB5"/>
    <w:rsid w:val="00C01A3F"/>
    <w:rsid w:val="00C06FDB"/>
    <w:rsid w:val="00C073F1"/>
    <w:rsid w:val="00C1285B"/>
    <w:rsid w:val="00C1361B"/>
    <w:rsid w:val="00C14E1F"/>
    <w:rsid w:val="00C20267"/>
    <w:rsid w:val="00C315AF"/>
    <w:rsid w:val="00C36D9A"/>
    <w:rsid w:val="00C40171"/>
    <w:rsid w:val="00C44A72"/>
    <w:rsid w:val="00C61FC2"/>
    <w:rsid w:val="00C705F9"/>
    <w:rsid w:val="00C80F0F"/>
    <w:rsid w:val="00C8667A"/>
    <w:rsid w:val="00C93BCB"/>
    <w:rsid w:val="00CA0452"/>
    <w:rsid w:val="00CA1609"/>
    <w:rsid w:val="00CA1A08"/>
    <w:rsid w:val="00CC241A"/>
    <w:rsid w:val="00CE4035"/>
    <w:rsid w:val="00CE65AB"/>
    <w:rsid w:val="00CF4266"/>
    <w:rsid w:val="00D217CD"/>
    <w:rsid w:val="00D22D9C"/>
    <w:rsid w:val="00D241F1"/>
    <w:rsid w:val="00D24918"/>
    <w:rsid w:val="00D275CB"/>
    <w:rsid w:val="00D30DFA"/>
    <w:rsid w:val="00D463A5"/>
    <w:rsid w:val="00D46727"/>
    <w:rsid w:val="00D4710D"/>
    <w:rsid w:val="00D47D25"/>
    <w:rsid w:val="00D62ACD"/>
    <w:rsid w:val="00D8667B"/>
    <w:rsid w:val="00D8755E"/>
    <w:rsid w:val="00DA36EE"/>
    <w:rsid w:val="00DA53E9"/>
    <w:rsid w:val="00DA642D"/>
    <w:rsid w:val="00DB116D"/>
    <w:rsid w:val="00DB5EE4"/>
    <w:rsid w:val="00DC62E7"/>
    <w:rsid w:val="00DD17CC"/>
    <w:rsid w:val="00DD308D"/>
    <w:rsid w:val="00DE217A"/>
    <w:rsid w:val="00DF321B"/>
    <w:rsid w:val="00E027BF"/>
    <w:rsid w:val="00E0790A"/>
    <w:rsid w:val="00E1670D"/>
    <w:rsid w:val="00E230E0"/>
    <w:rsid w:val="00E27F15"/>
    <w:rsid w:val="00E47562"/>
    <w:rsid w:val="00E51AAC"/>
    <w:rsid w:val="00E66CC0"/>
    <w:rsid w:val="00E728A9"/>
    <w:rsid w:val="00E807D9"/>
    <w:rsid w:val="00E86FE0"/>
    <w:rsid w:val="00E917A5"/>
    <w:rsid w:val="00EA0F4E"/>
    <w:rsid w:val="00EA295B"/>
    <w:rsid w:val="00EA3B9B"/>
    <w:rsid w:val="00EA5475"/>
    <w:rsid w:val="00EA6801"/>
    <w:rsid w:val="00EB4F96"/>
    <w:rsid w:val="00ED1891"/>
    <w:rsid w:val="00ED7072"/>
    <w:rsid w:val="00EE3132"/>
    <w:rsid w:val="00EE3D9D"/>
    <w:rsid w:val="00EE6F25"/>
    <w:rsid w:val="00F02126"/>
    <w:rsid w:val="00F03D85"/>
    <w:rsid w:val="00F07C8C"/>
    <w:rsid w:val="00F249F1"/>
    <w:rsid w:val="00F25B9D"/>
    <w:rsid w:val="00F2664E"/>
    <w:rsid w:val="00F31163"/>
    <w:rsid w:val="00F31C04"/>
    <w:rsid w:val="00F35F07"/>
    <w:rsid w:val="00F442A7"/>
    <w:rsid w:val="00F53365"/>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C44"/>
    <w:rsid w:val="00FE5C60"/>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12134">
      <w:bodyDiv w:val="1"/>
      <w:marLeft w:val="0"/>
      <w:marRight w:val="0"/>
      <w:marTop w:val="0"/>
      <w:marBottom w:val="0"/>
      <w:divBdr>
        <w:top w:val="none" w:sz="0" w:space="0" w:color="auto"/>
        <w:left w:val="none" w:sz="0" w:space="0" w:color="auto"/>
        <w:bottom w:val="none" w:sz="0" w:space="0" w:color="auto"/>
        <w:right w:val="none" w:sz="0" w:space="0" w:color="auto"/>
      </w:divBdr>
    </w:div>
    <w:div w:id="139425435">
      <w:bodyDiv w:val="1"/>
      <w:marLeft w:val="0"/>
      <w:marRight w:val="0"/>
      <w:marTop w:val="0"/>
      <w:marBottom w:val="0"/>
      <w:divBdr>
        <w:top w:val="none" w:sz="0" w:space="0" w:color="auto"/>
        <w:left w:val="none" w:sz="0" w:space="0" w:color="auto"/>
        <w:bottom w:val="none" w:sz="0" w:space="0" w:color="auto"/>
        <w:right w:val="none" w:sz="0" w:space="0" w:color="auto"/>
      </w:divBdr>
    </w:div>
    <w:div w:id="158623956">
      <w:bodyDiv w:val="1"/>
      <w:marLeft w:val="0"/>
      <w:marRight w:val="0"/>
      <w:marTop w:val="0"/>
      <w:marBottom w:val="0"/>
      <w:divBdr>
        <w:top w:val="none" w:sz="0" w:space="0" w:color="auto"/>
        <w:left w:val="none" w:sz="0" w:space="0" w:color="auto"/>
        <w:bottom w:val="none" w:sz="0" w:space="0" w:color="auto"/>
        <w:right w:val="none" w:sz="0" w:space="0" w:color="auto"/>
      </w:divBdr>
    </w:div>
    <w:div w:id="2123511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826252">
      <w:bodyDiv w:val="1"/>
      <w:marLeft w:val="0"/>
      <w:marRight w:val="0"/>
      <w:marTop w:val="0"/>
      <w:marBottom w:val="0"/>
      <w:divBdr>
        <w:top w:val="none" w:sz="0" w:space="0" w:color="auto"/>
        <w:left w:val="none" w:sz="0" w:space="0" w:color="auto"/>
        <w:bottom w:val="none" w:sz="0" w:space="0" w:color="auto"/>
        <w:right w:val="none" w:sz="0" w:space="0" w:color="auto"/>
      </w:divBdr>
    </w:div>
    <w:div w:id="852916581">
      <w:bodyDiv w:val="1"/>
      <w:marLeft w:val="0"/>
      <w:marRight w:val="0"/>
      <w:marTop w:val="0"/>
      <w:marBottom w:val="0"/>
      <w:divBdr>
        <w:top w:val="none" w:sz="0" w:space="0" w:color="auto"/>
        <w:left w:val="none" w:sz="0" w:space="0" w:color="auto"/>
        <w:bottom w:val="none" w:sz="0" w:space="0" w:color="auto"/>
        <w:right w:val="none" w:sz="0" w:space="0" w:color="auto"/>
      </w:divBdr>
    </w:div>
    <w:div w:id="898321458">
      <w:bodyDiv w:val="1"/>
      <w:marLeft w:val="0"/>
      <w:marRight w:val="0"/>
      <w:marTop w:val="0"/>
      <w:marBottom w:val="0"/>
      <w:divBdr>
        <w:top w:val="none" w:sz="0" w:space="0" w:color="auto"/>
        <w:left w:val="none" w:sz="0" w:space="0" w:color="auto"/>
        <w:bottom w:val="none" w:sz="0" w:space="0" w:color="auto"/>
        <w:right w:val="none" w:sz="0" w:space="0" w:color="auto"/>
      </w:divBdr>
    </w:div>
    <w:div w:id="974800206">
      <w:bodyDiv w:val="1"/>
      <w:marLeft w:val="0"/>
      <w:marRight w:val="0"/>
      <w:marTop w:val="0"/>
      <w:marBottom w:val="0"/>
      <w:divBdr>
        <w:top w:val="none" w:sz="0" w:space="0" w:color="auto"/>
        <w:left w:val="none" w:sz="0" w:space="0" w:color="auto"/>
        <w:bottom w:val="none" w:sz="0" w:space="0" w:color="auto"/>
        <w:right w:val="none" w:sz="0" w:space="0" w:color="auto"/>
      </w:divBdr>
    </w:div>
    <w:div w:id="1128742748">
      <w:bodyDiv w:val="1"/>
      <w:marLeft w:val="0"/>
      <w:marRight w:val="0"/>
      <w:marTop w:val="0"/>
      <w:marBottom w:val="0"/>
      <w:divBdr>
        <w:top w:val="none" w:sz="0" w:space="0" w:color="auto"/>
        <w:left w:val="none" w:sz="0" w:space="0" w:color="auto"/>
        <w:bottom w:val="none" w:sz="0" w:space="0" w:color="auto"/>
        <w:right w:val="none" w:sz="0" w:space="0" w:color="auto"/>
      </w:divBdr>
      <w:divsChild>
        <w:div w:id="104890150">
          <w:marLeft w:val="288"/>
          <w:marRight w:val="0"/>
          <w:marTop w:val="154"/>
          <w:marBottom w:val="0"/>
          <w:divBdr>
            <w:top w:val="none" w:sz="0" w:space="0" w:color="auto"/>
            <w:left w:val="none" w:sz="0" w:space="0" w:color="auto"/>
            <w:bottom w:val="none" w:sz="0" w:space="0" w:color="auto"/>
            <w:right w:val="none" w:sz="0" w:space="0" w:color="auto"/>
          </w:divBdr>
        </w:div>
        <w:div w:id="716124232">
          <w:marLeft w:val="288"/>
          <w:marRight w:val="0"/>
          <w:marTop w:val="154"/>
          <w:marBottom w:val="0"/>
          <w:divBdr>
            <w:top w:val="none" w:sz="0" w:space="0" w:color="auto"/>
            <w:left w:val="none" w:sz="0" w:space="0" w:color="auto"/>
            <w:bottom w:val="none" w:sz="0" w:space="0" w:color="auto"/>
            <w:right w:val="none" w:sz="0" w:space="0" w:color="auto"/>
          </w:divBdr>
        </w:div>
      </w:divsChild>
    </w:div>
    <w:div w:id="1235048951">
      <w:bodyDiv w:val="1"/>
      <w:marLeft w:val="0"/>
      <w:marRight w:val="0"/>
      <w:marTop w:val="0"/>
      <w:marBottom w:val="0"/>
      <w:divBdr>
        <w:top w:val="none" w:sz="0" w:space="0" w:color="auto"/>
        <w:left w:val="none" w:sz="0" w:space="0" w:color="auto"/>
        <w:bottom w:val="none" w:sz="0" w:space="0" w:color="auto"/>
        <w:right w:val="none" w:sz="0" w:space="0" w:color="auto"/>
      </w:divBdr>
    </w:div>
    <w:div w:id="1305357002">
      <w:bodyDiv w:val="1"/>
      <w:marLeft w:val="0"/>
      <w:marRight w:val="0"/>
      <w:marTop w:val="0"/>
      <w:marBottom w:val="0"/>
      <w:divBdr>
        <w:top w:val="none" w:sz="0" w:space="0" w:color="auto"/>
        <w:left w:val="none" w:sz="0" w:space="0" w:color="auto"/>
        <w:bottom w:val="none" w:sz="0" w:space="0" w:color="auto"/>
        <w:right w:val="none" w:sz="0" w:space="0" w:color="auto"/>
      </w:divBdr>
    </w:div>
    <w:div w:id="133788254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9952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829148">
      <w:bodyDiv w:val="1"/>
      <w:marLeft w:val="0"/>
      <w:marRight w:val="0"/>
      <w:marTop w:val="0"/>
      <w:marBottom w:val="0"/>
      <w:divBdr>
        <w:top w:val="none" w:sz="0" w:space="0" w:color="auto"/>
        <w:left w:val="none" w:sz="0" w:space="0" w:color="auto"/>
        <w:bottom w:val="none" w:sz="0" w:space="0" w:color="auto"/>
        <w:right w:val="none" w:sz="0" w:space="0" w:color="auto"/>
      </w:divBdr>
    </w:div>
    <w:div w:id="1729303980">
      <w:bodyDiv w:val="1"/>
      <w:marLeft w:val="0"/>
      <w:marRight w:val="0"/>
      <w:marTop w:val="0"/>
      <w:marBottom w:val="0"/>
      <w:divBdr>
        <w:top w:val="none" w:sz="0" w:space="0" w:color="auto"/>
        <w:left w:val="none" w:sz="0" w:space="0" w:color="auto"/>
        <w:bottom w:val="none" w:sz="0" w:space="0" w:color="auto"/>
        <w:right w:val="none" w:sz="0" w:space="0" w:color="auto"/>
      </w:divBdr>
    </w:div>
    <w:div w:id="1759868564">
      <w:bodyDiv w:val="1"/>
      <w:marLeft w:val="0"/>
      <w:marRight w:val="0"/>
      <w:marTop w:val="0"/>
      <w:marBottom w:val="0"/>
      <w:divBdr>
        <w:top w:val="none" w:sz="0" w:space="0" w:color="auto"/>
        <w:left w:val="none" w:sz="0" w:space="0" w:color="auto"/>
        <w:bottom w:val="none" w:sz="0" w:space="0" w:color="auto"/>
        <w:right w:val="none" w:sz="0" w:space="0" w:color="auto"/>
      </w:divBdr>
    </w:div>
    <w:div w:id="197972828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micfrs.justiceinspectorates.gov.uk/publication-html/state-of-policing-the-annual-assessment-of-policing-in-england-and-wales-2023/" TargetMode="External"/><Relationship Id="rId13" Type="http://schemas.openxmlformats.org/officeDocument/2006/relationships/hyperlink" Target="https://www.southwaleslistens.co.uk/Content/Pages/About-U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broken-windows-theory.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tituteforgovernment.org.uk/publication/performance-tracker-2023/poli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dviolenceagainstwomen.org.uk/almost-half-of-women-have-less-trust-in-police-following-sarah-everard-murder/" TargetMode="External"/><Relationship Id="rId4" Type="http://schemas.openxmlformats.org/officeDocument/2006/relationships/webSettings" Target="webSettings.xml"/><Relationship Id="rId9" Type="http://schemas.openxmlformats.org/officeDocument/2006/relationships/hyperlink" Target="https://www.theguardian.com/uk-news/2024/apr/18/only-40-of-people-in-england-trust-their-police-force-research-reveals" TargetMode="External"/><Relationship Id="rId14" Type="http://schemas.openxmlformats.org/officeDocument/2006/relationships/hyperlink" Target="https://www.gov.uk/government/news/new-measures-to-put-neighbourhood-bobbies-back-on-bea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5</Pages>
  <Words>1967</Words>
  <Characters>13072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15009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Seren Thomas</cp:lastModifiedBy>
  <cp:revision>83</cp:revision>
  <cp:lastPrinted>2014-10-10T07:42:00Z</cp:lastPrinted>
  <dcterms:created xsi:type="dcterms:W3CDTF">2025-04-16T19:47:00Z</dcterms:created>
  <dcterms:modified xsi:type="dcterms:W3CDTF">2025-10-10T13:11:00Z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