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88148D7" w14:textId="77777777" w:rsidR="00DB4907" w:rsidRDefault="00DB4907" w:rsidP="00DB4907">
      <w:pPr>
        <w:spacing w:line="360" w:lineRule="auto"/>
        <w:jc w:val="center"/>
        <w:rPr>
          <w:b/>
          <w:sz w:val="32"/>
          <w:szCs w:val="32"/>
          <w:lang w:val="en-GB"/>
        </w:rPr>
      </w:pPr>
    </w:p>
    <w:p w14:paraId="32D42FC1" w14:textId="77777777" w:rsidR="00DB4907" w:rsidRDefault="00DB4907" w:rsidP="00DB4907">
      <w:pPr>
        <w:spacing w:line="360" w:lineRule="auto"/>
        <w:jc w:val="center"/>
        <w:rPr>
          <w:b/>
          <w:sz w:val="32"/>
          <w:szCs w:val="32"/>
          <w:lang w:val="en-GB"/>
        </w:rPr>
      </w:pPr>
    </w:p>
    <w:p w14:paraId="1138DC2D" w14:textId="77777777" w:rsidR="00DB4907" w:rsidRDefault="00DB4907" w:rsidP="00DB4907">
      <w:pPr>
        <w:spacing w:line="360" w:lineRule="auto"/>
        <w:jc w:val="center"/>
        <w:rPr>
          <w:b/>
          <w:sz w:val="32"/>
          <w:szCs w:val="32"/>
          <w:lang w:val="en-GB"/>
        </w:rPr>
      </w:pPr>
    </w:p>
    <w:p w14:paraId="4D6374C0" w14:textId="77777777" w:rsidR="00DB4907" w:rsidRDefault="00DB4907" w:rsidP="00DB4907">
      <w:pPr>
        <w:spacing w:line="360" w:lineRule="auto"/>
        <w:jc w:val="center"/>
        <w:rPr>
          <w:b/>
          <w:sz w:val="32"/>
          <w:szCs w:val="32"/>
          <w:lang w:val="en-GB"/>
        </w:rPr>
      </w:pPr>
    </w:p>
    <w:p w14:paraId="7B82D1BF" w14:textId="77777777" w:rsidR="00DB4907" w:rsidRDefault="00DB4907" w:rsidP="00DB4907">
      <w:pPr>
        <w:spacing w:line="360" w:lineRule="auto"/>
        <w:jc w:val="center"/>
        <w:rPr>
          <w:b/>
          <w:sz w:val="32"/>
          <w:szCs w:val="32"/>
          <w:lang w:val="en-GB"/>
        </w:rPr>
      </w:pPr>
      <w:r w:rsidRPr="00DB4907">
        <w:rPr>
          <w:b/>
          <w:sz w:val="32"/>
          <w:szCs w:val="32"/>
          <w:lang w:val="en-GB"/>
        </w:rPr>
        <w:t>DISCUSS HOW THE EVOLUTION OF HRM FACILITATES THE STRATEGIC DEVELOPMENT</w:t>
      </w:r>
      <w:r>
        <w:rPr>
          <w:b/>
          <w:sz w:val="32"/>
          <w:szCs w:val="32"/>
          <w:lang w:val="en-GB"/>
        </w:rPr>
        <w:t xml:space="preserve"> </w:t>
      </w:r>
      <w:r w:rsidRPr="00DB4907">
        <w:rPr>
          <w:b/>
          <w:sz w:val="32"/>
          <w:szCs w:val="32"/>
          <w:lang w:val="en-GB"/>
        </w:rPr>
        <w:t>OF AN INTERNATIONAL HOTEL BRAND THROUGH WORKFORCE PLANNING, RECRUITMENT AND SELECTION</w:t>
      </w:r>
    </w:p>
    <w:p w14:paraId="64B59115" w14:textId="77777777" w:rsidR="000D12BC" w:rsidRDefault="000D12BC" w:rsidP="00DB4907">
      <w:pPr>
        <w:spacing w:line="360" w:lineRule="auto"/>
        <w:jc w:val="center"/>
        <w:rPr>
          <w:b/>
          <w:sz w:val="32"/>
          <w:szCs w:val="32"/>
          <w:lang w:val="en-GB"/>
        </w:rPr>
      </w:pPr>
    </w:p>
    <w:p w14:paraId="248BC6D8" w14:textId="77777777" w:rsidR="006536A0" w:rsidRPr="00D410C7" w:rsidRDefault="001572A6" w:rsidP="00DB4907">
      <w:pPr>
        <w:spacing w:line="360" w:lineRule="auto"/>
        <w:jc w:val="center"/>
        <w:rPr>
          <w:b/>
          <w:sz w:val="32"/>
          <w:szCs w:val="32"/>
          <w:lang w:val="en-GB"/>
        </w:rPr>
      </w:pPr>
      <w:r w:rsidRPr="00D410C7">
        <w:rPr>
          <w:b/>
          <w:sz w:val="32"/>
          <w:szCs w:val="32"/>
          <w:lang w:val="en-GB"/>
        </w:rPr>
        <w:t xml:space="preserve">Module title and Module code: </w:t>
      </w:r>
      <w:r w:rsidR="006536A0" w:rsidRPr="00D410C7">
        <w:rPr>
          <w:b/>
          <w:sz w:val="32"/>
          <w:szCs w:val="32"/>
        </w:rPr>
        <w:t xml:space="preserve">Personnel Resourcing and Development BMIH5005 </w:t>
      </w:r>
    </w:p>
    <w:p w14:paraId="21581BBF" w14:textId="77777777" w:rsidR="000D12BC" w:rsidRPr="003B402D" w:rsidRDefault="000D12BC" w:rsidP="00DB4907">
      <w:pPr>
        <w:spacing w:line="360" w:lineRule="auto"/>
        <w:jc w:val="center"/>
        <w:rPr>
          <w:b/>
          <w:sz w:val="32"/>
          <w:szCs w:val="32"/>
          <w:lang w:val="nl-NL"/>
        </w:rPr>
      </w:pPr>
      <w:proofErr w:type="spellStart"/>
      <w:r w:rsidRPr="003B402D">
        <w:rPr>
          <w:b/>
          <w:sz w:val="32"/>
          <w:szCs w:val="32"/>
          <w:lang w:val="nl-NL"/>
        </w:rPr>
        <w:t>Lecturer</w:t>
      </w:r>
      <w:proofErr w:type="spellEnd"/>
      <w:r w:rsidRPr="003B402D">
        <w:rPr>
          <w:b/>
          <w:sz w:val="32"/>
          <w:szCs w:val="32"/>
          <w:lang w:val="nl-NL"/>
        </w:rPr>
        <w:t>:</w:t>
      </w:r>
      <w:r w:rsidRPr="003B402D">
        <w:rPr>
          <w:sz w:val="32"/>
          <w:szCs w:val="32"/>
          <w:lang w:val="nl-NL"/>
        </w:rPr>
        <w:t xml:space="preserve"> </w:t>
      </w:r>
      <w:r w:rsidRPr="003B402D">
        <w:rPr>
          <w:b/>
          <w:sz w:val="32"/>
          <w:szCs w:val="32"/>
          <w:lang w:val="nl-NL"/>
        </w:rPr>
        <w:t xml:space="preserve">Helen Lee </w:t>
      </w:r>
    </w:p>
    <w:p w14:paraId="4C2D289B" w14:textId="30D8099A" w:rsidR="000D12BC" w:rsidRPr="003B402D" w:rsidRDefault="000D12BC" w:rsidP="00DB4907">
      <w:pPr>
        <w:spacing w:line="360" w:lineRule="auto"/>
        <w:jc w:val="center"/>
        <w:rPr>
          <w:b/>
          <w:sz w:val="32"/>
          <w:szCs w:val="32"/>
          <w:lang w:val="nl-NL"/>
        </w:rPr>
      </w:pPr>
      <w:r w:rsidRPr="003B402D">
        <w:rPr>
          <w:b/>
          <w:sz w:val="32"/>
          <w:szCs w:val="32"/>
          <w:lang w:val="nl-NL"/>
        </w:rPr>
        <w:t>Student name:</w:t>
      </w:r>
      <w:r w:rsidR="003B402D" w:rsidRPr="003B402D">
        <w:rPr>
          <w:b/>
          <w:sz w:val="32"/>
          <w:szCs w:val="32"/>
          <w:lang w:val="nl-NL"/>
        </w:rPr>
        <w:t xml:space="preserve"> Bianca </w:t>
      </w:r>
      <w:proofErr w:type="spellStart"/>
      <w:r w:rsidR="003B402D" w:rsidRPr="003B402D">
        <w:rPr>
          <w:b/>
          <w:sz w:val="32"/>
          <w:szCs w:val="32"/>
          <w:lang w:val="nl-NL"/>
        </w:rPr>
        <w:t>Stefania</w:t>
      </w:r>
      <w:proofErr w:type="spellEnd"/>
      <w:r w:rsidR="003B402D" w:rsidRPr="003B402D">
        <w:rPr>
          <w:b/>
          <w:sz w:val="32"/>
          <w:szCs w:val="32"/>
          <w:lang w:val="nl-NL"/>
        </w:rPr>
        <w:t xml:space="preserve"> Postelnicu</w:t>
      </w:r>
    </w:p>
    <w:p w14:paraId="789A0A9E" w14:textId="77777777" w:rsidR="003B402D" w:rsidRDefault="000D12BC" w:rsidP="00DB4907">
      <w:pPr>
        <w:spacing w:line="360" w:lineRule="auto"/>
        <w:jc w:val="center"/>
        <w:rPr>
          <w:b/>
          <w:sz w:val="24"/>
          <w:szCs w:val="24"/>
          <w:lang w:val="nl-NL"/>
        </w:rPr>
      </w:pPr>
      <w:r w:rsidRPr="003B402D">
        <w:rPr>
          <w:b/>
          <w:sz w:val="32"/>
          <w:szCs w:val="32"/>
          <w:lang w:val="nl-NL"/>
        </w:rPr>
        <w:t>Student ID:</w:t>
      </w:r>
      <w:r w:rsidRPr="003B402D">
        <w:rPr>
          <w:b/>
          <w:sz w:val="24"/>
          <w:szCs w:val="24"/>
          <w:lang w:val="nl-NL"/>
        </w:rPr>
        <w:t xml:space="preserve"> </w:t>
      </w:r>
      <w:r w:rsidR="003B402D" w:rsidRPr="003B402D">
        <w:rPr>
          <w:b/>
          <w:sz w:val="32"/>
          <w:szCs w:val="32"/>
          <w:lang w:val="nl-NL"/>
        </w:rPr>
        <w:t>2223852</w:t>
      </w:r>
    </w:p>
    <w:p w14:paraId="7B7BA150" w14:textId="4D44C961" w:rsidR="00554A30" w:rsidRPr="003B402D" w:rsidRDefault="003B402D" w:rsidP="00DB4907">
      <w:pPr>
        <w:spacing w:line="360" w:lineRule="auto"/>
        <w:jc w:val="center"/>
        <w:rPr>
          <w:b/>
          <w:sz w:val="32"/>
          <w:szCs w:val="32"/>
          <w:lang w:val="nl-NL"/>
        </w:rPr>
      </w:pPr>
      <w:r w:rsidRPr="003B402D">
        <w:rPr>
          <w:b/>
          <w:sz w:val="32"/>
          <w:szCs w:val="32"/>
          <w:lang w:val="nl-NL"/>
        </w:rPr>
        <w:t xml:space="preserve">Word </w:t>
      </w:r>
      <w:proofErr w:type="spellStart"/>
      <w:r w:rsidRPr="003B402D">
        <w:rPr>
          <w:b/>
          <w:sz w:val="32"/>
          <w:szCs w:val="32"/>
          <w:lang w:val="nl-NL"/>
        </w:rPr>
        <w:t>Count</w:t>
      </w:r>
      <w:proofErr w:type="spellEnd"/>
      <w:r>
        <w:rPr>
          <w:b/>
          <w:sz w:val="32"/>
          <w:szCs w:val="32"/>
          <w:lang w:val="nl-NL"/>
        </w:rPr>
        <w:t>: 2072</w:t>
      </w:r>
      <w:r w:rsidR="00554A30" w:rsidRPr="003B402D">
        <w:rPr>
          <w:b/>
          <w:sz w:val="32"/>
          <w:szCs w:val="32"/>
          <w:lang w:val="nl-NL"/>
        </w:rPr>
        <w:br w:type="page"/>
      </w:r>
    </w:p>
    <w:p w14:paraId="50E8868D" w14:textId="77777777" w:rsidR="008A15E2" w:rsidRPr="00F1660A" w:rsidRDefault="00EC5556" w:rsidP="00F1660A">
      <w:pPr>
        <w:pStyle w:val="Normal1"/>
        <w:spacing w:before="240" w:after="240" w:line="360" w:lineRule="auto"/>
        <w:jc w:val="both"/>
        <w:rPr>
          <w:b/>
          <w:sz w:val="24"/>
          <w:szCs w:val="24"/>
          <w:lang w:val="en-GB"/>
        </w:rPr>
      </w:pPr>
      <w:r w:rsidRPr="00F7570C">
        <w:rPr>
          <w:b/>
          <w:bCs/>
          <w:i/>
          <w:iCs/>
          <w:sz w:val="24"/>
          <w:szCs w:val="24"/>
          <w:lang w:val="en-GB"/>
        </w:rPr>
        <w:lastRenderedPageBreak/>
        <w:t>Human Resource Management</w:t>
      </w:r>
      <w:r w:rsidRPr="00F1660A">
        <w:rPr>
          <w:sz w:val="24"/>
          <w:szCs w:val="24"/>
          <w:lang w:val="en-GB"/>
        </w:rPr>
        <w:t xml:space="preserve"> (HRM)</w:t>
      </w:r>
      <w:r w:rsidR="0011005C">
        <w:rPr>
          <w:sz w:val="24"/>
          <w:szCs w:val="24"/>
          <w:lang w:val="en-GB"/>
        </w:rPr>
        <w:t xml:space="preserve"> </w:t>
      </w:r>
      <w:r w:rsidRPr="00F1660A">
        <w:rPr>
          <w:sz w:val="24"/>
          <w:szCs w:val="24"/>
          <w:lang w:val="en-GB"/>
        </w:rPr>
        <w:t>is an amalgamation of actions related to organisation,</w:t>
      </w:r>
      <w:r w:rsidR="0011005C">
        <w:rPr>
          <w:sz w:val="24"/>
          <w:szCs w:val="24"/>
          <w:lang w:val="en-GB"/>
        </w:rPr>
        <w:t xml:space="preserve"> </w:t>
      </w:r>
      <w:r w:rsidRPr="00F1660A">
        <w:rPr>
          <w:sz w:val="24"/>
          <w:szCs w:val="24"/>
          <w:lang w:val="en-GB"/>
        </w:rPr>
        <w:t>management and coordination of human resources within an organisational setting for achieving the vision and shared goals.</w:t>
      </w:r>
      <w:r w:rsidR="0011005C">
        <w:rPr>
          <w:sz w:val="24"/>
          <w:szCs w:val="24"/>
          <w:lang w:val="en-GB"/>
        </w:rPr>
        <w:t xml:space="preserve"> </w:t>
      </w:r>
      <w:r w:rsidRPr="00F1660A">
        <w:rPr>
          <w:sz w:val="24"/>
          <w:szCs w:val="24"/>
          <w:lang w:val="en-GB"/>
        </w:rPr>
        <w:t>The common functions of HRM include recruitment,</w:t>
      </w:r>
      <w:r w:rsidR="0011005C">
        <w:rPr>
          <w:sz w:val="24"/>
          <w:szCs w:val="24"/>
          <w:lang w:val="en-GB"/>
        </w:rPr>
        <w:t xml:space="preserve"> </w:t>
      </w:r>
      <w:r w:rsidRPr="00F1660A">
        <w:rPr>
          <w:sz w:val="24"/>
          <w:szCs w:val="24"/>
          <w:lang w:val="en-GB"/>
        </w:rPr>
        <w:t>selection,</w:t>
      </w:r>
      <w:r w:rsidR="0011005C">
        <w:rPr>
          <w:sz w:val="24"/>
          <w:szCs w:val="24"/>
          <w:lang w:val="en-GB"/>
        </w:rPr>
        <w:t xml:space="preserve"> </w:t>
      </w:r>
      <w:r w:rsidRPr="00F1660A">
        <w:rPr>
          <w:sz w:val="24"/>
          <w:szCs w:val="24"/>
          <w:lang w:val="en-GB"/>
        </w:rPr>
        <w:t>training, compensation and others. Over the years the concept of HRM has undergone evolution through different stages of the Industrial Revolution (IR) and the journey of the management schools of thought.</w:t>
      </w:r>
      <w:r w:rsidR="0011005C">
        <w:rPr>
          <w:sz w:val="24"/>
          <w:szCs w:val="24"/>
          <w:lang w:val="en-GB"/>
        </w:rPr>
        <w:t xml:space="preserve"> </w:t>
      </w:r>
      <w:r w:rsidRPr="00F1660A">
        <w:rPr>
          <w:sz w:val="24"/>
          <w:szCs w:val="24"/>
          <w:lang w:val="en-GB"/>
        </w:rPr>
        <w:t>Doing so brought about certain changes in the strategic functions of HRM in an organisation.</w:t>
      </w:r>
      <w:r w:rsidR="0011005C">
        <w:rPr>
          <w:sz w:val="24"/>
          <w:szCs w:val="24"/>
          <w:lang w:val="en-GB"/>
        </w:rPr>
        <w:t xml:space="preserve"> </w:t>
      </w:r>
      <w:r w:rsidRPr="00F1660A">
        <w:rPr>
          <w:sz w:val="24"/>
          <w:szCs w:val="24"/>
          <w:lang w:val="en-GB"/>
        </w:rPr>
        <w:t>Considering the context, the current essay will highlight the evolution of HRM in the strategic development of the Marriott International Hotel brand through recruitment,</w:t>
      </w:r>
      <w:r w:rsidR="0011005C">
        <w:rPr>
          <w:sz w:val="24"/>
          <w:szCs w:val="24"/>
          <w:lang w:val="en-GB"/>
        </w:rPr>
        <w:t xml:space="preserve"> </w:t>
      </w:r>
      <w:r w:rsidRPr="00F1660A">
        <w:rPr>
          <w:sz w:val="24"/>
          <w:szCs w:val="24"/>
          <w:lang w:val="en-GB"/>
        </w:rPr>
        <w:t>workforce planning and selection. In doing so</w:t>
      </w:r>
      <w:r w:rsidR="00D433C9">
        <w:rPr>
          <w:sz w:val="24"/>
          <w:szCs w:val="24"/>
          <w:lang w:val="en-GB"/>
        </w:rPr>
        <w:t>,</w:t>
      </w:r>
      <w:r w:rsidRPr="00F1660A">
        <w:rPr>
          <w:sz w:val="24"/>
          <w:szCs w:val="24"/>
          <w:lang w:val="en-GB"/>
        </w:rPr>
        <w:t xml:space="preserve"> the essay will begin </w:t>
      </w:r>
      <w:r w:rsidR="00D433C9">
        <w:rPr>
          <w:sz w:val="24"/>
          <w:szCs w:val="24"/>
          <w:lang w:val="en-GB"/>
        </w:rPr>
        <w:t>with</w:t>
      </w:r>
      <w:r w:rsidRPr="00F1660A">
        <w:rPr>
          <w:sz w:val="24"/>
          <w:szCs w:val="24"/>
          <w:lang w:val="en-GB"/>
        </w:rPr>
        <w:t xml:space="preserve"> highlighting the evolution of HRM and flow with the strategic role of HR functions. The discussions will then lead to the strategic </w:t>
      </w:r>
      <w:r w:rsidR="00F51397">
        <w:rPr>
          <w:sz w:val="24"/>
          <w:szCs w:val="24"/>
          <w:lang w:val="en-GB"/>
        </w:rPr>
        <w:t>roles</w:t>
      </w:r>
      <w:r w:rsidRPr="00F1660A">
        <w:rPr>
          <w:sz w:val="24"/>
          <w:szCs w:val="24"/>
          <w:lang w:val="en-GB"/>
        </w:rPr>
        <w:t xml:space="preserve"> of the planning process</w:t>
      </w:r>
      <w:r w:rsidR="00F51397">
        <w:rPr>
          <w:sz w:val="24"/>
          <w:szCs w:val="24"/>
          <w:lang w:val="en-GB"/>
        </w:rPr>
        <w:t>,</w:t>
      </w:r>
      <w:r w:rsidRPr="00F1660A">
        <w:rPr>
          <w:sz w:val="24"/>
          <w:szCs w:val="24"/>
          <w:lang w:val="en-GB"/>
        </w:rPr>
        <w:t xml:space="preserve"> recruitment stages and selection processes of Marriott International according to the evolution.</w:t>
      </w:r>
    </w:p>
    <w:p w14:paraId="0ED63788" w14:textId="77777777" w:rsidR="00AC544D" w:rsidRDefault="00EC5556" w:rsidP="00F1660A">
      <w:pPr>
        <w:pStyle w:val="Normal1"/>
        <w:spacing w:before="240" w:after="240" w:line="360" w:lineRule="auto"/>
        <w:jc w:val="both"/>
        <w:rPr>
          <w:sz w:val="24"/>
          <w:szCs w:val="24"/>
          <w:lang w:val="en-GB"/>
        </w:rPr>
      </w:pPr>
      <w:r w:rsidRPr="00F1660A">
        <w:rPr>
          <w:sz w:val="24"/>
          <w:szCs w:val="24"/>
          <w:lang w:val="en-GB"/>
        </w:rPr>
        <w:t>As part of the management discipline, HRM has successively followed the routine pattern of evolution of management thoughts due to the internal relationship between the challenges in both fields (Armstrong and Taylor, 2020).</w:t>
      </w:r>
      <w:r w:rsidR="0011005C">
        <w:rPr>
          <w:sz w:val="24"/>
          <w:szCs w:val="24"/>
          <w:lang w:val="en-GB"/>
        </w:rPr>
        <w:t xml:space="preserve"> </w:t>
      </w:r>
      <w:r w:rsidRPr="00F1660A">
        <w:rPr>
          <w:sz w:val="24"/>
          <w:szCs w:val="24"/>
          <w:lang w:val="en-GB"/>
        </w:rPr>
        <w:t>In fact, HRM itself is a recent term that is only related to the management of human resources in an organisation. Traditionally, it used to have different meanings according to the different eras and it transformed along with the evolution of Management thoughts and occurrences of Megatrends.</w:t>
      </w:r>
      <w:r w:rsidR="0011005C">
        <w:rPr>
          <w:sz w:val="24"/>
          <w:szCs w:val="24"/>
          <w:lang w:val="en-GB"/>
        </w:rPr>
        <w:t xml:space="preserve"> </w:t>
      </w:r>
      <w:r w:rsidRPr="00F1660A">
        <w:rPr>
          <w:sz w:val="24"/>
          <w:szCs w:val="24"/>
          <w:lang w:val="en-GB"/>
        </w:rPr>
        <w:t xml:space="preserve">According to Torrington </w:t>
      </w:r>
      <w:r w:rsidR="0011005C" w:rsidRPr="0011005C">
        <w:rPr>
          <w:i/>
          <w:sz w:val="24"/>
          <w:szCs w:val="24"/>
          <w:lang w:val="en-GB"/>
        </w:rPr>
        <w:t>et al.</w:t>
      </w:r>
      <w:r w:rsidRPr="00F1660A">
        <w:rPr>
          <w:sz w:val="24"/>
          <w:szCs w:val="24"/>
          <w:lang w:val="en-GB"/>
        </w:rPr>
        <w:t xml:space="preserve"> (2020),</w:t>
      </w:r>
      <w:r w:rsidR="0011005C">
        <w:rPr>
          <w:sz w:val="24"/>
          <w:szCs w:val="24"/>
          <w:lang w:val="en-GB"/>
        </w:rPr>
        <w:t xml:space="preserve"> </w:t>
      </w:r>
      <w:r w:rsidRPr="00F1660A">
        <w:rPr>
          <w:sz w:val="24"/>
          <w:szCs w:val="24"/>
          <w:lang w:val="en-GB"/>
        </w:rPr>
        <w:t>HRM is an amalgamation of personal management,</w:t>
      </w:r>
      <w:r w:rsidR="0011005C">
        <w:rPr>
          <w:sz w:val="24"/>
          <w:szCs w:val="24"/>
          <w:lang w:val="en-GB"/>
        </w:rPr>
        <w:t xml:space="preserve"> </w:t>
      </w:r>
      <w:r w:rsidRPr="00F1660A">
        <w:rPr>
          <w:sz w:val="24"/>
          <w:szCs w:val="24"/>
          <w:lang w:val="en-GB"/>
        </w:rPr>
        <w:t>organisational behaviour,</w:t>
      </w:r>
      <w:r w:rsidR="0011005C">
        <w:rPr>
          <w:sz w:val="24"/>
          <w:szCs w:val="24"/>
          <w:lang w:val="en-GB"/>
        </w:rPr>
        <w:t xml:space="preserve"> </w:t>
      </w:r>
      <w:r w:rsidRPr="00F1660A">
        <w:rPr>
          <w:sz w:val="24"/>
          <w:szCs w:val="24"/>
          <w:lang w:val="en-GB"/>
        </w:rPr>
        <w:t>labour legislation and industrial relations. The evolution of HRM started with the systematic development of the concept led by the IR dating back to 1850 in the USA and Western Europe (</w:t>
      </w:r>
      <w:proofErr w:type="spellStart"/>
      <w:r w:rsidRPr="00F1660A">
        <w:rPr>
          <w:sz w:val="24"/>
          <w:szCs w:val="24"/>
          <w:lang w:val="en-GB"/>
        </w:rPr>
        <w:t>Yabanci</w:t>
      </w:r>
      <w:proofErr w:type="spellEnd"/>
      <w:r w:rsidRPr="00F1660A">
        <w:rPr>
          <w:sz w:val="24"/>
          <w:szCs w:val="24"/>
          <w:lang w:val="en-GB"/>
        </w:rPr>
        <w:t>, 2019).</w:t>
      </w:r>
      <w:r w:rsidR="0011005C">
        <w:rPr>
          <w:sz w:val="24"/>
          <w:szCs w:val="24"/>
          <w:lang w:val="en-GB"/>
        </w:rPr>
        <w:t xml:space="preserve"> </w:t>
      </w:r>
      <w:r w:rsidRPr="00F1660A">
        <w:rPr>
          <w:sz w:val="24"/>
          <w:szCs w:val="24"/>
          <w:lang w:val="en-GB"/>
        </w:rPr>
        <w:t>Especially IR led to the emergence of the concept of a factory that accumulates a large number of the workforce under one roof including transformations in work locations and work practices.</w:t>
      </w:r>
      <w:r w:rsidR="0011005C">
        <w:rPr>
          <w:sz w:val="24"/>
          <w:szCs w:val="24"/>
          <w:lang w:val="en-GB"/>
        </w:rPr>
        <w:t xml:space="preserve"> </w:t>
      </w:r>
      <w:r w:rsidRPr="00F1660A">
        <w:rPr>
          <w:sz w:val="24"/>
          <w:szCs w:val="24"/>
          <w:lang w:val="en-GB"/>
        </w:rPr>
        <w:t xml:space="preserve">Since </w:t>
      </w:r>
      <w:r w:rsidR="00AC544D" w:rsidRPr="00F1660A">
        <w:rPr>
          <w:sz w:val="24"/>
          <w:szCs w:val="24"/>
          <w:lang w:val="en-GB"/>
        </w:rPr>
        <w:t>then,</w:t>
      </w:r>
      <w:r w:rsidRPr="00F1660A">
        <w:rPr>
          <w:sz w:val="24"/>
          <w:szCs w:val="24"/>
          <w:lang w:val="en-GB"/>
        </w:rPr>
        <w:t xml:space="preserve"> the three key practices of HRM have been developed namely recruitment, training and monitoring of workers. After the emergence of factory-based work patterns and workforce management, there has been an organisation of workers based on similar interests which formed associations of workers, commonly known as trade unions.</w:t>
      </w:r>
      <w:r w:rsidR="0011005C">
        <w:rPr>
          <w:sz w:val="24"/>
          <w:szCs w:val="24"/>
          <w:lang w:val="en-GB"/>
        </w:rPr>
        <w:t xml:space="preserve"> </w:t>
      </w:r>
    </w:p>
    <w:p w14:paraId="7309B294" w14:textId="77777777" w:rsidR="00AC544D" w:rsidRDefault="00EC5556" w:rsidP="00F1660A">
      <w:pPr>
        <w:pStyle w:val="Normal1"/>
        <w:spacing w:before="240" w:after="240" w:line="360" w:lineRule="auto"/>
        <w:jc w:val="both"/>
        <w:rPr>
          <w:sz w:val="24"/>
          <w:szCs w:val="24"/>
          <w:lang w:val="en-GB"/>
        </w:rPr>
      </w:pPr>
      <w:r w:rsidRPr="00F1660A">
        <w:rPr>
          <w:sz w:val="24"/>
          <w:szCs w:val="24"/>
          <w:lang w:val="en-GB"/>
        </w:rPr>
        <w:lastRenderedPageBreak/>
        <w:t>The key objectives of trade unions were safeguarding the interest of members and sorting out the problems related to long work hours,</w:t>
      </w:r>
      <w:r w:rsidR="0011005C">
        <w:rPr>
          <w:sz w:val="24"/>
          <w:szCs w:val="24"/>
          <w:lang w:val="en-GB"/>
        </w:rPr>
        <w:t xml:space="preserve"> </w:t>
      </w:r>
      <w:r w:rsidRPr="00F1660A">
        <w:rPr>
          <w:sz w:val="24"/>
          <w:szCs w:val="24"/>
          <w:lang w:val="en-GB"/>
        </w:rPr>
        <w:t>child labour, poor working conditions and others.</w:t>
      </w:r>
      <w:r w:rsidR="0011005C">
        <w:rPr>
          <w:sz w:val="24"/>
          <w:szCs w:val="24"/>
          <w:lang w:val="en-GB"/>
        </w:rPr>
        <w:t xml:space="preserve"> </w:t>
      </w:r>
      <w:r w:rsidRPr="00F1660A">
        <w:rPr>
          <w:sz w:val="24"/>
          <w:szCs w:val="24"/>
          <w:lang w:val="en-GB"/>
        </w:rPr>
        <w:t xml:space="preserve">Additional aspects of labour rights that were included in the trade union peripheral were employee benefits, wages and salaries (Cook, </w:t>
      </w:r>
      <w:proofErr w:type="spellStart"/>
      <w:r w:rsidRPr="00F1660A">
        <w:rPr>
          <w:sz w:val="24"/>
          <w:szCs w:val="24"/>
          <w:lang w:val="en-GB"/>
        </w:rPr>
        <w:t>MacKenzie</w:t>
      </w:r>
      <w:proofErr w:type="spellEnd"/>
      <w:r w:rsidRPr="00F1660A">
        <w:rPr>
          <w:sz w:val="24"/>
          <w:szCs w:val="24"/>
          <w:lang w:val="en-GB"/>
        </w:rPr>
        <w:t xml:space="preserve"> and Forde, 2020). Later </w:t>
      </w:r>
      <w:r w:rsidR="00AC544D" w:rsidRPr="00F1660A">
        <w:rPr>
          <w:sz w:val="24"/>
          <w:szCs w:val="24"/>
          <w:lang w:val="en-GB"/>
        </w:rPr>
        <w:t>on,</w:t>
      </w:r>
      <w:r w:rsidRPr="00F1660A">
        <w:rPr>
          <w:sz w:val="24"/>
          <w:szCs w:val="24"/>
          <w:lang w:val="en-GB"/>
        </w:rPr>
        <w:t xml:space="preserve"> to accept the de</w:t>
      </w:r>
      <w:r w:rsidR="004176CF">
        <w:rPr>
          <w:sz w:val="24"/>
          <w:szCs w:val="24"/>
          <w:lang w:val="en-GB"/>
        </w:rPr>
        <w:t>mands the trade u</w:t>
      </w:r>
      <w:r w:rsidRPr="00F1660A">
        <w:rPr>
          <w:sz w:val="24"/>
          <w:szCs w:val="24"/>
          <w:lang w:val="en-GB"/>
        </w:rPr>
        <w:t>nion members started slowdowns,</w:t>
      </w:r>
      <w:r w:rsidR="0011005C">
        <w:rPr>
          <w:sz w:val="24"/>
          <w:szCs w:val="24"/>
          <w:lang w:val="en-GB"/>
        </w:rPr>
        <w:t xml:space="preserve"> </w:t>
      </w:r>
      <w:r w:rsidRPr="00F1660A">
        <w:rPr>
          <w:sz w:val="24"/>
          <w:szCs w:val="24"/>
          <w:lang w:val="en-GB"/>
        </w:rPr>
        <w:t>strikes, walkouts and boycotts. During the Social Responsibility era and the initial years of the 20th century decade, a more paternalistic and human-oriented approach was taken towards the workers. Overall,</w:t>
      </w:r>
      <w:r w:rsidR="0011005C">
        <w:rPr>
          <w:sz w:val="24"/>
          <w:szCs w:val="24"/>
          <w:lang w:val="en-GB"/>
        </w:rPr>
        <w:t xml:space="preserve"> </w:t>
      </w:r>
      <w:r w:rsidRPr="00F1660A">
        <w:rPr>
          <w:sz w:val="24"/>
          <w:szCs w:val="24"/>
          <w:lang w:val="en-GB"/>
        </w:rPr>
        <w:t xml:space="preserve">its social welfare approach to labour </w:t>
      </w:r>
      <w:r w:rsidR="00007116">
        <w:rPr>
          <w:sz w:val="24"/>
          <w:szCs w:val="24"/>
          <w:lang w:val="en-GB"/>
        </w:rPr>
        <w:t>management was adopted in this era which</w:t>
      </w:r>
      <w:r w:rsidRPr="00F1660A">
        <w:rPr>
          <w:sz w:val="24"/>
          <w:szCs w:val="24"/>
          <w:lang w:val="en-GB"/>
        </w:rPr>
        <w:t xml:space="preserve"> transformed the HRM practices to be focused more on designing employee-centred work practices and policies. During the scientific management era at the beginning of the 20th century, the HRM principles were shaped towards achieving harmony,</w:t>
      </w:r>
      <w:r w:rsidR="0011005C">
        <w:rPr>
          <w:sz w:val="24"/>
          <w:szCs w:val="24"/>
          <w:lang w:val="en-GB"/>
        </w:rPr>
        <w:t xml:space="preserve"> </w:t>
      </w:r>
      <w:r w:rsidRPr="00F1660A">
        <w:rPr>
          <w:sz w:val="24"/>
          <w:szCs w:val="24"/>
          <w:lang w:val="en-GB"/>
        </w:rPr>
        <w:t xml:space="preserve">development and cooperation (Stone </w:t>
      </w:r>
      <w:r w:rsidR="0011005C" w:rsidRPr="0011005C">
        <w:rPr>
          <w:i/>
          <w:sz w:val="24"/>
          <w:szCs w:val="24"/>
          <w:lang w:val="en-GB"/>
        </w:rPr>
        <w:t>et al.</w:t>
      </w:r>
      <w:r w:rsidRPr="00F1660A">
        <w:rPr>
          <w:sz w:val="24"/>
          <w:szCs w:val="24"/>
          <w:lang w:val="en-GB"/>
        </w:rPr>
        <w:t xml:space="preserve">, 2023). </w:t>
      </w:r>
    </w:p>
    <w:p w14:paraId="5694A076" w14:textId="77777777" w:rsidR="00AC544D" w:rsidRDefault="00EC5556" w:rsidP="00F1660A">
      <w:pPr>
        <w:pStyle w:val="Normal1"/>
        <w:spacing w:before="240" w:after="240" w:line="360" w:lineRule="auto"/>
        <w:jc w:val="both"/>
        <w:rPr>
          <w:sz w:val="24"/>
          <w:szCs w:val="24"/>
          <w:lang w:val="en-GB"/>
        </w:rPr>
      </w:pPr>
      <w:r w:rsidRPr="00F1660A">
        <w:rPr>
          <w:sz w:val="24"/>
          <w:szCs w:val="24"/>
          <w:lang w:val="en-GB"/>
        </w:rPr>
        <w:t>During the 1920s,</w:t>
      </w:r>
      <w:r w:rsidR="0011005C">
        <w:rPr>
          <w:sz w:val="24"/>
          <w:szCs w:val="24"/>
          <w:lang w:val="en-GB"/>
        </w:rPr>
        <w:t xml:space="preserve"> </w:t>
      </w:r>
      <w:r w:rsidRPr="00F1660A">
        <w:rPr>
          <w:sz w:val="24"/>
          <w:szCs w:val="24"/>
          <w:lang w:val="en-GB"/>
        </w:rPr>
        <w:t>the human relations era transformed the way organisations used to look at the human factor in the workplace and find out the factors affecting people's behaviour. As a result of the Hawthorne experiment it was evident that in a workplace environment,</w:t>
      </w:r>
      <w:r w:rsidR="0011005C">
        <w:rPr>
          <w:sz w:val="24"/>
          <w:szCs w:val="24"/>
          <w:lang w:val="en-GB"/>
        </w:rPr>
        <w:t xml:space="preserve"> </w:t>
      </w:r>
      <w:r w:rsidRPr="00F1660A">
        <w:rPr>
          <w:sz w:val="24"/>
          <w:szCs w:val="24"/>
          <w:lang w:val="en-GB"/>
        </w:rPr>
        <w:t>productivity relies on the collective effort of people through social connectedness,</w:t>
      </w:r>
      <w:r w:rsidR="0011005C">
        <w:rPr>
          <w:sz w:val="24"/>
          <w:szCs w:val="24"/>
          <w:lang w:val="en-GB"/>
        </w:rPr>
        <w:t xml:space="preserve"> </w:t>
      </w:r>
      <w:r w:rsidRPr="00F1660A">
        <w:rPr>
          <w:sz w:val="24"/>
          <w:szCs w:val="24"/>
          <w:lang w:val="en-GB"/>
        </w:rPr>
        <w:t>group formation,</w:t>
      </w:r>
      <w:r w:rsidR="0011005C">
        <w:rPr>
          <w:sz w:val="24"/>
          <w:szCs w:val="24"/>
          <w:lang w:val="en-GB"/>
        </w:rPr>
        <w:t xml:space="preserve"> </w:t>
      </w:r>
      <w:r w:rsidRPr="00F1660A">
        <w:rPr>
          <w:sz w:val="24"/>
          <w:szCs w:val="24"/>
          <w:lang w:val="en-GB"/>
        </w:rPr>
        <w:t>nature of communication and leadership.</w:t>
      </w:r>
      <w:r w:rsidR="0011005C">
        <w:rPr>
          <w:sz w:val="24"/>
          <w:szCs w:val="24"/>
          <w:lang w:val="en-GB"/>
        </w:rPr>
        <w:t xml:space="preserve"> </w:t>
      </w:r>
      <w:r w:rsidRPr="00F1660A">
        <w:rPr>
          <w:sz w:val="24"/>
          <w:szCs w:val="24"/>
          <w:lang w:val="en-GB"/>
        </w:rPr>
        <w:t xml:space="preserve">Along with taking care of the physical conditions of the workplace, the human relations approach is also taken care of (Wren and </w:t>
      </w:r>
      <w:proofErr w:type="spellStart"/>
      <w:r w:rsidRPr="00F1660A">
        <w:rPr>
          <w:sz w:val="24"/>
          <w:szCs w:val="24"/>
          <w:lang w:val="en-GB"/>
        </w:rPr>
        <w:t>Bedeian</w:t>
      </w:r>
      <w:proofErr w:type="spellEnd"/>
      <w:r w:rsidRPr="00F1660A">
        <w:rPr>
          <w:sz w:val="24"/>
          <w:szCs w:val="24"/>
          <w:lang w:val="en-GB"/>
        </w:rPr>
        <w:t>, 2023). On the country to the human relations approach the behavioural science approach emphasises an efficiency-oriented or task-oriented approach to human behaviour in the workplace.</w:t>
      </w:r>
      <w:r w:rsidR="0011005C">
        <w:rPr>
          <w:sz w:val="24"/>
          <w:szCs w:val="24"/>
          <w:lang w:val="en-GB"/>
        </w:rPr>
        <w:t xml:space="preserve"> </w:t>
      </w:r>
      <w:r w:rsidRPr="00F1660A">
        <w:rPr>
          <w:sz w:val="24"/>
          <w:szCs w:val="24"/>
          <w:lang w:val="en-GB"/>
        </w:rPr>
        <w:t>Hence, it can be argued that instead of focusing on the human relations model major focus was paid to the human resour</w:t>
      </w:r>
      <w:r w:rsidR="006211D8">
        <w:rPr>
          <w:sz w:val="24"/>
          <w:szCs w:val="24"/>
          <w:lang w:val="en-GB"/>
        </w:rPr>
        <w:t xml:space="preserve">ce model during the </w:t>
      </w:r>
      <w:r w:rsidR="00AC544D">
        <w:rPr>
          <w:sz w:val="24"/>
          <w:szCs w:val="24"/>
          <w:lang w:val="en-GB"/>
        </w:rPr>
        <w:t>modern-day</w:t>
      </w:r>
      <w:r w:rsidR="006211D8">
        <w:rPr>
          <w:sz w:val="24"/>
          <w:szCs w:val="24"/>
          <w:lang w:val="en-GB"/>
        </w:rPr>
        <w:t xml:space="preserve"> B</w:t>
      </w:r>
      <w:r w:rsidRPr="00F1660A">
        <w:rPr>
          <w:sz w:val="24"/>
          <w:szCs w:val="24"/>
          <w:lang w:val="en-GB"/>
        </w:rPr>
        <w:t>ehavioural Science era. During this era, HRM practices witnessed the growth of two-way communication and a revolutionary approach towards employee participation in decision-making along with organisational change management,</w:t>
      </w:r>
      <w:r w:rsidR="0011005C">
        <w:rPr>
          <w:sz w:val="24"/>
          <w:szCs w:val="24"/>
          <w:lang w:val="en-GB"/>
        </w:rPr>
        <w:t xml:space="preserve"> </w:t>
      </w:r>
      <w:r w:rsidRPr="00F1660A">
        <w:rPr>
          <w:sz w:val="24"/>
          <w:szCs w:val="24"/>
          <w:lang w:val="en-GB"/>
        </w:rPr>
        <w:t xml:space="preserve">group dynamics and others (Saeed </w:t>
      </w:r>
      <w:r w:rsidR="0011005C" w:rsidRPr="0011005C">
        <w:rPr>
          <w:i/>
          <w:sz w:val="24"/>
          <w:szCs w:val="24"/>
          <w:lang w:val="en-GB"/>
        </w:rPr>
        <w:t>et al.</w:t>
      </w:r>
      <w:r w:rsidRPr="00F1660A">
        <w:rPr>
          <w:sz w:val="24"/>
          <w:szCs w:val="24"/>
          <w:lang w:val="en-GB"/>
        </w:rPr>
        <w:t xml:space="preserve">, 2019). </w:t>
      </w:r>
    </w:p>
    <w:p w14:paraId="037EBF3F" w14:textId="1C9D38B1" w:rsidR="008A15E2" w:rsidRPr="00F1660A" w:rsidRDefault="00EC5556" w:rsidP="00F1660A">
      <w:pPr>
        <w:pStyle w:val="Normal1"/>
        <w:spacing w:before="240" w:after="240" w:line="360" w:lineRule="auto"/>
        <w:jc w:val="both"/>
        <w:rPr>
          <w:b/>
          <w:sz w:val="24"/>
          <w:szCs w:val="24"/>
          <w:lang w:val="en-GB"/>
        </w:rPr>
      </w:pPr>
      <w:r w:rsidRPr="00F1660A">
        <w:rPr>
          <w:sz w:val="24"/>
          <w:szCs w:val="24"/>
          <w:lang w:val="en-GB"/>
        </w:rPr>
        <w:t>After that HRM evolved during the systems and contingency era where an integrated approach was considered across all the strategic functions of HRM. In the present human resource management era, the need towards recruitment,</w:t>
      </w:r>
      <w:r w:rsidR="0011005C">
        <w:rPr>
          <w:sz w:val="24"/>
          <w:szCs w:val="24"/>
          <w:lang w:val="en-GB"/>
        </w:rPr>
        <w:t xml:space="preserve"> </w:t>
      </w:r>
      <w:r w:rsidRPr="00F1660A">
        <w:rPr>
          <w:sz w:val="24"/>
          <w:szCs w:val="24"/>
          <w:lang w:val="en-GB"/>
        </w:rPr>
        <w:t xml:space="preserve">development and </w:t>
      </w:r>
      <w:r w:rsidRPr="00F1660A">
        <w:rPr>
          <w:sz w:val="24"/>
          <w:szCs w:val="24"/>
          <w:lang w:val="en-GB"/>
        </w:rPr>
        <w:lastRenderedPageBreak/>
        <w:t xml:space="preserve">maintenance of the welfare of the workers was identified. To </w:t>
      </w:r>
      <w:r w:rsidR="00BA5D95">
        <w:rPr>
          <w:sz w:val="24"/>
          <w:szCs w:val="24"/>
          <w:lang w:val="en-GB"/>
        </w:rPr>
        <w:t>cater</w:t>
      </w:r>
      <w:r w:rsidRPr="00F1660A">
        <w:rPr>
          <w:sz w:val="24"/>
          <w:szCs w:val="24"/>
          <w:lang w:val="en-GB"/>
        </w:rPr>
        <w:t xml:space="preserve"> to the needs of these developments</w:t>
      </w:r>
      <w:r w:rsidR="00A6786D">
        <w:rPr>
          <w:sz w:val="24"/>
          <w:szCs w:val="24"/>
          <w:lang w:val="en-GB"/>
        </w:rPr>
        <w:t>,</w:t>
      </w:r>
      <w:r w:rsidRPr="00F1660A">
        <w:rPr>
          <w:sz w:val="24"/>
          <w:szCs w:val="24"/>
          <w:lang w:val="en-GB"/>
        </w:rPr>
        <w:t xml:space="preserve"> the industrial relations department emerged and the level of complexity to manage human resources in large organisations increased (Bratton </w:t>
      </w:r>
      <w:r w:rsidR="0011005C" w:rsidRPr="0011005C">
        <w:rPr>
          <w:i/>
          <w:sz w:val="24"/>
          <w:szCs w:val="24"/>
          <w:lang w:val="en-GB"/>
        </w:rPr>
        <w:t>et al.</w:t>
      </w:r>
      <w:r w:rsidRPr="00F1660A">
        <w:rPr>
          <w:sz w:val="24"/>
          <w:szCs w:val="24"/>
          <w:lang w:val="en-GB"/>
        </w:rPr>
        <w:t>, 2021). Instead of treating employees as mere resources, they are now recognised as organisational assets and a lot of planning is provided towards boosting and empowering the skills and capabilities of the individual and organisational level of the employees.</w:t>
      </w:r>
    </w:p>
    <w:p w14:paraId="307B7635" w14:textId="3B19F20D" w:rsidR="008A15E2" w:rsidRPr="00F1660A" w:rsidRDefault="00EC5556" w:rsidP="00F1660A">
      <w:pPr>
        <w:pStyle w:val="Normal1"/>
        <w:spacing w:before="240" w:after="240" w:line="360" w:lineRule="auto"/>
        <w:jc w:val="both"/>
        <w:rPr>
          <w:b/>
          <w:sz w:val="24"/>
          <w:szCs w:val="24"/>
          <w:lang w:val="en-GB"/>
        </w:rPr>
      </w:pPr>
      <w:r w:rsidRPr="00F1660A">
        <w:rPr>
          <w:sz w:val="24"/>
          <w:szCs w:val="24"/>
          <w:lang w:val="en-GB"/>
        </w:rPr>
        <w:t>According to CIPD</w:t>
      </w:r>
      <w:r w:rsidR="0028665B">
        <w:rPr>
          <w:sz w:val="24"/>
          <w:szCs w:val="24"/>
          <w:lang w:val="en-GB"/>
        </w:rPr>
        <w:t xml:space="preserve"> </w:t>
      </w:r>
      <w:r w:rsidR="0028665B" w:rsidRPr="0028665B">
        <w:rPr>
          <w:color w:val="FF0000"/>
          <w:sz w:val="24"/>
          <w:szCs w:val="24"/>
          <w:lang w:val="en-GB"/>
        </w:rPr>
        <w:t>(2024)</w:t>
      </w:r>
      <w:r w:rsidRPr="0028665B">
        <w:rPr>
          <w:color w:val="FF0000"/>
          <w:sz w:val="24"/>
          <w:szCs w:val="24"/>
          <w:lang w:val="en-GB"/>
        </w:rPr>
        <w:t>,</w:t>
      </w:r>
      <w:r w:rsidR="0011005C">
        <w:rPr>
          <w:sz w:val="24"/>
          <w:szCs w:val="24"/>
          <w:lang w:val="en-GB"/>
        </w:rPr>
        <w:t xml:space="preserve"> </w:t>
      </w:r>
      <w:r w:rsidRPr="00F1660A">
        <w:rPr>
          <w:sz w:val="24"/>
          <w:szCs w:val="24"/>
          <w:lang w:val="en-GB"/>
        </w:rPr>
        <w:t>strategic HRM is an alternative term to people strategy which is concerned with the creation of a coherent framework to higher,</w:t>
      </w:r>
      <w:r w:rsidR="0011005C">
        <w:rPr>
          <w:sz w:val="24"/>
          <w:szCs w:val="24"/>
          <w:lang w:val="en-GB"/>
        </w:rPr>
        <w:t xml:space="preserve"> </w:t>
      </w:r>
      <w:r w:rsidRPr="00F1660A">
        <w:rPr>
          <w:sz w:val="24"/>
          <w:szCs w:val="24"/>
          <w:lang w:val="en-GB"/>
        </w:rPr>
        <w:t>manage and develop employees as an integral organisational support towards achieving long-term goals (CIPD, 2024).</w:t>
      </w:r>
      <w:r w:rsidR="0011005C">
        <w:rPr>
          <w:sz w:val="24"/>
          <w:szCs w:val="24"/>
          <w:lang w:val="en-GB"/>
        </w:rPr>
        <w:t xml:space="preserve"> </w:t>
      </w:r>
      <w:r w:rsidRPr="00F1660A">
        <w:rPr>
          <w:sz w:val="24"/>
          <w:szCs w:val="24"/>
          <w:lang w:val="en-GB"/>
        </w:rPr>
        <w:t>In this way, different aspects of people management come together to improve the climate and behaviour for meeting performance targets by focusing on long-term issues of people meeting future needs, managing quality and others. According to Greer (2021),</w:t>
      </w:r>
      <w:r w:rsidR="0011005C">
        <w:rPr>
          <w:sz w:val="24"/>
          <w:szCs w:val="24"/>
          <w:lang w:val="en-GB"/>
        </w:rPr>
        <w:t xml:space="preserve"> </w:t>
      </w:r>
      <w:r w:rsidRPr="00F1660A">
        <w:rPr>
          <w:sz w:val="24"/>
          <w:szCs w:val="24"/>
          <w:lang w:val="en-GB"/>
        </w:rPr>
        <w:t>the strategic role of the functions of HR in the present era is also a response towards the evolving nature of work that defines the future of work.</w:t>
      </w:r>
      <w:r w:rsidR="0011005C">
        <w:rPr>
          <w:sz w:val="24"/>
          <w:szCs w:val="24"/>
          <w:lang w:val="en-GB"/>
        </w:rPr>
        <w:t xml:space="preserve"> </w:t>
      </w:r>
      <w:r w:rsidRPr="00F1660A">
        <w:rPr>
          <w:sz w:val="24"/>
          <w:szCs w:val="24"/>
          <w:lang w:val="en-GB"/>
        </w:rPr>
        <w:t>The strategic role is the exploration and improvement of common HR functions such as recruitment,</w:t>
      </w:r>
      <w:r w:rsidR="0011005C">
        <w:rPr>
          <w:sz w:val="24"/>
          <w:szCs w:val="24"/>
          <w:lang w:val="en-GB"/>
        </w:rPr>
        <w:t xml:space="preserve"> </w:t>
      </w:r>
      <w:r w:rsidRPr="00F1660A">
        <w:rPr>
          <w:sz w:val="24"/>
          <w:szCs w:val="24"/>
          <w:lang w:val="en-GB"/>
        </w:rPr>
        <w:t>planning and employee development. Although the functions remained the same the approach to designing and implementing the functions has been strategically improved to cater to several evolving needs (Collins, 2021). For example, the strategic role of HR functions now includes limiting transactional problem-solving,</w:t>
      </w:r>
      <w:r w:rsidR="0011005C">
        <w:rPr>
          <w:sz w:val="24"/>
          <w:szCs w:val="24"/>
          <w:lang w:val="en-GB"/>
        </w:rPr>
        <w:t xml:space="preserve"> </w:t>
      </w:r>
      <w:r w:rsidRPr="00F1660A">
        <w:rPr>
          <w:sz w:val="24"/>
          <w:szCs w:val="24"/>
          <w:lang w:val="en-GB"/>
        </w:rPr>
        <w:t>coming up with proactive solutions,</w:t>
      </w:r>
      <w:r w:rsidR="0011005C">
        <w:rPr>
          <w:sz w:val="24"/>
          <w:szCs w:val="24"/>
          <w:lang w:val="en-GB"/>
        </w:rPr>
        <w:t xml:space="preserve"> </w:t>
      </w:r>
      <w:r w:rsidRPr="00F1660A">
        <w:rPr>
          <w:sz w:val="24"/>
          <w:szCs w:val="24"/>
          <w:lang w:val="en-GB"/>
        </w:rPr>
        <w:t>designing people-centred policies and connecting people to solve larger problems.</w:t>
      </w:r>
      <w:r w:rsidR="0011005C">
        <w:rPr>
          <w:sz w:val="24"/>
          <w:szCs w:val="24"/>
          <w:lang w:val="en-GB"/>
        </w:rPr>
        <w:t xml:space="preserve"> </w:t>
      </w:r>
      <w:r w:rsidRPr="00F1660A">
        <w:rPr>
          <w:sz w:val="24"/>
          <w:szCs w:val="24"/>
          <w:lang w:val="en-GB"/>
        </w:rPr>
        <w:t>Similarly,</w:t>
      </w:r>
      <w:r w:rsidR="0011005C">
        <w:rPr>
          <w:sz w:val="24"/>
          <w:szCs w:val="24"/>
          <w:lang w:val="en-GB"/>
        </w:rPr>
        <w:t xml:space="preserve"> </w:t>
      </w:r>
      <w:r w:rsidRPr="00F1660A">
        <w:rPr>
          <w:sz w:val="24"/>
          <w:szCs w:val="24"/>
          <w:lang w:val="en-GB"/>
        </w:rPr>
        <w:t>Marriott International follows a people-first strategy that is committed to offering the best customer experience (Marriott, 2024). Details on the strategic planning, recruitment selection and development are discussed in the following paragraphs.</w:t>
      </w:r>
    </w:p>
    <w:p w14:paraId="147CFFB1" w14:textId="77777777" w:rsidR="00AC544D" w:rsidRDefault="00EC5556" w:rsidP="00F1660A">
      <w:pPr>
        <w:pStyle w:val="Normal1"/>
        <w:spacing w:before="240" w:after="240" w:line="360" w:lineRule="auto"/>
        <w:jc w:val="both"/>
        <w:rPr>
          <w:sz w:val="24"/>
          <w:szCs w:val="24"/>
          <w:lang w:val="en-GB"/>
        </w:rPr>
      </w:pPr>
      <w:r w:rsidRPr="00F1660A">
        <w:rPr>
          <w:sz w:val="24"/>
          <w:szCs w:val="24"/>
          <w:lang w:val="en-GB"/>
        </w:rPr>
        <w:t>In a hospitality establishment, it is significant to understand the creation of the strategic resource planning process for improving the strategic alignment of staff and associated resources.</w:t>
      </w:r>
      <w:r w:rsidR="0011005C">
        <w:rPr>
          <w:sz w:val="24"/>
          <w:szCs w:val="24"/>
          <w:lang w:val="en-GB"/>
        </w:rPr>
        <w:t xml:space="preserve"> </w:t>
      </w:r>
      <w:r w:rsidRPr="00F1660A">
        <w:rPr>
          <w:sz w:val="24"/>
          <w:szCs w:val="24"/>
          <w:lang w:val="en-GB"/>
        </w:rPr>
        <w:t>Theoretically, strategic human resource planning is an act of ensuring adequate staffing for meeting the organisational operational goals while matching the appropriate skills at the right time (George, Walker and Monster, 2019).</w:t>
      </w:r>
      <w:r w:rsidR="0011005C">
        <w:rPr>
          <w:sz w:val="24"/>
          <w:szCs w:val="24"/>
          <w:lang w:val="en-GB"/>
        </w:rPr>
        <w:t xml:space="preserve"> </w:t>
      </w:r>
      <w:r w:rsidRPr="00F1660A">
        <w:rPr>
          <w:sz w:val="24"/>
          <w:szCs w:val="24"/>
          <w:lang w:val="en-GB"/>
        </w:rPr>
        <w:t xml:space="preserve">In doing so, it is </w:t>
      </w:r>
      <w:r w:rsidRPr="00F1660A">
        <w:rPr>
          <w:sz w:val="24"/>
          <w:szCs w:val="24"/>
          <w:lang w:val="en-GB"/>
        </w:rPr>
        <w:lastRenderedPageBreak/>
        <w:t>significant for organisations to assess the current position in the market to plan for the future and remain flexible.</w:t>
      </w:r>
      <w:r w:rsidR="0011005C">
        <w:rPr>
          <w:sz w:val="24"/>
          <w:szCs w:val="24"/>
          <w:lang w:val="en-GB"/>
        </w:rPr>
        <w:t xml:space="preserve"> </w:t>
      </w:r>
      <w:r w:rsidRPr="00F1660A">
        <w:rPr>
          <w:sz w:val="24"/>
          <w:szCs w:val="24"/>
          <w:lang w:val="en-GB"/>
        </w:rPr>
        <w:t>The task begins with an assessment of current staff by evaluating the organisational feet and needs.</w:t>
      </w:r>
      <w:r w:rsidR="0011005C">
        <w:rPr>
          <w:sz w:val="24"/>
          <w:szCs w:val="24"/>
          <w:lang w:val="en-GB"/>
        </w:rPr>
        <w:t xml:space="preserve"> </w:t>
      </w:r>
      <w:r w:rsidRPr="00F1660A">
        <w:rPr>
          <w:sz w:val="24"/>
          <w:szCs w:val="24"/>
          <w:lang w:val="en-GB"/>
        </w:rPr>
        <w:t xml:space="preserve">The next part is forecasting the future staffing needs based on the business goals (Noe </w:t>
      </w:r>
      <w:r w:rsidR="0011005C" w:rsidRPr="0011005C">
        <w:rPr>
          <w:i/>
          <w:sz w:val="24"/>
          <w:szCs w:val="24"/>
          <w:lang w:val="en-GB"/>
        </w:rPr>
        <w:t>et al.</w:t>
      </w:r>
      <w:r w:rsidRPr="00F1660A">
        <w:rPr>
          <w:sz w:val="24"/>
          <w:szCs w:val="24"/>
          <w:lang w:val="en-GB"/>
        </w:rPr>
        <w:t>, 2020).</w:t>
      </w:r>
      <w:r w:rsidR="0011005C">
        <w:rPr>
          <w:sz w:val="24"/>
          <w:szCs w:val="24"/>
          <w:lang w:val="en-GB"/>
        </w:rPr>
        <w:t xml:space="preserve"> </w:t>
      </w:r>
      <w:r w:rsidRPr="00F1660A">
        <w:rPr>
          <w:sz w:val="24"/>
          <w:szCs w:val="24"/>
          <w:lang w:val="en-GB"/>
        </w:rPr>
        <w:t>Based on the results, the organisation strategy is aligned with employment planning and implementation of the strategies followed by retention of the newly employed people through training and development along with the existing employees based on organisational change. Before forecasting labour demand and supply as a leading international hospitality chain operator,</w:t>
      </w:r>
      <w:r w:rsidR="0011005C">
        <w:rPr>
          <w:sz w:val="24"/>
          <w:szCs w:val="24"/>
          <w:lang w:val="en-GB"/>
        </w:rPr>
        <w:t xml:space="preserve"> </w:t>
      </w:r>
      <w:r w:rsidRPr="00F1660A">
        <w:rPr>
          <w:sz w:val="24"/>
          <w:szCs w:val="24"/>
          <w:lang w:val="en-GB"/>
        </w:rPr>
        <w:t>Marriott focused more on assessing the current staff by evaluating the skill set through gap analysis.</w:t>
      </w:r>
      <w:r w:rsidR="0011005C">
        <w:rPr>
          <w:sz w:val="24"/>
          <w:szCs w:val="24"/>
          <w:lang w:val="en-GB"/>
        </w:rPr>
        <w:t xml:space="preserve"> </w:t>
      </w:r>
      <w:r w:rsidRPr="00F1660A">
        <w:rPr>
          <w:sz w:val="24"/>
          <w:szCs w:val="24"/>
          <w:lang w:val="en-GB"/>
        </w:rPr>
        <w:t>For example, the skills inventory of employees is developed through self-evaluation service and review of past performances (Marriott, 2024). As the organisation is committed to embracing change, advanced technology plays a major role in visualising and decoding the data related to skill sets.</w:t>
      </w:r>
      <w:r w:rsidR="0011005C">
        <w:rPr>
          <w:sz w:val="24"/>
          <w:szCs w:val="24"/>
          <w:lang w:val="en-GB"/>
        </w:rPr>
        <w:t xml:space="preserve"> </w:t>
      </w:r>
    </w:p>
    <w:p w14:paraId="0B728A13" w14:textId="6DCB477C" w:rsidR="008A15E2" w:rsidRPr="00F1660A" w:rsidRDefault="00EC5556" w:rsidP="00F1660A">
      <w:pPr>
        <w:pStyle w:val="Normal1"/>
        <w:spacing w:before="240" w:after="240" w:line="360" w:lineRule="auto"/>
        <w:jc w:val="both"/>
        <w:rPr>
          <w:sz w:val="24"/>
          <w:szCs w:val="24"/>
          <w:lang w:val="en-GB"/>
        </w:rPr>
      </w:pPr>
      <w:r w:rsidRPr="00F1660A">
        <w:rPr>
          <w:sz w:val="24"/>
          <w:szCs w:val="24"/>
          <w:lang w:val="en-GB"/>
        </w:rPr>
        <w:t>According to Hamilton and Sodeman (2020),</w:t>
      </w:r>
      <w:r w:rsidR="0011005C">
        <w:rPr>
          <w:sz w:val="24"/>
          <w:szCs w:val="24"/>
          <w:lang w:val="en-GB"/>
        </w:rPr>
        <w:t xml:space="preserve"> </w:t>
      </w:r>
      <w:r w:rsidRPr="00F1660A">
        <w:rPr>
          <w:sz w:val="24"/>
          <w:szCs w:val="24"/>
          <w:lang w:val="en-GB"/>
        </w:rPr>
        <w:t>data analytics is a significant technological development that helps businesses to make informed data-driven decision-making. Similarly in the case of Marriott,</w:t>
      </w:r>
      <w:r w:rsidR="0011005C">
        <w:rPr>
          <w:sz w:val="24"/>
          <w:szCs w:val="24"/>
          <w:lang w:val="en-GB"/>
        </w:rPr>
        <w:t xml:space="preserve"> </w:t>
      </w:r>
      <w:r w:rsidRPr="00F1660A">
        <w:rPr>
          <w:sz w:val="24"/>
          <w:szCs w:val="24"/>
          <w:lang w:val="en-GB"/>
        </w:rPr>
        <w:t>data visualisation and analytics techniques are used to forecast the demand and supply of labour. The pandemic has led to several challenges in the hospitality business sector and shortage of labour is one of the key challenges affecting the</w:t>
      </w:r>
      <w:r w:rsidR="0011005C">
        <w:rPr>
          <w:sz w:val="24"/>
          <w:szCs w:val="24"/>
          <w:lang w:val="en-GB"/>
        </w:rPr>
        <w:t xml:space="preserve"> </w:t>
      </w:r>
      <w:r w:rsidR="00AC544D" w:rsidRPr="00F1660A">
        <w:rPr>
          <w:sz w:val="24"/>
          <w:szCs w:val="24"/>
          <w:lang w:val="en-GB"/>
        </w:rPr>
        <w:t>industry</w:t>
      </w:r>
      <w:r w:rsidRPr="00F1660A">
        <w:rPr>
          <w:sz w:val="24"/>
          <w:szCs w:val="24"/>
          <w:lang w:val="en-GB"/>
        </w:rPr>
        <w:t xml:space="preserve"> (</w:t>
      </w:r>
      <w:proofErr w:type="spellStart"/>
      <w:r w:rsidRPr="00F1660A">
        <w:rPr>
          <w:sz w:val="24"/>
          <w:szCs w:val="24"/>
          <w:lang w:val="en-GB"/>
        </w:rPr>
        <w:t>Aigbedo</w:t>
      </w:r>
      <w:proofErr w:type="spellEnd"/>
      <w:r w:rsidRPr="00F1660A">
        <w:rPr>
          <w:sz w:val="24"/>
          <w:szCs w:val="24"/>
          <w:lang w:val="en-GB"/>
        </w:rPr>
        <w:t>, 2021).</w:t>
      </w:r>
      <w:r w:rsidR="0011005C">
        <w:rPr>
          <w:sz w:val="24"/>
          <w:szCs w:val="24"/>
          <w:lang w:val="en-GB"/>
        </w:rPr>
        <w:t xml:space="preserve"> </w:t>
      </w:r>
      <w:r w:rsidRPr="00F1660A">
        <w:rPr>
          <w:sz w:val="24"/>
          <w:szCs w:val="24"/>
          <w:lang w:val="en-GB"/>
        </w:rPr>
        <w:t>Despite the challenges Marriott has been awarded as the best employee by creating a balance between labour demand and supply along with creating a practice and engaging environment for employees to contribute to the organisational values (Marriott, 2024).</w:t>
      </w:r>
    </w:p>
    <w:p w14:paraId="4427C4EE" w14:textId="77777777" w:rsidR="008A15E2" w:rsidRPr="00F1660A" w:rsidRDefault="00EC5556" w:rsidP="00F1660A">
      <w:pPr>
        <w:pStyle w:val="Normal1"/>
        <w:spacing w:before="240" w:after="240" w:line="360" w:lineRule="auto"/>
        <w:jc w:val="both"/>
        <w:rPr>
          <w:sz w:val="24"/>
          <w:szCs w:val="24"/>
          <w:lang w:val="en-GB"/>
        </w:rPr>
      </w:pPr>
      <w:r w:rsidRPr="00F1660A">
        <w:rPr>
          <w:sz w:val="24"/>
          <w:szCs w:val="24"/>
          <w:lang w:val="en-GB"/>
        </w:rPr>
        <w:t xml:space="preserve">Goal setting and strategic planning in the HRM are placed at the beginning of the performance cycle building the grounds for the successful performance of individuals and teams. </w:t>
      </w:r>
      <w:proofErr w:type="spellStart"/>
      <w:r w:rsidRPr="00F1660A">
        <w:rPr>
          <w:sz w:val="24"/>
          <w:szCs w:val="24"/>
          <w:lang w:val="en-GB"/>
        </w:rPr>
        <w:t>Podgorodnichenko</w:t>
      </w:r>
      <w:proofErr w:type="spellEnd"/>
      <w:r w:rsidRPr="00F1660A">
        <w:rPr>
          <w:sz w:val="24"/>
          <w:szCs w:val="24"/>
          <w:lang w:val="en-GB"/>
        </w:rPr>
        <w:t>, Edgar and McAndrew (2020)</w:t>
      </w:r>
      <w:r w:rsidR="0011005C">
        <w:rPr>
          <w:sz w:val="24"/>
          <w:szCs w:val="24"/>
          <w:lang w:val="en-GB"/>
        </w:rPr>
        <w:t xml:space="preserve"> </w:t>
      </w:r>
      <w:r w:rsidRPr="00F1660A">
        <w:rPr>
          <w:sz w:val="24"/>
          <w:szCs w:val="24"/>
          <w:lang w:val="en-GB"/>
        </w:rPr>
        <w:t>suggested that goals need to be aligned with the business calls to ensure maximum success.</w:t>
      </w:r>
      <w:r w:rsidR="0011005C">
        <w:rPr>
          <w:sz w:val="24"/>
          <w:szCs w:val="24"/>
          <w:lang w:val="en-GB"/>
        </w:rPr>
        <w:t xml:space="preserve"> </w:t>
      </w:r>
      <w:r w:rsidRPr="00F1660A">
        <w:rPr>
          <w:sz w:val="24"/>
          <w:szCs w:val="24"/>
          <w:lang w:val="en-GB"/>
        </w:rPr>
        <w:t>As part of the service industry Marriott International is committed to creating the best customer experience for the customers worldwide.</w:t>
      </w:r>
      <w:r w:rsidR="0011005C">
        <w:rPr>
          <w:sz w:val="24"/>
          <w:szCs w:val="24"/>
          <w:lang w:val="en-GB"/>
        </w:rPr>
        <w:t xml:space="preserve"> </w:t>
      </w:r>
      <w:r w:rsidRPr="00F1660A">
        <w:rPr>
          <w:sz w:val="24"/>
          <w:szCs w:val="24"/>
          <w:lang w:val="en-GB"/>
        </w:rPr>
        <w:t xml:space="preserve">The success of the organisation's best employee award lies in the alignment of HRM goals with the business strategic vision of a people-first strategy (Marriott, 2024). Through the help of emerging technology, the organisation has </w:t>
      </w:r>
      <w:r w:rsidRPr="00F1660A">
        <w:rPr>
          <w:sz w:val="24"/>
          <w:szCs w:val="24"/>
          <w:lang w:val="en-GB"/>
        </w:rPr>
        <w:lastRenderedPageBreak/>
        <w:t>identified the gap to fill the need for skills to match the requirements at the right time.</w:t>
      </w:r>
      <w:r w:rsidR="0011005C">
        <w:rPr>
          <w:sz w:val="24"/>
          <w:szCs w:val="24"/>
          <w:lang w:val="en-GB"/>
        </w:rPr>
        <w:t xml:space="preserve"> </w:t>
      </w:r>
      <w:r w:rsidRPr="00F1660A">
        <w:rPr>
          <w:sz w:val="24"/>
          <w:szCs w:val="24"/>
          <w:lang w:val="en-GB"/>
        </w:rPr>
        <w:t xml:space="preserve">Hence the skills and capabilities of the workforce of Marriott are unmatchable and work towards meeting the integrated goals. </w:t>
      </w:r>
    </w:p>
    <w:p w14:paraId="44BAC9FC" w14:textId="77777777" w:rsidR="008A15E2" w:rsidRPr="00F1660A" w:rsidRDefault="00EC5556" w:rsidP="00F1660A">
      <w:pPr>
        <w:pStyle w:val="Normal1"/>
        <w:spacing w:before="240" w:after="240" w:line="360" w:lineRule="auto"/>
        <w:jc w:val="both"/>
        <w:rPr>
          <w:b/>
          <w:sz w:val="24"/>
          <w:szCs w:val="24"/>
          <w:lang w:val="en-GB"/>
        </w:rPr>
      </w:pPr>
      <w:r w:rsidRPr="00F1660A">
        <w:rPr>
          <w:sz w:val="24"/>
          <w:szCs w:val="24"/>
          <w:lang w:val="en-GB"/>
        </w:rPr>
        <w:t>Program implementation and evaluation of performances within the strategic planning also includes various employee development activities including recruitment,</w:t>
      </w:r>
      <w:r w:rsidR="0011005C">
        <w:rPr>
          <w:sz w:val="24"/>
          <w:szCs w:val="24"/>
          <w:lang w:val="en-GB"/>
        </w:rPr>
        <w:t xml:space="preserve"> </w:t>
      </w:r>
      <w:r w:rsidRPr="00F1660A">
        <w:rPr>
          <w:sz w:val="24"/>
          <w:szCs w:val="24"/>
          <w:lang w:val="en-GB"/>
        </w:rPr>
        <w:t>selection,</w:t>
      </w:r>
      <w:r w:rsidR="0011005C">
        <w:rPr>
          <w:sz w:val="24"/>
          <w:szCs w:val="24"/>
          <w:lang w:val="en-GB"/>
        </w:rPr>
        <w:t xml:space="preserve"> </w:t>
      </w:r>
      <w:r w:rsidRPr="00F1660A">
        <w:rPr>
          <w:sz w:val="24"/>
          <w:szCs w:val="24"/>
          <w:lang w:val="en-GB"/>
        </w:rPr>
        <w:t>hiring, training,</w:t>
      </w:r>
      <w:r w:rsidR="0011005C">
        <w:rPr>
          <w:sz w:val="24"/>
          <w:szCs w:val="24"/>
          <w:lang w:val="en-GB"/>
        </w:rPr>
        <w:t xml:space="preserve"> </w:t>
      </w:r>
      <w:r w:rsidRPr="00F1660A">
        <w:rPr>
          <w:sz w:val="24"/>
          <w:szCs w:val="24"/>
          <w:lang w:val="en-GB"/>
        </w:rPr>
        <w:t>training remuneration, performance management and employee relations that show kisses the embodiment of the evolution of HRM practices as discussed above (Stewart and Brown, 2019). Examples of the practices in Marriott include inclusion and diversity, dedication towards meeting customer needs and others.</w:t>
      </w:r>
      <w:r w:rsidR="0011005C">
        <w:rPr>
          <w:sz w:val="24"/>
          <w:szCs w:val="24"/>
          <w:lang w:val="en-GB"/>
        </w:rPr>
        <w:t xml:space="preserve"> </w:t>
      </w:r>
      <w:r w:rsidRPr="00F1660A">
        <w:rPr>
          <w:sz w:val="24"/>
          <w:szCs w:val="24"/>
          <w:lang w:val="en-GB"/>
        </w:rPr>
        <w:t xml:space="preserve">Apart from recruitment and selection the organisation pays close attention to feedback from employees and their involvement in decision-making as some of the contemporary practices of HRM to develop and engage the workforce and make the workplace worthy of their engagement and commitment (Ghani </w:t>
      </w:r>
      <w:r w:rsidR="0011005C" w:rsidRPr="0011005C">
        <w:rPr>
          <w:i/>
          <w:sz w:val="24"/>
          <w:szCs w:val="24"/>
          <w:lang w:val="en-GB"/>
        </w:rPr>
        <w:t>et al.</w:t>
      </w:r>
      <w:r w:rsidRPr="00F1660A">
        <w:rPr>
          <w:sz w:val="24"/>
          <w:szCs w:val="24"/>
          <w:lang w:val="en-GB"/>
        </w:rPr>
        <w:t xml:space="preserve">, 2022). Details of recruitment and selection are discussed in the following paragraphs. </w:t>
      </w:r>
    </w:p>
    <w:p w14:paraId="4CE39520" w14:textId="77777777" w:rsidR="008A15E2" w:rsidRPr="00F1660A" w:rsidRDefault="00EC5556" w:rsidP="00F1660A">
      <w:pPr>
        <w:pStyle w:val="Normal1"/>
        <w:spacing w:before="240" w:after="240" w:line="360" w:lineRule="auto"/>
        <w:jc w:val="both"/>
        <w:rPr>
          <w:b/>
          <w:sz w:val="24"/>
          <w:szCs w:val="24"/>
          <w:lang w:val="en-GB"/>
        </w:rPr>
      </w:pPr>
      <w:r w:rsidRPr="00F1660A">
        <w:rPr>
          <w:sz w:val="24"/>
          <w:szCs w:val="24"/>
          <w:lang w:val="en-GB"/>
        </w:rPr>
        <w:t>The recruitment and selection process of Marriott begins with the development of HR planning that starts with the assessment of the current skills of labourers to identify the method of balancing the demand and supply of the same.</w:t>
      </w:r>
      <w:r w:rsidR="0011005C">
        <w:rPr>
          <w:sz w:val="24"/>
          <w:szCs w:val="24"/>
          <w:lang w:val="en-GB"/>
        </w:rPr>
        <w:t xml:space="preserve"> </w:t>
      </w:r>
      <w:r w:rsidRPr="00F1660A">
        <w:rPr>
          <w:sz w:val="24"/>
          <w:szCs w:val="24"/>
          <w:lang w:val="en-GB"/>
        </w:rPr>
        <w:t>As mentioned earlier, data analytics and data visualisation are the two advanced digital technologies adopted by the organisation to review the demand and supply for making data driven and insightful decisions with the business strategy (Marriott, 2024). Theoretically, recruitment is identified as the method of searching,</w:t>
      </w:r>
      <w:r w:rsidR="0011005C">
        <w:rPr>
          <w:sz w:val="24"/>
          <w:szCs w:val="24"/>
          <w:lang w:val="en-GB"/>
        </w:rPr>
        <w:t xml:space="preserve"> </w:t>
      </w:r>
      <w:r w:rsidRPr="00F1660A">
        <w:rPr>
          <w:sz w:val="24"/>
          <w:szCs w:val="24"/>
          <w:lang w:val="en-GB"/>
        </w:rPr>
        <w:t>identifying and hiring candidates fitted for performing tasks in specific job roles (</w:t>
      </w:r>
      <w:proofErr w:type="spellStart"/>
      <w:r w:rsidRPr="00F1660A">
        <w:rPr>
          <w:sz w:val="24"/>
          <w:szCs w:val="24"/>
          <w:lang w:val="en-GB"/>
        </w:rPr>
        <w:t>Yawalkar</w:t>
      </w:r>
      <w:proofErr w:type="spellEnd"/>
      <w:r w:rsidRPr="00F1660A">
        <w:rPr>
          <w:sz w:val="24"/>
          <w:szCs w:val="24"/>
          <w:lang w:val="en-GB"/>
        </w:rPr>
        <w:t>, 2019). Searching for applicants to match the required skill set of the organisation is the soul of recruitment.</w:t>
      </w:r>
      <w:r w:rsidR="0011005C">
        <w:rPr>
          <w:sz w:val="24"/>
          <w:szCs w:val="24"/>
          <w:lang w:val="en-GB"/>
        </w:rPr>
        <w:t xml:space="preserve"> </w:t>
      </w:r>
      <w:r w:rsidRPr="00F1660A">
        <w:rPr>
          <w:sz w:val="24"/>
          <w:szCs w:val="24"/>
          <w:lang w:val="en-GB"/>
        </w:rPr>
        <w:t>The common HR</w:t>
      </w:r>
      <w:r w:rsidR="0011005C">
        <w:rPr>
          <w:sz w:val="24"/>
          <w:szCs w:val="24"/>
          <w:lang w:val="en-GB"/>
        </w:rPr>
        <w:t xml:space="preserve"> </w:t>
      </w:r>
      <w:r w:rsidRPr="00F1660A">
        <w:rPr>
          <w:sz w:val="24"/>
          <w:szCs w:val="24"/>
          <w:lang w:val="en-GB"/>
        </w:rPr>
        <w:t>activities involved in this phase for any hospitality business including Marriott include posting job adverts on online and offline portals.</w:t>
      </w:r>
      <w:r w:rsidR="0011005C">
        <w:rPr>
          <w:sz w:val="24"/>
          <w:szCs w:val="24"/>
          <w:lang w:val="en-GB"/>
        </w:rPr>
        <w:t xml:space="preserve"> </w:t>
      </w:r>
      <w:r w:rsidRPr="00F1660A">
        <w:rPr>
          <w:sz w:val="24"/>
          <w:szCs w:val="24"/>
          <w:lang w:val="en-GB"/>
        </w:rPr>
        <w:t>For example, posting jobs on online job websites and social networks along with employee referrals are commonly practised</w:t>
      </w:r>
      <w:r w:rsidR="00445CA6">
        <w:rPr>
          <w:sz w:val="24"/>
          <w:szCs w:val="24"/>
          <w:lang w:val="en-GB"/>
        </w:rPr>
        <w:t xml:space="preserve"> in Marriott (Marriott, 2024). </w:t>
      </w:r>
      <w:r w:rsidRPr="00F1660A">
        <w:rPr>
          <w:sz w:val="24"/>
          <w:szCs w:val="24"/>
          <w:lang w:val="en-GB"/>
        </w:rPr>
        <w:t>Selection is the next step of recruitment to choose employees for feeling specific job roles (</w:t>
      </w:r>
      <w:proofErr w:type="spellStart"/>
      <w:r w:rsidRPr="00F1660A">
        <w:rPr>
          <w:sz w:val="24"/>
          <w:szCs w:val="24"/>
          <w:lang w:val="en-GB"/>
        </w:rPr>
        <w:t>Vrontis</w:t>
      </w:r>
      <w:proofErr w:type="spellEnd"/>
      <w:r w:rsidRPr="00F1660A">
        <w:rPr>
          <w:sz w:val="24"/>
          <w:szCs w:val="24"/>
          <w:lang w:val="en-GB"/>
        </w:rPr>
        <w:t xml:space="preserve"> </w:t>
      </w:r>
      <w:r w:rsidR="0011005C" w:rsidRPr="0011005C">
        <w:rPr>
          <w:i/>
          <w:sz w:val="24"/>
          <w:szCs w:val="24"/>
          <w:lang w:val="en-GB"/>
        </w:rPr>
        <w:t>et al.</w:t>
      </w:r>
      <w:r w:rsidRPr="00F1660A">
        <w:rPr>
          <w:sz w:val="24"/>
          <w:szCs w:val="24"/>
          <w:lang w:val="en-GB"/>
        </w:rPr>
        <w:t>, 2022).</w:t>
      </w:r>
      <w:r w:rsidR="0011005C">
        <w:rPr>
          <w:sz w:val="24"/>
          <w:szCs w:val="24"/>
          <w:lang w:val="en-GB"/>
        </w:rPr>
        <w:t xml:space="preserve"> </w:t>
      </w:r>
      <w:r w:rsidRPr="00F1660A">
        <w:rPr>
          <w:sz w:val="24"/>
          <w:szCs w:val="24"/>
          <w:lang w:val="en-GB"/>
        </w:rPr>
        <w:t>Examples of the activities in the selection process include receiving resumes or applications,</w:t>
      </w:r>
      <w:r w:rsidR="0011005C">
        <w:rPr>
          <w:sz w:val="24"/>
          <w:szCs w:val="24"/>
          <w:lang w:val="en-GB"/>
        </w:rPr>
        <w:t xml:space="preserve"> </w:t>
      </w:r>
      <w:r w:rsidRPr="00F1660A">
        <w:rPr>
          <w:sz w:val="24"/>
          <w:szCs w:val="24"/>
          <w:lang w:val="en-GB"/>
        </w:rPr>
        <w:t>performing interviews and making final selection decisions. In the case of Marriott,</w:t>
      </w:r>
      <w:r w:rsidR="0011005C">
        <w:rPr>
          <w:sz w:val="24"/>
          <w:szCs w:val="24"/>
          <w:lang w:val="en-GB"/>
        </w:rPr>
        <w:t xml:space="preserve"> </w:t>
      </w:r>
      <w:r w:rsidRPr="00F1660A">
        <w:rPr>
          <w:sz w:val="24"/>
          <w:szCs w:val="24"/>
          <w:lang w:val="en-GB"/>
        </w:rPr>
        <w:t xml:space="preserve">Artificial </w:t>
      </w:r>
      <w:r w:rsidRPr="00F1660A">
        <w:rPr>
          <w:sz w:val="24"/>
          <w:szCs w:val="24"/>
          <w:lang w:val="en-GB"/>
        </w:rPr>
        <w:lastRenderedPageBreak/>
        <w:t>Intelligence (AI) is used to screen resumes and applications to match the required skill set of employees (Marriott, 2024).</w:t>
      </w:r>
      <w:r w:rsidR="0011005C">
        <w:rPr>
          <w:sz w:val="24"/>
          <w:szCs w:val="24"/>
          <w:lang w:val="en-GB"/>
        </w:rPr>
        <w:t xml:space="preserve"> </w:t>
      </w:r>
      <w:r w:rsidRPr="00F1660A">
        <w:rPr>
          <w:sz w:val="24"/>
          <w:szCs w:val="24"/>
          <w:lang w:val="en-GB"/>
        </w:rPr>
        <w:t xml:space="preserve">Based on the final screening online and offline interviews of the candidates are conducted. While performing all the activities the organisation shares an inclusive and diverse workforce while alloying the employees toward a healthy work environment that not only meets the organisational purpose but also fully feels the individual commitments of the employees (Marriott, 2024). </w:t>
      </w:r>
    </w:p>
    <w:p w14:paraId="51DCB887" w14:textId="77777777" w:rsidR="008A15E2" w:rsidRPr="00F1660A" w:rsidRDefault="00EC5556" w:rsidP="00F1660A">
      <w:pPr>
        <w:pStyle w:val="Normal1"/>
        <w:spacing w:before="240" w:after="240" w:line="360" w:lineRule="auto"/>
        <w:jc w:val="both"/>
        <w:rPr>
          <w:sz w:val="24"/>
          <w:szCs w:val="24"/>
          <w:lang w:val="en-GB"/>
        </w:rPr>
      </w:pPr>
      <w:r w:rsidRPr="00F1660A">
        <w:rPr>
          <w:sz w:val="24"/>
          <w:szCs w:val="24"/>
          <w:lang w:val="en-GB"/>
        </w:rPr>
        <w:t>Overall,</w:t>
      </w:r>
      <w:r w:rsidR="0011005C">
        <w:rPr>
          <w:sz w:val="24"/>
          <w:szCs w:val="24"/>
          <w:lang w:val="en-GB"/>
        </w:rPr>
        <w:t xml:space="preserve"> </w:t>
      </w:r>
      <w:r w:rsidRPr="00F1660A">
        <w:rPr>
          <w:sz w:val="24"/>
          <w:szCs w:val="24"/>
          <w:lang w:val="en-GB"/>
        </w:rPr>
        <w:t>HRM plays a significant role in an organisation including Marriott operating in the service industry.</w:t>
      </w:r>
      <w:r w:rsidR="0011005C">
        <w:rPr>
          <w:sz w:val="24"/>
          <w:szCs w:val="24"/>
          <w:lang w:val="en-GB"/>
        </w:rPr>
        <w:t xml:space="preserve"> </w:t>
      </w:r>
      <w:r w:rsidRPr="00F1660A">
        <w:rPr>
          <w:sz w:val="24"/>
          <w:szCs w:val="24"/>
          <w:lang w:val="en-GB"/>
        </w:rPr>
        <w:t>It is observed that the basic functions of HR are planning,</w:t>
      </w:r>
      <w:r w:rsidR="0011005C">
        <w:rPr>
          <w:sz w:val="24"/>
          <w:szCs w:val="24"/>
          <w:lang w:val="en-GB"/>
        </w:rPr>
        <w:t xml:space="preserve"> </w:t>
      </w:r>
      <w:r w:rsidRPr="00F1660A">
        <w:rPr>
          <w:sz w:val="24"/>
          <w:szCs w:val="24"/>
          <w:lang w:val="en-GB"/>
        </w:rPr>
        <w:t>performing and evaluating performances to strengthen a workforce.</w:t>
      </w:r>
      <w:r w:rsidR="0011005C">
        <w:rPr>
          <w:sz w:val="24"/>
          <w:szCs w:val="24"/>
          <w:lang w:val="en-GB"/>
        </w:rPr>
        <w:t xml:space="preserve"> </w:t>
      </w:r>
      <w:r w:rsidRPr="00F1660A">
        <w:rPr>
          <w:sz w:val="24"/>
          <w:szCs w:val="24"/>
          <w:lang w:val="en-GB"/>
        </w:rPr>
        <w:t>However,</w:t>
      </w:r>
      <w:r w:rsidR="0011005C">
        <w:rPr>
          <w:sz w:val="24"/>
          <w:szCs w:val="24"/>
          <w:lang w:val="en-GB"/>
        </w:rPr>
        <w:t xml:space="preserve"> </w:t>
      </w:r>
      <w:r w:rsidRPr="00F1660A">
        <w:rPr>
          <w:sz w:val="24"/>
          <w:szCs w:val="24"/>
          <w:lang w:val="en-GB"/>
        </w:rPr>
        <w:t>the strategic role of the HR functions has evolved with the evolution of HRM throughout the ages.</w:t>
      </w:r>
      <w:r w:rsidR="0011005C">
        <w:rPr>
          <w:sz w:val="24"/>
          <w:szCs w:val="24"/>
          <w:lang w:val="en-GB"/>
        </w:rPr>
        <w:t xml:space="preserve"> </w:t>
      </w:r>
      <w:r w:rsidR="0025365C" w:rsidRPr="00F1660A">
        <w:rPr>
          <w:sz w:val="24"/>
          <w:szCs w:val="24"/>
          <w:lang w:val="en-GB"/>
        </w:rPr>
        <w:t>Contrary</w:t>
      </w:r>
      <w:r w:rsidRPr="00F1660A">
        <w:rPr>
          <w:sz w:val="24"/>
          <w:szCs w:val="24"/>
          <w:lang w:val="en-GB"/>
        </w:rPr>
        <w:t xml:space="preserve"> to the traditional approach,</w:t>
      </w:r>
      <w:r w:rsidR="0011005C">
        <w:rPr>
          <w:sz w:val="24"/>
          <w:szCs w:val="24"/>
          <w:lang w:val="en-GB"/>
        </w:rPr>
        <w:t xml:space="preserve"> </w:t>
      </w:r>
      <w:r w:rsidRPr="00F1660A">
        <w:rPr>
          <w:sz w:val="24"/>
          <w:szCs w:val="24"/>
          <w:lang w:val="en-GB"/>
        </w:rPr>
        <w:t>the contemporary strategic HRM</w:t>
      </w:r>
      <w:r w:rsidR="0011005C">
        <w:rPr>
          <w:sz w:val="24"/>
          <w:szCs w:val="24"/>
          <w:lang w:val="en-GB"/>
        </w:rPr>
        <w:t xml:space="preserve"> </w:t>
      </w:r>
      <w:r w:rsidRPr="00F1660A">
        <w:rPr>
          <w:sz w:val="24"/>
          <w:szCs w:val="24"/>
          <w:lang w:val="en-GB"/>
        </w:rPr>
        <w:t>practice</w:t>
      </w:r>
      <w:r w:rsidR="0025365C">
        <w:rPr>
          <w:sz w:val="24"/>
          <w:szCs w:val="24"/>
          <w:lang w:val="en-GB"/>
        </w:rPr>
        <w:t>s</w:t>
      </w:r>
      <w:r w:rsidRPr="00F1660A">
        <w:rPr>
          <w:sz w:val="24"/>
          <w:szCs w:val="24"/>
          <w:lang w:val="en-GB"/>
        </w:rPr>
        <w:t xml:space="preserve"> a</w:t>
      </w:r>
      <w:r w:rsidR="0025365C">
        <w:rPr>
          <w:sz w:val="24"/>
          <w:szCs w:val="24"/>
          <w:lang w:val="en-GB"/>
        </w:rPr>
        <w:t>re</w:t>
      </w:r>
      <w:r w:rsidRPr="00F1660A">
        <w:rPr>
          <w:sz w:val="24"/>
          <w:szCs w:val="24"/>
          <w:lang w:val="en-GB"/>
        </w:rPr>
        <w:t xml:space="preserve"> now more employee-oriented to maximise the outcome. The Marriott International Group is the prime example of creating employee-centred HRM strategies by aligning with the people-first business strategy. The strategy HR planning process is forecasting liberty and supply,</w:t>
      </w:r>
      <w:r w:rsidR="0011005C">
        <w:rPr>
          <w:sz w:val="24"/>
          <w:szCs w:val="24"/>
          <w:lang w:val="en-GB"/>
        </w:rPr>
        <w:t xml:space="preserve"> </w:t>
      </w:r>
      <w:r w:rsidRPr="00F1660A">
        <w:rPr>
          <w:sz w:val="24"/>
          <w:szCs w:val="24"/>
          <w:lang w:val="en-GB"/>
        </w:rPr>
        <w:t>setting goals,</w:t>
      </w:r>
      <w:r w:rsidR="0011005C">
        <w:rPr>
          <w:sz w:val="24"/>
          <w:szCs w:val="24"/>
          <w:lang w:val="en-GB"/>
        </w:rPr>
        <w:t xml:space="preserve"> </w:t>
      </w:r>
      <w:r w:rsidRPr="00F1660A">
        <w:rPr>
          <w:sz w:val="24"/>
          <w:szCs w:val="24"/>
          <w:lang w:val="en-GB"/>
        </w:rPr>
        <w:t xml:space="preserve">performing strategic planning </w:t>
      </w:r>
      <w:r w:rsidR="00EE4AD9" w:rsidRPr="00F1660A">
        <w:rPr>
          <w:sz w:val="24"/>
          <w:szCs w:val="24"/>
          <w:lang w:val="en-GB"/>
        </w:rPr>
        <w:t>and</w:t>
      </w:r>
      <w:r w:rsidRPr="00F1660A">
        <w:rPr>
          <w:sz w:val="24"/>
          <w:szCs w:val="24"/>
          <w:lang w:val="en-GB"/>
        </w:rPr>
        <w:t xml:space="preserve"> implementing and evaluating programs.</w:t>
      </w:r>
      <w:r w:rsidR="0011005C">
        <w:rPr>
          <w:sz w:val="24"/>
          <w:szCs w:val="24"/>
          <w:lang w:val="en-GB"/>
        </w:rPr>
        <w:t xml:space="preserve"> </w:t>
      </w:r>
      <w:r w:rsidRPr="00F1660A">
        <w:rPr>
          <w:sz w:val="24"/>
          <w:szCs w:val="24"/>
          <w:lang w:val="en-GB"/>
        </w:rPr>
        <w:t>However, the success lies in aligning the HRM strategies with the business strategies as performed by Marriott International. It is observed that starting from HR planning to recruitment and selection advanced technology is heavily adopted by</w:t>
      </w:r>
      <w:r w:rsidR="0011005C">
        <w:rPr>
          <w:sz w:val="24"/>
          <w:szCs w:val="24"/>
          <w:lang w:val="en-GB"/>
        </w:rPr>
        <w:t xml:space="preserve"> </w:t>
      </w:r>
      <w:r w:rsidRPr="00F1660A">
        <w:rPr>
          <w:sz w:val="24"/>
          <w:szCs w:val="24"/>
          <w:lang w:val="en-GB"/>
        </w:rPr>
        <w:t>Marriott International such as</w:t>
      </w:r>
      <w:r w:rsidR="0011005C">
        <w:rPr>
          <w:sz w:val="24"/>
          <w:szCs w:val="24"/>
          <w:lang w:val="en-GB"/>
        </w:rPr>
        <w:t xml:space="preserve"> </w:t>
      </w:r>
      <w:r w:rsidRPr="00F1660A">
        <w:rPr>
          <w:sz w:val="24"/>
          <w:szCs w:val="24"/>
          <w:lang w:val="en-GB"/>
        </w:rPr>
        <w:t>Data visualisation,</w:t>
      </w:r>
      <w:r w:rsidR="0011005C">
        <w:rPr>
          <w:sz w:val="24"/>
          <w:szCs w:val="24"/>
          <w:lang w:val="en-GB"/>
        </w:rPr>
        <w:t xml:space="preserve"> </w:t>
      </w:r>
      <w:r w:rsidRPr="00F1660A">
        <w:rPr>
          <w:sz w:val="24"/>
          <w:szCs w:val="24"/>
          <w:lang w:val="en-GB"/>
        </w:rPr>
        <w:t xml:space="preserve">Data Analytics and artificial intelligence. Doing so helps the business to make informed decisions across the mentioned strategic HRM roles while developing an engaging and healthy workforce and meeting individual and business goals. </w:t>
      </w:r>
    </w:p>
    <w:p w14:paraId="1B9FECF6" w14:textId="77777777" w:rsidR="008A15E2" w:rsidRPr="00F1660A" w:rsidRDefault="008A15E2" w:rsidP="00F1660A">
      <w:pPr>
        <w:pStyle w:val="Normal1"/>
        <w:spacing w:before="240" w:after="240" w:line="360" w:lineRule="auto"/>
        <w:jc w:val="both"/>
        <w:rPr>
          <w:sz w:val="24"/>
          <w:szCs w:val="24"/>
          <w:lang w:val="en-GB"/>
        </w:rPr>
      </w:pPr>
    </w:p>
    <w:p w14:paraId="61524BA4" w14:textId="77777777" w:rsidR="00F1660A" w:rsidRPr="00F1660A" w:rsidRDefault="00F1660A" w:rsidP="00F1660A">
      <w:pPr>
        <w:spacing w:before="240" w:line="360" w:lineRule="auto"/>
        <w:jc w:val="both"/>
        <w:rPr>
          <w:b/>
          <w:sz w:val="24"/>
          <w:szCs w:val="24"/>
          <w:lang w:val="en-GB"/>
        </w:rPr>
      </w:pPr>
      <w:r w:rsidRPr="00F1660A">
        <w:rPr>
          <w:b/>
          <w:sz w:val="24"/>
          <w:szCs w:val="24"/>
          <w:lang w:val="en-GB"/>
        </w:rPr>
        <w:br w:type="page"/>
      </w:r>
    </w:p>
    <w:p w14:paraId="2D2CCE36" w14:textId="77777777" w:rsidR="00F1660A" w:rsidRPr="00F1660A" w:rsidRDefault="00F1660A" w:rsidP="00F1660A">
      <w:pPr>
        <w:spacing w:before="240" w:line="360" w:lineRule="auto"/>
        <w:jc w:val="both"/>
        <w:rPr>
          <w:b/>
          <w:sz w:val="24"/>
          <w:szCs w:val="24"/>
          <w:lang w:val="en-GB"/>
        </w:rPr>
      </w:pPr>
      <w:r w:rsidRPr="00F1660A">
        <w:rPr>
          <w:b/>
          <w:sz w:val="24"/>
          <w:szCs w:val="24"/>
          <w:lang w:val="en-GB"/>
        </w:rPr>
        <w:lastRenderedPageBreak/>
        <w:t>References</w:t>
      </w:r>
    </w:p>
    <w:p w14:paraId="2AEFBC38" w14:textId="77777777" w:rsidR="00F1660A" w:rsidRPr="00F1660A" w:rsidRDefault="00F1660A" w:rsidP="00F1660A">
      <w:pPr>
        <w:spacing w:before="240" w:line="360" w:lineRule="auto"/>
        <w:jc w:val="both"/>
        <w:rPr>
          <w:sz w:val="24"/>
          <w:szCs w:val="24"/>
          <w:lang w:val="en-GB"/>
        </w:rPr>
      </w:pPr>
      <w:proofErr w:type="spellStart"/>
      <w:r w:rsidRPr="00F1660A">
        <w:rPr>
          <w:color w:val="222222"/>
          <w:sz w:val="24"/>
          <w:szCs w:val="24"/>
          <w:shd w:val="clear" w:color="auto" w:fill="FFFFFF"/>
          <w:lang w:val="en-GB"/>
        </w:rPr>
        <w:t>Aigbedo</w:t>
      </w:r>
      <w:proofErr w:type="spellEnd"/>
      <w:r w:rsidRPr="00F1660A">
        <w:rPr>
          <w:color w:val="222222"/>
          <w:sz w:val="24"/>
          <w:szCs w:val="24"/>
          <w:shd w:val="clear" w:color="auto" w:fill="FFFFFF"/>
          <w:lang w:val="en-GB"/>
        </w:rPr>
        <w:t>, H. (2021) ‘Impact of COVID-19 on the hospitality industry: A supply chain resilience perspective’, </w:t>
      </w:r>
      <w:r w:rsidRPr="00F1660A">
        <w:rPr>
          <w:i/>
          <w:iCs/>
          <w:color w:val="222222"/>
          <w:sz w:val="24"/>
          <w:szCs w:val="24"/>
          <w:shd w:val="clear" w:color="auto" w:fill="FFFFFF"/>
          <w:lang w:val="en-GB"/>
        </w:rPr>
        <w:t>International Journal of Hospitality Management</w:t>
      </w:r>
      <w:r w:rsidRPr="00F1660A">
        <w:rPr>
          <w:color w:val="222222"/>
          <w:sz w:val="24"/>
          <w:szCs w:val="24"/>
          <w:shd w:val="clear" w:color="auto" w:fill="FFFFFF"/>
          <w:lang w:val="en-GB"/>
        </w:rPr>
        <w:t>, </w:t>
      </w:r>
      <w:r w:rsidRPr="00F1660A">
        <w:rPr>
          <w:i/>
          <w:iCs/>
          <w:color w:val="222222"/>
          <w:sz w:val="24"/>
          <w:szCs w:val="24"/>
          <w:shd w:val="clear" w:color="auto" w:fill="FFFFFF"/>
          <w:lang w:val="en-GB"/>
        </w:rPr>
        <w:t>98</w:t>
      </w:r>
      <w:r w:rsidRPr="00F1660A">
        <w:rPr>
          <w:color w:val="222222"/>
          <w:sz w:val="24"/>
          <w:szCs w:val="24"/>
          <w:shd w:val="clear" w:color="auto" w:fill="FFFFFF"/>
          <w:lang w:val="en-GB"/>
        </w:rPr>
        <w:t xml:space="preserve">, p.103012. </w:t>
      </w:r>
      <w:r w:rsidRPr="00F1660A">
        <w:rPr>
          <w:sz w:val="24"/>
          <w:szCs w:val="24"/>
          <w:lang w:val="en-GB"/>
        </w:rPr>
        <w:t>Available at: https://doi.org/10.1016/j.ijhm.2021.103012</w:t>
      </w:r>
    </w:p>
    <w:p w14:paraId="4A147893" w14:textId="77777777" w:rsidR="00F1660A" w:rsidRPr="00F1660A" w:rsidRDefault="00F1660A" w:rsidP="00F1660A">
      <w:pPr>
        <w:spacing w:before="240" w:line="360" w:lineRule="auto"/>
        <w:jc w:val="both"/>
        <w:rPr>
          <w:sz w:val="24"/>
          <w:szCs w:val="24"/>
          <w:lang w:val="en-GB"/>
        </w:rPr>
      </w:pPr>
      <w:r w:rsidRPr="00F1660A">
        <w:rPr>
          <w:sz w:val="24"/>
          <w:szCs w:val="24"/>
          <w:lang w:val="en-GB"/>
        </w:rPr>
        <w:t xml:space="preserve">Armstrong, M. and Taylor, S. (2020) </w:t>
      </w:r>
      <w:r w:rsidRPr="00F1660A">
        <w:rPr>
          <w:i/>
          <w:sz w:val="24"/>
          <w:szCs w:val="24"/>
          <w:lang w:val="en-GB"/>
        </w:rPr>
        <w:t>Armstrong’s handbook of human resource management practice</w:t>
      </w:r>
      <w:r w:rsidRPr="00F1660A">
        <w:rPr>
          <w:sz w:val="24"/>
          <w:szCs w:val="24"/>
          <w:lang w:val="en-GB"/>
        </w:rPr>
        <w:t>. 15th edition. London : Kogan Page.</w:t>
      </w:r>
    </w:p>
    <w:p w14:paraId="0E627D24" w14:textId="77777777" w:rsidR="00F1660A" w:rsidRPr="00F1660A" w:rsidRDefault="00F1660A" w:rsidP="00F1660A">
      <w:pPr>
        <w:spacing w:before="240" w:line="360" w:lineRule="auto"/>
        <w:jc w:val="both"/>
        <w:rPr>
          <w:color w:val="222222"/>
          <w:sz w:val="24"/>
          <w:szCs w:val="24"/>
          <w:shd w:val="clear" w:color="auto" w:fill="FFFFFF"/>
          <w:lang w:val="en-GB"/>
        </w:rPr>
      </w:pPr>
      <w:r w:rsidRPr="00F1660A">
        <w:rPr>
          <w:color w:val="222222"/>
          <w:sz w:val="24"/>
          <w:szCs w:val="24"/>
          <w:shd w:val="clear" w:color="auto" w:fill="FFFFFF"/>
          <w:lang w:val="en-GB"/>
        </w:rPr>
        <w:t>Bratton, J., Gold, J., Bratton, A. and Steele, L. (2021). </w:t>
      </w:r>
      <w:r w:rsidRPr="00F1660A">
        <w:rPr>
          <w:i/>
          <w:iCs/>
          <w:color w:val="222222"/>
          <w:sz w:val="24"/>
          <w:szCs w:val="24"/>
          <w:shd w:val="clear" w:color="auto" w:fill="FFFFFF"/>
          <w:lang w:val="en-GB"/>
        </w:rPr>
        <w:t>Human resource management</w:t>
      </w:r>
      <w:r w:rsidRPr="00F1660A">
        <w:rPr>
          <w:color w:val="222222"/>
          <w:sz w:val="24"/>
          <w:szCs w:val="24"/>
          <w:shd w:val="clear" w:color="auto" w:fill="FFFFFF"/>
          <w:lang w:val="en-GB"/>
        </w:rPr>
        <w:t>. London: Bloomsbury Publishing.</w:t>
      </w:r>
    </w:p>
    <w:p w14:paraId="73678A78" w14:textId="77777777" w:rsidR="00F1660A" w:rsidRPr="00F1660A" w:rsidRDefault="00F1660A" w:rsidP="00F1660A">
      <w:pPr>
        <w:spacing w:before="240" w:line="360" w:lineRule="auto"/>
        <w:jc w:val="both"/>
        <w:rPr>
          <w:sz w:val="24"/>
          <w:szCs w:val="24"/>
          <w:lang w:val="en-GB"/>
        </w:rPr>
      </w:pPr>
      <w:r w:rsidRPr="00F1660A">
        <w:rPr>
          <w:sz w:val="24"/>
          <w:szCs w:val="24"/>
          <w:lang w:val="en-GB"/>
        </w:rPr>
        <w:t xml:space="preserve">CIPD (2024) </w:t>
      </w:r>
      <w:r w:rsidRPr="00F1660A">
        <w:rPr>
          <w:i/>
          <w:sz w:val="24"/>
          <w:szCs w:val="24"/>
          <w:lang w:val="en-GB"/>
        </w:rPr>
        <w:t>Strategic human resource management</w:t>
      </w:r>
      <w:r w:rsidRPr="00F1660A">
        <w:rPr>
          <w:sz w:val="24"/>
          <w:szCs w:val="24"/>
          <w:lang w:val="en-GB"/>
        </w:rPr>
        <w:t>. Available at: https://www.cipd.org/en/knowledge/factsheets/strategic-hrm-factsheet/#:~:text=Strategic%20HRM%2C%20or%20%27people%20strategy,climate%20to%20meet%20performance%20targets (Accessed: 29 January 2024)</w:t>
      </w:r>
    </w:p>
    <w:p w14:paraId="663806DE" w14:textId="77777777" w:rsidR="00F1660A" w:rsidRPr="00F1660A" w:rsidRDefault="00F1660A" w:rsidP="00F1660A">
      <w:pPr>
        <w:spacing w:before="240" w:line="360" w:lineRule="auto"/>
        <w:jc w:val="both"/>
        <w:rPr>
          <w:color w:val="222222"/>
          <w:sz w:val="24"/>
          <w:szCs w:val="24"/>
          <w:shd w:val="clear" w:color="auto" w:fill="FFFFFF"/>
          <w:lang w:val="en-GB"/>
        </w:rPr>
      </w:pPr>
      <w:r w:rsidRPr="00F1660A">
        <w:rPr>
          <w:color w:val="222222"/>
          <w:sz w:val="24"/>
          <w:szCs w:val="24"/>
          <w:shd w:val="clear" w:color="auto" w:fill="FFFFFF"/>
          <w:lang w:val="en-GB"/>
        </w:rPr>
        <w:t xml:space="preserve">Collins, C.J. (2021) ‘Expanding the resource based view model of strategic human resource management’, </w:t>
      </w:r>
      <w:r w:rsidRPr="00F1660A">
        <w:rPr>
          <w:i/>
          <w:iCs/>
          <w:color w:val="222222"/>
          <w:sz w:val="24"/>
          <w:szCs w:val="24"/>
          <w:shd w:val="clear" w:color="auto" w:fill="FFFFFF"/>
          <w:lang w:val="en-GB"/>
        </w:rPr>
        <w:t>The International Journal of Human Resource Management</w:t>
      </w:r>
      <w:r w:rsidRPr="00F1660A">
        <w:rPr>
          <w:color w:val="222222"/>
          <w:sz w:val="24"/>
          <w:szCs w:val="24"/>
          <w:shd w:val="clear" w:color="auto" w:fill="FFFFFF"/>
          <w:lang w:val="en-GB"/>
        </w:rPr>
        <w:t>, </w:t>
      </w:r>
      <w:r w:rsidRPr="00F1660A">
        <w:rPr>
          <w:i/>
          <w:iCs/>
          <w:color w:val="222222"/>
          <w:sz w:val="24"/>
          <w:szCs w:val="24"/>
          <w:shd w:val="clear" w:color="auto" w:fill="FFFFFF"/>
          <w:lang w:val="en-GB"/>
        </w:rPr>
        <w:t>32</w:t>
      </w:r>
      <w:r w:rsidRPr="00F1660A">
        <w:rPr>
          <w:color w:val="222222"/>
          <w:sz w:val="24"/>
          <w:szCs w:val="24"/>
          <w:shd w:val="clear" w:color="auto" w:fill="FFFFFF"/>
          <w:lang w:val="en-GB"/>
        </w:rPr>
        <w:t xml:space="preserve">(2), pp.331-358. : </w:t>
      </w:r>
      <w:r w:rsidRPr="00F1660A">
        <w:rPr>
          <w:sz w:val="24"/>
          <w:szCs w:val="24"/>
          <w:lang w:val="en-GB"/>
        </w:rPr>
        <w:t xml:space="preserve">Available at: </w:t>
      </w:r>
      <w:r w:rsidRPr="00F1660A">
        <w:rPr>
          <w:color w:val="222222"/>
          <w:sz w:val="24"/>
          <w:szCs w:val="24"/>
          <w:shd w:val="clear" w:color="auto" w:fill="FFFFFF"/>
          <w:lang w:val="en-GB"/>
        </w:rPr>
        <w:t>https://doi.org/10.1080/09585192.2019.1711442</w:t>
      </w:r>
    </w:p>
    <w:p w14:paraId="0E6C546F" w14:textId="77777777" w:rsidR="00F1660A" w:rsidRPr="00F1660A" w:rsidRDefault="00F1660A" w:rsidP="00F1660A">
      <w:pPr>
        <w:spacing w:before="240" w:line="360" w:lineRule="auto"/>
        <w:jc w:val="both"/>
        <w:rPr>
          <w:sz w:val="24"/>
          <w:szCs w:val="24"/>
          <w:lang w:val="en-GB"/>
        </w:rPr>
      </w:pPr>
      <w:r w:rsidRPr="00F1660A">
        <w:rPr>
          <w:color w:val="222222"/>
          <w:sz w:val="24"/>
          <w:szCs w:val="24"/>
          <w:shd w:val="clear" w:color="auto" w:fill="FFFFFF"/>
          <w:lang w:val="en-GB"/>
        </w:rPr>
        <w:t xml:space="preserve">Cook, H., </w:t>
      </w:r>
      <w:proofErr w:type="spellStart"/>
      <w:r w:rsidRPr="00F1660A">
        <w:rPr>
          <w:color w:val="222222"/>
          <w:sz w:val="24"/>
          <w:szCs w:val="24"/>
          <w:shd w:val="clear" w:color="auto" w:fill="FFFFFF"/>
          <w:lang w:val="en-GB"/>
        </w:rPr>
        <w:t>MacKenzie</w:t>
      </w:r>
      <w:proofErr w:type="spellEnd"/>
      <w:r w:rsidRPr="00F1660A">
        <w:rPr>
          <w:color w:val="222222"/>
          <w:sz w:val="24"/>
          <w:szCs w:val="24"/>
          <w:shd w:val="clear" w:color="auto" w:fill="FFFFFF"/>
          <w:lang w:val="en-GB"/>
        </w:rPr>
        <w:t xml:space="preserve">, R. and Forde, C. (2020) ‘Union partnership as a facilitator to HRM: improving implementation through oppositional engagement’, </w:t>
      </w:r>
      <w:r w:rsidRPr="00F1660A">
        <w:rPr>
          <w:i/>
          <w:iCs/>
          <w:color w:val="222222"/>
          <w:sz w:val="24"/>
          <w:szCs w:val="24"/>
          <w:shd w:val="clear" w:color="auto" w:fill="FFFFFF"/>
          <w:lang w:val="en-GB"/>
        </w:rPr>
        <w:t>The International Journal of Human Resource Management</w:t>
      </w:r>
      <w:r w:rsidRPr="00F1660A">
        <w:rPr>
          <w:color w:val="222222"/>
          <w:sz w:val="24"/>
          <w:szCs w:val="24"/>
          <w:shd w:val="clear" w:color="auto" w:fill="FFFFFF"/>
          <w:lang w:val="en-GB"/>
        </w:rPr>
        <w:t>, </w:t>
      </w:r>
      <w:r w:rsidRPr="00F1660A">
        <w:rPr>
          <w:i/>
          <w:iCs/>
          <w:color w:val="222222"/>
          <w:sz w:val="24"/>
          <w:szCs w:val="24"/>
          <w:shd w:val="clear" w:color="auto" w:fill="FFFFFF"/>
          <w:lang w:val="en-GB"/>
        </w:rPr>
        <w:t>31</w:t>
      </w:r>
      <w:r w:rsidRPr="00F1660A">
        <w:rPr>
          <w:color w:val="222222"/>
          <w:sz w:val="24"/>
          <w:szCs w:val="24"/>
          <w:shd w:val="clear" w:color="auto" w:fill="FFFFFF"/>
          <w:lang w:val="en-GB"/>
        </w:rPr>
        <w:t xml:space="preserve">(10), pp.1262-1284. Available at: </w:t>
      </w:r>
      <w:r w:rsidRPr="00F1660A">
        <w:rPr>
          <w:sz w:val="24"/>
          <w:szCs w:val="24"/>
          <w:lang w:val="en-GB"/>
        </w:rPr>
        <w:t>https://doi.org/10.1080/09585192.2017.139</w:t>
      </w:r>
    </w:p>
    <w:p w14:paraId="6CEFDB5F" w14:textId="77777777" w:rsidR="00F1660A" w:rsidRPr="00F1660A" w:rsidRDefault="00F1660A" w:rsidP="00F1660A">
      <w:pPr>
        <w:spacing w:before="240" w:line="360" w:lineRule="auto"/>
        <w:jc w:val="both"/>
        <w:rPr>
          <w:color w:val="222222"/>
          <w:sz w:val="24"/>
          <w:szCs w:val="24"/>
          <w:shd w:val="clear" w:color="auto" w:fill="FFFFFF"/>
          <w:lang w:val="en-GB"/>
        </w:rPr>
      </w:pPr>
      <w:r w:rsidRPr="00F1660A">
        <w:rPr>
          <w:color w:val="222222"/>
          <w:sz w:val="24"/>
          <w:szCs w:val="24"/>
          <w:shd w:val="clear" w:color="auto" w:fill="FFFFFF"/>
          <w:lang w:val="en-GB"/>
        </w:rPr>
        <w:t>George, B., Walker, R.M. and Monster, J. (2019) ‘Does strategic planning improve organizational performance? A meta</w:t>
      </w:r>
      <w:r w:rsidRPr="00F1660A">
        <w:rPr>
          <w:rFonts w:ascii="Cambria Math" w:hAnsi="Cambria Math"/>
          <w:color w:val="222222"/>
          <w:sz w:val="24"/>
          <w:szCs w:val="24"/>
          <w:shd w:val="clear" w:color="auto" w:fill="FFFFFF"/>
          <w:lang w:val="en-GB"/>
        </w:rPr>
        <w:t>‐</w:t>
      </w:r>
      <w:r w:rsidRPr="00F1660A">
        <w:rPr>
          <w:color w:val="222222"/>
          <w:sz w:val="24"/>
          <w:szCs w:val="24"/>
          <w:shd w:val="clear" w:color="auto" w:fill="FFFFFF"/>
          <w:lang w:val="en-GB"/>
        </w:rPr>
        <w:t>analysis’, </w:t>
      </w:r>
      <w:r w:rsidRPr="00F1660A">
        <w:rPr>
          <w:i/>
          <w:iCs/>
          <w:color w:val="222222"/>
          <w:sz w:val="24"/>
          <w:szCs w:val="24"/>
          <w:shd w:val="clear" w:color="auto" w:fill="FFFFFF"/>
          <w:lang w:val="en-GB"/>
        </w:rPr>
        <w:t>Public Administration Review</w:t>
      </w:r>
      <w:r w:rsidRPr="00F1660A">
        <w:rPr>
          <w:color w:val="222222"/>
          <w:sz w:val="24"/>
          <w:szCs w:val="24"/>
          <w:shd w:val="clear" w:color="auto" w:fill="FFFFFF"/>
          <w:lang w:val="en-GB"/>
        </w:rPr>
        <w:t>, </w:t>
      </w:r>
      <w:r w:rsidRPr="00F1660A">
        <w:rPr>
          <w:i/>
          <w:iCs/>
          <w:color w:val="222222"/>
          <w:sz w:val="24"/>
          <w:szCs w:val="24"/>
          <w:shd w:val="clear" w:color="auto" w:fill="FFFFFF"/>
          <w:lang w:val="en-GB"/>
        </w:rPr>
        <w:t>79</w:t>
      </w:r>
      <w:r w:rsidRPr="00F1660A">
        <w:rPr>
          <w:color w:val="222222"/>
          <w:sz w:val="24"/>
          <w:szCs w:val="24"/>
          <w:shd w:val="clear" w:color="auto" w:fill="FFFFFF"/>
          <w:lang w:val="en-GB"/>
        </w:rPr>
        <w:t xml:space="preserve">(6), pp.810-819. </w:t>
      </w:r>
      <w:r w:rsidRPr="00F1660A">
        <w:rPr>
          <w:sz w:val="24"/>
          <w:szCs w:val="24"/>
          <w:lang w:val="en-GB"/>
        </w:rPr>
        <w:t xml:space="preserve">Available at: </w:t>
      </w:r>
      <w:r w:rsidRPr="00F1660A">
        <w:rPr>
          <w:color w:val="222222"/>
          <w:sz w:val="24"/>
          <w:szCs w:val="24"/>
          <w:shd w:val="clear" w:color="auto" w:fill="FFFFFF"/>
          <w:lang w:val="en-GB"/>
        </w:rPr>
        <w:t>https://doi.org/10.1111/puar.13104.</w:t>
      </w:r>
    </w:p>
    <w:p w14:paraId="48BFBC6E" w14:textId="77777777" w:rsidR="00F1660A" w:rsidRPr="00F1660A" w:rsidRDefault="00F1660A" w:rsidP="00F1660A">
      <w:pPr>
        <w:spacing w:before="240" w:line="360" w:lineRule="auto"/>
        <w:jc w:val="both"/>
        <w:rPr>
          <w:sz w:val="24"/>
          <w:szCs w:val="24"/>
          <w:lang w:val="en-GB"/>
        </w:rPr>
      </w:pPr>
      <w:r w:rsidRPr="00F1660A">
        <w:rPr>
          <w:color w:val="222222"/>
          <w:sz w:val="24"/>
          <w:szCs w:val="24"/>
          <w:shd w:val="clear" w:color="auto" w:fill="FFFFFF"/>
          <w:lang w:val="en-GB"/>
        </w:rPr>
        <w:t xml:space="preserve">Ghani, B., Zada, M., Memon, K.R., Ullah, R., Khattak, A., Han, H., Ariza-Montes, A. and Araya-Castillo, L. (2022) ‘Challenges and strategies for employee retention in the </w:t>
      </w:r>
      <w:r w:rsidRPr="00F1660A">
        <w:rPr>
          <w:color w:val="222222"/>
          <w:sz w:val="24"/>
          <w:szCs w:val="24"/>
          <w:shd w:val="clear" w:color="auto" w:fill="FFFFFF"/>
          <w:lang w:val="en-GB"/>
        </w:rPr>
        <w:lastRenderedPageBreak/>
        <w:t>hospitality industry: A review’, </w:t>
      </w:r>
      <w:r w:rsidRPr="00F1660A">
        <w:rPr>
          <w:i/>
          <w:iCs/>
          <w:color w:val="222222"/>
          <w:sz w:val="24"/>
          <w:szCs w:val="24"/>
          <w:shd w:val="clear" w:color="auto" w:fill="FFFFFF"/>
          <w:lang w:val="en-GB"/>
        </w:rPr>
        <w:t>Sustainability</w:t>
      </w:r>
      <w:r w:rsidRPr="00F1660A">
        <w:rPr>
          <w:color w:val="222222"/>
          <w:sz w:val="24"/>
          <w:szCs w:val="24"/>
          <w:shd w:val="clear" w:color="auto" w:fill="FFFFFF"/>
          <w:lang w:val="en-GB"/>
        </w:rPr>
        <w:t>, </w:t>
      </w:r>
      <w:r w:rsidRPr="00F1660A">
        <w:rPr>
          <w:i/>
          <w:iCs/>
          <w:color w:val="222222"/>
          <w:sz w:val="24"/>
          <w:szCs w:val="24"/>
          <w:shd w:val="clear" w:color="auto" w:fill="FFFFFF"/>
          <w:lang w:val="en-GB"/>
        </w:rPr>
        <w:t>14</w:t>
      </w:r>
      <w:r w:rsidRPr="00F1660A">
        <w:rPr>
          <w:color w:val="222222"/>
          <w:sz w:val="24"/>
          <w:szCs w:val="24"/>
          <w:shd w:val="clear" w:color="auto" w:fill="FFFFFF"/>
          <w:lang w:val="en-GB"/>
        </w:rPr>
        <w:t xml:space="preserve">(5), p.2885. </w:t>
      </w:r>
      <w:r w:rsidRPr="00F1660A">
        <w:rPr>
          <w:sz w:val="24"/>
          <w:szCs w:val="24"/>
          <w:lang w:val="en-GB"/>
        </w:rPr>
        <w:t>Available at: https://doi.org/10.3390/su14052885</w:t>
      </w:r>
    </w:p>
    <w:p w14:paraId="7EAC979B" w14:textId="77777777" w:rsidR="00F1660A" w:rsidRPr="00F1660A" w:rsidRDefault="00F1660A" w:rsidP="00F1660A">
      <w:pPr>
        <w:spacing w:before="240" w:line="360" w:lineRule="auto"/>
        <w:jc w:val="both"/>
        <w:rPr>
          <w:color w:val="222222"/>
          <w:sz w:val="24"/>
          <w:szCs w:val="24"/>
          <w:shd w:val="clear" w:color="auto" w:fill="FFFFFF"/>
          <w:lang w:val="en-GB"/>
        </w:rPr>
      </w:pPr>
      <w:r w:rsidRPr="00F1660A">
        <w:rPr>
          <w:color w:val="222222"/>
          <w:sz w:val="24"/>
          <w:szCs w:val="24"/>
          <w:shd w:val="clear" w:color="auto" w:fill="FFFFFF"/>
          <w:lang w:val="en-GB"/>
        </w:rPr>
        <w:t>Greer, C.R. (2021). </w:t>
      </w:r>
      <w:r w:rsidRPr="00F1660A">
        <w:rPr>
          <w:i/>
          <w:iCs/>
          <w:color w:val="222222"/>
          <w:sz w:val="24"/>
          <w:szCs w:val="24"/>
          <w:shd w:val="clear" w:color="auto" w:fill="FFFFFF"/>
          <w:lang w:val="en-GB"/>
        </w:rPr>
        <w:t>Strategic human resource management</w:t>
      </w:r>
      <w:r w:rsidRPr="00F1660A">
        <w:rPr>
          <w:color w:val="222222"/>
          <w:sz w:val="24"/>
          <w:szCs w:val="24"/>
          <w:shd w:val="clear" w:color="auto" w:fill="FFFFFF"/>
          <w:lang w:val="en-GB"/>
        </w:rPr>
        <w:t>. Harlow: Pearson Custom Publishing.</w:t>
      </w:r>
    </w:p>
    <w:p w14:paraId="3E4118BC" w14:textId="77777777" w:rsidR="00F1660A" w:rsidRPr="00F1660A" w:rsidRDefault="00F1660A" w:rsidP="00F1660A">
      <w:pPr>
        <w:spacing w:before="240" w:line="360" w:lineRule="auto"/>
        <w:jc w:val="both"/>
        <w:rPr>
          <w:sz w:val="24"/>
          <w:szCs w:val="24"/>
          <w:lang w:val="en-GB"/>
        </w:rPr>
      </w:pPr>
      <w:r w:rsidRPr="00F1660A">
        <w:rPr>
          <w:color w:val="222222"/>
          <w:sz w:val="24"/>
          <w:szCs w:val="24"/>
          <w:shd w:val="clear" w:color="auto" w:fill="FFFFFF"/>
          <w:lang w:val="en-GB"/>
        </w:rPr>
        <w:t>Hamilton, R.H. and Sodeman, W.A. (2020) ‘The questions we ask: Opportunities and challenges for using big data analytics to strategically manage human capital resources’, </w:t>
      </w:r>
      <w:r w:rsidRPr="00F1660A">
        <w:rPr>
          <w:i/>
          <w:iCs/>
          <w:color w:val="222222"/>
          <w:sz w:val="24"/>
          <w:szCs w:val="24"/>
          <w:shd w:val="clear" w:color="auto" w:fill="FFFFFF"/>
          <w:lang w:val="en-GB"/>
        </w:rPr>
        <w:t>Business Horizons</w:t>
      </w:r>
      <w:r w:rsidRPr="00F1660A">
        <w:rPr>
          <w:color w:val="222222"/>
          <w:sz w:val="24"/>
          <w:szCs w:val="24"/>
          <w:shd w:val="clear" w:color="auto" w:fill="FFFFFF"/>
          <w:lang w:val="en-GB"/>
        </w:rPr>
        <w:t>, </w:t>
      </w:r>
      <w:r w:rsidRPr="00F1660A">
        <w:rPr>
          <w:i/>
          <w:iCs/>
          <w:color w:val="222222"/>
          <w:sz w:val="24"/>
          <w:szCs w:val="24"/>
          <w:shd w:val="clear" w:color="auto" w:fill="FFFFFF"/>
          <w:lang w:val="en-GB"/>
        </w:rPr>
        <w:t>63</w:t>
      </w:r>
      <w:r w:rsidRPr="00F1660A">
        <w:rPr>
          <w:color w:val="222222"/>
          <w:sz w:val="24"/>
          <w:szCs w:val="24"/>
          <w:shd w:val="clear" w:color="auto" w:fill="FFFFFF"/>
          <w:lang w:val="en-GB"/>
        </w:rPr>
        <w:t>(1), pp.85-95.</w:t>
      </w:r>
      <w:r w:rsidRPr="00F1660A">
        <w:rPr>
          <w:sz w:val="24"/>
          <w:szCs w:val="24"/>
          <w:lang w:val="en-GB"/>
        </w:rPr>
        <w:t xml:space="preserve"> Available at: https://doi.org/10.1016/j.bushor.2019.10.001</w:t>
      </w:r>
    </w:p>
    <w:p w14:paraId="625EAED9" w14:textId="77777777" w:rsidR="00F1660A" w:rsidRPr="00F1660A" w:rsidRDefault="00F1660A" w:rsidP="00F1660A">
      <w:pPr>
        <w:spacing w:before="240" w:line="360" w:lineRule="auto"/>
        <w:jc w:val="both"/>
        <w:rPr>
          <w:sz w:val="24"/>
          <w:szCs w:val="24"/>
          <w:lang w:val="en-GB"/>
        </w:rPr>
      </w:pPr>
      <w:r w:rsidRPr="00F1660A">
        <w:rPr>
          <w:sz w:val="24"/>
          <w:szCs w:val="24"/>
          <w:lang w:val="en-GB"/>
        </w:rPr>
        <w:t>Marriot (2024)</w:t>
      </w:r>
      <w:r w:rsidRPr="00F1660A">
        <w:rPr>
          <w:i/>
          <w:sz w:val="24"/>
          <w:szCs w:val="24"/>
          <w:lang w:val="en-GB"/>
        </w:rPr>
        <w:t>Core Values &amp; Heritage</w:t>
      </w:r>
      <w:r w:rsidRPr="00F1660A">
        <w:rPr>
          <w:sz w:val="24"/>
          <w:szCs w:val="24"/>
          <w:lang w:val="en-GB"/>
        </w:rPr>
        <w:t>. Available at: https://www.marriott.com/culture-and-values/core-values.mi (Accessed: 29 January 2024)</w:t>
      </w:r>
    </w:p>
    <w:p w14:paraId="6566B0C4" w14:textId="77777777" w:rsidR="00F1660A" w:rsidRPr="00F1660A" w:rsidRDefault="00F1660A" w:rsidP="00F1660A">
      <w:pPr>
        <w:spacing w:before="240" w:line="360" w:lineRule="auto"/>
        <w:jc w:val="both"/>
        <w:rPr>
          <w:color w:val="222222"/>
          <w:sz w:val="24"/>
          <w:szCs w:val="24"/>
          <w:shd w:val="clear" w:color="auto" w:fill="FFFFFF"/>
          <w:lang w:val="en-GB"/>
        </w:rPr>
      </w:pPr>
      <w:r w:rsidRPr="00F1660A">
        <w:rPr>
          <w:color w:val="222222"/>
          <w:sz w:val="24"/>
          <w:szCs w:val="24"/>
          <w:shd w:val="clear" w:color="auto" w:fill="FFFFFF"/>
          <w:lang w:val="en-GB"/>
        </w:rPr>
        <w:t>Noe, R.A., Hollenbeck, J.R., Gerhart, B. and Wright, P.M. (2020). </w:t>
      </w:r>
      <w:r w:rsidRPr="00F1660A">
        <w:rPr>
          <w:i/>
          <w:iCs/>
          <w:color w:val="222222"/>
          <w:sz w:val="24"/>
          <w:szCs w:val="24"/>
          <w:shd w:val="clear" w:color="auto" w:fill="FFFFFF"/>
          <w:lang w:val="en-GB"/>
        </w:rPr>
        <w:t>Fundamentals of human resource management</w:t>
      </w:r>
      <w:r w:rsidRPr="00F1660A">
        <w:rPr>
          <w:color w:val="222222"/>
          <w:sz w:val="24"/>
          <w:szCs w:val="24"/>
          <w:shd w:val="clear" w:color="auto" w:fill="FFFFFF"/>
          <w:lang w:val="en-GB"/>
        </w:rPr>
        <w:t>. New York: McGraw-Hill.</w:t>
      </w:r>
    </w:p>
    <w:p w14:paraId="2F984BA9" w14:textId="77777777" w:rsidR="00F1660A" w:rsidRPr="00F1660A" w:rsidRDefault="00F1660A" w:rsidP="00F1660A">
      <w:pPr>
        <w:spacing w:before="240" w:line="360" w:lineRule="auto"/>
        <w:jc w:val="both"/>
        <w:rPr>
          <w:sz w:val="24"/>
          <w:szCs w:val="24"/>
          <w:lang w:val="en-GB"/>
        </w:rPr>
      </w:pPr>
      <w:proofErr w:type="spellStart"/>
      <w:r w:rsidRPr="00F1660A">
        <w:rPr>
          <w:color w:val="222222"/>
          <w:sz w:val="24"/>
          <w:szCs w:val="24"/>
          <w:shd w:val="clear" w:color="auto" w:fill="FFFFFF"/>
          <w:lang w:val="en-GB"/>
        </w:rPr>
        <w:t>Podgorodnichenko</w:t>
      </w:r>
      <w:proofErr w:type="spellEnd"/>
      <w:r w:rsidRPr="00F1660A">
        <w:rPr>
          <w:color w:val="222222"/>
          <w:sz w:val="24"/>
          <w:szCs w:val="24"/>
          <w:shd w:val="clear" w:color="auto" w:fill="FFFFFF"/>
          <w:lang w:val="en-GB"/>
        </w:rPr>
        <w:t>, N., Edgar, F. and McAndrew, I. (2020) ‘The role of HRM in developing sustainable organizations: Contemporary challenges and contradictions’, </w:t>
      </w:r>
      <w:r w:rsidRPr="00F1660A">
        <w:rPr>
          <w:i/>
          <w:iCs/>
          <w:color w:val="222222"/>
          <w:sz w:val="24"/>
          <w:szCs w:val="24"/>
          <w:shd w:val="clear" w:color="auto" w:fill="FFFFFF"/>
          <w:lang w:val="en-GB"/>
        </w:rPr>
        <w:t>Human Resource Management Review</w:t>
      </w:r>
      <w:r w:rsidRPr="00F1660A">
        <w:rPr>
          <w:color w:val="222222"/>
          <w:sz w:val="24"/>
          <w:szCs w:val="24"/>
          <w:shd w:val="clear" w:color="auto" w:fill="FFFFFF"/>
          <w:lang w:val="en-GB"/>
        </w:rPr>
        <w:t>, </w:t>
      </w:r>
      <w:r w:rsidRPr="00F1660A">
        <w:rPr>
          <w:i/>
          <w:iCs/>
          <w:color w:val="222222"/>
          <w:sz w:val="24"/>
          <w:szCs w:val="24"/>
          <w:shd w:val="clear" w:color="auto" w:fill="FFFFFF"/>
          <w:lang w:val="en-GB"/>
        </w:rPr>
        <w:t>30</w:t>
      </w:r>
      <w:r w:rsidRPr="00F1660A">
        <w:rPr>
          <w:color w:val="222222"/>
          <w:sz w:val="24"/>
          <w:szCs w:val="24"/>
          <w:shd w:val="clear" w:color="auto" w:fill="FFFFFF"/>
          <w:lang w:val="en-GB"/>
        </w:rPr>
        <w:t xml:space="preserve">(3), p.100685. </w:t>
      </w:r>
      <w:r w:rsidRPr="00F1660A">
        <w:rPr>
          <w:sz w:val="24"/>
          <w:szCs w:val="24"/>
          <w:lang w:val="en-GB"/>
        </w:rPr>
        <w:t>Available at: https://doi.org/10.1016/j.hrmr.2019.04.001</w:t>
      </w:r>
    </w:p>
    <w:p w14:paraId="009B60EC" w14:textId="77777777" w:rsidR="00F1660A" w:rsidRPr="00F1660A" w:rsidRDefault="00F1660A" w:rsidP="00F1660A">
      <w:pPr>
        <w:spacing w:before="240" w:line="360" w:lineRule="auto"/>
        <w:jc w:val="both"/>
        <w:rPr>
          <w:color w:val="222222"/>
          <w:sz w:val="24"/>
          <w:szCs w:val="24"/>
          <w:shd w:val="clear" w:color="auto" w:fill="FFFFFF"/>
          <w:lang w:val="en-GB"/>
        </w:rPr>
      </w:pPr>
      <w:r w:rsidRPr="00F1660A">
        <w:rPr>
          <w:color w:val="222222"/>
          <w:sz w:val="24"/>
          <w:szCs w:val="24"/>
          <w:shd w:val="clear" w:color="auto" w:fill="FFFFFF"/>
          <w:lang w:val="en-GB"/>
        </w:rPr>
        <w:t xml:space="preserve">Saeed, B.B., Afsar, B., Hafeez, S., Khan, I., Tahir, M. and Afridi, M.A. (2019) ‘Promoting employee's </w:t>
      </w:r>
      <w:proofErr w:type="spellStart"/>
      <w:r w:rsidRPr="00F1660A">
        <w:rPr>
          <w:color w:val="222222"/>
          <w:sz w:val="24"/>
          <w:szCs w:val="24"/>
          <w:shd w:val="clear" w:color="auto" w:fill="FFFFFF"/>
          <w:lang w:val="en-GB"/>
        </w:rPr>
        <w:t>proenvironmental</w:t>
      </w:r>
      <w:proofErr w:type="spellEnd"/>
      <w:r w:rsidRPr="00F1660A">
        <w:rPr>
          <w:color w:val="222222"/>
          <w:sz w:val="24"/>
          <w:szCs w:val="24"/>
          <w:shd w:val="clear" w:color="auto" w:fill="FFFFFF"/>
          <w:lang w:val="en-GB"/>
        </w:rPr>
        <w:t xml:space="preserve"> </w:t>
      </w:r>
      <w:proofErr w:type="spellStart"/>
      <w:r w:rsidRPr="00F1660A">
        <w:rPr>
          <w:color w:val="222222"/>
          <w:sz w:val="24"/>
          <w:szCs w:val="24"/>
          <w:shd w:val="clear" w:color="auto" w:fill="FFFFFF"/>
          <w:lang w:val="en-GB"/>
        </w:rPr>
        <w:t>behavior</w:t>
      </w:r>
      <w:proofErr w:type="spellEnd"/>
      <w:r w:rsidRPr="00F1660A">
        <w:rPr>
          <w:color w:val="222222"/>
          <w:sz w:val="24"/>
          <w:szCs w:val="24"/>
          <w:shd w:val="clear" w:color="auto" w:fill="FFFFFF"/>
          <w:lang w:val="en-GB"/>
        </w:rPr>
        <w:t xml:space="preserve"> through green human resource management practices’, </w:t>
      </w:r>
      <w:r w:rsidRPr="00F1660A">
        <w:rPr>
          <w:i/>
          <w:iCs/>
          <w:color w:val="222222"/>
          <w:sz w:val="24"/>
          <w:szCs w:val="24"/>
          <w:shd w:val="clear" w:color="auto" w:fill="FFFFFF"/>
          <w:lang w:val="en-GB"/>
        </w:rPr>
        <w:t>Corporate Social Responsibility and Environmental Management</w:t>
      </w:r>
      <w:r w:rsidRPr="00F1660A">
        <w:rPr>
          <w:color w:val="222222"/>
          <w:sz w:val="24"/>
          <w:szCs w:val="24"/>
          <w:shd w:val="clear" w:color="auto" w:fill="FFFFFF"/>
          <w:lang w:val="en-GB"/>
        </w:rPr>
        <w:t>, </w:t>
      </w:r>
      <w:r w:rsidRPr="00F1660A">
        <w:rPr>
          <w:i/>
          <w:iCs/>
          <w:color w:val="222222"/>
          <w:sz w:val="24"/>
          <w:szCs w:val="24"/>
          <w:shd w:val="clear" w:color="auto" w:fill="FFFFFF"/>
          <w:lang w:val="en-GB"/>
        </w:rPr>
        <w:t>26</w:t>
      </w:r>
      <w:r w:rsidRPr="00F1660A">
        <w:rPr>
          <w:color w:val="222222"/>
          <w:sz w:val="24"/>
          <w:szCs w:val="24"/>
          <w:shd w:val="clear" w:color="auto" w:fill="FFFFFF"/>
          <w:lang w:val="en-GB"/>
        </w:rPr>
        <w:t xml:space="preserve">(2), pp.424-438. </w:t>
      </w:r>
      <w:r w:rsidRPr="00F1660A">
        <w:rPr>
          <w:sz w:val="24"/>
          <w:szCs w:val="24"/>
          <w:lang w:val="en-GB"/>
        </w:rPr>
        <w:t xml:space="preserve">Available at: </w:t>
      </w:r>
      <w:r w:rsidRPr="00F1660A">
        <w:rPr>
          <w:color w:val="222222"/>
          <w:sz w:val="24"/>
          <w:szCs w:val="24"/>
          <w:shd w:val="clear" w:color="auto" w:fill="FFFFFF"/>
          <w:lang w:val="en-GB"/>
        </w:rPr>
        <w:t>https://doi.org/10.1002/csr.1694</w:t>
      </w:r>
    </w:p>
    <w:p w14:paraId="63E1FEFF" w14:textId="77777777" w:rsidR="00F1660A" w:rsidRPr="00F1660A" w:rsidRDefault="00F1660A" w:rsidP="00F1660A">
      <w:pPr>
        <w:spacing w:before="240" w:line="360" w:lineRule="auto"/>
        <w:jc w:val="both"/>
        <w:rPr>
          <w:sz w:val="24"/>
          <w:szCs w:val="24"/>
          <w:lang w:val="en-GB"/>
        </w:rPr>
      </w:pPr>
      <w:r w:rsidRPr="00F1660A">
        <w:rPr>
          <w:color w:val="222222"/>
          <w:sz w:val="24"/>
          <w:szCs w:val="24"/>
          <w:shd w:val="clear" w:color="auto" w:fill="FFFFFF"/>
          <w:lang w:val="en-GB"/>
        </w:rPr>
        <w:t>Stewart, G.L. and Brown, K.G. (2019). </w:t>
      </w:r>
      <w:r w:rsidRPr="00F1660A">
        <w:rPr>
          <w:i/>
          <w:iCs/>
          <w:color w:val="222222"/>
          <w:sz w:val="24"/>
          <w:szCs w:val="24"/>
          <w:shd w:val="clear" w:color="auto" w:fill="FFFFFF"/>
          <w:lang w:val="en-GB"/>
        </w:rPr>
        <w:t>Human resource management</w:t>
      </w:r>
      <w:r w:rsidRPr="00F1660A">
        <w:rPr>
          <w:color w:val="222222"/>
          <w:sz w:val="24"/>
          <w:szCs w:val="24"/>
          <w:shd w:val="clear" w:color="auto" w:fill="FFFFFF"/>
          <w:lang w:val="en-GB"/>
        </w:rPr>
        <w:t>. New Jersey: John Wiley &amp; Sons.</w:t>
      </w:r>
    </w:p>
    <w:p w14:paraId="70005E7E" w14:textId="77777777" w:rsidR="00F1660A" w:rsidRPr="00F1660A" w:rsidRDefault="00F1660A" w:rsidP="00F1660A">
      <w:pPr>
        <w:spacing w:before="240" w:line="360" w:lineRule="auto"/>
        <w:jc w:val="both"/>
        <w:rPr>
          <w:sz w:val="24"/>
          <w:szCs w:val="24"/>
          <w:lang w:val="en-GB"/>
        </w:rPr>
      </w:pPr>
      <w:r w:rsidRPr="00F1660A">
        <w:rPr>
          <w:color w:val="222222"/>
          <w:sz w:val="24"/>
          <w:szCs w:val="24"/>
          <w:shd w:val="clear" w:color="auto" w:fill="FFFFFF"/>
          <w:lang w:val="en-GB"/>
        </w:rPr>
        <w:t xml:space="preserve">Stone, R.J., Cox, A., Gavin, M. and </w:t>
      </w:r>
      <w:proofErr w:type="spellStart"/>
      <w:r w:rsidRPr="00F1660A">
        <w:rPr>
          <w:color w:val="222222"/>
          <w:sz w:val="24"/>
          <w:szCs w:val="24"/>
          <w:shd w:val="clear" w:color="auto" w:fill="FFFFFF"/>
          <w:lang w:val="en-GB"/>
        </w:rPr>
        <w:t>Carpini</w:t>
      </w:r>
      <w:proofErr w:type="spellEnd"/>
      <w:r w:rsidRPr="00F1660A">
        <w:rPr>
          <w:color w:val="222222"/>
          <w:sz w:val="24"/>
          <w:szCs w:val="24"/>
          <w:shd w:val="clear" w:color="auto" w:fill="FFFFFF"/>
          <w:lang w:val="en-GB"/>
        </w:rPr>
        <w:t>, J. (2023). </w:t>
      </w:r>
      <w:r w:rsidRPr="00F1660A">
        <w:rPr>
          <w:i/>
          <w:iCs/>
          <w:color w:val="222222"/>
          <w:sz w:val="24"/>
          <w:szCs w:val="24"/>
          <w:shd w:val="clear" w:color="auto" w:fill="FFFFFF"/>
          <w:lang w:val="en-GB"/>
        </w:rPr>
        <w:t>Human resource management</w:t>
      </w:r>
      <w:r w:rsidRPr="00F1660A">
        <w:rPr>
          <w:color w:val="222222"/>
          <w:sz w:val="24"/>
          <w:szCs w:val="24"/>
          <w:shd w:val="clear" w:color="auto" w:fill="FFFFFF"/>
          <w:lang w:val="en-GB"/>
        </w:rPr>
        <w:t>. New Jersey: John Wiley &amp; Sons.</w:t>
      </w:r>
    </w:p>
    <w:p w14:paraId="5935F59E" w14:textId="77777777" w:rsidR="00F1660A" w:rsidRPr="00F1660A" w:rsidRDefault="00F1660A" w:rsidP="00F1660A">
      <w:pPr>
        <w:spacing w:before="240" w:line="360" w:lineRule="auto"/>
        <w:jc w:val="both"/>
        <w:rPr>
          <w:sz w:val="24"/>
          <w:szCs w:val="24"/>
          <w:lang w:val="en-GB"/>
        </w:rPr>
      </w:pPr>
      <w:r w:rsidRPr="00F1660A">
        <w:rPr>
          <w:sz w:val="24"/>
          <w:szCs w:val="24"/>
          <w:lang w:val="en-GB"/>
        </w:rPr>
        <w:t xml:space="preserve">Torrington, D., Hall, L., Atkinson, C. and Taylor, S. (2020) </w:t>
      </w:r>
      <w:r w:rsidRPr="00F1660A">
        <w:rPr>
          <w:i/>
          <w:sz w:val="24"/>
          <w:szCs w:val="24"/>
          <w:lang w:val="en-GB"/>
        </w:rPr>
        <w:t>Human Resource Management.</w:t>
      </w:r>
      <w:r w:rsidRPr="00F1660A">
        <w:rPr>
          <w:sz w:val="24"/>
          <w:szCs w:val="24"/>
          <w:lang w:val="en-GB"/>
        </w:rPr>
        <w:t xml:space="preserve"> Harlow: Pearson Education.</w:t>
      </w:r>
    </w:p>
    <w:p w14:paraId="061C9355" w14:textId="77777777" w:rsidR="00F1660A" w:rsidRPr="00F1660A" w:rsidRDefault="00F1660A" w:rsidP="00F1660A">
      <w:pPr>
        <w:spacing w:before="240" w:line="360" w:lineRule="auto"/>
        <w:jc w:val="both"/>
        <w:rPr>
          <w:color w:val="222222"/>
          <w:sz w:val="24"/>
          <w:szCs w:val="24"/>
          <w:shd w:val="clear" w:color="auto" w:fill="FFFFFF"/>
          <w:lang w:val="en-GB"/>
        </w:rPr>
      </w:pPr>
      <w:proofErr w:type="spellStart"/>
      <w:r w:rsidRPr="00F1660A">
        <w:rPr>
          <w:color w:val="222222"/>
          <w:sz w:val="24"/>
          <w:szCs w:val="24"/>
          <w:shd w:val="clear" w:color="auto" w:fill="FFFFFF"/>
          <w:lang w:val="en-GB"/>
        </w:rPr>
        <w:lastRenderedPageBreak/>
        <w:t>Vrontis</w:t>
      </w:r>
      <w:proofErr w:type="spellEnd"/>
      <w:r w:rsidRPr="00F1660A">
        <w:rPr>
          <w:color w:val="222222"/>
          <w:sz w:val="24"/>
          <w:szCs w:val="24"/>
          <w:shd w:val="clear" w:color="auto" w:fill="FFFFFF"/>
          <w:lang w:val="en-GB"/>
        </w:rPr>
        <w:t xml:space="preserve">, D., </w:t>
      </w:r>
      <w:proofErr w:type="spellStart"/>
      <w:r w:rsidRPr="00F1660A">
        <w:rPr>
          <w:color w:val="222222"/>
          <w:sz w:val="24"/>
          <w:szCs w:val="24"/>
          <w:shd w:val="clear" w:color="auto" w:fill="FFFFFF"/>
          <w:lang w:val="en-GB"/>
        </w:rPr>
        <w:t>Christofi</w:t>
      </w:r>
      <w:proofErr w:type="spellEnd"/>
      <w:r w:rsidRPr="00F1660A">
        <w:rPr>
          <w:color w:val="222222"/>
          <w:sz w:val="24"/>
          <w:szCs w:val="24"/>
          <w:shd w:val="clear" w:color="auto" w:fill="FFFFFF"/>
          <w:lang w:val="en-GB"/>
        </w:rPr>
        <w:t xml:space="preserve">, M., Pereira, V., </w:t>
      </w:r>
      <w:proofErr w:type="spellStart"/>
      <w:r w:rsidRPr="00F1660A">
        <w:rPr>
          <w:color w:val="222222"/>
          <w:sz w:val="24"/>
          <w:szCs w:val="24"/>
          <w:shd w:val="clear" w:color="auto" w:fill="FFFFFF"/>
          <w:lang w:val="en-GB"/>
        </w:rPr>
        <w:t>Tarba</w:t>
      </w:r>
      <w:proofErr w:type="spellEnd"/>
      <w:r w:rsidRPr="00F1660A">
        <w:rPr>
          <w:color w:val="222222"/>
          <w:sz w:val="24"/>
          <w:szCs w:val="24"/>
          <w:shd w:val="clear" w:color="auto" w:fill="FFFFFF"/>
          <w:lang w:val="en-GB"/>
        </w:rPr>
        <w:t>, S., Makrides, A. and Trichina, E. (2022) ‘Artificial intelligence, robotics, advanced technologies and human resource management: a systematic review’, </w:t>
      </w:r>
      <w:r w:rsidRPr="00F1660A">
        <w:rPr>
          <w:i/>
          <w:iCs/>
          <w:color w:val="222222"/>
          <w:sz w:val="24"/>
          <w:szCs w:val="24"/>
          <w:shd w:val="clear" w:color="auto" w:fill="FFFFFF"/>
          <w:lang w:val="en-GB"/>
        </w:rPr>
        <w:t>The International Journal of Human Resource Management</w:t>
      </w:r>
      <w:r w:rsidRPr="00F1660A">
        <w:rPr>
          <w:color w:val="222222"/>
          <w:sz w:val="24"/>
          <w:szCs w:val="24"/>
          <w:shd w:val="clear" w:color="auto" w:fill="FFFFFF"/>
          <w:lang w:val="en-GB"/>
        </w:rPr>
        <w:t>, </w:t>
      </w:r>
      <w:r w:rsidRPr="00F1660A">
        <w:rPr>
          <w:i/>
          <w:iCs/>
          <w:color w:val="222222"/>
          <w:sz w:val="24"/>
          <w:szCs w:val="24"/>
          <w:shd w:val="clear" w:color="auto" w:fill="FFFFFF"/>
          <w:lang w:val="en-GB"/>
        </w:rPr>
        <w:t>33</w:t>
      </w:r>
      <w:r w:rsidRPr="00F1660A">
        <w:rPr>
          <w:color w:val="222222"/>
          <w:sz w:val="24"/>
          <w:szCs w:val="24"/>
          <w:shd w:val="clear" w:color="auto" w:fill="FFFFFF"/>
          <w:lang w:val="en-GB"/>
        </w:rPr>
        <w:t xml:space="preserve">(6), pp.1237-1266. </w:t>
      </w:r>
      <w:r w:rsidRPr="00F1660A">
        <w:rPr>
          <w:sz w:val="24"/>
          <w:szCs w:val="24"/>
          <w:lang w:val="en-GB"/>
        </w:rPr>
        <w:t xml:space="preserve">Available at: </w:t>
      </w:r>
      <w:r w:rsidRPr="00F1660A">
        <w:rPr>
          <w:color w:val="222222"/>
          <w:sz w:val="24"/>
          <w:szCs w:val="24"/>
          <w:shd w:val="clear" w:color="auto" w:fill="FFFFFF"/>
          <w:lang w:val="en-GB"/>
        </w:rPr>
        <w:t>https://doi.org/10.1080/09585192.2020.18</w:t>
      </w:r>
    </w:p>
    <w:p w14:paraId="114CCAB2" w14:textId="77777777" w:rsidR="00F1660A" w:rsidRPr="00F1660A" w:rsidRDefault="00F1660A" w:rsidP="00F1660A">
      <w:pPr>
        <w:spacing w:before="240" w:line="360" w:lineRule="auto"/>
        <w:jc w:val="both"/>
        <w:rPr>
          <w:color w:val="222222"/>
          <w:sz w:val="24"/>
          <w:szCs w:val="24"/>
          <w:shd w:val="clear" w:color="auto" w:fill="FFFFFF"/>
          <w:lang w:val="en-GB"/>
        </w:rPr>
      </w:pPr>
      <w:r w:rsidRPr="00F1660A">
        <w:rPr>
          <w:color w:val="222222"/>
          <w:sz w:val="24"/>
          <w:szCs w:val="24"/>
          <w:shd w:val="clear" w:color="auto" w:fill="FFFFFF"/>
          <w:lang w:val="en-GB"/>
        </w:rPr>
        <w:t xml:space="preserve">Wren, D.A. and </w:t>
      </w:r>
      <w:proofErr w:type="spellStart"/>
      <w:r w:rsidRPr="00F1660A">
        <w:rPr>
          <w:color w:val="222222"/>
          <w:sz w:val="24"/>
          <w:szCs w:val="24"/>
          <w:shd w:val="clear" w:color="auto" w:fill="FFFFFF"/>
          <w:lang w:val="en-GB"/>
        </w:rPr>
        <w:t>Bedeian</w:t>
      </w:r>
      <w:proofErr w:type="spellEnd"/>
      <w:r w:rsidRPr="00F1660A">
        <w:rPr>
          <w:color w:val="222222"/>
          <w:sz w:val="24"/>
          <w:szCs w:val="24"/>
          <w:shd w:val="clear" w:color="auto" w:fill="FFFFFF"/>
          <w:lang w:val="en-GB"/>
        </w:rPr>
        <w:t>, A.G. (2023). </w:t>
      </w:r>
      <w:r w:rsidRPr="00F1660A">
        <w:rPr>
          <w:i/>
          <w:iCs/>
          <w:color w:val="222222"/>
          <w:sz w:val="24"/>
          <w:szCs w:val="24"/>
          <w:shd w:val="clear" w:color="auto" w:fill="FFFFFF"/>
          <w:lang w:val="en-GB"/>
        </w:rPr>
        <w:t>The evolution of management thought</w:t>
      </w:r>
      <w:r w:rsidRPr="00F1660A">
        <w:rPr>
          <w:color w:val="222222"/>
          <w:sz w:val="24"/>
          <w:szCs w:val="24"/>
          <w:shd w:val="clear" w:color="auto" w:fill="FFFFFF"/>
          <w:lang w:val="en-GB"/>
        </w:rPr>
        <w:t>. New Jersey: John Wiley &amp; Sons.</w:t>
      </w:r>
    </w:p>
    <w:p w14:paraId="4A08C596" w14:textId="77777777" w:rsidR="00F1660A" w:rsidRPr="00F1660A" w:rsidRDefault="00F1660A" w:rsidP="00F1660A">
      <w:pPr>
        <w:spacing w:before="240" w:line="360" w:lineRule="auto"/>
        <w:jc w:val="both"/>
        <w:rPr>
          <w:color w:val="222222"/>
          <w:sz w:val="24"/>
          <w:szCs w:val="24"/>
          <w:shd w:val="clear" w:color="auto" w:fill="FFFFFF"/>
          <w:lang w:val="en-GB"/>
        </w:rPr>
      </w:pPr>
      <w:proofErr w:type="spellStart"/>
      <w:r w:rsidRPr="00F1660A">
        <w:rPr>
          <w:color w:val="222222"/>
          <w:sz w:val="24"/>
          <w:szCs w:val="24"/>
          <w:shd w:val="clear" w:color="auto" w:fill="FFFFFF"/>
          <w:lang w:val="en-GB"/>
        </w:rPr>
        <w:t>Yabanci</w:t>
      </w:r>
      <w:proofErr w:type="spellEnd"/>
      <w:r w:rsidRPr="00F1660A">
        <w:rPr>
          <w:color w:val="222222"/>
          <w:sz w:val="24"/>
          <w:szCs w:val="24"/>
          <w:shd w:val="clear" w:color="auto" w:fill="FFFFFF"/>
          <w:lang w:val="en-GB"/>
        </w:rPr>
        <w:t>, O. (2019) ‘From human resource management to intelligent human resource management: a conceptual perspective’, </w:t>
      </w:r>
      <w:r w:rsidRPr="00F1660A">
        <w:rPr>
          <w:i/>
          <w:iCs/>
          <w:color w:val="222222"/>
          <w:sz w:val="24"/>
          <w:szCs w:val="24"/>
          <w:shd w:val="clear" w:color="auto" w:fill="FFFFFF"/>
          <w:lang w:val="en-GB"/>
        </w:rPr>
        <w:t>Human-Intelligent Systems Integration</w:t>
      </w:r>
      <w:r w:rsidRPr="00F1660A">
        <w:rPr>
          <w:color w:val="222222"/>
          <w:sz w:val="24"/>
          <w:szCs w:val="24"/>
          <w:shd w:val="clear" w:color="auto" w:fill="FFFFFF"/>
          <w:lang w:val="en-GB"/>
        </w:rPr>
        <w:t>, </w:t>
      </w:r>
      <w:r w:rsidRPr="00F1660A">
        <w:rPr>
          <w:i/>
          <w:iCs/>
          <w:color w:val="222222"/>
          <w:sz w:val="24"/>
          <w:szCs w:val="24"/>
          <w:shd w:val="clear" w:color="auto" w:fill="FFFFFF"/>
          <w:lang w:val="en-GB"/>
        </w:rPr>
        <w:t>1</w:t>
      </w:r>
      <w:r w:rsidRPr="00F1660A">
        <w:rPr>
          <w:color w:val="222222"/>
          <w:sz w:val="24"/>
          <w:szCs w:val="24"/>
          <w:shd w:val="clear" w:color="auto" w:fill="FFFFFF"/>
          <w:lang w:val="en-GB"/>
        </w:rPr>
        <w:t>(2-4), pp.101-109. Available at: https://doi.org/10.1007/s42454-020-00007-x</w:t>
      </w:r>
    </w:p>
    <w:p w14:paraId="4D90EACD" w14:textId="77777777" w:rsidR="00F1660A" w:rsidRPr="00F1660A" w:rsidRDefault="00F1660A" w:rsidP="00F1660A">
      <w:pPr>
        <w:spacing w:before="240" w:line="360" w:lineRule="auto"/>
        <w:jc w:val="both"/>
        <w:rPr>
          <w:sz w:val="24"/>
          <w:szCs w:val="24"/>
          <w:lang w:val="en-GB"/>
        </w:rPr>
      </w:pPr>
      <w:proofErr w:type="spellStart"/>
      <w:r w:rsidRPr="00F1660A">
        <w:rPr>
          <w:color w:val="222222"/>
          <w:sz w:val="24"/>
          <w:szCs w:val="24"/>
          <w:shd w:val="clear" w:color="auto" w:fill="FFFFFF"/>
          <w:lang w:val="en-GB"/>
        </w:rPr>
        <w:t>Yawalkar</w:t>
      </w:r>
      <w:proofErr w:type="spellEnd"/>
      <w:r w:rsidRPr="00F1660A">
        <w:rPr>
          <w:color w:val="222222"/>
          <w:sz w:val="24"/>
          <w:szCs w:val="24"/>
          <w:shd w:val="clear" w:color="auto" w:fill="FFFFFF"/>
          <w:lang w:val="en-GB"/>
        </w:rPr>
        <w:t>, M.V.V. (2019) ‘A study of artificial intelligence and its role in human resource management’, </w:t>
      </w:r>
      <w:r w:rsidRPr="00F1660A">
        <w:rPr>
          <w:i/>
          <w:iCs/>
          <w:color w:val="222222"/>
          <w:sz w:val="24"/>
          <w:szCs w:val="24"/>
          <w:shd w:val="clear" w:color="auto" w:fill="FFFFFF"/>
          <w:lang w:val="en-GB"/>
        </w:rPr>
        <w:t>International Journal of Research and Analytical Reviews (IJRAR)</w:t>
      </w:r>
      <w:r w:rsidRPr="00F1660A">
        <w:rPr>
          <w:color w:val="222222"/>
          <w:sz w:val="24"/>
          <w:szCs w:val="24"/>
          <w:shd w:val="clear" w:color="auto" w:fill="FFFFFF"/>
          <w:lang w:val="en-GB"/>
        </w:rPr>
        <w:t>, </w:t>
      </w:r>
      <w:r w:rsidRPr="00F1660A">
        <w:rPr>
          <w:i/>
          <w:iCs/>
          <w:color w:val="222222"/>
          <w:sz w:val="24"/>
          <w:szCs w:val="24"/>
          <w:shd w:val="clear" w:color="auto" w:fill="FFFFFF"/>
          <w:lang w:val="en-GB"/>
        </w:rPr>
        <w:t>6</w:t>
      </w:r>
      <w:r w:rsidRPr="00F1660A">
        <w:rPr>
          <w:color w:val="222222"/>
          <w:sz w:val="24"/>
          <w:szCs w:val="24"/>
          <w:shd w:val="clear" w:color="auto" w:fill="FFFFFF"/>
          <w:lang w:val="en-GB"/>
        </w:rPr>
        <w:t xml:space="preserve">(1), pp.20-24. </w:t>
      </w:r>
      <w:r w:rsidRPr="00F1660A">
        <w:rPr>
          <w:sz w:val="24"/>
          <w:szCs w:val="24"/>
          <w:lang w:val="en-GB"/>
        </w:rPr>
        <w:t>Available at: https://www.researchgate.net/profile/Vivek-Yawalkar/publication/331596981_A_Study_of_Artificial_Intelligence_and_its_role_in_Human_Resource_Management/links/5c82a7e2458515831f92beea/A-Study-of-Artificial-Intelligence-and-its-role-in-Human-Resource-Management.pdf (Accessed 30 January 2024)</w:t>
      </w:r>
    </w:p>
    <w:p w14:paraId="4B8C961C" w14:textId="77777777" w:rsidR="008A15E2" w:rsidRPr="00F1660A" w:rsidRDefault="008A15E2" w:rsidP="00F1660A">
      <w:pPr>
        <w:pStyle w:val="Normal1"/>
        <w:spacing w:before="240" w:after="240" w:line="360" w:lineRule="auto"/>
        <w:jc w:val="both"/>
        <w:rPr>
          <w:b/>
          <w:sz w:val="24"/>
          <w:szCs w:val="24"/>
          <w:lang w:val="en-GB"/>
        </w:rPr>
      </w:pPr>
    </w:p>
    <w:sectPr w:rsidR="008A15E2" w:rsidRPr="00F1660A" w:rsidSect="00877EBE">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38721" w14:textId="77777777" w:rsidR="00877EBE" w:rsidRDefault="00877EBE" w:rsidP="00217007">
      <w:pPr>
        <w:spacing w:line="240" w:lineRule="auto"/>
      </w:pPr>
      <w:r>
        <w:separator/>
      </w:r>
    </w:p>
  </w:endnote>
  <w:endnote w:type="continuationSeparator" w:id="0">
    <w:p w14:paraId="482E349D" w14:textId="77777777" w:rsidR="00877EBE" w:rsidRDefault="00877EBE" w:rsidP="002170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472969"/>
      <w:docPartObj>
        <w:docPartGallery w:val="Page Numbers (Bottom of Page)"/>
        <w:docPartUnique/>
      </w:docPartObj>
    </w:sdtPr>
    <w:sdtContent>
      <w:p w14:paraId="44EF17C8" w14:textId="6FF67918" w:rsidR="00217007" w:rsidRDefault="00217007">
        <w:pPr>
          <w:pStyle w:val="Footer"/>
          <w:jc w:val="right"/>
        </w:pPr>
        <w:r w:rsidRPr="00217007">
          <w:rPr>
            <w:sz w:val="20"/>
            <w:szCs w:val="20"/>
          </w:rPr>
          <w:fldChar w:fldCharType="begin"/>
        </w:r>
        <w:r w:rsidRPr="00217007">
          <w:rPr>
            <w:sz w:val="20"/>
            <w:szCs w:val="20"/>
          </w:rPr>
          <w:instrText xml:space="preserve"> PAGE   \* MERGEFORMAT </w:instrText>
        </w:r>
        <w:r w:rsidRPr="00217007">
          <w:rPr>
            <w:sz w:val="20"/>
            <w:szCs w:val="20"/>
          </w:rPr>
          <w:fldChar w:fldCharType="separate"/>
        </w:r>
        <w:r w:rsidR="0028665B">
          <w:rPr>
            <w:noProof/>
            <w:sz w:val="20"/>
            <w:szCs w:val="20"/>
          </w:rPr>
          <w:t>10</w:t>
        </w:r>
        <w:r w:rsidRPr="00217007">
          <w:rPr>
            <w:sz w:val="20"/>
            <w:szCs w:val="20"/>
          </w:rPr>
          <w:fldChar w:fldCharType="end"/>
        </w:r>
      </w:p>
    </w:sdtContent>
  </w:sdt>
  <w:p w14:paraId="23702568" w14:textId="77777777" w:rsidR="00217007" w:rsidRDefault="002170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9E939" w14:textId="77777777" w:rsidR="00877EBE" w:rsidRDefault="00877EBE" w:rsidP="00217007">
      <w:pPr>
        <w:spacing w:line="240" w:lineRule="auto"/>
      </w:pPr>
      <w:r>
        <w:separator/>
      </w:r>
    </w:p>
  </w:footnote>
  <w:footnote w:type="continuationSeparator" w:id="0">
    <w:p w14:paraId="0869E5DB" w14:textId="77777777" w:rsidR="00877EBE" w:rsidRDefault="00877EBE" w:rsidP="0021700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A15E2"/>
    <w:rsid w:val="00000110"/>
    <w:rsid w:val="00007116"/>
    <w:rsid w:val="000D12BC"/>
    <w:rsid w:val="0011005C"/>
    <w:rsid w:val="001572A6"/>
    <w:rsid w:val="001D34D7"/>
    <w:rsid w:val="00217007"/>
    <w:rsid w:val="0025365C"/>
    <w:rsid w:val="002801CE"/>
    <w:rsid w:val="0028665B"/>
    <w:rsid w:val="003B402D"/>
    <w:rsid w:val="004176CF"/>
    <w:rsid w:val="00445CA6"/>
    <w:rsid w:val="00554A30"/>
    <w:rsid w:val="006211D8"/>
    <w:rsid w:val="006536A0"/>
    <w:rsid w:val="007A0ABD"/>
    <w:rsid w:val="008560B8"/>
    <w:rsid w:val="00877EBE"/>
    <w:rsid w:val="008A15E2"/>
    <w:rsid w:val="00A11308"/>
    <w:rsid w:val="00A6786D"/>
    <w:rsid w:val="00AC544D"/>
    <w:rsid w:val="00BA5D95"/>
    <w:rsid w:val="00C1387F"/>
    <w:rsid w:val="00D410C7"/>
    <w:rsid w:val="00D433C9"/>
    <w:rsid w:val="00D73AD3"/>
    <w:rsid w:val="00DB31BC"/>
    <w:rsid w:val="00DB4907"/>
    <w:rsid w:val="00DF2051"/>
    <w:rsid w:val="00EC5556"/>
    <w:rsid w:val="00EE4AD9"/>
    <w:rsid w:val="00F12354"/>
    <w:rsid w:val="00F1660A"/>
    <w:rsid w:val="00F51397"/>
    <w:rsid w:val="00F65548"/>
    <w:rsid w:val="00F7570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BCB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A15E2"/>
    <w:pPr>
      <w:keepNext/>
      <w:keepLines/>
      <w:spacing w:before="400" w:after="120"/>
      <w:outlineLvl w:val="0"/>
    </w:pPr>
    <w:rPr>
      <w:sz w:val="40"/>
      <w:szCs w:val="40"/>
    </w:rPr>
  </w:style>
  <w:style w:type="paragraph" w:styleId="Heading2">
    <w:name w:val="heading 2"/>
    <w:basedOn w:val="Normal1"/>
    <w:next w:val="Normal1"/>
    <w:rsid w:val="008A15E2"/>
    <w:pPr>
      <w:keepNext/>
      <w:keepLines/>
      <w:spacing w:before="360" w:after="120"/>
      <w:outlineLvl w:val="1"/>
    </w:pPr>
    <w:rPr>
      <w:sz w:val="32"/>
      <w:szCs w:val="32"/>
    </w:rPr>
  </w:style>
  <w:style w:type="paragraph" w:styleId="Heading3">
    <w:name w:val="heading 3"/>
    <w:basedOn w:val="Normal1"/>
    <w:next w:val="Normal1"/>
    <w:rsid w:val="008A15E2"/>
    <w:pPr>
      <w:keepNext/>
      <w:keepLines/>
      <w:spacing w:before="320" w:after="80"/>
      <w:outlineLvl w:val="2"/>
    </w:pPr>
    <w:rPr>
      <w:color w:val="434343"/>
      <w:sz w:val="28"/>
      <w:szCs w:val="28"/>
    </w:rPr>
  </w:style>
  <w:style w:type="paragraph" w:styleId="Heading4">
    <w:name w:val="heading 4"/>
    <w:basedOn w:val="Normal1"/>
    <w:next w:val="Normal1"/>
    <w:rsid w:val="008A15E2"/>
    <w:pPr>
      <w:keepNext/>
      <w:keepLines/>
      <w:spacing w:before="280" w:after="80"/>
      <w:outlineLvl w:val="3"/>
    </w:pPr>
    <w:rPr>
      <w:color w:val="666666"/>
      <w:sz w:val="24"/>
      <w:szCs w:val="24"/>
    </w:rPr>
  </w:style>
  <w:style w:type="paragraph" w:styleId="Heading5">
    <w:name w:val="heading 5"/>
    <w:basedOn w:val="Normal1"/>
    <w:next w:val="Normal1"/>
    <w:rsid w:val="008A15E2"/>
    <w:pPr>
      <w:keepNext/>
      <w:keepLines/>
      <w:spacing w:before="240" w:after="80"/>
      <w:outlineLvl w:val="4"/>
    </w:pPr>
    <w:rPr>
      <w:color w:val="666666"/>
    </w:rPr>
  </w:style>
  <w:style w:type="paragraph" w:styleId="Heading6">
    <w:name w:val="heading 6"/>
    <w:basedOn w:val="Normal1"/>
    <w:next w:val="Normal1"/>
    <w:rsid w:val="008A15E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A15E2"/>
  </w:style>
  <w:style w:type="paragraph" w:styleId="Title">
    <w:name w:val="Title"/>
    <w:basedOn w:val="Normal1"/>
    <w:next w:val="Normal1"/>
    <w:rsid w:val="008A15E2"/>
    <w:pPr>
      <w:keepNext/>
      <w:keepLines/>
      <w:spacing w:after="60"/>
    </w:pPr>
    <w:rPr>
      <w:sz w:val="52"/>
      <w:szCs w:val="52"/>
    </w:rPr>
  </w:style>
  <w:style w:type="paragraph" w:styleId="Subtitle">
    <w:name w:val="Subtitle"/>
    <w:basedOn w:val="Normal1"/>
    <w:next w:val="Normal1"/>
    <w:rsid w:val="008A15E2"/>
    <w:pPr>
      <w:keepNext/>
      <w:keepLines/>
      <w:spacing w:after="320"/>
    </w:pPr>
    <w:rPr>
      <w:color w:val="666666"/>
      <w:sz w:val="30"/>
      <w:szCs w:val="30"/>
    </w:rPr>
  </w:style>
  <w:style w:type="paragraph" w:styleId="Header">
    <w:name w:val="header"/>
    <w:basedOn w:val="Normal"/>
    <w:link w:val="HeaderChar"/>
    <w:uiPriority w:val="99"/>
    <w:unhideWhenUsed/>
    <w:rsid w:val="00217007"/>
    <w:pPr>
      <w:tabs>
        <w:tab w:val="center" w:pos="4680"/>
        <w:tab w:val="right" w:pos="9360"/>
      </w:tabs>
      <w:spacing w:line="240" w:lineRule="auto"/>
    </w:pPr>
  </w:style>
  <w:style w:type="character" w:customStyle="1" w:styleId="HeaderChar">
    <w:name w:val="Header Char"/>
    <w:basedOn w:val="DefaultParagraphFont"/>
    <w:link w:val="Header"/>
    <w:uiPriority w:val="99"/>
    <w:rsid w:val="00217007"/>
  </w:style>
  <w:style w:type="paragraph" w:styleId="Footer">
    <w:name w:val="footer"/>
    <w:basedOn w:val="Normal"/>
    <w:link w:val="FooterChar"/>
    <w:uiPriority w:val="99"/>
    <w:unhideWhenUsed/>
    <w:rsid w:val="00217007"/>
    <w:pPr>
      <w:tabs>
        <w:tab w:val="center" w:pos="4680"/>
        <w:tab w:val="right" w:pos="9360"/>
      </w:tabs>
      <w:spacing w:line="240" w:lineRule="auto"/>
    </w:pPr>
  </w:style>
  <w:style w:type="character" w:customStyle="1" w:styleId="FooterChar">
    <w:name w:val="Footer Char"/>
    <w:basedOn w:val="DefaultParagraphFont"/>
    <w:link w:val="Footer"/>
    <w:uiPriority w:val="99"/>
    <w:rsid w:val="002170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2816</Words>
  <Characters>16053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2024-02-02T05:28:00Z</dcterms:created>
  <dcterms:modified xsi:type="dcterms:W3CDTF">2024-02-05T10:24:00Z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3346e2562e9224425cc8c8085f133c3f1263395612571d4e5e1fc887b22efcf7</vt:lpwstr>
  </property>
</Properties>
</file>