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w:t>
      </w:r>
      <w:proofErr w:type="gramStart"/>
      <w:r w:rsidRPr="00063B4C">
        <w:rPr>
          <w:rFonts w:cs="Arial"/>
          <w:sz w:val="20"/>
        </w:rPr>
        <w:t>reasonably considered</w:t>
      </w:r>
      <w:proofErr w:type="gramEnd"/>
      <w:r w:rsidRPr="00063B4C">
        <w:rPr>
          <w:rFonts w:cs="Arial"/>
          <w:sz w:val="20"/>
        </w:rPr>
        <w:t xml:space="preserve"> to be necessary by UWTSD. Every effort will </w:t>
      </w:r>
      <w:proofErr w:type="gramStart"/>
      <w:r w:rsidRPr="00063B4C">
        <w:rPr>
          <w:rFonts w:cs="Arial"/>
          <w:sz w:val="20"/>
        </w:rPr>
        <w:t>be made</w:t>
      </w:r>
      <w:proofErr w:type="gramEnd"/>
      <w:r w:rsidRPr="00063B4C">
        <w:rPr>
          <w:rFonts w:cs="Arial"/>
          <w:sz w:val="20"/>
        </w:rPr>
        <w:t xml:space="preserve"> to keep disruption to a minimum, and to give as </w:t>
      </w:r>
      <w:proofErr w:type="gramStart"/>
      <w:r w:rsidRPr="00063B4C">
        <w:rPr>
          <w:rFonts w:cs="Arial"/>
          <w:sz w:val="20"/>
        </w:rPr>
        <w:t>much</w:t>
      </w:r>
      <w:proofErr w:type="gramEnd"/>
      <w:r w:rsidRPr="00063B4C">
        <w:rPr>
          <w:rFonts w:cs="Arial"/>
          <w:sz w:val="20"/>
        </w:rPr>
        <w:t xml:space="preserve"> notice as possible. An electronic copy of this handbook can </w:t>
      </w:r>
      <w:proofErr w:type="gramStart"/>
      <w:r w:rsidRPr="00063B4C">
        <w:rPr>
          <w:rFonts w:cs="Arial"/>
          <w:sz w:val="20"/>
        </w:rPr>
        <w:t>be found</w:t>
      </w:r>
      <w:proofErr w:type="gramEnd"/>
      <w:r w:rsidRPr="00063B4C">
        <w:rPr>
          <w:rFonts w:cs="Arial"/>
          <w:sz w:val="20"/>
        </w:rPr>
        <w:t xml:space="preserve">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 xml:space="preserve">This work has not previously </w:t>
      </w:r>
      <w:proofErr w:type="gramStart"/>
      <w:r w:rsidRPr="00604A87">
        <w:rPr>
          <w:rFonts w:eastAsia="Times New Roman" w:cs="Arial"/>
        </w:rPr>
        <w:t>been accepted</w:t>
      </w:r>
      <w:proofErr w:type="gramEnd"/>
      <w:r w:rsidRPr="00604A87">
        <w:rPr>
          <w:rFonts w:eastAsia="Times New Roman" w:cs="Arial"/>
        </w:rPr>
        <w:t xml:space="preserve"> in substance for any degree and is not </w:t>
      </w:r>
      <w:proofErr w:type="gramStart"/>
      <w:r w:rsidRPr="00604A87">
        <w:rPr>
          <w:rFonts w:eastAsia="Times New Roman" w:cs="Arial"/>
        </w:rPr>
        <w:t>being concurrently submitted</w:t>
      </w:r>
      <w:proofErr w:type="gramEnd"/>
      <w:r w:rsidRPr="00604A87">
        <w:rPr>
          <w:rFonts w:eastAsia="Times New Roman" w:cs="Arial"/>
        </w:rPr>
        <w:t xml:space="preserve"> in candidature for any </w:t>
      </w:r>
      <w:proofErr w:type="gramStart"/>
      <w:r w:rsidRPr="00604A87">
        <w:rPr>
          <w:rFonts w:eastAsia="Times New Roman" w:cs="Arial"/>
        </w:rPr>
        <w:t>degree</w:t>
      </w:r>
      <w:proofErr w:type="gramEnd"/>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 xml:space="preserve">This dissertation is </w:t>
      </w:r>
      <w:proofErr w:type="gramStart"/>
      <w:r w:rsidRPr="00604A87">
        <w:rPr>
          <w:rFonts w:eastAsia="Times New Roman" w:cs="Arial"/>
        </w:rPr>
        <w:t>being submitted</w:t>
      </w:r>
      <w:proofErr w:type="gramEnd"/>
      <w:r w:rsidRPr="00604A87">
        <w:rPr>
          <w:rFonts w:eastAsia="Times New Roman" w:cs="Arial"/>
        </w:rPr>
        <w:t xml:space="preserve">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 xml:space="preserve">Other sources </w:t>
      </w:r>
      <w:proofErr w:type="gramStart"/>
      <w:r w:rsidRPr="00604A87">
        <w:rPr>
          <w:rFonts w:eastAsia="Times New Roman" w:cs="Arial"/>
        </w:rPr>
        <w:t>are acknowledged</w:t>
      </w:r>
      <w:proofErr w:type="gramEnd"/>
      <w:r w:rsidRPr="00604A87">
        <w:rPr>
          <w:rFonts w:eastAsia="Times New Roman" w:cs="Arial"/>
        </w:rPr>
        <w:t xml:space="preserve"> by footnotes giving explicit references</w:t>
      </w:r>
      <w:proofErr w:type="gramStart"/>
      <w:r w:rsidRPr="00604A87">
        <w:rPr>
          <w:rFonts w:eastAsia="Times New Roman" w:cs="Arial"/>
        </w:rPr>
        <w:t xml:space="preserve">.  </w:t>
      </w:r>
      <w:proofErr w:type="gramEnd"/>
      <w:r w:rsidRPr="00604A87">
        <w:rPr>
          <w:rFonts w:eastAsia="Times New Roman" w:cs="Arial"/>
        </w:rPr>
        <w:t xml:space="preserve">A bibliography </w:t>
      </w:r>
      <w:proofErr w:type="gramStart"/>
      <w:r w:rsidRPr="00604A87">
        <w:rPr>
          <w:rFonts w:eastAsia="Times New Roman" w:cs="Arial"/>
        </w:rPr>
        <w:t>is appended</w:t>
      </w:r>
      <w:proofErr w:type="gramEnd"/>
      <w:r w:rsidRPr="00604A87">
        <w:rPr>
          <w:rFonts w:eastAsia="Times New Roman" w:cs="Arial"/>
        </w:rPr>
        <w:t>.</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 xml:space="preserve">I hereby give consent for my dissertation, if accepted, to be available for photocopying and for interlibrary loan, and for the title and summary to </w:t>
      </w:r>
      <w:proofErr w:type="gramStart"/>
      <w:r w:rsidRPr="00604A87">
        <w:rPr>
          <w:rFonts w:eastAsia="Times New Roman" w:cs="Arial"/>
        </w:rPr>
        <w:t>be made</w:t>
      </w:r>
      <w:proofErr w:type="gramEnd"/>
      <w:r w:rsidRPr="00604A87">
        <w:rPr>
          <w:rFonts w:eastAsia="Times New Roman" w:cs="Arial"/>
        </w:rPr>
        <w:t xml:space="preserv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0FC75915" w14:textId="2C63D8D5" w:rsidR="00995444" w:rsidRDefault="0047467B" w:rsidP="0047467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47467B">
        <w:rPr>
          <w:rFonts w:eastAsia="Arial Unicode MS" w:cs="Arial"/>
          <w:b/>
          <w:sz w:val="56"/>
          <w:szCs w:val="56"/>
        </w:rPr>
        <w:t>Early Recognition of Dementia in Older Adults: Distinguishing Normal Ageing from</w:t>
      </w:r>
      <w:r>
        <w:rPr>
          <w:rFonts w:eastAsia="Arial Unicode MS" w:cs="Arial"/>
          <w:b/>
          <w:sz w:val="56"/>
          <w:szCs w:val="56"/>
        </w:rPr>
        <w:t xml:space="preserve"> </w:t>
      </w:r>
      <w:r w:rsidRPr="0047467B">
        <w:rPr>
          <w:rFonts w:eastAsia="Arial Unicode MS" w:cs="Arial"/>
          <w:b/>
          <w:sz w:val="56"/>
          <w:szCs w:val="56"/>
        </w:rPr>
        <w:t>Cognitive Impairment in Nursing Practice</w:t>
      </w:r>
      <w:r>
        <w:rPr>
          <w:rFonts w:eastAsia="Arial Unicode MS" w:cs="Arial"/>
          <w:b/>
          <w:sz w:val="56"/>
          <w:szCs w:val="56"/>
        </w:rPr>
        <w:t>.</w:t>
      </w:r>
    </w:p>
    <w:p w14:paraId="399A067E" w14:textId="77777777" w:rsidR="0047467B" w:rsidRPr="00995444" w:rsidRDefault="0047467B" w:rsidP="0047467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4F92C0AA" w14:textId="77777777" w:rsidR="00996B36" w:rsidRDefault="0047467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Naznin Mahmood </w:t>
      </w:r>
    </w:p>
    <w:p w14:paraId="6DB122B7" w14:textId="38632BC4" w:rsidR="00995444" w:rsidRPr="00995444" w:rsidRDefault="0047467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2215438</w:t>
      </w:r>
      <w:r w:rsidR="00995444">
        <w:rPr>
          <w:rFonts w:eastAsia="Arial Unicode MS" w:cs="Arial"/>
          <w:b/>
          <w:sz w:val="56"/>
          <w:szCs w:val="56"/>
        </w:rPr>
        <w:t xml:space="preserve"> </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11885DD2" w14:textId="02A31684" w:rsidR="00995444" w:rsidRPr="00996B36" w:rsidRDefault="00995444" w:rsidP="00996B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15EC7C28" w14:textId="77777777" w:rsidR="0047467B" w:rsidRDefault="0047467B"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0F4A849F" w14:textId="64F7EA82"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w:t>
      </w:r>
      <w:proofErr w:type="gramStart"/>
      <w:r w:rsidRPr="00995444">
        <w:rPr>
          <w:rFonts w:ascii="Aptos" w:hAnsi="Aptos" w:cs="Arial"/>
          <w:color w:val="333333"/>
          <w:sz w:val="22"/>
          <w:szCs w:val="22"/>
        </w:rPr>
        <w:t>section  is</w:t>
      </w:r>
      <w:proofErr w:type="gramEnd"/>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t>
      </w:r>
      <w:proofErr w:type="gramStart"/>
      <w:r w:rsidRPr="00995444">
        <w:rPr>
          <w:rFonts w:ascii="Aptos" w:hAnsi="Aptos" w:cs="Arial"/>
          <w:color w:val="333333"/>
          <w:sz w:val="22"/>
          <w:szCs w:val="22"/>
        </w:rPr>
        <w:t>writing</w:t>
      </w:r>
      <w:proofErr w:type="gramEnd"/>
      <w:r w:rsidRPr="00995444">
        <w:rPr>
          <w:rFonts w:ascii="Aptos" w:hAnsi="Aptos" w:cs="Arial"/>
          <w:color w:val="333333"/>
          <w:sz w:val="22"/>
          <w:szCs w:val="22"/>
        </w:rPr>
        <w:t xml:space="preserve">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proofErr w:type="gramStart"/>
      <w:r w:rsidRPr="00995444">
        <w:rPr>
          <w:rFonts w:ascii="Aptos" w:hAnsi="Aptos" w:cs="Arial"/>
          <w:color w:val="333333"/>
          <w:sz w:val="22"/>
          <w:szCs w:val="22"/>
        </w:rPr>
        <w:t>example</w:t>
      </w:r>
      <w:proofErr w:type="gramEnd"/>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roofErr w:type="gramStart"/>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w:t>
      </w:r>
      <w:proofErr w:type="gramEnd"/>
      <w:r w:rsidRPr="0025020C">
        <w:rPr>
          <w:rFonts w:eastAsia="Arial Unicode MS" w:cs="Arial"/>
        </w:rPr>
        <w:t xml:space="preserve">1 page or </w:t>
      </w:r>
      <w:proofErr w:type="gramStart"/>
      <w:r w:rsidRPr="0025020C">
        <w:rPr>
          <w:rFonts w:eastAsia="Arial Unicode MS" w:cs="Arial"/>
        </w:rPr>
        <w:t>300</w:t>
      </w:r>
      <w:proofErr w:type="gramEnd"/>
      <w:r w:rsidRPr="0025020C">
        <w:rPr>
          <w:rFonts w:eastAsia="Arial Unicode MS" w:cs="Arial"/>
        </w:rPr>
        <w:t xml:space="preserve">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 xml:space="preserve">dissertation and is one of the final things you will </w:t>
      </w:r>
      <w:proofErr w:type="gramStart"/>
      <w:r w:rsidRPr="0025020C">
        <w:rPr>
          <w:rFonts w:eastAsia="Arial Unicode MS" w:cs="Arial"/>
        </w:rPr>
        <w:t>complete</w:t>
      </w:r>
      <w:r w:rsidR="00CE620E" w:rsidRPr="0025020C">
        <w:rPr>
          <w:rFonts w:eastAsia="Arial Unicode MS" w:cs="Arial"/>
        </w:rPr>
        <w:t>, yet</w:t>
      </w:r>
      <w:proofErr w:type="gramEnd"/>
      <w:r w:rsidR="00CE620E" w:rsidRPr="0025020C">
        <w:rPr>
          <w:rFonts w:eastAsia="Arial Unicode MS" w:cs="Arial"/>
        </w:rPr>
        <w:t xml:space="preserve"> is one of the first parts of your dissertation a reader will see, therefore, be specific and explicit in your approach</w:t>
      </w:r>
      <w:proofErr w:type="gramStart"/>
      <w:r w:rsidR="00CE620E" w:rsidRPr="0025020C">
        <w:rPr>
          <w:rFonts w:eastAsia="Arial Unicode MS" w:cs="Arial"/>
        </w:rPr>
        <w:t>.</w:t>
      </w:r>
      <w:r w:rsidRPr="0025020C">
        <w:rPr>
          <w:rFonts w:eastAsia="Arial Unicode MS" w:cs="Arial"/>
        </w:rPr>
        <w:t xml:space="preserve">  </w:t>
      </w:r>
      <w:proofErr w:type="gramEnd"/>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w:t>
      </w:r>
      <w:proofErr w:type="gramStart"/>
      <w:r w:rsidR="0025020C" w:rsidRPr="0025020C">
        <w:rPr>
          <w:rFonts w:eastAsia="Arial Unicode MS" w:cs="Arial"/>
        </w:rPr>
        <w:t>aim</w:t>
      </w:r>
      <w:proofErr w:type="gramEnd"/>
      <w:r w:rsidR="0025020C" w:rsidRPr="0025020C">
        <w:rPr>
          <w:rFonts w:eastAsia="Arial Unicode MS" w:cs="Arial"/>
        </w:rPr>
        <w:t xml:space="preserve">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w:t>
      </w:r>
      <w:proofErr w:type="gramStart"/>
      <w:r w:rsidR="0025020C" w:rsidRPr="0025020C">
        <w:rPr>
          <w:rFonts w:eastAsia="Arial Unicode MS" w:cs="Times New Roman"/>
          <w:bCs/>
        </w:rPr>
        <w:t xml:space="preserve">.  </w:t>
      </w:r>
      <w:proofErr w:type="gramEnd"/>
      <w:r w:rsidR="0025020C" w:rsidRPr="0025020C">
        <w:rPr>
          <w:rFonts w:eastAsia="Arial Unicode MS" w:cs="Times New Roman"/>
          <w:bCs/>
        </w:rPr>
        <w:t xml:space="preserve">These should relate to future health and social care practice, policy, </w:t>
      </w:r>
      <w:proofErr w:type="gramStart"/>
      <w:r w:rsidR="0025020C" w:rsidRPr="0025020C">
        <w:rPr>
          <w:rFonts w:eastAsia="Arial Unicode MS" w:cs="Times New Roman"/>
          <w:bCs/>
        </w:rPr>
        <w:t>education</w:t>
      </w:r>
      <w:proofErr w:type="gramEnd"/>
      <w:r w:rsidR="0025020C" w:rsidRPr="0025020C">
        <w:rPr>
          <w:rFonts w:eastAsia="Arial Unicode MS" w:cs="Times New Roman"/>
          <w:bCs/>
        </w:rPr>
        <w:t xml:space="preserve"> and research</w:t>
      </w:r>
      <w:proofErr w:type="gramStart"/>
      <w:r w:rsidR="0025020C" w:rsidRPr="0025020C">
        <w:rPr>
          <w:rFonts w:eastAsia="Arial Unicode MS" w:cs="Times New Roman"/>
          <w:bCs/>
        </w:rPr>
        <w:t>.</w:t>
      </w:r>
      <w:r w:rsidR="0025020C">
        <w:rPr>
          <w:rFonts w:ascii="Times New Roman" w:eastAsia="Arial Unicode MS" w:hAnsi="Times New Roman" w:cs="Times New Roman"/>
          <w:b/>
          <w:sz w:val="24"/>
          <w:szCs w:val="24"/>
        </w:rPr>
        <w:t xml:space="preserve">  </w:t>
      </w:r>
      <w:proofErr w:type="gramEnd"/>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299E738F" w14:textId="4519B79F" w:rsidR="009C256F" w:rsidRPr="00357995" w:rsidRDefault="009C256F" w:rsidP="009C256F">
      <w:pPr>
        <w:rPr>
          <w:rFonts w:ascii="Arial" w:hAnsi="Arial" w:cs="Arial"/>
          <w:b/>
          <w:bCs/>
        </w:rPr>
      </w:pPr>
      <w:r w:rsidRPr="00357995">
        <w:rPr>
          <w:rFonts w:ascii="Arial" w:hAnsi="Arial" w:cs="Arial"/>
          <w:b/>
          <w:bCs/>
        </w:rPr>
        <w:t xml:space="preserve">Chapter 1: </w:t>
      </w:r>
      <w:r w:rsidR="00357995" w:rsidRPr="00357995">
        <w:rPr>
          <w:rFonts w:ascii="Arial" w:hAnsi="Arial" w:cs="Arial"/>
          <w:b/>
          <w:bCs/>
        </w:rPr>
        <w:t>Introduction</w:t>
      </w:r>
    </w:p>
    <w:p w14:paraId="3EC40FD6" w14:textId="4D2A1561" w:rsidR="009C256F" w:rsidRPr="00357995" w:rsidRDefault="009C256F" w:rsidP="009C256F">
      <w:pPr>
        <w:rPr>
          <w:rFonts w:ascii="Arial" w:hAnsi="Arial" w:cs="Arial"/>
        </w:rPr>
      </w:pPr>
      <w:r w:rsidRPr="00357995">
        <w:rPr>
          <w:rFonts w:ascii="Arial" w:hAnsi="Arial" w:cs="Arial"/>
        </w:rPr>
        <w:t xml:space="preserve">Introduction </w:t>
      </w:r>
    </w:p>
    <w:p w14:paraId="02A06B40" w14:textId="6282F76A" w:rsidR="009C256F" w:rsidRPr="00357995" w:rsidRDefault="009C256F" w:rsidP="009C256F">
      <w:pPr>
        <w:rPr>
          <w:rFonts w:ascii="Arial" w:hAnsi="Arial" w:cs="Arial"/>
        </w:rPr>
      </w:pPr>
      <w:r w:rsidRPr="00357995">
        <w:rPr>
          <w:rFonts w:ascii="Arial" w:hAnsi="Arial" w:cs="Arial"/>
        </w:rPr>
        <w:t xml:space="preserve">Definitions and Terminology </w:t>
      </w:r>
    </w:p>
    <w:p w14:paraId="5F3F15F1" w14:textId="555A7ACB" w:rsidR="009C256F" w:rsidRPr="00357995" w:rsidRDefault="009C256F" w:rsidP="009C256F">
      <w:pPr>
        <w:rPr>
          <w:rFonts w:ascii="Arial" w:hAnsi="Arial" w:cs="Arial"/>
        </w:rPr>
      </w:pPr>
      <w:r w:rsidRPr="00357995">
        <w:rPr>
          <w:rFonts w:ascii="Arial" w:hAnsi="Arial" w:cs="Arial"/>
        </w:rPr>
        <w:t xml:space="preserve">Rationale for Research </w:t>
      </w:r>
    </w:p>
    <w:p w14:paraId="1239B864" w14:textId="0B259D0F" w:rsidR="009C256F" w:rsidRPr="00357995" w:rsidRDefault="009C256F" w:rsidP="009C256F">
      <w:pPr>
        <w:rPr>
          <w:rFonts w:ascii="Arial" w:hAnsi="Arial" w:cs="Arial"/>
        </w:rPr>
      </w:pPr>
      <w:r w:rsidRPr="00357995">
        <w:rPr>
          <w:rFonts w:ascii="Arial" w:hAnsi="Arial" w:cs="Arial"/>
        </w:rPr>
        <w:t xml:space="preserve">Research Aim </w:t>
      </w:r>
    </w:p>
    <w:p w14:paraId="4B6385C8" w14:textId="3D06FDB9" w:rsidR="009C256F" w:rsidRPr="00357995" w:rsidRDefault="009C256F" w:rsidP="009C256F">
      <w:pPr>
        <w:rPr>
          <w:rFonts w:ascii="Arial" w:hAnsi="Arial" w:cs="Arial"/>
        </w:rPr>
      </w:pPr>
      <w:r w:rsidRPr="00357995">
        <w:rPr>
          <w:rFonts w:ascii="Arial" w:hAnsi="Arial" w:cs="Arial"/>
        </w:rPr>
        <w:t xml:space="preserve">Research Objectives </w:t>
      </w:r>
    </w:p>
    <w:p w14:paraId="44101F00" w14:textId="504081AA" w:rsidR="009C256F" w:rsidRPr="00357995" w:rsidRDefault="009C256F" w:rsidP="009C256F">
      <w:pPr>
        <w:rPr>
          <w:rFonts w:ascii="Arial" w:hAnsi="Arial" w:cs="Arial"/>
        </w:rPr>
      </w:pPr>
      <w:r w:rsidRPr="00357995">
        <w:rPr>
          <w:rFonts w:ascii="Arial" w:hAnsi="Arial" w:cs="Arial"/>
        </w:rPr>
        <w:t xml:space="preserve">Conclusion </w:t>
      </w:r>
    </w:p>
    <w:p w14:paraId="39821892" w14:textId="55BB4055" w:rsidR="009C256F" w:rsidRPr="00357995" w:rsidRDefault="009C256F" w:rsidP="009C256F">
      <w:pPr>
        <w:rPr>
          <w:rFonts w:ascii="Arial" w:hAnsi="Arial" w:cs="Arial"/>
          <w:b/>
          <w:bCs/>
        </w:rPr>
      </w:pPr>
      <w:r w:rsidRPr="00357995">
        <w:rPr>
          <w:rFonts w:ascii="Arial" w:hAnsi="Arial" w:cs="Arial"/>
          <w:b/>
          <w:bCs/>
        </w:rPr>
        <w:t xml:space="preserve">Chapter 2: Background Information and Analysis </w:t>
      </w:r>
    </w:p>
    <w:p w14:paraId="4EF55D26" w14:textId="0B9FD419" w:rsidR="009C256F" w:rsidRPr="00357995" w:rsidRDefault="009C256F" w:rsidP="009C256F">
      <w:pPr>
        <w:rPr>
          <w:rFonts w:ascii="Arial" w:hAnsi="Arial" w:cs="Arial"/>
        </w:rPr>
      </w:pPr>
      <w:r w:rsidRPr="00357995">
        <w:rPr>
          <w:rFonts w:ascii="Arial" w:hAnsi="Arial" w:cs="Arial"/>
        </w:rPr>
        <w:t xml:space="preserve">Introduction </w:t>
      </w:r>
    </w:p>
    <w:p w14:paraId="360358EA" w14:textId="06A63AE3" w:rsidR="009C256F" w:rsidRPr="00357995" w:rsidRDefault="009C256F" w:rsidP="009C256F">
      <w:pPr>
        <w:rPr>
          <w:rFonts w:ascii="Arial" w:hAnsi="Arial" w:cs="Arial"/>
        </w:rPr>
      </w:pPr>
      <w:r w:rsidRPr="00357995">
        <w:rPr>
          <w:rFonts w:ascii="Arial" w:hAnsi="Arial" w:cs="Arial"/>
        </w:rPr>
        <w:t xml:space="preserve">Historical Background </w:t>
      </w:r>
    </w:p>
    <w:p w14:paraId="3976E83E" w14:textId="322DCE10" w:rsidR="009C256F" w:rsidRPr="00357995" w:rsidRDefault="009C256F" w:rsidP="009C256F">
      <w:pPr>
        <w:rPr>
          <w:rFonts w:ascii="Arial" w:hAnsi="Arial" w:cs="Arial"/>
        </w:rPr>
      </w:pPr>
      <w:r w:rsidRPr="00357995">
        <w:rPr>
          <w:rFonts w:ascii="Arial" w:hAnsi="Arial" w:cs="Arial"/>
        </w:rPr>
        <w:t xml:space="preserve">Theoretical Background </w:t>
      </w:r>
    </w:p>
    <w:p w14:paraId="21B86732" w14:textId="22470D1D" w:rsidR="009C256F" w:rsidRPr="00357995" w:rsidRDefault="009C256F" w:rsidP="009C256F">
      <w:pPr>
        <w:rPr>
          <w:rFonts w:ascii="Arial" w:hAnsi="Arial" w:cs="Arial"/>
        </w:rPr>
      </w:pPr>
      <w:r w:rsidRPr="00357995">
        <w:rPr>
          <w:rFonts w:ascii="Arial" w:hAnsi="Arial" w:cs="Arial"/>
        </w:rPr>
        <w:t xml:space="preserve">International Context </w:t>
      </w:r>
    </w:p>
    <w:p w14:paraId="3A5BA662" w14:textId="1ACEC816" w:rsidR="009C256F" w:rsidRPr="00357995" w:rsidRDefault="009C256F" w:rsidP="009C256F">
      <w:pPr>
        <w:rPr>
          <w:rFonts w:ascii="Arial" w:hAnsi="Arial" w:cs="Arial"/>
        </w:rPr>
      </w:pPr>
      <w:r w:rsidRPr="00357995">
        <w:rPr>
          <w:rFonts w:ascii="Arial" w:hAnsi="Arial" w:cs="Arial"/>
        </w:rPr>
        <w:t xml:space="preserve">National/Local UK Context </w:t>
      </w:r>
    </w:p>
    <w:p w14:paraId="690AC06F" w14:textId="3F2468BF" w:rsidR="009C256F" w:rsidRPr="00357995" w:rsidRDefault="009C256F" w:rsidP="009C256F">
      <w:pPr>
        <w:rPr>
          <w:rFonts w:ascii="Arial" w:hAnsi="Arial" w:cs="Arial"/>
        </w:rPr>
      </w:pPr>
      <w:r w:rsidRPr="00357995">
        <w:rPr>
          <w:rFonts w:ascii="Arial" w:hAnsi="Arial" w:cs="Arial"/>
        </w:rPr>
        <w:t xml:space="preserve">Conclusion </w:t>
      </w:r>
    </w:p>
    <w:p w14:paraId="3EF52184" w14:textId="5C85636D" w:rsidR="00804B94" w:rsidRPr="00357995" w:rsidRDefault="009C256F" w:rsidP="009C256F">
      <w:pPr>
        <w:rPr>
          <w:rFonts w:ascii="Arial" w:hAnsi="Arial" w:cs="Arial"/>
        </w:rPr>
      </w:pPr>
      <w:r w:rsidRPr="00357995">
        <w:rPr>
          <w:rFonts w:ascii="Arial" w:hAnsi="Arial" w:cs="Arial"/>
        </w:rPr>
        <w:t>References</w:t>
      </w:r>
    </w:p>
    <w:p w14:paraId="52F0D83D" w14:textId="77777777" w:rsidR="00804B94" w:rsidRPr="00357995" w:rsidRDefault="00804B94">
      <w:pPr>
        <w:rPr>
          <w:rFonts w:ascii="Arial" w:hAnsi="Arial" w:cs="Arial"/>
        </w:rPr>
      </w:pPr>
    </w:p>
    <w:p w14:paraId="4DF07CEB" w14:textId="77777777" w:rsidR="00804B94" w:rsidRPr="00357995" w:rsidRDefault="00804B94">
      <w:pPr>
        <w:rPr>
          <w:rFonts w:ascii="Arial" w:hAnsi="Arial" w:cs="Arial"/>
        </w:rPr>
      </w:pPr>
    </w:p>
    <w:p w14:paraId="61CFD6DF" w14:textId="77777777" w:rsidR="00804B94" w:rsidRPr="00357995" w:rsidRDefault="00804B94">
      <w:pPr>
        <w:rPr>
          <w:rFonts w:ascii="Arial" w:hAnsi="Arial" w:cs="Arial"/>
        </w:rPr>
      </w:pPr>
    </w:p>
    <w:p w14:paraId="417D68A4" w14:textId="77777777" w:rsidR="00804B94" w:rsidRPr="00357995" w:rsidRDefault="00804B94">
      <w:pPr>
        <w:rPr>
          <w:rFonts w:ascii="Arial" w:hAnsi="Arial" w:cs="Arial"/>
        </w:rPr>
      </w:pPr>
    </w:p>
    <w:p w14:paraId="201F102A" w14:textId="77777777" w:rsidR="00804B94" w:rsidRDefault="00804B94"/>
    <w:p w14:paraId="5D0A8789" w14:textId="77777777" w:rsidR="00804B94" w:rsidRDefault="00804B94"/>
    <w:p w14:paraId="786DF943" w14:textId="77777777" w:rsidR="00804B94" w:rsidRDefault="00804B94"/>
    <w:p w14:paraId="66BE3F66" w14:textId="77777777" w:rsidR="00730C3C" w:rsidRDefault="00730C3C" w:rsidP="00730C3C">
      <w:pPr>
        <w:pStyle w:val="Heading1"/>
        <w:ind w:left="0"/>
      </w:pPr>
    </w:p>
    <w:p w14:paraId="30F5A304" w14:textId="77777777" w:rsidR="008D1A16" w:rsidRDefault="008D1A16" w:rsidP="00730C3C">
      <w:pPr>
        <w:pStyle w:val="Heading1"/>
        <w:ind w:left="0"/>
      </w:pPr>
    </w:p>
    <w:p w14:paraId="58452D18" w14:textId="61D02F29" w:rsidR="00730C3C" w:rsidRPr="00EF6341" w:rsidRDefault="00730C3C" w:rsidP="00EF6341">
      <w:pPr>
        <w:pStyle w:val="Heading1"/>
        <w:spacing w:line="360" w:lineRule="auto"/>
        <w:ind w:left="0"/>
        <w:rPr>
          <w:rFonts w:ascii="Aptos" w:hAnsi="Aptos"/>
          <w:b w:val="0"/>
        </w:rPr>
      </w:pPr>
      <w:r w:rsidRPr="00730C3C">
        <w:rPr>
          <w:rFonts w:ascii="Aptos" w:hAnsi="Aptos"/>
        </w:rPr>
        <w:lastRenderedPageBreak/>
        <w:t xml:space="preserve">CHAPTER 1: Introduction </w:t>
      </w:r>
    </w:p>
    <w:p w14:paraId="69941E5D" w14:textId="77777777" w:rsidR="00EF6341" w:rsidRPr="00EF6341" w:rsidRDefault="00EF6341" w:rsidP="00EF6341">
      <w:pPr>
        <w:pStyle w:val="BodyText"/>
        <w:spacing w:line="360" w:lineRule="auto"/>
        <w:rPr>
          <w:rFonts w:ascii="Aptos" w:hAnsi="Aptos"/>
        </w:rPr>
      </w:pPr>
    </w:p>
    <w:p w14:paraId="5BF1C407" w14:textId="5238BE33" w:rsidR="00BD7AF7" w:rsidRPr="00BD7AF7" w:rsidRDefault="00BD2909" w:rsidP="00BD7AF7">
      <w:pPr>
        <w:pStyle w:val="paragraph"/>
        <w:numPr>
          <w:ilvl w:val="1"/>
          <w:numId w:val="145"/>
        </w:numPr>
        <w:spacing w:before="0" w:beforeAutospacing="0" w:after="0" w:afterAutospacing="0" w:line="360" w:lineRule="auto"/>
        <w:textAlignment w:val="baseline"/>
        <w:rPr>
          <w:rFonts w:ascii="Arial" w:hAnsi="Arial" w:cs="Arial"/>
          <w:color w:val="0F4761"/>
          <w:sz w:val="22"/>
          <w:szCs w:val="22"/>
        </w:rPr>
      </w:pPr>
      <w:r w:rsidRPr="00BD7AF7">
        <w:rPr>
          <w:rStyle w:val="normaltextrun"/>
          <w:rFonts w:ascii="Arial" w:hAnsi="Arial" w:cs="Arial"/>
          <w:color w:val="0F4761"/>
          <w:sz w:val="22"/>
          <w:szCs w:val="22"/>
        </w:rPr>
        <w:t xml:space="preserve">Introduction </w:t>
      </w:r>
    </w:p>
    <w:p w14:paraId="3768AEF4" w14:textId="77777777" w:rsidR="0047467B" w:rsidRDefault="00BD7AF7" w:rsidP="00BD7AF7">
      <w:pPr>
        <w:pStyle w:val="paragraph"/>
        <w:spacing w:before="0" w:beforeAutospacing="0" w:after="0" w:afterAutospacing="0" w:line="360" w:lineRule="auto"/>
        <w:jc w:val="both"/>
        <w:textAlignment w:val="baseline"/>
        <w:rPr>
          <w:rStyle w:val="eop"/>
          <w:rFonts w:ascii="Arial" w:hAnsi="Arial" w:cs="Arial"/>
          <w:color w:val="0F4761"/>
        </w:rPr>
      </w:pPr>
      <w:r w:rsidRPr="00BD7AF7">
        <w:rPr>
          <w:rStyle w:val="eop"/>
          <w:rFonts w:ascii="Arial" w:hAnsi="Arial" w:cs="Arial"/>
          <w:sz w:val="22"/>
          <w:szCs w:val="22"/>
        </w:rPr>
        <w:t>Early diagnosis of older adults with dementia has emerged as a fast-growing healthcare issue</w:t>
      </w:r>
      <w:r w:rsidRPr="00BD7AF7">
        <w:rPr>
          <w:rStyle w:val="eop"/>
          <w:rFonts w:ascii="Arial" w:hAnsi="Arial" w:cs="Arial"/>
          <w:sz w:val="22"/>
          <w:szCs w:val="22"/>
        </w:rPr>
        <w:t xml:space="preserve"> </w:t>
      </w:r>
      <w:r w:rsidRPr="00BD7AF7">
        <w:rPr>
          <w:rStyle w:val="eop"/>
          <w:rFonts w:ascii="Arial" w:hAnsi="Arial" w:cs="Arial"/>
          <w:sz w:val="22"/>
          <w:szCs w:val="22"/>
        </w:rPr>
        <w:t>because of the rapid increase in the ageing population and the greater prevalence of cognitive</w:t>
      </w:r>
      <w:r w:rsidRPr="00BD7AF7">
        <w:rPr>
          <w:rStyle w:val="eop"/>
          <w:rFonts w:ascii="Arial" w:hAnsi="Arial" w:cs="Arial"/>
          <w:color w:val="0F4761"/>
        </w:rPr>
        <w:t xml:space="preserve"> </w:t>
      </w:r>
      <w:r w:rsidRPr="00BD7AF7">
        <w:rPr>
          <w:rStyle w:val="eop"/>
          <w:rFonts w:ascii="Arial" w:hAnsi="Arial" w:cs="Arial"/>
          <w:sz w:val="22"/>
          <w:szCs w:val="22"/>
        </w:rPr>
        <w:t xml:space="preserve">disorders on the global scene. The prevalence of dementia is high: more than </w:t>
      </w:r>
      <w:r w:rsidR="00FE3D22" w:rsidRPr="00BD7AF7">
        <w:rPr>
          <w:rStyle w:val="eop"/>
          <w:rFonts w:ascii="Arial" w:hAnsi="Arial" w:cs="Arial"/>
          <w:sz w:val="22"/>
          <w:szCs w:val="22"/>
        </w:rPr>
        <w:t>fifty-seven</w:t>
      </w:r>
      <w:r w:rsidRPr="00BD7AF7">
        <w:rPr>
          <w:rStyle w:val="eop"/>
          <w:rFonts w:ascii="Arial" w:hAnsi="Arial" w:cs="Arial"/>
          <w:sz w:val="22"/>
          <w:szCs w:val="22"/>
        </w:rPr>
        <w:t xml:space="preserve"> million</w:t>
      </w:r>
      <w:r w:rsidRPr="00BD7AF7">
        <w:rPr>
          <w:rStyle w:val="eop"/>
          <w:rFonts w:ascii="Arial" w:hAnsi="Arial" w:cs="Arial"/>
          <w:color w:val="0F4761"/>
        </w:rPr>
        <w:t xml:space="preserve"> </w:t>
      </w:r>
      <w:r w:rsidRPr="00BD7AF7">
        <w:rPr>
          <w:rStyle w:val="eop"/>
          <w:rFonts w:ascii="Arial" w:hAnsi="Arial" w:cs="Arial"/>
          <w:sz w:val="22"/>
          <w:szCs w:val="22"/>
        </w:rPr>
        <w:t>individuals are diagnosed annually worldwide, and the numbers are likely to increase</w:t>
      </w:r>
      <w:r w:rsidRPr="00BD7AF7">
        <w:rPr>
          <w:rStyle w:val="eop"/>
          <w:rFonts w:ascii="Arial" w:hAnsi="Arial" w:cs="Arial"/>
          <w:color w:val="0F4761"/>
        </w:rPr>
        <w:t xml:space="preserve"> </w:t>
      </w:r>
      <w:r w:rsidRPr="00BD7AF7">
        <w:rPr>
          <w:rStyle w:val="eop"/>
          <w:rFonts w:ascii="Arial" w:hAnsi="Arial" w:cs="Arial"/>
          <w:sz w:val="22"/>
          <w:szCs w:val="22"/>
        </w:rPr>
        <w:t>tremendously in the next decades (World Health Organisation, 2025). Normal ageing in the</w:t>
      </w:r>
      <w:r w:rsidRPr="00BD7AF7">
        <w:rPr>
          <w:rStyle w:val="eop"/>
          <w:rFonts w:ascii="Arial" w:hAnsi="Arial" w:cs="Arial"/>
          <w:color w:val="0F4761"/>
        </w:rPr>
        <w:t xml:space="preserve"> </w:t>
      </w:r>
      <w:r w:rsidRPr="00BD7AF7">
        <w:rPr>
          <w:rStyle w:val="eop"/>
          <w:rFonts w:ascii="Arial" w:hAnsi="Arial" w:cs="Arial"/>
          <w:sz w:val="22"/>
          <w:szCs w:val="22"/>
        </w:rPr>
        <w:t xml:space="preserve">cognitive aspect is </w:t>
      </w:r>
      <w:r w:rsidR="00FE3D22" w:rsidRPr="00BD7AF7">
        <w:rPr>
          <w:rStyle w:val="eop"/>
          <w:rFonts w:ascii="Arial" w:hAnsi="Arial" w:cs="Arial"/>
          <w:sz w:val="22"/>
          <w:szCs w:val="22"/>
        </w:rPr>
        <w:t>linked</w:t>
      </w:r>
      <w:r w:rsidRPr="00BD7AF7">
        <w:rPr>
          <w:rStyle w:val="eop"/>
          <w:rFonts w:ascii="Arial" w:hAnsi="Arial" w:cs="Arial"/>
          <w:sz w:val="22"/>
          <w:szCs w:val="22"/>
        </w:rPr>
        <w:t xml:space="preserve"> to a mild, non-progressive impairment in memory and</w:t>
      </w:r>
      <w:r w:rsidRPr="00BD7AF7">
        <w:rPr>
          <w:rStyle w:val="eop"/>
          <w:rFonts w:ascii="Arial" w:hAnsi="Arial" w:cs="Arial"/>
          <w:color w:val="0F4761"/>
        </w:rPr>
        <w:t xml:space="preserve"> </w:t>
      </w:r>
      <w:r w:rsidRPr="00BD7AF7">
        <w:rPr>
          <w:rStyle w:val="eop"/>
          <w:rFonts w:ascii="Arial" w:hAnsi="Arial" w:cs="Arial"/>
          <w:sz w:val="22"/>
          <w:szCs w:val="22"/>
        </w:rPr>
        <w:t>processing speed, changing without affecting everyday functioning, but on the other hand, early-</w:t>
      </w:r>
      <w:r w:rsidRPr="00BD7AF7">
        <w:rPr>
          <w:rStyle w:val="eop"/>
          <w:rFonts w:ascii="Arial" w:hAnsi="Arial" w:cs="Arial"/>
          <w:color w:val="0F4761"/>
        </w:rPr>
        <w:t xml:space="preserve"> </w:t>
      </w:r>
      <w:r w:rsidRPr="00BD7AF7">
        <w:rPr>
          <w:rStyle w:val="eop"/>
          <w:rFonts w:ascii="Arial" w:hAnsi="Arial" w:cs="Arial"/>
          <w:sz w:val="22"/>
          <w:szCs w:val="22"/>
        </w:rPr>
        <w:t>stage dementia is linked to gradual and progressive deterioration in cognitive functions,</w:t>
      </w:r>
      <w:r w:rsidRPr="00BD7AF7">
        <w:rPr>
          <w:rStyle w:val="eop"/>
          <w:rFonts w:ascii="Arial" w:hAnsi="Arial" w:cs="Arial"/>
          <w:color w:val="0F4761"/>
        </w:rPr>
        <w:t xml:space="preserve"> </w:t>
      </w:r>
      <w:r w:rsidRPr="00BD7AF7">
        <w:rPr>
          <w:rStyle w:val="eop"/>
          <w:rFonts w:ascii="Arial" w:hAnsi="Arial" w:cs="Arial"/>
          <w:sz w:val="22"/>
          <w:szCs w:val="22"/>
        </w:rPr>
        <w:t>accompanied by a loss in functional capabilities. The lines between these conditions are not</w:t>
      </w:r>
      <w:r w:rsidRPr="00BD7AF7">
        <w:rPr>
          <w:rStyle w:val="eop"/>
          <w:rFonts w:ascii="Arial" w:hAnsi="Arial" w:cs="Arial"/>
          <w:color w:val="0F4761"/>
        </w:rPr>
        <w:t xml:space="preserve"> </w:t>
      </w:r>
      <w:r w:rsidRPr="00BD7AF7">
        <w:rPr>
          <w:rStyle w:val="eop"/>
          <w:rFonts w:ascii="Arial" w:hAnsi="Arial" w:cs="Arial"/>
          <w:sz w:val="22"/>
          <w:szCs w:val="22"/>
        </w:rPr>
        <w:t>easily drawn, where the early signs of dementia can be subtle and are often mistaken for</w:t>
      </w:r>
      <w:r w:rsidRPr="00BD7AF7">
        <w:rPr>
          <w:rStyle w:val="eop"/>
          <w:rFonts w:ascii="Arial" w:hAnsi="Arial" w:cs="Arial"/>
          <w:color w:val="0F4761"/>
        </w:rPr>
        <w:t xml:space="preserve"> </w:t>
      </w:r>
      <w:r w:rsidRPr="00BD7AF7">
        <w:rPr>
          <w:rStyle w:val="eop"/>
          <w:rFonts w:ascii="Arial" w:hAnsi="Arial" w:cs="Arial"/>
          <w:sz w:val="22"/>
          <w:szCs w:val="22"/>
        </w:rPr>
        <w:t>branches of normal ageing, making the intervention and diagnosis slow.</w:t>
      </w:r>
      <w:r w:rsidRPr="00BD7AF7">
        <w:rPr>
          <w:rStyle w:val="eop"/>
          <w:rFonts w:ascii="Arial" w:hAnsi="Arial" w:cs="Arial"/>
          <w:color w:val="0F4761"/>
        </w:rPr>
        <w:t xml:space="preserve"> </w:t>
      </w:r>
    </w:p>
    <w:p w14:paraId="18072CD8" w14:textId="087CD0F3" w:rsidR="00BD2909" w:rsidRDefault="00BD7AF7" w:rsidP="00BD7AF7">
      <w:pPr>
        <w:pStyle w:val="paragraph"/>
        <w:spacing w:before="0" w:beforeAutospacing="0" w:after="0" w:afterAutospacing="0" w:line="360" w:lineRule="auto"/>
        <w:jc w:val="both"/>
        <w:textAlignment w:val="baseline"/>
        <w:rPr>
          <w:rStyle w:val="eop"/>
          <w:rFonts w:ascii="Arial" w:hAnsi="Arial" w:cs="Arial"/>
          <w:sz w:val="22"/>
          <w:szCs w:val="22"/>
        </w:rPr>
      </w:pPr>
      <w:r w:rsidRPr="00BD7AF7">
        <w:rPr>
          <w:rStyle w:val="eop"/>
          <w:rFonts w:ascii="Arial" w:hAnsi="Arial" w:cs="Arial"/>
          <w:sz w:val="22"/>
          <w:szCs w:val="22"/>
        </w:rPr>
        <w:t>Cognitive impairment must be detected promptly because its early detection was associated with</w:t>
      </w:r>
      <w:r w:rsidRPr="00BD7AF7">
        <w:rPr>
          <w:rStyle w:val="eop"/>
          <w:rFonts w:ascii="Arial" w:hAnsi="Arial" w:cs="Arial"/>
          <w:color w:val="0F4761"/>
        </w:rPr>
        <w:t xml:space="preserve"> </w:t>
      </w:r>
      <w:r w:rsidRPr="00BD7AF7">
        <w:rPr>
          <w:rStyle w:val="eop"/>
          <w:rFonts w:ascii="Arial" w:hAnsi="Arial" w:cs="Arial"/>
          <w:sz w:val="22"/>
          <w:szCs w:val="22"/>
        </w:rPr>
        <w:t xml:space="preserve">planning care, improved symptom </w:t>
      </w:r>
      <w:r w:rsidR="00FE3D22" w:rsidRPr="00BD7AF7">
        <w:rPr>
          <w:rStyle w:val="eop"/>
          <w:rFonts w:ascii="Arial" w:hAnsi="Arial" w:cs="Arial"/>
          <w:sz w:val="22"/>
          <w:szCs w:val="22"/>
        </w:rPr>
        <w:t>management,</w:t>
      </w:r>
      <w:r w:rsidRPr="00BD7AF7">
        <w:rPr>
          <w:rStyle w:val="eop"/>
          <w:rFonts w:ascii="Arial" w:hAnsi="Arial" w:cs="Arial"/>
          <w:sz w:val="22"/>
          <w:szCs w:val="22"/>
        </w:rPr>
        <w:t xml:space="preserve"> and a better-quality life; better outcomes were</w:t>
      </w:r>
      <w:r w:rsidRPr="00BD7AF7">
        <w:rPr>
          <w:rStyle w:val="eop"/>
          <w:rFonts w:ascii="Arial" w:hAnsi="Arial" w:cs="Arial"/>
          <w:color w:val="0F4761"/>
        </w:rPr>
        <w:t xml:space="preserve"> </w:t>
      </w:r>
      <w:r w:rsidRPr="00BD7AF7">
        <w:rPr>
          <w:rStyle w:val="eop"/>
          <w:rFonts w:ascii="Arial" w:hAnsi="Arial" w:cs="Arial"/>
          <w:sz w:val="22"/>
          <w:szCs w:val="22"/>
        </w:rPr>
        <w:t xml:space="preserve">reported for both patients and caregivers (Fowler </w:t>
      </w:r>
      <w:r w:rsidRPr="00BD7AF7">
        <w:rPr>
          <w:rStyle w:val="eop"/>
          <w:rFonts w:ascii="Arial" w:hAnsi="Arial" w:cs="Arial"/>
          <w:i/>
          <w:iCs/>
          <w:sz w:val="22"/>
          <w:szCs w:val="22"/>
        </w:rPr>
        <w:t>et al</w:t>
      </w:r>
      <w:r w:rsidRPr="00BD7AF7">
        <w:rPr>
          <w:rStyle w:val="eop"/>
          <w:rFonts w:ascii="Arial" w:hAnsi="Arial" w:cs="Arial"/>
          <w:sz w:val="22"/>
          <w:szCs w:val="22"/>
        </w:rPr>
        <w:t>., 2025). This process is significant because</w:t>
      </w:r>
      <w:r w:rsidRPr="00BD7AF7">
        <w:rPr>
          <w:rStyle w:val="eop"/>
          <w:rFonts w:ascii="Arial" w:hAnsi="Arial" w:cs="Arial"/>
          <w:color w:val="0F4761"/>
        </w:rPr>
        <w:t xml:space="preserve"> </w:t>
      </w:r>
      <w:r w:rsidRPr="00BD7AF7">
        <w:rPr>
          <w:rStyle w:val="eop"/>
          <w:rFonts w:ascii="Arial" w:hAnsi="Arial" w:cs="Arial"/>
          <w:sz w:val="22"/>
          <w:szCs w:val="22"/>
        </w:rPr>
        <w:t>nursing practitioners spend most of their time with older adults, which puts them in an</w:t>
      </w:r>
      <w:r w:rsidRPr="00BD7AF7">
        <w:rPr>
          <w:rStyle w:val="eop"/>
          <w:rFonts w:ascii="Arial" w:hAnsi="Arial" w:cs="Arial"/>
          <w:color w:val="0F4761"/>
        </w:rPr>
        <w:t xml:space="preserve"> </w:t>
      </w:r>
      <w:r w:rsidRPr="00BD7AF7">
        <w:rPr>
          <w:rStyle w:val="eop"/>
          <w:rFonts w:ascii="Arial" w:hAnsi="Arial" w:cs="Arial"/>
          <w:sz w:val="22"/>
          <w:szCs w:val="22"/>
        </w:rPr>
        <w:t>advantageous position to notice the initial changes in their behaviour and cognition. The</w:t>
      </w:r>
      <w:r w:rsidRPr="00BD7AF7">
        <w:rPr>
          <w:rStyle w:val="eop"/>
          <w:rFonts w:ascii="Arial" w:hAnsi="Arial" w:cs="Arial"/>
          <w:color w:val="0F4761"/>
        </w:rPr>
        <w:t xml:space="preserve"> </w:t>
      </w:r>
      <w:r w:rsidRPr="00BD7AF7">
        <w:rPr>
          <w:rStyle w:val="eop"/>
          <w:rFonts w:ascii="Arial" w:hAnsi="Arial" w:cs="Arial"/>
          <w:sz w:val="22"/>
          <w:szCs w:val="22"/>
        </w:rPr>
        <w:t>structured tools of cognitive assessment, including the Mini-Mental State Examination and</w:t>
      </w:r>
      <w:r w:rsidRPr="00BD7AF7">
        <w:rPr>
          <w:rStyle w:val="eop"/>
          <w:rFonts w:ascii="Arial" w:hAnsi="Arial" w:cs="Arial"/>
          <w:color w:val="0F4761"/>
        </w:rPr>
        <w:t xml:space="preserve"> </w:t>
      </w:r>
      <w:r w:rsidRPr="00BD7AF7">
        <w:rPr>
          <w:rStyle w:val="eop"/>
          <w:rFonts w:ascii="Arial" w:hAnsi="Arial" w:cs="Arial"/>
          <w:sz w:val="22"/>
          <w:szCs w:val="22"/>
        </w:rPr>
        <w:t>Montreal Cognitive Assessment, have been extensively implemented to supplement clinical</w:t>
      </w:r>
      <w:r w:rsidRPr="00BD7AF7">
        <w:rPr>
          <w:rStyle w:val="eop"/>
          <w:rFonts w:ascii="Arial" w:hAnsi="Arial" w:cs="Arial"/>
          <w:color w:val="0F4761"/>
        </w:rPr>
        <w:t xml:space="preserve"> </w:t>
      </w:r>
      <w:r w:rsidRPr="00BD7AF7">
        <w:rPr>
          <w:rStyle w:val="eop"/>
          <w:rFonts w:ascii="Arial" w:hAnsi="Arial" w:cs="Arial"/>
          <w:sz w:val="22"/>
          <w:szCs w:val="22"/>
        </w:rPr>
        <w:t xml:space="preserve">judgement, but the issues with sensitivity and practicability are still present (Wang </w:t>
      </w:r>
      <w:r w:rsidRPr="00BD7AF7">
        <w:rPr>
          <w:rStyle w:val="eop"/>
          <w:rFonts w:ascii="Arial" w:hAnsi="Arial" w:cs="Arial"/>
          <w:i/>
          <w:iCs/>
          <w:sz w:val="22"/>
          <w:szCs w:val="22"/>
        </w:rPr>
        <w:t>et al.,</w:t>
      </w:r>
      <w:r w:rsidRPr="00BD7AF7">
        <w:rPr>
          <w:rStyle w:val="eop"/>
          <w:rFonts w:ascii="Arial" w:hAnsi="Arial" w:cs="Arial"/>
          <w:sz w:val="22"/>
          <w:szCs w:val="22"/>
        </w:rPr>
        <w:t xml:space="preserve"> 2022).</w:t>
      </w:r>
      <w:r w:rsidRPr="00BD7AF7">
        <w:rPr>
          <w:rStyle w:val="eop"/>
          <w:rFonts w:ascii="Arial" w:hAnsi="Arial" w:cs="Arial"/>
          <w:color w:val="0F4761"/>
        </w:rPr>
        <w:t xml:space="preserve"> </w:t>
      </w:r>
      <w:r w:rsidRPr="00BD7AF7">
        <w:rPr>
          <w:rStyle w:val="eop"/>
          <w:rFonts w:ascii="Arial" w:hAnsi="Arial" w:cs="Arial"/>
          <w:sz w:val="22"/>
          <w:szCs w:val="22"/>
        </w:rPr>
        <w:t>This dissertation will be primarily aimed at critically reviewing evidence-based methods of</w:t>
      </w:r>
      <w:r w:rsidRPr="00BD7AF7">
        <w:rPr>
          <w:rStyle w:val="eop"/>
          <w:rFonts w:ascii="Arial" w:hAnsi="Arial" w:cs="Arial"/>
          <w:color w:val="0F4761"/>
        </w:rPr>
        <w:t xml:space="preserve"> </w:t>
      </w:r>
      <w:r w:rsidRPr="00BD7AF7">
        <w:rPr>
          <w:rStyle w:val="eop"/>
          <w:rFonts w:ascii="Arial" w:hAnsi="Arial" w:cs="Arial"/>
          <w:sz w:val="22"/>
          <w:szCs w:val="22"/>
        </w:rPr>
        <w:t>differentiating between normal cognitive and early-stage dementia, particularly in how nursing</w:t>
      </w:r>
      <w:r w:rsidRPr="00BD7AF7">
        <w:rPr>
          <w:rStyle w:val="eop"/>
          <w:rFonts w:ascii="Arial" w:hAnsi="Arial" w:cs="Arial"/>
          <w:color w:val="0F4761"/>
        </w:rPr>
        <w:t xml:space="preserve"> </w:t>
      </w:r>
      <w:r w:rsidRPr="00BD7AF7">
        <w:rPr>
          <w:rStyle w:val="eop"/>
          <w:rFonts w:ascii="Arial" w:hAnsi="Arial" w:cs="Arial"/>
          <w:sz w:val="22"/>
          <w:szCs w:val="22"/>
        </w:rPr>
        <w:t>practise can enhance the accuracy of diagnosis.</w:t>
      </w:r>
      <w:r w:rsidR="00BD2909" w:rsidRPr="00BD7AF7">
        <w:rPr>
          <w:rStyle w:val="eop"/>
          <w:rFonts w:ascii="Arial" w:hAnsi="Arial" w:cs="Arial"/>
          <w:sz w:val="22"/>
          <w:szCs w:val="22"/>
        </w:rPr>
        <w:t> </w:t>
      </w:r>
    </w:p>
    <w:p w14:paraId="175E4D08" w14:textId="77777777" w:rsidR="00BD7AF7" w:rsidRPr="00BD7AF7" w:rsidRDefault="00BD7AF7" w:rsidP="00BD7AF7">
      <w:pPr>
        <w:pStyle w:val="paragraph"/>
        <w:spacing w:before="0" w:beforeAutospacing="0" w:after="0" w:afterAutospacing="0" w:line="360" w:lineRule="auto"/>
        <w:jc w:val="both"/>
        <w:textAlignment w:val="baseline"/>
        <w:rPr>
          <w:rFonts w:ascii="Arial" w:hAnsi="Arial" w:cs="Arial"/>
          <w:color w:val="0F4761"/>
        </w:rPr>
      </w:pPr>
    </w:p>
    <w:p w14:paraId="120FC3C5" w14:textId="3CAD8D12" w:rsidR="00BD7AF7" w:rsidRPr="006D0BFA" w:rsidRDefault="00BD7AF7" w:rsidP="00BD7AF7">
      <w:pPr>
        <w:pStyle w:val="paragraph"/>
        <w:spacing w:before="0" w:beforeAutospacing="0" w:after="0" w:afterAutospacing="0" w:line="360" w:lineRule="auto"/>
        <w:textAlignment w:val="baseline"/>
        <w:rPr>
          <w:rFonts w:ascii="Arial" w:hAnsi="Arial" w:cs="Arial"/>
          <w:color w:val="0F4761"/>
          <w:sz w:val="22"/>
          <w:szCs w:val="22"/>
        </w:rPr>
      </w:pPr>
      <w:r w:rsidRPr="006D0BFA">
        <w:rPr>
          <w:rStyle w:val="normaltextrun"/>
          <w:rFonts w:ascii="Arial" w:hAnsi="Arial" w:cs="Arial"/>
          <w:color w:val="0F4761"/>
          <w:sz w:val="22"/>
          <w:szCs w:val="22"/>
        </w:rPr>
        <w:t xml:space="preserve">1.2 </w:t>
      </w:r>
      <w:r w:rsidR="00BD2909" w:rsidRPr="006D0BFA">
        <w:rPr>
          <w:rStyle w:val="normaltextrun"/>
          <w:rFonts w:ascii="Arial" w:hAnsi="Arial" w:cs="Arial"/>
          <w:color w:val="0F4761"/>
          <w:sz w:val="22"/>
          <w:szCs w:val="22"/>
        </w:rPr>
        <w:t xml:space="preserve">Definitions and Terminology </w:t>
      </w:r>
    </w:p>
    <w:p w14:paraId="4BC66D2F" w14:textId="38AC8112" w:rsidR="00BD2909" w:rsidRDefault="00BD7AF7" w:rsidP="00FE3D22">
      <w:pPr>
        <w:pStyle w:val="paragraph"/>
        <w:spacing w:before="0" w:beforeAutospacing="0" w:after="0" w:afterAutospacing="0" w:line="360" w:lineRule="auto"/>
        <w:jc w:val="both"/>
        <w:textAlignment w:val="baseline"/>
        <w:rPr>
          <w:rStyle w:val="eop"/>
          <w:rFonts w:ascii="Arial" w:hAnsi="Arial" w:cs="Arial"/>
          <w:sz w:val="22"/>
          <w:szCs w:val="22"/>
        </w:rPr>
      </w:pPr>
      <w:r w:rsidRPr="00FE3D22">
        <w:rPr>
          <w:rStyle w:val="eop"/>
          <w:rFonts w:ascii="Arial" w:hAnsi="Arial" w:cs="Arial"/>
          <w:sz w:val="22"/>
          <w:szCs w:val="22"/>
        </w:rPr>
        <w:t>Existence of clear definitions of essential terminologies is critical to capture conceptual</w:t>
      </w:r>
      <w:r w:rsidRPr="00FE3D22">
        <w:rPr>
          <w:rStyle w:val="eop"/>
          <w:rFonts w:ascii="Arial" w:hAnsi="Arial" w:cs="Arial"/>
          <w:color w:val="0F4761"/>
          <w:sz w:val="16"/>
          <w:szCs w:val="16"/>
        </w:rPr>
        <w:t xml:space="preserve"> </w:t>
      </w:r>
      <w:r w:rsidRPr="00FE3D22">
        <w:rPr>
          <w:rStyle w:val="eop"/>
          <w:rFonts w:ascii="Arial" w:hAnsi="Arial" w:cs="Arial"/>
          <w:sz w:val="22"/>
          <w:szCs w:val="22"/>
        </w:rPr>
        <w:t>uniformity in exploring early dementia recognition in nursing practise. Dementia refers to a</w:t>
      </w:r>
      <w:r w:rsidRPr="00FE3D22">
        <w:rPr>
          <w:rStyle w:val="eop"/>
          <w:rFonts w:ascii="Arial" w:hAnsi="Arial" w:cs="Arial"/>
          <w:color w:val="0F4761"/>
          <w:sz w:val="16"/>
          <w:szCs w:val="16"/>
        </w:rPr>
        <w:t xml:space="preserve"> </w:t>
      </w:r>
      <w:r w:rsidRPr="00FE3D22">
        <w:rPr>
          <w:rStyle w:val="eop"/>
          <w:rFonts w:ascii="Arial" w:hAnsi="Arial" w:cs="Arial"/>
          <w:sz w:val="22"/>
          <w:szCs w:val="22"/>
        </w:rPr>
        <w:t>clinical syndrome in which there is progressive impairment of cognitive ability, such as memory,</w:t>
      </w:r>
      <w:r w:rsidRPr="00FE3D22">
        <w:rPr>
          <w:rStyle w:val="eop"/>
          <w:rFonts w:ascii="Arial" w:hAnsi="Arial" w:cs="Arial"/>
          <w:color w:val="0F4761"/>
          <w:sz w:val="16"/>
          <w:szCs w:val="16"/>
        </w:rPr>
        <w:t xml:space="preserve"> </w:t>
      </w:r>
      <w:r w:rsidRPr="00FE3D22">
        <w:rPr>
          <w:rStyle w:val="eop"/>
          <w:rFonts w:ascii="Arial" w:hAnsi="Arial" w:cs="Arial"/>
          <w:sz w:val="22"/>
          <w:szCs w:val="22"/>
        </w:rPr>
        <w:t>thinking, orientation, and judgement, to the point of disabling daily functioning (World Health</w:t>
      </w:r>
      <w:r w:rsidRPr="00FE3D22">
        <w:rPr>
          <w:rStyle w:val="eop"/>
          <w:rFonts w:ascii="Arial" w:hAnsi="Arial" w:cs="Arial"/>
          <w:color w:val="0F4761"/>
          <w:sz w:val="16"/>
          <w:szCs w:val="16"/>
        </w:rPr>
        <w:t xml:space="preserve"> </w:t>
      </w:r>
      <w:r w:rsidRPr="00FE3D22">
        <w:rPr>
          <w:rStyle w:val="eop"/>
          <w:rFonts w:ascii="Arial" w:hAnsi="Arial" w:cs="Arial"/>
          <w:sz w:val="22"/>
          <w:szCs w:val="22"/>
        </w:rPr>
        <w:t>Organisation,</w:t>
      </w:r>
      <w:r w:rsidR="00FE3D22">
        <w:rPr>
          <w:rStyle w:val="eop"/>
          <w:rFonts w:ascii="Arial" w:hAnsi="Arial" w:cs="Arial"/>
          <w:sz w:val="22"/>
          <w:szCs w:val="22"/>
        </w:rPr>
        <w:t xml:space="preserve"> </w:t>
      </w:r>
      <w:r w:rsidRPr="00FE3D22">
        <w:rPr>
          <w:rStyle w:val="eop"/>
          <w:rFonts w:ascii="Arial" w:hAnsi="Arial" w:cs="Arial"/>
          <w:sz w:val="22"/>
          <w:szCs w:val="22"/>
        </w:rPr>
        <w:t>2025). Conversely, normal cognitive ageing is defined as gradual</w:t>
      </w:r>
      <w:r w:rsidR="00FE3D22">
        <w:rPr>
          <w:rStyle w:val="eop"/>
          <w:rFonts w:ascii="Arial" w:hAnsi="Arial" w:cs="Arial"/>
          <w:sz w:val="22"/>
          <w:szCs w:val="22"/>
        </w:rPr>
        <w:t>, non-pathological alterations, including slower information processing and mild forgetfulness, which do not significantly limit independence</w:t>
      </w:r>
      <w:r w:rsidRPr="00FE3D22">
        <w:rPr>
          <w:rStyle w:val="eop"/>
          <w:rFonts w:ascii="Arial" w:hAnsi="Arial" w:cs="Arial"/>
          <w:sz w:val="22"/>
          <w:szCs w:val="22"/>
        </w:rPr>
        <w:t xml:space="preserve">. Mild Cognitive </w:t>
      </w:r>
      <w:r w:rsidR="00FE3D22">
        <w:rPr>
          <w:rStyle w:val="eop"/>
          <w:rFonts w:ascii="Arial" w:hAnsi="Arial" w:cs="Arial"/>
          <w:sz w:val="22"/>
          <w:szCs w:val="22"/>
        </w:rPr>
        <w:t>Impairment (MCI) is a condition that occurs in the transition between normal ageing and dementia, when there is a decline in cognitive function, but functional levels remain</w:t>
      </w:r>
      <w:r w:rsidRPr="00FE3D22">
        <w:rPr>
          <w:rStyle w:val="eop"/>
          <w:rFonts w:ascii="Arial" w:hAnsi="Arial" w:cs="Arial"/>
          <w:sz w:val="22"/>
          <w:szCs w:val="22"/>
        </w:rPr>
        <w:t xml:space="preserve"> mostly intact (Bradfield, 2023). The</w:t>
      </w:r>
      <w:r w:rsidRPr="00FE3D22">
        <w:rPr>
          <w:rStyle w:val="eop"/>
          <w:rFonts w:ascii="Arial" w:hAnsi="Arial" w:cs="Arial"/>
          <w:color w:val="0F4761"/>
          <w:sz w:val="16"/>
          <w:szCs w:val="16"/>
        </w:rPr>
        <w:t xml:space="preserve"> </w:t>
      </w:r>
      <w:r w:rsidRPr="00FE3D22">
        <w:rPr>
          <w:rStyle w:val="eop"/>
          <w:rFonts w:ascii="Arial" w:hAnsi="Arial" w:cs="Arial"/>
          <w:sz w:val="22"/>
          <w:szCs w:val="22"/>
        </w:rPr>
        <w:t xml:space="preserve">concept of </w:t>
      </w:r>
      <w:r w:rsidRPr="00FE3D22">
        <w:rPr>
          <w:rStyle w:val="eop"/>
          <w:rFonts w:ascii="Arial" w:hAnsi="Arial" w:cs="Arial"/>
          <w:sz w:val="22"/>
          <w:szCs w:val="22"/>
        </w:rPr>
        <w:lastRenderedPageBreak/>
        <w:t xml:space="preserve">early-stage dementia is quite pertinent as the initial stage of the disease is </w:t>
      </w:r>
      <w:r w:rsidR="00FE3D22" w:rsidRPr="00FE3D22">
        <w:rPr>
          <w:rStyle w:val="eop"/>
          <w:rFonts w:ascii="Arial" w:hAnsi="Arial" w:cs="Arial"/>
          <w:sz w:val="22"/>
          <w:szCs w:val="22"/>
        </w:rPr>
        <w:t>insidious</w:t>
      </w:r>
      <w:r w:rsidRPr="00FE3D22">
        <w:rPr>
          <w:rStyle w:val="eop"/>
          <w:rFonts w:ascii="Arial" w:hAnsi="Arial" w:cs="Arial"/>
          <w:sz w:val="22"/>
          <w:szCs w:val="22"/>
        </w:rPr>
        <w:t xml:space="preserve"> in nature, yet progressive in nature, and accurate differentiation is essential at this stage</w:t>
      </w:r>
      <w:r w:rsidRPr="00FE3D22">
        <w:rPr>
          <w:rStyle w:val="eop"/>
          <w:rFonts w:ascii="Arial" w:hAnsi="Arial" w:cs="Arial"/>
          <w:color w:val="0F4761"/>
          <w:sz w:val="16"/>
          <w:szCs w:val="16"/>
        </w:rPr>
        <w:t xml:space="preserve"> </w:t>
      </w:r>
      <w:r w:rsidRPr="00FE3D22">
        <w:rPr>
          <w:rStyle w:val="eop"/>
          <w:rFonts w:ascii="Arial" w:hAnsi="Arial" w:cs="Arial"/>
          <w:sz w:val="22"/>
          <w:szCs w:val="22"/>
        </w:rPr>
        <w:t>to</w:t>
      </w:r>
      <w:r w:rsidRPr="00FE3D22">
        <w:rPr>
          <w:rStyle w:val="eop"/>
          <w:rFonts w:ascii="Arial" w:hAnsi="Arial" w:cs="Arial"/>
          <w:sz w:val="22"/>
          <w:szCs w:val="22"/>
        </w:rPr>
        <w:t xml:space="preserve"> respond effectively.</w:t>
      </w:r>
      <w:r w:rsidRPr="00FE3D22">
        <w:rPr>
          <w:rStyle w:val="eop"/>
          <w:rFonts w:ascii="Arial" w:hAnsi="Arial" w:cs="Arial"/>
          <w:color w:val="0F4761"/>
          <w:sz w:val="16"/>
          <w:szCs w:val="16"/>
        </w:rPr>
        <w:t xml:space="preserve"> </w:t>
      </w:r>
      <w:r w:rsidRPr="00FE3D22">
        <w:rPr>
          <w:rStyle w:val="eop"/>
          <w:rFonts w:ascii="Arial" w:hAnsi="Arial" w:cs="Arial"/>
          <w:sz w:val="22"/>
          <w:szCs w:val="22"/>
        </w:rPr>
        <w:t>Cognitive assessment is also defined as the methods of structured assessment of mental</w:t>
      </w:r>
      <w:r w:rsidRPr="00FE3D22">
        <w:rPr>
          <w:rStyle w:val="eop"/>
          <w:rFonts w:ascii="Arial" w:hAnsi="Arial" w:cs="Arial"/>
          <w:color w:val="0F4761"/>
          <w:sz w:val="16"/>
          <w:szCs w:val="16"/>
        </w:rPr>
        <w:t xml:space="preserve"> </w:t>
      </w:r>
      <w:r w:rsidRPr="00FE3D22">
        <w:rPr>
          <w:rStyle w:val="eop"/>
          <w:rFonts w:ascii="Arial" w:hAnsi="Arial" w:cs="Arial"/>
          <w:sz w:val="22"/>
          <w:szCs w:val="22"/>
        </w:rPr>
        <w:t>functions, including memory, attention, and language, which are commonly measured using</w:t>
      </w:r>
      <w:r w:rsidRPr="00FE3D22">
        <w:rPr>
          <w:rStyle w:val="eop"/>
          <w:rFonts w:ascii="Arial" w:hAnsi="Arial" w:cs="Arial"/>
          <w:color w:val="0F4761"/>
          <w:sz w:val="16"/>
          <w:szCs w:val="16"/>
        </w:rPr>
        <w:t xml:space="preserve"> </w:t>
      </w:r>
      <w:r w:rsidRPr="00FE3D22">
        <w:rPr>
          <w:rStyle w:val="eop"/>
          <w:rFonts w:ascii="Arial" w:hAnsi="Arial" w:cs="Arial"/>
          <w:sz w:val="22"/>
          <w:szCs w:val="22"/>
        </w:rPr>
        <w:t>validated measures that can be applied in a clinical setting (Cubillos and Rienzo, 2023). These</w:t>
      </w:r>
      <w:r w:rsidRPr="00FE3D22">
        <w:rPr>
          <w:rStyle w:val="eop"/>
          <w:rFonts w:ascii="Arial" w:hAnsi="Arial" w:cs="Arial"/>
          <w:color w:val="0F4761"/>
          <w:sz w:val="16"/>
          <w:szCs w:val="16"/>
        </w:rPr>
        <w:t xml:space="preserve"> </w:t>
      </w:r>
      <w:r w:rsidRPr="00FE3D22">
        <w:rPr>
          <w:rStyle w:val="eop"/>
          <w:rFonts w:ascii="Arial" w:hAnsi="Arial" w:cs="Arial"/>
          <w:sz w:val="22"/>
          <w:szCs w:val="22"/>
        </w:rPr>
        <w:t>words are the focus of this study because they are used to differentiate between pathological</w:t>
      </w:r>
      <w:r w:rsidRPr="00FE3D22">
        <w:rPr>
          <w:rStyle w:val="eop"/>
          <w:rFonts w:ascii="Arial" w:hAnsi="Arial" w:cs="Arial"/>
          <w:color w:val="0F4761"/>
          <w:sz w:val="16"/>
          <w:szCs w:val="16"/>
        </w:rPr>
        <w:t xml:space="preserve"> </w:t>
      </w:r>
      <w:r w:rsidRPr="00FE3D22">
        <w:rPr>
          <w:rStyle w:val="eop"/>
          <w:rFonts w:ascii="Arial" w:hAnsi="Arial" w:cs="Arial"/>
          <w:sz w:val="22"/>
          <w:szCs w:val="22"/>
        </w:rPr>
        <w:t xml:space="preserve">deterioration and normal ageing and to inform nursing assessment procedures. </w:t>
      </w:r>
      <w:r w:rsidR="00FE3D22">
        <w:rPr>
          <w:rStyle w:val="eop"/>
          <w:rFonts w:ascii="Arial" w:hAnsi="Arial" w:cs="Arial"/>
          <w:sz w:val="22"/>
          <w:szCs w:val="22"/>
        </w:rPr>
        <w:t>Several acronyms and abbreviations are</w:t>
      </w:r>
      <w:r w:rsidRPr="00FE3D22">
        <w:rPr>
          <w:rStyle w:val="eop"/>
          <w:rFonts w:ascii="Arial" w:hAnsi="Arial" w:cs="Arial"/>
          <w:sz w:val="22"/>
          <w:szCs w:val="22"/>
        </w:rPr>
        <w:t xml:space="preserve"> widely used in this field to facilitate effective</w:t>
      </w:r>
      <w:r w:rsidRPr="00FE3D22">
        <w:rPr>
          <w:rStyle w:val="eop"/>
          <w:rFonts w:ascii="Arial" w:hAnsi="Arial" w:cs="Arial"/>
          <w:color w:val="0F4761"/>
          <w:sz w:val="16"/>
          <w:szCs w:val="16"/>
        </w:rPr>
        <w:t xml:space="preserve"> </w:t>
      </w:r>
      <w:r w:rsidRPr="00FE3D22">
        <w:rPr>
          <w:rStyle w:val="eop"/>
          <w:rFonts w:ascii="Arial" w:hAnsi="Arial" w:cs="Arial"/>
          <w:sz w:val="22"/>
          <w:szCs w:val="22"/>
        </w:rPr>
        <w:t>communication. The most common screening tests to identify cognitive impairment are the</w:t>
      </w:r>
      <w:r w:rsidRPr="00FE3D22">
        <w:rPr>
          <w:rStyle w:val="eop"/>
          <w:rFonts w:ascii="Arial" w:hAnsi="Arial" w:cs="Arial"/>
          <w:color w:val="0F4761"/>
          <w:sz w:val="16"/>
          <w:szCs w:val="16"/>
        </w:rPr>
        <w:t xml:space="preserve"> </w:t>
      </w:r>
      <w:r w:rsidRPr="00FE3D22">
        <w:rPr>
          <w:rStyle w:val="eop"/>
          <w:rFonts w:ascii="Arial" w:hAnsi="Arial" w:cs="Arial"/>
          <w:sz w:val="22"/>
          <w:szCs w:val="22"/>
        </w:rPr>
        <w:t xml:space="preserve">Mini-Mental State Examination (MMSE) and Montreal Cognitive Assessment (MoCA) (Wang </w:t>
      </w:r>
      <w:r w:rsidRPr="00FE3D22">
        <w:rPr>
          <w:rStyle w:val="eop"/>
          <w:rFonts w:ascii="Arial" w:hAnsi="Arial" w:cs="Arial"/>
          <w:i/>
          <w:iCs/>
          <w:sz w:val="22"/>
          <w:szCs w:val="22"/>
        </w:rPr>
        <w:t>et</w:t>
      </w:r>
      <w:r w:rsidRPr="00FE3D22">
        <w:rPr>
          <w:rStyle w:val="eop"/>
          <w:rFonts w:ascii="Arial" w:hAnsi="Arial" w:cs="Arial"/>
          <w:i/>
          <w:iCs/>
          <w:color w:val="0F4761"/>
          <w:sz w:val="16"/>
          <w:szCs w:val="16"/>
        </w:rPr>
        <w:t xml:space="preserve"> </w:t>
      </w:r>
      <w:r w:rsidRPr="00FE3D22">
        <w:rPr>
          <w:rStyle w:val="eop"/>
          <w:rFonts w:ascii="Arial" w:hAnsi="Arial" w:cs="Arial"/>
          <w:i/>
          <w:iCs/>
          <w:sz w:val="22"/>
          <w:szCs w:val="22"/>
        </w:rPr>
        <w:t>al</w:t>
      </w:r>
      <w:r w:rsidRPr="00FE3D22">
        <w:rPr>
          <w:rStyle w:val="eop"/>
          <w:rFonts w:ascii="Arial" w:hAnsi="Arial" w:cs="Arial"/>
          <w:sz w:val="22"/>
          <w:szCs w:val="22"/>
        </w:rPr>
        <w:t>., 2022). MCI is Mild Cognitive Impairment, and AD is the most prevalent type of dementia</w:t>
      </w:r>
      <w:r w:rsidRPr="00FE3D22">
        <w:rPr>
          <w:rStyle w:val="eop"/>
          <w:rFonts w:ascii="Arial" w:hAnsi="Arial" w:cs="Arial"/>
          <w:color w:val="0F4761"/>
          <w:sz w:val="16"/>
          <w:szCs w:val="16"/>
        </w:rPr>
        <w:t xml:space="preserve"> </w:t>
      </w:r>
      <w:r w:rsidRPr="00FE3D22">
        <w:rPr>
          <w:rStyle w:val="eop"/>
          <w:rFonts w:ascii="Arial" w:hAnsi="Arial" w:cs="Arial"/>
          <w:sz w:val="22"/>
          <w:szCs w:val="22"/>
        </w:rPr>
        <w:t>(</w:t>
      </w:r>
      <w:r w:rsidR="007E77D6" w:rsidRPr="00FE3D22">
        <w:rPr>
          <w:rStyle w:val="eop"/>
          <w:rFonts w:ascii="Arial" w:hAnsi="Arial" w:cs="Arial"/>
          <w:sz w:val="22"/>
          <w:szCs w:val="22"/>
        </w:rPr>
        <w:t>Alzheimer’s</w:t>
      </w:r>
      <w:r w:rsidRPr="00FE3D22">
        <w:rPr>
          <w:rStyle w:val="eop"/>
          <w:rFonts w:ascii="Arial" w:hAnsi="Arial" w:cs="Arial"/>
          <w:sz w:val="22"/>
          <w:szCs w:val="22"/>
        </w:rPr>
        <w:t xml:space="preserve"> disease)</w:t>
      </w:r>
      <w:r w:rsidR="00FE3D22" w:rsidRPr="00FE3D22">
        <w:rPr>
          <w:rStyle w:val="eop"/>
          <w:rFonts w:ascii="Arial" w:hAnsi="Arial" w:cs="Arial"/>
          <w:sz w:val="22"/>
          <w:szCs w:val="22"/>
        </w:rPr>
        <w:t xml:space="preserve">. </w:t>
      </w:r>
    </w:p>
    <w:p w14:paraId="133F6838" w14:textId="77777777" w:rsidR="00FE3D22" w:rsidRPr="00FE3D22" w:rsidRDefault="00FE3D22" w:rsidP="00FE3D22">
      <w:pPr>
        <w:pStyle w:val="paragraph"/>
        <w:spacing w:before="0" w:beforeAutospacing="0" w:after="0" w:afterAutospacing="0" w:line="360" w:lineRule="auto"/>
        <w:jc w:val="both"/>
        <w:textAlignment w:val="baseline"/>
        <w:rPr>
          <w:rFonts w:ascii="Arial" w:hAnsi="Arial" w:cs="Arial"/>
          <w:color w:val="0F4761"/>
          <w:sz w:val="16"/>
          <w:szCs w:val="16"/>
        </w:rPr>
      </w:pPr>
    </w:p>
    <w:p w14:paraId="2934354D" w14:textId="794908A3" w:rsidR="00247438" w:rsidRPr="006D0BFA" w:rsidRDefault="00BD2909" w:rsidP="00247438">
      <w:pPr>
        <w:pStyle w:val="paragraph"/>
        <w:spacing w:before="0" w:beforeAutospacing="0" w:after="0" w:afterAutospacing="0" w:line="360" w:lineRule="auto"/>
        <w:textAlignment w:val="baseline"/>
        <w:rPr>
          <w:rStyle w:val="eop"/>
          <w:rFonts w:ascii="Arial" w:hAnsi="Arial" w:cs="Arial"/>
          <w:color w:val="0F4761"/>
          <w:sz w:val="22"/>
          <w:szCs w:val="22"/>
        </w:rPr>
      </w:pPr>
      <w:r w:rsidRPr="006D0BFA">
        <w:rPr>
          <w:rStyle w:val="normaltextrun"/>
          <w:rFonts w:ascii="Arial" w:hAnsi="Arial" w:cs="Arial"/>
          <w:color w:val="0F4761"/>
          <w:sz w:val="22"/>
          <w:szCs w:val="22"/>
        </w:rPr>
        <w:t xml:space="preserve">1.3 Rationale for Research </w:t>
      </w:r>
    </w:p>
    <w:p w14:paraId="75E17D56" w14:textId="02AC0185" w:rsidR="00BD2909" w:rsidRDefault="00247438" w:rsidP="006D0BFA">
      <w:pPr>
        <w:pStyle w:val="paragraph"/>
        <w:spacing w:before="0" w:beforeAutospacing="0" w:after="0" w:afterAutospacing="0" w:line="360" w:lineRule="auto"/>
        <w:jc w:val="both"/>
        <w:textAlignment w:val="baseline"/>
        <w:rPr>
          <w:rStyle w:val="eop"/>
          <w:rFonts w:ascii="Arial" w:hAnsi="Arial" w:cs="Arial"/>
          <w:sz w:val="22"/>
          <w:szCs w:val="22"/>
        </w:rPr>
      </w:pPr>
      <w:r w:rsidRPr="00247438">
        <w:rPr>
          <w:rStyle w:val="eop"/>
          <w:rFonts w:ascii="Arial" w:hAnsi="Arial" w:cs="Arial"/>
          <w:sz w:val="22"/>
          <w:szCs w:val="22"/>
        </w:rPr>
        <w:t>This study is justified by the growing need to identify dementia in older adults at an early age</w:t>
      </w:r>
      <w:r w:rsidRPr="00247438">
        <w:rPr>
          <w:rStyle w:val="eop"/>
          <w:rFonts w:ascii="Arial" w:hAnsi="Arial" w:cs="Arial"/>
          <w:color w:val="0F4761"/>
          <w:sz w:val="16"/>
          <w:szCs w:val="16"/>
        </w:rPr>
        <w:t xml:space="preserve"> </w:t>
      </w:r>
      <w:r w:rsidRPr="00247438">
        <w:rPr>
          <w:rStyle w:val="eop"/>
          <w:rFonts w:ascii="Arial" w:hAnsi="Arial" w:cs="Arial"/>
          <w:sz w:val="22"/>
          <w:szCs w:val="22"/>
        </w:rPr>
        <w:t>more accurately. With the increasing life expectancy among the global population, dementia</w:t>
      </w:r>
      <w:r w:rsidRPr="00247438">
        <w:rPr>
          <w:rStyle w:val="eop"/>
          <w:rFonts w:ascii="Arial" w:hAnsi="Arial" w:cs="Arial"/>
          <w:color w:val="0F4761"/>
          <w:sz w:val="16"/>
          <w:szCs w:val="16"/>
        </w:rPr>
        <w:t xml:space="preserve"> </w:t>
      </w:r>
      <w:r w:rsidRPr="00247438">
        <w:rPr>
          <w:rStyle w:val="eop"/>
          <w:rFonts w:ascii="Arial" w:hAnsi="Arial" w:cs="Arial"/>
          <w:sz w:val="22"/>
          <w:szCs w:val="22"/>
        </w:rPr>
        <w:t>remains on the rise, posing a big challenge to healthcare systems, and underlining the importance</w:t>
      </w:r>
      <w:r w:rsidRPr="00247438">
        <w:rPr>
          <w:rStyle w:val="eop"/>
          <w:rFonts w:ascii="Arial" w:hAnsi="Arial" w:cs="Arial"/>
          <w:color w:val="0F4761"/>
          <w:sz w:val="16"/>
          <w:szCs w:val="16"/>
        </w:rPr>
        <w:t xml:space="preserve"> </w:t>
      </w:r>
      <w:r w:rsidRPr="00247438">
        <w:rPr>
          <w:rStyle w:val="eop"/>
          <w:rFonts w:ascii="Arial" w:hAnsi="Arial" w:cs="Arial"/>
          <w:sz w:val="22"/>
          <w:szCs w:val="22"/>
        </w:rPr>
        <w:t>of the timely diagnosis and treatment (World Health Organisation, 2025). It is especially</w:t>
      </w:r>
      <w:r w:rsidRPr="00247438">
        <w:rPr>
          <w:rStyle w:val="eop"/>
          <w:rFonts w:ascii="Arial" w:hAnsi="Arial" w:cs="Arial"/>
          <w:color w:val="0F4761"/>
          <w:sz w:val="16"/>
          <w:szCs w:val="16"/>
        </w:rPr>
        <w:t xml:space="preserve"> </w:t>
      </w:r>
      <w:r w:rsidRPr="00247438">
        <w:rPr>
          <w:rStyle w:val="eop"/>
          <w:rFonts w:ascii="Arial" w:hAnsi="Arial" w:cs="Arial"/>
          <w:sz w:val="22"/>
          <w:szCs w:val="22"/>
        </w:rPr>
        <w:t>applicable to nursing practise because nurses often care for older patients and are better placed to</w:t>
      </w:r>
      <w:r w:rsidRPr="00247438">
        <w:rPr>
          <w:rStyle w:val="eop"/>
          <w:rFonts w:ascii="Arial" w:hAnsi="Arial" w:cs="Arial"/>
          <w:color w:val="0F4761"/>
          <w:sz w:val="16"/>
          <w:szCs w:val="16"/>
        </w:rPr>
        <w:t xml:space="preserve"> </w:t>
      </w:r>
      <w:r w:rsidRPr="00247438">
        <w:rPr>
          <w:rStyle w:val="eop"/>
          <w:rFonts w:ascii="Arial" w:hAnsi="Arial" w:cs="Arial"/>
          <w:sz w:val="22"/>
          <w:szCs w:val="22"/>
        </w:rPr>
        <w:t>identify early signs of cognitive and behavioural change. Yet, the signs of dementia are often</w:t>
      </w:r>
      <w:r w:rsidRPr="00247438">
        <w:rPr>
          <w:rStyle w:val="eop"/>
          <w:rFonts w:ascii="Arial" w:hAnsi="Arial" w:cs="Arial"/>
          <w:color w:val="0F4761"/>
          <w:sz w:val="16"/>
          <w:szCs w:val="16"/>
        </w:rPr>
        <w:t xml:space="preserve"> </w:t>
      </w:r>
      <w:r w:rsidRPr="00247438">
        <w:rPr>
          <w:rStyle w:val="eop"/>
          <w:rFonts w:ascii="Arial" w:hAnsi="Arial" w:cs="Arial"/>
          <w:sz w:val="22"/>
          <w:szCs w:val="22"/>
        </w:rPr>
        <w:t>insidious and easily confused with age, so they are not promptly diagnosed and thus do not leave</w:t>
      </w:r>
      <w:r w:rsidRPr="00247438">
        <w:rPr>
          <w:rStyle w:val="eop"/>
          <w:rFonts w:ascii="Arial" w:hAnsi="Arial" w:cs="Arial"/>
          <w:color w:val="0F4761"/>
          <w:sz w:val="16"/>
          <w:szCs w:val="16"/>
        </w:rPr>
        <w:t xml:space="preserve"> </w:t>
      </w:r>
      <w:r w:rsidRPr="00247438">
        <w:rPr>
          <w:rStyle w:val="eop"/>
          <w:rFonts w:ascii="Arial" w:hAnsi="Arial" w:cs="Arial"/>
          <w:sz w:val="22"/>
          <w:szCs w:val="22"/>
        </w:rPr>
        <w:t xml:space="preserve">a chance to plan and arrange care </w:t>
      </w:r>
      <w:r>
        <w:rPr>
          <w:rStyle w:val="eop"/>
          <w:rFonts w:ascii="Arial" w:hAnsi="Arial" w:cs="Arial"/>
          <w:sz w:val="22"/>
          <w:szCs w:val="22"/>
        </w:rPr>
        <w:t>before</w:t>
      </w:r>
      <w:r w:rsidRPr="00247438">
        <w:rPr>
          <w:rStyle w:val="eop"/>
          <w:rFonts w:ascii="Arial" w:hAnsi="Arial" w:cs="Arial"/>
          <w:sz w:val="22"/>
          <w:szCs w:val="22"/>
        </w:rPr>
        <w:t xml:space="preserve"> its onset (Fowler </w:t>
      </w:r>
      <w:r w:rsidRPr="00247438">
        <w:rPr>
          <w:rStyle w:val="eop"/>
          <w:rFonts w:ascii="Arial" w:hAnsi="Arial" w:cs="Arial"/>
          <w:i/>
          <w:iCs/>
          <w:sz w:val="22"/>
          <w:szCs w:val="22"/>
        </w:rPr>
        <w:t>et al.,</w:t>
      </w:r>
      <w:r w:rsidRPr="00247438">
        <w:rPr>
          <w:rStyle w:val="eop"/>
          <w:rFonts w:ascii="Arial" w:hAnsi="Arial" w:cs="Arial"/>
          <w:sz w:val="22"/>
          <w:szCs w:val="22"/>
        </w:rPr>
        <w:t xml:space="preserve"> 2025).</w:t>
      </w:r>
      <w:r w:rsidRPr="00247438">
        <w:rPr>
          <w:rStyle w:val="eop"/>
          <w:rFonts w:ascii="Arial" w:hAnsi="Arial" w:cs="Arial"/>
          <w:color w:val="0F4761"/>
          <w:sz w:val="16"/>
          <w:szCs w:val="16"/>
        </w:rPr>
        <w:t xml:space="preserve"> </w:t>
      </w:r>
      <w:r w:rsidRPr="00247438">
        <w:rPr>
          <w:rStyle w:val="eop"/>
          <w:rFonts w:ascii="Arial" w:hAnsi="Arial" w:cs="Arial"/>
          <w:sz w:val="22"/>
          <w:szCs w:val="22"/>
        </w:rPr>
        <w:t>Existing literature points to relevant gaps in the diagnosis and appraisal of early-stage dementia.</w:t>
      </w:r>
      <w:r w:rsidRPr="00247438">
        <w:rPr>
          <w:rStyle w:val="eop"/>
          <w:rFonts w:ascii="Arial" w:hAnsi="Arial" w:cs="Arial"/>
          <w:color w:val="0F4761"/>
          <w:sz w:val="16"/>
          <w:szCs w:val="16"/>
        </w:rPr>
        <w:t xml:space="preserve"> </w:t>
      </w:r>
      <w:r w:rsidRPr="00247438">
        <w:rPr>
          <w:rStyle w:val="eop"/>
          <w:rFonts w:ascii="Arial" w:hAnsi="Arial" w:cs="Arial"/>
          <w:sz w:val="22"/>
          <w:szCs w:val="22"/>
        </w:rPr>
        <w:t>Even though cognitive screening instruments, including MMSE and MoCA, are applicable and</w:t>
      </w:r>
      <w:r w:rsidRPr="00247438">
        <w:rPr>
          <w:rStyle w:val="eop"/>
          <w:rFonts w:ascii="Arial" w:hAnsi="Arial" w:cs="Arial"/>
          <w:color w:val="0F4761"/>
          <w:sz w:val="16"/>
          <w:szCs w:val="16"/>
        </w:rPr>
        <w:t xml:space="preserve"> </w:t>
      </w:r>
      <w:r w:rsidRPr="00247438">
        <w:rPr>
          <w:rStyle w:val="eop"/>
          <w:rFonts w:ascii="Arial" w:hAnsi="Arial" w:cs="Arial"/>
          <w:sz w:val="22"/>
          <w:szCs w:val="22"/>
        </w:rPr>
        <w:t>popular, the sensitivity of these tests and cultural bias, along with inconsistent implementation in</w:t>
      </w:r>
      <w:r w:rsidRPr="00247438">
        <w:rPr>
          <w:rStyle w:val="eop"/>
          <w:rFonts w:ascii="Arial" w:hAnsi="Arial" w:cs="Arial"/>
          <w:color w:val="0F4761"/>
          <w:sz w:val="16"/>
          <w:szCs w:val="16"/>
        </w:rPr>
        <w:t xml:space="preserve"> </w:t>
      </w:r>
      <w:r w:rsidRPr="00247438">
        <w:rPr>
          <w:rStyle w:val="eop"/>
          <w:rFonts w:ascii="Arial" w:hAnsi="Arial" w:cs="Arial"/>
          <w:sz w:val="22"/>
          <w:szCs w:val="22"/>
        </w:rPr>
        <w:t>practice, can limit their effectiveness (</w:t>
      </w:r>
      <w:proofErr w:type="spellStart"/>
      <w:r w:rsidRPr="00247438">
        <w:rPr>
          <w:rStyle w:val="eop"/>
          <w:rFonts w:ascii="Arial" w:hAnsi="Arial" w:cs="Arial"/>
          <w:sz w:val="22"/>
          <w:szCs w:val="22"/>
        </w:rPr>
        <w:t>Chithiramohan</w:t>
      </w:r>
      <w:proofErr w:type="spellEnd"/>
      <w:r w:rsidRPr="00247438">
        <w:rPr>
          <w:rStyle w:val="eop"/>
          <w:rFonts w:ascii="Arial" w:hAnsi="Arial" w:cs="Arial"/>
          <w:sz w:val="22"/>
          <w:szCs w:val="22"/>
        </w:rPr>
        <w:t xml:space="preserve"> </w:t>
      </w:r>
      <w:r w:rsidRPr="00247438">
        <w:rPr>
          <w:rStyle w:val="eop"/>
          <w:rFonts w:ascii="Arial" w:hAnsi="Arial" w:cs="Arial"/>
          <w:i/>
          <w:iCs/>
          <w:sz w:val="22"/>
          <w:szCs w:val="22"/>
        </w:rPr>
        <w:t xml:space="preserve">et al., </w:t>
      </w:r>
      <w:r w:rsidRPr="00247438">
        <w:rPr>
          <w:rStyle w:val="eop"/>
          <w:rFonts w:ascii="Arial" w:hAnsi="Arial" w:cs="Arial"/>
          <w:sz w:val="22"/>
          <w:szCs w:val="22"/>
        </w:rPr>
        <w:t xml:space="preserve">2024). It has </w:t>
      </w:r>
      <w:proofErr w:type="gramStart"/>
      <w:r w:rsidRPr="00247438">
        <w:rPr>
          <w:rStyle w:val="eop"/>
          <w:rFonts w:ascii="Arial" w:hAnsi="Arial" w:cs="Arial"/>
          <w:sz w:val="22"/>
          <w:szCs w:val="22"/>
        </w:rPr>
        <w:t>been indicated</w:t>
      </w:r>
      <w:proofErr w:type="gramEnd"/>
      <w:r w:rsidRPr="00247438">
        <w:rPr>
          <w:rStyle w:val="eop"/>
          <w:rFonts w:ascii="Arial" w:hAnsi="Arial" w:cs="Arial"/>
          <w:sz w:val="22"/>
          <w:szCs w:val="22"/>
        </w:rPr>
        <w:t xml:space="preserve"> that</w:t>
      </w:r>
      <w:r w:rsidRPr="00247438">
        <w:rPr>
          <w:rStyle w:val="eop"/>
          <w:rFonts w:ascii="Arial" w:hAnsi="Arial" w:cs="Arial"/>
          <w:color w:val="0F4761"/>
          <w:sz w:val="16"/>
          <w:szCs w:val="16"/>
        </w:rPr>
        <w:t xml:space="preserve"> </w:t>
      </w:r>
      <w:r w:rsidRPr="00247438">
        <w:rPr>
          <w:rStyle w:val="eop"/>
          <w:rFonts w:ascii="Arial" w:hAnsi="Arial" w:cs="Arial"/>
          <w:sz w:val="22"/>
          <w:szCs w:val="22"/>
        </w:rPr>
        <w:t>nursing professionals do not have sufficient resources to train and feel confident about the use of</w:t>
      </w:r>
      <w:r w:rsidRPr="00247438">
        <w:rPr>
          <w:rStyle w:val="eop"/>
          <w:rFonts w:ascii="Arial" w:hAnsi="Arial" w:cs="Arial"/>
          <w:color w:val="0F4761"/>
          <w:sz w:val="16"/>
          <w:szCs w:val="16"/>
        </w:rPr>
        <w:t xml:space="preserve"> </w:t>
      </w:r>
      <w:r w:rsidRPr="00247438">
        <w:rPr>
          <w:rStyle w:val="eop"/>
          <w:rFonts w:ascii="Arial" w:hAnsi="Arial" w:cs="Arial"/>
          <w:sz w:val="22"/>
          <w:szCs w:val="22"/>
        </w:rPr>
        <w:t xml:space="preserve">those tools, and this aspect can impact the diagnostic accuracy and patient results (Alharbi </w:t>
      </w:r>
      <w:r w:rsidRPr="00083FB6">
        <w:rPr>
          <w:rStyle w:val="eop"/>
          <w:rFonts w:ascii="Arial" w:hAnsi="Arial" w:cs="Arial"/>
          <w:i/>
          <w:iCs/>
          <w:sz w:val="22"/>
          <w:szCs w:val="22"/>
        </w:rPr>
        <w:t>et al</w:t>
      </w:r>
      <w:r w:rsidRPr="00247438">
        <w:rPr>
          <w:rStyle w:val="eop"/>
          <w:rFonts w:ascii="Arial" w:hAnsi="Arial" w:cs="Arial"/>
          <w:sz w:val="22"/>
          <w:szCs w:val="22"/>
        </w:rPr>
        <w:t>.,</w:t>
      </w:r>
      <w:r w:rsidRPr="00247438">
        <w:rPr>
          <w:rStyle w:val="eop"/>
          <w:rFonts w:ascii="Arial" w:hAnsi="Arial" w:cs="Arial"/>
          <w:color w:val="0F4761"/>
          <w:sz w:val="16"/>
          <w:szCs w:val="16"/>
        </w:rPr>
        <w:t xml:space="preserve"> </w:t>
      </w:r>
      <w:r w:rsidRPr="00247438">
        <w:rPr>
          <w:rStyle w:val="eop"/>
          <w:rFonts w:ascii="Arial" w:hAnsi="Arial" w:cs="Arial"/>
          <w:sz w:val="22"/>
          <w:szCs w:val="22"/>
        </w:rPr>
        <w:t xml:space="preserve">2025). Also, no consensus exists regarding </w:t>
      </w:r>
      <w:r w:rsidRPr="00247438">
        <w:rPr>
          <w:rStyle w:val="eop"/>
          <w:rFonts w:ascii="Arial" w:hAnsi="Arial" w:cs="Arial"/>
          <w:sz w:val="22"/>
          <w:szCs w:val="22"/>
        </w:rPr>
        <w:t>clinical</w:t>
      </w:r>
      <w:r w:rsidRPr="00247438">
        <w:rPr>
          <w:rStyle w:val="eop"/>
          <w:rFonts w:ascii="Arial" w:hAnsi="Arial" w:cs="Arial"/>
          <w:sz w:val="22"/>
          <w:szCs w:val="22"/>
        </w:rPr>
        <w:t xml:space="preserve"> indicators that can best differentiate</w:t>
      </w:r>
      <w:r w:rsidRPr="00247438">
        <w:rPr>
          <w:rStyle w:val="eop"/>
          <w:rFonts w:ascii="Arial" w:hAnsi="Arial" w:cs="Arial"/>
          <w:color w:val="0F4761"/>
          <w:sz w:val="16"/>
          <w:szCs w:val="16"/>
        </w:rPr>
        <w:t xml:space="preserve"> </w:t>
      </w:r>
      <w:r w:rsidRPr="00247438">
        <w:rPr>
          <w:rStyle w:val="eop"/>
          <w:rFonts w:ascii="Arial" w:hAnsi="Arial" w:cs="Arial"/>
          <w:sz w:val="22"/>
          <w:szCs w:val="22"/>
        </w:rPr>
        <w:t xml:space="preserve">normal ageing and early cognitive impairment. The current study fills in the existing </w:t>
      </w:r>
      <w:r w:rsidRPr="00247438">
        <w:rPr>
          <w:rStyle w:val="eop"/>
          <w:rFonts w:ascii="Arial" w:hAnsi="Arial" w:cs="Arial"/>
          <w:sz w:val="22"/>
          <w:szCs w:val="22"/>
        </w:rPr>
        <w:t>gaps but</w:t>
      </w:r>
      <w:r w:rsidRPr="00247438">
        <w:rPr>
          <w:rStyle w:val="eop"/>
          <w:rFonts w:ascii="Arial" w:hAnsi="Arial" w:cs="Arial"/>
          <w:color w:val="0F4761"/>
          <w:sz w:val="16"/>
          <w:szCs w:val="16"/>
        </w:rPr>
        <w:t xml:space="preserve"> </w:t>
      </w:r>
      <w:r w:rsidRPr="00247438">
        <w:rPr>
          <w:rStyle w:val="eop"/>
          <w:rFonts w:ascii="Arial" w:hAnsi="Arial" w:cs="Arial"/>
          <w:sz w:val="22"/>
          <w:szCs w:val="22"/>
        </w:rPr>
        <w:t>critically assesses current findings on the assessment strategies and determines the best practises.</w:t>
      </w:r>
      <w:r w:rsidRPr="00247438">
        <w:rPr>
          <w:rStyle w:val="eop"/>
          <w:rFonts w:ascii="Arial" w:hAnsi="Arial" w:cs="Arial"/>
          <w:color w:val="0F4761"/>
          <w:sz w:val="16"/>
          <w:szCs w:val="16"/>
        </w:rPr>
        <w:t xml:space="preserve"> </w:t>
      </w:r>
      <w:r w:rsidRPr="00247438">
        <w:rPr>
          <w:rStyle w:val="eop"/>
          <w:rFonts w:ascii="Arial" w:hAnsi="Arial" w:cs="Arial"/>
          <w:sz w:val="22"/>
          <w:szCs w:val="22"/>
        </w:rPr>
        <w:t>It is designed to increase knowledge, advance nursing assessment, and assist in better and more</w:t>
      </w:r>
      <w:r w:rsidRPr="00247438">
        <w:rPr>
          <w:rStyle w:val="eop"/>
          <w:rFonts w:ascii="Arial" w:hAnsi="Arial" w:cs="Arial"/>
          <w:color w:val="0F4761"/>
          <w:sz w:val="16"/>
          <w:szCs w:val="16"/>
        </w:rPr>
        <w:t xml:space="preserve"> </w:t>
      </w:r>
      <w:r w:rsidRPr="00247438">
        <w:rPr>
          <w:rStyle w:val="eop"/>
          <w:rFonts w:ascii="Arial" w:hAnsi="Arial" w:cs="Arial"/>
          <w:sz w:val="22"/>
          <w:szCs w:val="22"/>
        </w:rPr>
        <w:t>timely identification of dementia in clinical practice.</w:t>
      </w:r>
      <w:r w:rsidR="00BD2909" w:rsidRPr="00247438">
        <w:rPr>
          <w:rStyle w:val="eop"/>
          <w:rFonts w:ascii="Arial" w:hAnsi="Arial" w:cs="Arial"/>
          <w:sz w:val="22"/>
          <w:szCs w:val="22"/>
        </w:rPr>
        <w:t> </w:t>
      </w:r>
    </w:p>
    <w:p w14:paraId="0F0576DF" w14:textId="77777777" w:rsidR="00247438" w:rsidRPr="00247438" w:rsidRDefault="00247438" w:rsidP="006D0BFA">
      <w:pPr>
        <w:pStyle w:val="paragraph"/>
        <w:spacing w:before="0" w:beforeAutospacing="0" w:after="0" w:afterAutospacing="0" w:line="360" w:lineRule="auto"/>
        <w:jc w:val="both"/>
        <w:textAlignment w:val="baseline"/>
        <w:rPr>
          <w:rFonts w:ascii="Arial" w:hAnsi="Arial" w:cs="Arial"/>
          <w:color w:val="0F4761"/>
          <w:sz w:val="16"/>
          <w:szCs w:val="16"/>
        </w:rPr>
      </w:pPr>
    </w:p>
    <w:p w14:paraId="26ED569B" w14:textId="77777777" w:rsidR="00247438" w:rsidRDefault="00247438" w:rsidP="006D0BFA">
      <w:pPr>
        <w:pStyle w:val="paragraph"/>
        <w:spacing w:before="0" w:beforeAutospacing="0" w:after="0" w:afterAutospacing="0" w:line="360" w:lineRule="auto"/>
        <w:textAlignment w:val="baseline"/>
        <w:rPr>
          <w:rStyle w:val="normaltextrun"/>
          <w:rFonts w:ascii="Aptos" w:hAnsi="Aptos" w:cs="Arial"/>
          <w:color w:val="0F4761"/>
        </w:rPr>
      </w:pPr>
    </w:p>
    <w:p w14:paraId="414D77E5" w14:textId="77777777" w:rsidR="00247438" w:rsidRDefault="00247438" w:rsidP="006D0BFA">
      <w:pPr>
        <w:pStyle w:val="paragraph"/>
        <w:spacing w:before="0" w:beforeAutospacing="0" w:after="0" w:afterAutospacing="0" w:line="360" w:lineRule="auto"/>
        <w:textAlignment w:val="baseline"/>
        <w:rPr>
          <w:rStyle w:val="normaltextrun"/>
          <w:rFonts w:ascii="Aptos" w:hAnsi="Aptos" w:cs="Arial"/>
          <w:color w:val="0F4761"/>
        </w:rPr>
      </w:pPr>
    </w:p>
    <w:p w14:paraId="3C8D8394" w14:textId="77777777" w:rsidR="00247438" w:rsidRDefault="00247438" w:rsidP="006D0BFA">
      <w:pPr>
        <w:pStyle w:val="paragraph"/>
        <w:spacing w:before="0" w:beforeAutospacing="0" w:after="0" w:afterAutospacing="0" w:line="360" w:lineRule="auto"/>
        <w:textAlignment w:val="baseline"/>
        <w:rPr>
          <w:rStyle w:val="normaltextrun"/>
          <w:rFonts w:ascii="Aptos" w:hAnsi="Aptos" w:cs="Arial"/>
          <w:color w:val="0F4761"/>
        </w:rPr>
      </w:pPr>
    </w:p>
    <w:p w14:paraId="10421530" w14:textId="77777777" w:rsidR="00890883" w:rsidRDefault="00BD2909" w:rsidP="00890883">
      <w:pPr>
        <w:pStyle w:val="paragraph"/>
        <w:spacing w:before="0" w:beforeAutospacing="0" w:after="0" w:afterAutospacing="0" w:line="360" w:lineRule="auto"/>
        <w:textAlignment w:val="baseline"/>
        <w:rPr>
          <w:rFonts w:ascii="Arial" w:hAnsi="Arial" w:cs="Arial"/>
          <w:color w:val="0F4761"/>
          <w:sz w:val="22"/>
          <w:szCs w:val="22"/>
        </w:rPr>
      </w:pPr>
      <w:r w:rsidRPr="006D0BFA">
        <w:rPr>
          <w:rStyle w:val="normaltextrun"/>
          <w:rFonts w:ascii="Arial" w:hAnsi="Arial" w:cs="Arial"/>
          <w:color w:val="0F4761"/>
          <w:sz w:val="22"/>
          <w:szCs w:val="22"/>
        </w:rPr>
        <w:lastRenderedPageBreak/>
        <w:t xml:space="preserve">1.4 Aim and Objectives </w:t>
      </w:r>
    </w:p>
    <w:p w14:paraId="616D6DE0" w14:textId="267C7931" w:rsidR="00247438" w:rsidRPr="00890883" w:rsidRDefault="00247438" w:rsidP="00890883">
      <w:pPr>
        <w:pStyle w:val="paragraph"/>
        <w:spacing w:before="0" w:beforeAutospacing="0" w:after="0" w:afterAutospacing="0" w:line="360" w:lineRule="auto"/>
        <w:textAlignment w:val="baseline"/>
        <w:rPr>
          <w:rFonts w:ascii="Arial" w:hAnsi="Arial" w:cs="Arial"/>
          <w:color w:val="0F4761"/>
          <w:sz w:val="22"/>
          <w:szCs w:val="22"/>
        </w:rPr>
      </w:pPr>
      <w:r w:rsidRPr="006D0BFA">
        <w:rPr>
          <w:rFonts w:ascii="Arial" w:hAnsi="Arial" w:cs="Arial"/>
          <w:sz w:val="22"/>
          <w:szCs w:val="22"/>
        </w:rPr>
        <w:t>The purpose of this research is to critically examine evidence-based approaches to effectively</w:t>
      </w:r>
      <w:r w:rsidRPr="006D0BFA">
        <w:rPr>
          <w:rFonts w:ascii="Arial" w:hAnsi="Arial" w:cs="Arial"/>
          <w:sz w:val="22"/>
          <w:szCs w:val="22"/>
        </w:rPr>
        <w:t xml:space="preserve"> </w:t>
      </w:r>
      <w:r w:rsidRPr="006D0BFA">
        <w:rPr>
          <w:rFonts w:ascii="Arial" w:hAnsi="Arial" w:cs="Arial"/>
          <w:sz w:val="22"/>
          <w:szCs w:val="22"/>
        </w:rPr>
        <w:t>distinguishing normal cognitive ageing from early-stage dementia in older individuals, with a</w:t>
      </w:r>
      <w:r w:rsidRPr="006D0BFA">
        <w:rPr>
          <w:rFonts w:ascii="Arial" w:hAnsi="Arial" w:cs="Arial"/>
          <w:sz w:val="22"/>
          <w:szCs w:val="22"/>
        </w:rPr>
        <w:t xml:space="preserve"> </w:t>
      </w:r>
      <w:r w:rsidRPr="006D0BFA">
        <w:rPr>
          <w:rFonts w:ascii="Arial" w:hAnsi="Arial" w:cs="Arial"/>
          <w:sz w:val="22"/>
          <w:szCs w:val="22"/>
        </w:rPr>
        <w:t>specific emphasis on the role of nursing practitioners in using clinical tools to enhance diagnostic</w:t>
      </w:r>
      <w:r w:rsidRPr="006D0BFA">
        <w:rPr>
          <w:rFonts w:ascii="Arial" w:hAnsi="Arial" w:cs="Arial"/>
          <w:sz w:val="22"/>
          <w:szCs w:val="22"/>
        </w:rPr>
        <w:t xml:space="preserve"> </w:t>
      </w:r>
      <w:r w:rsidRPr="006D0BFA">
        <w:rPr>
          <w:rFonts w:ascii="Arial" w:hAnsi="Arial" w:cs="Arial"/>
          <w:sz w:val="22"/>
          <w:szCs w:val="22"/>
        </w:rPr>
        <w:t>accuracy.</w:t>
      </w:r>
    </w:p>
    <w:p w14:paraId="10111686" w14:textId="77777777" w:rsidR="00BD2909" w:rsidRPr="00890883" w:rsidRDefault="00BD2909" w:rsidP="006D0BFA">
      <w:pPr>
        <w:pStyle w:val="paragraph"/>
        <w:tabs>
          <w:tab w:val="num" w:pos="360"/>
        </w:tabs>
        <w:spacing w:before="0" w:beforeAutospacing="0" w:after="0" w:afterAutospacing="0" w:line="360" w:lineRule="auto"/>
        <w:textAlignment w:val="baseline"/>
        <w:rPr>
          <w:rStyle w:val="eop"/>
          <w:rFonts w:ascii="Arial" w:hAnsi="Arial" w:cs="Arial"/>
          <w:sz w:val="22"/>
          <w:szCs w:val="22"/>
        </w:rPr>
      </w:pPr>
      <w:r w:rsidRPr="00890883">
        <w:rPr>
          <w:rStyle w:val="normaltextrun"/>
          <w:rFonts w:ascii="Arial" w:hAnsi="Arial" w:cs="Arial"/>
          <w:b/>
          <w:bCs/>
          <w:sz w:val="22"/>
          <w:szCs w:val="22"/>
        </w:rPr>
        <w:t>Research Objectives:</w:t>
      </w:r>
      <w:r w:rsidRPr="00890883">
        <w:rPr>
          <w:rStyle w:val="eop"/>
          <w:rFonts w:ascii="Arial" w:hAnsi="Arial" w:cs="Arial"/>
          <w:sz w:val="22"/>
          <w:szCs w:val="22"/>
        </w:rPr>
        <w:t> </w:t>
      </w:r>
    </w:p>
    <w:p w14:paraId="4293CE20" w14:textId="497DD34F" w:rsidR="006D0BFA" w:rsidRPr="006D0BFA" w:rsidRDefault="006D0BFA" w:rsidP="006D0BFA">
      <w:pPr>
        <w:pStyle w:val="paragraph"/>
        <w:numPr>
          <w:ilvl w:val="0"/>
          <w:numId w:val="146"/>
        </w:numPr>
        <w:spacing w:line="360" w:lineRule="auto"/>
        <w:ind w:left="714" w:hanging="357"/>
        <w:jc w:val="both"/>
        <w:textAlignment w:val="baseline"/>
        <w:rPr>
          <w:rFonts w:ascii="Arial" w:hAnsi="Arial" w:cs="Arial"/>
          <w:sz w:val="22"/>
          <w:szCs w:val="22"/>
        </w:rPr>
      </w:pPr>
      <w:r w:rsidRPr="006D0BFA">
        <w:rPr>
          <w:rFonts w:ascii="Arial" w:hAnsi="Arial" w:cs="Arial"/>
          <w:sz w:val="22"/>
          <w:szCs w:val="22"/>
        </w:rPr>
        <w:t>Define and examine the clinical and cognitive markers that differentiate normal ageing</w:t>
      </w:r>
      <w:r w:rsidRPr="006D0BFA">
        <w:rPr>
          <w:rFonts w:ascii="Arial" w:hAnsi="Arial" w:cs="Arial"/>
          <w:sz w:val="22"/>
          <w:szCs w:val="22"/>
        </w:rPr>
        <w:t xml:space="preserve"> </w:t>
      </w:r>
      <w:r w:rsidRPr="006D0BFA">
        <w:rPr>
          <w:rFonts w:ascii="Arial" w:hAnsi="Arial" w:cs="Arial"/>
          <w:sz w:val="22"/>
          <w:szCs w:val="22"/>
        </w:rPr>
        <w:t>from early-stage dementia in older adults.</w:t>
      </w:r>
    </w:p>
    <w:p w14:paraId="27F44136" w14:textId="0A54A466" w:rsidR="006D0BFA" w:rsidRPr="006D0BFA" w:rsidRDefault="006D0BFA" w:rsidP="006D0BFA">
      <w:pPr>
        <w:pStyle w:val="paragraph"/>
        <w:numPr>
          <w:ilvl w:val="0"/>
          <w:numId w:val="146"/>
        </w:numPr>
        <w:spacing w:line="360" w:lineRule="auto"/>
        <w:ind w:left="714" w:hanging="357"/>
        <w:jc w:val="both"/>
        <w:textAlignment w:val="baseline"/>
        <w:rPr>
          <w:rFonts w:ascii="Arial" w:hAnsi="Arial" w:cs="Arial"/>
          <w:sz w:val="22"/>
          <w:szCs w:val="22"/>
        </w:rPr>
      </w:pPr>
      <w:r w:rsidRPr="006D0BFA">
        <w:rPr>
          <w:rFonts w:ascii="Arial" w:hAnsi="Arial" w:cs="Arial"/>
          <w:sz w:val="22"/>
          <w:szCs w:val="22"/>
        </w:rPr>
        <w:t>Analyse current screening tools and assessment practices used in nursing to detect</w:t>
      </w:r>
      <w:r w:rsidRPr="006D0BFA">
        <w:rPr>
          <w:rFonts w:ascii="Arial" w:hAnsi="Arial" w:cs="Arial"/>
          <w:sz w:val="22"/>
          <w:szCs w:val="22"/>
        </w:rPr>
        <w:t xml:space="preserve"> </w:t>
      </w:r>
      <w:r w:rsidRPr="006D0BFA">
        <w:rPr>
          <w:rFonts w:ascii="Arial" w:hAnsi="Arial" w:cs="Arial"/>
          <w:sz w:val="22"/>
          <w:szCs w:val="22"/>
        </w:rPr>
        <w:t>cognitive impairment.</w:t>
      </w:r>
    </w:p>
    <w:p w14:paraId="3E1EBD5E" w14:textId="7772330A" w:rsidR="006D0BFA" w:rsidRPr="006D0BFA" w:rsidRDefault="006D0BFA" w:rsidP="006D0BFA">
      <w:pPr>
        <w:pStyle w:val="paragraph"/>
        <w:numPr>
          <w:ilvl w:val="0"/>
          <w:numId w:val="146"/>
        </w:numPr>
        <w:spacing w:line="360" w:lineRule="auto"/>
        <w:ind w:left="714" w:hanging="357"/>
        <w:jc w:val="both"/>
        <w:textAlignment w:val="baseline"/>
        <w:rPr>
          <w:rFonts w:ascii="Arial" w:hAnsi="Arial" w:cs="Arial"/>
          <w:sz w:val="22"/>
          <w:szCs w:val="22"/>
        </w:rPr>
      </w:pPr>
      <w:r w:rsidRPr="006D0BFA">
        <w:rPr>
          <w:rFonts w:ascii="Arial" w:hAnsi="Arial" w:cs="Arial"/>
          <w:sz w:val="22"/>
          <w:szCs w:val="22"/>
        </w:rPr>
        <w:t>Evaluate the effectiveness and limitations of early recognition strategies in improving</w:t>
      </w:r>
      <w:r w:rsidRPr="006D0BFA">
        <w:rPr>
          <w:rFonts w:ascii="Arial" w:hAnsi="Arial" w:cs="Arial"/>
          <w:sz w:val="22"/>
          <w:szCs w:val="22"/>
        </w:rPr>
        <w:t xml:space="preserve"> </w:t>
      </w:r>
      <w:r w:rsidRPr="006D0BFA">
        <w:rPr>
          <w:rFonts w:ascii="Arial" w:hAnsi="Arial" w:cs="Arial"/>
          <w:sz w:val="22"/>
          <w:szCs w:val="22"/>
        </w:rPr>
        <w:t>patient outcomes.</w:t>
      </w:r>
    </w:p>
    <w:p w14:paraId="518E8AF5" w14:textId="5EC90167" w:rsidR="006D0BFA" w:rsidRPr="006D0BFA" w:rsidRDefault="006D0BFA" w:rsidP="006D0BFA">
      <w:pPr>
        <w:pStyle w:val="paragraph"/>
        <w:numPr>
          <w:ilvl w:val="0"/>
          <w:numId w:val="146"/>
        </w:numPr>
        <w:spacing w:line="360" w:lineRule="auto"/>
        <w:ind w:left="714" w:hanging="357"/>
        <w:jc w:val="both"/>
        <w:textAlignment w:val="baseline"/>
        <w:rPr>
          <w:rFonts w:ascii="Arial" w:hAnsi="Arial" w:cs="Arial"/>
          <w:sz w:val="22"/>
          <w:szCs w:val="22"/>
        </w:rPr>
      </w:pPr>
      <w:r w:rsidRPr="006D0BFA">
        <w:rPr>
          <w:rFonts w:ascii="Arial" w:hAnsi="Arial" w:cs="Arial"/>
          <w:sz w:val="22"/>
          <w:szCs w:val="22"/>
        </w:rPr>
        <w:t>Provide evidence-based recommendations to enhance nursing assessment, training, and</w:t>
      </w:r>
      <w:r w:rsidRPr="006D0BFA">
        <w:rPr>
          <w:rFonts w:ascii="Arial" w:hAnsi="Arial" w:cs="Arial"/>
          <w:sz w:val="22"/>
          <w:szCs w:val="22"/>
        </w:rPr>
        <w:t xml:space="preserve"> </w:t>
      </w:r>
      <w:r w:rsidRPr="006D0BFA">
        <w:rPr>
          <w:rFonts w:ascii="Arial" w:hAnsi="Arial" w:cs="Arial"/>
          <w:sz w:val="22"/>
          <w:szCs w:val="22"/>
        </w:rPr>
        <w:t>early intervention for older adults at risk of dementia.</w:t>
      </w:r>
    </w:p>
    <w:p w14:paraId="4FCBBEC2" w14:textId="0AAE1688" w:rsidR="00BD2909" w:rsidRPr="00890883" w:rsidRDefault="00BD2909" w:rsidP="00BD2909">
      <w:pPr>
        <w:pStyle w:val="paragraph"/>
        <w:spacing w:before="0" w:beforeAutospacing="0" w:after="0" w:afterAutospacing="0" w:line="360" w:lineRule="auto"/>
        <w:textAlignment w:val="baseline"/>
        <w:rPr>
          <w:rStyle w:val="normaltextrun"/>
          <w:rFonts w:ascii="Arial" w:hAnsi="Arial" w:cs="Arial"/>
          <w:sz w:val="22"/>
          <w:szCs w:val="22"/>
        </w:rPr>
      </w:pPr>
      <w:r w:rsidRPr="006D0BFA">
        <w:rPr>
          <w:rStyle w:val="normaltextrun"/>
          <w:rFonts w:ascii="Arial" w:hAnsi="Arial" w:cs="Arial"/>
          <w:color w:val="0F4761"/>
          <w:sz w:val="22"/>
          <w:szCs w:val="22"/>
        </w:rPr>
        <w:t xml:space="preserve">1.5 Conclusion </w:t>
      </w:r>
    </w:p>
    <w:p w14:paraId="4A886E55" w14:textId="7342C1D9" w:rsidR="00730C3C" w:rsidRPr="006D0BFA" w:rsidRDefault="006D0BFA" w:rsidP="006D0BFA">
      <w:pPr>
        <w:pStyle w:val="paragraph"/>
        <w:spacing w:before="0" w:beforeAutospacing="0" w:after="0" w:afterAutospacing="0" w:line="360" w:lineRule="auto"/>
        <w:jc w:val="both"/>
        <w:textAlignment w:val="baseline"/>
        <w:rPr>
          <w:rFonts w:ascii="Arial" w:hAnsi="Arial" w:cs="Arial"/>
          <w:sz w:val="22"/>
          <w:szCs w:val="22"/>
        </w:rPr>
      </w:pPr>
      <w:r w:rsidRPr="006D0BFA">
        <w:rPr>
          <w:rFonts w:ascii="Arial" w:hAnsi="Arial" w:cs="Arial"/>
          <w:sz w:val="22"/>
          <w:szCs w:val="22"/>
        </w:rPr>
        <w:t>Chapter 1 has presented the focus of the research on recognising dementia in older adults at its</w:t>
      </w:r>
      <w:r w:rsidRPr="006D0BFA">
        <w:rPr>
          <w:rFonts w:ascii="Arial" w:hAnsi="Arial" w:cs="Arial"/>
          <w:sz w:val="22"/>
          <w:szCs w:val="22"/>
        </w:rPr>
        <w:t xml:space="preserve"> initial stages</w:t>
      </w:r>
      <w:r w:rsidRPr="006D0BFA">
        <w:rPr>
          <w:rFonts w:ascii="Arial" w:hAnsi="Arial" w:cs="Arial"/>
          <w:sz w:val="22"/>
          <w:szCs w:val="22"/>
        </w:rPr>
        <w:t xml:space="preserve"> in relation to the significance of differentiating between the normal ageing of the</w:t>
      </w:r>
      <w:r w:rsidRPr="006D0BFA">
        <w:rPr>
          <w:rFonts w:ascii="Arial" w:hAnsi="Arial" w:cs="Arial"/>
          <w:sz w:val="22"/>
          <w:szCs w:val="22"/>
        </w:rPr>
        <w:t xml:space="preserve"> </w:t>
      </w:r>
      <w:r w:rsidRPr="006D0BFA">
        <w:rPr>
          <w:rFonts w:ascii="Arial" w:hAnsi="Arial" w:cs="Arial"/>
          <w:sz w:val="22"/>
          <w:szCs w:val="22"/>
        </w:rPr>
        <w:t>cognitive functions and the condition of early-stage cognitive impairment in the nursing practice.</w:t>
      </w:r>
      <w:r w:rsidRPr="006D0BFA">
        <w:rPr>
          <w:rFonts w:ascii="Arial" w:hAnsi="Arial" w:cs="Arial"/>
          <w:sz w:val="22"/>
          <w:szCs w:val="22"/>
        </w:rPr>
        <w:t xml:space="preserve"> </w:t>
      </w:r>
      <w:r w:rsidRPr="006D0BFA">
        <w:rPr>
          <w:rFonts w:ascii="Arial" w:hAnsi="Arial" w:cs="Arial"/>
          <w:sz w:val="22"/>
          <w:szCs w:val="22"/>
        </w:rPr>
        <w:t>It identified the main ideas, defined the terms clearly, and explained the topicality of the topic</w:t>
      </w:r>
      <w:r w:rsidRPr="006D0BFA">
        <w:rPr>
          <w:rFonts w:ascii="Arial" w:hAnsi="Arial" w:cs="Arial"/>
          <w:sz w:val="22"/>
          <w:szCs w:val="22"/>
        </w:rPr>
        <w:t xml:space="preserve"> </w:t>
      </w:r>
      <w:r w:rsidRPr="006D0BFA">
        <w:rPr>
          <w:rFonts w:ascii="Arial" w:hAnsi="Arial" w:cs="Arial"/>
          <w:sz w:val="22"/>
          <w:szCs w:val="22"/>
        </w:rPr>
        <w:t>against the backdrop of the increasing prevalence of dementia and clinical difficulties. The</w:t>
      </w:r>
      <w:r w:rsidRPr="006D0BFA">
        <w:rPr>
          <w:rFonts w:ascii="Arial" w:hAnsi="Arial" w:cs="Arial"/>
          <w:sz w:val="22"/>
          <w:szCs w:val="22"/>
        </w:rPr>
        <w:t xml:space="preserve"> </w:t>
      </w:r>
      <w:r w:rsidRPr="006D0BFA">
        <w:rPr>
          <w:rFonts w:ascii="Arial" w:hAnsi="Arial" w:cs="Arial"/>
          <w:sz w:val="22"/>
          <w:szCs w:val="22"/>
        </w:rPr>
        <w:t>research aim and objectives were also provided in the chapter, where there is a requirement to</w:t>
      </w:r>
      <w:r w:rsidRPr="006D0BFA">
        <w:rPr>
          <w:rFonts w:ascii="Arial" w:hAnsi="Arial" w:cs="Arial"/>
          <w:sz w:val="22"/>
          <w:szCs w:val="22"/>
        </w:rPr>
        <w:t xml:space="preserve"> </w:t>
      </w:r>
      <w:r w:rsidRPr="006D0BFA">
        <w:rPr>
          <w:rFonts w:ascii="Arial" w:hAnsi="Arial" w:cs="Arial"/>
          <w:sz w:val="22"/>
          <w:szCs w:val="22"/>
        </w:rPr>
        <w:t>compare existing assessment tools, clinical markers, and improve early detection modalities. All</w:t>
      </w:r>
      <w:r w:rsidRPr="006D0BFA">
        <w:rPr>
          <w:rFonts w:ascii="Arial" w:hAnsi="Arial" w:cs="Arial"/>
          <w:sz w:val="22"/>
          <w:szCs w:val="22"/>
        </w:rPr>
        <w:t xml:space="preserve"> </w:t>
      </w:r>
      <w:r w:rsidRPr="006D0BFA">
        <w:rPr>
          <w:rFonts w:ascii="Arial" w:hAnsi="Arial" w:cs="Arial"/>
          <w:sz w:val="22"/>
          <w:szCs w:val="22"/>
        </w:rPr>
        <w:t>these factors show the importance of upgrading the knowledge and practise of nursing to aid</w:t>
      </w:r>
      <w:r w:rsidRPr="006D0BFA">
        <w:rPr>
          <w:rFonts w:ascii="Arial" w:hAnsi="Arial" w:cs="Arial"/>
          <w:sz w:val="22"/>
          <w:szCs w:val="22"/>
        </w:rPr>
        <w:t xml:space="preserve"> </w:t>
      </w:r>
      <w:r w:rsidRPr="006D0BFA">
        <w:rPr>
          <w:rFonts w:ascii="Arial" w:hAnsi="Arial" w:cs="Arial"/>
          <w:sz w:val="22"/>
          <w:szCs w:val="22"/>
        </w:rPr>
        <w:t>correct and prompt diagnosis. The chapter that follows will give a background and analysis of</w:t>
      </w:r>
      <w:r w:rsidRPr="006D0BFA">
        <w:rPr>
          <w:rFonts w:ascii="Arial" w:hAnsi="Arial" w:cs="Arial"/>
          <w:sz w:val="22"/>
          <w:szCs w:val="22"/>
        </w:rPr>
        <w:t xml:space="preserve"> </w:t>
      </w:r>
      <w:r w:rsidRPr="006D0BFA">
        <w:rPr>
          <w:rFonts w:ascii="Arial" w:hAnsi="Arial" w:cs="Arial"/>
          <w:sz w:val="22"/>
          <w:szCs w:val="22"/>
        </w:rPr>
        <w:t>the subject by looking at the available literature, theoretical viewpoints, and the current practises</w:t>
      </w:r>
      <w:r w:rsidRPr="006D0BFA">
        <w:rPr>
          <w:rFonts w:ascii="Arial" w:hAnsi="Arial" w:cs="Arial"/>
          <w:sz w:val="22"/>
          <w:szCs w:val="22"/>
        </w:rPr>
        <w:t xml:space="preserve"> </w:t>
      </w:r>
      <w:r w:rsidRPr="006D0BFA">
        <w:rPr>
          <w:rFonts w:ascii="Arial" w:hAnsi="Arial" w:cs="Arial"/>
          <w:sz w:val="22"/>
          <w:szCs w:val="22"/>
        </w:rPr>
        <w:t>surrounding dementia recognition. It will provide a solid evidence basis on which to justify the</w:t>
      </w:r>
      <w:r w:rsidRPr="006D0BFA">
        <w:rPr>
          <w:rFonts w:ascii="Arial" w:hAnsi="Arial" w:cs="Arial"/>
          <w:sz w:val="22"/>
          <w:szCs w:val="22"/>
        </w:rPr>
        <w:t xml:space="preserve"> </w:t>
      </w:r>
      <w:r w:rsidRPr="006D0BFA">
        <w:rPr>
          <w:rFonts w:ascii="Arial" w:hAnsi="Arial" w:cs="Arial"/>
          <w:sz w:val="22"/>
          <w:szCs w:val="22"/>
        </w:rPr>
        <w:t>research and find some important themes to guide further analysis.</w:t>
      </w:r>
    </w:p>
    <w:p w14:paraId="115C9163" w14:textId="77777777" w:rsidR="00730C3C" w:rsidRDefault="00730C3C" w:rsidP="006D0BFA"/>
    <w:p w14:paraId="69C79371" w14:textId="77777777" w:rsidR="006A4515" w:rsidRDefault="006A4515"/>
    <w:p w14:paraId="1E1A58B1" w14:textId="77777777" w:rsidR="00804B94" w:rsidRDefault="00804B94"/>
    <w:p w14:paraId="52109566" w14:textId="77777777" w:rsidR="00890883" w:rsidRDefault="00890883"/>
    <w:p w14:paraId="7BC3DF7A" w14:textId="77777777" w:rsidR="00890883" w:rsidRDefault="00890883"/>
    <w:p w14:paraId="33D4B98F" w14:textId="4C35E0E9" w:rsidR="000D0641" w:rsidRPr="000D0641" w:rsidRDefault="000D0641" w:rsidP="000D0641">
      <w:pPr>
        <w:pStyle w:val="Heading1"/>
        <w:ind w:left="0"/>
        <w:rPr>
          <w:rFonts w:ascii="Aptos" w:hAnsi="Aptos"/>
        </w:rPr>
      </w:pPr>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w:t>
      </w:r>
    </w:p>
    <w:p w14:paraId="3A28157F" w14:textId="77777777" w:rsidR="000D0641" w:rsidRDefault="000D0641" w:rsidP="000D0641"/>
    <w:p w14:paraId="0913F020" w14:textId="77777777" w:rsidR="0047467B" w:rsidRDefault="00BD2909" w:rsidP="0047467B">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2.1 Introduction </w:t>
      </w:r>
    </w:p>
    <w:p w14:paraId="3AF758AC" w14:textId="4A03A669" w:rsidR="00BD2909" w:rsidRPr="0047467B" w:rsidRDefault="0047467B" w:rsidP="0047467B">
      <w:pPr>
        <w:pStyle w:val="paragraph"/>
        <w:spacing w:before="0" w:beforeAutospacing="0" w:after="0" w:afterAutospacing="0" w:line="360" w:lineRule="auto"/>
        <w:textAlignment w:val="baseline"/>
        <w:rPr>
          <w:rFonts w:ascii="Aptos" w:hAnsi="Aptos" w:cs="Segoe UI"/>
          <w:color w:val="0F4761"/>
          <w:sz w:val="16"/>
          <w:szCs w:val="16"/>
        </w:rPr>
      </w:pPr>
      <w:r w:rsidRPr="0047467B">
        <w:rPr>
          <w:rStyle w:val="eop"/>
          <w:rFonts w:ascii="Arial" w:eastAsia="Calibri Light" w:hAnsi="Arial" w:cs="Arial"/>
          <w:sz w:val="22"/>
          <w:szCs w:val="22"/>
        </w:rPr>
        <w:t>The chapter is designed to give an in-depth background of the research area, which forms the</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basis for the conceptualisation of early detection of dementia among the geriatric population. It</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explores the history of dementia research, including the most significant achievements and</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milestones that have influenced the modern state of knowledge and clinical practises. The</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chapter also examines appropriate theoretical frameworks that support the diagnostic</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differentiation of normal ageing and early-stage cognitive impairment, which offers a critical</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understanding of models that inform assessment and intervention. Secondly, it contextualises the</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subject matter at the international and national levels, as well as in policies, practises, and</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emerging practises that shape dementia care and nursing participation. This chapter provides the</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research with a solid conceptual foundation by including historical, theoretical, and contextual</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information, proving the applicability of early recognition in enhancing patient outcomes. This</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background knowledge will be used in the next chapter, which will make up the research</w:t>
      </w:r>
      <w:r w:rsidRPr="0047467B">
        <w:rPr>
          <w:rStyle w:val="eop"/>
          <w:rFonts w:ascii="Arial" w:eastAsia="Calibri Light" w:hAnsi="Arial" w:cs="Arial"/>
          <w:sz w:val="22"/>
          <w:szCs w:val="22"/>
        </w:rPr>
        <w:t xml:space="preserve"> </w:t>
      </w:r>
      <w:r w:rsidRPr="0047467B">
        <w:rPr>
          <w:rStyle w:val="eop"/>
          <w:rFonts w:ascii="Arial" w:eastAsia="Calibri Light" w:hAnsi="Arial" w:cs="Arial"/>
          <w:sz w:val="22"/>
          <w:szCs w:val="22"/>
        </w:rPr>
        <w:t>methodology.</w:t>
      </w:r>
      <w:r w:rsidR="00BD2909" w:rsidRPr="0047467B">
        <w:rPr>
          <w:rStyle w:val="eop"/>
          <w:rFonts w:ascii="Arial" w:eastAsia="Calibri Light" w:hAnsi="Arial" w:cs="Arial"/>
          <w:sz w:val="22"/>
          <w:szCs w:val="22"/>
        </w:rPr>
        <w:t> </w:t>
      </w:r>
    </w:p>
    <w:p w14:paraId="1ADF7C27" w14:textId="77777777" w:rsidR="00BD2909" w:rsidRPr="0047467B" w:rsidRDefault="00BD2909" w:rsidP="00F44833">
      <w:pPr>
        <w:pStyle w:val="paragraph"/>
        <w:spacing w:before="0" w:beforeAutospacing="0" w:after="0" w:afterAutospacing="0" w:line="360" w:lineRule="auto"/>
        <w:ind w:left="1080"/>
        <w:textAlignment w:val="baseline"/>
        <w:rPr>
          <w:rFonts w:ascii="Arial" w:hAnsi="Arial" w:cs="Arial"/>
          <w:sz w:val="22"/>
          <w:szCs w:val="22"/>
        </w:rPr>
      </w:pPr>
      <w:r w:rsidRPr="0047467B">
        <w:rPr>
          <w:rStyle w:val="eop"/>
          <w:rFonts w:ascii="Arial" w:eastAsia="Calibri Light" w:hAnsi="Arial" w:cs="Arial"/>
          <w:sz w:val="22"/>
          <w:szCs w:val="22"/>
        </w:rPr>
        <w:t> </w:t>
      </w:r>
    </w:p>
    <w:p w14:paraId="6E0FA9AC" w14:textId="77777777" w:rsidR="00D804AA" w:rsidRDefault="00BD2909" w:rsidP="00D804AA">
      <w:pPr>
        <w:pStyle w:val="paragraph"/>
        <w:spacing w:before="0" w:beforeAutospacing="0" w:after="0" w:afterAutospacing="0" w:line="360" w:lineRule="auto"/>
        <w:textAlignment w:val="baseline"/>
        <w:rPr>
          <w:rFonts w:ascii="Arial" w:hAnsi="Arial" w:cs="Arial"/>
          <w:color w:val="0F4761"/>
          <w:sz w:val="22"/>
          <w:szCs w:val="22"/>
        </w:rPr>
      </w:pPr>
      <w:r w:rsidRPr="0047467B">
        <w:rPr>
          <w:rStyle w:val="normaltextrun"/>
          <w:rFonts w:ascii="Arial" w:hAnsi="Arial" w:cs="Arial"/>
          <w:color w:val="0F4761"/>
          <w:sz w:val="22"/>
          <w:szCs w:val="22"/>
        </w:rPr>
        <w:t xml:space="preserve">2.2 Historical Background </w:t>
      </w:r>
    </w:p>
    <w:p w14:paraId="6BEFCCEA" w14:textId="7D602F9E" w:rsidR="00D804AA" w:rsidRPr="00D804AA" w:rsidRDefault="0047467B" w:rsidP="00D804AA">
      <w:pPr>
        <w:pStyle w:val="paragraph"/>
        <w:spacing w:before="0" w:beforeAutospacing="0" w:after="0" w:afterAutospacing="0" w:line="360" w:lineRule="auto"/>
        <w:jc w:val="both"/>
        <w:textAlignment w:val="baseline"/>
        <w:rPr>
          <w:rStyle w:val="eop"/>
          <w:rFonts w:ascii="Arial" w:hAnsi="Arial" w:cs="Arial"/>
          <w:color w:val="0F4761"/>
          <w:sz w:val="22"/>
          <w:szCs w:val="22"/>
        </w:rPr>
      </w:pPr>
      <w:r w:rsidRPr="00D804AA">
        <w:rPr>
          <w:rStyle w:val="eop"/>
          <w:rFonts w:ascii="Arial" w:eastAsia="Calibri Light" w:hAnsi="Arial" w:cs="Arial"/>
          <w:sz w:val="22"/>
          <w:szCs w:val="22"/>
        </w:rPr>
        <w:t xml:space="preserve">The history of dementia recognition has changed </w:t>
      </w:r>
      <w:r w:rsidRPr="00D804AA">
        <w:rPr>
          <w:rStyle w:val="eop"/>
          <w:rFonts w:ascii="Arial" w:eastAsia="Calibri Light" w:hAnsi="Arial" w:cs="Arial"/>
          <w:sz w:val="22"/>
          <w:szCs w:val="22"/>
        </w:rPr>
        <w:t>over</w:t>
      </w:r>
      <w:r w:rsidRPr="00D804AA">
        <w:rPr>
          <w:rStyle w:val="eop"/>
          <w:rFonts w:ascii="Arial" w:eastAsia="Calibri Light" w:hAnsi="Arial" w:cs="Arial"/>
          <w:sz w:val="22"/>
          <w:szCs w:val="22"/>
        </w:rPr>
        <w:t xml:space="preserve"> the years, from the initial</w:t>
      </w:r>
      <w:r w:rsidRPr="00D804AA">
        <w:rPr>
          <w:rStyle w:val="eop"/>
          <w:rFonts w:ascii="Arial" w:hAnsi="Arial" w:cs="Arial"/>
          <w:color w:val="0F4761"/>
          <w:sz w:val="22"/>
          <w:szCs w:val="22"/>
        </w:rPr>
        <w:t xml:space="preserve"> </w:t>
      </w:r>
      <w:r w:rsidRPr="00D804AA">
        <w:rPr>
          <w:rStyle w:val="eop"/>
          <w:rFonts w:ascii="Arial" w:eastAsia="Calibri Light" w:hAnsi="Arial" w:cs="Arial"/>
          <w:sz w:val="22"/>
          <w:szCs w:val="22"/>
        </w:rPr>
        <w:t>descriptive observations to systematic clinical judgement methods employed in contemporary</w:t>
      </w:r>
      <w:r w:rsidRPr="00D804AA">
        <w:rPr>
          <w:rStyle w:val="eop"/>
          <w:rFonts w:ascii="Arial" w:hAnsi="Arial" w:cs="Arial"/>
          <w:color w:val="0F4761"/>
          <w:sz w:val="22"/>
          <w:szCs w:val="22"/>
        </w:rPr>
        <w:t xml:space="preserve"> </w:t>
      </w:r>
      <w:r w:rsidRPr="00D804AA">
        <w:rPr>
          <w:rStyle w:val="eop"/>
          <w:rFonts w:ascii="Arial" w:eastAsia="Calibri Light" w:hAnsi="Arial" w:cs="Arial"/>
          <w:sz w:val="22"/>
          <w:szCs w:val="22"/>
        </w:rPr>
        <w:t>practice. The word dementia finds its origins in Latin demens, which translates to out of mind,</w:t>
      </w:r>
      <w:r w:rsidRPr="00D804AA">
        <w:rPr>
          <w:rStyle w:val="eop"/>
          <w:rFonts w:ascii="Arial" w:hAnsi="Arial" w:cs="Arial"/>
          <w:color w:val="0F4761"/>
          <w:sz w:val="22"/>
          <w:szCs w:val="22"/>
        </w:rPr>
        <w:t xml:space="preserve"> </w:t>
      </w:r>
      <w:r w:rsidRPr="00D804AA">
        <w:rPr>
          <w:rStyle w:val="eop"/>
          <w:rFonts w:ascii="Arial" w:eastAsia="Calibri Light" w:hAnsi="Arial" w:cs="Arial"/>
          <w:sz w:val="22"/>
          <w:szCs w:val="22"/>
        </w:rPr>
        <w:t>and was previously a generalised label of cognitive decline in relation to ageing. Dementia</w:t>
      </w:r>
      <w:r w:rsidRPr="00D804AA">
        <w:rPr>
          <w:rStyle w:val="eop"/>
          <w:rFonts w:ascii="Arial" w:hAnsi="Arial" w:cs="Arial"/>
          <w:color w:val="0F4761"/>
          <w:sz w:val="22"/>
          <w:szCs w:val="22"/>
        </w:rPr>
        <w:t xml:space="preserve"> </w:t>
      </w:r>
      <w:r w:rsidRPr="00D804AA">
        <w:rPr>
          <w:rStyle w:val="eop"/>
          <w:rFonts w:ascii="Arial" w:eastAsia="Calibri Light" w:hAnsi="Arial" w:cs="Arial"/>
          <w:sz w:val="22"/>
          <w:szCs w:val="22"/>
        </w:rPr>
        <w:t>started to be distinguished in the 19th and early 20th centuries, with Alois Alzheimer</w:t>
      </w:r>
      <w:r w:rsidRPr="00D804AA">
        <w:rPr>
          <w:rStyle w:val="eop"/>
          <w:rFonts w:ascii="Arial" w:eastAsia="Calibri Light" w:hAnsi="Arial" w:cs="Arial"/>
          <w:sz w:val="22"/>
          <w:szCs w:val="22"/>
        </w:rPr>
        <w:t xml:space="preserve"> </w:t>
      </w:r>
      <w:r w:rsidRPr="00D804AA">
        <w:rPr>
          <w:rStyle w:val="eop"/>
          <w:rFonts w:ascii="Arial" w:eastAsia="Calibri Light" w:hAnsi="Arial" w:cs="Arial"/>
          <w:sz w:val="22"/>
          <w:szCs w:val="22"/>
        </w:rPr>
        <w:t>discovering</w:t>
      </w:r>
      <w:r w:rsidRPr="00D804AA">
        <w:rPr>
          <w:rStyle w:val="eop"/>
          <w:rFonts w:ascii="Arial" w:hAnsi="Arial" w:cs="Arial"/>
          <w:color w:val="0F4761"/>
          <w:sz w:val="22"/>
          <w:szCs w:val="22"/>
        </w:rPr>
        <w:t xml:space="preserve"> </w:t>
      </w:r>
      <w:r w:rsidRPr="00D804AA">
        <w:rPr>
          <w:rStyle w:val="eop"/>
          <w:rFonts w:ascii="Arial" w:eastAsia="Calibri Light" w:hAnsi="Arial" w:cs="Arial"/>
          <w:sz w:val="22"/>
          <w:szCs w:val="22"/>
        </w:rPr>
        <w:t>new neuropathological signs, such as amyloid plaques and tangles of neurofibrils in a patient</w:t>
      </w:r>
      <w:r w:rsidRPr="00D804AA">
        <w:rPr>
          <w:rStyle w:val="eop"/>
          <w:rFonts w:ascii="Arial" w:hAnsi="Arial" w:cs="Arial"/>
          <w:color w:val="0F4761"/>
          <w:sz w:val="22"/>
          <w:szCs w:val="22"/>
        </w:rPr>
        <w:t xml:space="preserve"> </w:t>
      </w:r>
      <w:r w:rsidRPr="00D804AA">
        <w:rPr>
          <w:rStyle w:val="eop"/>
          <w:rFonts w:ascii="Arial" w:eastAsia="Calibri Light" w:hAnsi="Arial" w:cs="Arial"/>
          <w:sz w:val="22"/>
          <w:szCs w:val="22"/>
        </w:rPr>
        <w:t>who had progressive memory impairment (Behl, 2023). This was a decisive point in clarifying</w:t>
      </w:r>
      <w:r w:rsidR="00D804AA" w:rsidRPr="00D804AA">
        <w:rPr>
          <w:rStyle w:val="eop"/>
          <w:rFonts w:ascii="Arial" w:hAnsi="Arial" w:cs="Arial"/>
          <w:color w:val="0F4761"/>
          <w:sz w:val="22"/>
          <w:szCs w:val="22"/>
        </w:rPr>
        <w:t xml:space="preserve"> </w:t>
      </w:r>
      <w:r w:rsidRPr="00D804AA">
        <w:rPr>
          <w:rStyle w:val="eop"/>
          <w:rFonts w:ascii="Arial" w:eastAsia="Calibri Light" w:hAnsi="Arial" w:cs="Arial"/>
          <w:sz w:val="22"/>
          <w:szCs w:val="22"/>
        </w:rPr>
        <w:t>the difference between the pathological failure of cognitive processing and the passage of age.</w:t>
      </w:r>
      <w:r w:rsidR="00D804AA" w:rsidRPr="00D804AA">
        <w:rPr>
          <w:rStyle w:val="eop"/>
          <w:rFonts w:ascii="Arial" w:hAnsi="Arial" w:cs="Arial"/>
          <w:color w:val="0F4761"/>
          <w:sz w:val="22"/>
          <w:szCs w:val="22"/>
        </w:rPr>
        <w:t xml:space="preserve"> </w:t>
      </w:r>
      <w:r w:rsidRPr="00D804AA">
        <w:rPr>
          <w:rStyle w:val="eop"/>
          <w:rFonts w:ascii="Arial" w:eastAsia="Calibri Light" w:hAnsi="Arial" w:cs="Arial"/>
          <w:sz w:val="22"/>
          <w:szCs w:val="22"/>
        </w:rPr>
        <w:t>Earlier research in the 1970s and 1980s broke this notion, and nowadays, dementia has</w:t>
      </w:r>
      <w:r w:rsidR="00D804AA" w:rsidRPr="00D804AA">
        <w:rPr>
          <w:rStyle w:val="eop"/>
          <w:rFonts w:ascii="Arial" w:eastAsia="Calibri Light" w:hAnsi="Arial" w:cs="Arial"/>
          <w:sz w:val="22"/>
          <w:szCs w:val="22"/>
        </w:rPr>
        <w:t xml:space="preserve"> </w:t>
      </w:r>
      <w:r w:rsidRPr="00D804AA">
        <w:rPr>
          <w:rStyle w:val="eop"/>
          <w:rFonts w:ascii="Arial" w:eastAsia="Calibri Light" w:hAnsi="Arial" w:cs="Arial"/>
          <w:sz w:val="22"/>
          <w:szCs w:val="22"/>
        </w:rPr>
        <w:t>become a</w:t>
      </w:r>
      <w:r w:rsidR="00D804AA" w:rsidRPr="00D804AA">
        <w:rPr>
          <w:rStyle w:val="eop"/>
          <w:rFonts w:ascii="Arial" w:hAnsi="Arial" w:cs="Arial"/>
          <w:color w:val="0F4761"/>
          <w:sz w:val="22"/>
          <w:szCs w:val="22"/>
        </w:rPr>
        <w:t xml:space="preserve"> </w:t>
      </w:r>
      <w:r w:rsidRPr="00D804AA">
        <w:rPr>
          <w:rStyle w:val="eop"/>
          <w:rFonts w:ascii="Arial" w:eastAsia="Calibri Light" w:hAnsi="Arial" w:cs="Arial"/>
          <w:sz w:val="22"/>
          <w:szCs w:val="22"/>
        </w:rPr>
        <w:t>separate clinical phenomenon that needs diagnosis and treatment (Collins and Fletcher, 2024).</w:t>
      </w:r>
      <w:r w:rsidR="00D804AA">
        <w:rPr>
          <w:rStyle w:val="eop"/>
          <w:rFonts w:ascii="Arial" w:eastAsia="Calibri Light" w:hAnsi="Arial" w:cs="Arial"/>
          <w:sz w:val="22"/>
          <w:szCs w:val="22"/>
        </w:rPr>
        <w:t xml:space="preserve"> </w:t>
      </w:r>
    </w:p>
    <w:p w14:paraId="13A6C5E2" w14:textId="5585A8EE" w:rsidR="00D804AA" w:rsidRDefault="00D804AA" w:rsidP="00D804AA">
      <w:pPr>
        <w:pStyle w:val="paragraph"/>
        <w:spacing w:after="0" w:line="360" w:lineRule="auto"/>
        <w:jc w:val="both"/>
        <w:textAlignment w:val="baseline"/>
        <w:rPr>
          <w:rStyle w:val="eop"/>
          <w:rFonts w:ascii="Arial" w:eastAsia="Calibri Light" w:hAnsi="Arial" w:cs="Arial"/>
          <w:sz w:val="22"/>
          <w:szCs w:val="22"/>
        </w:rPr>
      </w:pPr>
      <w:r w:rsidRPr="00D804AA">
        <w:rPr>
          <w:rStyle w:val="eop"/>
          <w:rFonts w:ascii="Arial" w:eastAsia="Calibri Light" w:hAnsi="Arial" w:cs="Arial"/>
          <w:sz w:val="22"/>
          <w:szCs w:val="22"/>
        </w:rPr>
        <w:t xml:space="preserve">The field was further enhanced by the development of the standardised diagnostic criteria. </w:t>
      </w:r>
      <w:r w:rsidR="00083FB6">
        <w:rPr>
          <w:rStyle w:val="eop"/>
          <w:rFonts w:ascii="Arial" w:eastAsia="Calibri Light" w:hAnsi="Arial" w:cs="Arial"/>
          <w:sz w:val="22"/>
          <w:szCs w:val="22"/>
        </w:rPr>
        <w:t>With</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the introduction of the Diagnostic and Statistical Manual of Mental Disorders (DSM) criteria and</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the International Classification of Diseases (ICD), the dementia classification and diagnosis</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became more consistent. Simultaneously, the clinician received a convenient way</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of measuring</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cognitive impairment through cognitive screening tests, including the Mini-Mental State</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 xml:space="preserve">Examination (MMSE) (Wang </w:t>
      </w:r>
      <w:r w:rsidRPr="00083FB6">
        <w:rPr>
          <w:rStyle w:val="eop"/>
          <w:rFonts w:ascii="Arial" w:eastAsia="Calibri Light" w:hAnsi="Arial" w:cs="Arial"/>
          <w:i/>
          <w:iCs/>
          <w:sz w:val="22"/>
          <w:szCs w:val="22"/>
        </w:rPr>
        <w:t>et al</w:t>
      </w:r>
      <w:r w:rsidRPr="00D804AA">
        <w:rPr>
          <w:rStyle w:val="eop"/>
          <w:rFonts w:ascii="Arial" w:eastAsia="Calibri Light" w:hAnsi="Arial" w:cs="Arial"/>
          <w:sz w:val="22"/>
          <w:szCs w:val="22"/>
        </w:rPr>
        <w:t xml:space="preserve">., 2022). More recently, a new assessment </w:t>
      </w:r>
      <w:r w:rsidRPr="00D804AA">
        <w:rPr>
          <w:rStyle w:val="eop"/>
          <w:rFonts w:ascii="Arial" w:eastAsia="Calibri Light" w:hAnsi="Arial" w:cs="Arial"/>
          <w:sz w:val="22"/>
          <w:szCs w:val="22"/>
        </w:rPr>
        <w:lastRenderedPageBreak/>
        <w:t>presented was the</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Montreal Cognitive Assessment (MoCA) to enhance sensitivity in identifying mild cognitive</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impairment and early-stage dementia to overcome shortcomings established in other instruments</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 xml:space="preserve">(Carton </w:t>
      </w:r>
      <w:r w:rsidRPr="00D804AA">
        <w:rPr>
          <w:rStyle w:val="eop"/>
          <w:rFonts w:ascii="Arial" w:eastAsia="Calibri Light" w:hAnsi="Arial" w:cs="Arial"/>
          <w:i/>
          <w:iCs/>
          <w:sz w:val="22"/>
          <w:szCs w:val="22"/>
        </w:rPr>
        <w:t>et al</w:t>
      </w:r>
      <w:r w:rsidRPr="00D804AA">
        <w:rPr>
          <w:rStyle w:val="eop"/>
          <w:rFonts w:ascii="Arial" w:eastAsia="Calibri Light" w:hAnsi="Arial" w:cs="Arial"/>
          <w:sz w:val="22"/>
          <w:szCs w:val="22"/>
        </w:rPr>
        <w:t>., 2025). The developments have played a critical role in changing the emphasis to</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early detection, and the distinction between normal ageing of the mind and cognitive ageing.</w:t>
      </w:r>
      <w:r>
        <w:rPr>
          <w:rStyle w:val="eop"/>
          <w:rFonts w:ascii="Arial" w:eastAsia="Calibri Light" w:hAnsi="Arial" w:cs="Arial"/>
          <w:sz w:val="22"/>
          <w:szCs w:val="22"/>
        </w:rPr>
        <w:t xml:space="preserve"> </w:t>
      </w:r>
    </w:p>
    <w:p w14:paraId="4D42201B" w14:textId="1939E27E" w:rsidR="00BD2909" w:rsidRPr="00D804AA" w:rsidRDefault="00D804AA" w:rsidP="00D804AA">
      <w:pPr>
        <w:pStyle w:val="paragraph"/>
        <w:spacing w:line="360" w:lineRule="auto"/>
        <w:jc w:val="both"/>
        <w:textAlignment w:val="baseline"/>
        <w:rPr>
          <w:rFonts w:ascii="Arial" w:eastAsia="Calibri Light" w:hAnsi="Arial" w:cs="Arial"/>
          <w:sz w:val="22"/>
          <w:szCs w:val="22"/>
        </w:rPr>
      </w:pPr>
      <w:r w:rsidRPr="00D804AA">
        <w:rPr>
          <w:rStyle w:val="eop"/>
          <w:rFonts w:ascii="Arial" w:eastAsia="Calibri Light" w:hAnsi="Arial" w:cs="Arial"/>
          <w:sz w:val="22"/>
          <w:szCs w:val="22"/>
        </w:rPr>
        <w:t>Organisational contributions have also been influential to present-day knowledge and practise.</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The World Health Organisation has been at the forefront in stating dementia as a global public</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health priority to promote early diagnosis and integrated care approaches (World Health</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 xml:space="preserve">Organisation, 2025). Likewise, the </w:t>
      </w:r>
      <w:r w:rsidR="00083FB6">
        <w:rPr>
          <w:rStyle w:val="eop"/>
          <w:rFonts w:ascii="Arial" w:eastAsia="Calibri Light" w:hAnsi="Arial" w:cs="Arial"/>
          <w:sz w:val="22"/>
          <w:szCs w:val="22"/>
        </w:rPr>
        <w:t>Alzheimer's</w:t>
      </w:r>
      <w:r w:rsidRPr="00D804AA">
        <w:rPr>
          <w:rStyle w:val="eop"/>
          <w:rFonts w:ascii="Arial" w:eastAsia="Calibri Light" w:hAnsi="Arial" w:cs="Arial"/>
          <w:sz w:val="22"/>
          <w:szCs w:val="22"/>
        </w:rPr>
        <w:t xml:space="preserve"> Association and </w:t>
      </w:r>
      <w:r w:rsidR="00083FB6">
        <w:rPr>
          <w:rStyle w:val="eop"/>
          <w:rFonts w:ascii="Arial" w:eastAsia="Calibri Light" w:hAnsi="Arial" w:cs="Arial"/>
          <w:sz w:val="22"/>
          <w:szCs w:val="22"/>
        </w:rPr>
        <w:t>Alzheimer's</w:t>
      </w:r>
      <w:r w:rsidRPr="00D804AA">
        <w:rPr>
          <w:rStyle w:val="eop"/>
          <w:rFonts w:ascii="Arial" w:eastAsia="Calibri Light" w:hAnsi="Arial" w:cs="Arial"/>
          <w:sz w:val="22"/>
          <w:szCs w:val="22"/>
        </w:rPr>
        <w:t xml:space="preserve"> Disease</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 xml:space="preserve">International have helped to raise awareness, finance </w:t>
      </w:r>
      <w:r w:rsidRPr="00D804AA">
        <w:rPr>
          <w:rStyle w:val="eop"/>
          <w:rFonts w:ascii="Arial" w:eastAsia="Calibri Light" w:hAnsi="Arial" w:cs="Arial"/>
          <w:sz w:val="22"/>
          <w:szCs w:val="22"/>
        </w:rPr>
        <w:t>research,</w:t>
      </w:r>
      <w:r w:rsidRPr="00D804AA">
        <w:rPr>
          <w:rStyle w:val="eop"/>
          <w:rFonts w:ascii="Arial" w:eastAsia="Calibri Light" w:hAnsi="Arial" w:cs="Arial"/>
          <w:sz w:val="22"/>
          <w:szCs w:val="22"/>
        </w:rPr>
        <w:t xml:space="preserve"> and </w:t>
      </w:r>
      <w:r w:rsidR="00C37CFC" w:rsidRPr="00D804AA">
        <w:rPr>
          <w:rStyle w:val="eop"/>
          <w:rFonts w:ascii="Arial" w:eastAsia="Calibri Light" w:hAnsi="Arial" w:cs="Arial"/>
          <w:sz w:val="22"/>
          <w:szCs w:val="22"/>
        </w:rPr>
        <w:t>produce</w:t>
      </w:r>
      <w:r w:rsidRPr="00D804AA">
        <w:rPr>
          <w:rStyle w:val="eop"/>
          <w:rFonts w:ascii="Arial" w:eastAsia="Calibri Light" w:hAnsi="Arial" w:cs="Arial"/>
          <w:sz w:val="22"/>
          <w:szCs w:val="22"/>
        </w:rPr>
        <w:t xml:space="preserve"> clinical</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guidelines that help support early recognition and intervention. These organisations have</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particularly focused on how timely diagnosis is relevant to achieving a better outcome and less</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burden on healthcare systems. Altogether, the progress in history has turned dementia, a poorly</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comprehended side effect of ageing, into a clear clinical picture with a developed diagnostic</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system. The work of major players, diagnostic systems, and organisations has provided the basis</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of modern nursing practise in which early identification and proper distinction between normal</w:t>
      </w:r>
      <w:r>
        <w:rPr>
          <w:rStyle w:val="eop"/>
          <w:rFonts w:ascii="Arial" w:eastAsia="Calibri Light" w:hAnsi="Arial" w:cs="Arial"/>
          <w:sz w:val="22"/>
          <w:szCs w:val="22"/>
        </w:rPr>
        <w:t xml:space="preserve"> </w:t>
      </w:r>
      <w:r w:rsidRPr="00D804AA">
        <w:rPr>
          <w:rStyle w:val="eop"/>
          <w:rFonts w:ascii="Arial" w:eastAsia="Calibri Light" w:hAnsi="Arial" w:cs="Arial"/>
          <w:sz w:val="22"/>
          <w:szCs w:val="22"/>
        </w:rPr>
        <w:t>ageing and the care are now viewed as vital aspects of quality care.</w:t>
      </w:r>
    </w:p>
    <w:p w14:paraId="51557541" w14:textId="77777777" w:rsidR="00C37CFC" w:rsidRDefault="00BD2909" w:rsidP="00D112CA">
      <w:pPr>
        <w:pStyle w:val="paragraph"/>
        <w:spacing w:before="0" w:beforeAutospacing="0" w:after="0" w:afterAutospacing="0" w:line="360" w:lineRule="auto"/>
        <w:textAlignment w:val="baseline"/>
        <w:rPr>
          <w:rStyle w:val="normaltextrun"/>
          <w:rFonts w:ascii="Aptos" w:hAnsi="Aptos" w:cs="Arial"/>
          <w:color w:val="0F4761"/>
        </w:rPr>
      </w:pPr>
      <w:r w:rsidRPr="00F44833">
        <w:rPr>
          <w:rStyle w:val="normaltextrun"/>
          <w:rFonts w:ascii="Aptos" w:hAnsi="Aptos" w:cs="Arial"/>
          <w:color w:val="0F4761"/>
        </w:rPr>
        <w:t xml:space="preserve">2.3 Theoretical Background </w:t>
      </w:r>
    </w:p>
    <w:p w14:paraId="7AD80949" w14:textId="77777777" w:rsidR="00EA5C8C" w:rsidRDefault="00CB1601" w:rsidP="009F2505">
      <w:pPr>
        <w:pStyle w:val="paragraph"/>
        <w:spacing w:before="0" w:beforeAutospacing="0" w:after="0" w:afterAutospacing="0" w:line="360" w:lineRule="auto"/>
        <w:textAlignment w:val="baseline"/>
        <w:rPr>
          <w:rStyle w:val="eop"/>
          <w:rFonts w:ascii="Aptos" w:hAnsi="Aptos" w:cs="Segoe UI"/>
          <w:color w:val="0F4761"/>
          <w:sz w:val="16"/>
          <w:szCs w:val="16"/>
        </w:rPr>
      </w:pPr>
      <w:r w:rsidRPr="00CB1601">
        <w:rPr>
          <w:rStyle w:val="eop"/>
          <w:rFonts w:ascii="Arial" w:eastAsia="Calibri Light" w:hAnsi="Arial" w:cs="Arial"/>
          <w:sz w:val="22"/>
          <w:szCs w:val="22"/>
        </w:rPr>
        <w:t xml:space="preserve">The conceptual literature that underlies the early identification of dementia includes </w:t>
      </w:r>
      <w:r w:rsidRPr="00CB1601">
        <w:rPr>
          <w:rStyle w:val="eop"/>
          <w:rFonts w:ascii="Arial" w:eastAsia="Calibri Light" w:hAnsi="Arial" w:cs="Arial"/>
          <w:sz w:val="22"/>
          <w:szCs w:val="22"/>
        </w:rPr>
        <w:t xml:space="preserve">several </w:t>
      </w:r>
      <w:r w:rsidRPr="00CB1601">
        <w:rPr>
          <w:rStyle w:val="eop"/>
          <w:rFonts w:ascii="Arial" w:eastAsia="Calibri Light" w:hAnsi="Arial" w:cs="Arial"/>
          <w:sz w:val="22"/>
          <w:szCs w:val="22"/>
        </w:rPr>
        <w:t>important models that describe cognitive ageing, impairment, and development to dementia. The</w:t>
      </w:r>
      <w:r w:rsidRPr="00CB1601">
        <w:rPr>
          <w:rStyle w:val="eop"/>
          <w:rFonts w:ascii="Arial" w:eastAsia="Calibri Light" w:hAnsi="Arial" w:cs="Arial"/>
          <w:sz w:val="22"/>
          <w:szCs w:val="22"/>
        </w:rPr>
        <w:t xml:space="preserve"> </w:t>
      </w:r>
      <w:r w:rsidRPr="00CB1601">
        <w:rPr>
          <w:rStyle w:val="eop"/>
          <w:rFonts w:ascii="Arial" w:eastAsia="Calibri Light" w:hAnsi="Arial" w:cs="Arial"/>
          <w:sz w:val="22"/>
          <w:szCs w:val="22"/>
        </w:rPr>
        <w:t>cognitive reserve theory is one of the most referenced models that may imply that more</w:t>
      </w:r>
      <w:r w:rsidRPr="00CB1601">
        <w:rPr>
          <w:rStyle w:val="eop"/>
          <w:rFonts w:ascii="Arial" w:eastAsia="Calibri Light" w:hAnsi="Arial" w:cs="Arial"/>
          <w:sz w:val="22"/>
          <w:szCs w:val="22"/>
        </w:rPr>
        <w:t xml:space="preserve"> </w:t>
      </w:r>
      <w:r w:rsidRPr="00CB1601">
        <w:rPr>
          <w:rStyle w:val="eop"/>
          <w:rFonts w:ascii="Arial" w:eastAsia="Calibri Light" w:hAnsi="Arial" w:cs="Arial"/>
          <w:sz w:val="22"/>
          <w:szCs w:val="22"/>
        </w:rPr>
        <w:t>educated</w:t>
      </w:r>
      <w:r w:rsidRPr="00CB1601">
        <w:rPr>
          <w:rStyle w:val="eop"/>
          <w:rFonts w:ascii="Arial" w:eastAsia="Calibri Light" w:hAnsi="Arial" w:cs="Arial"/>
          <w:sz w:val="22"/>
          <w:szCs w:val="22"/>
        </w:rPr>
        <w:t xml:space="preserve"> </w:t>
      </w:r>
      <w:r w:rsidRPr="00CB1601">
        <w:rPr>
          <w:rStyle w:val="eop"/>
          <w:rFonts w:ascii="Arial" w:eastAsia="Calibri Light" w:hAnsi="Arial" w:cs="Arial"/>
          <w:sz w:val="22"/>
          <w:szCs w:val="22"/>
        </w:rPr>
        <w:t xml:space="preserve">persons or those who have occupations related to </w:t>
      </w:r>
      <w:r w:rsidRPr="00CB1601">
        <w:rPr>
          <w:rStyle w:val="eop"/>
          <w:rFonts w:ascii="Arial" w:eastAsia="Calibri Light" w:hAnsi="Arial" w:cs="Arial"/>
          <w:sz w:val="22"/>
          <w:szCs w:val="22"/>
        </w:rPr>
        <w:t>complicated</w:t>
      </w:r>
      <w:r w:rsidRPr="00CB1601">
        <w:rPr>
          <w:rStyle w:val="eop"/>
          <w:rFonts w:ascii="Arial" w:eastAsia="Calibri Light" w:hAnsi="Arial" w:cs="Arial"/>
          <w:sz w:val="22"/>
          <w:szCs w:val="22"/>
        </w:rPr>
        <w:t xml:space="preserve"> roles </w:t>
      </w:r>
      <w:r w:rsidRPr="00CB1601">
        <w:rPr>
          <w:rStyle w:val="eop"/>
          <w:rFonts w:ascii="Arial" w:eastAsia="Calibri Light" w:hAnsi="Arial" w:cs="Arial"/>
          <w:sz w:val="22"/>
          <w:szCs w:val="22"/>
        </w:rPr>
        <w:t>can withstand</w:t>
      </w:r>
      <w:r w:rsidRPr="00CB1601">
        <w:rPr>
          <w:rStyle w:val="eop"/>
          <w:rFonts w:ascii="Arial" w:eastAsia="Calibri Light" w:hAnsi="Arial" w:cs="Arial"/>
          <w:sz w:val="22"/>
          <w:szCs w:val="22"/>
        </w:rPr>
        <w:t xml:space="preserve"> underlying neuropathology, thus putting off the expression of the symptoms of</w:t>
      </w:r>
      <w:r w:rsidRPr="00CB1601">
        <w:rPr>
          <w:rStyle w:val="eop"/>
          <w:rFonts w:ascii="Arial" w:eastAsia="Calibri Light" w:hAnsi="Arial" w:cs="Arial"/>
          <w:sz w:val="22"/>
          <w:szCs w:val="22"/>
        </w:rPr>
        <w:t xml:space="preserve"> </w:t>
      </w:r>
      <w:r w:rsidRPr="00CB1601">
        <w:rPr>
          <w:rStyle w:val="eop"/>
          <w:rFonts w:ascii="Arial" w:eastAsia="Calibri Light" w:hAnsi="Arial" w:cs="Arial"/>
          <w:sz w:val="22"/>
          <w:szCs w:val="22"/>
        </w:rPr>
        <w:t xml:space="preserve">dementia (Oosterhuis </w:t>
      </w:r>
      <w:r w:rsidRPr="00C37CFC">
        <w:rPr>
          <w:rStyle w:val="eop"/>
          <w:rFonts w:ascii="Arial" w:eastAsia="Calibri Light" w:hAnsi="Arial" w:cs="Arial"/>
          <w:i/>
          <w:iCs/>
          <w:sz w:val="22"/>
          <w:szCs w:val="22"/>
        </w:rPr>
        <w:t>et al.,</w:t>
      </w:r>
      <w:r w:rsidRPr="00CB1601">
        <w:rPr>
          <w:rStyle w:val="eop"/>
          <w:rFonts w:ascii="Arial" w:eastAsia="Calibri Light" w:hAnsi="Arial" w:cs="Arial"/>
          <w:sz w:val="22"/>
          <w:szCs w:val="22"/>
        </w:rPr>
        <w:t xml:space="preserve"> 2023). The theory is especially useful in explaining why some</w:t>
      </w:r>
      <w:r w:rsidRPr="00CB1601">
        <w:rPr>
          <w:rStyle w:val="eop"/>
          <w:rFonts w:ascii="Arial" w:eastAsia="Calibri Light" w:hAnsi="Arial" w:cs="Arial"/>
          <w:sz w:val="22"/>
          <w:szCs w:val="22"/>
        </w:rPr>
        <w:t xml:space="preserve"> </w:t>
      </w:r>
      <w:r w:rsidRPr="00CB1601">
        <w:rPr>
          <w:rStyle w:val="eop"/>
          <w:rFonts w:ascii="Arial" w:eastAsia="Calibri Light" w:hAnsi="Arial" w:cs="Arial"/>
          <w:sz w:val="22"/>
          <w:szCs w:val="22"/>
        </w:rPr>
        <w:t>geriatric patients with severe brain lesions can have periods of functional independence.</w:t>
      </w:r>
      <w:r w:rsidRPr="00CB1601">
        <w:rPr>
          <w:rStyle w:val="eop"/>
          <w:rFonts w:ascii="Arial" w:eastAsia="Calibri Light" w:hAnsi="Arial" w:cs="Arial"/>
          <w:sz w:val="22"/>
          <w:szCs w:val="22"/>
        </w:rPr>
        <w:t xml:space="preserve"> </w:t>
      </w:r>
      <w:r w:rsidRPr="00CB1601">
        <w:rPr>
          <w:rStyle w:val="eop"/>
          <w:rFonts w:ascii="Arial" w:eastAsia="Calibri Light" w:hAnsi="Arial" w:cs="Arial"/>
          <w:sz w:val="22"/>
          <w:szCs w:val="22"/>
        </w:rPr>
        <w:t>Nevertheless, cognitive reserve theory has faced criticism on its variability and difficulties in</w:t>
      </w:r>
      <w:r w:rsidRPr="00CB1601">
        <w:rPr>
          <w:rStyle w:val="eop"/>
          <w:rFonts w:ascii="Arial" w:eastAsia="Calibri Light" w:hAnsi="Arial" w:cs="Arial"/>
          <w:sz w:val="22"/>
          <w:szCs w:val="22"/>
        </w:rPr>
        <w:t xml:space="preserve"> </w:t>
      </w:r>
      <w:r w:rsidRPr="00CB1601">
        <w:rPr>
          <w:rStyle w:val="eop"/>
          <w:rFonts w:ascii="Arial" w:eastAsia="Calibri Light" w:hAnsi="Arial" w:cs="Arial"/>
          <w:sz w:val="22"/>
          <w:szCs w:val="22"/>
        </w:rPr>
        <w:t xml:space="preserve">operationalising the concept in clinical practise. Akimova </w:t>
      </w:r>
      <w:r w:rsidRPr="00C37CFC">
        <w:rPr>
          <w:rStyle w:val="eop"/>
          <w:rFonts w:ascii="Arial" w:eastAsia="Calibri Light" w:hAnsi="Arial" w:cs="Arial"/>
          <w:i/>
          <w:iCs/>
          <w:sz w:val="22"/>
          <w:szCs w:val="22"/>
        </w:rPr>
        <w:t>et al.</w:t>
      </w:r>
      <w:r w:rsidRPr="00CB1601">
        <w:rPr>
          <w:rStyle w:val="eop"/>
          <w:rFonts w:ascii="Arial" w:eastAsia="Calibri Light" w:hAnsi="Arial" w:cs="Arial"/>
          <w:sz w:val="22"/>
          <w:szCs w:val="22"/>
        </w:rPr>
        <w:t xml:space="preserve"> (2025) state that proxies, which</w:t>
      </w:r>
      <w:r w:rsidRPr="00CB1601">
        <w:rPr>
          <w:rStyle w:val="eop"/>
          <w:rFonts w:ascii="Arial" w:eastAsia="Calibri Light" w:hAnsi="Arial" w:cs="Arial"/>
          <w:sz w:val="22"/>
          <w:szCs w:val="22"/>
        </w:rPr>
        <w:t xml:space="preserve"> </w:t>
      </w:r>
      <w:r w:rsidRPr="00CB1601">
        <w:rPr>
          <w:rStyle w:val="eop"/>
          <w:rFonts w:ascii="Arial" w:eastAsia="Calibri Light" w:hAnsi="Arial" w:cs="Arial"/>
          <w:sz w:val="22"/>
          <w:szCs w:val="22"/>
        </w:rPr>
        <w:t>include education and occupation, are frequently used, but they fail to capture the subtle</w:t>
      </w:r>
      <w:r w:rsidRPr="00CB1601">
        <w:rPr>
          <w:rStyle w:val="eop"/>
          <w:rFonts w:ascii="Arial" w:eastAsia="Calibri Light" w:hAnsi="Arial" w:cs="Arial"/>
          <w:sz w:val="22"/>
          <w:szCs w:val="22"/>
        </w:rPr>
        <w:t xml:space="preserve"> </w:t>
      </w:r>
      <w:r w:rsidRPr="00CB1601">
        <w:rPr>
          <w:rStyle w:val="eop"/>
          <w:rFonts w:ascii="Arial" w:eastAsia="Calibri Light" w:hAnsi="Arial" w:cs="Arial"/>
          <w:sz w:val="22"/>
          <w:szCs w:val="22"/>
        </w:rPr>
        <w:t>interaction of lifestyle, genetics, and psychosocial factors that they cannot adequately predict.</w:t>
      </w:r>
      <w:r w:rsidR="00BD2909" w:rsidRPr="00CB1601">
        <w:rPr>
          <w:rStyle w:val="eop"/>
          <w:rFonts w:ascii="Arial" w:eastAsia="Calibri Light" w:hAnsi="Arial" w:cs="Arial"/>
          <w:sz w:val="22"/>
          <w:szCs w:val="22"/>
        </w:rPr>
        <w:t> </w:t>
      </w:r>
    </w:p>
    <w:p w14:paraId="18F24E62" w14:textId="344CA162" w:rsidR="00CB1601" w:rsidRPr="009F2505" w:rsidRDefault="00CB1601" w:rsidP="009F2505">
      <w:pPr>
        <w:pStyle w:val="paragraph"/>
        <w:spacing w:before="0" w:beforeAutospacing="0" w:after="0" w:afterAutospacing="0" w:line="360" w:lineRule="auto"/>
        <w:textAlignment w:val="baseline"/>
        <w:rPr>
          <w:rFonts w:ascii="Aptos" w:hAnsi="Aptos" w:cs="Segoe UI"/>
          <w:color w:val="0F4761"/>
          <w:sz w:val="16"/>
          <w:szCs w:val="16"/>
        </w:rPr>
      </w:pPr>
      <w:r w:rsidRPr="00CB1601">
        <w:rPr>
          <w:rFonts w:ascii="Arial" w:eastAsia="Calibri Light" w:hAnsi="Arial" w:cs="Arial"/>
          <w:sz w:val="22"/>
          <w:szCs w:val="22"/>
        </w:rPr>
        <w:t>The other paradigm on which it is based is the neurodegenerative disease model, which focuses</w:t>
      </w:r>
      <w:r>
        <w:rPr>
          <w:rFonts w:ascii="Arial" w:eastAsia="Calibri Light" w:hAnsi="Arial" w:cs="Arial"/>
          <w:sz w:val="22"/>
          <w:szCs w:val="22"/>
        </w:rPr>
        <w:t xml:space="preserve"> </w:t>
      </w:r>
      <w:r w:rsidRPr="00CB1601">
        <w:rPr>
          <w:rFonts w:ascii="Arial" w:eastAsia="Calibri Light" w:hAnsi="Arial" w:cs="Arial"/>
          <w:sz w:val="22"/>
          <w:szCs w:val="22"/>
        </w:rPr>
        <w:t xml:space="preserve">on the biological processes that underlie dementia, especially </w:t>
      </w:r>
      <w:r w:rsidR="00C37CFC">
        <w:rPr>
          <w:rFonts w:ascii="Arial" w:eastAsia="Calibri Light" w:hAnsi="Arial" w:cs="Arial"/>
          <w:sz w:val="22"/>
          <w:szCs w:val="22"/>
        </w:rPr>
        <w:t>Alzheimer's</w:t>
      </w:r>
      <w:r w:rsidRPr="00CB1601">
        <w:rPr>
          <w:rFonts w:ascii="Arial" w:eastAsia="Calibri Light" w:hAnsi="Arial" w:cs="Arial"/>
          <w:sz w:val="22"/>
          <w:szCs w:val="22"/>
        </w:rPr>
        <w:t xml:space="preserve"> disease. This model</w:t>
      </w:r>
      <w:r>
        <w:rPr>
          <w:rFonts w:ascii="Arial" w:eastAsia="Calibri Light" w:hAnsi="Arial" w:cs="Arial"/>
          <w:sz w:val="22"/>
          <w:szCs w:val="22"/>
        </w:rPr>
        <w:t xml:space="preserve"> </w:t>
      </w:r>
      <w:r w:rsidRPr="00CB1601">
        <w:rPr>
          <w:rFonts w:ascii="Arial" w:eastAsia="Calibri Light" w:hAnsi="Arial" w:cs="Arial"/>
          <w:sz w:val="22"/>
          <w:szCs w:val="22"/>
        </w:rPr>
        <w:t>emphasises the beta-amyloid sheet aggregates, tau stroke, and neuronal death as the major</w:t>
      </w:r>
      <w:r>
        <w:rPr>
          <w:rFonts w:ascii="Arial" w:eastAsia="Calibri Light" w:hAnsi="Arial" w:cs="Arial"/>
          <w:sz w:val="22"/>
          <w:szCs w:val="22"/>
        </w:rPr>
        <w:t xml:space="preserve"> </w:t>
      </w:r>
      <w:r w:rsidRPr="00CB1601">
        <w:rPr>
          <w:rFonts w:ascii="Arial" w:eastAsia="Calibri Light" w:hAnsi="Arial" w:cs="Arial"/>
          <w:sz w:val="22"/>
          <w:szCs w:val="22"/>
        </w:rPr>
        <w:t xml:space="preserve">factors of cognitive impairments (Chai </w:t>
      </w:r>
      <w:r w:rsidRPr="00CB1601">
        <w:rPr>
          <w:rFonts w:ascii="Arial" w:eastAsia="Calibri Light" w:hAnsi="Arial" w:cs="Arial"/>
          <w:i/>
          <w:iCs/>
          <w:sz w:val="22"/>
          <w:szCs w:val="22"/>
        </w:rPr>
        <w:t>et al</w:t>
      </w:r>
      <w:r w:rsidRPr="00CB1601">
        <w:rPr>
          <w:rFonts w:ascii="Arial" w:eastAsia="Calibri Light" w:hAnsi="Arial" w:cs="Arial"/>
          <w:sz w:val="22"/>
          <w:szCs w:val="22"/>
        </w:rPr>
        <w:t xml:space="preserve">., 2022). Its robustness consists of </w:t>
      </w:r>
      <w:r w:rsidRPr="00CB1601">
        <w:rPr>
          <w:rFonts w:ascii="Arial" w:eastAsia="Calibri Light" w:hAnsi="Arial" w:cs="Arial"/>
          <w:sz w:val="22"/>
          <w:szCs w:val="22"/>
        </w:rPr>
        <w:lastRenderedPageBreak/>
        <w:t>giving quantifiable</w:t>
      </w:r>
      <w:r>
        <w:rPr>
          <w:rFonts w:ascii="Arial" w:eastAsia="Calibri Light" w:hAnsi="Arial" w:cs="Arial"/>
          <w:sz w:val="22"/>
          <w:szCs w:val="22"/>
        </w:rPr>
        <w:t xml:space="preserve"> </w:t>
      </w:r>
      <w:r w:rsidRPr="00CB1601">
        <w:rPr>
          <w:rFonts w:ascii="Arial" w:eastAsia="Calibri Light" w:hAnsi="Arial" w:cs="Arial"/>
          <w:sz w:val="22"/>
          <w:szCs w:val="22"/>
        </w:rPr>
        <w:t>and objective indicators that can inform early detection priorities and biomarker interventions.</w:t>
      </w:r>
      <w:r>
        <w:rPr>
          <w:rFonts w:ascii="Arial" w:eastAsia="Calibri Light" w:hAnsi="Arial" w:cs="Arial"/>
          <w:sz w:val="22"/>
          <w:szCs w:val="22"/>
        </w:rPr>
        <w:t xml:space="preserve"> </w:t>
      </w:r>
      <w:r w:rsidRPr="00CB1601">
        <w:rPr>
          <w:rFonts w:ascii="Arial" w:eastAsia="Calibri Light" w:hAnsi="Arial" w:cs="Arial"/>
          <w:sz w:val="22"/>
          <w:szCs w:val="22"/>
        </w:rPr>
        <w:t>Nevertheless, critics suggest that the neurodegenerative model is reductionist, in which it</w:t>
      </w:r>
      <w:r>
        <w:rPr>
          <w:rFonts w:ascii="Arial" w:eastAsia="Calibri Light" w:hAnsi="Arial" w:cs="Arial"/>
          <w:sz w:val="22"/>
          <w:szCs w:val="22"/>
        </w:rPr>
        <w:t xml:space="preserve"> </w:t>
      </w:r>
      <w:r w:rsidRPr="00CB1601">
        <w:rPr>
          <w:rFonts w:ascii="Arial" w:eastAsia="Calibri Light" w:hAnsi="Arial" w:cs="Arial"/>
          <w:sz w:val="22"/>
          <w:szCs w:val="22"/>
        </w:rPr>
        <w:t>overemphasises pathology and underestimates the environmental and psychosocial factors</w:t>
      </w:r>
      <w:r>
        <w:rPr>
          <w:rFonts w:ascii="Arial" w:eastAsia="Calibri Light" w:hAnsi="Arial" w:cs="Arial"/>
          <w:sz w:val="22"/>
          <w:szCs w:val="22"/>
        </w:rPr>
        <w:t xml:space="preserve"> </w:t>
      </w:r>
      <w:r w:rsidRPr="00CB1601">
        <w:rPr>
          <w:rFonts w:ascii="Arial" w:eastAsia="Calibri Light" w:hAnsi="Arial" w:cs="Arial"/>
          <w:sz w:val="22"/>
          <w:szCs w:val="22"/>
        </w:rPr>
        <w:t xml:space="preserve">(Pasko </w:t>
      </w:r>
      <w:r w:rsidRPr="00CB1601">
        <w:rPr>
          <w:rFonts w:ascii="Arial" w:eastAsia="Calibri Light" w:hAnsi="Arial" w:cs="Arial"/>
          <w:i/>
          <w:iCs/>
          <w:sz w:val="22"/>
          <w:szCs w:val="22"/>
        </w:rPr>
        <w:t>et al</w:t>
      </w:r>
      <w:r w:rsidRPr="00CB1601">
        <w:rPr>
          <w:rFonts w:ascii="Arial" w:eastAsia="Calibri Light" w:hAnsi="Arial" w:cs="Arial"/>
          <w:sz w:val="22"/>
          <w:szCs w:val="22"/>
        </w:rPr>
        <w:t>., 2022). In addition, not all persons with severe neuropathology have severe</w:t>
      </w:r>
      <w:r>
        <w:rPr>
          <w:rFonts w:ascii="Arial" w:eastAsia="Calibri Light" w:hAnsi="Arial" w:cs="Arial"/>
          <w:sz w:val="22"/>
          <w:szCs w:val="22"/>
        </w:rPr>
        <w:t xml:space="preserve"> </w:t>
      </w:r>
      <w:r w:rsidRPr="00CB1601">
        <w:rPr>
          <w:rFonts w:ascii="Arial" w:eastAsia="Calibri Light" w:hAnsi="Arial" w:cs="Arial"/>
          <w:sz w:val="22"/>
          <w:szCs w:val="22"/>
        </w:rPr>
        <w:t>cognitive impairment, which questions the predictive validity of a purely biological approach.</w:t>
      </w:r>
    </w:p>
    <w:p w14:paraId="0DBC82FC" w14:textId="64AC1E21" w:rsidR="00CB1601" w:rsidRDefault="00CB1601" w:rsidP="00CB1601">
      <w:pPr>
        <w:pStyle w:val="paragraph"/>
        <w:spacing w:line="360" w:lineRule="auto"/>
        <w:jc w:val="both"/>
        <w:textAlignment w:val="baseline"/>
        <w:rPr>
          <w:rFonts w:ascii="Arial" w:eastAsia="Calibri Light" w:hAnsi="Arial" w:cs="Arial"/>
          <w:sz w:val="22"/>
          <w:szCs w:val="22"/>
        </w:rPr>
      </w:pPr>
      <w:r w:rsidRPr="00CB1601">
        <w:rPr>
          <w:rFonts w:ascii="Arial" w:eastAsia="Calibri Light" w:hAnsi="Arial" w:cs="Arial"/>
          <w:sz w:val="22"/>
          <w:szCs w:val="22"/>
        </w:rPr>
        <w:t>The continuum model of cognitive ageing is relevant to these views by theorising normal ageing,</w:t>
      </w:r>
      <w:r>
        <w:rPr>
          <w:rFonts w:ascii="Arial" w:eastAsia="Calibri Light" w:hAnsi="Arial" w:cs="Arial"/>
          <w:sz w:val="22"/>
          <w:szCs w:val="22"/>
        </w:rPr>
        <w:t xml:space="preserve"> </w:t>
      </w:r>
      <w:r w:rsidRPr="00CB1601">
        <w:rPr>
          <w:rFonts w:ascii="Arial" w:eastAsia="Calibri Light" w:hAnsi="Arial" w:cs="Arial"/>
          <w:sz w:val="22"/>
          <w:szCs w:val="22"/>
        </w:rPr>
        <w:t>mild cognitive impairment (MCI), and dementia as existing along a scale and not as separate</w:t>
      </w:r>
      <w:r>
        <w:rPr>
          <w:rFonts w:ascii="Arial" w:eastAsia="Calibri Light" w:hAnsi="Arial" w:cs="Arial"/>
          <w:sz w:val="22"/>
          <w:szCs w:val="22"/>
        </w:rPr>
        <w:t xml:space="preserve"> </w:t>
      </w:r>
      <w:r w:rsidRPr="00CB1601">
        <w:rPr>
          <w:rFonts w:ascii="Arial" w:eastAsia="Calibri Light" w:hAnsi="Arial" w:cs="Arial"/>
          <w:sz w:val="22"/>
          <w:szCs w:val="22"/>
        </w:rPr>
        <w:t>features (O</w:t>
      </w:r>
      <w:r w:rsidR="00F36768">
        <w:rPr>
          <w:rFonts w:ascii="Arial" w:eastAsia="Calibri Light" w:hAnsi="Arial" w:cs="Arial"/>
          <w:sz w:val="22"/>
          <w:szCs w:val="22"/>
        </w:rPr>
        <w:t>’</w:t>
      </w:r>
      <w:r w:rsidRPr="00CB1601">
        <w:rPr>
          <w:rFonts w:ascii="Arial" w:eastAsia="Calibri Light" w:hAnsi="Arial" w:cs="Arial"/>
          <w:sz w:val="22"/>
          <w:szCs w:val="22"/>
        </w:rPr>
        <w:t xml:space="preserve">Connor </w:t>
      </w:r>
      <w:r w:rsidRPr="00CB1601">
        <w:rPr>
          <w:rFonts w:ascii="Arial" w:eastAsia="Calibri Light" w:hAnsi="Arial" w:cs="Arial"/>
          <w:i/>
          <w:iCs/>
          <w:sz w:val="22"/>
          <w:szCs w:val="22"/>
        </w:rPr>
        <w:t>et al</w:t>
      </w:r>
      <w:r w:rsidRPr="00CB1601">
        <w:rPr>
          <w:rFonts w:ascii="Arial" w:eastAsia="Calibri Light" w:hAnsi="Arial" w:cs="Arial"/>
          <w:sz w:val="22"/>
          <w:szCs w:val="22"/>
        </w:rPr>
        <w:t>., 2023). This paradigm led to the creation of sensitive cognitive</w:t>
      </w:r>
      <w:r>
        <w:rPr>
          <w:rFonts w:ascii="Arial" w:eastAsia="Calibri Light" w:hAnsi="Arial" w:cs="Arial"/>
          <w:sz w:val="22"/>
          <w:szCs w:val="22"/>
        </w:rPr>
        <w:t xml:space="preserve"> </w:t>
      </w:r>
      <w:r w:rsidRPr="00CB1601">
        <w:rPr>
          <w:rFonts w:ascii="Arial" w:eastAsia="Calibri Light" w:hAnsi="Arial" w:cs="Arial"/>
          <w:sz w:val="22"/>
          <w:szCs w:val="22"/>
        </w:rPr>
        <w:t>screening instruments, including the Montreal Cognitive Assessment (MoCA), which is meant to</w:t>
      </w:r>
      <w:r>
        <w:rPr>
          <w:rFonts w:ascii="Arial" w:eastAsia="Calibri Light" w:hAnsi="Arial" w:cs="Arial"/>
          <w:sz w:val="22"/>
          <w:szCs w:val="22"/>
        </w:rPr>
        <w:t xml:space="preserve"> </w:t>
      </w:r>
      <w:r w:rsidRPr="00CB1601">
        <w:rPr>
          <w:rFonts w:ascii="Arial" w:eastAsia="Calibri Light" w:hAnsi="Arial" w:cs="Arial"/>
          <w:sz w:val="22"/>
          <w:szCs w:val="22"/>
        </w:rPr>
        <w:t>identify minor functional impairments in people before much deterioration has impacted their</w:t>
      </w:r>
      <w:r>
        <w:rPr>
          <w:rFonts w:ascii="Arial" w:eastAsia="Calibri Light" w:hAnsi="Arial" w:cs="Arial"/>
          <w:sz w:val="22"/>
          <w:szCs w:val="22"/>
        </w:rPr>
        <w:t xml:space="preserve"> </w:t>
      </w:r>
      <w:r w:rsidRPr="00CB1601">
        <w:rPr>
          <w:rFonts w:ascii="Arial" w:eastAsia="Calibri Light" w:hAnsi="Arial" w:cs="Arial"/>
          <w:sz w:val="22"/>
          <w:szCs w:val="22"/>
        </w:rPr>
        <w:t xml:space="preserve">functions (Wang </w:t>
      </w:r>
      <w:r w:rsidRPr="00CB1601">
        <w:rPr>
          <w:rFonts w:ascii="Arial" w:eastAsia="Calibri Light" w:hAnsi="Arial" w:cs="Arial"/>
          <w:i/>
          <w:iCs/>
          <w:sz w:val="22"/>
          <w:szCs w:val="22"/>
        </w:rPr>
        <w:t>et al.,</w:t>
      </w:r>
      <w:r w:rsidRPr="00CB1601">
        <w:rPr>
          <w:rFonts w:ascii="Arial" w:eastAsia="Calibri Light" w:hAnsi="Arial" w:cs="Arial"/>
          <w:sz w:val="22"/>
          <w:szCs w:val="22"/>
        </w:rPr>
        <w:t xml:space="preserve"> 2022). However, the continuum model is discussed, and opponents state</w:t>
      </w:r>
      <w:r>
        <w:rPr>
          <w:rFonts w:ascii="Arial" w:eastAsia="Calibri Light" w:hAnsi="Arial" w:cs="Arial"/>
          <w:sz w:val="22"/>
          <w:szCs w:val="22"/>
        </w:rPr>
        <w:t xml:space="preserve"> </w:t>
      </w:r>
      <w:r w:rsidRPr="00CB1601">
        <w:rPr>
          <w:rFonts w:ascii="Arial" w:eastAsia="Calibri Light" w:hAnsi="Arial" w:cs="Arial"/>
          <w:sz w:val="22"/>
          <w:szCs w:val="22"/>
        </w:rPr>
        <w:t xml:space="preserve">that it might result in unclear demarcation of diagnoses, and thus, </w:t>
      </w:r>
      <w:r w:rsidRPr="00CB1601">
        <w:rPr>
          <w:rFonts w:ascii="Arial" w:eastAsia="Calibri Light" w:hAnsi="Arial" w:cs="Arial"/>
          <w:sz w:val="22"/>
          <w:szCs w:val="22"/>
        </w:rPr>
        <w:t>in</w:t>
      </w:r>
      <w:r w:rsidRPr="00CB1601">
        <w:rPr>
          <w:rFonts w:ascii="Arial" w:eastAsia="Calibri Light" w:hAnsi="Arial" w:cs="Arial"/>
          <w:sz w:val="22"/>
          <w:szCs w:val="22"/>
        </w:rPr>
        <w:t xml:space="preserve"> overdiagnosis and</w:t>
      </w:r>
      <w:r>
        <w:rPr>
          <w:rFonts w:ascii="Arial" w:eastAsia="Calibri Light" w:hAnsi="Arial" w:cs="Arial"/>
          <w:sz w:val="22"/>
          <w:szCs w:val="22"/>
        </w:rPr>
        <w:t xml:space="preserve"> </w:t>
      </w:r>
      <w:r w:rsidRPr="00CB1601">
        <w:rPr>
          <w:rFonts w:ascii="Arial" w:eastAsia="Calibri Light" w:hAnsi="Arial" w:cs="Arial"/>
          <w:sz w:val="22"/>
          <w:szCs w:val="22"/>
        </w:rPr>
        <w:t>providing patients and their caregivers with unwarranted anxiety. Studies also show that the use</w:t>
      </w:r>
      <w:r>
        <w:rPr>
          <w:rFonts w:ascii="Arial" w:eastAsia="Calibri Light" w:hAnsi="Arial" w:cs="Arial"/>
          <w:sz w:val="22"/>
          <w:szCs w:val="22"/>
        </w:rPr>
        <w:t xml:space="preserve"> </w:t>
      </w:r>
      <w:r w:rsidRPr="00CB1601">
        <w:rPr>
          <w:rFonts w:ascii="Arial" w:eastAsia="Calibri Light" w:hAnsi="Arial" w:cs="Arial"/>
          <w:sz w:val="22"/>
          <w:szCs w:val="22"/>
        </w:rPr>
        <w:t>of this model might lead to inconsistent interpretation by practitioners, especially those nurses</w:t>
      </w:r>
      <w:r>
        <w:rPr>
          <w:rFonts w:ascii="Arial" w:eastAsia="Calibri Light" w:hAnsi="Arial" w:cs="Arial"/>
          <w:sz w:val="22"/>
          <w:szCs w:val="22"/>
        </w:rPr>
        <w:t xml:space="preserve"> </w:t>
      </w:r>
      <w:r w:rsidRPr="00CB1601">
        <w:rPr>
          <w:rFonts w:ascii="Arial" w:eastAsia="Calibri Light" w:hAnsi="Arial" w:cs="Arial"/>
          <w:sz w:val="22"/>
          <w:szCs w:val="22"/>
        </w:rPr>
        <w:t xml:space="preserve">who lack any specialist training in cognitive assessment (Visser </w:t>
      </w:r>
      <w:r w:rsidRPr="00CB1601">
        <w:rPr>
          <w:rFonts w:ascii="Arial" w:eastAsia="Calibri Light" w:hAnsi="Arial" w:cs="Arial"/>
          <w:i/>
          <w:iCs/>
          <w:sz w:val="22"/>
          <w:szCs w:val="22"/>
        </w:rPr>
        <w:t>et al.,</w:t>
      </w:r>
      <w:r w:rsidRPr="00CB1601">
        <w:rPr>
          <w:rFonts w:ascii="Arial" w:eastAsia="Calibri Light" w:hAnsi="Arial" w:cs="Arial"/>
          <w:sz w:val="22"/>
          <w:szCs w:val="22"/>
        </w:rPr>
        <w:t xml:space="preserve"> 2025).</w:t>
      </w:r>
    </w:p>
    <w:p w14:paraId="21D3B27B" w14:textId="7951BC13" w:rsidR="00CB1601" w:rsidRPr="00D112CA" w:rsidRDefault="00CB1601" w:rsidP="00D112CA">
      <w:pPr>
        <w:pStyle w:val="paragraph"/>
        <w:spacing w:line="360" w:lineRule="auto"/>
        <w:jc w:val="both"/>
        <w:textAlignment w:val="baseline"/>
        <w:rPr>
          <w:rStyle w:val="normaltextrun"/>
          <w:rFonts w:ascii="Arial" w:eastAsia="Calibri Light" w:hAnsi="Arial" w:cs="Arial"/>
          <w:sz w:val="22"/>
          <w:szCs w:val="22"/>
        </w:rPr>
      </w:pPr>
      <w:r w:rsidRPr="00CB1601">
        <w:rPr>
          <w:rFonts w:ascii="Arial" w:eastAsia="Calibri Light" w:hAnsi="Arial" w:cs="Arial"/>
          <w:sz w:val="22"/>
          <w:szCs w:val="22"/>
        </w:rPr>
        <w:t xml:space="preserve">These theories are used in combination </w:t>
      </w:r>
      <w:r w:rsidRPr="00CB1601">
        <w:rPr>
          <w:rFonts w:ascii="Arial" w:eastAsia="Calibri Light" w:hAnsi="Arial" w:cs="Arial"/>
          <w:sz w:val="22"/>
          <w:szCs w:val="22"/>
        </w:rPr>
        <w:t>and</w:t>
      </w:r>
      <w:r w:rsidRPr="00CB1601">
        <w:rPr>
          <w:rFonts w:ascii="Arial" w:eastAsia="Calibri Light" w:hAnsi="Arial" w:cs="Arial"/>
          <w:sz w:val="22"/>
          <w:szCs w:val="22"/>
        </w:rPr>
        <w:t xml:space="preserve"> have limitations as shown by their empirical</w:t>
      </w:r>
      <w:r>
        <w:rPr>
          <w:rFonts w:ascii="Arial" w:eastAsia="Calibri Light" w:hAnsi="Arial" w:cs="Arial"/>
          <w:sz w:val="22"/>
          <w:szCs w:val="22"/>
        </w:rPr>
        <w:t xml:space="preserve"> </w:t>
      </w:r>
      <w:r w:rsidRPr="00CB1601">
        <w:rPr>
          <w:rFonts w:ascii="Arial" w:eastAsia="Calibri Light" w:hAnsi="Arial" w:cs="Arial"/>
          <w:sz w:val="22"/>
          <w:szCs w:val="22"/>
        </w:rPr>
        <w:t>applications. An example is that papers that combine cognitive and neurodegenerative theories</w:t>
      </w:r>
      <w:r>
        <w:rPr>
          <w:rFonts w:ascii="Arial" w:eastAsia="Calibri Light" w:hAnsi="Arial" w:cs="Arial"/>
          <w:sz w:val="22"/>
          <w:szCs w:val="22"/>
        </w:rPr>
        <w:t xml:space="preserve"> </w:t>
      </w:r>
      <w:r w:rsidRPr="00CB1601">
        <w:rPr>
          <w:rFonts w:ascii="Arial" w:eastAsia="Calibri Light" w:hAnsi="Arial" w:cs="Arial"/>
          <w:sz w:val="22"/>
          <w:szCs w:val="22"/>
        </w:rPr>
        <w:t>indicate that some individuals who have a larger reserve can be diagnosed with progressive</w:t>
      </w:r>
      <w:r>
        <w:rPr>
          <w:rFonts w:ascii="Arial" w:eastAsia="Calibri Light" w:hAnsi="Arial" w:cs="Arial"/>
          <w:sz w:val="22"/>
          <w:szCs w:val="22"/>
        </w:rPr>
        <w:t xml:space="preserve"> </w:t>
      </w:r>
      <w:r w:rsidRPr="00CB1601">
        <w:rPr>
          <w:rFonts w:ascii="Arial" w:eastAsia="Calibri Light" w:hAnsi="Arial" w:cs="Arial"/>
          <w:sz w:val="22"/>
          <w:szCs w:val="22"/>
        </w:rPr>
        <w:t>pathology but with similar functional capabilities, making them difficult to detect earlier (Huang</w:t>
      </w:r>
      <w:r>
        <w:rPr>
          <w:rFonts w:ascii="Arial" w:eastAsia="Calibri Light" w:hAnsi="Arial" w:cs="Arial"/>
          <w:sz w:val="22"/>
          <w:szCs w:val="22"/>
        </w:rPr>
        <w:t xml:space="preserve"> </w:t>
      </w:r>
      <w:r w:rsidRPr="00CB1601">
        <w:rPr>
          <w:rFonts w:ascii="Arial" w:eastAsia="Calibri Light" w:hAnsi="Arial" w:cs="Arial"/>
          <w:i/>
          <w:iCs/>
          <w:sz w:val="22"/>
          <w:szCs w:val="22"/>
        </w:rPr>
        <w:t>et al</w:t>
      </w:r>
      <w:r w:rsidRPr="00CB1601">
        <w:rPr>
          <w:rFonts w:ascii="Arial" w:eastAsia="Calibri Light" w:hAnsi="Arial" w:cs="Arial"/>
          <w:sz w:val="22"/>
          <w:szCs w:val="22"/>
        </w:rPr>
        <w:t xml:space="preserve">., 2025). Longitudinal studies have also </w:t>
      </w:r>
      <w:r w:rsidRPr="00CB1601">
        <w:rPr>
          <w:rFonts w:ascii="Arial" w:eastAsia="Calibri Light" w:hAnsi="Arial" w:cs="Arial"/>
          <w:sz w:val="22"/>
          <w:szCs w:val="22"/>
        </w:rPr>
        <w:t>used</w:t>
      </w:r>
      <w:r w:rsidRPr="00CB1601">
        <w:rPr>
          <w:rFonts w:ascii="Arial" w:eastAsia="Calibri Light" w:hAnsi="Arial" w:cs="Arial"/>
          <w:sz w:val="22"/>
          <w:szCs w:val="22"/>
        </w:rPr>
        <w:t xml:space="preserve"> the continuum model to determine the</w:t>
      </w:r>
      <w:r>
        <w:rPr>
          <w:rFonts w:ascii="Arial" w:eastAsia="Calibri Light" w:hAnsi="Arial" w:cs="Arial"/>
          <w:sz w:val="22"/>
          <w:szCs w:val="22"/>
        </w:rPr>
        <w:t xml:space="preserve"> </w:t>
      </w:r>
      <w:r w:rsidRPr="00CB1601">
        <w:rPr>
          <w:rFonts w:ascii="Arial" w:eastAsia="Calibri Light" w:hAnsi="Arial" w:cs="Arial"/>
          <w:sz w:val="22"/>
          <w:szCs w:val="22"/>
        </w:rPr>
        <w:t>progression between MCI and dementia, which points to the usefulness of the model in research</w:t>
      </w:r>
      <w:r>
        <w:rPr>
          <w:rFonts w:ascii="Arial" w:eastAsia="Calibri Light" w:hAnsi="Arial" w:cs="Arial"/>
          <w:sz w:val="22"/>
          <w:szCs w:val="22"/>
        </w:rPr>
        <w:t xml:space="preserve"> </w:t>
      </w:r>
      <w:r w:rsidRPr="00CB1601">
        <w:rPr>
          <w:rFonts w:ascii="Arial" w:eastAsia="Calibri Light" w:hAnsi="Arial" w:cs="Arial"/>
          <w:sz w:val="22"/>
          <w:szCs w:val="22"/>
        </w:rPr>
        <w:t xml:space="preserve">but raises practical issues related to clinical classification (Lee, 2023). </w:t>
      </w:r>
      <w:r w:rsidRPr="00CB1601">
        <w:rPr>
          <w:rFonts w:ascii="Arial" w:eastAsia="Calibri Light" w:hAnsi="Arial" w:cs="Arial"/>
          <w:sz w:val="22"/>
          <w:szCs w:val="22"/>
        </w:rPr>
        <w:t>Overall</w:t>
      </w:r>
      <w:r w:rsidRPr="00CB1601">
        <w:rPr>
          <w:rFonts w:ascii="Arial" w:eastAsia="Calibri Light" w:hAnsi="Arial" w:cs="Arial"/>
          <w:sz w:val="22"/>
          <w:szCs w:val="22"/>
        </w:rPr>
        <w:t>, these theories</w:t>
      </w:r>
      <w:r>
        <w:rPr>
          <w:rFonts w:ascii="Arial" w:eastAsia="Calibri Light" w:hAnsi="Arial" w:cs="Arial"/>
          <w:sz w:val="22"/>
          <w:szCs w:val="22"/>
        </w:rPr>
        <w:t xml:space="preserve"> </w:t>
      </w:r>
      <w:r w:rsidRPr="00CB1601">
        <w:rPr>
          <w:rFonts w:ascii="Arial" w:eastAsia="Calibri Light" w:hAnsi="Arial" w:cs="Arial"/>
          <w:sz w:val="22"/>
          <w:szCs w:val="22"/>
        </w:rPr>
        <w:t>fundamentally inform the understanding of dementia progression, but all have constraints to be</w:t>
      </w:r>
      <w:r>
        <w:rPr>
          <w:rFonts w:ascii="Arial" w:eastAsia="Calibri Light" w:hAnsi="Arial" w:cs="Arial"/>
          <w:sz w:val="22"/>
          <w:szCs w:val="22"/>
        </w:rPr>
        <w:t xml:space="preserve"> </w:t>
      </w:r>
      <w:r w:rsidRPr="00CB1601">
        <w:rPr>
          <w:rFonts w:ascii="Arial" w:eastAsia="Calibri Light" w:hAnsi="Arial" w:cs="Arial"/>
          <w:sz w:val="22"/>
          <w:szCs w:val="22"/>
        </w:rPr>
        <w:t>considered in research and nursing practise.</w:t>
      </w:r>
    </w:p>
    <w:p w14:paraId="6FC90AE6" w14:textId="77777777" w:rsidR="00790BBF" w:rsidRDefault="00BD2909" w:rsidP="00790BBF">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2.4 International Context </w:t>
      </w:r>
    </w:p>
    <w:p w14:paraId="06FB9501" w14:textId="7F07445B" w:rsidR="00CB1601" w:rsidRPr="00790BBF" w:rsidRDefault="00CB1601" w:rsidP="00790BBF">
      <w:pPr>
        <w:pStyle w:val="paragraph"/>
        <w:spacing w:before="0" w:beforeAutospacing="0" w:after="0" w:afterAutospacing="0" w:line="360" w:lineRule="auto"/>
        <w:jc w:val="both"/>
        <w:textAlignment w:val="baseline"/>
        <w:rPr>
          <w:rStyle w:val="eop"/>
          <w:rFonts w:ascii="Arial" w:hAnsi="Arial" w:cs="Arial"/>
          <w:color w:val="0F4761"/>
          <w:sz w:val="16"/>
          <w:szCs w:val="16"/>
        </w:rPr>
      </w:pPr>
      <w:r w:rsidRPr="00790BBF">
        <w:rPr>
          <w:rStyle w:val="eop"/>
          <w:rFonts w:ascii="Arial" w:eastAsia="Calibri Light" w:hAnsi="Arial" w:cs="Arial"/>
          <w:sz w:val="22"/>
          <w:szCs w:val="22"/>
        </w:rPr>
        <w:t>Dementia has begun to be accepted as a problem by global public health, and there is a marked</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diversity in Forms of addressing early recognition, care, and support of affected individuals</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across nations. Such innovations as dementia-specific villages have been created in the</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Netherlands, where residents have safe and stimulating conditions, and people can become</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 xml:space="preserve">independent in these villages, although adequate care is offered (Chadborn </w:t>
      </w:r>
      <w:r w:rsidRPr="00BC3328">
        <w:rPr>
          <w:rStyle w:val="eop"/>
          <w:rFonts w:ascii="Arial" w:eastAsia="Calibri Light" w:hAnsi="Arial" w:cs="Arial"/>
          <w:i/>
          <w:iCs/>
          <w:sz w:val="22"/>
          <w:szCs w:val="22"/>
        </w:rPr>
        <w:t>et al</w:t>
      </w:r>
      <w:r w:rsidRPr="00790BBF">
        <w:rPr>
          <w:rStyle w:val="eop"/>
          <w:rFonts w:ascii="Arial" w:eastAsia="Calibri Light" w:hAnsi="Arial" w:cs="Arial"/>
          <w:sz w:val="22"/>
          <w:szCs w:val="22"/>
        </w:rPr>
        <w:t>., 2024). This</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model is a person-centred method which places emphasis on quality of life and social</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 xml:space="preserve">interrelationships and shows how the environment and society can be modified to assist </w:t>
      </w:r>
      <w:r w:rsidRPr="00790BBF">
        <w:rPr>
          <w:rStyle w:val="eop"/>
          <w:rFonts w:ascii="Arial" w:eastAsia="Calibri Light" w:hAnsi="Arial" w:cs="Arial"/>
          <w:sz w:val="22"/>
          <w:szCs w:val="22"/>
        </w:rPr>
        <w:lastRenderedPageBreak/>
        <w:t>people</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with cognitive impairment. Likewise, other nations like Japan and Sweden have established</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community-based memory clinics and systematic home-visit schemes to access early detection</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and continued supervision of elderly people, as it has been observed that primary healthcare is</w:t>
      </w:r>
      <w:r w:rsidRPr="00790BBF">
        <w:rPr>
          <w:rStyle w:val="eop"/>
          <w:rFonts w:ascii="Arial" w:hAnsi="Arial" w:cs="Arial"/>
          <w:color w:val="0F4761"/>
          <w:sz w:val="16"/>
          <w:szCs w:val="16"/>
        </w:rPr>
        <w:t xml:space="preserve"> </w:t>
      </w:r>
      <w:r w:rsidRPr="00790BBF">
        <w:rPr>
          <w:rStyle w:val="eop"/>
          <w:rFonts w:ascii="Arial" w:eastAsia="Calibri Light" w:hAnsi="Arial" w:cs="Arial"/>
          <w:sz w:val="22"/>
          <w:szCs w:val="22"/>
        </w:rPr>
        <w:t xml:space="preserve">critical in identifying dementia at its </w:t>
      </w:r>
      <w:r w:rsidR="00790BBF" w:rsidRPr="00790BBF">
        <w:rPr>
          <w:rStyle w:val="eop"/>
          <w:rFonts w:ascii="Arial" w:eastAsia="Calibri Light" w:hAnsi="Arial" w:cs="Arial"/>
          <w:sz w:val="22"/>
          <w:szCs w:val="22"/>
        </w:rPr>
        <w:t>initial stages</w:t>
      </w:r>
      <w:r w:rsidRPr="00790BBF">
        <w:rPr>
          <w:rStyle w:val="eop"/>
          <w:rFonts w:ascii="Arial" w:eastAsia="Calibri Light" w:hAnsi="Arial" w:cs="Arial"/>
          <w:sz w:val="22"/>
          <w:szCs w:val="22"/>
        </w:rPr>
        <w:t xml:space="preserve"> (Baba </w:t>
      </w:r>
      <w:r w:rsidRPr="00BC3328">
        <w:rPr>
          <w:rStyle w:val="eop"/>
          <w:rFonts w:ascii="Arial" w:eastAsia="Calibri Light" w:hAnsi="Arial" w:cs="Arial"/>
          <w:i/>
          <w:iCs/>
          <w:sz w:val="22"/>
          <w:szCs w:val="22"/>
        </w:rPr>
        <w:t>et al.,</w:t>
      </w:r>
      <w:r w:rsidRPr="00790BBF">
        <w:rPr>
          <w:rStyle w:val="eop"/>
          <w:rFonts w:ascii="Arial" w:eastAsia="Calibri Light" w:hAnsi="Arial" w:cs="Arial"/>
          <w:sz w:val="22"/>
          <w:szCs w:val="22"/>
        </w:rPr>
        <w:t xml:space="preserve"> 2024).</w:t>
      </w:r>
      <w:r w:rsidR="00BD2909" w:rsidRPr="00790BBF">
        <w:rPr>
          <w:rStyle w:val="eop"/>
          <w:rFonts w:ascii="Arial" w:eastAsia="Calibri Light" w:hAnsi="Arial" w:cs="Arial"/>
          <w:sz w:val="22"/>
          <w:szCs w:val="22"/>
        </w:rPr>
        <w:t> </w:t>
      </w:r>
    </w:p>
    <w:p w14:paraId="2C7D55EA" w14:textId="77777777" w:rsidR="00790BBF" w:rsidRPr="00790BBF" w:rsidRDefault="00CB1601" w:rsidP="00790BBF">
      <w:pPr>
        <w:pStyle w:val="paragraph"/>
        <w:spacing w:after="0" w:afterAutospacing="0" w:line="360" w:lineRule="auto"/>
        <w:jc w:val="both"/>
        <w:textAlignment w:val="baseline"/>
        <w:rPr>
          <w:rStyle w:val="eop"/>
          <w:rFonts w:ascii="Arial" w:eastAsia="Calibri Light" w:hAnsi="Arial" w:cs="Arial"/>
          <w:sz w:val="22"/>
          <w:szCs w:val="22"/>
        </w:rPr>
      </w:pPr>
      <w:r w:rsidRPr="00790BBF">
        <w:rPr>
          <w:rStyle w:val="eop"/>
          <w:rFonts w:ascii="Arial" w:eastAsia="Calibri Light" w:hAnsi="Arial" w:cs="Arial"/>
          <w:sz w:val="22"/>
          <w:szCs w:val="22"/>
        </w:rPr>
        <w:t>Early diagnosis and early intervention are becoming a priority in policies internationally. Global</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Action Plan on the Public Health Response to Dementia 20172025 by the World Health</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Organisation proposes early identification, follow-up care trajectories, and staff education to</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enhance the management of dementia globally (World Health Organisation, 2017). Nations vary</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in how much these recommendations are operationalised, such as the UK has invested in</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memory assessment services as well as national dementia strategies, whilst the low- and middle-income countries may have issues in terms of resources, lack of awareness, and untrained staff</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(Smith and Surr, 2024).</w:t>
      </w:r>
      <w:r w:rsidR="00790BBF" w:rsidRPr="00790BBF">
        <w:rPr>
          <w:rStyle w:val="eop"/>
          <w:rFonts w:ascii="Arial" w:eastAsia="Calibri Light" w:hAnsi="Arial" w:cs="Arial"/>
          <w:sz w:val="22"/>
          <w:szCs w:val="22"/>
        </w:rPr>
        <w:t xml:space="preserve"> </w:t>
      </w:r>
    </w:p>
    <w:p w14:paraId="302C6B72" w14:textId="28A33B79" w:rsidR="00BD2909" w:rsidRPr="00790BBF" w:rsidRDefault="00790BBF" w:rsidP="00790BBF">
      <w:pPr>
        <w:pStyle w:val="paragraph"/>
        <w:spacing w:after="0" w:afterAutospacing="0" w:line="360" w:lineRule="auto"/>
        <w:jc w:val="both"/>
        <w:textAlignment w:val="baseline"/>
        <w:rPr>
          <w:rStyle w:val="eop"/>
          <w:rFonts w:ascii="Arial" w:eastAsia="Calibri Light" w:hAnsi="Arial" w:cs="Arial"/>
          <w:sz w:val="22"/>
          <w:szCs w:val="22"/>
        </w:rPr>
      </w:pPr>
      <w:r w:rsidRPr="00790BBF">
        <w:rPr>
          <w:rStyle w:val="eop"/>
          <w:rFonts w:ascii="Arial" w:eastAsia="Calibri Light" w:hAnsi="Arial" w:cs="Arial"/>
          <w:sz w:val="22"/>
          <w:szCs w:val="22"/>
        </w:rPr>
        <w:t>Comparison brings out similarities and differences. Higher-income countries would tend to use</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structured screening and early intervention and multidisciplinary models, and the setting with</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fewer resources will have to depend more on family caregivers and community awareness of</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 xml:space="preserve">cognitive impairment. The European Dementia Monitor and </w:t>
      </w:r>
      <w:r w:rsidR="00283549">
        <w:rPr>
          <w:rStyle w:val="eop"/>
          <w:rFonts w:ascii="Arial" w:eastAsia="Calibri Light" w:hAnsi="Arial" w:cs="Arial"/>
          <w:sz w:val="22"/>
          <w:szCs w:val="22"/>
        </w:rPr>
        <w:t>Alzheimer's</w:t>
      </w:r>
      <w:r w:rsidRPr="00790BBF">
        <w:rPr>
          <w:rStyle w:val="eop"/>
          <w:rFonts w:ascii="Arial" w:eastAsia="Calibri Light" w:hAnsi="Arial" w:cs="Arial"/>
          <w:sz w:val="22"/>
          <w:szCs w:val="22"/>
        </w:rPr>
        <w:t xml:space="preserve"> Disease International</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efforts are cross-national initiatives that strive to exchange the best practices, standardise the</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 xml:space="preserve">policies, and fund research on a novel care model (Saunders </w:t>
      </w:r>
      <w:r w:rsidRPr="00283549">
        <w:rPr>
          <w:rStyle w:val="eop"/>
          <w:rFonts w:ascii="Arial" w:eastAsia="Calibri Light" w:hAnsi="Arial" w:cs="Arial"/>
          <w:i/>
          <w:iCs/>
          <w:sz w:val="22"/>
          <w:szCs w:val="22"/>
        </w:rPr>
        <w:t>et al</w:t>
      </w:r>
      <w:r w:rsidRPr="00790BBF">
        <w:rPr>
          <w:rStyle w:val="eop"/>
          <w:rFonts w:ascii="Arial" w:eastAsia="Calibri Light" w:hAnsi="Arial" w:cs="Arial"/>
          <w:sz w:val="22"/>
          <w:szCs w:val="22"/>
        </w:rPr>
        <w:t>., 2022). Primary care nurse</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training at the national level in Denmark has enhanced the rate of early identification, whereas in</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India, pilots with mobile technology can be used to perform cognitive screening on the rural</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 xml:space="preserve">population, but cultural stigma and lack of awareness pose obstacles (Bray </w:t>
      </w:r>
      <w:r w:rsidRPr="00283549">
        <w:rPr>
          <w:rStyle w:val="eop"/>
          <w:rFonts w:ascii="Arial" w:eastAsia="Calibri Light" w:hAnsi="Arial" w:cs="Arial"/>
          <w:i/>
          <w:iCs/>
          <w:sz w:val="22"/>
          <w:szCs w:val="22"/>
        </w:rPr>
        <w:t>et al.,</w:t>
      </w:r>
      <w:r w:rsidRPr="00790BBF">
        <w:rPr>
          <w:rStyle w:val="eop"/>
          <w:rFonts w:ascii="Arial" w:eastAsia="Calibri Light" w:hAnsi="Arial" w:cs="Arial"/>
          <w:sz w:val="22"/>
          <w:szCs w:val="22"/>
        </w:rPr>
        <w:t xml:space="preserve"> 2025). The</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 xml:space="preserve">Dutch dementia villages, Japanese community </w:t>
      </w:r>
      <w:r w:rsidRPr="00790BBF">
        <w:rPr>
          <w:rStyle w:val="eop"/>
          <w:rFonts w:ascii="Arial" w:eastAsia="Calibri Light" w:hAnsi="Arial" w:cs="Arial"/>
          <w:sz w:val="22"/>
          <w:szCs w:val="22"/>
        </w:rPr>
        <w:t>clinics,</w:t>
      </w:r>
      <w:r w:rsidRPr="00790BBF">
        <w:rPr>
          <w:rStyle w:val="eop"/>
          <w:rFonts w:ascii="Arial" w:eastAsia="Calibri Light" w:hAnsi="Arial" w:cs="Arial"/>
          <w:sz w:val="22"/>
          <w:szCs w:val="22"/>
        </w:rPr>
        <w:t xml:space="preserve"> and UK memory services all share the</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essentials of a contextual, situation-specific approach that considers early detection, patient</w:t>
      </w:r>
      <w:r w:rsidRPr="00790BBF">
        <w:rPr>
          <w:rStyle w:val="eop"/>
          <w:rFonts w:ascii="Arial" w:eastAsia="Calibri Light" w:hAnsi="Arial" w:cs="Arial"/>
          <w:sz w:val="22"/>
          <w:szCs w:val="22"/>
        </w:rPr>
        <w:t xml:space="preserve"> autonomy,</w:t>
      </w:r>
      <w:r w:rsidRPr="00790BBF">
        <w:rPr>
          <w:rStyle w:val="eop"/>
          <w:rFonts w:ascii="Arial" w:eastAsia="Calibri Light" w:hAnsi="Arial" w:cs="Arial"/>
          <w:sz w:val="22"/>
          <w:szCs w:val="22"/>
        </w:rPr>
        <w:t xml:space="preserve"> and support of the caregivers. In general, these international experiences have</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 xml:space="preserve">highlighted that although the objective is to recognise dementia at its </w:t>
      </w:r>
      <w:r w:rsidRPr="00790BBF">
        <w:rPr>
          <w:rStyle w:val="eop"/>
          <w:rFonts w:ascii="Arial" w:eastAsia="Calibri Light" w:hAnsi="Arial" w:cs="Arial"/>
          <w:sz w:val="22"/>
          <w:szCs w:val="22"/>
        </w:rPr>
        <w:t>initial stages</w:t>
      </w:r>
      <w:r w:rsidRPr="00790BBF">
        <w:rPr>
          <w:rStyle w:val="eop"/>
          <w:rFonts w:ascii="Arial" w:eastAsia="Calibri Light" w:hAnsi="Arial" w:cs="Arial"/>
          <w:sz w:val="22"/>
          <w:szCs w:val="22"/>
        </w:rPr>
        <w:t>, strategies need</w:t>
      </w:r>
      <w:r w:rsidRPr="00790BBF">
        <w:rPr>
          <w:rStyle w:val="eop"/>
          <w:rFonts w:ascii="Arial" w:eastAsia="Calibri Light" w:hAnsi="Arial" w:cs="Arial"/>
          <w:sz w:val="22"/>
          <w:szCs w:val="22"/>
        </w:rPr>
        <w:t xml:space="preserve"> </w:t>
      </w:r>
      <w:r w:rsidRPr="00790BBF">
        <w:rPr>
          <w:rStyle w:val="eop"/>
          <w:rFonts w:ascii="Arial" w:eastAsia="Calibri Light" w:hAnsi="Arial" w:cs="Arial"/>
          <w:sz w:val="22"/>
          <w:szCs w:val="22"/>
        </w:rPr>
        <w:t xml:space="preserve">to consider cultural, </w:t>
      </w:r>
      <w:r w:rsidRPr="00790BBF">
        <w:rPr>
          <w:rStyle w:val="eop"/>
          <w:rFonts w:ascii="Arial" w:eastAsia="Calibri Light" w:hAnsi="Arial" w:cs="Arial"/>
          <w:sz w:val="22"/>
          <w:szCs w:val="22"/>
        </w:rPr>
        <w:t>economic,</w:t>
      </w:r>
      <w:r w:rsidRPr="00790BBF">
        <w:rPr>
          <w:rStyle w:val="eop"/>
          <w:rFonts w:ascii="Arial" w:eastAsia="Calibri Light" w:hAnsi="Arial" w:cs="Arial"/>
          <w:sz w:val="22"/>
          <w:szCs w:val="22"/>
        </w:rPr>
        <w:t xml:space="preserve"> and healthcare system contexts.</w:t>
      </w:r>
    </w:p>
    <w:p w14:paraId="575A5355" w14:textId="77777777" w:rsidR="00CB1601" w:rsidRPr="00CB1601" w:rsidRDefault="00CB1601" w:rsidP="00CB1601">
      <w:pPr>
        <w:pStyle w:val="paragraph"/>
        <w:spacing w:before="0" w:beforeAutospacing="0" w:after="0" w:afterAutospacing="0" w:line="360" w:lineRule="auto"/>
        <w:textAlignment w:val="baseline"/>
        <w:rPr>
          <w:rFonts w:ascii="Aptos" w:hAnsi="Aptos" w:cs="Segoe UI"/>
          <w:color w:val="0F4761"/>
          <w:sz w:val="16"/>
          <w:szCs w:val="16"/>
        </w:rPr>
      </w:pPr>
    </w:p>
    <w:p w14:paraId="6DE8FB18" w14:textId="77777777" w:rsidR="00D112CA" w:rsidRDefault="00BD2909" w:rsidP="00D112CA">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2.5 National/Local UK Context </w:t>
      </w:r>
    </w:p>
    <w:p w14:paraId="09099AFE" w14:textId="2A8C92D0" w:rsidR="00BD2909" w:rsidRPr="00D112CA" w:rsidRDefault="00790BBF" w:rsidP="00D112CA">
      <w:pPr>
        <w:pStyle w:val="paragraph"/>
        <w:spacing w:before="0" w:beforeAutospacing="0" w:after="0" w:afterAutospacing="0" w:line="360" w:lineRule="auto"/>
        <w:jc w:val="both"/>
        <w:textAlignment w:val="baseline"/>
        <w:rPr>
          <w:rStyle w:val="eop"/>
          <w:rFonts w:ascii="Arial" w:hAnsi="Arial" w:cs="Arial"/>
          <w:color w:val="0F4761"/>
          <w:sz w:val="16"/>
          <w:szCs w:val="16"/>
        </w:rPr>
      </w:pPr>
      <w:r w:rsidRPr="00D112CA">
        <w:rPr>
          <w:rStyle w:val="eop"/>
          <w:rFonts w:ascii="Arial" w:eastAsia="Calibri Light" w:hAnsi="Arial" w:cs="Arial"/>
          <w:sz w:val="22"/>
          <w:szCs w:val="22"/>
        </w:rPr>
        <w:t xml:space="preserve">Dementia has recently assumed </w:t>
      </w:r>
      <w:r w:rsidRPr="00D112CA">
        <w:rPr>
          <w:rStyle w:val="eop"/>
          <w:rFonts w:ascii="Arial" w:eastAsia="Calibri Light" w:hAnsi="Arial" w:cs="Arial"/>
          <w:sz w:val="22"/>
          <w:szCs w:val="22"/>
        </w:rPr>
        <w:t>a significant role</w:t>
      </w:r>
      <w:r w:rsidRPr="00D112CA">
        <w:rPr>
          <w:rStyle w:val="eop"/>
          <w:rFonts w:ascii="Arial" w:eastAsia="Calibri Light" w:hAnsi="Arial" w:cs="Arial"/>
          <w:sz w:val="22"/>
          <w:szCs w:val="22"/>
        </w:rPr>
        <w:t xml:space="preserve"> as a public health concern in the United Kingdom</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due to the rising incidence of age-associated cancer and the rising prevalence of mental age-</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related illnesses. Dementia influences more than 900,000 individuals in the UK, with the</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 xml:space="preserve">estimates suggesting its increase to above 1.5 million by 2040 (Reeves </w:t>
      </w:r>
      <w:r w:rsidRPr="00D112CA">
        <w:rPr>
          <w:rStyle w:val="eop"/>
          <w:rFonts w:ascii="Arial" w:eastAsia="Calibri Light" w:hAnsi="Arial" w:cs="Arial"/>
          <w:i/>
          <w:iCs/>
          <w:sz w:val="22"/>
          <w:szCs w:val="22"/>
        </w:rPr>
        <w:t>et al.,</w:t>
      </w:r>
      <w:r w:rsidRPr="00D112CA">
        <w:rPr>
          <w:rStyle w:val="eop"/>
          <w:rFonts w:ascii="Arial" w:eastAsia="Calibri Light" w:hAnsi="Arial" w:cs="Arial"/>
          <w:sz w:val="22"/>
          <w:szCs w:val="22"/>
        </w:rPr>
        <w:t xml:space="preserve"> 2023). National</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strategies revolve around early recognition and early diagnosis because early intervention has the</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potential to enhance planning of care, access to support services, and quality of life of both the</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 xml:space="preserve">patients and caregivers. The UK strategy focuses on individual care </w:t>
      </w:r>
      <w:r w:rsidRPr="00D112CA">
        <w:rPr>
          <w:rStyle w:val="eop"/>
          <w:rFonts w:ascii="Arial" w:eastAsia="Calibri Light" w:hAnsi="Arial" w:cs="Arial"/>
          <w:sz w:val="22"/>
          <w:szCs w:val="22"/>
        </w:rPr>
        <w:lastRenderedPageBreak/>
        <w:t>provision, multidisciplinary</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teamwork, and absorption of health and social care services to deal efficiently with cognitive</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 xml:space="preserve">impairment. The </w:t>
      </w:r>
      <w:r w:rsidRPr="00D112CA">
        <w:rPr>
          <w:rStyle w:val="eop"/>
          <w:rFonts w:ascii="Arial" w:eastAsia="Calibri Light" w:hAnsi="Arial" w:cs="Arial"/>
          <w:sz w:val="22"/>
          <w:szCs w:val="22"/>
        </w:rPr>
        <w:t>key role</w:t>
      </w:r>
      <w:r w:rsidRPr="00D112CA">
        <w:rPr>
          <w:rStyle w:val="eop"/>
          <w:rFonts w:ascii="Arial" w:eastAsia="Calibri Light" w:hAnsi="Arial" w:cs="Arial"/>
          <w:sz w:val="22"/>
          <w:szCs w:val="22"/>
        </w:rPr>
        <w:t xml:space="preserve"> in this arrangement is played by nursing practitioners, who often</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perform assessments, oversee cognitive alterations, and plan care both in the primary and</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secondary care (</w:t>
      </w:r>
      <w:proofErr w:type="spellStart"/>
      <w:r w:rsidRPr="00D112CA">
        <w:rPr>
          <w:rStyle w:val="eop"/>
          <w:rFonts w:ascii="Arial" w:eastAsia="Calibri Light" w:hAnsi="Arial" w:cs="Arial"/>
          <w:sz w:val="22"/>
          <w:szCs w:val="22"/>
        </w:rPr>
        <w:t>Sorsgaard</w:t>
      </w:r>
      <w:proofErr w:type="spellEnd"/>
      <w:r w:rsidRPr="00D112CA">
        <w:rPr>
          <w:rStyle w:val="eop"/>
          <w:rFonts w:ascii="Arial" w:eastAsia="Calibri Light" w:hAnsi="Arial" w:cs="Arial"/>
          <w:sz w:val="22"/>
          <w:szCs w:val="22"/>
        </w:rPr>
        <w:t xml:space="preserve"> </w:t>
      </w:r>
      <w:r w:rsidRPr="00D112CA">
        <w:rPr>
          <w:rStyle w:val="eop"/>
          <w:rFonts w:ascii="Arial" w:eastAsia="Calibri Light" w:hAnsi="Arial" w:cs="Arial"/>
          <w:i/>
          <w:iCs/>
          <w:sz w:val="22"/>
          <w:szCs w:val="22"/>
        </w:rPr>
        <w:t>et al.,</w:t>
      </w:r>
      <w:r w:rsidRPr="00D112CA">
        <w:rPr>
          <w:rStyle w:val="eop"/>
          <w:rFonts w:ascii="Arial" w:eastAsia="Calibri Light" w:hAnsi="Arial" w:cs="Arial"/>
          <w:sz w:val="22"/>
          <w:szCs w:val="22"/>
        </w:rPr>
        <w:t xml:space="preserve"> 2024).</w:t>
      </w:r>
      <w:r w:rsidR="00BD2909" w:rsidRPr="00D112CA">
        <w:rPr>
          <w:rStyle w:val="eop"/>
          <w:rFonts w:ascii="Arial" w:eastAsia="Calibri Light" w:hAnsi="Arial" w:cs="Arial"/>
          <w:sz w:val="22"/>
          <w:szCs w:val="22"/>
        </w:rPr>
        <w:t> </w:t>
      </w:r>
    </w:p>
    <w:p w14:paraId="291C78B2" w14:textId="34F56876" w:rsidR="00790BBF" w:rsidRPr="00D112CA" w:rsidRDefault="00790BBF" w:rsidP="00D112CA">
      <w:pPr>
        <w:pStyle w:val="paragraph"/>
        <w:spacing w:after="0" w:afterAutospacing="0" w:line="360" w:lineRule="auto"/>
        <w:jc w:val="both"/>
        <w:textAlignment w:val="baseline"/>
        <w:rPr>
          <w:rFonts w:ascii="Arial" w:eastAsia="Calibri Light" w:hAnsi="Arial" w:cs="Arial"/>
          <w:sz w:val="22"/>
          <w:szCs w:val="22"/>
        </w:rPr>
      </w:pPr>
      <w:r w:rsidRPr="00D112CA">
        <w:rPr>
          <w:rFonts w:ascii="Arial" w:eastAsia="Calibri Light" w:hAnsi="Arial" w:cs="Arial"/>
          <w:sz w:val="22"/>
          <w:szCs w:val="22"/>
        </w:rPr>
        <w:t>Dementia care is influenced by policies and legislation on a national level. The Prime Minister</w:t>
      </w:r>
      <w:r w:rsidR="002011D6">
        <w:rPr>
          <w:rFonts w:ascii="Arial" w:eastAsia="Calibri Light" w:hAnsi="Arial" w:cs="Arial"/>
          <w:sz w:val="22"/>
          <w:szCs w:val="22"/>
        </w:rPr>
        <w:t>’s</w:t>
      </w:r>
      <w:r w:rsidRPr="00D112CA">
        <w:rPr>
          <w:rFonts w:ascii="Arial" w:eastAsia="Calibri Light" w:hAnsi="Arial" w:cs="Arial"/>
          <w:sz w:val="22"/>
          <w:szCs w:val="22"/>
        </w:rPr>
        <w:t xml:space="preserve"> </w:t>
      </w:r>
      <w:r w:rsidRPr="00D112CA">
        <w:rPr>
          <w:rFonts w:ascii="Arial" w:eastAsia="Calibri Light" w:hAnsi="Arial" w:cs="Arial"/>
          <w:sz w:val="22"/>
          <w:szCs w:val="22"/>
        </w:rPr>
        <w:t>Challenge on Dementia 2020 updated the National Dementia Strategy that encourages early</w:t>
      </w:r>
      <w:r w:rsidRPr="00D112CA">
        <w:rPr>
          <w:rFonts w:ascii="Arial" w:eastAsia="Calibri Light" w:hAnsi="Arial" w:cs="Arial"/>
          <w:sz w:val="22"/>
          <w:szCs w:val="22"/>
        </w:rPr>
        <w:t xml:space="preserve"> </w:t>
      </w:r>
      <w:r w:rsidRPr="00D112CA">
        <w:rPr>
          <w:rFonts w:ascii="Arial" w:eastAsia="Calibri Light" w:hAnsi="Arial" w:cs="Arial"/>
          <w:sz w:val="22"/>
          <w:szCs w:val="22"/>
        </w:rPr>
        <w:t xml:space="preserve">diagnosis, training of the workforce, and interventions in the community (Giebel </w:t>
      </w:r>
      <w:r w:rsidRPr="00D112CA">
        <w:rPr>
          <w:rFonts w:ascii="Arial" w:eastAsia="Calibri Light" w:hAnsi="Arial" w:cs="Arial"/>
          <w:i/>
          <w:iCs/>
          <w:sz w:val="22"/>
          <w:szCs w:val="22"/>
        </w:rPr>
        <w:t>et al.,</w:t>
      </w:r>
      <w:r w:rsidRPr="00D112CA">
        <w:rPr>
          <w:rFonts w:ascii="Arial" w:eastAsia="Calibri Light" w:hAnsi="Arial" w:cs="Arial"/>
          <w:sz w:val="22"/>
          <w:szCs w:val="22"/>
        </w:rPr>
        <w:t xml:space="preserve"> 2025).</w:t>
      </w:r>
      <w:r w:rsidRPr="00D112CA">
        <w:rPr>
          <w:rFonts w:ascii="Arial" w:eastAsia="Calibri Light" w:hAnsi="Arial" w:cs="Arial"/>
          <w:sz w:val="22"/>
          <w:szCs w:val="22"/>
        </w:rPr>
        <w:t xml:space="preserve"> </w:t>
      </w:r>
      <w:r w:rsidRPr="00D112CA">
        <w:rPr>
          <w:rFonts w:ascii="Arial" w:eastAsia="Calibri Light" w:hAnsi="Arial" w:cs="Arial"/>
          <w:sz w:val="22"/>
          <w:szCs w:val="22"/>
        </w:rPr>
        <w:t>Such undertakings promote standardised cognitive assessment of the primary care and</w:t>
      </w:r>
      <w:r w:rsidRPr="00D112CA">
        <w:rPr>
          <w:rFonts w:ascii="Arial" w:eastAsia="Calibri Light" w:hAnsi="Arial" w:cs="Arial"/>
          <w:sz w:val="22"/>
          <w:szCs w:val="22"/>
        </w:rPr>
        <w:t xml:space="preserve"> </w:t>
      </w:r>
      <w:r w:rsidRPr="00D112CA">
        <w:rPr>
          <w:rFonts w:ascii="Arial" w:eastAsia="Calibri Light" w:hAnsi="Arial" w:cs="Arial"/>
          <w:sz w:val="22"/>
          <w:szCs w:val="22"/>
        </w:rPr>
        <w:t xml:space="preserve">development of memory clinics offering organised routes of assessment, </w:t>
      </w:r>
      <w:r w:rsidRPr="00D112CA">
        <w:rPr>
          <w:rFonts w:ascii="Arial" w:eastAsia="Calibri Light" w:hAnsi="Arial" w:cs="Arial"/>
          <w:sz w:val="22"/>
          <w:szCs w:val="22"/>
        </w:rPr>
        <w:t>surveillance,</w:t>
      </w:r>
      <w:r w:rsidRPr="00D112CA">
        <w:rPr>
          <w:rFonts w:ascii="Arial" w:eastAsia="Calibri Light" w:hAnsi="Arial" w:cs="Arial"/>
          <w:sz w:val="22"/>
          <w:szCs w:val="22"/>
        </w:rPr>
        <w:t xml:space="preserve"> and</w:t>
      </w:r>
      <w:r w:rsidRPr="00D112CA">
        <w:rPr>
          <w:rFonts w:ascii="Arial" w:eastAsia="Calibri Light" w:hAnsi="Arial" w:cs="Arial"/>
          <w:sz w:val="22"/>
          <w:szCs w:val="22"/>
        </w:rPr>
        <w:t xml:space="preserve"> </w:t>
      </w:r>
      <w:r w:rsidRPr="00D112CA">
        <w:rPr>
          <w:rFonts w:ascii="Arial" w:eastAsia="Calibri Light" w:hAnsi="Arial" w:cs="Arial"/>
          <w:sz w:val="22"/>
          <w:szCs w:val="22"/>
        </w:rPr>
        <w:t>referral. Besides, both the Care Act 2014 and the Health and Social Care Act 2012 introduce the</w:t>
      </w:r>
      <w:r w:rsidRPr="00D112CA">
        <w:rPr>
          <w:rFonts w:ascii="Arial" w:eastAsia="Calibri Light" w:hAnsi="Arial" w:cs="Arial"/>
          <w:sz w:val="22"/>
          <w:szCs w:val="22"/>
        </w:rPr>
        <w:t xml:space="preserve"> </w:t>
      </w:r>
      <w:r w:rsidRPr="00D112CA">
        <w:rPr>
          <w:rFonts w:ascii="Arial" w:eastAsia="Calibri Light" w:hAnsi="Arial" w:cs="Arial"/>
          <w:sz w:val="22"/>
          <w:szCs w:val="22"/>
        </w:rPr>
        <w:t>statutory obligations of the local authorities and healthcare organisations to deliver appropriate</w:t>
      </w:r>
      <w:r w:rsidRPr="00D112CA">
        <w:rPr>
          <w:rFonts w:ascii="Arial" w:eastAsia="Calibri Light" w:hAnsi="Arial" w:cs="Arial"/>
          <w:sz w:val="22"/>
          <w:szCs w:val="22"/>
        </w:rPr>
        <w:t xml:space="preserve"> </w:t>
      </w:r>
      <w:r w:rsidRPr="00D112CA">
        <w:rPr>
          <w:rFonts w:ascii="Arial" w:eastAsia="Calibri Light" w:hAnsi="Arial" w:cs="Arial"/>
          <w:sz w:val="22"/>
          <w:szCs w:val="22"/>
        </w:rPr>
        <w:t>care, protection, and person-centred treatment of older adults with cognitive impairment</w:t>
      </w:r>
      <w:r w:rsidRPr="00D112CA">
        <w:rPr>
          <w:rFonts w:ascii="Arial" w:eastAsia="Calibri Light" w:hAnsi="Arial" w:cs="Arial"/>
          <w:sz w:val="22"/>
          <w:szCs w:val="22"/>
        </w:rPr>
        <w:t xml:space="preserve"> </w:t>
      </w:r>
      <w:r w:rsidRPr="00D112CA">
        <w:rPr>
          <w:rFonts w:ascii="Arial" w:eastAsia="Calibri Light" w:hAnsi="Arial" w:cs="Arial"/>
          <w:sz w:val="22"/>
          <w:szCs w:val="22"/>
        </w:rPr>
        <w:t>(England, 2022). All these policies support the significance of early assessment and health care</w:t>
      </w:r>
      <w:r w:rsidRPr="00D112CA">
        <w:rPr>
          <w:rFonts w:ascii="Arial" w:eastAsia="Calibri Light" w:hAnsi="Arial" w:cs="Arial"/>
          <w:sz w:val="22"/>
          <w:szCs w:val="22"/>
        </w:rPr>
        <w:t xml:space="preserve"> </w:t>
      </w:r>
      <w:r w:rsidRPr="00D112CA">
        <w:rPr>
          <w:rFonts w:ascii="Arial" w:eastAsia="Calibri Light" w:hAnsi="Arial" w:cs="Arial"/>
          <w:sz w:val="22"/>
          <w:szCs w:val="22"/>
        </w:rPr>
        <w:t>providers, especially nurses, in adopting evidence-based assessment and intervention practises.</w:t>
      </w:r>
      <w:r w:rsidRPr="00D112CA">
        <w:rPr>
          <w:rFonts w:ascii="Arial" w:eastAsia="Calibri Light" w:hAnsi="Arial" w:cs="Arial"/>
          <w:sz w:val="22"/>
          <w:szCs w:val="22"/>
        </w:rPr>
        <w:t xml:space="preserve"> </w:t>
      </w:r>
      <w:r w:rsidRPr="00D112CA">
        <w:rPr>
          <w:rFonts w:ascii="Arial" w:eastAsia="Calibri Light" w:hAnsi="Arial" w:cs="Arial"/>
          <w:sz w:val="22"/>
          <w:szCs w:val="22"/>
        </w:rPr>
        <w:t>On a local level, the implementation is provided differently in regions based on resource</w:t>
      </w:r>
      <w:r w:rsidRPr="00D112CA">
        <w:rPr>
          <w:rFonts w:ascii="Arial" w:eastAsia="Calibri Light" w:hAnsi="Arial" w:cs="Arial"/>
          <w:sz w:val="22"/>
          <w:szCs w:val="22"/>
        </w:rPr>
        <w:t xml:space="preserve"> </w:t>
      </w:r>
      <w:r w:rsidRPr="00D112CA">
        <w:rPr>
          <w:rFonts w:ascii="Arial" w:eastAsia="Calibri Light" w:hAnsi="Arial" w:cs="Arial"/>
          <w:sz w:val="22"/>
          <w:szCs w:val="22"/>
        </w:rPr>
        <w:t>availability, services, and demographics of the population.</w:t>
      </w:r>
    </w:p>
    <w:p w14:paraId="5F70EBBA" w14:textId="0A103029" w:rsidR="00D112CA" w:rsidRPr="00D112CA" w:rsidRDefault="00790BBF" w:rsidP="00D112CA">
      <w:pPr>
        <w:pStyle w:val="paragraph"/>
        <w:spacing w:after="0" w:afterAutospacing="0" w:line="360" w:lineRule="auto"/>
        <w:jc w:val="both"/>
        <w:textAlignment w:val="baseline"/>
        <w:rPr>
          <w:rFonts w:ascii="Arial" w:eastAsia="Calibri Light" w:hAnsi="Arial" w:cs="Arial"/>
          <w:sz w:val="22"/>
          <w:szCs w:val="22"/>
        </w:rPr>
      </w:pPr>
      <w:r w:rsidRPr="00D112CA">
        <w:rPr>
          <w:rFonts w:ascii="Arial" w:eastAsia="Calibri Light" w:hAnsi="Arial" w:cs="Arial"/>
          <w:sz w:val="22"/>
          <w:szCs w:val="22"/>
        </w:rPr>
        <w:t>For example, London and Manchester have incorporated nurse-led cognitive screening into their</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memory assessment services that can be performed during primary care and enhance the rate</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 xml:space="preserve">of early diagnosis and referrals (Smith and Surr, 2024). Rural settings, in </w:t>
      </w:r>
      <w:r w:rsidR="00D112CA" w:rsidRPr="00D112CA">
        <w:rPr>
          <w:rFonts w:ascii="Arial" w:eastAsia="Calibri Light" w:hAnsi="Arial" w:cs="Arial"/>
          <w:sz w:val="22"/>
          <w:szCs w:val="22"/>
        </w:rPr>
        <w:t>their</w:t>
      </w:r>
      <w:r w:rsidRPr="00D112CA">
        <w:rPr>
          <w:rFonts w:ascii="Arial" w:eastAsia="Calibri Light" w:hAnsi="Arial" w:cs="Arial"/>
          <w:sz w:val="22"/>
          <w:szCs w:val="22"/>
        </w:rPr>
        <w:t xml:space="preserve"> turn, are</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characterised by such issues as insufficient access to expert services, shortages of staff, and</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deficient patient and caregiver awareness. Community-based cognitive health programmes,</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collaboration with voluntary organisations, and dementia-friendly hospital programmes are local</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initiatives that are meant to address these disparities and build specific support to cater to the</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needs of the regions (</w:t>
      </w:r>
      <w:proofErr w:type="spellStart"/>
      <w:r w:rsidRPr="00D112CA">
        <w:rPr>
          <w:rFonts w:ascii="Arial" w:eastAsia="Calibri Light" w:hAnsi="Arial" w:cs="Arial"/>
          <w:sz w:val="22"/>
          <w:szCs w:val="22"/>
        </w:rPr>
        <w:t>Agbana</w:t>
      </w:r>
      <w:proofErr w:type="spellEnd"/>
      <w:r w:rsidRPr="00D112CA">
        <w:rPr>
          <w:rFonts w:ascii="Arial" w:eastAsia="Calibri Light" w:hAnsi="Arial" w:cs="Arial"/>
          <w:sz w:val="22"/>
          <w:szCs w:val="22"/>
        </w:rPr>
        <w:t>, 2025). The UK situation, at large, depicts a full implementation of</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dementia awareness and intervention strategies that integrate the national policy frameworks,</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 xml:space="preserve">systematic clinical pathways, and </w:t>
      </w:r>
      <w:r w:rsidR="00D112CA" w:rsidRPr="00D112CA">
        <w:rPr>
          <w:rFonts w:ascii="Arial" w:eastAsia="Calibri Light" w:hAnsi="Arial" w:cs="Arial"/>
          <w:sz w:val="22"/>
          <w:szCs w:val="22"/>
        </w:rPr>
        <w:t>locally oriented</w:t>
      </w:r>
      <w:r w:rsidRPr="00D112CA">
        <w:rPr>
          <w:rFonts w:ascii="Arial" w:eastAsia="Calibri Light" w:hAnsi="Arial" w:cs="Arial"/>
          <w:sz w:val="22"/>
          <w:szCs w:val="22"/>
        </w:rPr>
        <w:t xml:space="preserve"> efforts and interventions. Although some</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achievements have been realised in terms of standardisation of early detection and care, there are</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still issues in equitable access, especially in the underserved areas. The nursing practise, policy</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and community support integration remain significant in improving the overall results and</w:t>
      </w:r>
      <w:r w:rsidR="00D112CA" w:rsidRPr="00D112CA">
        <w:rPr>
          <w:rFonts w:ascii="Arial" w:eastAsia="Calibri Light" w:hAnsi="Arial" w:cs="Arial"/>
          <w:sz w:val="22"/>
          <w:szCs w:val="22"/>
        </w:rPr>
        <w:t xml:space="preserve"> </w:t>
      </w:r>
      <w:r w:rsidRPr="00D112CA">
        <w:rPr>
          <w:rFonts w:ascii="Arial" w:eastAsia="Calibri Light" w:hAnsi="Arial" w:cs="Arial"/>
          <w:sz w:val="22"/>
          <w:szCs w:val="22"/>
        </w:rPr>
        <w:t>promoting earlier identification of individuals with dementia risk.</w:t>
      </w:r>
    </w:p>
    <w:p w14:paraId="253E02F0" w14:textId="77777777" w:rsidR="00D112CA" w:rsidRDefault="00D112CA" w:rsidP="00D112CA">
      <w:pPr>
        <w:pStyle w:val="paragraph"/>
        <w:spacing w:before="0" w:beforeAutospacing="0" w:after="0" w:afterAutospacing="0" w:line="360" w:lineRule="auto"/>
        <w:textAlignment w:val="baseline"/>
        <w:rPr>
          <w:rStyle w:val="normaltextrun"/>
          <w:rFonts w:ascii="Aptos" w:hAnsi="Aptos" w:cs="Arial"/>
          <w:color w:val="0F4761"/>
        </w:rPr>
      </w:pPr>
    </w:p>
    <w:p w14:paraId="1FDCEB64" w14:textId="77777777" w:rsidR="00FD51B1" w:rsidRDefault="00FD51B1" w:rsidP="00D112CA">
      <w:pPr>
        <w:pStyle w:val="paragraph"/>
        <w:spacing w:before="0" w:beforeAutospacing="0" w:after="0" w:afterAutospacing="0" w:line="360" w:lineRule="auto"/>
        <w:textAlignment w:val="baseline"/>
        <w:rPr>
          <w:rStyle w:val="normaltextrun"/>
          <w:rFonts w:ascii="Aptos" w:hAnsi="Aptos" w:cs="Arial"/>
          <w:color w:val="0F4761"/>
        </w:rPr>
      </w:pPr>
    </w:p>
    <w:p w14:paraId="077794DA" w14:textId="77777777" w:rsidR="00FD51B1" w:rsidRDefault="00FD51B1" w:rsidP="00D112CA">
      <w:pPr>
        <w:pStyle w:val="paragraph"/>
        <w:spacing w:before="0" w:beforeAutospacing="0" w:after="0" w:afterAutospacing="0" w:line="360" w:lineRule="auto"/>
        <w:textAlignment w:val="baseline"/>
        <w:rPr>
          <w:rStyle w:val="normaltextrun"/>
          <w:rFonts w:ascii="Aptos" w:hAnsi="Aptos" w:cs="Arial"/>
          <w:color w:val="0F4761"/>
        </w:rPr>
      </w:pPr>
    </w:p>
    <w:p w14:paraId="25ACC5CF" w14:textId="77777777" w:rsidR="000709E7" w:rsidRDefault="000709E7" w:rsidP="00D112CA">
      <w:pPr>
        <w:pStyle w:val="paragraph"/>
        <w:spacing w:before="0" w:beforeAutospacing="0" w:after="0" w:afterAutospacing="0" w:line="360" w:lineRule="auto"/>
        <w:textAlignment w:val="baseline"/>
        <w:rPr>
          <w:rStyle w:val="normaltextrun"/>
          <w:rFonts w:ascii="Aptos" w:hAnsi="Aptos" w:cs="Arial"/>
          <w:color w:val="0F4761"/>
        </w:rPr>
      </w:pPr>
    </w:p>
    <w:p w14:paraId="386FBBFF" w14:textId="0843A20F" w:rsidR="00D112CA" w:rsidRDefault="00BD2909" w:rsidP="00D112CA">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 xml:space="preserve">2.6 Conclusion </w:t>
      </w:r>
    </w:p>
    <w:p w14:paraId="1CD397E1" w14:textId="7D6E50CF" w:rsidR="00BD2909" w:rsidRPr="00D112CA" w:rsidRDefault="00D112CA" w:rsidP="00D112CA">
      <w:pPr>
        <w:pStyle w:val="paragraph"/>
        <w:spacing w:before="0" w:beforeAutospacing="0" w:after="0" w:afterAutospacing="0" w:line="360" w:lineRule="auto"/>
        <w:jc w:val="both"/>
        <w:textAlignment w:val="baseline"/>
        <w:rPr>
          <w:rFonts w:ascii="Arial" w:hAnsi="Arial" w:cs="Arial"/>
          <w:color w:val="0F4761"/>
          <w:sz w:val="16"/>
          <w:szCs w:val="16"/>
        </w:rPr>
      </w:pPr>
      <w:r w:rsidRPr="00D112CA">
        <w:rPr>
          <w:rStyle w:val="eop"/>
          <w:rFonts w:ascii="Arial" w:eastAsia="Calibri Light" w:hAnsi="Arial" w:cs="Arial"/>
          <w:sz w:val="22"/>
          <w:szCs w:val="22"/>
        </w:rPr>
        <w:t>The background chapter has presented an in-depth summary of the historical, theoretical, global,</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and country-specific situation in early dementia recognition. It made a notable emphasis on the</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progression of the study on dementia, pivotal figures, and how clinical assessment models have</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evolved to guide nursing practise. The chapter is also critical of foundational theories, illustrating</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how they have been used and constrained to inform early detection strategies. The comparisons</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of the international practises, such as innovative care models and international initiatives, with</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the UK policies and local approaches highlighted the significance of context-specific planning</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for effective dementia management. This literature review is a full scope that can be used to</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formulate a knowledge base and inform the research design, which involves selecting methods</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and evaluation approaches to be used. This</w:t>
      </w:r>
      <w:r w:rsidRPr="00D112CA">
        <w:rPr>
          <w:rStyle w:val="eop"/>
          <w:rFonts w:ascii="Arial" w:eastAsia="Calibri Light" w:hAnsi="Arial" w:cs="Arial"/>
          <w:sz w:val="22"/>
          <w:szCs w:val="22"/>
        </w:rPr>
        <w:t xml:space="preserve"> </w:t>
      </w:r>
      <w:r w:rsidRPr="00D112CA">
        <w:rPr>
          <w:rStyle w:val="eop"/>
          <w:rFonts w:ascii="Arial" w:eastAsia="Calibri Light" w:hAnsi="Arial" w:cs="Arial"/>
          <w:sz w:val="22"/>
          <w:szCs w:val="22"/>
        </w:rPr>
        <w:t>understanding would inform the systematic section in</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Chapter 3, where the research would be based on known evidence and be able to fill gaps in the</w:t>
      </w:r>
      <w:r w:rsidRPr="00D112CA">
        <w:rPr>
          <w:rStyle w:val="eop"/>
          <w:rFonts w:ascii="Arial" w:hAnsi="Arial" w:cs="Arial"/>
          <w:color w:val="0F4761"/>
          <w:sz w:val="16"/>
          <w:szCs w:val="16"/>
        </w:rPr>
        <w:t xml:space="preserve"> </w:t>
      </w:r>
      <w:r w:rsidRPr="00D112CA">
        <w:rPr>
          <w:rStyle w:val="eop"/>
          <w:rFonts w:ascii="Arial" w:eastAsia="Calibri Light" w:hAnsi="Arial" w:cs="Arial"/>
          <w:sz w:val="22"/>
          <w:szCs w:val="22"/>
        </w:rPr>
        <w:t>nursing practise.</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12"/>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w:t>
      </w:r>
      <w:proofErr w:type="gramStart"/>
      <w:r w:rsidRPr="00292A36">
        <w:t>is</w:t>
      </w:r>
      <w:proofErr w:type="gramEnd"/>
      <w:r w:rsidRPr="00292A36">
        <w:t xml:space="preserve"> a template and guidance on how to </w:t>
      </w:r>
      <w:r w:rsidR="000D05D8">
        <w:t xml:space="preserve">incorporate the Academic Methodology Poster </w:t>
      </w:r>
      <w:r w:rsidR="00FD7C22">
        <w:t>within your dissertation</w:t>
      </w:r>
      <w:proofErr w:type="gramStart"/>
      <w:r w:rsidR="00FD7C22">
        <w:t xml:space="preserve">. </w:t>
      </w:r>
      <w:r w:rsidRPr="00292A36">
        <w:t xml:space="preserve"> </w:t>
      </w:r>
      <w:proofErr w:type="gramEnd"/>
      <w:r w:rsidRPr="00292A36">
        <w:t>Please read the whole document carefully and familiarise yourself with the BMHP6020 - Independent Project Moodle page which also includes a step-by-step PowerPoint Guide</w:t>
      </w:r>
      <w:proofErr w:type="gramStart"/>
      <w:r w:rsidRPr="00292A36">
        <w:t xml:space="preserve">.  </w:t>
      </w:r>
      <w:proofErr w:type="gramEnd"/>
    </w:p>
    <w:p w14:paraId="32D2EE93" w14:textId="38DCC8D7" w:rsidR="00FD7C22" w:rsidRPr="00B7073C" w:rsidRDefault="005119DE" w:rsidP="00B7073C">
      <w:r w:rsidRPr="005119DE">
        <w:t>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w:t>
      </w:r>
      <w:proofErr w:type="gramStart"/>
      <w:r w:rsidRPr="005119DE">
        <w:t xml:space="preserve">. </w:t>
      </w:r>
      <w:r w:rsidR="00B7073C">
        <w:t xml:space="preserve"> </w:t>
      </w:r>
      <w:proofErr w:type="gramEnd"/>
      <w:r w:rsidR="00B7073C">
        <w:t xml:space="preserve">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t>3.</w:t>
      </w:r>
      <w:r w:rsidR="005D7A1E">
        <w:t>1</w:t>
      </w:r>
      <w:r w:rsidRPr="0021364B">
        <w:t xml:space="preserve"> –</w:t>
      </w:r>
      <w:r w:rsidR="0021364B">
        <w:t xml:space="preserve"> </w:t>
      </w:r>
      <w:r w:rsidRPr="0021364B">
        <w:t>Introduction (</w:t>
      </w:r>
      <w:proofErr w:type="gramStart"/>
      <w:r w:rsidRPr="0021364B">
        <w:t>100</w:t>
      </w:r>
      <w:proofErr w:type="gramEnd"/>
      <w:r w:rsidRPr="0021364B">
        <w:t xml:space="preserve"> word approx.)</w:t>
      </w:r>
    </w:p>
    <w:p w14:paraId="12EDC25C" w14:textId="77777777"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w:t>
      </w:r>
      <w:proofErr w:type="gramEnd"/>
      <w:r w:rsidRPr="005B3EDE">
        <w:rPr>
          <w:rStyle w:val="Strong"/>
          <w:rFonts w:ascii="Aptos" w:eastAsia="Calibri Light" w:hAnsi="Aptos"/>
          <w:sz w:val="22"/>
          <w:szCs w:val="22"/>
        </w:rPr>
        <w:t xml:space="preserve"> of the Chapter:</w:t>
      </w:r>
    </w:p>
    <w:p w14:paraId="4646068F" w14:textId="77777777" w:rsidR="005B3EDE" w:rsidRPr="005B3EDE" w:rsidRDefault="005B3EDE" w:rsidP="005B3EDE">
      <w:pPr>
        <w:pStyle w:val="NormalWeb"/>
        <w:numPr>
          <w:ilvl w:val="0"/>
          <w:numId w:val="94"/>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5B3EDE">
      <w:pPr>
        <w:pStyle w:val="NormalWeb"/>
        <w:numPr>
          <w:ilvl w:val="0"/>
          <w:numId w:val="94"/>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w:t>
      </w:r>
      <w:proofErr w:type="gramEnd"/>
      <w:r w:rsidRPr="005B3EDE">
        <w:rPr>
          <w:rStyle w:val="Strong"/>
          <w:rFonts w:ascii="Aptos" w:eastAsia="Calibri Light" w:hAnsi="Aptos"/>
          <w:sz w:val="22"/>
          <w:szCs w:val="22"/>
        </w:rPr>
        <w:t xml:space="preserve"> to the Dissertation:</w:t>
      </w:r>
    </w:p>
    <w:p w14:paraId="6CBC7EFF" w14:textId="5CC20561" w:rsidR="003A66FD" w:rsidRPr="00B7073C" w:rsidRDefault="005B3EDE" w:rsidP="00B7073C">
      <w:pPr>
        <w:pStyle w:val="NormalWeb"/>
        <w:numPr>
          <w:ilvl w:val="0"/>
          <w:numId w:val="95"/>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r w:rsidRPr="0021364B">
        <w:t>3.</w:t>
      </w:r>
      <w:r w:rsidR="00E40B0D">
        <w:t>2</w:t>
      </w:r>
      <w:r w:rsidRPr="0021364B">
        <w:t xml:space="preserve"> – Search Strategy (</w:t>
      </w:r>
      <w:proofErr w:type="gramStart"/>
      <w:r w:rsidRPr="0021364B">
        <w:t>1</w:t>
      </w:r>
      <w:r w:rsidR="0077163A">
        <w:t>0</w:t>
      </w:r>
      <w:r w:rsidR="005E1650">
        <w:t>0</w:t>
      </w:r>
      <w:proofErr w:type="gramEnd"/>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B575E2">
      <w:pPr>
        <w:numPr>
          <w:ilvl w:val="0"/>
          <w:numId w:val="101"/>
        </w:numPr>
      </w:pPr>
      <w:r w:rsidRPr="005B3EDE">
        <w:t>Identify keywords taken from your research question or title.</w:t>
      </w:r>
    </w:p>
    <w:p w14:paraId="2DDB94F0" w14:textId="77777777" w:rsidR="005B3EDE" w:rsidRPr="005B3EDE" w:rsidRDefault="005B3EDE" w:rsidP="00B575E2">
      <w:pPr>
        <w:numPr>
          <w:ilvl w:val="0"/>
          <w:numId w:val="101"/>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B575E2">
      <w:pPr>
        <w:pStyle w:val="ListParagraph"/>
        <w:numPr>
          <w:ilvl w:val="0"/>
          <w:numId w:val="102"/>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B575E2">
      <w:pPr>
        <w:pStyle w:val="ListParagraph"/>
        <w:numPr>
          <w:ilvl w:val="0"/>
          <w:numId w:val="102"/>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E325CF">
      <w:pPr>
        <w:pStyle w:val="Heading2"/>
        <w:numPr>
          <w:ilvl w:val="1"/>
          <w:numId w:val="85"/>
        </w:numPr>
        <w:jc w:val="left"/>
      </w:pPr>
      <w:r w:rsidRPr="0021364B">
        <w:t>– Searching for Information (</w:t>
      </w:r>
      <w:proofErr w:type="gramStart"/>
      <w:r w:rsidR="006F4AB2">
        <w:t>200</w:t>
      </w:r>
      <w:proofErr w:type="gramEnd"/>
      <w:r w:rsidRPr="0021364B">
        <w:t xml:space="preserve"> words approx.)</w:t>
      </w:r>
    </w:p>
    <w:p w14:paraId="7C97A730" w14:textId="1DE9CC3D" w:rsidR="00B575E2" w:rsidRPr="00B575E2" w:rsidRDefault="00B575E2" w:rsidP="00B575E2">
      <w:proofErr w:type="gramStart"/>
      <w:r w:rsidRPr="005B3EDE">
        <w:rPr>
          <w:rFonts w:hAnsi="Symbol"/>
        </w:rPr>
        <w:t></w:t>
      </w:r>
      <w:r w:rsidRPr="00B575E2">
        <w:t xml:space="preserve">  </w:t>
      </w:r>
      <w:r w:rsidRPr="00B575E2">
        <w:rPr>
          <w:b/>
          <w:bCs/>
        </w:rPr>
        <w:t>Databases</w:t>
      </w:r>
      <w:proofErr w:type="gramEnd"/>
      <w:r w:rsidRPr="00B575E2">
        <w:rPr>
          <w:b/>
          <w:bCs/>
        </w:rPr>
        <w:t xml:space="preserve"> and Platforms:</w:t>
      </w:r>
    </w:p>
    <w:p w14:paraId="60F5E82D" w14:textId="3EA76E66" w:rsidR="00B575E2" w:rsidRPr="00B575E2" w:rsidRDefault="00B575E2" w:rsidP="00B575E2">
      <w:pPr>
        <w:numPr>
          <w:ilvl w:val="0"/>
          <w:numId w:val="106"/>
        </w:numPr>
      </w:pPr>
      <w:r w:rsidRPr="00B575E2">
        <w:t>State which academic databases or websites you used to find your sources (e.g., Google Scholar, PubMed, UWTSD Library).</w:t>
      </w:r>
    </w:p>
    <w:p w14:paraId="54D8FD68" w14:textId="77777777" w:rsidR="00B575E2" w:rsidRPr="00B575E2" w:rsidRDefault="00B575E2" w:rsidP="00B575E2">
      <w:pPr>
        <w:numPr>
          <w:ilvl w:val="0"/>
          <w:numId w:val="106"/>
        </w:numPr>
      </w:pPr>
      <w:r w:rsidRPr="00B575E2">
        <w:t>Justify your choices based on the credibility and relevance of these sources.</w:t>
      </w:r>
    </w:p>
    <w:p w14:paraId="237E70AD" w14:textId="7EBDC844" w:rsidR="00B575E2" w:rsidRPr="00B575E2" w:rsidRDefault="00B575E2" w:rsidP="00B575E2">
      <w:proofErr w:type="gramStart"/>
      <w:r w:rsidRPr="005B3EDE">
        <w:rPr>
          <w:rFonts w:hAnsi="Symbol"/>
        </w:rPr>
        <w:t></w:t>
      </w:r>
      <w:r w:rsidRPr="00B575E2">
        <w:t xml:space="preserve">  </w:t>
      </w:r>
      <w:r w:rsidRPr="00B575E2">
        <w:rPr>
          <w:b/>
          <w:bCs/>
        </w:rPr>
        <w:t>Using</w:t>
      </w:r>
      <w:proofErr w:type="gramEnd"/>
      <w:r w:rsidRPr="00B575E2">
        <w:rPr>
          <w:b/>
          <w:bCs/>
        </w:rPr>
        <w:t xml:space="preserve"> Filters:</w:t>
      </w:r>
    </w:p>
    <w:p w14:paraId="44B553EC" w14:textId="77777777" w:rsidR="00B575E2" w:rsidRPr="00B575E2" w:rsidRDefault="00B575E2" w:rsidP="00B575E2">
      <w:pPr>
        <w:numPr>
          <w:ilvl w:val="0"/>
          <w:numId w:val="107"/>
        </w:numPr>
      </w:pPr>
      <w:r w:rsidRPr="00B575E2">
        <w:t>Explain how you applied filters (such as date range, peer-reviewed, country of focus) to narrow down your results.</w:t>
      </w:r>
    </w:p>
    <w:p w14:paraId="7B614B9D" w14:textId="3DA2145E" w:rsidR="00B575E2" w:rsidRPr="00B575E2" w:rsidRDefault="00B575E2" w:rsidP="00B575E2">
      <w:proofErr w:type="gramStart"/>
      <w:r w:rsidRPr="005B3EDE">
        <w:rPr>
          <w:rFonts w:hAnsi="Symbol"/>
        </w:rPr>
        <w:t></w:t>
      </w:r>
      <w:r w:rsidRPr="00B575E2">
        <w:t xml:space="preserve">  </w:t>
      </w:r>
      <w:r w:rsidRPr="00B575E2">
        <w:rPr>
          <w:b/>
          <w:bCs/>
        </w:rPr>
        <w:t>Search</w:t>
      </w:r>
      <w:proofErr w:type="gramEnd"/>
      <w:r w:rsidRPr="00B575E2">
        <w:rPr>
          <w:b/>
          <w:bCs/>
        </w:rPr>
        <w:t xml:space="preserve"> Process:</w:t>
      </w:r>
    </w:p>
    <w:p w14:paraId="5E9EBFCB" w14:textId="77777777" w:rsidR="00B575E2" w:rsidRPr="00B575E2" w:rsidRDefault="00B575E2" w:rsidP="00B575E2">
      <w:pPr>
        <w:numPr>
          <w:ilvl w:val="0"/>
          <w:numId w:val="108"/>
        </w:numPr>
      </w:pPr>
      <w:r w:rsidRPr="00B575E2">
        <w:t>Describe any adjustments you made to your searches to find more appropriate literature.</w:t>
      </w:r>
    </w:p>
    <w:p w14:paraId="2E4A7D0C" w14:textId="4760900E" w:rsidR="00F84C23" w:rsidRDefault="00B575E2" w:rsidP="00B575E2">
      <w:pPr>
        <w:numPr>
          <w:ilvl w:val="0"/>
          <w:numId w:val="10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E325CF">
      <w:pPr>
        <w:pStyle w:val="Heading2"/>
        <w:numPr>
          <w:ilvl w:val="1"/>
          <w:numId w:val="85"/>
        </w:numPr>
        <w:jc w:val="left"/>
      </w:pPr>
      <w:r w:rsidRPr="0021364B">
        <w:t>– Research Validation (</w:t>
      </w:r>
      <w:r w:rsidR="00F67C87">
        <w:t>1</w:t>
      </w:r>
      <w:r w:rsidR="001C3AF6">
        <w:t>5</w:t>
      </w:r>
      <w:r w:rsidRPr="0021364B">
        <w:t xml:space="preserve">0 words approx.) </w:t>
      </w:r>
      <w:r w:rsidR="00E325CF">
        <w:br/>
      </w:r>
    </w:p>
    <w:p w14:paraId="42F4700C" w14:textId="1492E5CB" w:rsidR="00B575E2" w:rsidRPr="00B575E2" w:rsidRDefault="00B575E2" w:rsidP="00B575E2">
      <w:proofErr w:type="gramStart"/>
      <w:r w:rsidRPr="005B3EDE">
        <w:rPr>
          <w:rFonts w:hAnsi="Symbol"/>
        </w:rPr>
        <w:t></w:t>
      </w:r>
      <w:r w:rsidRPr="00B575E2">
        <w:t xml:space="preserve">  </w:t>
      </w:r>
      <w:r w:rsidRPr="00B575E2">
        <w:rPr>
          <w:b/>
          <w:bCs/>
        </w:rPr>
        <w:t>Skimming</w:t>
      </w:r>
      <w:proofErr w:type="gramEnd"/>
      <w:r w:rsidRPr="00B575E2">
        <w:rPr>
          <w:b/>
          <w:bCs/>
        </w:rPr>
        <w:t xml:space="preserve"> Techniques:</w:t>
      </w:r>
    </w:p>
    <w:p w14:paraId="367B5214" w14:textId="77777777" w:rsidR="00B575E2" w:rsidRPr="00B575E2" w:rsidRDefault="00B575E2" w:rsidP="00B575E2">
      <w:pPr>
        <w:numPr>
          <w:ilvl w:val="0"/>
          <w:numId w:val="114"/>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proofErr w:type="gramStart"/>
      <w:r w:rsidRPr="005B3EDE">
        <w:rPr>
          <w:rFonts w:hAnsi="Symbol"/>
        </w:rPr>
        <w:t></w:t>
      </w:r>
      <w:r w:rsidRPr="00B575E2">
        <w:t xml:space="preserve">  </w:t>
      </w:r>
      <w:r w:rsidRPr="00B575E2">
        <w:rPr>
          <w:b/>
          <w:bCs/>
        </w:rPr>
        <w:t>CRAAP</w:t>
      </w:r>
      <w:proofErr w:type="gramEnd"/>
      <w:r w:rsidRPr="00B575E2">
        <w:rPr>
          <w:b/>
          <w:bCs/>
        </w:rPr>
        <w:t xml:space="preserve"> Test Application:</w:t>
      </w:r>
    </w:p>
    <w:p w14:paraId="493B21EE" w14:textId="77777777" w:rsidR="00B575E2" w:rsidRPr="00B575E2" w:rsidRDefault="00B575E2" w:rsidP="00B575E2">
      <w:pPr>
        <w:numPr>
          <w:ilvl w:val="0"/>
          <w:numId w:val="113"/>
        </w:numPr>
      </w:pPr>
      <w:r w:rsidRPr="00B575E2">
        <w:lastRenderedPageBreak/>
        <w:t>Explain how you applied the CRAAP test (Currency, Relevance, Authority, Accuracy, Purpose) to assess the quality of each source.</w:t>
      </w:r>
    </w:p>
    <w:p w14:paraId="7C918771" w14:textId="77777777" w:rsidR="00B575E2" w:rsidRPr="00B575E2" w:rsidRDefault="00B575E2" w:rsidP="00B575E2">
      <w:pPr>
        <w:numPr>
          <w:ilvl w:val="0"/>
          <w:numId w:val="113"/>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proofErr w:type="gramStart"/>
      <w:r w:rsidRPr="005B3EDE">
        <w:rPr>
          <w:rFonts w:hAnsi="Symbol"/>
        </w:rPr>
        <w:t></w:t>
      </w:r>
      <w:r w:rsidRPr="00B575E2">
        <w:t xml:space="preserve">  </w:t>
      </w:r>
      <w:r w:rsidRPr="00B575E2">
        <w:rPr>
          <w:b/>
          <w:bCs/>
        </w:rPr>
        <w:t>Decision</w:t>
      </w:r>
      <w:proofErr w:type="gramEnd"/>
      <w:r w:rsidRPr="00B575E2">
        <w:rPr>
          <w:b/>
          <w:bCs/>
        </w:rPr>
        <w:t>-Making:</w:t>
      </w:r>
    </w:p>
    <w:p w14:paraId="5C89D65D" w14:textId="77777777" w:rsidR="00B575E2" w:rsidRPr="00B575E2" w:rsidRDefault="00B575E2" w:rsidP="00B575E2">
      <w:pPr>
        <w:numPr>
          <w:ilvl w:val="0"/>
          <w:numId w:val="112"/>
        </w:numPr>
      </w:pPr>
      <w:r w:rsidRPr="00B575E2">
        <w:t xml:space="preserve">Provide an example of how you determined whether a source was </w:t>
      </w:r>
      <w:proofErr w:type="gramStart"/>
      <w:r w:rsidRPr="00B575E2">
        <w:t>reliable</w:t>
      </w:r>
      <w:proofErr w:type="gramEnd"/>
      <w:r w:rsidRPr="00B575E2">
        <w:t xml:space="preserve"> and suitable for inclusion.</w:t>
      </w:r>
    </w:p>
    <w:p w14:paraId="1C1CD00C" w14:textId="77777777" w:rsidR="00B575E2" w:rsidRPr="00B575E2" w:rsidRDefault="00B575E2" w:rsidP="00B575E2"/>
    <w:p w14:paraId="0E7E3997" w14:textId="7A230885" w:rsidR="0021364B" w:rsidRDefault="00292A36" w:rsidP="00C17A49">
      <w:pPr>
        <w:pStyle w:val="Heading2"/>
        <w:numPr>
          <w:ilvl w:val="1"/>
          <w:numId w:val="85"/>
        </w:numPr>
        <w:jc w:val="left"/>
      </w:pPr>
      <w:r w:rsidRPr="000D2B00">
        <w:rPr>
          <w:rStyle w:val="Heading2Char"/>
        </w:rPr>
        <w:t>- Inclusion and Exclusion Criteria (</w:t>
      </w:r>
      <w:proofErr w:type="gramStart"/>
      <w:r w:rsidR="00F67C87">
        <w:rPr>
          <w:rStyle w:val="Heading2Char"/>
        </w:rPr>
        <w:t>1</w:t>
      </w:r>
      <w:r w:rsidR="001C3AF6" w:rsidRPr="000D2B00">
        <w:rPr>
          <w:rStyle w:val="Heading2Char"/>
        </w:rPr>
        <w:t>00</w:t>
      </w:r>
      <w:proofErr w:type="gramEnd"/>
      <w:r w:rsidRPr="000D2B00">
        <w:rPr>
          <w:rStyle w:val="Heading2Char"/>
        </w:rPr>
        <w:t xml:space="preserve"> words approx</w:t>
      </w:r>
      <w:r w:rsidRPr="00E325CF">
        <w:rPr>
          <w:sz w:val="28"/>
          <w:szCs w:val="28"/>
        </w:rPr>
        <w:t xml:space="preserve">.) </w:t>
      </w:r>
      <w:r w:rsidR="00C17A49">
        <w:rPr>
          <w:sz w:val="28"/>
          <w:szCs w:val="28"/>
        </w:rPr>
        <w:br/>
      </w:r>
    </w:p>
    <w:p w14:paraId="5CC1A2A4" w14:textId="10EBFF7D" w:rsidR="00B575E2" w:rsidRPr="00B575E2" w:rsidRDefault="00C17A49" w:rsidP="00B575E2">
      <w:proofErr w:type="gramStart"/>
      <w:r w:rsidRPr="005B3EDE">
        <w:rPr>
          <w:rFonts w:hAnsi="Symbol"/>
        </w:rPr>
        <w:t></w:t>
      </w:r>
      <w:r w:rsidR="00B575E2" w:rsidRPr="00B575E2">
        <w:t xml:space="preserve">  </w:t>
      </w:r>
      <w:r w:rsidR="00B575E2" w:rsidRPr="00B575E2">
        <w:rPr>
          <w:b/>
          <w:bCs/>
        </w:rPr>
        <w:t>Inclusion</w:t>
      </w:r>
      <w:proofErr w:type="gramEnd"/>
      <w:r w:rsidR="00B575E2" w:rsidRPr="00B575E2">
        <w:rPr>
          <w:b/>
          <w:bCs/>
        </w:rPr>
        <w:t xml:space="preserve"> Criteria:</w:t>
      </w:r>
    </w:p>
    <w:p w14:paraId="0B894E9D" w14:textId="77777777" w:rsidR="00B575E2" w:rsidRPr="00B575E2" w:rsidRDefault="00B575E2" w:rsidP="00C17A49">
      <w:pPr>
        <w:numPr>
          <w:ilvl w:val="0"/>
          <w:numId w:val="126"/>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proofErr w:type="gramStart"/>
      <w:r w:rsidRPr="005B3EDE">
        <w:rPr>
          <w:rFonts w:hAnsi="Symbol"/>
        </w:rPr>
        <w:t></w:t>
      </w:r>
      <w:r w:rsidR="00B575E2" w:rsidRPr="00B575E2">
        <w:t xml:space="preserve">  </w:t>
      </w:r>
      <w:r w:rsidR="00B575E2" w:rsidRPr="00B575E2">
        <w:rPr>
          <w:b/>
          <w:bCs/>
        </w:rPr>
        <w:t>Exclusion</w:t>
      </w:r>
      <w:proofErr w:type="gramEnd"/>
      <w:r w:rsidR="00B575E2" w:rsidRPr="00B575E2">
        <w:rPr>
          <w:b/>
          <w:bCs/>
        </w:rPr>
        <w:t xml:space="preserve"> Criteria:</w:t>
      </w:r>
    </w:p>
    <w:p w14:paraId="78945463" w14:textId="77777777" w:rsidR="00B575E2" w:rsidRPr="00B575E2" w:rsidRDefault="00B575E2" w:rsidP="00C17A49">
      <w:pPr>
        <w:numPr>
          <w:ilvl w:val="0"/>
          <w:numId w:val="125"/>
        </w:numPr>
      </w:pPr>
      <w:r w:rsidRPr="00B575E2">
        <w:t>Identify the types of sources you excluded, such as opinion blogs, outdated research, or articles not written in English.</w:t>
      </w:r>
    </w:p>
    <w:p w14:paraId="6D764C27" w14:textId="59DE895D" w:rsidR="00B575E2" w:rsidRPr="00B575E2" w:rsidRDefault="00C17A49" w:rsidP="00B575E2">
      <w:proofErr w:type="gramStart"/>
      <w:r w:rsidRPr="005B3EDE">
        <w:rPr>
          <w:rFonts w:hAnsi="Symbol"/>
        </w:rPr>
        <w:t></w:t>
      </w:r>
      <w:r w:rsidR="00B575E2" w:rsidRPr="00B575E2">
        <w:t xml:space="preserve">  </w:t>
      </w:r>
      <w:r w:rsidR="00B575E2" w:rsidRPr="00B575E2">
        <w:rPr>
          <w:b/>
          <w:bCs/>
        </w:rPr>
        <w:t>Justification</w:t>
      </w:r>
      <w:proofErr w:type="gramEnd"/>
      <w:r w:rsidR="00B575E2" w:rsidRPr="00B575E2">
        <w:rPr>
          <w:b/>
          <w:bCs/>
        </w:rPr>
        <w:t>:</w:t>
      </w:r>
    </w:p>
    <w:p w14:paraId="6E546D79" w14:textId="77777777" w:rsidR="00B575E2" w:rsidRPr="00B575E2" w:rsidRDefault="00B575E2" w:rsidP="00C17A49">
      <w:pPr>
        <w:numPr>
          <w:ilvl w:val="0"/>
          <w:numId w:val="124"/>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E325CF">
      <w:pPr>
        <w:pStyle w:val="Heading2"/>
        <w:numPr>
          <w:ilvl w:val="1"/>
          <w:numId w:val="85"/>
        </w:numPr>
        <w:jc w:val="left"/>
      </w:pPr>
      <w:r w:rsidRPr="001C3AF6">
        <w:t>– Analysing Research (</w:t>
      </w:r>
      <w:r w:rsidR="00F67C87">
        <w:t>1</w:t>
      </w:r>
      <w:r w:rsidRPr="001C3AF6">
        <w:t xml:space="preserve">50 words approx.)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C17A49">
      <w:pPr>
        <w:numPr>
          <w:ilvl w:val="0"/>
          <w:numId w:val="123"/>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proofErr w:type="gramStart"/>
      <w:r w:rsidRPr="005B3EDE">
        <w:rPr>
          <w:rFonts w:hAnsi="Symbol"/>
        </w:rPr>
        <w:t></w:t>
      </w:r>
      <w:r w:rsidRPr="00B575E2">
        <w:t xml:space="preserve"> </w:t>
      </w:r>
      <w:r w:rsidRPr="00C17A49">
        <w:t xml:space="preserve"> </w:t>
      </w:r>
      <w:r w:rsidRPr="00C17A49">
        <w:rPr>
          <w:b/>
          <w:bCs/>
        </w:rPr>
        <w:t>Developing</w:t>
      </w:r>
      <w:proofErr w:type="gramEnd"/>
      <w:r w:rsidRPr="00C17A49">
        <w:rPr>
          <w:b/>
          <w:bCs/>
        </w:rPr>
        <w:t xml:space="preserve"> Themes:</w:t>
      </w:r>
    </w:p>
    <w:p w14:paraId="08211A15" w14:textId="266653BE" w:rsidR="00C17A49" w:rsidRPr="00C17A49" w:rsidRDefault="00C17A49" w:rsidP="00C17A49">
      <w:pPr>
        <w:numPr>
          <w:ilvl w:val="0"/>
          <w:numId w:val="122"/>
        </w:numPr>
      </w:pPr>
      <w:r w:rsidRPr="00C17A49">
        <w:lastRenderedPageBreak/>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C17A49">
      <w:pPr>
        <w:numPr>
          <w:ilvl w:val="0"/>
          <w:numId w:val="121"/>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E325CF">
      <w:pPr>
        <w:pStyle w:val="Heading2"/>
        <w:numPr>
          <w:ilvl w:val="1"/>
          <w:numId w:val="85"/>
        </w:numPr>
      </w:pPr>
      <w:r w:rsidRPr="001C3AF6">
        <w:t>– Ethical Considerations (</w:t>
      </w:r>
      <w:proofErr w:type="gramStart"/>
      <w:r w:rsidR="00F67C87">
        <w:t>1</w:t>
      </w:r>
      <w:r w:rsidRPr="001C3AF6">
        <w:t>00</w:t>
      </w:r>
      <w:proofErr w:type="gramEnd"/>
      <w:r w:rsidRPr="001C3AF6">
        <w:t xml:space="preserve"> words approx.) </w:t>
      </w:r>
    </w:p>
    <w:p w14:paraId="073EA88D" w14:textId="77777777" w:rsidR="00C17A49" w:rsidRPr="00C17A49" w:rsidRDefault="00C17A49" w:rsidP="00C17A49"/>
    <w:p w14:paraId="79326193" w14:textId="43C07EBB" w:rsidR="00C17A49" w:rsidRPr="00C17A49" w:rsidRDefault="00C17A49" w:rsidP="00C17A49">
      <w:proofErr w:type="gramStart"/>
      <w:r w:rsidRPr="005B3EDE">
        <w:rPr>
          <w:rFonts w:hAnsi="Symbol"/>
        </w:rPr>
        <w:t></w:t>
      </w:r>
      <w:r w:rsidRPr="00C17A49">
        <w:t xml:space="preserve">  </w:t>
      </w:r>
      <w:r w:rsidRPr="00C17A49">
        <w:rPr>
          <w:b/>
          <w:bCs/>
        </w:rPr>
        <w:t>Secondary</w:t>
      </w:r>
      <w:proofErr w:type="gramEnd"/>
      <w:r w:rsidRPr="00C17A49">
        <w:rPr>
          <w:b/>
          <w:bCs/>
        </w:rPr>
        <w:t xml:space="preserve"> Research Ethics:</w:t>
      </w:r>
    </w:p>
    <w:p w14:paraId="1CD64222" w14:textId="77777777" w:rsidR="00C17A49" w:rsidRPr="00C17A49" w:rsidRDefault="00C17A49" w:rsidP="00C17A49">
      <w:pPr>
        <w:numPr>
          <w:ilvl w:val="0"/>
          <w:numId w:val="130"/>
        </w:numPr>
      </w:pPr>
      <w:r w:rsidRPr="00C17A49">
        <w:t>Clarify that your research was based entirely on existing sources, meaning no new data collection took place.</w:t>
      </w:r>
    </w:p>
    <w:p w14:paraId="62B3E465" w14:textId="5C744105" w:rsidR="00C17A49" w:rsidRPr="00C17A49" w:rsidRDefault="00C17A49" w:rsidP="00C17A49">
      <w:proofErr w:type="gramStart"/>
      <w:r w:rsidRPr="005B3EDE">
        <w:rPr>
          <w:rFonts w:hAnsi="Symbol"/>
        </w:rPr>
        <w:t></w:t>
      </w:r>
      <w:r w:rsidRPr="00C17A49">
        <w:t xml:space="preserve">  </w:t>
      </w:r>
      <w:r w:rsidRPr="00C17A49">
        <w:rPr>
          <w:b/>
          <w:bCs/>
        </w:rPr>
        <w:t>Academic</w:t>
      </w:r>
      <w:proofErr w:type="gramEnd"/>
      <w:r w:rsidRPr="00C17A49">
        <w:rPr>
          <w:b/>
          <w:bCs/>
        </w:rPr>
        <w:t xml:space="preserve"> Integrity:</w:t>
      </w:r>
    </w:p>
    <w:p w14:paraId="2A4DF2ED" w14:textId="77777777" w:rsidR="00C17A49" w:rsidRPr="00C17A49" w:rsidRDefault="00C17A49" w:rsidP="00C17A49">
      <w:pPr>
        <w:numPr>
          <w:ilvl w:val="0"/>
          <w:numId w:val="131"/>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proofErr w:type="gramStart"/>
      <w:r w:rsidRPr="005B3EDE">
        <w:rPr>
          <w:rFonts w:hAnsi="Symbol"/>
        </w:rPr>
        <w:t></w:t>
      </w:r>
      <w:r w:rsidRPr="00C17A49">
        <w:t xml:space="preserve">  </w:t>
      </w:r>
      <w:r w:rsidRPr="00C17A49">
        <w:rPr>
          <w:b/>
          <w:bCs/>
        </w:rPr>
        <w:t>Transparency</w:t>
      </w:r>
      <w:proofErr w:type="gramEnd"/>
      <w:r w:rsidRPr="00C17A49">
        <w:rPr>
          <w:b/>
          <w:bCs/>
        </w:rPr>
        <w:t xml:space="preserve"> and Credibility:</w:t>
      </w:r>
    </w:p>
    <w:p w14:paraId="75998B77" w14:textId="77777777" w:rsidR="00C17A49" w:rsidRPr="00C17A49" w:rsidRDefault="00C17A49" w:rsidP="00C17A49">
      <w:pPr>
        <w:numPr>
          <w:ilvl w:val="0"/>
          <w:numId w:val="132"/>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proofErr w:type="gramStart"/>
      <w:r w:rsidR="00F67C87">
        <w:t>1</w:t>
      </w:r>
      <w:r w:rsidR="00292A36" w:rsidRPr="001C3AF6">
        <w:t>00</w:t>
      </w:r>
      <w:proofErr w:type="gramEnd"/>
      <w:r w:rsidR="00292A36" w:rsidRPr="001C3AF6">
        <w:t xml:space="preserve"> words approx.)</w:t>
      </w:r>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C17A49">
      <w:pPr>
        <w:numPr>
          <w:ilvl w:val="0"/>
          <w:numId w:val="136"/>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C17A49">
      <w:pPr>
        <w:numPr>
          <w:ilvl w:val="0"/>
          <w:numId w:val="135"/>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3365CA9C" w14:textId="77777777" w:rsidR="001C3AF6" w:rsidRDefault="001C3AF6" w:rsidP="001C3AF6">
      <w:r>
        <w:t xml:space="preserve">Below </w:t>
      </w:r>
      <w:proofErr w:type="gramStart"/>
      <w:r>
        <w:t>is</w:t>
      </w:r>
      <w:proofErr w:type="gramEnd"/>
      <w:r>
        <w:t xml:space="preserve"> a template and guidance on how to complete Chapter 4 – Findings and Discission. Please read the whole document carefully and familiarise yourself with the BMHP6020 - Independent Project Moodle page which also includes a step-by-step PowerPoint Guide</w:t>
      </w:r>
      <w:proofErr w:type="gramStart"/>
      <w:r>
        <w:t xml:space="preserve">.  </w:t>
      </w:r>
      <w:proofErr w:type="gramEnd"/>
    </w:p>
    <w:p w14:paraId="7991C57B" w14:textId="79437235" w:rsidR="00636D9A" w:rsidRDefault="001C3AF6" w:rsidP="0082760D">
      <w:r>
        <w:t xml:space="preserve">This document is for guidance only and you do not have to follow </w:t>
      </w:r>
      <w:proofErr w:type="gramStart"/>
      <w:r>
        <w:t>it,</w:t>
      </w:r>
      <w:proofErr w:type="gramEnd"/>
      <w:r>
        <w:t xml:space="preserve"> you are free to present this Chapter </w:t>
      </w:r>
      <w:r w:rsidR="00636D9A">
        <w:t>however</w:t>
      </w:r>
      <w:r>
        <w:t xml:space="preserve"> you wish. </w:t>
      </w:r>
    </w:p>
    <w:p w14:paraId="0CB43921" w14:textId="30D609A1" w:rsidR="001C3AF6" w:rsidRPr="00636D9A" w:rsidRDefault="001C3AF6" w:rsidP="003B1E32">
      <w:pPr>
        <w:pStyle w:val="Heading2"/>
      </w:pPr>
      <w:r w:rsidRPr="00636D9A">
        <w:t>4.1 –</w:t>
      </w:r>
      <w:r w:rsidR="00636D9A" w:rsidRPr="00636D9A">
        <w:t xml:space="preserve"> </w:t>
      </w:r>
      <w:r w:rsidRPr="00636D9A">
        <w:t>Introduction (</w:t>
      </w:r>
      <w:proofErr w:type="gramStart"/>
      <w:r w:rsidRPr="00636D9A">
        <w:t>100</w:t>
      </w:r>
      <w:proofErr w:type="gramEnd"/>
      <w:r w:rsidRPr="00636D9A">
        <w:t xml:space="preserve">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w:t>
      </w:r>
      <w:proofErr w:type="gramStart"/>
      <w:r w:rsidRPr="00D40C45">
        <w:t>be included</w:t>
      </w:r>
      <w:proofErr w:type="gramEnd"/>
      <w:r w:rsidRPr="00D40C45">
        <w:t xml:space="preserve"> (based on the headings on the pervious slide). </w:t>
      </w:r>
    </w:p>
    <w:p w14:paraId="046FA227" w14:textId="3BB3F6B4" w:rsidR="001C3AF6" w:rsidRDefault="001C3AF6" w:rsidP="00636D9A">
      <w:r w:rsidRPr="00D40C45">
        <w:t xml:space="preserve">This is to inform the reader about the evaluation you plan to undertake and how this will </w:t>
      </w:r>
      <w:proofErr w:type="gramStart"/>
      <w:r w:rsidRPr="00D40C45">
        <w:t>be accomplished</w:t>
      </w:r>
      <w:proofErr w:type="gramEnd"/>
      <w:r w:rsidRPr="00D40C45">
        <w:t>. Be straight to the point. Try not to ‘waffle</w:t>
      </w:r>
      <w:proofErr w:type="gramStart"/>
      <w:r w:rsidRPr="00D40C45">
        <w:t>’.</w:t>
      </w:r>
      <w:proofErr w:type="gramEnd"/>
      <w:r w:rsidRPr="00D40C45">
        <w:t xml:space="preserve"> </w:t>
      </w:r>
    </w:p>
    <w:p w14:paraId="7B6D738E" w14:textId="77777777" w:rsidR="002865F5" w:rsidRDefault="002865F5" w:rsidP="00636D9A"/>
    <w:p w14:paraId="49AC5888" w14:textId="47E4F54C" w:rsidR="001C3AF6" w:rsidRPr="00636D9A" w:rsidRDefault="001C3AF6" w:rsidP="003B1E32">
      <w:pPr>
        <w:pStyle w:val="Heading2"/>
      </w:pPr>
      <w:r w:rsidRPr="00636D9A">
        <w:t>4.2 – Thematic Analysis (</w:t>
      </w:r>
      <w:proofErr w:type="gramStart"/>
      <w:r w:rsidR="00312A5A">
        <w:t>2</w:t>
      </w:r>
      <w:r w:rsidRPr="00636D9A">
        <w:t>00</w:t>
      </w:r>
      <w:proofErr w:type="gramEnd"/>
      <w:r w:rsidRPr="00636D9A">
        <w:t xml:space="preserve">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750B5B">
      <w:pPr>
        <w:numPr>
          <w:ilvl w:val="0"/>
          <w:numId w:val="139"/>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750B5B">
      <w:pPr>
        <w:numPr>
          <w:ilvl w:val="0"/>
          <w:numId w:val="140"/>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750B5B">
      <w:pPr>
        <w:numPr>
          <w:ilvl w:val="0"/>
          <w:numId w:val="140"/>
        </w:numPr>
      </w:pPr>
      <w:r w:rsidRPr="00750B5B">
        <w:t xml:space="preserve">Briefly introduce the themes you identified, which will </w:t>
      </w:r>
      <w:proofErr w:type="gramStart"/>
      <w:r w:rsidRPr="00750B5B">
        <w:t>be explored</w:t>
      </w:r>
      <w:proofErr w:type="gramEnd"/>
      <w:r w:rsidRPr="00750B5B">
        <w:t xml:space="preserve">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r w:rsidRPr="00636D9A">
        <w:lastRenderedPageBreak/>
        <w:t>4.3 – Theme 1 (insert theme heading here) (</w:t>
      </w:r>
      <w:r w:rsidR="00312A5A">
        <w:t>1,150</w:t>
      </w:r>
      <w:r w:rsidRPr="00636D9A">
        <w:t xml:space="preserve">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w:t>
      </w:r>
      <w:proofErr w:type="gramStart"/>
      <w:r w:rsidRPr="00D40C45">
        <w:t>some</w:t>
      </w:r>
      <w:proofErr w:type="gramEnd"/>
      <w:r w:rsidRPr="00D40C45">
        <w:t xml:space="preserv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D13DB7">
      <w:pPr>
        <w:numPr>
          <w:ilvl w:val="0"/>
          <w:numId w:val="76"/>
        </w:numPr>
        <w:spacing w:before="100" w:beforeAutospacing="1" w:after="100" w:afterAutospacing="1"/>
        <w:jc w:val="left"/>
      </w:pPr>
      <w:r w:rsidRPr="007063BA">
        <w:rPr>
          <w:rStyle w:val="Strong"/>
        </w:rPr>
        <w:t>Definition:</w:t>
      </w:r>
    </w:p>
    <w:p w14:paraId="5C1AAD9B" w14:textId="77777777" w:rsidR="007063BA" w:rsidRPr="007063BA" w:rsidRDefault="007063BA" w:rsidP="00D13DB7">
      <w:pPr>
        <w:numPr>
          <w:ilvl w:val="1"/>
          <w:numId w:val="76"/>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D13DB7">
      <w:pPr>
        <w:numPr>
          <w:ilvl w:val="1"/>
          <w:numId w:val="76"/>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D13DB7">
      <w:pPr>
        <w:numPr>
          <w:ilvl w:val="0"/>
          <w:numId w:val="77"/>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D13DB7">
      <w:pPr>
        <w:numPr>
          <w:ilvl w:val="1"/>
          <w:numId w:val="77"/>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D13DB7">
      <w:pPr>
        <w:numPr>
          <w:ilvl w:val="1"/>
          <w:numId w:val="77"/>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D13DB7">
      <w:pPr>
        <w:numPr>
          <w:ilvl w:val="0"/>
          <w:numId w:val="78"/>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D13DB7">
      <w:pPr>
        <w:numPr>
          <w:ilvl w:val="1"/>
          <w:numId w:val="78"/>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D13DB7">
      <w:pPr>
        <w:numPr>
          <w:ilvl w:val="1"/>
          <w:numId w:val="78"/>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D13DB7">
      <w:pPr>
        <w:numPr>
          <w:ilvl w:val="0"/>
          <w:numId w:val="79"/>
        </w:numPr>
        <w:spacing w:before="100" w:beforeAutospacing="1" w:after="100" w:afterAutospacing="1"/>
        <w:jc w:val="left"/>
      </w:pPr>
      <w:r w:rsidRPr="007063BA">
        <w:rPr>
          <w:rStyle w:val="Strong"/>
        </w:rPr>
        <w:t>Data and Statistics:</w:t>
      </w:r>
    </w:p>
    <w:p w14:paraId="11E38E7B" w14:textId="77777777" w:rsidR="007063BA" w:rsidRPr="007063BA" w:rsidRDefault="007063BA" w:rsidP="00D13DB7">
      <w:pPr>
        <w:numPr>
          <w:ilvl w:val="1"/>
          <w:numId w:val="79"/>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D13DB7">
      <w:pPr>
        <w:numPr>
          <w:ilvl w:val="1"/>
          <w:numId w:val="79"/>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D13DB7">
      <w:pPr>
        <w:numPr>
          <w:ilvl w:val="1"/>
          <w:numId w:val="80"/>
        </w:numPr>
        <w:spacing w:before="100" w:beforeAutospacing="1" w:after="100" w:afterAutospacing="1"/>
        <w:jc w:val="left"/>
      </w:pPr>
      <w:r w:rsidRPr="007063BA">
        <w:t>Discuss relevant theories that relate to your theme.</w:t>
      </w:r>
    </w:p>
    <w:p w14:paraId="5AB868F8" w14:textId="77777777" w:rsidR="007063BA" w:rsidRPr="007063BA" w:rsidRDefault="007063BA" w:rsidP="00D13DB7">
      <w:pPr>
        <w:numPr>
          <w:ilvl w:val="1"/>
          <w:numId w:val="80"/>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D13DB7">
      <w:pPr>
        <w:numPr>
          <w:ilvl w:val="1"/>
          <w:numId w:val="80"/>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D13DB7">
      <w:pPr>
        <w:numPr>
          <w:ilvl w:val="1"/>
          <w:numId w:val="80"/>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D13DB7">
      <w:pPr>
        <w:numPr>
          <w:ilvl w:val="0"/>
          <w:numId w:val="81"/>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D13DB7">
      <w:pPr>
        <w:numPr>
          <w:ilvl w:val="1"/>
          <w:numId w:val="81"/>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D13DB7">
      <w:pPr>
        <w:numPr>
          <w:ilvl w:val="1"/>
          <w:numId w:val="81"/>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82760D">
      <w:pPr>
        <w:pStyle w:val="ListParagraph"/>
        <w:numPr>
          <w:ilvl w:val="0"/>
          <w:numId w:val="143"/>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 xml:space="preserve">Chapter 3 that support the theme </w:t>
      </w:r>
      <w:proofErr w:type="gramStart"/>
      <w:r w:rsidRPr="00FE5C58">
        <w:rPr>
          <w:rFonts w:ascii="Aptos" w:hAnsi="Aptos"/>
          <w:b/>
          <w:bCs/>
        </w:rPr>
        <w:t>you’re</w:t>
      </w:r>
      <w:proofErr w:type="gramEnd"/>
      <w:r w:rsidRPr="00FE5C58">
        <w:rPr>
          <w:rFonts w:ascii="Aptos" w:hAnsi="Aptos"/>
          <w:b/>
          <w:bCs/>
        </w:rPr>
        <w:t xml:space="preserve"> writing about.</w:t>
      </w:r>
    </w:p>
    <w:p w14:paraId="725BED6F" w14:textId="77777777" w:rsidR="0082760D" w:rsidRPr="00FE5C58" w:rsidRDefault="0082760D" w:rsidP="0082760D">
      <w:pPr>
        <w:pStyle w:val="ListParagraph"/>
        <w:numPr>
          <w:ilvl w:val="0"/>
          <w:numId w:val="144"/>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82760D">
      <w:pPr>
        <w:pStyle w:val="ListParagraph"/>
        <w:numPr>
          <w:ilvl w:val="0"/>
          <w:numId w:val="144"/>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82760D">
      <w:pPr>
        <w:pStyle w:val="ListParagraph"/>
        <w:numPr>
          <w:ilvl w:val="0"/>
          <w:numId w:val="144"/>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82760D">
      <w:pPr>
        <w:pStyle w:val="ListParagraph"/>
        <w:numPr>
          <w:ilvl w:val="0"/>
          <w:numId w:val="144"/>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D13DB7">
      <w:pPr>
        <w:numPr>
          <w:ilvl w:val="0"/>
          <w:numId w:val="83"/>
        </w:numPr>
        <w:spacing w:before="100" w:beforeAutospacing="1" w:after="100" w:afterAutospacing="1"/>
        <w:jc w:val="left"/>
      </w:pPr>
      <w:r w:rsidRPr="007063BA">
        <w:rPr>
          <w:rStyle w:val="Strong"/>
        </w:rPr>
        <w:t>Interconnections:</w:t>
      </w:r>
    </w:p>
    <w:p w14:paraId="7864BC2D" w14:textId="77777777" w:rsidR="007063BA" w:rsidRPr="007063BA" w:rsidRDefault="007063BA" w:rsidP="00D13DB7">
      <w:pPr>
        <w:numPr>
          <w:ilvl w:val="1"/>
          <w:numId w:val="83"/>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D13DB7">
      <w:pPr>
        <w:numPr>
          <w:ilvl w:val="1"/>
          <w:numId w:val="83"/>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r w:rsidRPr="00636D9A">
        <w:t>4.4 – Theme 2 (insert theme heading here) (</w:t>
      </w:r>
      <w:r w:rsidR="00312A5A">
        <w:t>1,15</w:t>
      </w:r>
      <w:r w:rsidRPr="00636D9A">
        <w:t xml:space="preserve">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w:t>
      </w:r>
      <w:proofErr w:type="gramStart"/>
      <w:r w:rsidRPr="00D40C45">
        <w:t>some</w:t>
      </w:r>
      <w:proofErr w:type="gramEnd"/>
      <w:r w:rsidRPr="00D40C45">
        <w:t xml:space="preserv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D13DB7">
      <w:pPr>
        <w:numPr>
          <w:ilvl w:val="0"/>
          <w:numId w:val="76"/>
        </w:numPr>
        <w:spacing w:before="100" w:beforeAutospacing="1" w:after="100" w:afterAutospacing="1"/>
        <w:jc w:val="left"/>
      </w:pPr>
      <w:r w:rsidRPr="007063BA">
        <w:rPr>
          <w:rStyle w:val="Strong"/>
        </w:rPr>
        <w:t>Definition:</w:t>
      </w:r>
    </w:p>
    <w:p w14:paraId="43E13E8D" w14:textId="77777777" w:rsidR="002865F5" w:rsidRPr="007063BA" w:rsidRDefault="002865F5" w:rsidP="00D13DB7">
      <w:pPr>
        <w:numPr>
          <w:ilvl w:val="1"/>
          <w:numId w:val="76"/>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D13DB7">
      <w:pPr>
        <w:numPr>
          <w:ilvl w:val="1"/>
          <w:numId w:val="76"/>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lastRenderedPageBreak/>
        <w:t>Background Information</w:t>
      </w:r>
    </w:p>
    <w:p w14:paraId="523E2B70" w14:textId="77777777" w:rsidR="002865F5" w:rsidRPr="007063BA" w:rsidRDefault="002865F5" w:rsidP="00D13DB7">
      <w:pPr>
        <w:numPr>
          <w:ilvl w:val="0"/>
          <w:numId w:val="77"/>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D13DB7">
      <w:pPr>
        <w:numPr>
          <w:ilvl w:val="1"/>
          <w:numId w:val="77"/>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D13DB7">
      <w:pPr>
        <w:numPr>
          <w:ilvl w:val="1"/>
          <w:numId w:val="77"/>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D13DB7">
      <w:pPr>
        <w:numPr>
          <w:ilvl w:val="0"/>
          <w:numId w:val="78"/>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D13DB7">
      <w:pPr>
        <w:numPr>
          <w:ilvl w:val="1"/>
          <w:numId w:val="78"/>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D13DB7">
      <w:pPr>
        <w:numPr>
          <w:ilvl w:val="1"/>
          <w:numId w:val="78"/>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D13DB7">
      <w:pPr>
        <w:numPr>
          <w:ilvl w:val="0"/>
          <w:numId w:val="79"/>
        </w:numPr>
        <w:spacing w:before="100" w:beforeAutospacing="1" w:after="100" w:afterAutospacing="1"/>
        <w:jc w:val="left"/>
      </w:pPr>
      <w:r w:rsidRPr="007063BA">
        <w:rPr>
          <w:rStyle w:val="Strong"/>
        </w:rPr>
        <w:t>Data and Statistics:</w:t>
      </w:r>
    </w:p>
    <w:p w14:paraId="3581FEF8" w14:textId="77777777" w:rsidR="002865F5" w:rsidRPr="007063BA" w:rsidRDefault="002865F5" w:rsidP="00D13DB7">
      <w:pPr>
        <w:numPr>
          <w:ilvl w:val="1"/>
          <w:numId w:val="79"/>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D13DB7">
      <w:pPr>
        <w:numPr>
          <w:ilvl w:val="1"/>
          <w:numId w:val="79"/>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D13DB7">
      <w:pPr>
        <w:numPr>
          <w:ilvl w:val="1"/>
          <w:numId w:val="80"/>
        </w:numPr>
        <w:spacing w:before="100" w:beforeAutospacing="1" w:after="100" w:afterAutospacing="1"/>
        <w:jc w:val="left"/>
      </w:pPr>
      <w:r w:rsidRPr="007063BA">
        <w:t>Discuss relevant theories that relate to your theme.</w:t>
      </w:r>
    </w:p>
    <w:p w14:paraId="1C5314A2" w14:textId="77777777" w:rsidR="002865F5" w:rsidRPr="007063BA" w:rsidRDefault="002865F5" w:rsidP="00D13DB7">
      <w:pPr>
        <w:numPr>
          <w:ilvl w:val="1"/>
          <w:numId w:val="80"/>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D13DB7">
      <w:pPr>
        <w:numPr>
          <w:ilvl w:val="1"/>
          <w:numId w:val="80"/>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D13DB7">
      <w:pPr>
        <w:numPr>
          <w:ilvl w:val="1"/>
          <w:numId w:val="80"/>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D13DB7">
      <w:pPr>
        <w:numPr>
          <w:ilvl w:val="0"/>
          <w:numId w:val="81"/>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D13DB7">
      <w:pPr>
        <w:numPr>
          <w:ilvl w:val="1"/>
          <w:numId w:val="81"/>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D13DB7">
      <w:pPr>
        <w:numPr>
          <w:ilvl w:val="1"/>
          <w:numId w:val="81"/>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82760D">
      <w:pPr>
        <w:pStyle w:val="ListParagraph"/>
        <w:numPr>
          <w:ilvl w:val="0"/>
          <w:numId w:val="143"/>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 xml:space="preserve">Chapter 3 that support the theme </w:t>
      </w:r>
      <w:proofErr w:type="gramStart"/>
      <w:r w:rsidRPr="00FE5C58">
        <w:rPr>
          <w:rFonts w:ascii="Aptos" w:hAnsi="Aptos"/>
          <w:b/>
          <w:bCs/>
        </w:rPr>
        <w:t>you’re</w:t>
      </w:r>
      <w:proofErr w:type="gramEnd"/>
      <w:r w:rsidRPr="00FE5C58">
        <w:rPr>
          <w:rFonts w:ascii="Aptos" w:hAnsi="Aptos"/>
          <w:b/>
          <w:bCs/>
        </w:rPr>
        <w:t xml:space="preserve"> writing about.</w:t>
      </w:r>
    </w:p>
    <w:p w14:paraId="7F8E9829" w14:textId="77777777" w:rsidR="0082760D" w:rsidRPr="00FE5C58" w:rsidRDefault="0082760D" w:rsidP="0082760D">
      <w:pPr>
        <w:pStyle w:val="ListParagraph"/>
        <w:numPr>
          <w:ilvl w:val="0"/>
          <w:numId w:val="144"/>
        </w:numPr>
        <w:spacing w:line="360" w:lineRule="auto"/>
        <w:rPr>
          <w:rFonts w:ascii="Aptos" w:hAnsi="Aptos"/>
        </w:rPr>
      </w:pPr>
      <w:r w:rsidRPr="00FE5C58">
        <w:rPr>
          <w:rFonts w:ascii="Aptos" w:hAnsi="Aptos"/>
        </w:rPr>
        <w:lastRenderedPageBreak/>
        <w:t>Choose 2–3 articles that match your theme.</w:t>
      </w:r>
    </w:p>
    <w:p w14:paraId="1C706843" w14:textId="77777777" w:rsidR="0082760D" w:rsidRPr="00FE5C58" w:rsidRDefault="0082760D" w:rsidP="0082760D">
      <w:pPr>
        <w:pStyle w:val="ListParagraph"/>
        <w:numPr>
          <w:ilvl w:val="0"/>
          <w:numId w:val="144"/>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82760D">
      <w:pPr>
        <w:pStyle w:val="ListParagraph"/>
        <w:numPr>
          <w:ilvl w:val="0"/>
          <w:numId w:val="144"/>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82760D">
      <w:pPr>
        <w:pStyle w:val="ListParagraph"/>
        <w:numPr>
          <w:ilvl w:val="0"/>
          <w:numId w:val="144"/>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D13DB7">
      <w:pPr>
        <w:numPr>
          <w:ilvl w:val="0"/>
          <w:numId w:val="83"/>
        </w:numPr>
        <w:spacing w:before="100" w:beforeAutospacing="1" w:after="100" w:afterAutospacing="1"/>
        <w:jc w:val="left"/>
      </w:pPr>
      <w:r w:rsidRPr="007063BA">
        <w:rPr>
          <w:rStyle w:val="Strong"/>
        </w:rPr>
        <w:t>Interconnections:</w:t>
      </w:r>
    </w:p>
    <w:p w14:paraId="77B25032" w14:textId="77777777" w:rsidR="002865F5" w:rsidRPr="007063BA" w:rsidRDefault="002865F5" w:rsidP="00D13DB7">
      <w:pPr>
        <w:numPr>
          <w:ilvl w:val="1"/>
          <w:numId w:val="83"/>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D13DB7">
      <w:pPr>
        <w:numPr>
          <w:ilvl w:val="1"/>
          <w:numId w:val="83"/>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r w:rsidRPr="00636D9A">
        <w:t>4.5 – Theme 3 (insert theme heading here) (</w:t>
      </w:r>
      <w:r w:rsidR="00312A5A">
        <w:t>1,15</w:t>
      </w:r>
      <w:r w:rsidRPr="00636D9A">
        <w:t xml:space="preserve">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D13DB7">
      <w:pPr>
        <w:numPr>
          <w:ilvl w:val="0"/>
          <w:numId w:val="76"/>
        </w:numPr>
        <w:spacing w:before="100" w:beforeAutospacing="1" w:after="100" w:afterAutospacing="1"/>
        <w:jc w:val="left"/>
      </w:pPr>
      <w:r w:rsidRPr="007063BA">
        <w:rPr>
          <w:rStyle w:val="Strong"/>
        </w:rPr>
        <w:t>Definition:</w:t>
      </w:r>
    </w:p>
    <w:p w14:paraId="1EF6A2EF" w14:textId="77777777" w:rsidR="002865F5" w:rsidRPr="007063BA" w:rsidRDefault="002865F5" w:rsidP="00D13DB7">
      <w:pPr>
        <w:numPr>
          <w:ilvl w:val="1"/>
          <w:numId w:val="76"/>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D13DB7">
      <w:pPr>
        <w:numPr>
          <w:ilvl w:val="1"/>
          <w:numId w:val="76"/>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D13DB7">
      <w:pPr>
        <w:numPr>
          <w:ilvl w:val="0"/>
          <w:numId w:val="77"/>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D13DB7">
      <w:pPr>
        <w:numPr>
          <w:ilvl w:val="1"/>
          <w:numId w:val="77"/>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D13DB7">
      <w:pPr>
        <w:numPr>
          <w:ilvl w:val="1"/>
          <w:numId w:val="77"/>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D13DB7">
      <w:pPr>
        <w:numPr>
          <w:ilvl w:val="0"/>
          <w:numId w:val="78"/>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D13DB7">
      <w:pPr>
        <w:numPr>
          <w:ilvl w:val="1"/>
          <w:numId w:val="78"/>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D13DB7">
      <w:pPr>
        <w:numPr>
          <w:ilvl w:val="1"/>
          <w:numId w:val="78"/>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D13DB7">
      <w:pPr>
        <w:numPr>
          <w:ilvl w:val="0"/>
          <w:numId w:val="79"/>
        </w:numPr>
        <w:spacing w:before="100" w:beforeAutospacing="1" w:after="100" w:afterAutospacing="1"/>
        <w:jc w:val="left"/>
      </w:pPr>
      <w:r w:rsidRPr="007063BA">
        <w:rPr>
          <w:rStyle w:val="Strong"/>
        </w:rPr>
        <w:t>Data and Statistics:</w:t>
      </w:r>
    </w:p>
    <w:p w14:paraId="07AE33A3" w14:textId="77777777" w:rsidR="002865F5" w:rsidRPr="007063BA" w:rsidRDefault="002865F5" w:rsidP="00D13DB7">
      <w:pPr>
        <w:numPr>
          <w:ilvl w:val="1"/>
          <w:numId w:val="79"/>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D13DB7">
      <w:pPr>
        <w:numPr>
          <w:ilvl w:val="1"/>
          <w:numId w:val="79"/>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lastRenderedPageBreak/>
        <w:t>Theories, Policies, and Legislation</w:t>
      </w:r>
    </w:p>
    <w:p w14:paraId="181CBEA8"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D13DB7">
      <w:pPr>
        <w:numPr>
          <w:ilvl w:val="1"/>
          <w:numId w:val="80"/>
        </w:numPr>
        <w:spacing w:before="100" w:beforeAutospacing="1" w:after="100" w:afterAutospacing="1"/>
        <w:jc w:val="left"/>
      </w:pPr>
      <w:r w:rsidRPr="007063BA">
        <w:t>Discuss relevant theories that relate to your theme.</w:t>
      </w:r>
    </w:p>
    <w:p w14:paraId="0013B9BD" w14:textId="77777777" w:rsidR="002865F5" w:rsidRPr="007063BA" w:rsidRDefault="002865F5" w:rsidP="00D13DB7">
      <w:pPr>
        <w:numPr>
          <w:ilvl w:val="1"/>
          <w:numId w:val="80"/>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D13DB7">
      <w:pPr>
        <w:pStyle w:val="NormalWeb"/>
        <w:numPr>
          <w:ilvl w:val="0"/>
          <w:numId w:val="8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D13DB7">
      <w:pPr>
        <w:numPr>
          <w:ilvl w:val="1"/>
          <w:numId w:val="80"/>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D13DB7">
      <w:pPr>
        <w:numPr>
          <w:ilvl w:val="1"/>
          <w:numId w:val="80"/>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D13DB7">
      <w:pPr>
        <w:numPr>
          <w:ilvl w:val="0"/>
          <w:numId w:val="81"/>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D13DB7">
      <w:pPr>
        <w:numPr>
          <w:ilvl w:val="1"/>
          <w:numId w:val="81"/>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D13DB7">
      <w:pPr>
        <w:numPr>
          <w:ilvl w:val="1"/>
          <w:numId w:val="81"/>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FE5C58">
      <w:pPr>
        <w:pStyle w:val="ListParagraph"/>
        <w:numPr>
          <w:ilvl w:val="0"/>
          <w:numId w:val="143"/>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 xml:space="preserve">Chapter 3 that support the theme </w:t>
      </w:r>
      <w:proofErr w:type="gramStart"/>
      <w:r w:rsidRPr="00FE5C58">
        <w:rPr>
          <w:rFonts w:ascii="Aptos" w:hAnsi="Aptos"/>
          <w:b/>
          <w:bCs/>
        </w:rPr>
        <w:t>you’re</w:t>
      </w:r>
      <w:proofErr w:type="gramEnd"/>
      <w:r w:rsidRPr="00FE5C58">
        <w:rPr>
          <w:rFonts w:ascii="Aptos" w:hAnsi="Aptos"/>
          <w:b/>
          <w:bCs/>
        </w:rPr>
        <w:t xml:space="preserve"> writing about.</w:t>
      </w:r>
    </w:p>
    <w:p w14:paraId="4AD40E57" w14:textId="77777777" w:rsidR="00FE5C58" w:rsidRPr="00FE5C58" w:rsidRDefault="00FE5C58" w:rsidP="00FE5C58">
      <w:pPr>
        <w:pStyle w:val="ListParagraph"/>
        <w:numPr>
          <w:ilvl w:val="0"/>
          <w:numId w:val="144"/>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FE5C58">
      <w:pPr>
        <w:pStyle w:val="ListParagraph"/>
        <w:numPr>
          <w:ilvl w:val="0"/>
          <w:numId w:val="144"/>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FE5C58">
      <w:pPr>
        <w:pStyle w:val="ListParagraph"/>
        <w:numPr>
          <w:ilvl w:val="0"/>
          <w:numId w:val="144"/>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FE5C58">
      <w:pPr>
        <w:pStyle w:val="ListParagraph"/>
        <w:numPr>
          <w:ilvl w:val="0"/>
          <w:numId w:val="144"/>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D13DB7">
      <w:pPr>
        <w:numPr>
          <w:ilvl w:val="0"/>
          <w:numId w:val="83"/>
        </w:numPr>
        <w:spacing w:before="100" w:beforeAutospacing="1" w:after="100" w:afterAutospacing="1"/>
        <w:jc w:val="left"/>
      </w:pPr>
      <w:r w:rsidRPr="007063BA">
        <w:rPr>
          <w:rStyle w:val="Strong"/>
        </w:rPr>
        <w:t>Interconnections:</w:t>
      </w:r>
    </w:p>
    <w:p w14:paraId="4EEABA30" w14:textId="77777777" w:rsidR="002865F5" w:rsidRPr="007063BA" w:rsidRDefault="002865F5" w:rsidP="00D13DB7">
      <w:pPr>
        <w:numPr>
          <w:ilvl w:val="1"/>
          <w:numId w:val="83"/>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D13DB7">
      <w:pPr>
        <w:numPr>
          <w:ilvl w:val="1"/>
          <w:numId w:val="83"/>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4.6 – Chapter Conclusion (</w:t>
      </w:r>
      <w:proofErr w:type="gramStart"/>
      <w:r w:rsidRPr="00636D9A">
        <w:t>200</w:t>
      </w:r>
      <w:proofErr w:type="gramEnd"/>
      <w:r w:rsidRPr="00636D9A">
        <w:t xml:space="preserve"> words approx.)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This is where you will conclude the Chapter</w:t>
      </w:r>
      <w:proofErr w:type="gramStart"/>
      <w:r w:rsidRPr="00D40C45">
        <w:t xml:space="preserve">! </w:t>
      </w:r>
      <w:r w:rsidR="0082760D">
        <w:t xml:space="preserve"> </w:t>
      </w:r>
      <w:proofErr w:type="gramEnd"/>
      <w:r w:rsidRPr="00D40C45">
        <w:t>Remember every chapter you write will have an introduction section and a conclusion section</w:t>
      </w:r>
      <w:proofErr w:type="gramStart"/>
      <w:r w:rsidRPr="00D40C45">
        <w:t xml:space="preserve">. </w:t>
      </w:r>
      <w:r w:rsidR="0082760D">
        <w:t xml:space="preserve"> </w:t>
      </w:r>
      <w:proofErr w:type="gramEnd"/>
      <w:r w:rsidRPr="00D40C45">
        <w:t xml:space="preserve">You will provide </w:t>
      </w:r>
      <w:proofErr w:type="gramStart"/>
      <w:r w:rsidRPr="00D40C45">
        <w:t xml:space="preserve">a </w:t>
      </w:r>
      <w:r w:rsidRPr="00D40C45">
        <w:rPr>
          <w:b/>
          <w:bCs/>
          <w:u w:val="single"/>
        </w:rPr>
        <w:t>brief</w:t>
      </w:r>
      <w:r w:rsidRPr="00D40C45">
        <w:rPr>
          <w:b/>
          <w:bCs/>
        </w:rPr>
        <w:t xml:space="preserve"> </w:t>
      </w:r>
      <w:r w:rsidRPr="00D40C45">
        <w:t>summary</w:t>
      </w:r>
      <w:proofErr w:type="gramEnd"/>
      <w:r w:rsidRPr="00D40C45">
        <w:t xml:space="preserve"> of what you have covered within Chapter 4 – Findings and Discussion</w:t>
      </w:r>
      <w:r w:rsidR="0082760D">
        <w:t xml:space="preserve">. </w:t>
      </w:r>
      <w:r w:rsidRPr="00D40C45">
        <w:t xml:space="preserve">You will also signpost to Chapter 5 e.g. “the following chapter will evaluate current literature in relation to (insert </w:t>
      </w:r>
      <w:proofErr w:type="gramStart"/>
      <w:r w:rsidRPr="00D40C45">
        <w:t>topic)…</w:t>
      </w:r>
      <w:proofErr w:type="gramEnd"/>
      <w:r w:rsidRPr="00D40C45">
        <w:t>”</w:t>
      </w:r>
    </w:p>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w:t>
      </w:r>
      <w:proofErr w:type="gramStart"/>
      <w:r w:rsidRPr="005C5E80">
        <w:t>is</w:t>
      </w:r>
      <w:proofErr w:type="gramEnd"/>
      <w:r w:rsidRPr="005C5E80">
        <w:t xml:space="preserve"> a template and guidance on how to complete Chapter </w:t>
      </w:r>
      <w:r w:rsidR="005C5E80">
        <w:t>5</w:t>
      </w:r>
      <w:r w:rsidRPr="005C5E80">
        <w:t xml:space="preserve"> – </w:t>
      </w:r>
      <w:r w:rsidR="005C5E80">
        <w:t>Conclusion and Recommendation</w:t>
      </w:r>
      <w:r w:rsidRPr="005C5E80">
        <w:t>. Please read the whole document carefully and familiarise yourself with the BMHP6020 - Independent Project Moodle page which also includes a step-by-step PowerPoint Guide</w:t>
      </w:r>
      <w:proofErr w:type="gramStart"/>
      <w:r w:rsidRPr="005C5E80">
        <w:t xml:space="preserve">.  </w:t>
      </w:r>
      <w:proofErr w:type="gramEnd"/>
    </w:p>
    <w:p w14:paraId="6606D9A4" w14:textId="28A51E29" w:rsidR="00636D9A" w:rsidRPr="005C5E80" w:rsidRDefault="00636D9A" w:rsidP="00211184">
      <w:r w:rsidRPr="005C5E80">
        <w:t xml:space="preserve">This document is for guidance only and you do not have to follow </w:t>
      </w:r>
      <w:proofErr w:type="gramStart"/>
      <w:r w:rsidRPr="005C5E80">
        <w:t>it,</w:t>
      </w:r>
      <w:proofErr w:type="gramEnd"/>
      <w:r w:rsidRPr="005C5E80">
        <w:t xml:space="preserve"> you are free to present this Chapter however you wish. </w:t>
      </w:r>
    </w:p>
    <w:p w14:paraId="2C633CBA" w14:textId="01C17027" w:rsidR="00636D9A" w:rsidRPr="005C5E80" w:rsidRDefault="00636D9A" w:rsidP="003B1E32">
      <w:pPr>
        <w:pStyle w:val="Heading2"/>
      </w:pPr>
      <w:r w:rsidRPr="005C5E80">
        <w:t>5.1 – Overall Conclusion (</w:t>
      </w:r>
      <w:proofErr w:type="gramStart"/>
      <w:r w:rsidRPr="005C5E80">
        <w:t>200</w:t>
      </w:r>
      <w:proofErr w:type="gramEnd"/>
      <w:r w:rsidRPr="005C5E80">
        <w:t xml:space="preserve"> words approx.) </w:t>
      </w:r>
    </w:p>
    <w:p w14:paraId="3628F6DF" w14:textId="77777777" w:rsidR="00292A36" w:rsidRDefault="00292A36"/>
    <w:p w14:paraId="4D9926BD" w14:textId="77777777" w:rsidR="000400E4" w:rsidRPr="000400E4" w:rsidRDefault="000400E4" w:rsidP="000400E4">
      <w:pPr>
        <w:numPr>
          <w:ilvl w:val="0"/>
          <w:numId w:val="141"/>
        </w:numPr>
      </w:pPr>
      <w:r w:rsidRPr="000400E4">
        <w:rPr>
          <w:b/>
          <w:bCs/>
        </w:rPr>
        <w:t>Purpose of the Conclusion:</w:t>
      </w:r>
    </w:p>
    <w:p w14:paraId="07700957" w14:textId="77777777" w:rsidR="000400E4" w:rsidRPr="000400E4" w:rsidRDefault="000400E4" w:rsidP="000400E4">
      <w:pPr>
        <w:numPr>
          <w:ilvl w:val="1"/>
          <w:numId w:val="141"/>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0400E4">
      <w:pPr>
        <w:numPr>
          <w:ilvl w:val="0"/>
          <w:numId w:val="141"/>
        </w:numPr>
      </w:pPr>
      <w:r w:rsidRPr="000400E4">
        <w:rPr>
          <w:b/>
          <w:bCs/>
        </w:rPr>
        <w:t>Key Points to Include:</w:t>
      </w:r>
    </w:p>
    <w:p w14:paraId="08A6A1BB" w14:textId="77777777" w:rsidR="000400E4" w:rsidRPr="000400E4" w:rsidRDefault="000400E4" w:rsidP="000400E4">
      <w:pPr>
        <w:numPr>
          <w:ilvl w:val="1"/>
          <w:numId w:val="141"/>
        </w:numPr>
      </w:pPr>
      <w:r w:rsidRPr="000400E4">
        <w:t>Summarise the main findings from each chapter, drawing together the most important ideas, insights, and outcomes of your work.</w:t>
      </w:r>
    </w:p>
    <w:p w14:paraId="7B972852" w14:textId="77777777" w:rsidR="000400E4" w:rsidRPr="000400E4" w:rsidRDefault="000400E4" w:rsidP="000400E4">
      <w:pPr>
        <w:numPr>
          <w:ilvl w:val="1"/>
          <w:numId w:val="141"/>
        </w:numPr>
      </w:pPr>
      <w:r w:rsidRPr="000400E4">
        <w:t xml:space="preserve">Revisit the </w:t>
      </w:r>
      <w:r w:rsidRPr="000400E4">
        <w:rPr>
          <w:b/>
          <w:bCs/>
        </w:rPr>
        <w:t>research aim and objectives</w:t>
      </w:r>
      <w:r w:rsidRPr="000400E4">
        <w:t xml:space="preserve"> you stated in Chapter 1. Explain how each of these has </w:t>
      </w:r>
      <w:proofErr w:type="gramStart"/>
      <w:r w:rsidRPr="000400E4">
        <w:t>been addressed</w:t>
      </w:r>
      <w:proofErr w:type="gramEnd"/>
      <w:r w:rsidRPr="000400E4">
        <w:t xml:space="preserve"> through your research, and whether they have </w:t>
      </w:r>
      <w:proofErr w:type="gramStart"/>
      <w:r w:rsidRPr="000400E4">
        <w:t>been fully or partially met</w:t>
      </w:r>
      <w:proofErr w:type="gramEnd"/>
      <w:r w:rsidRPr="000400E4">
        <w:t>.</w:t>
      </w:r>
    </w:p>
    <w:p w14:paraId="70F2C421" w14:textId="77777777" w:rsidR="000400E4" w:rsidRPr="000400E4" w:rsidRDefault="000400E4" w:rsidP="000400E4">
      <w:pPr>
        <w:numPr>
          <w:ilvl w:val="0"/>
          <w:numId w:val="141"/>
        </w:numPr>
      </w:pPr>
      <w:r w:rsidRPr="000400E4">
        <w:rPr>
          <w:b/>
          <w:bCs/>
        </w:rPr>
        <w:t>Important Reminders:</w:t>
      </w:r>
    </w:p>
    <w:p w14:paraId="2C5B0706" w14:textId="77777777" w:rsidR="000400E4" w:rsidRPr="000400E4" w:rsidRDefault="000400E4" w:rsidP="000400E4">
      <w:pPr>
        <w:numPr>
          <w:ilvl w:val="1"/>
          <w:numId w:val="141"/>
        </w:numPr>
      </w:pPr>
      <w:r w:rsidRPr="000400E4">
        <w:t xml:space="preserve">Do not introduce any </w:t>
      </w:r>
      <w:proofErr w:type="gramStart"/>
      <w:r w:rsidRPr="000400E4">
        <w:t>new information</w:t>
      </w:r>
      <w:proofErr w:type="gramEnd"/>
      <w:r w:rsidRPr="000400E4">
        <w:t>, analysis, or references in this section.</w:t>
      </w:r>
    </w:p>
    <w:p w14:paraId="4F1483CE" w14:textId="77777777" w:rsidR="000400E4" w:rsidRDefault="000400E4" w:rsidP="000400E4">
      <w:pPr>
        <w:numPr>
          <w:ilvl w:val="1"/>
          <w:numId w:val="141"/>
        </w:numPr>
      </w:pPr>
      <w:r w:rsidRPr="000400E4">
        <w:t xml:space="preserve">Focus only on what has already </w:t>
      </w:r>
      <w:proofErr w:type="gramStart"/>
      <w:r w:rsidRPr="000400E4">
        <w:t>been discussed</w:t>
      </w:r>
      <w:proofErr w:type="gramEnd"/>
      <w:r w:rsidRPr="000400E4">
        <w:t xml:space="preserve"> and evidenced in your previous chapters.</w:t>
      </w:r>
      <w:r>
        <w:t xml:space="preserve"> </w:t>
      </w:r>
    </w:p>
    <w:p w14:paraId="5DD960CB" w14:textId="17B83E15" w:rsidR="000400E4" w:rsidRDefault="000400E4" w:rsidP="000400E4">
      <w:pPr>
        <w:numPr>
          <w:ilvl w:val="1"/>
          <w:numId w:val="141"/>
        </w:numPr>
      </w:pPr>
      <w:r>
        <w:t xml:space="preserve">You </w:t>
      </w:r>
      <w:r>
        <w:rPr>
          <w:b/>
          <w:bCs/>
        </w:rPr>
        <w:t>might</w:t>
      </w:r>
      <w:r>
        <w:t xml:space="preserve"> go over the suggested word count, </w:t>
      </w:r>
      <w:proofErr w:type="gramStart"/>
      <w:r>
        <w:t>that</w:t>
      </w:r>
      <w:proofErr w:type="gramEnd"/>
      <w:r>
        <w:t xml:space="preserve"> is okay but </w:t>
      </w:r>
      <w:proofErr w:type="gramStart"/>
      <w:r>
        <w:t>don’t</w:t>
      </w:r>
      <w:proofErr w:type="gramEnd"/>
      <w:r>
        <w:t xml:space="preserve"> forget you also have the abstract!</w:t>
      </w:r>
    </w:p>
    <w:p w14:paraId="0AA56080" w14:textId="7D2CB77E" w:rsidR="003B1E32" w:rsidRPr="005C5E80" w:rsidRDefault="000400E4" w:rsidP="000400E4">
      <w:pPr>
        <w:numPr>
          <w:ilvl w:val="1"/>
          <w:numId w:val="141"/>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lastRenderedPageBreak/>
        <w:t>5.</w:t>
      </w:r>
      <w:r w:rsidR="005C5E80" w:rsidRPr="005C5E80">
        <w:t>2</w:t>
      </w:r>
      <w:r w:rsidRPr="005C5E80">
        <w:t xml:space="preserve"> – </w:t>
      </w:r>
      <w:r w:rsidR="005C5E80" w:rsidRPr="005C5E80">
        <w:t>Recommendations</w:t>
      </w:r>
      <w:r w:rsidRPr="005C5E80">
        <w:t xml:space="preserve"> </w:t>
      </w:r>
      <w:r w:rsidR="005C5E80" w:rsidRPr="005C5E80">
        <w:t>(</w:t>
      </w:r>
      <w:proofErr w:type="gramStart"/>
      <w:r w:rsidR="005C5E80" w:rsidRPr="005C5E80">
        <w:t>8</w:t>
      </w:r>
      <w:r w:rsidRPr="005C5E80">
        <w:t>00</w:t>
      </w:r>
      <w:proofErr w:type="gramEnd"/>
      <w:r w:rsidRPr="005C5E80">
        <w:t xml:space="preserve">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w:t>
      </w:r>
      <w:proofErr w:type="gramStart"/>
      <w:r>
        <w:t>3</w:t>
      </w:r>
      <w:proofErr w:type="gramEnd"/>
      <w:r>
        <w:t xml:space="preserve">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w:t>
      </w:r>
      <w:proofErr w:type="gramStart"/>
      <w:r>
        <w:t>be overcome</w:t>
      </w:r>
      <w:proofErr w:type="gramEnd"/>
      <w:r>
        <w:t xml:space="preserv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w:t>
      </w:r>
      <w:proofErr w:type="gramStart"/>
      <w:r w:rsidRPr="005C5E80">
        <w:rPr>
          <w:rFonts w:ascii="Aptos" w:hAnsi="Aptos"/>
          <w:sz w:val="28"/>
          <w:szCs w:val="28"/>
        </w:rPr>
        <w:t>1</w:t>
      </w:r>
      <w:proofErr w:type="gramEnd"/>
      <w:r w:rsidRPr="005C5E80">
        <w:rPr>
          <w:rFonts w:ascii="Aptos" w:hAnsi="Aptos"/>
          <w:sz w:val="28"/>
          <w:szCs w:val="28"/>
        </w:rPr>
        <w:t xml:space="preserve">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w:t>
      </w:r>
      <w:proofErr w:type="gramStart"/>
      <w:r w:rsidRPr="005C5E80">
        <w:rPr>
          <w:rFonts w:ascii="Aptos" w:hAnsi="Aptos"/>
          <w:sz w:val="28"/>
          <w:szCs w:val="28"/>
        </w:rPr>
        <w:t>2</w:t>
      </w:r>
      <w:proofErr w:type="gramEnd"/>
      <w:r w:rsidRPr="005C5E80">
        <w:rPr>
          <w:rFonts w:ascii="Aptos" w:hAnsi="Aptos"/>
          <w:sz w:val="28"/>
          <w:szCs w:val="28"/>
        </w:rPr>
        <w:t xml:space="preserve">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w:t>
      </w:r>
      <w:proofErr w:type="gramStart"/>
      <w:r w:rsidRPr="005C5E80">
        <w:rPr>
          <w:rFonts w:ascii="Aptos" w:hAnsi="Aptos"/>
          <w:sz w:val="28"/>
          <w:szCs w:val="28"/>
        </w:rPr>
        <w:t>3</w:t>
      </w:r>
      <w:proofErr w:type="gramEnd"/>
      <w:r w:rsidRPr="005C5E80">
        <w:rPr>
          <w:rFonts w:ascii="Aptos" w:hAnsi="Aptos"/>
          <w:sz w:val="28"/>
          <w:szCs w:val="28"/>
        </w:rPr>
        <w:t xml:space="preserve">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F8E78F2" w14:textId="77777777" w:rsidR="007B33A8" w:rsidRPr="008C38C3" w:rsidRDefault="007B33A8" w:rsidP="00621776">
      <w:pPr>
        <w:pStyle w:val="Heading1"/>
        <w:ind w:left="0"/>
        <w:rPr>
          <w:rFonts w:ascii="Aptos" w:hAnsi="Aptos"/>
          <w:sz w:val="28"/>
          <w:szCs w:val="28"/>
        </w:rPr>
      </w:pPr>
    </w:p>
    <w:p w14:paraId="177D47C3" w14:textId="4074AFCE" w:rsidR="00621776" w:rsidRDefault="00080B41" w:rsidP="00E80C20">
      <w:pPr>
        <w:rPr>
          <w:rFonts w:ascii="Arial" w:hAnsi="Arial" w:cs="Arial"/>
        </w:rPr>
      </w:pPr>
      <w:proofErr w:type="spellStart"/>
      <w:r w:rsidRPr="00080B41">
        <w:rPr>
          <w:rFonts w:ascii="Arial" w:hAnsi="Arial" w:cs="Arial"/>
        </w:rPr>
        <w:t>Agbana</w:t>
      </w:r>
      <w:proofErr w:type="spellEnd"/>
      <w:r w:rsidRPr="00080B41">
        <w:rPr>
          <w:rFonts w:ascii="Arial" w:hAnsi="Arial" w:cs="Arial"/>
        </w:rPr>
        <w:t xml:space="preserve">, T.M., (2025). </w:t>
      </w:r>
      <w:r w:rsidRPr="005C06E9">
        <w:rPr>
          <w:rFonts w:ascii="Arial" w:hAnsi="Arial" w:cs="Arial"/>
          <w:i/>
          <w:iCs/>
        </w:rPr>
        <w:t xml:space="preserve">Challenges and Opportunities in </w:t>
      </w:r>
      <w:r w:rsidRPr="005C06E9">
        <w:rPr>
          <w:rFonts w:ascii="Arial" w:hAnsi="Arial" w:cs="Arial"/>
          <w:i/>
          <w:iCs/>
        </w:rPr>
        <w:t>Culturally Sensitive</w:t>
      </w:r>
      <w:r w:rsidRPr="005C06E9">
        <w:rPr>
          <w:rFonts w:ascii="Arial" w:hAnsi="Arial" w:cs="Arial"/>
          <w:i/>
          <w:iCs/>
        </w:rPr>
        <w:t xml:space="preserve"> Dementia</w:t>
      </w:r>
      <w:r w:rsidRPr="005C06E9">
        <w:rPr>
          <w:rFonts w:ascii="Arial" w:hAnsi="Arial" w:cs="Arial"/>
          <w:i/>
          <w:iCs/>
        </w:rPr>
        <w:t xml:space="preserve"> </w:t>
      </w:r>
      <w:r w:rsidRPr="005C06E9">
        <w:rPr>
          <w:rFonts w:ascii="Arial" w:hAnsi="Arial" w:cs="Arial"/>
          <w:i/>
          <w:iCs/>
        </w:rPr>
        <w:t>Care</w:t>
      </w:r>
      <w:r w:rsidRPr="005C06E9">
        <w:rPr>
          <w:rFonts w:ascii="Arial" w:hAnsi="Arial" w:cs="Arial"/>
          <w:i/>
          <w:iCs/>
        </w:rPr>
        <w:t xml:space="preserve"> </w:t>
      </w:r>
      <w:r w:rsidRPr="005C06E9">
        <w:rPr>
          <w:rFonts w:ascii="Arial" w:hAnsi="Arial" w:cs="Arial"/>
          <w:i/>
          <w:iCs/>
        </w:rPr>
        <w:t>Among Minority Ethnic Elderly Populations in Urban Settings.</w:t>
      </w:r>
    </w:p>
    <w:p w14:paraId="2B067EF8" w14:textId="3D9710FC" w:rsidR="00AD7B27" w:rsidRPr="00AD7B27" w:rsidRDefault="00AD7B27" w:rsidP="00E80C20">
      <w:pPr>
        <w:rPr>
          <w:rFonts w:ascii="Arial" w:hAnsi="Arial" w:cs="Arial"/>
        </w:rPr>
      </w:pPr>
      <w:r w:rsidRPr="00AD7B27">
        <w:rPr>
          <w:rFonts w:ascii="Arial" w:hAnsi="Arial" w:cs="Arial"/>
        </w:rPr>
        <w:t xml:space="preserve">Akimova, E.T., Wolfram, T., Ding, X., Tropf, F.C. and Mills, M.C., (2025). </w:t>
      </w:r>
      <w:r w:rsidRPr="005C06E9">
        <w:rPr>
          <w:rFonts w:ascii="Arial" w:hAnsi="Arial" w:cs="Arial"/>
          <w:i/>
          <w:iCs/>
        </w:rPr>
        <w:t>Polygenic prediction</w:t>
      </w:r>
      <w:r w:rsidRPr="005C06E9">
        <w:rPr>
          <w:rFonts w:ascii="Arial" w:hAnsi="Arial" w:cs="Arial"/>
          <w:i/>
          <w:iCs/>
        </w:rPr>
        <w:t xml:space="preserve"> </w:t>
      </w:r>
      <w:r w:rsidRPr="005C06E9">
        <w:rPr>
          <w:rFonts w:ascii="Arial" w:hAnsi="Arial" w:cs="Arial"/>
          <w:i/>
          <w:iCs/>
        </w:rPr>
        <w:t>of occupational status GWAS elucidates genetic and environmental interplay in</w:t>
      </w:r>
      <w:r w:rsidRPr="005C06E9">
        <w:rPr>
          <w:rFonts w:ascii="Arial" w:hAnsi="Arial" w:cs="Arial"/>
          <w:i/>
          <w:iCs/>
        </w:rPr>
        <w:t xml:space="preserve"> </w:t>
      </w:r>
      <w:r w:rsidRPr="005C06E9">
        <w:rPr>
          <w:rFonts w:ascii="Arial" w:hAnsi="Arial" w:cs="Arial"/>
          <w:i/>
          <w:iCs/>
        </w:rPr>
        <w:t xml:space="preserve">intergenerational transmission, </w:t>
      </w:r>
      <w:proofErr w:type="gramStart"/>
      <w:r w:rsidRPr="005C06E9">
        <w:rPr>
          <w:rFonts w:ascii="Arial" w:hAnsi="Arial" w:cs="Arial"/>
          <w:i/>
          <w:iCs/>
        </w:rPr>
        <w:t>careers</w:t>
      </w:r>
      <w:proofErr w:type="gramEnd"/>
      <w:r w:rsidRPr="005C06E9">
        <w:rPr>
          <w:rFonts w:ascii="Arial" w:hAnsi="Arial" w:cs="Arial"/>
          <w:i/>
          <w:iCs/>
        </w:rPr>
        <w:t xml:space="preserve"> and health in UK</w:t>
      </w:r>
      <w:r w:rsidRPr="00AD7B27">
        <w:rPr>
          <w:rFonts w:ascii="Arial" w:hAnsi="Arial" w:cs="Arial"/>
        </w:rPr>
        <w:t xml:space="preserve"> Biobank. Nature Human</w:t>
      </w:r>
      <w:r>
        <w:rPr>
          <w:rFonts w:ascii="Arial" w:hAnsi="Arial" w:cs="Arial"/>
        </w:rPr>
        <w:t xml:space="preserve"> </w:t>
      </w:r>
      <w:r w:rsidRPr="00AD7B27">
        <w:rPr>
          <w:rFonts w:ascii="Arial" w:hAnsi="Arial" w:cs="Arial"/>
        </w:rPr>
        <w:t>Behaviour, 9(2), pp.391-405.</w:t>
      </w:r>
    </w:p>
    <w:p w14:paraId="167BEE47" w14:textId="6F38DCCB" w:rsidR="00AD7B27" w:rsidRPr="00AD7B27" w:rsidRDefault="00AD7B27" w:rsidP="00E80C20">
      <w:pPr>
        <w:rPr>
          <w:rFonts w:ascii="Arial" w:hAnsi="Arial" w:cs="Arial"/>
        </w:rPr>
      </w:pPr>
      <w:r w:rsidRPr="00AD7B27">
        <w:rPr>
          <w:rFonts w:ascii="Arial" w:hAnsi="Arial" w:cs="Arial"/>
        </w:rPr>
        <w:t xml:space="preserve">Alharbi, T.A.F., Rababa, M., </w:t>
      </w:r>
      <w:proofErr w:type="spellStart"/>
      <w:r w:rsidRPr="00AD7B27">
        <w:rPr>
          <w:rFonts w:ascii="Arial" w:hAnsi="Arial" w:cs="Arial"/>
        </w:rPr>
        <w:t>Alsuwayl</w:t>
      </w:r>
      <w:proofErr w:type="spellEnd"/>
      <w:r w:rsidRPr="00AD7B27">
        <w:rPr>
          <w:rFonts w:ascii="Arial" w:hAnsi="Arial" w:cs="Arial"/>
        </w:rPr>
        <w:t xml:space="preserve">, H., </w:t>
      </w:r>
      <w:proofErr w:type="spellStart"/>
      <w:r w:rsidRPr="00AD7B27">
        <w:rPr>
          <w:rFonts w:ascii="Arial" w:hAnsi="Arial" w:cs="Arial"/>
        </w:rPr>
        <w:t>Alsubail</w:t>
      </w:r>
      <w:proofErr w:type="spellEnd"/>
      <w:r w:rsidRPr="00AD7B27">
        <w:rPr>
          <w:rFonts w:ascii="Arial" w:hAnsi="Arial" w:cs="Arial"/>
        </w:rPr>
        <w:t xml:space="preserve">, A. and </w:t>
      </w:r>
      <w:proofErr w:type="spellStart"/>
      <w:r w:rsidRPr="00AD7B27">
        <w:rPr>
          <w:rFonts w:ascii="Arial" w:hAnsi="Arial" w:cs="Arial"/>
        </w:rPr>
        <w:t>Alenizi</w:t>
      </w:r>
      <w:proofErr w:type="spellEnd"/>
      <w:r w:rsidRPr="00AD7B27">
        <w:rPr>
          <w:rFonts w:ascii="Arial" w:hAnsi="Arial" w:cs="Arial"/>
        </w:rPr>
        <w:t xml:space="preserve">, W.S., (2025). </w:t>
      </w:r>
      <w:r w:rsidRPr="005C06E9">
        <w:rPr>
          <w:rFonts w:ascii="Arial" w:hAnsi="Arial" w:cs="Arial"/>
          <w:i/>
          <w:iCs/>
        </w:rPr>
        <w:t>Diagnostic</w:t>
      </w:r>
      <w:r w:rsidRPr="005C06E9">
        <w:rPr>
          <w:rFonts w:ascii="Arial" w:hAnsi="Arial" w:cs="Arial"/>
          <w:i/>
          <w:iCs/>
        </w:rPr>
        <w:t xml:space="preserve"> </w:t>
      </w:r>
      <w:r w:rsidRPr="005C06E9">
        <w:rPr>
          <w:rFonts w:ascii="Arial" w:hAnsi="Arial" w:cs="Arial"/>
          <w:i/>
          <w:iCs/>
        </w:rPr>
        <w:t>Challenges and Patient Safety: The Critical Role of Accuracy–A Systematic</w:t>
      </w:r>
      <w:r w:rsidRPr="005C06E9">
        <w:rPr>
          <w:rFonts w:ascii="Arial" w:hAnsi="Arial" w:cs="Arial"/>
          <w:i/>
          <w:iCs/>
        </w:rPr>
        <w:t xml:space="preserve"> </w:t>
      </w:r>
      <w:r w:rsidRPr="005C06E9">
        <w:rPr>
          <w:rFonts w:ascii="Arial" w:hAnsi="Arial" w:cs="Arial"/>
          <w:i/>
          <w:iCs/>
        </w:rPr>
        <w:t>Review</w:t>
      </w:r>
      <w:r w:rsidRPr="00AD7B27">
        <w:rPr>
          <w:rFonts w:ascii="Arial" w:hAnsi="Arial" w:cs="Arial"/>
        </w:rPr>
        <w:t>. Journal of multidisciplinary healthcare, pp.3051-3064.</w:t>
      </w:r>
    </w:p>
    <w:p w14:paraId="78E3A6A7" w14:textId="7E6BE60F" w:rsidR="00AD7B27" w:rsidRPr="00AD7B27" w:rsidRDefault="00AD7B27" w:rsidP="00E80C20">
      <w:pPr>
        <w:rPr>
          <w:rFonts w:ascii="Arial" w:hAnsi="Arial" w:cs="Arial"/>
        </w:rPr>
      </w:pPr>
      <w:r w:rsidRPr="00AD7B27">
        <w:rPr>
          <w:rFonts w:ascii="Arial" w:hAnsi="Arial" w:cs="Arial"/>
        </w:rPr>
        <w:t xml:space="preserve">Baba, H., Aung, M.N., Miyagi, A., </w:t>
      </w:r>
      <w:proofErr w:type="spellStart"/>
      <w:r w:rsidRPr="00AD7B27">
        <w:rPr>
          <w:rFonts w:ascii="Arial" w:hAnsi="Arial" w:cs="Arial"/>
        </w:rPr>
        <w:t>Masu</w:t>
      </w:r>
      <w:proofErr w:type="spellEnd"/>
      <w:r w:rsidRPr="00AD7B27">
        <w:rPr>
          <w:rFonts w:ascii="Arial" w:hAnsi="Arial" w:cs="Arial"/>
        </w:rPr>
        <w:t xml:space="preserve">, A., </w:t>
      </w:r>
      <w:proofErr w:type="spellStart"/>
      <w:r w:rsidRPr="00AD7B27">
        <w:rPr>
          <w:rFonts w:ascii="Arial" w:hAnsi="Arial" w:cs="Arial"/>
        </w:rPr>
        <w:t>Yokobori</w:t>
      </w:r>
      <w:proofErr w:type="spellEnd"/>
      <w:r w:rsidRPr="00AD7B27">
        <w:rPr>
          <w:rFonts w:ascii="Arial" w:hAnsi="Arial" w:cs="Arial"/>
        </w:rPr>
        <w:t>, Y., Kiyohara, H., Otake, E. and Yuasa,</w:t>
      </w:r>
      <w:r w:rsidR="00EB12C5">
        <w:rPr>
          <w:rFonts w:ascii="Arial" w:hAnsi="Arial" w:cs="Arial"/>
        </w:rPr>
        <w:t xml:space="preserve"> </w:t>
      </w:r>
      <w:r w:rsidRPr="00AD7B27">
        <w:rPr>
          <w:rFonts w:ascii="Arial" w:hAnsi="Arial" w:cs="Arial"/>
        </w:rPr>
        <w:t xml:space="preserve">M., (2024). </w:t>
      </w:r>
      <w:r w:rsidRPr="00065452">
        <w:rPr>
          <w:rFonts w:ascii="Arial" w:hAnsi="Arial" w:cs="Arial"/>
          <w:i/>
          <w:iCs/>
        </w:rPr>
        <w:t>Exploring the contribution of Japan</w:t>
      </w:r>
      <w:r w:rsidR="002221CA" w:rsidRPr="00065452">
        <w:rPr>
          <w:rFonts w:ascii="Arial" w:hAnsi="Arial" w:cs="Arial"/>
          <w:i/>
          <w:iCs/>
        </w:rPr>
        <w:t>’s</w:t>
      </w:r>
      <w:r w:rsidRPr="00065452">
        <w:rPr>
          <w:rFonts w:ascii="Arial" w:hAnsi="Arial" w:cs="Arial"/>
          <w:i/>
          <w:iCs/>
        </w:rPr>
        <w:t xml:space="preserve"> experience in addressing rapid </w:t>
      </w:r>
      <w:r w:rsidR="00EB12C5" w:rsidRPr="00065452">
        <w:rPr>
          <w:rFonts w:ascii="Arial" w:hAnsi="Arial" w:cs="Arial"/>
          <w:i/>
          <w:iCs/>
        </w:rPr>
        <w:t>ageing</w:t>
      </w:r>
      <w:r w:rsidRPr="00065452">
        <w:rPr>
          <w:rFonts w:ascii="Arial" w:hAnsi="Arial" w:cs="Arial"/>
          <w:i/>
          <w:iCs/>
        </w:rPr>
        <w:t xml:space="preserve"> in</w:t>
      </w:r>
      <w:r w:rsidR="00EB12C5" w:rsidRPr="00065452">
        <w:rPr>
          <w:rFonts w:ascii="Arial" w:hAnsi="Arial" w:cs="Arial"/>
          <w:i/>
          <w:iCs/>
        </w:rPr>
        <w:t xml:space="preserve"> </w:t>
      </w:r>
      <w:r w:rsidRPr="00065452">
        <w:rPr>
          <w:rFonts w:ascii="Arial" w:hAnsi="Arial" w:cs="Arial"/>
          <w:i/>
          <w:iCs/>
        </w:rPr>
        <w:t>Asia: Focus on dementia care. </w:t>
      </w:r>
      <w:r w:rsidRPr="00AD7B27">
        <w:rPr>
          <w:rFonts w:ascii="Arial" w:hAnsi="Arial" w:cs="Arial"/>
        </w:rPr>
        <w:t>Global Health &amp;</w:t>
      </w:r>
      <w:r w:rsidR="009C37B6">
        <w:rPr>
          <w:rFonts w:ascii="Arial" w:hAnsi="Arial" w:cs="Arial"/>
        </w:rPr>
        <w:t xml:space="preserve"> </w:t>
      </w:r>
      <w:r w:rsidRPr="00AD7B27">
        <w:rPr>
          <w:rFonts w:ascii="Arial" w:hAnsi="Arial" w:cs="Arial"/>
        </w:rPr>
        <w:t>Medicine, 6(1), pp.19-32.</w:t>
      </w:r>
    </w:p>
    <w:p w14:paraId="1481119E" w14:textId="7339ABF1" w:rsidR="00AD7B27" w:rsidRPr="00AD7B27" w:rsidRDefault="00AD7B27" w:rsidP="00E80C20">
      <w:pPr>
        <w:rPr>
          <w:rFonts w:ascii="Arial" w:hAnsi="Arial" w:cs="Arial"/>
        </w:rPr>
      </w:pPr>
      <w:r w:rsidRPr="00AD7B27">
        <w:rPr>
          <w:rFonts w:ascii="Arial" w:hAnsi="Arial" w:cs="Arial"/>
        </w:rPr>
        <w:t xml:space="preserve">Behl, C., (2023). </w:t>
      </w:r>
      <w:r w:rsidRPr="00065452">
        <w:rPr>
          <w:rFonts w:ascii="Arial" w:hAnsi="Arial" w:cs="Arial"/>
          <w:i/>
          <w:iCs/>
        </w:rPr>
        <w:t>The psychiatrist and pathologist Aloysius Alzheimer and his seminal Findings.</w:t>
      </w:r>
      <w:r w:rsidR="00EB12C5" w:rsidRPr="00065452">
        <w:rPr>
          <w:rFonts w:ascii="Arial" w:hAnsi="Arial" w:cs="Arial"/>
          <w:i/>
          <w:iCs/>
        </w:rPr>
        <w:t xml:space="preserve"> </w:t>
      </w:r>
      <w:r w:rsidRPr="00065452">
        <w:rPr>
          <w:rFonts w:ascii="Arial" w:hAnsi="Arial" w:cs="Arial"/>
          <w:i/>
          <w:iCs/>
        </w:rPr>
        <w:t>In Alzheimer’s disease research</w:t>
      </w:r>
      <w:r w:rsidRPr="00AD7B27">
        <w:rPr>
          <w:rFonts w:ascii="Arial" w:hAnsi="Arial" w:cs="Arial"/>
        </w:rPr>
        <w:t>: What has guided research so far and why it is high time</w:t>
      </w:r>
      <w:r w:rsidR="00EB12C5">
        <w:rPr>
          <w:rFonts w:ascii="Arial" w:hAnsi="Arial" w:cs="Arial"/>
        </w:rPr>
        <w:t xml:space="preserve"> </w:t>
      </w:r>
      <w:r w:rsidRPr="00AD7B27">
        <w:rPr>
          <w:rFonts w:ascii="Arial" w:hAnsi="Arial" w:cs="Arial"/>
        </w:rPr>
        <w:t xml:space="preserve">for </w:t>
      </w:r>
      <w:proofErr w:type="gramStart"/>
      <w:r w:rsidRPr="00AD7B27">
        <w:rPr>
          <w:rFonts w:ascii="Arial" w:hAnsi="Arial" w:cs="Arial"/>
        </w:rPr>
        <w:t>a paradigm shift</w:t>
      </w:r>
      <w:proofErr w:type="gramEnd"/>
      <w:r w:rsidRPr="00AD7B27">
        <w:rPr>
          <w:rFonts w:ascii="Arial" w:hAnsi="Arial" w:cs="Arial"/>
        </w:rPr>
        <w:t> (pp. 27-45). Cham: Springer International Publishing.</w:t>
      </w:r>
    </w:p>
    <w:p w14:paraId="72AD77D5" w14:textId="23166C68" w:rsidR="00AD7B27" w:rsidRPr="00AD7B27" w:rsidRDefault="00AD7B27" w:rsidP="00E80C20">
      <w:pPr>
        <w:rPr>
          <w:rFonts w:ascii="Arial" w:hAnsi="Arial" w:cs="Arial"/>
        </w:rPr>
      </w:pPr>
      <w:r w:rsidRPr="00AD7B27">
        <w:rPr>
          <w:rFonts w:ascii="Arial" w:hAnsi="Arial" w:cs="Arial"/>
        </w:rPr>
        <w:t xml:space="preserve">Bradfield, N.I., (2023). </w:t>
      </w:r>
      <w:r w:rsidRPr="00065452">
        <w:rPr>
          <w:rFonts w:ascii="Arial" w:hAnsi="Arial" w:cs="Arial"/>
          <w:i/>
          <w:iCs/>
        </w:rPr>
        <w:t>Mild cognitive impairment: diagnosis and subtypes</w:t>
      </w:r>
      <w:r w:rsidRPr="00AD7B27">
        <w:rPr>
          <w:rFonts w:ascii="Arial" w:hAnsi="Arial" w:cs="Arial"/>
        </w:rPr>
        <w:t>. Clinical EEG and</w:t>
      </w:r>
      <w:r w:rsidR="00EB12C5">
        <w:rPr>
          <w:rFonts w:ascii="Arial" w:hAnsi="Arial" w:cs="Arial"/>
        </w:rPr>
        <w:t xml:space="preserve"> </w:t>
      </w:r>
      <w:r w:rsidRPr="00AD7B27">
        <w:rPr>
          <w:rFonts w:ascii="Arial" w:hAnsi="Arial" w:cs="Arial"/>
        </w:rPr>
        <w:t>neuroscience, 54(1), pp.4-11.</w:t>
      </w:r>
    </w:p>
    <w:p w14:paraId="5A4A5E92" w14:textId="15C40B5F" w:rsidR="00AD7B27" w:rsidRPr="00AD7B27" w:rsidRDefault="00AD7B27" w:rsidP="00E80C20">
      <w:pPr>
        <w:rPr>
          <w:rFonts w:ascii="Arial" w:hAnsi="Arial" w:cs="Arial"/>
        </w:rPr>
      </w:pPr>
      <w:r w:rsidRPr="00AD7B27">
        <w:rPr>
          <w:rFonts w:ascii="Arial" w:hAnsi="Arial" w:cs="Arial"/>
        </w:rPr>
        <w:t xml:space="preserve">Bradshaw, A., Hughes, N., Vallez-Garcia, D., </w:t>
      </w:r>
      <w:proofErr w:type="spellStart"/>
      <w:r w:rsidRPr="00AD7B27">
        <w:rPr>
          <w:rFonts w:ascii="Arial" w:hAnsi="Arial" w:cs="Arial"/>
        </w:rPr>
        <w:t>Chokoshvili</w:t>
      </w:r>
      <w:proofErr w:type="spellEnd"/>
      <w:r w:rsidRPr="00AD7B27">
        <w:rPr>
          <w:rFonts w:ascii="Arial" w:hAnsi="Arial" w:cs="Arial"/>
        </w:rPr>
        <w:t>, D., Owens, A., Hansen, C., Emmert,</w:t>
      </w:r>
      <w:r w:rsidR="00EB12C5">
        <w:rPr>
          <w:rFonts w:ascii="Arial" w:hAnsi="Arial" w:cs="Arial"/>
        </w:rPr>
        <w:t xml:space="preserve"> </w:t>
      </w:r>
      <w:r w:rsidRPr="00AD7B27">
        <w:rPr>
          <w:rFonts w:ascii="Arial" w:hAnsi="Arial" w:cs="Arial"/>
        </w:rPr>
        <w:t xml:space="preserve">K., </w:t>
      </w:r>
      <w:proofErr w:type="spellStart"/>
      <w:r w:rsidRPr="00AD7B27">
        <w:rPr>
          <w:rFonts w:ascii="Arial" w:hAnsi="Arial" w:cs="Arial"/>
        </w:rPr>
        <w:t>Maetzler</w:t>
      </w:r>
      <w:proofErr w:type="spellEnd"/>
      <w:r w:rsidRPr="00AD7B27">
        <w:rPr>
          <w:rFonts w:ascii="Arial" w:hAnsi="Arial" w:cs="Arial"/>
        </w:rPr>
        <w:t xml:space="preserve">, W., Killin, L., Barnes, </w:t>
      </w:r>
      <w:proofErr w:type="gramStart"/>
      <w:r w:rsidRPr="00AD7B27">
        <w:rPr>
          <w:rFonts w:ascii="Arial" w:hAnsi="Arial" w:cs="Arial"/>
        </w:rPr>
        <w:t>R.</w:t>
      </w:r>
      <w:proofErr w:type="gramEnd"/>
      <w:r w:rsidRPr="00AD7B27">
        <w:rPr>
          <w:rFonts w:ascii="Arial" w:hAnsi="Arial" w:cs="Arial"/>
        </w:rPr>
        <w:t xml:space="preserve"> and Brookes, A.J., (2023). </w:t>
      </w:r>
      <w:r w:rsidRPr="00065452">
        <w:rPr>
          <w:rFonts w:ascii="Arial" w:hAnsi="Arial" w:cs="Arial"/>
          <w:i/>
          <w:iCs/>
        </w:rPr>
        <w:t>Data sharing in</w:t>
      </w:r>
      <w:r w:rsidR="00EB12C5" w:rsidRPr="00065452">
        <w:rPr>
          <w:rFonts w:ascii="Arial" w:hAnsi="Arial" w:cs="Arial"/>
          <w:i/>
          <w:iCs/>
        </w:rPr>
        <w:t xml:space="preserve"> </w:t>
      </w:r>
      <w:r w:rsidRPr="00065452">
        <w:rPr>
          <w:rFonts w:ascii="Arial" w:hAnsi="Arial" w:cs="Arial"/>
          <w:i/>
          <w:iCs/>
        </w:rPr>
        <w:t xml:space="preserve">neurodegenerative disease research: challenges and learnings from the </w:t>
      </w:r>
      <w:r w:rsidR="00065452">
        <w:rPr>
          <w:rFonts w:ascii="Arial" w:hAnsi="Arial" w:cs="Arial"/>
          <w:i/>
          <w:iCs/>
        </w:rPr>
        <w:t>Innovative Medicines Initiative</w:t>
      </w:r>
      <w:r w:rsidRPr="00065452">
        <w:rPr>
          <w:rFonts w:ascii="Arial" w:hAnsi="Arial" w:cs="Arial"/>
          <w:i/>
          <w:iCs/>
        </w:rPr>
        <w:t xml:space="preserve"> public-private partnership model</w:t>
      </w:r>
      <w:r w:rsidRPr="00AD7B27">
        <w:rPr>
          <w:rFonts w:ascii="Arial" w:hAnsi="Arial" w:cs="Arial"/>
        </w:rPr>
        <w:t>. Frontiers in neurology, 14,</w:t>
      </w:r>
      <w:r w:rsidR="00EB12C5">
        <w:rPr>
          <w:rFonts w:ascii="Arial" w:hAnsi="Arial" w:cs="Arial"/>
        </w:rPr>
        <w:t xml:space="preserve"> </w:t>
      </w:r>
      <w:r w:rsidRPr="00AD7B27">
        <w:rPr>
          <w:rFonts w:ascii="Arial" w:hAnsi="Arial" w:cs="Arial"/>
        </w:rPr>
        <w:t>p.1187095.</w:t>
      </w:r>
    </w:p>
    <w:p w14:paraId="71960051" w14:textId="0A37D3CE" w:rsidR="00AD7B27" w:rsidRPr="00AD7B27" w:rsidRDefault="00AD7B27" w:rsidP="00E80C20">
      <w:pPr>
        <w:rPr>
          <w:rFonts w:ascii="Arial" w:hAnsi="Arial" w:cs="Arial"/>
        </w:rPr>
      </w:pPr>
      <w:r w:rsidRPr="00AD7B27">
        <w:rPr>
          <w:rFonts w:ascii="Arial" w:hAnsi="Arial" w:cs="Arial"/>
        </w:rPr>
        <w:t xml:space="preserve">Bray, K., Christensen, E., Fjordgaard, H.M., Mallet, </w:t>
      </w:r>
      <w:proofErr w:type="gramStart"/>
      <w:r w:rsidRPr="00AD7B27">
        <w:rPr>
          <w:rFonts w:ascii="Arial" w:hAnsi="Arial" w:cs="Arial"/>
        </w:rPr>
        <w:t>S.</w:t>
      </w:r>
      <w:proofErr w:type="gramEnd"/>
      <w:r w:rsidRPr="00AD7B27">
        <w:rPr>
          <w:rFonts w:ascii="Arial" w:hAnsi="Arial" w:cs="Arial"/>
        </w:rPr>
        <w:t xml:space="preserve"> and Mortensen, O.S., (2025). </w:t>
      </w:r>
      <w:r w:rsidRPr="00065452">
        <w:rPr>
          <w:rFonts w:ascii="Arial" w:hAnsi="Arial" w:cs="Arial"/>
          <w:i/>
          <w:iCs/>
        </w:rPr>
        <w:t>An</w:t>
      </w:r>
      <w:r w:rsidR="00EB12C5" w:rsidRPr="00065452">
        <w:rPr>
          <w:rFonts w:ascii="Arial" w:hAnsi="Arial" w:cs="Arial"/>
          <w:i/>
          <w:iCs/>
        </w:rPr>
        <w:t xml:space="preserve"> </w:t>
      </w:r>
      <w:r w:rsidRPr="00065452">
        <w:rPr>
          <w:rFonts w:ascii="Arial" w:hAnsi="Arial" w:cs="Arial"/>
          <w:i/>
          <w:iCs/>
        </w:rPr>
        <w:t>evaluation of initiatives to enhance hospital rotations during GP speciality training in</w:t>
      </w:r>
      <w:r w:rsidR="00EB12C5" w:rsidRPr="00065452">
        <w:rPr>
          <w:rFonts w:ascii="Arial" w:hAnsi="Arial" w:cs="Arial"/>
          <w:i/>
          <w:iCs/>
        </w:rPr>
        <w:t xml:space="preserve"> </w:t>
      </w:r>
      <w:r w:rsidRPr="00065452">
        <w:rPr>
          <w:rFonts w:ascii="Arial" w:hAnsi="Arial" w:cs="Arial"/>
          <w:i/>
          <w:iCs/>
        </w:rPr>
        <w:t>Denmark</w:t>
      </w:r>
      <w:r w:rsidRPr="00AD7B27">
        <w:rPr>
          <w:rFonts w:ascii="Arial" w:hAnsi="Arial" w:cs="Arial"/>
        </w:rPr>
        <w:t>. Education for Primary Care, 36(5), pp.238-244.</w:t>
      </w:r>
    </w:p>
    <w:p w14:paraId="25253615" w14:textId="1B26BB5F" w:rsidR="00AD7B27" w:rsidRPr="00AD7B27" w:rsidRDefault="00AD7B27" w:rsidP="00E80C20">
      <w:pPr>
        <w:rPr>
          <w:rFonts w:ascii="Arial" w:hAnsi="Arial" w:cs="Arial"/>
        </w:rPr>
      </w:pPr>
      <w:r w:rsidRPr="00AD7B27">
        <w:rPr>
          <w:rFonts w:ascii="Arial" w:hAnsi="Arial" w:cs="Arial"/>
        </w:rPr>
        <w:t xml:space="preserve">Carton, C., Calafiore, M., </w:t>
      </w:r>
      <w:proofErr w:type="spellStart"/>
      <w:r w:rsidRPr="00AD7B27">
        <w:rPr>
          <w:rFonts w:ascii="Arial" w:hAnsi="Arial" w:cs="Arial"/>
        </w:rPr>
        <w:t>Cauet</w:t>
      </w:r>
      <w:proofErr w:type="spellEnd"/>
      <w:r w:rsidRPr="00AD7B27">
        <w:rPr>
          <w:rFonts w:ascii="Arial" w:hAnsi="Arial" w:cs="Arial"/>
        </w:rPr>
        <w:t xml:space="preserve">, C., </w:t>
      </w:r>
      <w:proofErr w:type="spellStart"/>
      <w:r w:rsidRPr="00AD7B27">
        <w:rPr>
          <w:rFonts w:ascii="Arial" w:hAnsi="Arial" w:cs="Arial"/>
        </w:rPr>
        <w:t>Messaadi</w:t>
      </w:r>
      <w:proofErr w:type="spellEnd"/>
      <w:r w:rsidRPr="00AD7B27">
        <w:rPr>
          <w:rFonts w:ascii="Arial" w:hAnsi="Arial" w:cs="Arial"/>
        </w:rPr>
        <w:t xml:space="preserve">, N., Bayen, M., </w:t>
      </w:r>
      <w:proofErr w:type="spellStart"/>
      <w:r w:rsidRPr="00AD7B27">
        <w:rPr>
          <w:rFonts w:ascii="Arial" w:hAnsi="Arial" w:cs="Arial"/>
        </w:rPr>
        <w:t>Wyts</w:t>
      </w:r>
      <w:proofErr w:type="spellEnd"/>
      <w:r w:rsidRPr="00AD7B27">
        <w:rPr>
          <w:rFonts w:ascii="Arial" w:hAnsi="Arial" w:cs="Arial"/>
        </w:rPr>
        <w:t xml:space="preserve">, D., </w:t>
      </w:r>
      <w:proofErr w:type="spellStart"/>
      <w:r w:rsidRPr="00AD7B27">
        <w:rPr>
          <w:rFonts w:ascii="Arial" w:hAnsi="Arial" w:cs="Arial"/>
        </w:rPr>
        <w:t>Messaadi</w:t>
      </w:r>
      <w:proofErr w:type="spellEnd"/>
      <w:r w:rsidRPr="00AD7B27">
        <w:rPr>
          <w:rFonts w:ascii="Arial" w:hAnsi="Arial" w:cs="Arial"/>
        </w:rPr>
        <w:t xml:space="preserve">, W., </w:t>
      </w:r>
      <w:proofErr w:type="spellStart"/>
      <w:r w:rsidRPr="00AD7B27">
        <w:rPr>
          <w:rFonts w:ascii="Arial" w:hAnsi="Arial" w:cs="Arial"/>
        </w:rPr>
        <w:t>Richebe</w:t>
      </w:r>
      <w:proofErr w:type="spellEnd"/>
      <w:r w:rsidRPr="00AD7B27">
        <w:rPr>
          <w:rFonts w:ascii="Arial" w:hAnsi="Arial" w:cs="Arial"/>
        </w:rPr>
        <w:t>,</w:t>
      </w:r>
      <w:r w:rsidR="00EB12C5">
        <w:rPr>
          <w:rFonts w:ascii="Arial" w:hAnsi="Arial" w:cs="Arial"/>
        </w:rPr>
        <w:t xml:space="preserve"> </w:t>
      </w:r>
      <w:r w:rsidRPr="00AD7B27">
        <w:rPr>
          <w:rFonts w:ascii="Arial" w:hAnsi="Arial" w:cs="Arial"/>
        </w:rPr>
        <w:t xml:space="preserve">T. and Bayen, S., (2025). </w:t>
      </w:r>
      <w:r w:rsidRPr="00065452">
        <w:rPr>
          <w:rFonts w:ascii="Arial" w:hAnsi="Arial" w:cs="Arial"/>
          <w:i/>
          <w:iCs/>
        </w:rPr>
        <w:t>Montreal Cognitive Assessment (MoCA) use in general</w:t>
      </w:r>
      <w:r w:rsidR="00EB12C5" w:rsidRPr="00065452">
        <w:rPr>
          <w:rFonts w:ascii="Arial" w:hAnsi="Arial" w:cs="Arial"/>
          <w:i/>
          <w:iCs/>
        </w:rPr>
        <w:t xml:space="preserve"> </w:t>
      </w:r>
      <w:r w:rsidRPr="00065452">
        <w:rPr>
          <w:rFonts w:ascii="Arial" w:hAnsi="Arial" w:cs="Arial"/>
          <w:i/>
          <w:iCs/>
        </w:rPr>
        <w:t>practice for the early detection of cognitive impairment: a feasibility study</w:t>
      </w:r>
      <w:r w:rsidRPr="00AD7B27">
        <w:rPr>
          <w:rFonts w:ascii="Arial" w:hAnsi="Arial" w:cs="Arial"/>
        </w:rPr>
        <w:t>. BJGP</w:t>
      </w:r>
      <w:r w:rsidR="00EB12C5">
        <w:rPr>
          <w:rFonts w:ascii="Arial" w:hAnsi="Arial" w:cs="Arial"/>
        </w:rPr>
        <w:t xml:space="preserve"> </w:t>
      </w:r>
      <w:r w:rsidRPr="00AD7B27">
        <w:rPr>
          <w:rFonts w:ascii="Arial" w:hAnsi="Arial" w:cs="Arial"/>
        </w:rPr>
        <w:t>open, 9(1).</w:t>
      </w:r>
    </w:p>
    <w:p w14:paraId="15B5F37C" w14:textId="221605D8" w:rsidR="00AD7B27" w:rsidRPr="00AD7B27" w:rsidRDefault="00AD7B27" w:rsidP="00E80C20">
      <w:pPr>
        <w:rPr>
          <w:rFonts w:ascii="Arial" w:hAnsi="Arial" w:cs="Arial"/>
        </w:rPr>
      </w:pPr>
      <w:r w:rsidRPr="00AD7B27">
        <w:rPr>
          <w:rFonts w:ascii="Arial" w:hAnsi="Arial" w:cs="Arial"/>
        </w:rPr>
        <w:lastRenderedPageBreak/>
        <w:t xml:space="preserve">Chadborn, N.H., </w:t>
      </w:r>
      <w:proofErr w:type="spellStart"/>
      <w:r w:rsidRPr="00AD7B27">
        <w:rPr>
          <w:rFonts w:ascii="Arial" w:hAnsi="Arial" w:cs="Arial"/>
        </w:rPr>
        <w:t>Thijssen</w:t>
      </w:r>
      <w:proofErr w:type="spellEnd"/>
      <w:r w:rsidRPr="00AD7B27">
        <w:rPr>
          <w:rFonts w:ascii="Arial" w:hAnsi="Arial" w:cs="Arial"/>
        </w:rPr>
        <w:t xml:space="preserve">, M., Logan, P., Radford, K. and Graff, M., (2024). </w:t>
      </w:r>
      <w:r w:rsidRPr="00065452">
        <w:rPr>
          <w:rFonts w:ascii="Arial" w:hAnsi="Arial" w:cs="Arial"/>
          <w:i/>
          <w:iCs/>
        </w:rPr>
        <w:t>Realist Evaluation</w:t>
      </w:r>
      <w:r w:rsidR="00EB12C5" w:rsidRPr="00065452">
        <w:rPr>
          <w:rFonts w:ascii="Arial" w:hAnsi="Arial" w:cs="Arial"/>
          <w:i/>
          <w:iCs/>
        </w:rPr>
        <w:t xml:space="preserve"> </w:t>
      </w:r>
      <w:r w:rsidRPr="00065452">
        <w:rPr>
          <w:rFonts w:ascii="Arial" w:hAnsi="Arial" w:cs="Arial" w:hint="eastAsia"/>
          <w:i/>
          <w:iCs/>
        </w:rPr>
        <w:t>Comparison of Dementia</w:t>
      </w:r>
      <w:r w:rsidRPr="00065452">
        <w:rPr>
          <w:rFonts w:ascii="Arial" w:hAnsi="Arial" w:cs="Arial" w:hint="eastAsia"/>
          <w:i/>
          <w:iCs/>
        </w:rPr>
        <w:t>‐</w:t>
      </w:r>
      <w:r w:rsidRPr="00065452">
        <w:rPr>
          <w:rFonts w:ascii="Arial" w:hAnsi="Arial" w:cs="Arial" w:hint="eastAsia"/>
          <w:i/>
          <w:iCs/>
        </w:rPr>
        <w:t>Friendly Communities in England and the Netherlands.</w:t>
      </w:r>
      <w:r w:rsidRPr="00AD7B27">
        <w:rPr>
          <w:rFonts w:ascii="Arial" w:hAnsi="Arial" w:cs="Arial" w:hint="eastAsia"/>
        </w:rPr>
        <w:t> Health</w:t>
      </w:r>
      <w:r w:rsidR="00EB12C5">
        <w:rPr>
          <w:rFonts w:ascii="Arial" w:hAnsi="Arial" w:cs="Arial"/>
        </w:rPr>
        <w:t xml:space="preserve"> </w:t>
      </w:r>
      <w:r w:rsidRPr="00AD7B27">
        <w:rPr>
          <w:rFonts w:ascii="Arial" w:hAnsi="Arial" w:cs="Arial"/>
        </w:rPr>
        <w:t>&amp; Social Care in the Community, 2024(1), p.5576029.</w:t>
      </w:r>
    </w:p>
    <w:p w14:paraId="46FDDE86" w14:textId="772FC56B" w:rsidR="00AD7B27" w:rsidRPr="00AD7B27" w:rsidRDefault="00AD7B27" w:rsidP="00E80C20">
      <w:pPr>
        <w:rPr>
          <w:rFonts w:ascii="Arial" w:hAnsi="Arial" w:cs="Arial"/>
        </w:rPr>
      </w:pPr>
      <w:r w:rsidRPr="00AD7B27">
        <w:rPr>
          <w:rFonts w:ascii="Arial" w:hAnsi="Arial" w:cs="Arial"/>
        </w:rPr>
        <w:t xml:space="preserve">Chia, K., Klingseisen, A., Sieger, D. and Priller, J., (2022). </w:t>
      </w:r>
      <w:r w:rsidRPr="00065452">
        <w:rPr>
          <w:rFonts w:ascii="Arial" w:hAnsi="Arial" w:cs="Arial"/>
          <w:i/>
          <w:iCs/>
        </w:rPr>
        <w:t>Zebrafish as a model organism for</w:t>
      </w:r>
      <w:r w:rsidR="00EB12C5" w:rsidRPr="00065452">
        <w:rPr>
          <w:rFonts w:ascii="Arial" w:hAnsi="Arial" w:cs="Arial"/>
          <w:i/>
          <w:iCs/>
        </w:rPr>
        <w:t xml:space="preserve"> </w:t>
      </w:r>
      <w:r w:rsidRPr="00065452">
        <w:rPr>
          <w:rFonts w:ascii="Arial" w:hAnsi="Arial" w:cs="Arial"/>
          <w:i/>
          <w:iCs/>
        </w:rPr>
        <w:t>neurodegenerative disease.</w:t>
      </w:r>
      <w:r w:rsidRPr="00AD7B27">
        <w:rPr>
          <w:rFonts w:ascii="Arial" w:hAnsi="Arial" w:cs="Arial"/>
        </w:rPr>
        <w:t> Frontiers in molecular neuroscience, 15, p.940484.</w:t>
      </w:r>
    </w:p>
    <w:p w14:paraId="5BB232CF" w14:textId="50F00EA6" w:rsidR="00AD7B27" w:rsidRPr="00AD7B27" w:rsidRDefault="00AD7B27" w:rsidP="00E80C20">
      <w:pPr>
        <w:rPr>
          <w:rFonts w:ascii="Arial" w:hAnsi="Arial" w:cs="Arial"/>
        </w:rPr>
      </w:pPr>
      <w:proofErr w:type="spellStart"/>
      <w:r w:rsidRPr="00AD7B27">
        <w:rPr>
          <w:rFonts w:ascii="Arial" w:hAnsi="Arial" w:cs="Arial"/>
        </w:rPr>
        <w:t>Chithiramohan</w:t>
      </w:r>
      <w:proofErr w:type="spellEnd"/>
      <w:r w:rsidRPr="00AD7B27">
        <w:rPr>
          <w:rFonts w:ascii="Arial" w:hAnsi="Arial" w:cs="Arial"/>
        </w:rPr>
        <w:t xml:space="preserve">, T., Santhosh, S., Threlfall, G., Hull, L., </w:t>
      </w:r>
      <w:proofErr w:type="spellStart"/>
      <w:r w:rsidRPr="00AD7B27">
        <w:rPr>
          <w:rFonts w:ascii="Arial" w:hAnsi="Arial" w:cs="Arial"/>
        </w:rPr>
        <w:t>Mukaetova-Ladinska</w:t>
      </w:r>
      <w:proofErr w:type="spellEnd"/>
      <w:r w:rsidRPr="00AD7B27">
        <w:rPr>
          <w:rFonts w:ascii="Arial" w:hAnsi="Arial" w:cs="Arial"/>
        </w:rPr>
        <w:t>, E.B.,</w:t>
      </w:r>
      <w:r w:rsidR="00EB12C5">
        <w:rPr>
          <w:rFonts w:ascii="Arial" w:hAnsi="Arial" w:cs="Arial"/>
        </w:rPr>
        <w:t xml:space="preserve"> </w:t>
      </w:r>
      <w:r w:rsidRPr="00AD7B27">
        <w:rPr>
          <w:rFonts w:ascii="Arial" w:hAnsi="Arial" w:cs="Arial"/>
        </w:rPr>
        <w:t xml:space="preserve">Subramaniam, H. and </w:t>
      </w:r>
      <w:proofErr w:type="spellStart"/>
      <w:r w:rsidRPr="00AD7B27">
        <w:rPr>
          <w:rFonts w:ascii="Arial" w:hAnsi="Arial" w:cs="Arial"/>
        </w:rPr>
        <w:t>Beishon</w:t>
      </w:r>
      <w:proofErr w:type="spellEnd"/>
      <w:r w:rsidRPr="00AD7B27">
        <w:rPr>
          <w:rFonts w:ascii="Arial" w:hAnsi="Arial" w:cs="Arial"/>
        </w:rPr>
        <w:t xml:space="preserve">, L., (2024). </w:t>
      </w:r>
      <w:r w:rsidRPr="00065452">
        <w:rPr>
          <w:rFonts w:ascii="Arial" w:hAnsi="Arial" w:cs="Arial"/>
          <w:i/>
          <w:iCs/>
        </w:rPr>
        <w:t>Culture-fair cognitive screening tools for</w:t>
      </w:r>
      <w:r w:rsidR="00EB12C5" w:rsidRPr="00065452">
        <w:rPr>
          <w:rFonts w:ascii="Arial" w:hAnsi="Arial" w:cs="Arial"/>
          <w:i/>
          <w:iCs/>
        </w:rPr>
        <w:t xml:space="preserve"> </w:t>
      </w:r>
      <w:r w:rsidRPr="00065452">
        <w:rPr>
          <w:rFonts w:ascii="Arial" w:hAnsi="Arial" w:cs="Arial"/>
          <w:i/>
          <w:iCs/>
        </w:rPr>
        <w:t>assessment of cognitive impairment: a systematic review</w:t>
      </w:r>
      <w:r w:rsidRPr="00AD7B27">
        <w:rPr>
          <w:rFonts w:ascii="Arial" w:hAnsi="Arial" w:cs="Arial"/>
        </w:rPr>
        <w:t>. Journal of Alzheimer</w:t>
      </w:r>
      <w:r w:rsidR="002A03F7">
        <w:rPr>
          <w:rFonts w:ascii="Arial" w:hAnsi="Arial" w:cs="Arial"/>
        </w:rPr>
        <w:t>’</w:t>
      </w:r>
      <w:r w:rsidRPr="00AD7B27">
        <w:rPr>
          <w:rFonts w:ascii="Arial" w:hAnsi="Arial" w:cs="Arial"/>
        </w:rPr>
        <w:t>s disease</w:t>
      </w:r>
      <w:r w:rsidR="00EB12C5">
        <w:rPr>
          <w:rFonts w:ascii="Arial" w:hAnsi="Arial" w:cs="Arial"/>
        </w:rPr>
        <w:t xml:space="preserve"> </w:t>
      </w:r>
      <w:r w:rsidRPr="00AD7B27">
        <w:rPr>
          <w:rFonts w:ascii="Arial" w:hAnsi="Arial" w:cs="Arial"/>
        </w:rPr>
        <w:t>reports, 8(1), pp.289-306.</w:t>
      </w:r>
    </w:p>
    <w:p w14:paraId="5986CF52" w14:textId="21C7FBC3" w:rsidR="00AD7B27" w:rsidRPr="00AD7B27" w:rsidRDefault="00AD7B27" w:rsidP="00E80C20">
      <w:pPr>
        <w:rPr>
          <w:rFonts w:ascii="Arial" w:hAnsi="Arial" w:cs="Arial"/>
        </w:rPr>
      </w:pPr>
      <w:r w:rsidRPr="00AD7B27">
        <w:rPr>
          <w:rFonts w:ascii="Arial" w:hAnsi="Arial" w:cs="Arial"/>
        </w:rPr>
        <w:t xml:space="preserve">Collins, N. and Fletcher, J.R., (2024). </w:t>
      </w:r>
      <w:r w:rsidRPr="00065452">
        <w:rPr>
          <w:rFonts w:ascii="Arial" w:hAnsi="Arial" w:cs="Arial"/>
          <w:i/>
          <w:iCs/>
        </w:rPr>
        <w:t>Bridging the gap between clinical and critical sociological</w:t>
      </w:r>
      <w:r w:rsidR="00EB12C5" w:rsidRPr="00065452">
        <w:rPr>
          <w:rFonts w:ascii="Arial" w:hAnsi="Arial" w:cs="Arial"/>
          <w:i/>
          <w:iCs/>
        </w:rPr>
        <w:t xml:space="preserve"> </w:t>
      </w:r>
      <w:r w:rsidRPr="00065452">
        <w:rPr>
          <w:rFonts w:ascii="Arial" w:hAnsi="Arial" w:cs="Arial"/>
          <w:i/>
          <w:iCs/>
        </w:rPr>
        <w:t>perspectives in dementia.</w:t>
      </w:r>
      <w:r w:rsidRPr="00AD7B27">
        <w:rPr>
          <w:rFonts w:ascii="Arial" w:hAnsi="Arial" w:cs="Arial"/>
        </w:rPr>
        <w:t> </w:t>
      </w:r>
      <w:proofErr w:type="spellStart"/>
      <w:r w:rsidRPr="00AD7B27">
        <w:rPr>
          <w:rFonts w:ascii="Arial" w:hAnsi="Arial" w:cs="Arial"/>
        </w:rPr>
        <w:t>BJPsych</w:t>
      </w:r>
      <w:proofErr w:type="spellEnd"/>
      <w:r w:rsidRPr="00AD7B27">
        <w:rPr>
          <w:rFonts w:ascii="Arial" w:hAnsi="Arial" w:cs="Arial"/>
        </w:rPr>
        <w:t xml:space="preserve"> Advances, 30(2), pp.124-133.</w:t>
      </w:r>
    </w:p>
    <w:p w14:paraId="723823BE" w14:textId="54539789" w:rsidR="00AD7B27" w:rsidRPr="00AD7B27" w:rsidRDefault="00AD7B27" w:rsidP="00E80C20">
      <w:pPr>
        <w:rPr>
          <w:rFonts w:ascii="Arial" w:hAnsi="Arial" w:cs="Arial"/>
        </w:rPr>
      </w:pPr>
      <w:r w:rsidRPr="00AD7B27">
        <w:rPr>
          <w:rFonts w:ascii="Arial" w:hAnsi="Arial" w:cs="Arial"/>
        </w:rPr>
        <w:t xml:space="preserve">Cubillos, C. and Rienzo, A., (2023). </w:t>
      </w:r>
      <w:r w:rsidRPr="00065452">
        <w:rPr>
          <w:rFonts w:ascii="Arial" w:hAnsi="Arial" w:cs="Arial"/>
          <w:i/>
          <w:iCs/>
        </w:rPr>
        <w:t>Digital cognitive assessment tests for older adults:</w:t>
      </w:r>
      <w:r w:rsidR="00EB12C5" w:rsidRPr="00065452">
        <w:rPr>
          <w:rFonts w:ascii="Arial" w:hAnsi="Arial" w:cs="Arial"/>
          <w:i/>
          <w:iCs/>
        </w:rPr>
        <w:t xml:space="preserve"> </w:t>
      </w:r>
      <w:r w:rsidRPr="00065452">
        <w:rPr>
          <w:rFonts w:ascii="Arial" w:hAnsi="Arial" w:cs="Arial"/>
          <w:i/>
          <w:iCs/>
        </w:rPr>
        <w:t>systematic literature review</w:t>
      </w:r>
      <w:r w:rsidRPr="00AD7B27">
        <w:rPr>
          <w:rFonts w:ascii="Arial" w:hAnsi="Arial" w:cs="Arial"/>
        </w:rPr>
        <w:t>. JMIR mental health, 10(1), p.e47487.</w:t>
      </w:r>
    </w:p>
    <w:p w14:paraId="5C29C849" w14:textId="6CD9C932" w:rsidR="00AD7B27" w:rsidRPr="00AD7B27" w:rsidRDefault="00AD7B27" w:rsidP="00E80C20">
      <w:pPr>
        <w:rPr>
          <w:rFonts w:ascii="Arial" w:hAnsi="Arial" w:cs="Arial"/>
        </w:rPr>
      </w:pPr>
      <w:r w:rsidRPr="00AD7B27">
        <w:rPr>
          <w:rFonts w:ascii="Arial" w:hAnsi="Arial" w:cs="Arial"/>
        </w:rPr>
        <w:t xml:space="preserve">England, N.H.S., (2022). </w:t>
      </w:r>
      <w:r w:rsidRPr="00065452">
        <w:rPr>
          <w:rFonts w:ascii="Arial" w:hAnsi="Arial" w:cs="Arial"/>
          <w:i/>
          <w:iCs/>
        </w:rPr>
        <w:t>Working in partnership with people and communities:</w:t>
      </w:r>
      <w:r w:rsidRPr="00AD7B27">
        <w:rPr>
          <w:rFonts w:ascii="Arial" w:hAnsi="Arial" w:cs="Arial"/>
        </w:rPr>
        <w:t xml:space="preserve"> statutory</w:t>
      </w:r>
      <w:r w:rsidR="00D275AC">
        <w:rPr>
          <w:rFonts w:ascii="Arial" w:hAnsi="Arial" w:cs="Arial"/>
        </w:rPr>
        <w:t xml:space="preserve"> </w:t>
      </w:r>
      <w:r w:rsidRPr="00AD7B27">
        <w:rPr>
          <w:rFonts w:ascii="Arial" w:hAnsi="Arial" w:cs="Arial"/>
        </w:rPr>
        <w:t xml:space="preserve">guidance. Care </w:t>
      </w:r>
      <w:proofErr w:type="spellStart"/>
      <w:r w:rsidRPr="00AD7B27">
        <w:rPr>
          <w:rFonts w:ascii="Arial" w:hAnsi="Arial" w:cs="Arial"/>
        </w:rPr>
        <w:t>DoHS</w:t>
      </w:r>
      <w:proofErr w:type="spellEnd"/>
      <w:r w:rsidRPr="00AD7B27">
        <w:rPr>
          <w:rFonts w:ascii="Arial" w:hAnsi="Arial" w:cs="Arial"/>
        </w:rPr>
        <w:t>.</w:t>
      </w:r>
    </w:p>
    <w:p w14:paraId="21BCF7CE" w14:textId="30021D6A" w:rsidR="00AD7B27" w:rsidRPr="00AD7B27" w:rsidRDefault="00AD7B27" w:rsidP="00E80C20">
      <w:pPr>
        <w:rPr>
          <w:rFonts w:ascii="Arial" w:hAnsi="Arial" w:cs="Arial"/>
        </w:rPr>
      </w:pPr>
      <w:r w:rsidRPr="00AD7B27">
        <w:rPr>
          <w:rFonts w:ascii="Arial" w:hAnsi="Arial" w:cs="Arial"/>
        </w:rPr>
        <w:t xml:space="preserve">Fowler, N.R., Partrick, K.A., Taylor, J., </w:t>
      </w:r>
      <w:proofErr w:type="spellStart"/>
      <w:r w:rsidRPr="00AD7B27">
        <w:rPr>
          <w:rFonts w:ascii="Arial" w:hAnsi="Arial" w:cs="Arial"/>
        </w:rPr>
        <w:t>Hornbecker</w:t>
      </w:r>
      <w:proofErr w:type="spellEnd"/>
      <w:r w:rsidRPr="00AD7B27">
        <w:rPr>
          <w:rFonts w:ascii="Arial" w:hAnsi="Arial" w:cs="Arial"/>
        </w:rPr>
        <w:t>, M., Kelleher, K., Boustani, M., Cummings,</w:t>
      </w:r>
      <w:r w:rsidR="00D275AC">
        <w:rPr>
          <w:rFonts w:ascii="Arial" w:hAnsi="Arial" w:cs="Arial"/>
        </w:rPr>
        <w:t xml:space="preserve"> </w:t>
      </w:r>
      <w:r w:rsidRPr="00AD7B27">
        <w:rPr>
          <w:rFonts w:ascii="Arial" w:hAnsi="Arial" w:cs="Arial"/>
        </w:rPr>
        <w:t xml:space="preserve">J.L., MacLeod, T., Mielke, M.M., Brosch, J.R. and Lee, J., (2025). </w:t>
      </w:r>
      <w:r w:rsidRPr="00065452">
        <w:rPr>
          <w:rFonts w:ascii="Arial" w:hAnsi="Arial" w:cs="Arial"/>
          <w:i/>
          <w:iCs/>
        </w:rPr>
        <w:t>Implementing early</w:t>
      </w:r>
      <w:r w:rsidR="00D275AC" w:rsidRPr="00065452">
        <w:rPr>
          <w:rFonts w:ascii="Arial" w:hAnsi="Arial" w:cs="Arial"/>
          <w:i/>
          <w:iCs/>
        </w:rPr>
        <w:t xml:space="preserve"> </w:t>
      </w:r>
      <w:r w:rsidRPr="00065452">
        <w:rPr>
          <w:rFonts w:ascii="Arial" w:hAnsi="Arial" w:cs="Arial"/>
          <w:i/>
          <w:iCs/>
        </w:rPr>
        <w:t>detection of cognitive impairment in primary care to improve care for older</w:t>
      </w:r>
      <w:r w:rsidR="00D275AC" w:rsidRPr="00065452">
        <w:rPr>
          <w:rFonts w:ascii="Arial" w:hAnsi="Arial" w:cs="Arial"/>
          <w:i/>
          <w:iCs/>
        </w:rPr>
        <w:t xml:space="preserve"> </w:t>
      </w:r>
      <w:r w:rsidRPr="00065452">
        <w:rPr>
          <w:rFonts w:ascii="Arial" w:hAnsi="Arial" w:cs="Arial"/>
          <w:i/>
          <w:iCs/>
        </w:rPr>
        <w:t>adults</w:t>
      </w:r>
      <w:r w:rsidRPr="00AD7B27">
        <w:rPr>
          <w:rFonts w:ascii="Arial" w:hAnsi="Arial" w:cs="Arial"/>
        </w:rPr>
        <w:t>. Journal of Internal Medicine, 298(1), pp.31-45.</w:t>
      </w:r>
    </w:p>
    <w:p w14:paraId="79897B8C" w14:textId="238865F1" w:rsidR="00AD7B27" w:rsidRPr="00AD7B27" w:rsidRDefault="00AD7B27" w:rsidP="00E80C20">
      <w:pPr>
        <w:rPr>
          <w:rFonts w:ascii="Arial" w:hAnsi="Arial" w:cs="Arial"/>
        </w:rPr>
      </w:pPr>
      <w:r w:rsidRPr="00AD7B27">
        <w:rPr>
          <w:rFonts w:ascii="Arial" w:hAnsi="Arial" w:cs="Arial"/>
        </w:rPr>
        <w:t xml:space="preserve">Giebel, C., Cannon, J., </w:t>
      </w:r>
      <w:proofErr w:type="spellStart"/>
      <w:r w:rsidRPr="00AD7B27">
        <w:rPr>
          <w:rFonts w:ascii="Arial" w:hAnsi="Arial" w:cs="Arial"/>
        </w:rPr>
        <w:t>Komuravelli</w:t>
      </w:r>
      <w:proofErr w:type="spellEnd"/>
      <w:r w:rsidRPr="00AD7B27">
        <w:rPr>
          <w:rFonts w:ascii="Arial" w:hAnsi="Arial" w:cs="Arial"/>
        </w:rPr>
        <w:t xml:space="preserve">, A. and Whittington, R., (2025). </w:t>
      </w:r>
      <w:r w:rsidRPr="00065452">
        <w:rPr>
          <w:rFonts w:ascii="Arial" w:hAnsi="Arial" w:cs="Arial"/>
          <w:i/>
          <w:iCs/>
        </w:rPr>
        <w:t>Challenges of dementia</w:t>
      </w:r>
      <w:r w:rsidR="00015AB0" w:rsidRPr="00065452">
        <w:rPr>
          <w:rFonts w:ascii="Arial" w:hAnsi="Arial" w:cs="Arial"/>
          <w:i/>
          <w:iCs/>
        </w:rPr>
        <w:t xml:space="preserve"> </w:t>
      </w:r>
      <w:r w:rsidRPr="00065452">
        <w:rPr>
          <w:rFonts w:ascii="Arial" w:hAnsi="Arial" w:cs="Arial"/>
          <w:i/>
          <w:iCs/>
        </w:rPr>
        <w:t>care in the UK.</w:t>
      </w:r>
      <w:r w:rsidRPr="00AD7B27">
        <w:rPr>
          <w:rFonts w:ascii="Arial" w:hAnsi="Arial" w:cs="Arial"/>
        </w:rPr>
        <w:t> </w:t>
      </w:r>
      <w:proofErr w:type="spellStart"/>
      <w:r w:rsidRPr="00AD7B27">
        <w:rPr>
          <w:rFonts w:ascii="Arial" w:hAnsi="Arial" w:cs="Arial"/>
        </w:rPr>
        <w:t>bmj</w:t>
      </w:r>
      <w:proofErr w:type="spellEnd"/>
      <w:r w:rsidRPr="00AD7B27">
        <w:rPr>
          <w:rFonts w:ascii="Arial" w:hAnsi="Arial" w:cs="Arial"/>
        </w:rPr>
        <w:t>, 389.</w:t>
      </w:r>
    </w:p>
    <w:p w14:paraId="36A2473B" w14:textId="07D7CA7B" w:rsidR="00AD7B27" w:rsidRPr="00AD7B27" w:rsidRDefault="00AD7B27" w:rsidP="00E80C20">
      <w:pPr>
        <w:rPr>
          <w:rFonts w:ascii="Arial" w:hAnsi="Arial" w:cs="Arial"/>
        </w:rPr>
      </w:pPr>
      <w:r w:rsidRPr="00AD7B27">
        <w:rPr>
          <w:rFonts w:ascii="Arial" w:hAnsi="Arial" w:cs="Arial"/>
        </w:rPr>
        <w:t xml:space="preserve">Huang, X., Ling, Y., Tan, S., Bai, Z., Shen, S., Wang, H. and Lyu, J., (2025). </w:t>
      </w:r>
      <w:r w:rsidRPr="00541337">
        <w:rPr>
          <w:rFonts w:ascii="Arial" w:hAnsi="Arial" w:cs="Arial"/>
          <w:i/>
          <w:iCs/>
        </w:rPr>
        <w:t>Cognitive reserve,</w:t>
      </w:r>
      <w:r w:rsidR="00015AB0" w:rsidRPr="00541337">
        <w:rPr>
          <w:rFonts w:ascii="Arial" w:hAnsi="Arial" w:cs="Arial"/>
          <w:i/>
          <w:iCs/>
        </w:rPr>
        <w:t xml:space="preserve"> </w:t>
      </w:r>
      <w:r w:rsidRPr="00541337">
        <w:rPr>
          <w:rFonts w:ascii="Arial" w:hAnsi="Arial" w:cs="Arial"/>
          <w:i/>
          <w:iCs/>
        </w:rPr>
        <w:t>frailty status, and risk of neurodegenerative diseases</w:t>
      </w:r>
      <w:r w:rsidRPr="00AD7B27">
        <w:rPr>
          <w:rFonts w:ascii="Arial" w:hAnsi="Arial" w:cs="Arial"/>
        </w:rPr>
        <w:t>: a prospective cohort study. </w:t>
      </w:r>
      <w:proofErr w:type="spellStart"/>
      <w:r w:rsidR="00015AB0" w:rsidRPr="00AD7B27">
        <w:rPr>
          <w:rFonts w:ascii="Arial" w:hAnsi="Arial" w:cs="Arial"/>
        </w:rPr>
        <w:t>N</w:t>
      </w:r>
      <w:r w:rsidRPr="00AD7B27">
        <w:rPr>
          <w:rFonts w:ascii="Arial" w:hAnsi="Arial" w:cs="Arial"/>
        </w:rPr>
        <w:t>pj</w:t>
      </w:r>
      <w:proofErr w:type="spellEnd"/>
      <w:r w:rsidR="00015AB0">
        <w:rPr>
          <w:rFonts w:ascii="Arial" w:hAnsi="Arial" w:cs="Arial"/>
        </w:rPr>
        <w:t xml:space="preserve"> </w:t>
      </w:r>
      <w:r w:rsidRPr="00AD7B27">
        <w:rPr>
          <w:rFonts w:ascii="Arial" w:hAnsi="Arial" w:cs="Arial"/>
        </w:rPr>
        <w:t>Parkinson</w:t>
      </w:r>
      <w:r w:rsidR="00C92740">
        <w:rPr>
          <w:rFonts w:ascii="Arial" w:hAnsi="Arial" w:cs="Arial"/>
        </w:rPr>
        <w:t>’</w:t>
      </w:r>
      <w:r w:rsidRPr="00AD7B27">
        <w:rPr>
          <w:rFonts w:ascii="Arial" w:hAnsi="Arial" w:cs="Arial"/>
        </w:rPr>
        <w:t>s Disease.</w:t>
      </w:r>
    </w:p>
    <w:p w14:paraId="5375C4BE" w14:textId="5284256F" w:rsidR="00AD7B27" w:rsidRPr="00AD7B27" w:rsidRDefault="00AD7B27" w:rsidP="00E80C20">
      <w:pPr>
        <w:rPr>
          <w:rFonts w:ascii="Arial" w:hAnsi="Arial" w:cs="Arial"/>
        </w:rPr>
      </w:pPr>
      <w:r w:rsidRPr="00AD7B27">
        <w:rPr>
          <w:rFonts w:ascii="Arial" w:hAnsi="Arial" w:cs="Arial"/>
        </w:rPr>
        <w:t xml:space="preserve">Lee, J., (2023). </w:t>
      </w:r>
      <w:r w:rsidRPr="00541337">
        <w:rPr>
          <w:rFonts w:ascii="Arial" w:hAnsi="Arial" w:cs="Arial"/>
          <w:i/>
          <w:iCs/>
        </w:rPr>
        <w:t>Mild cognitive impairment in relation to Alzheimer’s disease: an investigation of</w:t>
      </w:r>
      <w:r w:rsidR="00015AB0" w:rsidRPr="00541337">
        <w:rPr>
          <w:rFonts w:ascii="Arial" w:hAnsi="Arial" w:cs="Arial"/>
          <w:i/>
          <w:iCs/>
        </w:rPr>
        <w:t xml:space="preserve"> </w:t>
      </w:r>
      <w:r w:rsidRPr="00541337">
        <w:rPr>
          <w:rFonts w:ascii="Arial" w:hAnsi="Arial" w:cs="Arial"/>
          <w:i/>
          <w:iCs/>
        </w:rPr>
        <w:t>principles, classifications, ethics, and problems</w:t>
      </w:r>
      <w:r w:rsidRPr="00AD7B27">
        <w:rPr>
          <w:rFonts w:ascii="Arial" w:hAnsi="Arial" w:cs="Arial"/>
        </w:rPr>
        <w:t>. </w:t>
      </w:r>
      <w:proofErr w:type="spellStart"/>
      <w:r w:rsidRPr="00AD7B27">
        <w:rPr>
          <w:rFonts w:ascii="Arial" w:hAnsi="Arial" w:cs="Arial"/>
        </w:rPr>
        <w:t>Neuroethics</w:t>
      </w:r>
      <w:proofErr w:type="spellEnd"/>
      <w:r w:rsidRPr="00AD7B27">
        <w:rPr>
          <w:rFonts w:ascii="Arial" w:hAnsi="Arial" w:cs="Arial"/>
        </w:rPr>
        <w:t>, 16(2), p.16.</w:t>
      </w:r>
    </w:p>
    <w:p w14:paraId="241D41F0" w14:textId="7F13B42B" w:rsidR="00AD7B27" w:rsidRPr="00AD7B27" w:rsidRDefault="00AD7B27" w:rsidP="00E80C20">
      <w:pPr>
        <w:rPr>
          <w:rFonts w:ascii="Arial" w:hAnsi="Arial" w:cs="Arial"/>
        </w:rPr>
      </w:pPr>
      <w:r w:rsidRPr="00AD7B27">
        <w:rPr>
          <w:rFonts w:ascii="Arial" w:hAnsi="Arial" w:cs="Arial" w:hint="eastAsia"/>
        </w:rPr>
        <w:t>O</w:t>
      </w:r>
      <w:r w:rsidR="00F2129F">
        <w:rPr>
          <w:rFonts w:ascii="Arial" w:hAnsi="Arial" w:cs="Arial"/>
        </w:rPr>
        <w:t>’</w:t>
      </w:r>
      <w:r w:rsidRPr="00AD7B27">
        <w:rPr>
          <w:rFonts w:ascii="Arial" w:hAnsi="Arial" w:cs="Arial" w:hint="eastAsia"/>
        </w:rPr>
        <w:t xml:space="preserve">Connor, T., Gibson, J., Lewis, J., Strickland, K. and Paterson, C., (2023). </w:t>
      </w:r>
      <w:r w:rsidRPr="00541337">
        <w:rPr>
          <w:rFonts w:ascii="Arial" w:hAnsi="Arial" w:cs="Arial" w:hint="eastAsia"/>
          <w:i/>
          <w:iCs/>
        </w:rPr>
        <w:t>Decision</w:t>
      </w:r>
      <w:r w:rsidRPr="00541337">
        <w:rPr>
          <w:rFonts w:ascii="Arial" w:hAnsi="Arial" w:cs="Arial" w:hint="eastAsia"/>
          <w:i/>
          <w:iCs/>
        </w:rPr>
        <w:t>‐</w:t>
      </w:r>
      <w:r w:rsidRPr="00541337">
        <w:rPr>
          <w:rFonts w:ascii="Arial" w:hAnsi="Arial" w:cs="Arial" w:hint="eastAsia"/>
          <w:i/>
          <w:iCs/>
        </w:rPr>
        <w:t>making in</w:t>
      </w:r>
      <w:r w:rsidR="00F2129F" w:rsidRPr="00541337">
        <w:rPr>
          <w:rFonts w:ascii="Arial" w:hAnsi="Arial" w:cs="Arial"/>
          <w:i/>
          <w:iCs/>
        </w:rPr>
        <w:t xml:space="preserve"> </w:t>
      </w:r>
      <w:r w:rsidRPr="00541337">
        <w:rPr>
          <w:rFonts w:ascii="Arial" w:hAnsi="Arial" w:cs="Arial"/>
          <w:i/>
          <w:iCs/>
        </w:rPr>
        <w:t>nursing research and practice—Application of the Cognitive Continuum Theory:</w:t>
      </w:r>
      <w:r w:rsidRPr="00AD7B27">
        <w:rPr>
          <w:rFonts w:ascii="Arial" w:hAnsi="Arial" w:cs="Arial"/>
        </w:rPr>
        <w:t xml:space="preserve"> A</w:t>
      </w:r>
      <w:r w:rsidR="00F2129F">
        <w:rPr>
          <w:rFonts w:ascii="Arial" w:hAnsi="Arial" w:cs="Arial"/>
        </w:rPr>
        <w:t xml:space="preserve"> </w:t>
      </w:r>
      <w:r w:rsidRPr="00AD7B27">
        <w:rPr>
          <w:rFonts w:ascii="Arial" w:hAnsi="Arial" w:cs="Arial" w:hint="eastAsia"/>
        </w:rPr>
        <w:t>meta</w:t>
      </w:r>
      <w:r w:rsidRPr="00AD7B27">
        <w:rPr>
          <w:rFonts w:ascii="Arial" w:hAnsi="Arial" w:cs="Arial" w:hint="eastAsia"/>
        </w:rPr>
        <w:t>‐</w:t>
      </w:r>
      <w:r w:rsidRPr="00AD7B27">
        <w:rPr>
          <w:rFonts w:ascii="Arial" w:hAnsi="Arial" w:cs="Arial" w:hint="eastAsia"/>
        </w:rPr>
        <w:t>aggregative systematic review. Journal of clinical nursing, 32(23-24), pp.7979-</w:t>
      </w:r>
      <w:r w:rsidRPr="00AD7B27">
        <w:rPr>
          <w:rFonts w:ascii="Arial" w:hAnsi="Arial" w:cs="Arial"/>
        </w:rPr>
        <w:t>7995.</w:t>
      </w:r>
    </w:p>
    <w:p w14:paraId="3F3BD362" w14:textId="218B1D77" w:rsidR="00AD7B27" w:rsidRPr="00AD7B27" w:rsidRDefault="00AD7B27" w:rsidP="00E80C20">
      <w:pPr>
        <w:rPr>
          <w:rFonts w:ascii="Arial" w:hAnsi="Arial" w:cs="Arial"/>
        </w:rPr>
      </w:pPr>
      <w:r w:rsidRPr="00AD7B27">
        <w:rPr>
          <w:rFonts w:ascii="Arial" w:hAnsi="Arial" w:cs="Arial"/>
        </w:rPr>
        <w:lastRenderedPageBreak/>
        <w:t xml:space="preserve">Oosterhuis, E.J., Slade, K., May, P.J.C. and Nuttall, H.E., (2023). </w:t>
      </w:r>
      <w:r w:rsidRPr="001E0AB7">
        <w:rPr>
          <w:rFonts w:ascii="Arial" w:hAnsi="Arial" w:cs="Arial"/>
          <w:i/>
          <w:iCs/>
        </w:rPr>
        <w:t>Toward an understanding of</w:t>
      </w:r>
      <w:r w:rsidR="00F2129F" w:rsidRPr="001E0AB7">
        <w:rPr>
          <w:rFonts w:ascii="Arial" w:hAnsi="Arial" w:cs="Arial"/>
          <w:i/>
          <w:iCs/>
        </w:rPr>
        <w:t xml:space="preserve"> </w:t>
      </w:r>
      <w:r w:rsidRPr="001E0AB7">
        <w:rPr>
          <w:rFonts w:ascii="Arial" w:hAnsi="Arial" w:cs="Arial"/>
          <w:i/>
          <w:iCs/>
        </w:rPr>
        <w:t>healthy cognitive ageing: The importance of lifestyle in cognitive reserve and the</w:t>
      </w:r>
      <w:r w:rsidR="00F2129F" w:rsidRPr="001E0AB7">
        <w:rPr>
          <w:rFonts w:ascii="Arial" w:hAnsi="Arial" w:cs="Arial"/>
          <w:i/>
          <w:iCs/>
        </w:rPr>
        <w:t xml:space="preserve"> </w:t>
      </w:r>
      <w:r w:rsidRPr="001E0AB7">
        <w:rPr>
          <w:rFonts w:ascii="Arial" w:hAnsi="Arial" w:cs="Arial"/>
          <w:i/>
          <w:iCs/>
        </w:rPr>
        <w:t xml:space="preserve">scaffolding theory of </w:t>
      </w:r>
      <w:r w:rsidR="00BC55DD" w:rsidRPr="001E0AB7">
        <w:rPr>
          <w:rFonts w:ascii="Arial" w:hAnsi="Arial" w:cs="Arial"/>
          <w:i/>
          <w:iCs/>
        </w:rPr>
        <w:t>ageing</w:t>
      </w:r>
      <w:r w:rsidRPr="001E0AB7">
        <w:rPr>
          <w:rFonts w:ascii="Arial" w:hAnsi="Arial" w:cs="Arial"/>
          <w:i/>
          <w:iCs/>
        </w:rPr>
        <w:t xml:space="preserve"> and cognition.</w:t>
      </w:r>
      <w:r w:rsidRPr="00AD7B27">
        <w:rPr>
          <w:rFonts w:ascii="Arial" w:hAnsi="Arial" w:cs="Arial"/>
        </w:rPr>
        <w:t xml:space="preserve"> The Journals of Gerontology: Series B, 78(5),</w:t>
      </w:r>
      <w:r w:rsidR="00F2129F">
        <w:rPr>
          <w:rFonts w:ascii="Arial" w:hAnsi="Arial" w:cs="Arial"/>
        </w:rPr>
        <w:t xml:space="preserve"> </w:t>
      </w:r>
      <w:r w:rsidRPr="00AD7B27">
        <w:rPr>
          <w:rFonts w:ascii="Arial" w:hAnsi="Arial" w:cs="Arial"/>
        </w:rPr>
        <w:t>pp.777-788.</w:t>
      </w:r>
    </w:p>
    <w:p w14:paraId="07906EE8" w14:textId="1FDF2FB2" w:rsidR="00AD7B27" w:rsidRDefault="00AD7B27" w:rsidP="00E80C20">
      <w:pPr>
        <w:rPr>
          <w:rFonts w:ascii="Arial" w:hAnsi="Arial" w:cs="Arial"/>
        </w:rPr>
      </w:pPr>
      <w:r w:rsidRPr="00AD7B27">
        <w:rPr>
          <w:rFonts w:ascii="Arial" w:hAnsi="Arial" w:cs="Arial"/>
        </w:rPr>
        <w:t xml:space="preserve">Pasko, V.I., </w:t>
      </w:r>
      <w:proofErr w:type="spellStart"/>
      <w:r w:rsidRPr="00AD7B27">
        <w:rPr>
          <w:rFonts w:ascii="Arial" w:hAnsi="Arial" w:cs="Arial"/>
        </w:rPr>
        <w:t>Churkina</w:t>
      </w:r>
      <w:proofErr w:type="spellEnd"/>
      <w:r w:rsidRPr="00AD7B27">
        <w:rPr>
          <w:rFonts w:ascii="Arial" w:hAnsi="Arial" w:cs="Arial"/>
        </w:rPr>
        <w:t xml:space="preserve">, A.S., </w:t>
      </w:r>
      <w:proofErr w:type="spellStart"/>
      <w:r w:rsidRPr="00AD7B27">
        <w:rPr>
          <w:rFonts w:ascii="Arial" w:hAnsi="Arial" w:cs="Arial"/>
        </w:rPr>
        <w:t>Shakhov</w:t>
      </w:r>
      <w:proofErr w:type="spellEnd"/>
      <w:r w:rsidRPr="00AD7B27">
        <w:rPr>
          <w:rFonts w:ascii="Arial" w:hAnsi="Arial" w:cs="Arial"/>
        </w:rPr>
        <w:t xml:space="preserve">, A.S., </w:t>
      </w:r>
      <w:proofErr w:type="spellStart"/>
      <w:r w:rsidRPr="00AD7B27">
        <w:rPr>
          <w:rFonts w:ascii="Arial" w:hAnsi="Arial" w:cs="Arial"/>
        </w:rPr>
        <w:t>Kotlobay</w:t>
      </w:r>
      <w:proofErr w:type="spellEnd"/>
      <w:r w:rsidRPr="00AD7B27">
        <w:rPr>
          <w:rFonts w:ascii="Arial" w:hAnsi="Arial" w:cs="Arial"/>
        </w:rPr>
        <w:t xml:space="preserve">, A.A. and Alieva, I.B., (2022). </w:t>
      </w:r>
      <w:r w:rsidRPr="001E0AB7">
        <w:rPr>
          <w:rFonts w:ascii="Arial" w:hAnsi="Arial" w:cs="Arial"/>
          <w:i/>
          <w:iCs/>
        </w:rPr>
        <w:t>Modelling</w:t>
      </w:r>
      <w:r w:rsidR="00F2129F" w:rsidRPr="001E0AB7">
        <w:rPr>
          <w:rFonts w:ascii="Arial" w:hAnsi="Arial" w:cs="Arial"/>
          <w:i/>
          <w:iCs/>
        </w:rPr>
        <w:t xml:space="preserve"> </w:t>
      </w:r>
      <w:r w:rsidRPr="001E0AB7">
        <w:rPr>
          <w:rFonts w:ascii="Arial" w:hAnsi="Arial" w:cs="Arial"/>
          <w:i/>
          <w:iCs/>
        </w:rPr>
        <w:t>of neurodegenerative diseases</w:t>
      </w:r>
      <w:r w:rsidR="001E0AB7">
        <w:rPr>
          <w:rFonts w:ascii="Arial" w:hAnsi="Arial" w:cs="Arial"/>
          <w:i/>
          <w:iCs/>
        </w:rPr>
        <w:t xml:space="preserve">, </w:t>
      </w:r>
      <w:r w:rsidRPr="001E0AB7">
        <w:rPr>
          <w:rFonts w:ascii="Arial" w:hAnsi="Arial" w:cs="Arial"/>
          <w:i/>
          <w:iCs/>
        </w:rPr>
        <w:t>step by step</w:t>
      </w:r>
      <w:r w:rsidR="005E3464" w:rsidRPr="001E0AB7">
        <w:rPr>
          <w:rFonts w:ascii="Arial" w:hAnsi="Arial" w:cs="Arial"/>
          <w:i/>
          <w:iCs/>
        </w:rPr>
        <w:t xml:space="preserve"> </w:t>
      </w:r>
      <w:r w:rsidRPr="001E0AB7">
        <w:rPr>
          <w:rFonts w:ascii="Arial" w:hAnsi="Arial" w:cs="Arial"/>
          <w:i/>
          <w:iCs/>
        </w:rPr>
        <w:t>and network organisation of the</w:t>
      </w:r>
      <w:r w:rsidR="00F2129F" w:rsidRPr="001E0AB7">
        <w:rPr>
          <w:rFonts w:ascii="Arial" w:hAnsi="Arial" w:cs="Arial"/>
          <w:i/>
          <w:iCs/>
        </w:rPr>
        <w:t xml:space="preserve"> </w:t>
      </w:r>
      <w:r w:rsidRPr="001E0AB7">
        <w:rPr>
          <w:rFonts w:ascii="Arial" w:hAnsi="Arial" w:cs="Arial"/>
          <w:i/>
          <w:iCs/>
        </w:rPr>
        <w:t>complexes of model systems</w:t>
      </w:r>
      <w:r w:rsidRPr="00AD7B27">
        <w:rPr>
          <w:rFonts w:ascii="Arial" w:hAnsi="Arial" w:cs="Arial"/>
        </w:rPr>
        <w:t>. International Journal of Molecular Sciences, 24(1), p.604.</w:t>
      </w:r>
    </w:p>
    <w:p w14:paraId="0FF91F76" w14:textId="3A13EB14" w:rsidR="003A1C15" w:rsidRDefault="008C5245" w:rsidP="0062253D">
      <w:pPr>
        <w:pStyle w:val="BodyText"/>
        <w:spacing w:line="360" w:lineRule="auto"/>
        <w:jc w:val="both"/>
      </w:pPr>
      <w:r w:rsidRPr="00C6516D">
        <w:t xml:space="preserve">Reeves, C., Islam, A., and Gentry, T. (2023). </w:t>
      </w:r>
      <w:r w:rsidRPr="001E0AB7">
        <w:rPr>
          <w:i/>
          <w:iCs/>
        </w:rPr>
        <w:t>The state of health and care of older people in England</w:t>
      </w:r>
      <w:r w:rsidR="00C6516D" w:rsidRPr="001E0AB7">
        <w:rPr>
          <w:i/>
          <w:iCs/>
        </w:rPr>
        <w:t xml:space="preserve"> </w:t>
      </w:r>
      <w:r w:rsidRPr="001E0AB7">
        <w:rPr>
          <w:i/>
          <w:iCs/>
        </w:rPr>
        <w:t>2023.</w:t>
      </w:r>
      <w:r w:rsidR="00256EC1">
        <w:rPr>
          <w:i/>
          <w:iCs/>
        </w:rPr>
        <w:t xml:space="preserve"> London</w:t>
      </w:r>
      <w:r w:rsidR="0062253D">
        <w:rPr>
          <w:i/>
          <w:iCs/>
        </w:rPr>
        <w:t>:</w:t>
      </w:r>
      <w:r w:rsidRPr="001E0AB7">
        <w:rPr>
          <w:i/>
          <w:iCs/>
        </w:rPr>
        <w:t> Age UK.</w:t>
      </w:r>
      <w:r w:rsidR="007D4CB9">
        <w:t xml:space="preserve"> </w:t>
      </w:r>
    </w:p>
    <w:p w14:paraId="6AA75272" w14:textId="77777777" w:rsidR="0062253D" w:rsidRPr="003A1C15" w:rsidRDefault="0062253D" w:rsidP="003A1C15">
      <w:pPr>
        <w:pStyle w:val="BodyText"/>
        <w:spacing w:line="360" w:lineRule="auto"/>
      </w:pPr>
    </w:p>
    <w:p w14:paraId="6B8980C8" w14:textId="01491F8E" w:rsidR="00AD7B27" w:rsidRPr="00AD7B27" w:rsidRDefault="00AD7B27" w:rsidP="00691461">
      <w:pPr>
        <w:rPr>
          <w:rFonts w:ascii="Arial" w:hAnsi="Arial" w:cs="Arial"/>
        </w:rPr>
      </w:pPr>
      <w:r w:rsidRPr="00AD7B27">
        <w:rPr>
          <w:rFonts w:ascii="Arial" w:hAnsi="Arial" w:cs="Arial"/>
        </w:rPr>
        <w:t>Saunders, S., Gregory, S., Clement, M.H., Birck, C., Geyten, S.V.D. and Ritchie, C.W., (2022).</w:t>
      </w:r>
      <w:r w:rsidR="003A1C15">
        <w:rPr>
          <w:rFonts w:ascii="Arial" w:hAnsi="Arial" w:cs="Arial"/>
        </w:rPr>
        <w:t xml:space="preserve"> </w:t>
      </w:r>
      <w:r w:rsidRPr="001E0AB7">
        <w:rPr>
          <w:rFonts w:ascii="Arial" w:hAnsi="Arial" w:cs="Arial"/>
          <w:i/>
          <w:iCs/>
        </w:rPr>
        <w:t xml:space="preserve">The European Prevention of </w:t>
      </w:r>
      <w:r w:rsidR="00BC55DD" w:rsidRPr="001E0AB7">
        <w:rPr>
          <w:rFonts w:ascii="Arial" w:hAnsi="Arial" w:cs="Arial"/>
          <w:i/>
          <w:iCs/>
        </w:rPr>
        <w:t>Alzheimer's</w:t>
      </w:r>
      <w:r w:rsidR="00D93771" w:rsidRPr="001E0AB7">
        <w:rPr>
          <w:rFonts w:ascii="Arial" w:hAnsi="Arial" w:cs="Arial"/>
          <w:i/>
          <w:iCs/>
        </w:rPr>
        <w:t xml:space="preserve"> </w:t>
      </w:r>
      <w:r w:rsidRPr="001E0AB7">
        <w:rPr>
          <w:rFonts w:ascii="Arial" w:hAnsi="Arial" w:cs="Arial"/>
          <w:i/>
          <w:iCs/>
        </w:rPr>
        <w:t>Dementia Programme: An Innovative</w:t>
      </w:r>
      <w:r w:rsidR="003A1C15" w:rsidRPr="001E0AB7">
        <w:rPr>
          <w:rFonts w:ascii="Arial" w:hAnsi="Arial" w:cs="Arial"/>
          <w:i/>
          <w:iCs/>
        </w:rPr>
        <w:t xml:space="preserve"> </w:t>
      </w:r>
      <w:r w:rsidRPr="001E0AB7">
        <w:rPr>
          <w:rFonts w:ascii="Arial" w:hAnsi="Arial" w:cs="Arial"/>
          <w:i/>
          <w:iCs/>
        </w:rPr>
        <w:t xml:space="preserve">Medicines Initiative-funded partnership to facilitate secondary prevention of </w:t>
      </w:r>
      <w:r w:rsidR="00BC55DD" w:rsidRPr="001E0AB7">
        <w:rPr>
          <w:rFonts w:ascii="Arial" w:hAnsi="Arial" w:cs="Arial"/>
          <w:i/>
          <w:iCs/>
        </w:rPr>
        <w:t>Alzheimer's</w:t>
      </w:r>
      <w:r w:rsidR="003F1ECD" w:rsidRPr="001E0AB7">
        <w:rPr>
          <w:rFonts w:ascii="Arial" w:hAnsi="Arial" w:cs="Arial"/>
          <w:i/>
          <w:iCs/>
        </w:rPr>
        <w:t xml:space="preserve"> </w:t>
      </w:r>
      <w:r w:rsidRPr="001E0AB7">
        <w:rPr>
          <w:rFonts w:ascii="Arial" w:hAnsi="Arial" w:cs="Arial"/>
          <w:i/>
          <w:iCs/>
        </w:rPr>
        <w:t>disease dementia.</w:t>
      </w:r>
      <w:r w:rsidRPr="00AD7B27">
        <w:rPr>
          <w:rFonts w:ascii="Arial" w:hAnsi="Arial" w:cs="Arial"/>
        </w:rPr>
        <w:t> Frontiers in Neurology, 13, p.1051543.</w:t>
      </w:r>
    </w:p>
    <w:p w14:paraId="6AD93391" w14:textId="27657D0E" w:rsidR="00AD7B27" w:rsidRPr="00AD7B27" w:rsidRDefault="00AD7B27" w:rsidP="00691461">
      <w:pPr>
        <w:rPr>
          <w:rFonts w:ascii="Arial" w:hAnsi="Arial" w:cs="Arial"/>
        </w:rPr>
      </w:pPr>
      <w:r w:rsidRPr="00AD7B27">
        <w:rPr>
          <w:rFonts w:ascii="Arial" w:hAnsi="Arial" w:cs="Arial"/>
        </w:rPr>
        <w:t xml:space="preserve">Smith, S.J. and Surr, C., (2024). </w:t>
      </w:r>
      <w:r w:rsidRPr="001E0AB7">
        <w:rPr>
          <w:rFonts w:ascii="Arial" w:hAnsi="Arial" w:cs="Arial"/>
          <w:i/>
          <w:iCs/>
        </w:rPr>
        <w:t>Exploring challenges and innovation in memory assessment</w:t>
      </w:r>
      <w:r w:rsidR="003F1ECD" w:rsidRPr="001E0AB7">
        <w:rPr>
          <w:rFonts w:ascii="Arial" w:hAnsi="Arial" w:cs="Arial"/>
          <w:i/>
          <w:iCs/>
        </w:rPr>
        <w:t xml:space="preserve"> </w:t>
      </w:r>
      <w:r w:rsidRPr="001E0AB7">
        <w:rPr>
          <w:rFonts w:ascii="Arial" w:hAnsi="Arial" w:cs="Arial"/>
          <w:i/>
          <w:iCs/>
        </w:rPr>
        <w:t>services in England and Wales–a national survey and case study approach</w:t>
      </w:r>
      <w:r w:rsidRPr="00AD7B27">
        <w:rPr>
          <w:rFonts w:ascii="Arial" w:hAnsi="Arial" w:cs="Arial"/>
        </w:rPr>
        <w:t>. BMC Health</w:t>
      </w:r>
      <w:r w:rsidR="003F1ECD">
        <w:rPr>
          <w:rFonts w:ascii="Arial" w:hAnsi="Arial" w:cs="Arial"/>
        </w:rPr>
        <w:t xml:space="preserve"> </w:t>
      </w:r>
      <w:r w:rsidRPr="00AD7B27">
        <w:rPr>
          <w:rFonts w:ascii="Arial" w:hAnsi="Arial" w:cs="Arial"/>
        </w:rPr>
        <w:t>Services Research, 24(1), p.1143.</w:t>
      </w:r>
    </w:p>
    <w:p w14:paraId="21F6B58C" w14:textId="5A72EAEF" w:rsidR="00AD7B27" w:rsidRPr="00AD7B27" w:rsidRDefault="00AD7B27" w:rsidP="00691461">
      <w:pPr>
        <w:rPr>
          <w:rFonts w:ascii="Arial" w:hAnsi="Arial" w:cs="Arial"/>
        </w:rPr>
      </w:pPr>
      <w:r w:rsidRPr="00AD7B27">
        <w:rPr>
          <w:rFonts w:ascii="Arial" w:hAnsi="Arial" w:cs="Arial"/>
        </w:rPr>
        <w:t xml:space="preserve">Søndergaard, S.F., Andersen, A.B. and Frederiksen, K., (2024). </w:t>
      </w:r>
      <w:r w:rsidRPr="00C57145">
        <w:rPr>
          <w:rFonts w:ascii="Arial" w:hAnsi="Arial" w:cs="Arial"/>
          <w:i/>
          <w:iCs/>
        </w:rPr>
        <w:t>APN nurses</w:t>
      </w:r>
      <w:r w:rsidR="00D93771" w:rsidRPr="00C57145">
        <w:rPr>
          <w:rFonts w:ascii="Arial" w:hAnsi="Arial" w:cs="Arial"/>
          <w:i/>
          <w:iCs/>
        </w:rPr>
        <w:t xml:space="preserve"> </w:t>
      </w:r>
      <w:r w:rsidRPr="00C57145">
        <w:rPr>
          <w:rFonts w:ascii="Arial" w:hAnsi="Arial" w:cs="Arial"/>
          <w:i/>
          <w:iCs/>
        </w:rPr>
        <w:t>core competencies</w:t>
      </w:r>
      <w:r w:rsidR="003F1ECD" w:rsidRPr="00C57145">
        <w:rPr>
          <w:rFonts w:ascii="Arial" w:hAnsi="Arial" w:cs="Arial"/>
          <w:i/>
          <w:iCs/>
        </w:rPr>
        <w:t xml:space="preserve"> f</w:t>
      </w:r>
      <w:r w:rsidRPr="00C57145">
        <w:rPr>
          <w:rFonts w:ascii="Arial" w:hAnsi="Arial" w:cs="Arial"/>
          <w:i/>
          <w:iCs/>
        </w:rPr>
        <w:t>or general clinical health assessment in primary health care</w:t>
      </w:r>
      <w:r w:rsidRPr="00AD7B27">
        <w:rPr>
          <w:rFonts w:ascii="Arial" w:hAnsi="Arial" w:cs="Arial"/>
        </w:rPr>
        <w:t>. A scoping</w:t>
      </w:r>
      <w:r w:rsidR="003F1ECD">
        <w:rPr>
          <w:rFonts w:ascii="Arial" w:hAnsi="Arial" w:cs="Arial"/>
        </w:rPr>
        <w:t xml:space="preserve"> </w:t>
      </w:r>
      <w:r w:rsidRPr="00AD7B27">
        <w:rPr>
          <w:rFonts w:ascii="Arial" w:hAnsi="Arial" w:cs="Arial"/>
        </w:rPr>
        <w:t>review. Scandinavian Journal of Caring Sciences, 38(2), pp.258-272.</w:t>
      </w:r>
    </w:p>
    <w:p w14:paraId="1BB2C8F2" w14:textId="7112E275" w:rsidR="00AD7B27" w:rsidRPr="00AD7B27" w:rsidRDefault="00AD7B27" w:rsidP="00691461">
      <w:pPr>
        <w:rPr>
          <w:rFonts w:ascii="Arial" w:hAnsi="Arial" w:cs="Arial"/>
        </w:rPr>
      </w:pPr>
      <w:r w:rsidRPr="00AD7B27">
        <w:rPr>
          <w:rFonts w:ascii="Arial" w:hAnsi="Arial" w:cs="Arial"/>
        </w:rPr>
        <w:t>Visser, F.C., Kloppenburg-</w:t>
      </w:r>
      <w:proofErr w:type="spellStart"/>
      <w:r w:rsidRPr="00AD7B27">
        <w:rPr>
          <w:rFonts w:ascii="Arial" w:hAnsi="Arial" w:cs="Arial"/>
        </w:rPr>
        <w:t>Lagendijk</w:t>
      </w:r>
      <w:proofErr w:type="spellEnd"/>
      <w:r w:rsidRPr="00AD7B27">
        <w:rPr>
          <w:rFonts w:ascii="Arial" w:hAnsi="Arial" w:cs="Arial"/>
        </w:rPr>
        <w:t xml:space="preserve">, M., Hempenius, L., Verwey, N.A., Perry, M., van </w:t>
      </w:r>
      <w:proofErr w:type="spellStart"/>
      <w:r w:rsidRPr="00AD7B27">
        <w:rPr>
          <w:rFonts w:ascii="Arial" w:hAnsi="Arial" w:cs="Arial"/>
        </w:rPr>
        <w:t>Eersel</w:t>
      </w:r>
      <w:proofErr w:type="spellEnd"/>
      <w:r w:rsidRPr="00AD7B27">
        <w:rPr>
          <w:rFonts w:ascii="Arial" w:hAnsi="Arial" w:cs="Arial"/>
        </w:rPr>
        <w:t>,</w:t>
      </w:r>
      <w:r w:rsidR="003F1ECD">
        <w:rPr>
          <w:rFonts w:ascii="Arial" w:hAnsi="Arial" w:cs="Arial"/>
        </w:rPr>
        <w:t xml:space="preserve"> </w:t>
      </w:r>
      <w:r w:rsidRPr="00AD7B27">
        <w:rPr>
          <w:rFonts w:ascii="Arial" w:hAnsi="Arial" w:cs="Arial"/>
        </w:rPr>
        <w:t xml:space="preserve">M.E. and van Munster, B.C., (2025). </w:t>
      </w:r>
      <w:r w:rsidRPr="006106C3">
        <w:rPr>
          <w:rFonts w:ascii="Arial" w:hAnsi="Arial" w:cs="Arial"/>
          <w:i/>
          <w:iCs/>
        </w:rPr>
        <w:t>From suspicion of cognitive decline to dementia</w:t>
      </w:r>
      <w:r w:rsidR="003F1ECD" w:rsidRPr="006106C3">
        <w:rPr>
          <w:rFonts w:ascii="Arial" w:hAnsi="Arial" w:cs="Arial"/>
          <w:i/>
          <w:iCs/>
        </w:rPr>
        <w:t xml:space="preserve"> </w:t>
      </w:r>
      <w:r w:rsidRPr="006106C3">
        <w:rPr>
          <w:rFonts w:ascii="Arial" w:hAnsi="Arial" w:cs="Arial"/>
          <w:i/>
          <w:iCs/>
        </w:rPr>
        <w:t>diagnosis: a systematic review of healthcare professionals’ considerations and</w:t>
      </w:r>
      <w:r w:rsidR="003F1ECD" w:rsidRPr="006106C3">
        <w:rPr>
          <w:rFonts w:ascii="Arial" w:hAnsi="Arial" w:cs="Arial"/>
          <w:i/>
          <w:iCs/>
        </w:rPr>
        <w:t xml:space="preserve"> </w:t>
      </w:r>
      <w:r w:rsidRPr="006106C3">
        <w:rPr>
          <w:rFonts w:ascii="Arial" w:hAnsi="Arial" w:cs="Arial"/>
          <w:i/>
          <w:iCs/>
        </w:rPr>
        <w:t>attitudes. Age and Ageing,</w:t>
      </w:r>
      <w:r w:rsidRPr="00AD7B27">
        <w:rPr>
          <w:rFonts w:ascii="Arial" w:hAnsi="Arial" w:cs="Arial"/>
        </w:rPr>
        <w:t xml:space="preserve"> 54(6), </w:t>
      </w:r>
      <w:proofErr w:type="gramStart"/>
      <w:r w:rsidRPr="00AD7B27">
        <w:rPr>
          <w:rFonts w:ascii="Arial" w:hAnsi="Arial" w:cs="Arial"/>
        </w:rPr>
        <w:t>p.afaf</w:t>
      </w:r>
      <w:proofErr w:type="gramEnd"/>
      <w:r w:rsidRPr="00AD7B27">
        <w:rPr>
          <w:rFonts w:ascii="Arial" w:hAnsi="Arial" w:cs="Arial"/>
        </w:rPr>
        <w:t>176.</w:t>
      </w:r>
    </w:p>
    <w:p w14:paraId="5E3DC8FD" w14:textId="645E85A3" w:rsidR="00AD7B27" w:rsidRPr="00AD7B27" w:rsidRDefault="00AD7B27" w:rsidP="00691461">
      <w:pPr>
        <w:rPr>
          <w:rFonts w:ascii="Arial" w:hAnsi="Arial" w:cs="Arial"/>
        </w:rPr>
      </w:pPr>
      <w:r w:rsidRPr="00AD7B27">
        <w:rPr>
          <w:rFonts w:ascii="Arial" w:hAnsi="Arial" w:cs="Arial"/>
        </w:rPr>
        <w:t xml:space="preserve">Wang, G., Estrella, A., Hakim, O., Milazzo, P., Patel, S., </w:t>
      </w:r>
      <w:proofErr w:type="spellStart"/>
      <w:r w:rsidRPr="00AD7B27">
        <w:rPr>
          <w:rFonts w:ascii="Arial" w:hAnsi="Arial" w:cs="Arial"/>
        </w:rPr>
        <w:t>Pintagro</w:t>
      </w:r>
      <w:proofErr w:type="spellEnd"/>
      <w:r w:rsidRPr="00AD7B27">
        <w:rPr>
          <w:rFonts w:ascii="Arial" w:hAnsi="Arial" w:cs="Arial"/>
        </w:rPr>
        <w:t>, C., Li, D., Zhao, R., Vance,</w:t>
      </w:r>
      <w:r w:rsidR="003F1ECD">
        <w:rPr>
          <w:rFonts w:ascii="Arial" w:hAnsi="Arial" w:cs="Arial"/>
        </w:rPr>
        <w:t xml:space="preserve"> </w:t>
      </w:r>
      <w:r w:rsidRPr="00AD7B27">
        <w:rPr>
          <w:rFonts w:ascii="Arial" w:hAnsi="Arial" w:cs="Arial"/>
        </w:rPr>
        <w:t xml:space="preserve">D.E., Li, </w:t>
      </w:r>
      <w:proofErr w:type="gramStart"/>
      <w:r w:rsidRPr="00AD7B27">
        <w:rPr>
          <w:rFonts w:ascii="Arial" w:hAnsi="Arial" w:cs="Arial"/>
        </w:rPr>
        <w:t>W.</w:t>
      </w:r>
      <w:proofErr w:type="gramEnd"/>
      <w:r w:rsidRPr="00AD7B27">
        <w:rPr>
          <w:rFonts w:ascii="Arial" w:hAnsi="Arial" w:cs="Arial"/>
        </w:rPr>
        <w:t xml:space="preserve"> and Alzheimer’s Disease Neuroimaging Initiative (2022). </w:t>
      </w:r>
      <w:r w:rsidRPr="006A0233">
        <w:rPr>
          <w:rFonts w:ascii="Arial" w:hAnsi="Arial" w:cs="Arial"/>
          <w:i/>
          <w:iCs/>
        </w:rPr>
        <w:t>Mini-Mental</w:t>
      </w:r>
      <w:r w:rsidR="003F1ECD" w:rsidRPr="006A0233">
        <w:rPr>
          <w:rFonts w:ascii="Arial" w:hAnsi="Arial" w:cs="Arial"/>
          <w:i/>
          <w:iCs/>
        </w:rPr>
        <w:t xml:space="preserve"> </w:t>
      </w:r>
      <w:r w:rsidRPr="006A0233">
        <w:rPr>
          <w:rFonts w:ascii="Arial" w:hAnsi="Arial" w:cs="Arial"/>
          <w:i/>
          <w:iCs/>
        </w:rPr>
        <w:t>State Examination and Montreal Cognitive Assessment as tools for following cognitive</w:t>
      </w:r>
      <w:r w:rsidR="003F1ECD" w:rsidRPr="006A0233">
        <w:rPr>
          <w:rFonts w:ascii="Arial" w:hAnsi="Arial" w:cs="Arial"/>
          <w:i/>
          <w:iCs/>
        </w:rPr>
        <w:t xml:space="preserve"> </w:t>
      </w:r>
      <w:r w:rsidRPr="006A0233">
        <w:rPr>
          <w:rFonts w:ascii="Arial" w:hAnsi="Arial" w:cs="Arial"/>
          <w:i/>
          <w:iCs/>
        </w:rPr>
        <w:t xml:space="preserve">changes in </w:t>
      </w:r>
      <w:r w:rsidR="007D08B2" w:rsidRPr="006A0233">
        <w:rPr>
          <w:rFonts w:ascii="Arial" w:hAnsi="Arial" w:cs="Arial"/>
          <w:i/>
          <w:iCs/>
        </w:rPr>
        <w:t>Alzheimer's</w:t>
      </w:r>
      <w:r w:rsidRPr="006A0233">
        <w:rPr>
          <w:rFonts w:ascii="Arial" w:hAnsi="Arial" w:cs="Arial"/>
          <w:i/>
          <w:iCs/>
        </w:rPr>
        <w:t xml:space="preserve"> disease neuroimaging initiative participants. </w:t>
      </w:r>
      <w:r w:rsidRPr="00AD7B27">
        <w:rPr>
          <w:rFonts w:ascii="Arial" w:hAnsi="Arial" w:cs="Arial"/>
        </w:rPr>
        <w:t>Journal of</w:t>
      </w:r>
      <w:r w:rsidR="006A0233">
        <w:rPr>
          <w:rFonts w:ascii="Arial" w:hAnsi="Arial" w:cs="Arial"/>
        </w:rPr>
        <w:t xml:space="preserve"> </w:t>
      </w:r>
      <w:r w:rsidRPr="00AD7B27">
        <w:rPr>
          <w:rFonts w:ascii="Arial" w:hAnsi="Arial" w:cs="Arial"/>
        </w:rPr>
        <w:t>Alzheimer’s Disease, 90(1), pp.263-270.</w:t>
      </w:r>
    </w:p>
    <w:p w14:paraId="0B26F30D" w14:textId="087D6500" w:rsidR="00AD7B27" w:rsidRPr="00AD7B27" w:rsidRDefault="00AD7B27" w:rsidP="00691461">
      <w:pPr>
        <w:rPr>
          <w:rFonts w:ascii="Arial" w:hAnsi="Arial" w:cs="Arial"/>
        </w:rPr>
      </w:pPr>
      <w:r w:rsidRPr="00AD7B27">
        <w:rPr>
          <w:rFonts w:ascii="Arial" w:hAnsi="Arial" w:cs="Arial"/>
        </w:rPr>
        <w:t xml:space="preserve">World Health Organisation (2017). </w:t>
      </w:r>
      <w:r w:rsidRPr="006A0233">
        <w:rPr>
          <w:rFonts w:ascii="Arial" w:hAnsi="Arial" w:cs="Arial"/>
          <w:i/>
          <w:iCs/>
        </w:rPr>
        <w:t>Global Action Plan on the Public Health Response to</w:t>
      </w:r>
      <w:r w:rsidR="001D2127" w:rsidRPr="006A0233">
        <w:rPr>
          <w:rFonts w:ascii="Arial" w:hAnsi="Arial" w:cs="Arial"/>
          <w:i/>
          <w:iCs/>
        </w:rPr>
        <w:t xml:space="preserve"> </w:t>
      </w:r>
      <w:r w:rsidRPr="006A0233">
        <w:rPr>
          <w:rFonts w:ascii="Arial" w:hAnsi="Arial" w:cs="Arial"/>
          <w:i/>
          <w:iCs/>
        </w:rPr>
        <w:t>Dementia 2017 - 2025.</w:t>
      </w:r>
      <w:r w:rsidR="00D76112">
        <w:rPr>
          <w:rFonts w:ascii="Arial" w:hAnsi="Arial" w:cs="Arial"/>
        </w:rPr>
        <w:t xml:space="preserve"> </w:t>
      </w:r>
      <w:r w:rsidRPr="00AD7B27">
        <w:rPr>
          <w:rFonts w:ascii="Arial" w:hAnsi="Arial" w:cs="Arial"/>
        </w:rPr>
        <w:t>Available at:</w:t>
      </w:r>
      <w:r w:rsidR="00D76112">
        <w:rPr>
          <w:rFonts w:ascii="Arial" w:hAnsi="Arial" w:cs="Arial"/>
        </w:rPr>
        <w:t xml:space="preserve"> </w:t>
      </w:r>
      <w:hyperlink r:id="rId13" w:history="1">
        <w:r w:rsidR="00D76112" w:rsidRPr="009C5216">
          <w:rPr>
            <w:rStyle w:val="Hyperlink"/>
            <w:rFonts w:ascii="Arial" w:hAnsi="Arial" w:cs="Arial"/>
          </w:rPr>
          <w:t>https://www.who.int/publications/i/item/global-action-plan-on-the-public-health-response-to-dementia-2017---2025</w:t>
        </w:r>
      </w:hyperlink>
      <w:r w:rsidR="00D76112">
        <w:rPr>
          <w:rFonts w:ascii="Arial" w:hAnsi="Arial" w:cs="Arial"/>
        </w:rPr>
        <w:t xml:space="preserve"> </w:t>
      </w:r>
      <w:r w:rsidRPr="00AD7B27">
        <w:rPr>
          <w:rFonts w:ascii="Arial" w:hAnsi="Arial" w:cs="Arial"/>
        </w:rPr>
        <w:t xml:space="preserve"> </w:t>
      </w:r>
      <w:r w:rsidR="0057171E">
        <w:rPr>
          <w:rFonts w:ascii="Arial" w:hAnsi="Arial" w:cs="Arial"/>
        </w:rPr>
        <w:t>(</w:t>
      </w:r>
      <w:r w:rsidRPr="00AD7B27">
        <w:rPr>
          <w:rFonts w:ascii="Arial" w:hAnsi="Arial" w:cs="Arial"/>
        </w:rPr>
        <w:t>Accessed</w:t>
      </w:r>
      <w:r w:rsidR="00D76112">
        <w:rPr>
          <w:rFonts w:ascii="Arial" w:hAnsi="Arial" w:cs="Arial"/>
        </w:rPr>
        <w:t>:</w:t>
      </w:r>
      <w:r w:rsidRPr="00AD7B27">
        <w:rPr>
          <w:rFonts w:ascii="Arial" w:hAnsi="Arial" w:cs="Arial"/>
        </w:rPr>
        <w:t xml:space="preserve"> 27</w:t>
      </w:r>
      <w:r w:rsidR="0057171E" w:rsidRPr="0057171E">
        <w:rPr>
          <w:rFonts w:ascii="Arial" w:hAnsi="Arial" w:cs="Arial"/>
          <w:vertAlign w:val="superscript"/>
        </w:rPr>
        <w:t>th</w:t>
      </w:r>
      <w:r w:rsidR="0057171E">
        <w:rPr>
          <w:rFonts w:ascii="Arial" w:hAnsi="Arial" w:cs="Arial"/>
        </w:rPr>
        <w:t xml:space="preserve"> March </w:t>
      </w:r>
      <w:r w:rsidRPr="00AD7B27">
        <w:rPr>
          <w:rFonts w:ascii="Arial" w:hAnsi="Arial" w:cs="Arial"/>
        </w:rPr>
        <w:t>2026</w:t>
      </w:r>
      <w:r w:rsidR="0057171E">
        <w:rPr>
          <w:rFonts w:ascii="Arial" w:hAnsi="Arial" w:cs="Arial"/>
        </w:rPr>
        <w:t>)</w:t>
      </w:r>
      <w:r w:rsidRPr="00AD7B27">
        <w:rPr>
          <w:rFonts w:ascii="Arial" w:hAnsi="Arial" w:cs="Arial"/>
        </w:rPr>
        <w:t>.</w:t>
      </w:r>
    </w:p>
    <w:p w14:paraId="68C6BFD6" w14:textId="77777777" w:rsidR="0057171E" w:rsidRDefault="0057171E" w:rsidP="00691461">
      <w:pPr>
        <w:rPr>
          <w:rFonts w:ascii="Arial" w:hAnsi="Arial" w:cs="Arial"/>
        </w:rPr>
      </w:pPr>
    </w:p>
    <w:p w14:paraId="49BB96EC" w14:textId="57D0993E" w:rsidR="00080B41" w:rsidRPr="00080B41" w:rsidRDefault="00AD7B27" w:rsidP="00691461">
      <w:pPr>
        <w:rPr>
          <w:rFonts w:ascii="Arial" w:hAnsi="Arial" w:cs="Arial"/>
        </w:rPr>
      </w:pPr>
      <w:r w:rsidRPr="00AD7B27">
        <w:rPr>
          <w:rFonts w:ascii="Arial" w:hAnsi="Arial" w:cs="Arial"/>
        </w:rPr>
        <w:lastRenderedPageBreak/>
        <w:t xml:space="preserve">World Health Organisation (2025). </w:t>
      </w:r>
      <w:r w:rsidRPr="006A0233">
        <w:rPr>
          <w:rFonts w:ascii="Arial" w:hAnsi="Arial" w:cs="Arial"/>
          <w:i/>
          <w:iCs/>
        </w:rPr>
        <w:t>Dementia. World Health Organisation</w:t>
      </w:r>
      <w:r w:rsidRPr="00AD7B27">
        <w:rPr>
          <w:rFonts w:ascii="Arial" w:hAnsi="Arial" w:cs="Arial"/>
        </w:rPr>
        <w:t>. Available at:</w:t>
      </w:r>
      <w:r w:rsidR="0057171E">
        <w:rPr>
          <w:rFonts w:ascii="Arial" w:hAnsi="Arial" w:cs="Arial"/>
        </w:rPr>
        <w:t xml:space="preserve"> </w:t>
      </w:r>
      <w:hyperlink r:id="rId14" w:history="1">
        <w:r w:rsidR="0057171E" w:rsidRPr="009C5216">
          <w:rPr>
            <w:rStyle w:val="Hyperlink"/>
            <w:rFonts w:ascii="Arial" w:hAnsi="Arial" w:cs="Arial"/>
          </w:rPr>
          <w:t>https://www.who.int/news-room/fact-sheets/detail/dementia</w:t>
        </w:r>
      </w:hyperlink>
      <w:r w:rsidR="0057171E">
        <w:rPr>
          <w:rFonts w:ascii="Arial" w:hAnsi="Arial" w:cs="Arial"/>
        </w:rPr>
        <w:t xml:space="preserve"> </w:t>
      </w:r>
      <w:r w:rsidRPr="00AD7B27">
        <w:rPr>
          <w:rFonts w:ascii="Arial" w:hAnsi="Arial" w:cs="Arial"/>
        </w:rPr>
        <w:t xml:space="preserve"> </w:t>
      </w:r>
      <w:r w:rsidR="0057171E">
        <w:rPr>
          <w:rFonts w:ascii="Arial" w:hAnsi="Arial" w:cs="Arial"/>
        </w:rPr>
        <w:t>(</w:t>
      </w:r>
      <w:r w:rsidRPr="00AD7B27">
        <w:rPr>
          <w:rFonts w:ascii="Arial" w:hAnsi="Arial" w:cs="Arial"/>
        </w:rPr>
        <w:t>Accessed</w:t>
      </w:r>
      <w:r w:rsidR="00F633FE">
        <w:rPr>
          <w:rFonts w:ascii="Arial" w:hAnsi="Arial" w:cs="Arial"/>
        </w:rPr>
        <w:t>:</w:t>
      </w:r>
      <w:r w:rsidRPr="00AD7B27">
        <w:rPr>
          <w:rFonts w:ascii="Arial" w:hAnsi="Arial" w:cs="Arial"/>
        </w:rPr>
        <w:t xml:space="preserve"> 27</w:t>
      </w:r>
      <w:r w:rsidR="0057171E" w:rsidRPr="0057171E">
        <w:rPr>
          <w:rFonts w:ascii="Arial" w:hAnsi="Arial" w:cs="Arial"/>
          <w:vertAlign w:val="superscript"/>
        </w:rPr>
        <w:t>th</w:t>
      </w:r>
      <w:r w:rsidR="0057171E">
        <w:rPr>
          <w:rFonts w:ascii="Arial" w:hAnsi="Arial" w:cs="Arial"/>
        </w:rPr>
        <w:t xml:space="preserve"> March </w:t>
      </w:r>
      <w:r w:rsidRPr="00AD7B27">
        <w:rPr>
          <w:rFonts w:ascii="Arial" w:hAnsi="Arial" w:cs="Arial"/>
        </w:rPr>
        <w:t>2026</w:t>
      </w:r>
      <w:r w:rsidR="0057171E">
        <w:rPr>
          <w:rFonts w:ascii="Arial" w:hAnsi="Arial" w:cs="Arial"/>
        </w:rPr>
        <w:t>)</w:t>
      </w:r>
      <w:r w:rsidRPr="00AD7B27">
        <w:rPr>
          <w:rFonts w:ascii="Arial" w:hAnsi="Arial" w:cs="Arial"/>
        </w:rPr>
        <w:t>.</w:t>
      </w:r>
    </w:p>
    <w:p w14:paraId="401FB9AD" w14:textId="77777777" w:rsidR="00D112CA" w:rsidRDefault="00D112CA" w:rsidP="00691461"/>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 xml:space="preserve">Ensure to include a variety of sources from books, journal articles, </w:t>
      </w:r>
      <w:proofErr w:type="gramStart"/>
      <w:r w:rsidR="00621776">
        <w:t>websites</w:t>
      </w:r>
      <w:proofErr w:type="gramEnd"/>
      <w:r w:rsidR="00621776">
        <w:t xml:space="preserve"> and statistical data bases</w:t>
      </w:r>
      <w:proofErr w:type="gramStart"/>
      <w:r w:rsidR="00621776">
        <w:t xml:space="preserve">.  </w:t>
      </w:r>
      <w:proofErr w:type="gramEnd"/>
      <w:r w:rsidR="00621776">
        <w:t xml:space="preserve">Your reference list should also be in the Harvard Referencing format, further information can </w:t>
      </w:r>
      <w:proofErr w:type="gramStart"/>
      <w:r w:rsidR="00621776">
        <w:t>be found</w:t>
      </w:r>
      <w:proofErr w:type="gramEnd"/>
      <w:r w:rsidR="00621776">
        <w:t xml:space="preserve"> below:</w:t>
      </w:r>
    </w:p>
    <w:p w14:paraId="3DAF0D57" w14:textId="77777777" w:rsidR="00621776" w:rsidRPr="00621776" w:rsidRDefault="00621776" w:rsidP="00D13DB7">
      <w:pPr>
        <w:pStyle w:val="ListParagraph"/>
        <w:numPr>
          <w:ilvl w:val="0"/>
          <w:numId w:val="3"/>
        </w:numPr>
        <w:spacing w:line="360" w:lineRule="auto"/>
        <w:rPr>
          <w:rFonts w:ascii="Aptos" w:hAnsi="Aptos"/>
        </w:rPr>
      </w:pPr>
      <w:hyperlink r:id="rId15" w:history="1">
        <w:r w:rsidRPr="00621776">
          <w:rPr>
            <w:rStyle w:val="Hyperlink"/>
            <w:rFonts w:ascii="Aptos" w:hAnsi="Aptos"/>
          </w:rPr>
          <w:t>UWTSD Harvard Referencing Handbook</w:t>
        </w:r>
      </w:hyperlink>
    </w:p>
    <w:p w14:paraId="5AED8F63" w14:textId="58813447" w:rsidR="00621776" w:rsidRDefault="00621776" w:rsidP="00D13DB7">
      <w:pPr>
        <w:pStyle w:val="ListParagraph"/>
        <w:numPr>
          <w:ilvl w:val="0"/>
          <w:numId w:val="3"/>
        </w:numPr>
        <w:spacing w:line="360" w:lineRule="auto"/>
        <w:rPr>
          <w:rFonts w:ascii="Aptos" w:hAnsi="Aptos"/>
        </w:rPr>
      </w:pPr>
      <w:hyperlink r:id="rId16" w:history="1">
        <w:r w:rsidRPr="00621776">
          <w:rPr>
            <w:rStyle w:val="Hyperlink"/>
            <w:rFonts w:ascii="Aptos" w:hAnsi="Aptos"/>
          </w:rPr>
          <w:t xml:space="preserve">Cite them </w:t>
        </w:r>
        <w:proofErr w:type="gramStart"/>
        <w:r w:rsidRPr="00621776">
          <w:rPr>
            <w:rStyle w:val="Hyperlink"/>
            <w:rFonts w:ascii="Aptos" w:hAnsi="Aptos"/>
          </w:rPr>
          <w:t>Right  -</w:t>
        </w:r>
        <w:proofErr w:type="gramEnd"/>
        <w:r w:rsidRPr="00621776">
          <w:rPr>
            <w:rStyle w:val="Hyperlink"/>
            <w:rFonts w:ascii="Aptos" w:hAnsi="Aptos"/>
          </w:rPr>
          <w:t xml:space="preserve">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 xml:space="preserve">You can include any information within your appendices which you believe to be relevant and beneficial to your dissertation but could not add within the main body of your work. Examples of this can </w:t>
      </w:r>
      <w:proofErr w:type="gramStart"/>
      <w:r>
        <w:t>include:</w:t>
      </w:r>
      <w:proofErr w:type="gramEnd"/>
      <w:r>
        <w:t xml:space="preserve"> data and statistics, case </w:t>
      </w:r>
      <w:proofErr w:type="gramStart"/>
      <w:r>
        <w:t>studies</w:t>
      </w:r>
      <w:proofErr w:type="gramEnd"/>
      <w:r>
        <w:t xml:space="preserve">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60BCEE6" w14:textId="77777777" w:rsidR="006A0233" w:rsidRDefault="006A0233" w:rsidP="00621776"/>
    <w:p w14:paraId="5123C817" w14:textId="3943A614" w:rsidR="008C38C3" w:rsidRPr="008C38C3" w:rsidRDefault="008C38C3" w:rsidP="008C38C3">
      <w:pPr>
        <w:pStyle w:val="Heading1"/>
        <w:ind w:left="0"/>
        <w:rPr>
          <w:rFonts w:ascii="Aptos" w:hAnsi="Aptos"/>
        </w:rPr>
      </w:pPr>
      <w:r w:rsidRPr="008C38C3">
        <w:rPr>
          <w:rFonts w:ascii="Aptos" w:hAnsi="Aptos"/>
        </w:rPr>
        <w:lastRenderedPageBreak/>
        <w:t xml:space="preserve">Additional Information </w:t>
      </w:r>
    </w:p>
    <w:p w14:paraId="2843727D" w14:textId="77777777" w:rsidR="008C38C3" w:rsidRDefault="008C38C3" w:rsidP="00621776"/>
    <w:p w14:paraId="231C6501" w14:textId="61EB1B81" w:rsidR="008C38C3" w:rsidRPr="008C38C3" w:rsidRDefault="008C38C3" w:rsidP="00D13DB7">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proofErr w:type="gramStart"/>
      <w:r w:rsidRPr="008C38C3">
        <w:rPr>
          <w:rFonts w:ascii="Aptos" w:eastAsia="Arial Unicode MS" w:hAnsi="Aptos"/>
          <w:b/>
        </w:rPr>
        <w:t>.</w:t>
      </w:r>
      <w:r w:rsidRPr="008C38C3">
        <w:rPr>
          <w:rFonts w:ascii="Aptos" w:eastAsia="Arial Unicode MS" w:hAnsi="Aptos"/>
        </w:rPr>
        <w:t xml:space="preserve">  </w:t>
      </w:r>
      <w:proofErr w:type="gramEnd"/>
      <w:r w:rsidRPr="008C38C3">
        <w:rPr>
          <w:rFonts w:ascii="Aptos" w:eastAsia="Arial Unicode MS" w:hAnsi="Aptos"/>
        </w:rPr>
        <w:t xml:space="preserve">You will lose marks if you go over or under 10% of your given word count for the dissertation. </w:t>
      </w:r>
    </w:p>
    <w:p w14:paraId="3EB8746D" w14:textId="6CC3500C" w:rsidR="008C38C3" w:rsidRPr="008C38C3" w:rsidRDefault="008C38C3" w:rsidP="00D13DB7">
      <w:pPr>
        <w:pStyle w:val="ListParagraph"/>
        <w:widowControl/>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 xml:space="preserve">Pictures, </w:t>
      </w:r>
      <w:proofErr w:type="gramStart"/>
      <w:r>
        <w:rPr>
          <w:rFonts w:eastAsia="Arial Unicode MS"/>
        </w:rPr>
        <w:t>diagrams</w:t>
      </w:r>
      <w:proofErr w:type="gramEnd"/>
      <w:r>
        <w:rPr>
          <w:rFonts w:eastAsia="Arial Unicode MS"/>
        </w:rPr>
        <w:t xml:space="preserve"> and visuals are welcome within your work</w:t>
      </w:r>
      <w:proofErr w:type="gramStart"/>
      <w:r w:rsidRPr="008C38C3">
        <w:rPr>
          <w:rFonts w:eastAsia="Arial Unicode MS"/>
        </w:rPr>
        <w:t xml:space="preserve">.  </w:t>
      </w:r>
      <w:proofErr w:type="gramEnd"/>
      <w:r w:rsidRPr="008C38C3">
        <w:rPr>
          <w:rFonts w:eastAsia="Arial Unicode MS"/>
        </w:rPr>
        <w:t>Seek guidance for illustrative material.</w:t>
      </w:r>
    </w:p>
    <w:p w14:paraId="032B3E02" w14:textId="029598FB"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w:t>
      </w:r>
      <w:proofErr w:type="gramStart"/>
      <w:r w:rsidRPr="008C38C3">
        <w:rPr>
          <w:rFonts w:eastAsia="Arial Unicode MS"/>
        </w:rPr>
        <w:t>be used</w:t>
      </w:r>
      <w:proofErr w:type="gramEnd"/>
      <w:r w:rsidRPr="008C38C3">
        <w:rPr>
          <w:rFonts w:eastAsia="Arial Unicode MS"/>
        </w:rPr>
        <w:t>. The font chosen for the main body of the finished work is Arial, Calibri or Aptos, point 11</w:t>
      </w:r>
      <w:proofErr w:type="gramStart"/>
      <w:r w:rsidRPr="008C38C3">
        <w:rPr>
          <w:rFonts w:eastAsia="Arial Unicode MS"/>
        </w:rPr>
        <w:t xml:space="preserve">.  </w:t>
      </w:r>
      <w:proofErr w:type="gramEnd"/>
    </w:p>
    <w:p w14:paraId="09000523" w14:textId="5414A7D2"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w:t>
      </w:r>
      <w:proofErr w:type="gramStart"/>
      <w:r w:rsidRPr="008C38C3">
        <w:rPr>
          <w:rFonts w:eastAsia="Arial Unicode MS"/>
        </w:rPr>
        <w:t>1</w:t>
      </w:r>
      <w:proofErr w:type="gramEnd"/>
      <w:r w:rsidRPr="008C38C3">
        <w:rPr>
          <w:rFonts w:eastAsia="Arial Unicode MS"/>
        </w:rPr>
        <w:t xml:space="preserve">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D13DB7">
      <w:pPr>
        <w:numPr>
          <w:ilvl w:val="0"/>
          <w:numId w:val="4"/>
        </w:numPr>
        <w:spacing w:after="0" w:line="600" w:lineRule="auto"/>
        <w:contextualSpacing/>
        <w:rPr>
          <w:rFonts w:eastAsia="Arial Unicode MS"/>
        </w:rPr>
      </w:pPr>
      <w:r w:rsidRPr="008C38C3">
        <w:rPr>
          <w:rFonts w:eastAsia="Arial Unicode MS"/>
        </w:rPr>
        <w:t xml:space="preserve">Pages shall </w:t>
      </w:r>
      <w:proofErr w:type="gramStart"/>
      <w:r w:rsidRPr="008C38C3">
        <w:rPr>
          <w:rFonts w:eastAsia="Arial Unicode MS"/>
        </w:rPr>
        <w:t>be numbered</w:t>
      </w:r>
      <w:proofErr w:type="gramEnd"/>
      <w:r w:rsidRPr="008C38C3">
        <w:rPr>
          <w:rFonts w:eastAsia="Arial Unicode MS"/>
        </w:rPr>
        <w:t xml:space="preserve"> consecutively from the first page of the first chapter throughout the main text (including appendices) in Arabic numerals (i.e. 1, 2, 3, </w:t>
      </w:r>
      <w:proofErr w:type="gramStart"/>
      <w:r w:rsidRPr="008C38C3">
        <w:rPr>
          <w:rFonts w:eastAsia="Arial Unicode MS"/>
        </w:rPr>
        <w:t>etc.</w:t>
      </w:r>
      <w:proofErr w:type="gramEnd"/>
      <w:r w:rsidRPr="008C38C3">
        <w:rPr>
          <w:rFonts w:eastAsia="Arial Unicode MS"/>
        </w:rPr>
        <w:t>).</w:t>
      </w:r>
    </w:p>
    <w:p w14:paraId="2A3E3018" w14:textId="3952441F"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D13DB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 xml:space="preserve">Main text should </w:t>
      </w:r>
      <w:proofErr w:type="gramStart"/>
      <w:r w:rsidRPr="008C38C3">
        <w:rPr>
          <w:rFonts w:eastAsia="Arial Unicode MS"/>
        </w:rPr>
        <w:t>be divided</w:t>
      </w:r>
      <w:proofErr w:type="gramEnd"/>
      <w:r w:rsidRPr="008C38C3">
        <w:rPr>
          <w:rFonts w:eastAsia="Arial Unicode MS"/>
        </w:rPr>
        <w:t xml:space="preserve"> into chapters beginning with an introductory chapter which sets the scene</w:t>
      </w:r>
      <w:proofErr w:type="gramStart"/>
      <w:r w:rsidRPr="008C38C3">
        <w:rPr>
          <w:rFonts w:eastAsia="Arial Unicode MS"/>
        </w:rPr>
        <w:t xml:space="preserve">.  </w:t>
      </w:r>
      <w:proofErr w:type="gramEnd"/>
      <w:r w:rsidRPr="008C38C3">
        <w:rPr>
          <w:rFonts w:eastAsia="Arial Unicode MS"/>
        </w:rPr>
        <w:t>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61504" w14:textId="77777777" w:rsidR="00AF4ABC" w:rsidRDefault="00AF4ABC" w:rsidP="00211184">
      <w:pPr>
        <w:spacing w:after="0" w:line="240" w:lineRule="auto"/>
      </w:pPr>
      <w:r>
        <w:separator/>
      </w:r>
    </w:p>
  </w:endnote>
  <w:endnote w:type="continuationSeparator" w:id="0">
    <w:p w14:paraId="3BA618ED" w14:textId="77777777" w:rsidR="00AF4ABC" w:rsidRDefault="00AF4ABC"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D16B6" w14:textId="77777777" w:rsidR="00AF4ABC" w:rsidRDefault="00AF4ABC" w:rsidP="00211184">
      <w:pPr>
        <w:spacing w:after="0" w:line="240" w:lineRule="auto"/>
      </w:pPr>
      <w:r>
        <w:separator/>
      </w:r>
    </w:p>
  </w:footnote>
  <w:footnote w:type="continuationSeparator" w:id="0">
    <w:p w14:paraId="26134170" w14:textId="77777777" w:rsidR="00AF4ABC" w:rsidRDefault="00AF4ABC"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44E6B"/>
    <w:multiLevelType w:val="hybridMultilevel"/>
    <w:tmpl w:val="E640A2F8"/>
    <w:lvl w:ilvl="0" w:tplc="7E7827D8">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7"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6"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1"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7955441"/>
    <w:multiLevelType w:val="multilevel"/>
    <w:tmpl w:val="F5F08CB2"/>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370" w:hanging="37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75"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3"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8"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1"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6"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8"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9"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1"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2"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6"/>
  </w:num>
  <w:num w:numId="2" w16cid:durableId="1790927071">
    <w:abstractNumId w:val="26"/>
  </w:num>
  <w:num w:numId="3" w16cid:durableId="1092819689">
    <w:abstractNumId w:val="136"/>
  </w:num>
  <w:num w:numId="4" w16cid:durableId="1500121260">
    <w:abstractNumId w:val="78"/>
  </w:num>
  <w:num w:numId="5" w16cid:durableId="438111508">
    <w:abstractNumId w:val="126"/>
  </w:num>
  <w:num w:numId="6" w16cid:durableId="106121269">
    <w:abstractNumId w:val="21"/>
  </w:num>
  <w:num w:numId="7" w16cid:durableId="1859468656">
    <w:abstractNumId w:val="142"/>
  </w:num>
  <w:num w:numId="8" w16cid:durableId="407923627">
    <w:abstractNumId w:val="140"/>
  </w:num>
  <w:num w:numId="9" w16cid:durableId="1173763238">
    <w:abstractNumId w:val="96"/>
  </w:num>
  <w:num w:numId="10" w16cid:durableId="515197422">
    <w:abstractNumId w:val="68"/>
  </w:num>
  <w:num w:numId="11" w16cid:durableId="650984044">
    <w:abstractNumId w:val="16"/>
  </w:num>
  <w:num w:numId="12" w16cid:durableId="676225712">
    <w:abstractNumId w:val="130"/>
  </w:num>
  <w:num w:numId="13" w16cid:durableId="654647421">
    <w:abstractNumId w:val="94"/>
  </w:num>
  <w:num w:numId="14" w16cid:durableId="972827862">
    <w:abstractNumId w:val="98"/>
  </w:num>
  <w:num w:numId="15" w16cid:durableId="73359902">
    <w:abstractNumId w:val="66"/>
  </w:num>
  <w:num w:numId="16" w16cid:durableId="1233615214">
    <w:abstractNumId w:val="12"/>
  </w:num>
  <w:num w:numId="17" w16cid:durableId="1037585576">
    <w:abstractNumId w:val="138"/>
  </w:num>
  <w:num w:numId="18" w16cid:durableId="1454127918">
    <w:abstractNumId w:val="116"/>
  </w:num>
  <w:num w:numId="19" w16cid:durableId="1655717882">
    <w:abstractNumId w:val="43"/>
  </w:num>
  <w:num w:numId="20" w16cid:durableId="679818721">
    <w:abstractNumId w:val="8"/>
  </w:num>
  <w:num w:numId="21" w16cid:durableId="820851363">
    <w:abstractNumId w:val="3"/>
  </w:num>
  <w:num w:numId="22" w16cid:durableId="1752123437">
    <w:abstractNumId w:val="83"/>
  </w:num>
  <w:num w:numId="23" w16cid:durableId="776406381">
    <w:abstractNumId w:val="11"/>
  </w:num>
  <w:num w:numId="24" w16cid:durableId="2003772795">
    <w:abstractNumId w:val="143"/>
  </w:num>
  <w:num w:numId="25" w16cid:durableId="471214588">
    <w:abstractNumId w:val="10"/>
  </w:num>
  <w:num w:numId="26" w16cid:durableId="747188340">
    <w:abstractNumId w:val="124"/>
  </w:num>
  <w:num w:numId="27" w16cid:durableId="1617635105">
    <w:abstractNumId w:val="25"/>
  </w:num>
  <w:num w:numId="28" w16cid:durableId="1919750537">
    <w:abstractNumId w:val="132"/>
  </w:num>
  <w:num w:numId="29" w16cid:durableId="1917666381">
    <w:abstractNumId w:val="5"/>
  </w:num>
  <w:num w:numId="30" w16cid:durableId="836925604">
    <w:abstractNumId w:val="115"/>
  </w:num>
  <w:num w:numId="31" w16cid:durableId="881479433">
    <w:abstractNumId w:val="99"/>
  </w:num>
  <w:num w:numId="32" w16cid:durableId="164788852">
    <w:abstractNumId w:val="104"/>
  </w:num>
  <w:num w:numId="33" w16cid:durableId="735323509">
    <w:abstractNumId w:val="18"/>
  </w:num>
  <w:num w:numId="34" w16cid:durableId="1000431254">
    <w:abstractNumId w:val="65"/>
  </w:num>
  <w:num w:numId="35" w16cid:durableId="434404662">
    <w:abstractNumId w:val="30"/>
  </w:num>
  <w:num w:numId="36" w16cid:durableId="792409853">
    <w:abstractNumId w:val="76"/>
  </w:num>
  <w:num w:numId="37" w16cid:durableId="70469880">
    <w:abstractNumId w:val="81"/>
  </w:num>
  <w:num w:numId="38" w16cid:durableId="1255548974">
    <w:abstractNumId w:val="72"/>
  </w:num>
  <w:num w:numId="39" w16cid:durableId="509951972">
    <w:abstractNumId w:val="52"/>
  </w:num>
  <w:num w:numId="40" w16cid:durableId="1491873496">
    <w:abstractNumId w:val="89"/>
  </w:num>
  <w:num w:numId="41" w16cid:durableId="1277179892">
    <w:abstractNumId w:val="103"/>
  </w:num>
  <w:num w:numId="42" w16cid:durableId="1137721610">
    <w:abstractNumId w:val="82"/>
  </w:num>
  <w:num w:numId="43" w16cid:durableId="1569337486">
    <w:abstractNumId w:val="144"/>
  </w:num>
  <w:num w:numId="44" w16cid:durableId="1771851078">
    <w:abstractNumId w:val="6"/>
  </w:num>
  <w:num w:numId="45" w16cid:durableId="1096747610">
    <w:abstractNumId w:val="29"/>
  </w:num>
  <w:num w:numId="46" w16cid:durableId="1853105471">
    <w:abstractNumId w:val="117"/>
  </w:num>
  <w:num w:numId="47" w16cid:durableId="2016615092">
    <w:abstractNumId w:val="77"/>
  </w:num>
  <w:num w:numId="48" w16cid:durableId="439030946">
    <w:abstractNumId w:val="100"/>
  </w:num>
  <w:num w:numId="49" w16cid:durableId="315690756">
    <w:abstractNumId w:val="53"/>
  </w:num>
  <w:num w:numId="50" w16cid:durableId="1252278660">
    <w:abstractNumId w:val="15"/>
  </w:num>
  <w:num w:numId="51" w16cid:durableId="1719351677">
    <w:abstractNumId w:val="108"/>
  </w:num>
  <w:num w:numId="52" w16cid:durableId="1107427397">
    <w:abstractNumId w:val="34"/>
  </w:num>
  <w:num w:numId="53" w16cid:durableId="371266753">
    <w:abstractNumId w:val="101"/>
  </w:num>
  <w:num w:numId="54" w16cid:durableId="491869272">
    <w:abstractNumId w:val="41"/>
  </w:num>
  <w:num w:numId="55" w16cid:durableId="1351251430">
    <w:abstractNumId w:val="106"/>
  </w:num>
  <w:num w:numId="56" w16cid:durableId="1368607436">
    <w:abstractNumId w:val="135"/>
  </w:num>
  <w:num w:numId="57" w16cid:durableId="1588029100">
    <w:abstractNumId w:val="141"/>
  </w:num>
  <w:num w:numId="58" w16cid:durableId="415832180">
    <w:abstractNumId w:val="127"/>
  </w:num>
  <w:num w:numId="59" w16cid:durableId="1178735139">
    <w:abstractNumId w:val="67"/>
  </w:num>
  <w:num w:numId="60" w16cid:durableId="721834200">
    <w:abstractNumId w:val="79"/>
  </w:num>
  <w:num w:numId="61" w16cid:durableId="686251813">
    <w:abstractNumId w:val="2"/>
  </w:num>
  <w:num w:numId="62" w16cid:durableId="1960641414">
    <w:abstractNumId w:val="17"/>
  </w:num>
  <w:num w:numId="63" w16cid:durableId="39089564">
    <w:abstractNumId w:val="71"/>
  </w:num>
  <w:num w:numId="64" w16cid:durableId="1192718157">
    <w:abstractNumId w:val="28"/>
  </w:num>
  <w:num w:numId="65" w16cid:durableId="1777825955">
    <w:abstractNumId w:val="109"/>
  </w:num>
  <w:num w:numId="66" w16cid:durableId="286199487">
    <w:abstractNumId w:val="37"/>
  </w:num>
  <w:num w:numId="67" w16cid:durableId="1119490663">
    <w:abstractNumId w:val="88"/>
  </w:num>
  <w:num w:numId="68" w16cid:durableId="1353922786">
    <w:abstractNumId w:val="47"/>
  </w:num>
  <w:num w:numId="69" w16cid:durableId="492723980">
    <w:abstractNumId w:val="92"/>
  </w:num>
  <w:num w:numId="70" w16cid:durableId="526941613">
    <w:abstractNumId w:val="48"/>
  </w:num>
  <w:num w:numId="71" w16cid:durableId="320043301">
    <w:abstractNumId w:val="90"/>
  </w:num>
  <w:num w:numId="72" w16cid:durableId="2037610982">
    <w:abstractNumId w:val="7"/>
  </w:num>
  <w:num w:numId="73" w16cid:durableId="1079794559">
    <w:abstractNumId w:val="62"/>
  </w:num>
  <w:num w:numId="74" w16cid:durableId="503403534">
    <w:abstractNumId w:val="50"/>
  </w:num>
  <w:num w:numId="75" w16cid:durableId="194734275">
    <w:abstractNumId w:val="14"/>
  </w:num>
  <w:num w:numId="76" w16cid:durableId="424033359">
    <w:abstractNumId w:val="70"/>
  </w:num>
  <w:num w:numId="77" w16cid:durableId="1335066293">
    <w:abstractNumId w:val="120"/>
  </w:num>
  <w:num w:numId="78" w16cid:durableId="662587085">
    <w:abstractNumId w:val="55"/>
  </w:num>
  <w:num w:numId="79" w16cid:durableId="2071072074">
    <w:abstractNumId w:val="114"/>
  </w:num>
  <w:num w:numId="80" w16cid:durableId="1573662111">
    <w:abstractNumId w:val="137"/>
  </w:num>
  <w:num w:numId="81" w16cid:durableId="131678057">
    <w:abstractNumId w:val="128"/>
  </w:num>
  <w:num w:numId="82" w16cid:durableId="2103643901">
    <w:abstractNumId w:val="113"/>
  </w:num>
  <w:num w:numId="83" w16cid:durableId="99565733">
    <w:abstractNumId w:val="40"/>
  </w:num>
  <w:num w:numId="84" w16cid:durableId="834734195">
    <w:abstractNumId w:val="27"/>
  </w:num>
  <w:num w:numId="85" w16cid:durableId="1810784339">
    <w:abstractNumId w:val="97"/>
  </w:num>
  <w:num w:numId="86" w16cid:durableId="294062445">
    <w:abstractNumId w:val="93"/>
  </w:num>
  <w:num w:numId="87" w16cid:durableId="461116587">
    <w:abstractNumId w:val="105"/>
  </w:num>
  <w:num w:numId="88" w16cid:durableId="1771701466">
    <w:abstractNumId w:val="19"/>
  </w:num>
  <w:num w:numId="89" w16cid:durableId="458109583">
    <w:abstractNumId w:val="54"/>
  </w:num>
  <w:num w:numId="90" w16cid:durableId="1118372837">
    <w:abstractNumId w:val="112"/>
  </w:num>
  <w:num w:numId="91" w16cid:durableId="928196919">
    <w:abstractNumId w:val="57"/>
  </w:num>
  <w:num w:numId="92" w16cid:durableId="540751746">
    <w:abstractNumId w:val="13"/>
  </w:num>
  <w:num w:numId="93" w16cid:durableId="1732345686">
    <w:abstractNumId w:val="42"/>
  </w:num>
  <w:num w:numId="94" w16cid:durableId="1491748033">
    <w:abstractNumId w:val="111"/>
  </w:num>
  <w:num w:numId="95" w16cid:durableId="670565925">
    <w:abstractNumId w:val="24"/>
  </w:num>
  <w:num w:numId="96" w16cid:durableId="920025912">
    <w:abstractNumId w:val="31"/>
  </w:num>
  <w:num w:numId="97" w16cid:durableId="385184188">
    <w:abstractNumId w:val="23"/>
  </w:num>
  <w:num w:numId="98" w16cid:durableId="433670804">
    <w:abstractNumId w:val="118"/>
  </w:num>
  <w:num w:numId="99" w16cid:durableId="1986471659">
    <w:abstractNumId w:val="87"/>
  </w:num>
  <w:num w:numId="100" w16cid:durableId="384569146">
    <w:abstractNumId w:val="69"/>
  </w:num>
  <w:num w:numId="101" w16cid:durableId="211696971">
    <w:abstractNumId w:val="38"/>
  </w:num>
  <w:num w:numId="102" w16cid:durableId="1773429901">
    <w:abstractNumId w:val="64"/>
  </w:num>
  <w:num w:numId="103" w16cid:durableId="1313095327">
    <w:abstractNumId w:val="51"/>
  </w:num>
  <w:num w:numId="104" w16cid:durableId="520290349">
    <w:abstractNumId w:val="39"/>
  </w:num>
  <w:num w:numId="105" w16cid:durableId="1512571936">
    <w:abstractNumId w:val="125"/>
  </w:num>
  <w:num w:numId="106" w16cid:durableId="804733676">
    <w:abstractNumId w:val="44"/>
  </w:num>
  <w:num w:numId="107" w16cid:durableId="488864096">
    <w:abstractNumId w:val="121"/>
  </w:num>
  <w:num w:numId="108" w16cid:durableId="1599749197">
    <w:abstractNumId w:val="63"/>
  </w:num>
  <w:num w:numId="109" w16cid:durableId="1729497930">
    <w:abstractNumId w:val="59"/>
  </w:num>
  <w:num w:numId="110" w16cid:durableId="202600046">
    <w:abstractNumId w:val="85"/>
  </w:num>
  <w:num w:numId="111" w16cid:durableId="705715569">
    <w:abstractNumId w:val="58"/>
  </w:num>
  <w:num w:numId="112" w16cid:durableId="1726679607">
    <w:abstractNumId w:val="33"/>
  </w:num>
  <w:num w:numId="113" w16cid:durableId="1630209448">
    <w:abstractNumId w:val="73"/>
  </w:num>
  <w:num w:numId="114" w16cid:durableId="928663234">
    <w:abstractNumId w:val="91"/>
  </w:num>
  <w:num w:numId="115" w16cid:durableId="1492596474">
    <w:abstractNumId w:val="95"/>
  </w:num>
  <w:num w:numId="116" w16cid:durableId="801120737">
    <w:abstractNumId w:val="80"/>
  </w:num>
  <w:num w:numId="117" w16cid:durableId="214050367">
    <w:abstractNumId w:val="123"/>
  </w:num>
  <w:num w:numId="118" w16cid:durableId="119765671">
    <w:abstractNumId w:val="46"/>
  </w:num>
  <w:num w:numId="119" w16cid:durableId="655495887">
    <w:abstractNumId w:val="49"/>
  </w:num>
  <w:num w:numId="120" w16cid:durableId="329139902">
    <w:abstractNumId w:val="56"/>
  </w:num>
  <w:num w:numId="121" w16cid:durableId="2017072952">
    <w:abstractNumId w:val="107"/>
  </w:num>
  <w:num w:numId="122" w16cid:durableId="58405484">
    <w:abstractNumId w:val="45"/>
  </w:num>
  <w:num w:numId="123" w16cid:durableId="1817530714">
    <w:abstractNumId w:val="20"/>
  </w:num>
  <w:num w:numId="124" w16cid:durableId="2141336387">
    <w:abstractNumId w:val="86"/>
  </w:num>
  <w:num w:numId="125" w16cid:durableId="1325282792">
    <w:abstractNumId w:val="4"/>
  </w:num>
  <w:num w:numId="126" w16cid:durableId="1319654748">
    <w:abstractNumId w:val="110"/>
  </w:num>
  <w:num w:numId="127" w16cid:durableId="1431050858">
    <w:abstractNumId w:val="61"/>
  </w:num>
  <w:num w:numId="128" w16cid:durableId="1905674203">
    <w:abstractNumId w:val="134"/>
  </w:num>
  <w:num w:numId="129" w16cid:durableId="1172839593">
    <w:abstractNumId w:val="84"/>
  </w:num>
  <w:num w:numId="130" w16cid:durableId="556555801">
    <w:abstractNumId w:val="1"/>
  </w:num>
  <w:num w:numId="131" w16cid:durableId="1903828627">
    <w:abstractNumId w:val="22"/>
  </w:num>
  <w:num w:numId="132" w16cid:durableId="281425930">
    <w:abstractNumId w:val="75"/>
  </w:num>
  <w:num w:numId="133" w16cid:durableId="218833604">
    <w:abstractNumId w:val="32"/>
  </w:num>
  <w:num w:numId="134" w16cid:durableId="1947999269">
    <w:abstractNumId w:val="133"/>
  </w:num>
  <w:num w:numId="135" w16cid:durableId="1491553762">
    <w:abstractNumId w:val="60"/>
  </w:num>
  <w:num w:numId="136" w16cid:durableId="965625632">
    <w:abstractNumId w:val="119"/>
  </w:num>
  <w:num w:numId="137" w16cid:durableId="1420058146">
    <w:abstractNumId w:val="102"/>
  </w:num>
  <w:num w:numId="138" w16cid:durableId="829950104">
    <w:abstractNumId w:val="129"/>
  </w:num>
  <w:num w:numId="139" w16cid:durableId="1481145624">
    <w:abstractNumId w:val="145"/>
  </w:num>
  <w:num w:numId="140" w16cid:durableId="29957555">
    <w:abstractNumId w:val="139"/>
  </w:num>
  <w:num w:numId="141" w16cid:durableId="1042821728">
    <w:abstractNumId w:val="122"/>
  </w:num>
  <w:num w:numId="142" w16cid:durableId="1995062474">
    <w:abstractNumId w:val="0"/>
  </w:num>
  <w:num w:numId="143" w16cid:durableId="633143735">
    <w:abstractNumId w:val="131"/>
  </w:num>
  <w:num w:numId="144" w16cid:durableId="1100951892">
    <w:abstractNumId w:val="35"/>
  </w:num>
  <w:num w:numId="145" w16cid:durableId="2142310497">
    <w:abstractNumId w:val="74"/>
  </w:num>
  <w:num w:numId="146" w16cid:durableId="108164308">
    <w:abstractNumId w:val="9"/>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15AB0"/>
    <w:rsid w:val="000264A2"/>
    <w:rsid w:val="000400E4"/>
    <w:rsid w:val="00063B4C"/>
    <w:rsid w:val="00065452"/>
    <w:rsid w:val="000709E7"/>
    <w:rsid w:val="00080B41"/>
    <w:rsid w:val="00083FB6"/>
    <w:rsid w:val="000D05D8"/>
    <w:rsid w:val="000D0641"/>
    <w:rsid w:val="000D2B00"/>
    <w:rsid w:val="00136F67"/>
    <w:rsid w:val="001601E6"/>
    <w:rsid w:val="00166BB3"/>
    <w:rsid w:val="001C3AF6"/>
    <w:rsid w:val="001D1485"/>
    <w:rsid w:val="001D2127"/>
    <w:rsid w:val="001E0AB7"/>
    <w:rsid w:val="001F19A6"/>
    <w:rsid w:val="002011D6"/>
    <w:rsid w:val="00211184"/>
    <w:rsid w:val="0021364B"/>
    <w:rsid w:val="002221CA"/>
    <w:rsid w:val="00247438"/>
    <w:rsid w:val="0025020C"/>
    <w:rsid w:val="00256951"/>
    <w:rsid w:val="00256EC1"/>
    <w:rsid w:val="00283549"/>
    <w:rsid w:val="002865F5"/>
    <w:rsid w:val="00292A36"/>
    <w:rsid w:val="002A03F7"/>
    <w:rsid w:val="002D64A3"/>
    <w:rsid w:val="002F5E53"/>
    <w:rsid w:val="00312A5A"/>
    <w:rsid w:val="003135AD"/>
    <w:rsid w:val="003378CB"/>
    <w:rsid w:val="00357995"/>
    <w:rsid w:val="00393F39"/>
    <w:rsid w:val="003A1C15"/>
    <w:rsid w:val="003A66FD"/>
    <w:rsid w:val="003B1E32"/>
    <w:rsid w:val="003F1ECD"/>
    <w:rsid w:val="00446AD3"/>
    <w:rsid w:val="0047467B"/>
    <w:rsid w:val="004D4021"/>
    <w:rsid w:val="005119DE"/>
    <w:rsid w:val="00541337"/>
    <w:rsid w:val="005446BF"/>
    <w:rsid w:val="0055147E"/>
    <w:rsid w:val="0057171E"/>
    <w:rsid w:val="005855B4"/>
    <w:rsid w:val="005B3EDE"/>
    <w:rsid w:val="005B6E67"/>
    <w:rsid w:val="005C06E9"/>
    <w:rsid w:val="005C5E80"/>
    <w:rsid w:val="005D7A1E"/>
    <w:rsid w:val="005E1650"/>
    <w:rsid w:val="005E3464"/>
    <w:rsid w:val="00604A87"/>
    <w:rsid w:val="006106C3"/>
    <w:rsid w:val="00621776"/>
    <w:rsid w:val="00621872"/>
    <w:rsid w:val="0062253D"/>
    <w:rsid w:val="00636D9A"/>
    <w:rsid w:val="0068283E"/>
    <w:rsid w:val="00691461"/>
    <w:rsid w:val="006A0233"/>
    <w:rsid w:val="006A31E3"/>
    <w:rsid w:val="006A3F0D"/>
    <w:rsid w:val="006A4515"/>
    <w:rsid w:val="006A676B"/>
    <w:rsid w:val="006C78AA"/>
    <w:rsid w:val="006D0BFA"/>
    <w:rsid w:val="006F04D4"/>
    <w:rsid w:val="006F4AB2"/>
    <w:rsid w:val="007063BA"/>
    <w:rsid w:val="007213E3"/>
    <w:rsid w:val="00730C3C"/>
    <w:rsid w:val="0073280B"/>
    <w:rsid w:val="007503AB"/>
    <w:rsid w:val="00750B5B"/>
    <w:rsid w:val="0077163A"/>
    <w:rsid w:val="00785752"/>
    <w:rsid w:val="00790BBF"/>
    <w:rsid w:val="007A59C8"/>
    <w:rsid w:val="007A712E"/>
    <w:rsid w:val="007B33A8"/>
    <w:rsid w:val="007C246B"/>
    <w:rsid w:val="007C685B"/>
    <w:rsid w:val="007D08B2"/>
    <w:rsid w:val="007D4CB9"/>
    <w:rsid w:val="007E77D6"/>
    <w:rsid w:val="007F7847"/>
    <w:rsid w:val="00804B94"/>
    <w:rsid w:val="00807B11"/>
    <w:rsid w:val="0082760D"/>
    <w:rsid w:val="00880B2D"/>
    <w:rsid w:val="00883AB0"/>
    <w:rsid w:val="00890883"/>
    <w:rsid w:val="00894108"/>
    <w:rsid w:val="008B1DFA"/>
    <w:rsid w:val="008C38C3"/>
    <w:rsid w:val="008C5245"/>
    <w:rsid w:val="008D1A16"/>
    <w:rsid w:val="008D6558"/>
    <w:rsid w:val="008D6F0F"/>
    <w:rsid w:val="008E7B2E"/>
    <w:rsid w:val="00916814"/>
    <w:rsid w:val="00962F75"/>
    <w:rsid w:val="00995444"/>
    <w:rsid w:val="00996B36"/>
    <w:rsid w:val="009C256F"/>
    <w:rsid w:val="009C37B6"/>
    <w:rsid w:val="009D06C5"/>
    <w:rsid w:val="009D534C"/>
    <w:rsid w:val="009D728C"/>
    <w:rsid w:val="009E5B14"/>
    <w:rsid w:val="009F2505"/>
    <w:rsid w:val="00A90A7A"/>
    <w:rsid w:val="00AA437C"/>
    <w:rsid w:val="00AB78F0"/>
    <w:rsid w:val="00AD7B27"/>
    <w:rsid w:val="00AF4ABC"/>
    <w:rsid w:val="00B01396"/>
    <w:rsid w:val="00B2418B"/>
    <w:rsid w:val="00B26973"/>
    <w:rsid w:val="00B575E2"/>
    <w:rsid w:val="00B7073C"/>
    <w:rsid w:val="00B858A1"/>
    <w:rsid w:val="00BB65AC"/>
    <w:rsid w:val="00BC07A0"/>
    <w:rsid w:val="00BC3328"/>
    <w:rsid w:val="00BC55DD"/>
    <w:rsid w:val="00BD2909"/>
    <w:rsid w:val="00BD7AF7"/>
    <w:rsid w:val="00C17A49"/>
    <w:rsid w:val="00C37CFC"/>
    <w:rsid w:val="00C57145"/>
    <w:rsid w:val="00C6516D"/>
    <w:rsid w:val="00C91479"/>
    <w:rsid w:val="00C92740"/>
    <w:rsid w:val="00CB1601"/>
    <w:rsid w:val="00CB3AF6"/>
    <w:rsid w:val="00CB3C13"/>
    <w:rsid w:val="00CE3FD1"/>
    <w:rsid w:val="00CE620E"/>
    <w:rsid w:val="00CF1ED5"/>
    <w:rsid w:val="00D07395"/>
    <w:rsid w:val="00D112CA"/>
    <w:rsid w:val="00D13A82"/>
    <w:rsid w:val="00D13DB7"/>
    <w:rsid w:val="00D2756C"/>
    <w:rsid w:val="00D275AC"/>
    <w:rsid w:val="00D76112"/>
    <w:rsid w:val="00D804AA"/>
    <w:rsid w:val="00D93771"/>
    <w:rsid w:val="00DB71AC"/>
    <w:rsid w:val="00DC00D1"/>
    <w:rsid w:val="00DD02A4"/>
    <w:rsid w:val="00DE1A02"/>
    <w:rsid w:val="00E05C6C"/>
    <w:rsid w:val="00E157E1"/>
    <w:rsid w:val="00E2182C"/>
    <w:rsid w:val="00E325CF"/>
    <w:rsid w:val="00E40B0D"/>
    <w:rsid w:val="00E71420"/>
    <w:rsid w:val="00E80C20"/>
    <w:rsid w:val="00E94DA0"/>
    <w:rsid w:val="00EA5C8C"/>
    <w:rsid w:val="00EA5CC3"/>
    <w:rsid w:val="00EB12C5"/>
    <w:rsid w:val="00EF6341"/>
    <w:rsid w:val="00F0560A"/>
    <w:rsid w:val="00F158D7"/>
    <w:rsid w:val="00F20EE5"/>
    <w:rsid w:val="00F2129F"/>
    <w:rsid w:val="00F36768"/>
    <w:rsid w:val="00F44833"/>
    <w:rsid w:val="00F544B0"/>
    <w:rsid w:val="00F633FE"/>
    <w:rsid w:val="00F67C87"/>
    <w:rsid w:val="00F84C23"/>
    <w:rsid w:val="00F84CA9"/>
    <w:rsid w:val="00FD3DE0"/>
    <w:rsid w:val="00FD51B1"/>
    <w:rsid w:val="00FD7729"/>
    <w:rsid w:val="00FD7C22"/>
    <w:rsid w:val="00FE3D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7D08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ho.int/publications/i/item/global-action-plan-on-the-public-health-response-to-dementia-2017---2025"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tethemrightonline.com/category-list?docid=CTRHarvar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uwtsd.ac.uk/media/uwtsd-website/content-assets/documents/library-and-learning-resources/Harvard-en_v.1.3-(V6).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ho.int/news-room/fact-sheets/detail/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59bd2e260ac05fa5f0b6ba6e34755b2a">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9cfc0b28d0ffd885fe423883581a0938"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4F74F3DC-ED3C-43DE-9D53-E315BD9920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FF4933-229C-487C-8678-603BFB2C2FA0}">
  <ds:schemaRefs>
    <ds:schemaRef ds:uri="http://schemas.microsoft.com/sharepoint/v3/contenttype/forms"/>
  </ds:schemaRefs>
</ds:datastoreItem>
</file>

<file path=customXml/itemProps4.xml><?xml version="1.0" encoding="utf-8"?>
<ds:datastoreItem xmlns:ds="http://schemas.openxmlformats.org/officeDocument/2006/customXml" ds:itemID="{51E09881-317E-4A37-93A1-25E252379E5D}">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32</Pages>
  <Words>7689</Words>
  <Characters>43831</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Naznin Mahmood (2215438)</cp:lastModifiedBy>
  <cp:revision>68</cp:revision>
  <dcterms:created xsi:type="dcterms:W3CDTF">2026-04-01T17:56:00Z</dcterms:created>
  <dcterms:modified xsi:type="dcterms:W3CDTF">2026-04-01T20:49:00Z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3f3db6bd-bed9-4805-b6b8-c13b1d17b407</vt:lpwstr>
  </property>
  <property fmtid="{D5CDD505-2E9C-101B-9397-08002B2CF9AE}" pid="3" name="ContentTypeId">
    <vt:lpwstr>0x010100F8BF9AC769AD6E4EA4D545CCC79C824F</vt:lpwstr>
  </property>
</Properties>
</file>