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21E89" w14:textId="77777777" w:rsidR="000F74B7" w:rsidRDefault="000F74B7" w:rsidP="000F74B7">
      <w:pPr>
        <w:pStyle w:val="Title"/>
        <w:jc w:val="both"/>
        <w:rPr>
          <w:rFonts w:ascii="Baguet Script" w:hAnsi="Baguet Script"/>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131341612"/>
      <w:r>
        <w:rPr>
          <w:noProof/>
        </w:rPr>
        <w:drawing>
          <wp:inline distT="0" distB="0" distL="0" distR="0" wp14:anchorId="7BBD637D" wp14:editId="29EB00D5">
            <wp:extent cx="3818373" cy="3818373"/>
            <wp:effectExtent l="0" t="0" r="0" b="0"/>
            <wp:docPr id="780128560" name="Picture 2" descr="Guidance hel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dance hel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9300" cy="3869300"/>
                    </a:xfrm>
                    <a:prstGeom prst="rect">
                      <a:avLst/>
                    </a:prstGeom>
                    <a:noFill/>
                    <a:ln>
                      <a:noFill/>
                    </a:ln>
                  </pic:spPr>
                </pic:pic>
              </a:graphicData>
            </a:graphic>
          </wp:inline>
        </w:drawing>
      </w:r>
    </w:p>
    <w:p w14:paraId="22E57C92" w14:textId="77777777" w:rsidR="00025EEE" w:rsidRDefault="00E3593F" w:rsidP="000F74B7">
      <w:pPr>
        <w:pStyle w:val="Title"/>
        <w:jc w:val="both"/>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F74B7">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Enhancing Professional Development </w:t>
      </w:r>
      <w:r w:rsidR="00753463">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w:t>
      </w:r>
      <w:r w:rsidRPr="000F74B7">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hrough Coaching&amp;</w:t>
      </w:r>
      <w:r w:rsidR="00753463">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0F74B7">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Mentoring</w:t>
      </w:r>
      <w:r w:rsidR="00025EEE">
        <w:rPr>
          <w:rFonts w:ascii="Bahnschrift SemiBold Condensed" w:hAnsi="Bahnschrift SemiBold Condensed"/>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02967B89" w14:textId="7BB9D320" w:rsidR="00E3593F" w:rsidRPr="00025EEE" w:rsidRDefault="00025EEE" w:rsidP="000F74B7">
      <w:pPr>
        <w:pStyle w:val="Title"/>
        <w:jc w:val="both"/>
        <w:rPr>
          <w:rFonts w:ascii="Bahnschrift SemiBold Condensed" w:hAnsi="Bahnschrift SemiBold Condensed"/>
          <w:i/>
          <w:iCs/>
        </w:rPr>
      </w:pPr>
      <w:r w:rsidRPr="003E7A9E">
        <w:rPr>
          <w:i/>
          <w:iCs/>
          <w:highlight w:val="darkGray"/>
        </w:rPr>
        <w:t>A Reflective Analysis within the NHS</w:t>
      </w:r>
    </w:p>
    <w:p w14:paraId="4BBE7E29" w14:textId="77777777" w:rsidR="00E3593F" w:rsidRDefault="00E3593F" w:rsidP="00E3593F"/>
    <w:p w14:paraId="66F7A4D1" w14:textId="78AFAADA" w:rsidR="00E3593F" w:rsidRPr="004E1E0F" w:rsidRDefault="00E3593F" w:rsidP="00E3593F">
      <w:pPr>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E1E0F">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Student : Md. Abdul Q Chowdhury </w:t>
      </w:r>
    </w:p>
    <w:p w14:paraId="0841EDE0" w14:textId="0397DE0D" w:rsidR="00E3593F" w:rsidRPr="004E1E0F" w:rsidRDefault="00E3593F" w:rsidP="00E3593F">
      <w:pPr>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E1E0F">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ID:     21199999</w:t>
      </w:r>
    </w:p>
    <w:p w14:paraId="316B1E18" w14:textId="305777BD" w:rsidR="00E3593F" w:rsidRPr="004E1E0F" w:rsidRDefault="00E3593F" w:rsidP="00E3593F">
      <w:pPr>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E1E0F">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 Mi</w:t>
      </w:r>
      <w:r w:rsidR="004E1E0F" w:rsidRPr="004E1E0F">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ss Nishi Ramsurrun</w:t>
      </w:r>
    </w:p>
    <w:p w14:paraId="643041AC" w14:textId="4C682E83" w:rsidR="004E1E0F" w:rsidRPr="004E1E0F" w:rsidRDefault="004E1E0F" w:rsidP="00E3593F">
      <w:pPr>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E1E0F">
        <w:rPr>
          <w:rFonts w:ascii="Arial Nova" w:hAnsi="Arial Nova"/>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 BMSW6105</w:t>
      </w:r>
    </w:p>
    <w:p w14:paraId="180E4AD6" w14:textId="620DE2D3" w:rsidR="00E3593F" w:rsidRPr="00E3593F" w:rsidRDefault="00E3593F" w:rsidP="00E3593F"/>
    <w:p w14:paraId="593D76E1" w14:textId="77777777" w:rsidR="00E3593F" w:rsidRDefault="00E3593F" w:rsidP="000E78B6">
      <w:pPr>
        <w:pStyle w:val="Title"/>
      </w:pPr>
    </w:p>
    <w:p w14:paraId="5FC55481" w14:textId="77777777" w:rsidR="00E3593F" w:rsidRDefault="00E3593F" w:rsidP="000E78B6">
      <w:pPr>
        <w:pStyle w:val="Title"/>
      </w:pPr>
    </w:p>
    <w:p w14:paraId="4DB0063F" w14:textId="77777777" w:rsidR="00E3593F" w:rsidRDefault="00E3593F" w:rsidP="000E78B6">
      <w:pPr>
        <w:pStyle w:val="Title"/>
      </w:pPr>
    </w:p>
    <w:p w14:paraId="2F75C285" w14:textId="77777777" w:rsidR="00E3593F" w:rsidRDefault="00E3593F" w:rsidP="000E78B6">
      <w:pPr>
        <w:pStyle w:val="Title"/>
      </w:pPr>
    </w:p>
    <w:p w14:paraId="37FBC166" w14:textId="2BA6918B" w:rsidR="00EE15C3" w:rsidRPr="005C0DF0" w:rsidRDefault="00EE15C3" w:rsidP="004E1E0F">
      <w:pPr>
        <w:spacing w:before="200"/>
        <w:rPr>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C0DF0">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Table of Contents</w:t>
      </w:r>
    </w:p>
    <w:sdt>
      <w:sdtPr>
        <w:rPr>
          <w:rFonts w:eastAsia="Times New Roman"/>
          <w:noProof w:val="0"/>
        </w:rPr>
        <w:id w:val="-524710385"/>
        <w:docPartObj>
          <w:docPartGallery w:val="Table of Contents"/>
          <w:docPartUnique/>
        </w:docPartObj>
      </w:sdtPr>
      <w:sdtContent>
        <w:p w14:paraId="42830AFF"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3" w:history="1">
            <w:r w:rsidRPr="003D525C">
              <w:rPr>
                <w:rStyle w:val="Hyperlink"/>
                <w:lang w:val="en-US"/>
              </w:rPr>
              <w:t>1. Introduction</w:t>
            </w:r>
            <w:r>
              <w:rPr>
                <w:webHidden/>
              </w:rPr>
              <w:tab/>
            </w:r>
            <w:r>
              <w:rPr>
                <w:webHidden/>
              </w:rPr>
              <w:fldChar w:fldCharType="begin"/>
            </w:r>
            <w:r>
              <w:rPr>
                <w:webHidden/>
              </w:rPr>
              <w:instrText xml:space="preserve"> PAGEREF _Toc185242163 \h </w:instrText>
            </w:r>
            <w:r>
              <w:rPr>
                <w:webHidden/>
              </w:rPr>
            </w:r>
            <w:r>
              <w:rPr>
                <w:webHidden/>
              </w:rPr>
              <w:fldChar w:fldCharType="separate"/>
            </w:r>
            <w:r>
              <w:rPr>
                <w:webHidden/>
              </w:rPr>
              <w:t>3</w:t>
            </w:r>
            <w:r>
              <w:rPr>
                <w:webHidden/>
              </w:rPr>
              <w:fldChar w:fldCharType="end"/>
            </w:r>
          </w:hyperlink>
        </w:p>
        <w:p w14:paraId="3849A776"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4" w:history="1">
            <w:r w:rsidRPr="003D525C">
              <w:rPr>
                <w:rStyle w:val="Hyperlink"/>
                <w:lang w:val="en-US"/>
              </w:rPr>
              <w:t>2. Advantages of Coaching &amp; Mentoring</w:t>
            </w:r>
            <w:r>
              <w:rPr>
                <w:webHidden/>
              </w:rPr>
              <w:tab/>
            </w:r>
            <w:r>
              <w:rPr>
                <w:webHidden/>
              </w:rPr>
              <w:fldChar w:fldCharType="begin"/>
            </w:r>
            <w:r>
              <w:rPr>
                <w:webHidden/>
              </w:rPr>
              <w:instrText xml:space="preserve"> PAGEREF _Toc185242164 \h </w:instrText>
            </w:r>
            <w:r>
              <w:rPr>
                <w:webHidden/>
              </w:rPr>
            </w:r>
            <w:r>
              <w:rPr>
                <w:webHidden/>
              </w:rPr>
              <w:fldChar w:fldCharType="separate"/>
            </w:r>
            <w:r>
              <w:rPr>
                <w:webHidden/>
              </w:rPr>
              <w:t>3</w:t>
            </w:r>
            <w:r>
              <w:rPr>
                <w:webHidden/>
              </w:rPr>
              <w:fldChar w:fldCharType="end"/>
            </w:r>
          </w:hyperlink>
        </w:p>
        <w:p w14:paraId="7CAA3700"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5" w:history="1">
            <w:r w:rsidRPr="003D525C">
              <w:rPr>
                <w:rStyle w:val="Hyperlink"/>
                <w:lang w:val="en-US"/>
              </w:rPr>
              <w:t>3. Ten Coaching Skills and Their Importance</w:t>
            </w:r>
            <w:r>
              <w:rPr>
                <w:webHidden/>
              </w:rPr>
              <w:tab/>
            </w:r>
            <w:r>
              <w:rPr>
                <w:webHidden/>
              </w:rPr>
              <w:fldChar w:fldCharType="begin"/>
            </w:r>
            <w:r>
              <w:rPr>
                <w:webHidden/>
              </w:rPr>
              <w:instrText xml:space="preserve"> PAGEREF _Toc185242165 \h </w:instrText>
            </w:r>
            <w:r>
              <w:rPr>
                <w:webHidden/>
              </w:rPr>
            </w:r>
            <w:r>
              <w:rPr>
                <w:webHidden/>
              </w:rPr>
              <w:fldChar w:fldCharType="separate"/>
            </w:r>
            <w:r>
              <w:rPr>
                <w:webHidden/>
              </w:rPr>
              <w:t>4</w:t>
            </w:r>
            <w:r>
              <w:rPr>
                <w:webHidden/>
              </w:rPr>
              <w:fldChar w:fldCharType="end"/>
            </w:r>
          </w:hyperlink>
        </w:p>
        <w:p w14:paraId="290CF2BD"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6" w:history="1">
            <w:r w:rsidRPr="003D525C">
              <w:rPr>
                <w:rStyle w:val="Hyperlink"/>
                <w:lang w:val="en-US"/>
              </w:rPr>
              <w:t>4. GROW Model</w:t>
            </w:r>
            <w:r>
              <w:rPr>
                <w:webHidden/>
              </w:rPr>
              <w:tab/>
            </w:r>
            <w:r>
              <w:rPr>
                <w:webHidden/>
              </w:rPr>
              <w:fldChar w:fldCharType="begin"/>
            </w:r>
            <w:r>
              <w:rPr>
                <w:webHidden/>
              </w:rPr>
              <w:instrText xml:space="preserve"> PAGEREF _Toc185242166 \h </w:instrText>
            </w:r>
            <w:r>
              <w:rPr>
                <w:webHidden/>
              </w:rPr>
            </w:r>
            <w:r>
              <w:rPr>
                <w:webHidden/>
              </w:rPr>
              <w:fldChar w:fldCharType="separate"/>
            </w:r>
            <w:r>
              <w:rPr>
                <w:webHidden/>
              </w:rPr>
              <w:t>6</w:t>
            </w:r>
            <w:r>
              <w:rPr>
                <w:webHidden/>
              </w:rPr>
              <w:fldChar w:fldCharType="end"/>
            </w:r>
          </w:hyperlink>
        </w:p>
        <w:p w14:paraId="70C8FA53"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7" w:history="1">
            <w:r w:rsidRPr="003D525C">
              <w:rPr>
                <w:rStyle w:val="Hyperlink"/>
                <w:lang w:val="en-US"/>
              </w:rPr>
              <w:t>5. Reflection Using Gibbs Reflective Cycle</w:t>
            </w:r>
            <w:r>
              <w:rPr>
                <w:webHidden/>
              </w:rPr>
              <w:tab/>
            </w:r>
            <w:r>
              <w:rPr>
                <w:webHidden/>
              </w:rPr>
              <w:fldChar w:fldCharType="begin"/>
            </w:r>
            <w:r>
              <w:rPr>
                <w:webHidden/>
              </w:rPr>
              <w:instrText xml:space="preserve"> PAGEREF _Toc185242167 \h </w:instrText>
            </w:r>
            <w:r>
              <w:rPr>
                <w:webHidden/>
              </w:rPr>
            </w:r>
            <w:r>
              <w:rPr>
                <w:webHidden/>
              </w:rPr>
              <w:fldChar w:fldCharType="separate"/>
            </w:r>
            <w:r>
              <w:rPr>
                <w:webHidden/>
              </w:rPr>
              <w:t>6</w:t>
            </w:r>
            <w:r>
              <w:rPr>
                <w:webHidden/>
              </w:rPr>
              <w:fldChar w:fldCharType="end"/>
            </w:r>
          </w:hyperlink>
        </w:p>
        <w:p w14:paraId="69382ECC" w14:textId="71B2DEFB"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8" w:history="1">
            <w:r w:rsidRPr="00025EEE">
              <w:rPr>
                <w:rStyle w:val="Hyperlink"/>
                <w:u w:val="none"/>
              </w:rPr>
              <w:t xml:space="preserve">6. </w:t>
            </w:r>
            <w:r w:rsidRPr="00025EEE">
              <w:rPr>
                <w:rStyle w:val="Hyperlink"/>
              </w:rPr>
              <w:t>Honey and Mumford Questionnaire</w:t>
            </w:r>
            <w:r w:rsidRPr="00025EEE">
              <w:rPr>
                <w:rStyle w:val="Hyperlink"/>
                <w:u w:val="none"/>
              </w:rPr>
              <w:tab/>
              <w:t>1</w:t>
            </w:r>
            <w:r>
              <w:rPr>
                <w:rStyle w:val="Hyperlink"/>
              </w:rPr>
              <w:t>1</w:t>
            </w:r>
          </w:hyperlink>
        </w:p>
        <w:p w14:paraId="2B6830A3"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69" w:history="1">
            <w:r w:rsidRPr="003D525C">
              <w:rPr>
                <w:rStyle w:val="Hyperlink"/>
                <w:lang w:val="en-US"/>
              </w:rPr>
              <w:t>7. Feedback</w:t>
            </w:r>
            <w:r>
              <w:rPr>
                <w:webHidden/>
              </w:rPr>
              <w:tab/>
            </w:r>
            <w:r>
              <w:rPr>
                <w:webHidden/>
              </w:rPr>
              <w:fldChar w:fldCharType="begin"/>
            </w:r>
            <w:r>
              <w:rPr>
                <w:webHidden/>
              </w:rPr>
              <w:instrText xml:space="preserve"> PAGEREF _Toc185242169 \h </w:instrText>
            </w:r>
            <w:r>
              <w:rPr>
                <w:webHidden/>
              </w:rPr>
            </w:r>
            <w:r>
              <w:rPr>
                <w:webHidden/>
              </w:rPr>
              <w:fldChar w:fldCharType="separate"/>
            </w:r>
            <w:r>
              <w:rPr>
                <w:webHidden/>
              </w:rPr>
              <w:t>12</w:t>
            </w:r>
            <w:r>
              <w:rPr>
                <w:webHidden/>
              </w:rPr>
              <w:fldChar w:fldCharType="end"/>
            </w:r>
          </w:hyperlink>
        </w:p>
        <w:p w14:paraId="571E9F9A"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70" w:history="1">
            <w:r w:rsidRPr="003D525C">
              <w:rPr>
                <w:rStyle w:val="Hyperlink"/>
                <w:lang w:val="en-US"/>
              </w:rPr>
              <w:t>8. Conclusion</w:t>
            </w:r>
            <w:r>
              <w:rPr>
                <w:webHidden/>
              </w:rPr>
              <w:tab/>
            </w:r>
            <w:r>
              <w:rPr>
                <w:webHidden/>
              </w:rPr>
              <w:fldChar w:fldCharType="begin"/>
            </w:r>
            <w:r>
              <w:rPr>
                <w:webHidden/>
              </w:rPr>
              <w:instrText xml:space="preserve"> PAGEREF _Toc185242170 \h </w:instrText>
            </w:r>
            <w:r>
              <w:rPr>
                <w:webHidden/>
              </w:rPr>
            </w:r>
            <w:r>
              <w:rPr>
                <w:webHidden/>
              </w:rPr>
              <w:fldChar w:fldCharType="separate"/>
            </w:r>
            <w:r>
              <w:rPr>
                <w:webHidden/>
              </w:rPr>
              <w:t>13</w:t>
            </w:r>
            <w:r>
              <w:rPr>
                <w:webHidden/>
              </w:rPr>
              <w:fldChar w:fldCharType="end"/>
            </w:r>
          </w:hyperlink>
        </w:p>
        <w:p w14:paraId="4CDDAE3C" w14:textId="77777777" w:rsidR="00025EEE" w:rsidRDefault="00025EEE" w:rsidP="00025EEE">
          <w:pPr>
            <w:pStyle w:val="TOC1"/>
            <w:rPr>
              <w:rFonts w:asciiTheme="minorHAnsi" w:eastAsiaTheme="minorEastAsia" w:hAnsiTheme="minorHAnsi" w:cstheme="minorBidi"/>
              <w:kern w:val="2"/>
              <w:lang w:val="en-US" w:eastAsia="en-US"/>
              <w14:ligatures w14:val="standardContextual"/>
            </w:rPr>
          </w:pPr>
          <w:hyperlink w:anchor="_Toc185242171" w:history="1">
            <w:r w:rsidRPr="00754D0B">
              <w:rPr>
                <w:rStyle w:val="Hyperlink"/>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webHidden/>
              </w:rPr>
              <w:tab/>
            </w:r>
            <w:r>
              <w:rPr>
                <w:webHidden/>
              </w:rPr>
              <w:fldChar w:fldCharType="begin"/>
            </w:r>
            <w:r>
              <w:rPr>
                <w:webHidden/>
              </w:rPr>
              <w:instrText xml:space="preserve"> PAGEREF _Toc185242171 \h </w:instrText>
            </w:r>
            <w:r>
              <w:rPr>
                <w:webHidden/>
              </w:rPr>
            </w:r>
            <w:r>
              <w:rPr>
                <w:webHidden/>
              </w:rPr>
              <w:fldChar w:fldCharType="separate"/>
            </w:r>
            <w:r>
              <w:rPr>
                <w:webHidden/>
              </w:rPr>
              <w:t>14</w:t>
            </w:r>
            <w:r>
              <w:rPr>
                <w:webHidden/>
              </w:rPr>
              <w:fldChar w:fldCharType="end"/>
            </w:r>
          </w:hyperlink>
        </w:p>
        <w:p w14:paraId="76EA9690" w14:textId="6F722516" w:rsidR="00025EEE" w:rsidRDefault="00025EEE" w:rsidP="00025EEE">
          <w:pPr>
            <w:pStyle w:val="TOC1"/>
          </w:pPr>
        </w:p>
        <w:p w14:paraId="1F4710BB" w14:textId="1348AC24" w:rsidR="00EE15C3" w:rsidRDefault="00000000" w:rsidP="00EE15C3">
          <w:pPr>
            <w:tabs>
              <w:tab w:val="right" w:pos="9360"/>
            </w:tabs>
            <w:spacing w:before="60" w:after="80"/>
            <w:ind w:left="360"/>
          </w:pPr>
        </w:p>
      </w:sdtContent>
    </w:sdt>
    <w:p w14:paraId="7A237A98" w14:textId="4EF6179E" w:rsidR="003E7A9E" w:rsidRPr="00BF297D" w:rsidRDefault="003E7A9E" w:rsidP="003E7A9E">
      <w:pPr>
        <w:pStyle w:val="Heading1"/>
        <w:rPr>
          <w:noProof/>
          <w:lang w:val="en-US"/>
        </w:rPr>
      </w:pPr>
      <w:bookmarkStart w:id="1" w:name="_Toc185242163"/>
      <w:r>
        <w:rPr>
          <w:noProof/>
          <w:lang w:val="en-US"/>
        </w:rPr>
        <w:t xml:space="preserve">1. </w:t>
      </w:r>
      <w:r w:rsidRPr="00BF297D">
        <w:rPr>
          <w:noProof/>
          <w:lang w:val="en-US"/>
        </w:rPr>
        <w:t>Introduction</w:t>
      </w:r>
      <w:bookmarkEnd w:id="1"/>
    </w:p>
    <w:p w14:paraId="3E230DCF" w14:textId="77777777" w:rsidR="003E7A9E" w:rsidRPr="00BF297D" w:rsidRDefault="003E7A9E" w:rsidP="003E7A9E">
      <w:pPr>
        <w:rPr>
          <w:noProof/>
          <w:lang w:val="en-US"/>
        </w:rPr>
      </w:pPr>
      <w:r w:rsidRPr="00BF297D">
        <w:rPr>
          <w:noProof/>
          <w:lang w:val="en-US"/>
        </w:rPr>
        <w:t xml:space="preserve">In the </w:t>
      </w:r>
      <w:r w:rsidRPr="00BF297D">
        <w:rPr>
          <w:b/>
          <w:bCs/>
          <w:noProof/>
          <w:lang w:val="en-US"/>
        </w:rPr>
        <w:t>NHS (National Health Service)</w:t>
      </w:r>
      <w:r w:rsidRPr="00BF297D">
        <w:rPr>
          <w:noProof/>
          <w:lang w:val="en-US"/>
        </w:rPr>
        <w:t>, coaching and mentoring are essential tools for continuous professional development and improved patient outcomes. Coaching focuses on unlocking potential and enhancing specific skills, while mentoring provides long-term career guidance (Hawkins and Smith, 2013). These practices align with NHS goals of fostering leadership, reducing staff turnover, and enhancing clinical performance (Smith, Fletcher and Hughes, 2017). Effective coaching and mentoring not only benefit healthcare professionals by improving competencies but also ensure patients receive high-quality care. This report explores their advantages, essential coaching skills, the GROW model, and reflections on a recent coaching session.</w:t>
      </w:r>
    </w:p>
    <w:p w14:paraId="61D589F3" w14:textId="77777777" w:rsidR="003E7A9E" w:rsidRPr="00BF297D" w:rsidRDefault="003E7A9E" w:rsidP="003E7A9E">
      <w:pPr>
        <w:pStyle w:val="Heading1"/>
        <w:rPr>
          <w:noProof/>
          <w:lang w:val="en-US"/>
        </w:rPr>
      </w:pPr>
      <w:bookmarkStart w:id="2" w:name="_Toc185242164"/>
      <w:r>
        <w:rPr>
          <w:noProof/>
          <w:lang w:val="en-US"/>
        </w:rPr>
        <w:lastRenderedPageBreak/>
        <w:t xml:space="preserve">2. </w:t>
      </w:r>
      <w:r w:rsidRPr="00BF297D">
        <w:rPr>
          <w:noProof/>
          <w:lang w:val="en-US"/>
        </w:rPr>
        <w:t>Advantages of Coaching &amp; Mentoring</w:t>
      </w:r>
      <w:bookmarkEnd w:id="2"/>
    </w:p>
    <w:p w14:paraId="581A219E" w14:textId="77777777" w:rsidR="003E7A9E" w:rsidRPr="00BF297D" w:rsidRDefault="003E7A9E" w:rsidP="003E7A9E">
      <w:pPr>
        <w:rPr>
          <w:noProof/>
          <w:lang w:val="en-US"/>
        </w:rPr>
      </w:pPr>
      <w:r w:rsidRPr="00BF297D">
        <w:rPr>
          <w:noProof/>
          <w:lang w:val="en-US"/>
        </w:rPr>
        <w:t xml:space="preserve">In the </w:t>
      </w:r>
      <w:r w:rsidRPr="00BF297D">
        <w:rPr>
          <w:b/>
          <w:bCs/>
          <w:noProof/>
          <w:lang w:val="en-US"/>
        </w:rPr>
        <w:t>NHS</w:t>
      </w:r>
      <w:r w:rsidRPr="00BF297D">
        <w:rPr>
          <w:noProof/>
          <w:lang w:val="en-US"/>
        </w:rPr>
        <w:t xml:space="preserve">, coaching and mentoring offer critical advantages for developing healthcare professionals and enhancing patient care quality. </w:t>
      </w:r>
      <w:r w:rsidRPr="00BF297D">
        <w:rPr>
          <w:b/>
          <w:bCs/>
          <w:noProof/>
          <w:lang w:val="en-US"/>
        </w:rPr>
        <w:t>Coaching</w:t>
      </w:r>
      <w:r w:rsidRPr="00BF297D">
        <w:rPr>
          <w:noProof/>
          <w:lang w:val="en-US"/>
        </w:rPr>
        <w:t xml:space="preserve"> helps employees develop specific skills and improve performance. For example, a nurse struggling with time management can benefit from a coaching session where goals are set using the </w:t>
      </w:r>
      <w:r w:rsidRPr="00BF297D">
        <w:rPr>
          <w:b/>
          <w:bCs/>
          <w:noProof/>
          <w:lang w:val="en-US"/>
        </w:rPr>
        <w:t>SMART framework</w:t>
      </w:r>
      <w:r w:rsidRPr="00BF297D">
        <w:rPr>
          <w:noProof/>
          <w:lang w:val="en-US"/>
        </w:rPr>
        <w:t xml:space="preserve"> (Whitmore, 2017). By improving this skill, the nurse can better prioritize patient needs, reducing delays and improving care efficiency.</w:t>
      </w:r>
    </w:p>
    <w:p w14:paraId="7D888B47" w14:textId="77777777" w:rsidR="003E7A9E" w:rsidRPr="00BF297D" w:rsidRDefault="003E7A9E" w:rsidP="003E7A9E">
      <w:pPr>
        <w:rPr>
          <w:noProof/>
          <w:lang w:val="en-US"/>
        </w:rPr>
      </w:pPr>
      <w:r w:rsidRPr="00BF297D">
        <w:rPr>
          <w:b/>
          <w:bCs/>
          <w:noProof/>
          <w:lang w:val="en-US"/>
        </w:rPr>
        <w:t>Mentoring</w:t>
      </w:r>
      <w:r w:rsidRPr="00BF297D">
        <w:rPr>
          <w:noProof/>
          <w:lang w:val="en-US"/>
        </w:rPr>
        <w:t>, on the other hand, offers long-term professional development. Senior doctors mentoring junior colleagues facilitate knowledge transfer, helping them navigate complex medical procedures and institutional protocols (Garvey, Stokes and Megginson, 2014). This not only increases confidence but also reduces the likelihood of errors, contributing to better patient outcomes (Smith, Fletcher and Hughes, 2017).</w:t>
      </w:r>
    </w:p>
    <w:p w14:paraId="7A541DAC" w14:textId="77777777" w:rsidR="003E7A9E" w:rsidRPr="00BF297D" w:rsidRDefault="003E7A9E" w:rsidP="003E7A9E">
      <w:pPr>
        <w:rPr>
          <w:noProof/>
          <w:lang w:val="en-US"/>
        </w:rPr>
      </w:pPr>
      <w:r w:rsidRPr="00BF297D">
        <w:rPr>
          <w:noProof/>
          <w:lang w:val="en-US"/>
        </w:rPr>
        <w:t xml:space="preserve">Coaching and mentoring also address </w:t>
      </w:r>
      <w:r w:rsidRPr="00BF297D">
        <w:rPr>
          <w:b/>
          <w:bCs/>
          <w:noProof/>
          <w:lang w:val="en-US"/>
        </w:rPr>
        <w:t>workplace challenges</w:t>
      </w:r>
      <w:r w:rsidRPr="00BF297D">
        <w:rPr>
          <w:noProof/>
          <w:lang w:val="en-US"/>
        </w:rPr>
        <w:t xml:space="preserve"> such as stress and burnout. For instance, coaching sessions focused on stress management help staff cope with high-pressure environments, a frequent issue in NHS emergency departments (Jones, Woods and Guillaume, 2016). Additionally, mentoring programs promote </w:t>
      </w:r>
      <w:r w:rsidRPr="00BF297D">
        <w:rPr>
          <w:b/>
          <w:bCs/>
          <w:noProof/>
          <w:lang w:val="en-US"/>
        </w:rPr>
        <w:t>career progression</w:t>
      </w:r>
      <w:r w:rsidRPr="00BF297D">
        <w:rPr>
          <w:noProof/>
          <w:lang w:val="en-US"/>
        </w:rPr>
        <w:t xml:space="preserve"> and </w:t>
      </w:r>
      <w:r w:rsidRPr="00BF297D">
        <w:rPr>
          <w:b/>
          <w:bCs/>
          <w:noProof/>
          <w:lang w:val="en-US"/>
        </w:rPr>
        <w:t>employee retention</w:t>
      </w:r>
      <w:r w:rsidRPr="00BF297D">
        <w:rPr>
          <w:noProof/>
          <w:lang w:val="en-US"/>
        </w:rPr>
        <w:t>. A junior nurse who feels supported through mentorship is less likely to leave the organization, reducing turnover rates and associated recruitment costs (Parsloe and Leedham, 2016).</w:t>
      </w:r>
    </w:p>
    <w:p w14:paraId="0173EBEE" w14:textId="77777777" w:rsidR="003E7A9E" w:rsidRPr="00EA5B26" w:rsidRDefault="003E7A9E" w:rsidP="003E7A9E">
      <w:pPr>
        <w:pStyle w:val="Heading1"/>
        <w:rPr>
          <w:noProof/>
          <w:lang w:val="en-US"/>
        </w:rPr>
      </w:pPr>
      <w:bookmarkStart w:id="3" w:name="_Toc185242165"/>
      <w:r>
        <w:rPr>
          <w:noProof/>
          <w:lang w:val="en-US"/>
        </w:rPr>
        <w:t>3. Ten</w:t>
      </w:r>
      <w:r w:rsidRPr="00EA5B26">
        <w:rPr>
          <w:noProof/>
          <w:lang w:val="en-US"/>
        </w:rPr>
        <w:t xml:space="preserve"> Coaching Skills and Their Importance</w:t>
      </w:r>
      <w:bookmarkEnd w:id="3"/>
    </w:p>
    <w:p w14:paraId="572EC40E" w14:textId="77777777" w:rsidR="003E7A9E" w:rsidRPr="00EA5B26" w:rsidRDefault="003E7A9E" w:rsidP="003E7A9E">
      <w:pPr>
        <w:rPr>
          <w:noProof/>
          <w:lang w:val="en-US"/>
        </w:rPr>
      </w:pPr>
      <w:r w:rsidRPr="00EA5B26">
        <w:rPr>
          <w:b/>
          <w:bCs/>
          <w:noProof/>
          <w:lang w:val="en-US"/>
        </w:rPr>
        <w:t>Active Listening</w:t>
      </w:r>
      <w:r>
        <w:rPr>
          <w:b/>
          <w:bCs/>
          <w:noProof/>
          <w:lang w:val="en-US"/>
        </w:rPr>
        <w:t xml:space="preserve">: </w:t>
      </w:r>
      <w:r w:rsidRPr="00EA5B26">
        <w:rPr>
          <w:noProof/>
          <w:lang w:val="en-US"/>
        </w:rPr>
        <w:t>Active listening is foundational for effective coaching in the NHS. It ensures that the coachee feels heard and understood, fostering trust. For example, during a session with a nurse dealing with patient workload issues, active listening enables the coach to capture subtle cues about underlying stress (Garvey, Stokes and Megginson, 2014). Failure to actively listen may lead to superficial solutions that do not address core challenges (Smith, Fletcher and Hughes, 2017).</w:t>
      </w:r>
    </w:p>
    <w:p w14:paraId="38242893" w14:textId="77777777" w:rsidR="003E7A9E" w:rsidRPr="00EA5B26" w:rsidRDefault="003E7A9E" w:rsidP="003E7A9E">
      <w:pPr>
        <w:rPr>
          <w:noProof/>
          <w:lang w:val="en-US"/>
        </w:rPr>
      </w:pPr>
      <w:r w:rsidRPr="00EA5B26">
        <w:rPr>
          <w:b/>
          <w:bCs/>
          <w:noProof/>
          <w:lang w:val="en-US"/>
        </w:rPr>
        <w:t>Open-Ended Questioning</w:t>
      </w:r>
      <w:r>
        <w:rPr>
          <w:b/>
          <w:bCs/>
          <w:noProof/>
          <w:lang w:val="en-US"/>
        </w:rPr>
        <w:t xml:space="preserve">: </w:t>
      </w:r>
      <w:r w:rsidRPr="00EA5B26">
        <w:rPr>
          <w:noProof/>
          <w:lang w:val="en-US"/>
        </w:rPr>
        <w:t xml:space="preserve">Asking open-ended questions encourages deeper reflection and problem-solving. In a coaching session aimed at improving a doctor's leadership skills, questions such as "What challenges do you face in leading your team?" promote exploration and insight </w:t>
      </w:r>
      <w:r w:rsidRPr="00EA5B26">
        <w:rPr>
          <w:noProof/>
          <w:lang w:val="en-US"/>
        </w:rPr>
        <w:lastRenderedPageBreak/>
        <w:t>(Whitmore, 2017). However, over-reliance on open-ended questions can sometimes derail sessions if the coachee lacks clarity on their issues (Passmore, 2016).</w:t>
      </w:r>
    </w:p>
    <w:p w14:paraId="5E356C63" w14:textId="77777777" w:rsidR="003E7A9E" w:rsidRPr="00EA5B26" w:rsidRDefault="003E7A9E" w:rsidP="003E7A9E">
      <w:pPr>
        <w:rPr>
          <w:noProof/>
          <w:lang w:val="en-US"/>
        </w:rPr>
      </w:pPr>
      <w:r w:rsidRPr="00EA5B26">
        <w:rPr>
          <w:b/>
          <w:bCs/>
          <w:noProof/>
          <w:lang w:val="en-US"/>
        </w:rPr>
        <w:t>Empathy</w:t>
      </w:r>
      <w:r>
        <w:rPr>
          <w:b/>
          <w:bCs/>
          <w:noProof/>
          <w:lang w:val="en-US"/>
        </w:rPr>
        <w:t xml:space="preserve">: </w:t>
      </w:r>
      <w:r w:rsidRPr="00EA5B26">
        <w:rPr>
          <w:noProof/>
          <w:lang w:val="en-US"/>
        </w:rPr>
        <w:t>Empathy helps coaches connect with coachees on an emotional level, essential in high-stress NHS environments. For instance, empathizing with a junior doctor struggling with burnout can help uncover solutions tailored to their emotional state (Jones, Woods and Guillaume, 2016). Without empathy, coaching sessions may feel transactional, reducing their impact (Hawkins and Smith, 2013).</w:t>
      </w:r>
    </w:p>
    <w:p w14:paraId="428BFBC4" w14:textId="77777777" w:rsidR="003E7A9E" w:rsidRPr="00EA5B26" w:rsidRDefault="003E7A9E" w:rsidP="003E7A9E">
      <w:pPr>
        <w:rPr>
          <w:noProof/>
          <w:lang w:val="en-US"/>
        </w:rPr>
      </w:pPr>
      <w:r w:rsidRPr="00EA5B26">
        <w:rPr>
          <w:b/>
          <w:bCs/>
          <w:noProof/>
          <w:lang w:val="en-US"/>
        </w:rPr>
        <w:t>Patience</w:t>
      </w:r>
      <w:r>
        <w:rPr>
          <w:b/>
          <w:bCs/>
          <w:noProof/>
          <w:lang w:val="en-US"/>
        </w:rPr>
        <w:t xml:space="preserve">: </w:t>
      </w:r>
      <w:r w:rsidRPr="00EA5B26">
        <w:rPr>
          <w:noProof/>
          <w:lang w:val="en-US"/>
        </w:rPr>
        <w:t>Patience is crucial when coachees need time to process information. In NHS settings, where staff often face high workloads, giving them time to reflect during sessions allows for meaningful outcomes (Clutterbuck, 2014). However, excessive patience can hinder progress if sessions become unstructured (Wilson, 2014).</w:t>
      </w:r>
    </w:p>
    <w:p w14:paraId="0F4653F7" w14:textId="77777777" w:rsidR="003E7A9E" w:rsidRPr="00EA5B26" w:rsidRDefault="003E7A9E" w:rsidP="003E7A9E">
      <w:pPr>
        <w:rPr>
          <w:noProof/>
          <w:lang w:val="en-US"/>
        </w:rPr>
      </w:pPr>
      <w:r w:rsidRPr="00EA5B26">
        <w:rPr>
          <w:b/>
          <w:bCs/>
          <w:noProof/>
          <w:lang w:val="en-US"/>
        </w:rPr>
        <w:t>Goal Setting</w:t>
      </w:r>
      <w:r>
        <w:rPr>
          <w:b/>
          <w:bCs/>
          <w:noProof/>
          <w:lang w:val="en-US"/>
        </w:rPr>
        <w:t xml:space="preserve">: </w:t>
      </w:r>
      <w:r w:rsidRPr="00EA5B26">
        <w:rPr>
          <w:noProof/>
          <w:lang w:val="en-US"/>
        </w:rPr>
        <w:t xml:space="preserve">Effective goal setting using the </w:t>
      </w:r>
      <w:r w:rsidRPr="00EA5B26">
        <w:rPr>
          <w:b/>
          <w:bCs/>
          <w:noProof/>
          <w:lang w:val="en-US"/>
        </w:rPr>
        <w:t>SMART framework</w:t>
      </w:r>
      <w:r w:rsidRPr="00EA5B26">
        <w:rPr>
          <w:noProof/>
          <w:lang w:val="en-US"/>
        </w:rPr>
        <w:t xml:space="preserve"> (Specific, Measurable, Achievable, Relevant, Time-bound) ensures actionable outcomes. For example, setting a goal to “reduce patient check-in times by 20% within two months” provides clear direction (Whitmore, 2017). Poorly defined goals can lead to frustration and lack of progress (Downey, 2014).</w:t>
      </w:r>
    </w:p>
    <w:p w14:paraId="180FE254" w14:textId="77777777" w:rsidR="003E7A9E" w:rsidRPr="00EA5B26" w:rsidRDefault="003E7A9E" w:rsidP="003E7A9E">
      <w:pPr>
        <w:rPr>
          <w:noProof/>
          <w:lang w:val="en-US"/>
        </w:rPr>
      </w:pPr>
      <w:r w:rsidRPr="00EA5B26">
        <w:rPr>
          <w:b/>
          <w:bCs/>
          <w:noProof/>
          <w:lang w:val="en-US"/>
        </w:rPr>
        <w:t>Constructive Feedback</w:t>
      </w:r>
      <w:r>
        <w:rPr>
          <w:b/>
          <w:bCs/>
          <w:noProof/>
          <w:lang w:val="en-US"/>
        </w:rPr>
        <w:t xml:space="preserve">: </w:t>
      </w:r>
      <w:r w:rsidRPr="00EA5B26">
        <w:rPr>
          <w:noProof/>
          <w:lang w:val="en-US"/>
        </w:rPr>
        <w:t>Providing constructive feedback helps coachees identify areas for improvement while maintaining motivation. In the NHS, feedback such as “You managed your time well, but consider delegating minor tasks to optimize efficiency” balances praise and improvement (Garvey, Stokes and Megginson, 2014). Harsh or vague feedback, however, can damage confidence (Rogers, 2016).</w:t>
      </w:r>
    </w:p>
    <w:p w14:paraId="346A81D0" w14:textId="77777777" w:rsidR="003E7A9E" w:rsidRPr="00EA5B26" w:rsidRDefault="003E7A9E" w:rsidP="003E7A9E">
      <w:pPr>
        <w:rPr>
          <w:noProof/>
          <w:lang w:val="en-US"/>
        </w:rPr>
      </w:pPr>
      <w:r w:rsidRPr="00EA5B26">
        <w:rPr>
          <w:b/>
          <w:bCs/>
          <w:noProof/>
          <w:lang w:val="en-US"/>
        </w:rPr>
        <w:t>Non-Judgmental Attitude</w:t>
      </w:r>
      <w:r>
        <w:rPr>
          <w:b/>
          <w:bCs/>
          <w:noProof/>
          <w:lang w:val="en-US"/>
        </w:rPr>
        <w:t xml:space="preserve">: </w:t>
      </w:r>
      <w:r w:rsidRPr="00EA5B26">
        <w:rPr>
          <w:noProof/>
          <w:lang w:val="en-US"/>
        </w:rPr>
        <w:t>Maintaining a non-judgmental attitude creates a safe space for honest dialogue. For example, a coach working with a midwife addressing clinical errors must avoid judgment to foster open communication (Hawkins and Smith, 2013). Judgmental attitudes can lead to defensiveness and hinder growth (Passmore, 2016).</w:t>
      </w:r>
    </w:p>
    <w:p w14:paraId="7502E578" w14:textId="77777777" w:rsidR="003E7A9E" w:rsidRPr="00EA5B26" w:rsidRDefault="003E7A9E" w:rsidP="003E7A9E">
      <w:pPr>
        <w:rPr>
          <w:noProof/>
          <w:lang w:val="en-US"/>
        </w:rPr>
      </w:pPr>
      <w:r w:rsidRPr="00EA5B26">
        <w:rPr>
          <w:b/>
          <w:bCs/>
          <w:noProof/>
          <w:lang w:val="en-US"/>
        </w:rPr>
        <w:t>Building Rapport</w:t>
      </w:r>
      <w:r>
        <w:rPr>
          <w:b/>
          <w:bCs/>
          <w:noProof/>
          <w:lang w:val="en-US"/>
        </w:rPr>
        <w:t xml:space="preserve">: </w:t>
      </w:r>
      <w:r w:rsidRPr="00EA5B26">
        <w:rPr>
          <w:noProof/>
          <w:lang w:val="en-US"/>
        </w:rPr>
        <w:t>Building rapport quickly helps establish trust and cooperation. In NHS coaching, where time is limited, establishing rapport by showing genuine interest in the coachee’s challenges improves engagement (Parsloe and Leedham, 2016). Without rapport, sessions may feel forced and unproductive (Cox, Bachkirova and Clutterbuck, 2018).</w:t>
      </w:r>
    </w:p>
    <w:p w14:paraId="0B2A35CA" w14:textId="77777777" w:rsidR="003E7A9E" w:rsidRPr="00EA5B26" w:rsidRDefault="003E7A9E" w:rsidP="003E7A9E">
      <w:pPr>
        <w:rPr>
          <w:noProof/>
          <w:lang w:val="en-US"/>
        </w:rPr>
      </w:pPr>
      <w:r w:rsidRPr="00EA5B26">
        <w:rPr>
          <w:b/>
          <w:bCs/>
          <w:noProof/>
          <w:lang w:val="en-US"/>
        </w:rPr>
        <w:lastRenderedPageBreak/>
        <w:t>Observation Skills</w:t>
      </w:r>
      <w:r>
        <w:rPr>
          <w:b/>
          <w:bCs/>
          <w:noProof/>
          <w:lang w:val="en-US"/>
        </w:rPr>
        <w:t xml:space="preserve">: </w:t>
      </w:r>
      <w:r w:rsidRPr="00EA5B26">
        <w:rPr>
          <w:noProof/>
          <w:lang w:val="en-US"/>
        </w:rPr>
        <w:t>Observing non-verbal cues such as body language or tone helps identify underlying issues. For example, a nurse expressing time management concerns while showing signs of anxiety may need stress management support (Jones, Woods and Guillaume, 2016). Missing these cues can lead to incomplete solutions (Whitmore, 2017).</w:t>
      </w:r>
    </w:p>
    <w:p w14:paraId="6D5E5056" w14:textId="77777777" w:rsidR="003E7A9E" w:rsidRPr="00EA5B26" w:rsidRDefault="003E7A9E" w:rsidP="003E7A9E">
      <w:pPr>
        <w:rPr>
          <w:noProof/>
          <w:lang w:val="en-US"/>
        </w:rPr>
      </w:pPr>
      <w:r w:rsidRPr="00EA5B26">
        <w:rPr>
          <w:b/>
          <w:bCs/>
          <w:noProof/>
          <w:lang w:val="en-US"/>
        </w:rPr>
        <w:t>Communication Skills</w:t>
      </w:r>
      <w:r>
        <w:rPr>
          <w:b/>
          <w:bCs/>
          <w:noProof/>
          <w:lang w:val="en-US"/>
        </w:rPr>
        <w:t xml:space="preserve">: </w:t>
      </w:r>
      <w:r w:rsidRPr="00EA5B26">
        <w:rPr>
          <w:noProof/>
          <w:lang w:val="en-US"/>
        </w:rPr>
        <w:t>Clear and concise communication is vital for delivering insights and instructions effectively. In the NHS, a coach guiding a team leader on delegation must communicate expectations clearly (Downey, 2014). Ambiguity can lead to misunderstandings and ineffective coaching outcomes (Rogers, 2016).</w:t>
      </w:r>
    </w:p>
    <w:p w14:paraId="563CD7CC" w14:textId="77777777" w:rsidR="003E7A9E" w:rsidRPr="00EA5B26" w:rsidRDefault="003E7A9E" w:rsidP="003E7A9E">
      <w:pPr>
        <w:rPr>
          <w:noProof/>
          <w:lang w:val="en-US"/>
        </w:rPr>
      </w:pPr>
      <w:r w:rsidRPr="00EA5B26">
        <w:rPr>
          <w:noProof/>
          <w:lang w:val="en-US"/>
        </w:rPr>
        <w:t>In conclusion, while these skills significantly enhance coaching effectiveness, they require continuous refinement. Coaches in the NHS must balance these skills carefully to address the unique challenges faced by healthcare professionals (Hawkins and Smith, 2013; Wilson, 2014).</w:t>
      </w:r>
    </w:p>
    <w:p w14:paraId="772F7DF4" w14:textId="77777777" w:rsidR="003E7A9E" w:rsidRDefault="003E7A9E" w:rsidP="003E7A9E">
      <w:pPr>
        <w:pStyle w:val="Heading1"/>
        <w:rPr>
          <w:noProof/>
          <w:lang w:val="en-US"/>
        </w:rPr>
      </w:pPr>
      <w:bookmarkStart w:id="4" w:name="_Toc185242166"/>
      <w:r>
        <w:rPr>
          <w:noProof/>
          <w:lang w:val="en-US"/>
        </w:rPr>
        <w:t xml:space="preserve">4. </w:t>
      </w:r>
      <w:r w:rsidRPr="009E2F14">
        <w:rPr>
          <w:noProof/>
          <w:lang w:val="en-US"/>
        </w:rPr>
        <w:t>GROW Model</w:t>
      </w:r>
      <w:bookmarkEnd w:id="4"/>
    </w:p>
    <w:p w14:paraId="205B4E93" w14:textId="2276E8F7" w:rsidR="00806B4C" w:rsidRPr="00806B4C" w:rsidRDefault="00806B4C" w:rsidP="00806B4C">
      <w:pPr>
        <w:rPr>
          <w:lang w:val="en-US"/>
        </w:rPr>
      </w:pPr>
      <w:r>
        <w:rPr>
          <w:lang w:val="en-US"/>
        </w:rPr>
        <w:t xml:space="preserve">                                                 </w:t>
      </w:r>
      <w:r>
        <w:rPr>
          <w:noProof/>
        </w:rPr>
        <w:drawing>
          <wp:inline distT="0" distB="0" distL="0" distR="0" wp14:anchorId="7993B8AF" wp14:editId="0B996FD4">
            <wp:extent cx="1466850" cy="1466850"/>
            <wp:effectExtent l="0" t="0" r="0" b="0"/>
            <wp:docPr id="1238336489" name="Picture 1" descr="35,000+ Grow Model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000+ Grow Model Stock Photos, Pictures &amp; Royalty-Fre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p>
    <w:p w14:paraId="73FFF977" w14:textId="1E842B85" w:rsidR="003E7A9E" w:rsidRPr="009E2F14" w:rsidRDefault="003E7A9E" w:rsidP="003E7A9E">
      <w:pPr>
        <w:rPr>
          <w:noProof/>
          <w:lang w:val="en-US"/>
        </w:rPr>
      </w:pPr>
      <w:r w:rsidRPr="009E2F14">
        <w:rPr>
          <w:noProof/>
          <w:lang w:val="en-US"/>
        </w:rPr>
        <w:t xml:space="preserve">The </w:t>
      </w:r>
      <w:r w:rsidRPr="009E2F14">
        <w:rPr>
          <w:b/>
          <w:bCs/>
          <w:noProof/>
          <w:lang w:val="en-US"/>
        </w:rPr>
        <w:t>GROW model</w:t>
      </w:r>
      <w:r w:rsidRPr="009E2F14">
        <w:rPr>
          <w:noProof/>
          <w:lang w:val="en-US"/>
        </w:rPr>
        <w:t xml:space="preserve"> (Goal, Reality, Options, W</w:t>
      </w:r>
      <w:r w:rsidR="00AB51FC">
        <w:rPr>
          <w:noProof/>
          <w:lang w:val="en-US"/>
        </w:rPr>
        <w:t>ill</w:t>
      </w:r>
      <w:r w:rsidRPr="009E2F14">
        <w:rPr>
          <w:noProof/>
          <w:lang w:val="en-US"/>
        </w:rPr>
        <w:t>) is an effective framework for coaching sessions within the NHS, offering a structured approach to problem-solving and development (Whitmore, 2017). It ensures the coachee moves from identifying goals to actionable steps, enhancing performance and skill development.</w:t>
      </w:r>
    </w:p>
    <w:p w14:paraId="3E1245F0" w14:textId="77777777" w:rsidR="003E7A9E" w:rsidRPr="009E2F14" w:rsidRDefault="003E7A9E" w:rsidP="003E7A9E">
      <w:pPr>
        <w:rPr>
          <w:noProof/>
          <w:lang w:val="en-US"/>
        </w:rPr>
      </w:pPr>
      <w:r w:rsidRPr="009E2F14">
        <w:rPr>
          <w:b/>
          <w:bCs/>
          <w:noProof/>
          <w:lang w:val="en-US"/>
        </w:rPr>
        <w:t>Goal</w:t>
      </w:r>
      <w:r w:rsidRPr="009E2F14">
        <w:rPr>
          <w:noProof/>
          <w:lang w:val="en-US"/>
        </w:rPr>
        <w:t>: In a coaching session with a nurse aiming to improve time management, the goal might be: "Reduce patient check-in times by 15% within two months." Clear goals provide direction and motivation (Passmore, 2016).</w:t>
      </w:r>
    </w:p>
    <w:p w14:paraId="5E11DDD4" w14:textId="77777777" w:rsidR="003E7A9E" w:rsidRPr="009E2F14" w:rsidRDefault="003E7A9E" w:rsidP="003E7A9E">
      <w:pPr>
        <w:rPr>
          <w:noProof/>
          <w:lang w:val="en-US"/>
        </w:rPr>
      </w:pPr>
      <w:r w:rsidRPr="009E2F14">
        <w:rPr>
          <w:b/>
          <w:bCs/>
          <w:noProof/>
          <w:lang w:val="en-US"/>
        </w:rPr>
        <w:t>Reality</w:t>
      </w:r>
      <w:r w:rsidRPr="009E2F14">
        <w:rPr>
          <w:noProof/>
          <w:lang w:val="en-US"/>
        </w:rPr>
        <w:t>: This step involves assessing the current situation. For example, identifying that the nurse is frequently interrupted by administrative tasks provides context for why time management is challenging (Garvey, Stokes and Megginson, 2014).</w:t>
      </w:r>
    </w:p>
    <w:p w14:paraId="6E77FF74" w14:textId="77777777" w:rsidR="003E7A9E" w:rsidRPr="009E2F14" w:rsidRDefault="003E7A9E" w:rsidP="003E7A9E">
      <w:pPr>
        <w:rPr>
          <w:noProof/>
          <w:lang w:val="en-US"/>
        </w:rPr>
      </w:pPr>
      <w:r w:rsidRPr="009E2F14">
        <w:rPr>
          <w:b/>
          <w:bCs/>
          <w:noProof/>
          <w:lang w:val="en-US"/>
        </w:rPr>
        <w:lastRenderedPageBreak/>
        <w:t>Options</w:t>
      </w:r>
      <w:r w:rsidRPr="009E2F14">
        <w:rPr>
          <w:noProof/>
          <w:lang w:val="en-US"/>
        </w:rPr>
        <w:t>: Exploring different strategies helps generate potential solutions. In this case, options might include delegating paperwork to administrative staff or using digital tools for scheduling (Wilson, 2014). The coach should use open-ended questions to encourage creative thinking.</w:t>
      </w:r>
    </w:p>
    <w:p w14:paraId="0C90057F" w14:textId="58C4CE34" w:rsidR="003E7A9E" w:rsidRPr="009E2F14" w:rsidRDefault="00D06D01" w:rsidP="003E7A9E">
      <w:pPr>
        <w:rPr>
          <w:noProof/>
          <w:lang w:val="en-US"/>
        </w:rPr>
      </w:pPr>
      <w:r>
        <w:rPr>
          <w:b/>
          <w:bCs/>
          <w:noProof/>
          <w:lang w:val="en-US"/>
        </w:rPr>
        <w:t>Will:</w:t>
      </w:r>
      <w:r w:rsidR="003E7A9E" w:rsidRPr="009E2F14">
        <w:rPr>
          <w:noProof/>
          <w:lang w:val="en-US"/>
        </w:rPr>
        <w:t>: This step solidifies the action plan. The nurse may decide to implement a digital scheduling tool and delegate minor tasks to support staff. Setting a follow-up session ensures accountability and progress tracking (Hawkins and Smith, 2013).</w:t>
      </w:r>
    </w:p>
    <w:p w14:paraId="18126A9F" w14:textId="77777777" w:rsidR="003E7A9E" w:rsidRPr="008B4BD6" w:rsidRDefault="003E7A9E" w:rsidP="003E7A9E">
      <w:pPr>
        <w:pStyle w:val="Heading1"/>
        <w:rPr>
          <w:noProof/>
          <w:lang w:val="en-US"/>
        </w:rPr>
      </w:pPr>
      <w:bookmarkStart w:id="5" w:name="_Toc185242167"/>
      <w:r>
        <w:rPr>
          <w:noProof/>
          <w:lang w:val="en-US"/>
        </w:rPr>
        <w:t xml:space="preserve">5. </w:t>
      </w:r>
      <w:r w:rsidRPr="008B4BD6">
        <w:rPr>
          <w:noProof/>
          <w:lang w:val="en-US"/>
        </w:rPr>
        <w:t>Reflection Using Gibbs Reflective Cycle</w:t>
      </w:r>
      <w:bookmarkEnd w:id="5"/>
    </w:p>
    <w:p w14:paraId="1591209E" w14:textId="77777777" w:rsidR="003E7A9E" w:rsidRPr="008B4BD6" w:rsidRDefault="003E7A9E" w:rsidP="003E7A9E">
      <w:pPr>
        <w:rPr>
          <w:noProof/>
          <w:lang w:val="en-US"/>
        </w:rPr>
      </w:pPr>
      <w:r w:rsidRPr="004C0CA9">
        <w:rPr>
          <w:noProof/>
          <w:lang w:val="en-US"/>
        </w:rPr>
        <w:t>The Gibbs Reflective Cycle (</w:t>
      </w:r>
      <w:r>
        <w:rPr>
          <w:noProof/>
          <w:lang w:val="en-US"/>
        </w:rPr>
        <w:t>2013</w:t>
      </w:r>
      <w:r w:rsidRPr="004C0CA9">
        <w:rPr>
          <w:noProof/>
          <w:lang w:val="en-US"/>
        </w:rPr>
        <w:t>) is a structured model for reflection that encourages critical analysis of experiences to improve future practice. It consists of six stages: Description, Feelings, Evaluation, Analysis, Conclusion, and Action Plan. This reflection focuses on a coaching session I conducted with Olufemi in the context of the NHS, where the goal was to improve time management skills.</w:t>
      </w:r>
    </w:p>
    <w:p w14:paraId="7B9D127B" w14:textId="77777777" w:rsidR="003E7A9E" w:rsidRPr="008B4BD6" w:rsidRDefault="003E7A9E" w:rsidP="003E7A9E">
      <w:pPr>
        <w:rPr>
          <w:b/>
          <w:bCs/>
          <w:noProof/>
          <w:lang w:val="en-US"/>
        </w:rPr>
      </w:pPr>
      <w:r w:rsidRPr="008B4BD6">
        <w:rPr>
          <w:b/>
          <w:bCs/>
          <w:noProof/>
          <w:lang w:val="en-US"/>
        </w:rPr>
        <w:t>1. Description</w:t>
      </w:r>
    </w:p>
    <w:p w14:paraId="53DAE4A8" w14:textId="77777777" w:rsidR="003E7A9E" w:rsidRPr="008B4BD6" w:rsidRDefault="003E7A9E" w:rsidP="003E7A9E">
      <w:pPr>
        <w:rPr>
          <w:noProof/>
          <w:lang w:val="en-US"/>
        </w:rPr>
      </w:pPr>
      <w:r>
        <w:t xml:space="preserve">In the coaching session, I (Abdul) used the </w:t>
      </w:r>
      <w:r>
        <w:rPr>
          <w:rStyle w:val="Strong"/>
        </w:rPr>
        <w:t>SMART framework</w:t>
      </w:r>
      <w:r>
        <w:t xml:space="preserve"> to help Olufemi develop better time management strategies. The session began with an explanation of the session's purpose. I asked structured, open-ended questions and actively listened to Olufemi’s challenges. The session lasted </w:t>
      </w:r>
      <w:r>
        <w:rPr>
          <w:rStyle w:val="Strong"/>
        </w:rPr>
        <w:t>15 minutes</w:t>
      </w:r>
      <w:r>
        <w:t xml:space="preserve"> and concluded with a summary and action plan. I maintained a professional </w:t>
      </w:r>
      <w:proofErr w:type="spellStart"/>
      <w:r>
        <w:t>demeanor</w:t>
      </w:r>
      <w:proofErr w:type="spellEnd"/>
      <w:r>
        <w:t xml:space="preserve"> and focused on Olufemi’s agenda. Feedback highlighted my strengths in active listening, patience, and professionalism, but suggested improving questioning techniques and adopting a more approachable </w:t>
      </w:r>
      <w:proofErr w:type="spellStart"/>
      <w:r>
        <w:t>demeanor</w:t>
      </w:r>
      <w:proofErr w:type="spellEnd"/>
      <w:r>
        <w:t xml:space="preserve"> (e.g., smiling).</w:t>
      </w:r>
    </w:p>
    <w:p w14:paraId="0F82D122" w14:textId="77777777" w:rsidR="003E7A9E" w:rsidRPr="008B4BD6" w:rsidRDefault="003E7A9E" w:rsidP="003E7A9E">
      <w:pPr>
        <w:rPr>
          <w:b/>
          <w:bCs/>
          <w:noProof/>
          <w:lang w:val="en-US"/>
        </w:rPr>
      </w:pPr>
      <w:r w:rsidRPr="008B4BD6">
        <w:rPr>
          <w:b/>
          <w:bCs/>
          <w:noProof/>
          <w:lang w:val="en-US"/>
        </w:rPr>
        <w:t>2. Feelings</w:t>
      </w:r>
    </w:p>
    <w:p w14:paraId="289DBF7F" w14:textId="77777777" w:rsidR="003E7A9E" w:rsidRPr="008B4BD6" w:rsidRDefault="003E7A9E" w:rsidP="003E7A9E">
      <w:pPr>
        <w:rPr>
          <w:noProof/>
          <w:lang w:val="en-US"/>
        </w:rPr>
      </w:pPr>
      <w:r>
        <w:t xml:space="preserve">Initially, I felt confident and prepared. I believed the SMART model would provide a clear structure, and I was determined to remain patient and non-judgmental. During the session, I felt engaged, particularly when Olufemi identified practical solutions. However, I noticed moments where my questions did not prompt deeper exploration. After receiving feedback, I felt slightly disappointed about the suggestion to improve my questioning and </w:t>
      </w:r>
      <w:proofErr w:type="spellStart"/>
      <w:r>
        <w:t>demeanor</w:t>
      </w:r>
      <w:proofErr w:type="spellEnd"/>
      <w:r>
        <w:t>. However, I recognized the value of this feedback in enhancing my coaching effectiveness.</w:t>
      </w:r>
    </w:p>
    <w:p w14:paraId="46C8432D" w14:textId="77777777" w:rsidR="003E7A9E" w:rsidRPr="008B4BD6" w:rsidRDefault="003E7A9E" w:rsidP="003E7A9E">
      <w:pPr>
        <w:rPr>
          <w:b/>
          <w:bCs/>
          <w:noProof/>
          <w:lang w:val="en-US"/>
        </w:rPr>
      </w:pPr>
      <w:r w:rsidRPr="008B4BD6">
        <w:rPr>
          <w:b/>
          <w:bCs/>
          <w:noProof/>
          <w:lang w:val="en-US"/>
        </w:rPr>
        <w:lastRenderedPageBreak/>
        <w:t>3. Evaluation</w:t>
      </w:r>
    </w:p>
    <w:p w14:paraId="0BC5FF99" w14:textId="77777777" w:rsidR="003E7A9E" w:rsidRPr="00697F93" w:rsidRDefault="003E7A9E" w:rsidP="003E7A9E">
      <w:pPr>
        <w:rPr>
          <w:noProof/>
          <w:lang w:val="en-US"/>
        </w:rPr>
      </w:pPr>
      <w:r w:rsidRPr="00697F93">
        <w:rPr>
          <w:noProof/>
          <w:lang w:val="en-US"/>
        </w:rPr>
        <w:t xml:space="preserve">Several aspects of the session were successful. My </w:t>
      </w:r>
      <w:r w:rsidRPr="00697F93">
        <w:rPr>
          <w:b/>
          <w:bCs/>
          <w:noProof/>
          <w:lang w:val="en-US"/>
        </w:rPr>
        <w:t>active listening</w:t>
      </w:r>
      <w:r w:rsidRPr="00697F93">
        <w:rPr>
          <w:noProof/>
          <w:lang w:val="en-US"/>
        </w:rPr>
        <w:t xml:space="preserve"> skills ensured that Olufemi felt heard, which is crucial in NHS coaching contexts where staff often deal with high-stress situations (Garvey, Stokes and Megginson, 2014). My focus on Olufemi’s agenda, specifically his time management challenges, made the session relevant and productive (Smith, Fletcher and Hughes, 2017). Additionally, my patience allowed Olufemi to process information and arrive at solutions in his own way (Downey, 2014).</w:t>
      </w:r>
    </w:p>
    <w:p w14:paraId="45EB59C9" w14:textId="77777777" w:rsidR="003E7A9E" w:rsidRPr="00697F93" w:rsidRDefault="003E7A9E" w:rsidP="003E7A9E">
      <w:pPr>
        <w:rPr>
          <w:noProof/>
          <w:lang w:val="en-US"/>
        </w:rPr>
      </w:pPr>
      <w:r w:rsidRPr="00697F93">
        <w:rPr>
          <w:noProof/>
          <w:lang w:val="en-US"/>
        </w:rPr>
        <w:t xml:space="preserve">However, the session also had weaknesses. My </w:t>
      </w:r>
      <w:r w:rsidRPr="00697F93">
        <w:rPr>
          <w:b/>
          <w:bCs/>
          <w:noProof/>
          <w:lang w:val="en-US"/>
        </w:rPr>
        <w:t>questioning techniques</w:t>
      </w:r>
      <w:r w:rsidRPr="00697F93">
        <w:rPr>
          <w:noProof/>
          <w:lang w:val="en-US"/>
        </w:rPr>
        <w:t xml:space="preserve"> were limited to structured, open-ended questions. I missed opportunities to use </w:t>
      </w:r>
      <w:r w:rsidRPr="00697F93">
        <w:rPr>
          <w:b/>
          <w:bCs/>
          <w:noProof/>
          <w:lang w:val="en-US"/>
        </w:rPr>
        <w:t>probing or Socratic questions</w:t>
      </w:r>
      <w:r w:rsidRPr="00697F93">
        <w:rPr>
          <w:noProof/>
          <w:lang w:val="en-US"/>
        </w:rPr>
        <w:t xml:space="preserve"> to explore Olufemi’s challenges more deeply (Whitmore, 2017). For instance, instead of asking, “What do you think is causing these time management issues?” I could have followed up with, “Can you give an example of a situation where time management was particularly challenging?” This approach could have uncovered more detailed insights. Additionally, the feedback suggested that a more approachable demeanor, such as smiling, could improve rapport and make the coachee feel more at ease (Passmore, 2016).</w:t>
      </w:r>
    </w:p>
    <w:p w14:paraId="70E05F9D" w14:textId="77777777" w:rsidR="003E7A9E" w:rsidRPr="008B4BD6" w:rsidRDefault="003E7A9E" w:rsidP="003E7A9E">
      <w:pPr>
        <w:rPr>
          <w:b/>
          <w:bCs/>
          <w:noProof/>
          <w:lang w:val="en-US"/>
        </w:rPr>
      </w:pPr>
      <w:r w:rsidRPr="008B4BD6">
        <w:rPr>
          <w:b/>
          <w:bCs/>
          <w:noProof/>
          <w:lang w:val="en-US"/>
        </w:rPr>
        <w:t>4. Analysis</w:t>
      </w:r>
    </w:p>
    <w:p w14:paraId="6AC103F1" w14:textId="77777777" w:rsidR="003E7A9E" w:rsidRPr="00F46D95" w:rsidRDefault="003E7A9E" w:rsidP="003E7A9E">
      <w:pPr>
        <w:rPr>
          <w:noProof/>
          <w:lang w:val="en-US"/>
        </w:rPr>
      </w:pPr>
      <w:r w:rsidRPr="00F46D95">
        <w:rPr>
          <w:noProof/>
          <w:lang w:val="en-US"/>
        </w:rPr>
        <w:t>The strengths in my active listening and patience align with best practices in NHS coaching, where trust and understanding are essential (Cox, Bachkirova and Clutterbuck, 2018). However, the limited variety in my questioning techniques restricted the session’s depth. Effective questioning is critical for uncovering root causes of challenges and stimulating reflective thinking (Wilson, 2014). In NHS settings, where professionals often face complex issues, deeper questioning can lead to more sustainable solutions.</w:t>
      </w:r>
    </w:p>
    <w:p w14:paraId="09C122C6" w14:textId="77777777" w:rsidR="003E7A9E" w:rsidRDefault="003E7A9E" w:rsidP="003E7A9E">
      <w:pPr>
        <w:rPr>
          <w:noProof/>
          <w:lang w:val="en-US"/>
        </w:rPr>
      </w:pPr>
      <w:r w:rsidRPr="00F46D95">
        <w:rPr>
          <w:noProof/>
          <w:lang w:val="en-US"/>
        </w:rPr>
        <w:t>The lack of a warm, approachable demeanor may have unintentionally created a formal atmosphere, hindering full engagement (Hawkins and Smith, 2013). In high-stress environments like the NHS, where staff may feel overwhelmed, a friendly and supportive demeanor can help alleviate anxiety and foster openness (Jones, Woods and Guillaume, 2016).</w:t>
      </w:r>
    </w:p>
    <w:p w14:paraId="3B670685" w14:textId="77777777" w:rsidR="00BA5249" w:rsidRDefault="00BA5249" w:rsidP="003E7A9E">
      <w:pPr>
        <w:rPr>
          <w:b/>
          <w:bCs/>
        </w:rPr>
      </w:pPr>
    </w:p>
    <w:p w14:paraId="0272DD65" w14:textId="77777777" w:rsidR="00BA5249" w:rsidRDefault="00BA5249" w:rsidP="003E7A9E">
      <w:pPr>
        <w:rPr>
          <w:b/>
          <w:bCs/>
        </w:rPr>
      </w:pPr>
    </w:p>
    <w:p w14:paraId="515FC0D3" w14:textId="7A71FFE5" w:rsidR="003E7A9E" w:rsidRDefault="003E7A9E" w:rsidP="003E7A9E">
      <w:pPr>
        <w:rPr>
          <w:b/>
          <w:bCs/>
        </w:rPr>
      </w:pPr>
      <w:r w:rsidRPr="007E5ECF">
        <w:rPr>
          <w:b/>
          <w:bCs/>
        </w:rPr>
        <w:lastRenderedPageBreak/>
        <w:t>Personal SWOT Analysis</w:t>
      </w:r>
    </w:p>
    <w:p w14:paraId="61752FA6" w14:textId="77777777" w:rsidR="003E7A9E" w:rsidRPr="007E5ECF" w:rsidRDefault="003E7A9E" w:rsidP="003E7A9E">
      <w:pPr>
        <w:rPr>
          <w:b/>
          <w:bCs/>
        </w:rPr>
      </w:pPr>
      <w:r w:rsidRPr="00C62467">
        <w:rPr>
          <w:b/>
          <w:bCs/>
          <w:noProof/>
        </w:rPr>
        <w:drawing>
          <wp:inline distT="0" distB="0" distL="0" distR="0" wp14:anchorId="4ADC7D2B" wp14:editId="3D822F7C">
            <wp:extent cx="5943600" cy="2090420"/>
            <wp:effectExtent l="0" t="0" r="0" b="5080"/>
            <wp:docPr id="2" name="Picture 2" descr="A green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and white chart with black text&#10;&#10;Description automatically generated"/>
                    <pic:cNvPicPr/>
                  </pic:nvPicPr>
                  <pic:blipFill>
                    <a:blip r:embed="rId9"/>
                    <a:stretch>
                      <a:fillRect/>
                    </a:stretch>
                  </pic:blipFill>
                  <pic:spPr>
                    <a:xfrm>
                      <a:off x="0" y="0"/>
                      <a:ext cx="5943600" cy="2090420"/>
                    </a:xfrm>
                    <a:prstGeom prst="rect">
                      <a:avLst/>
                    </a:prstGeom>
                  </pic:spPr>
                </pic:pic>
              </a:graphicData>
            </a:graphic>
          </wp:inline>
        </w:drawing>
      </w:r>
    </w:p>
    <w:p w14:paraId="67B1DAB4" w14:textId="77777777" w:rsidR="003E7A9E" w:rsidRPr="008B4BD6" w:rsidRDefault="003E7A9E" w:rsidP="003E7A9E">
      <w:pPr>
        <w:rPr>
          <w:b/>
          <w:bCs/>
          <w:noProof/>
          <w:lang w:val="en-US"/>
        </w:rPr>
      </w:pPr>
      <w:r w:rsidRPr="008B4BD6">
        <w:rPr>
          <w:b/>
          <w:bCs/>
          <w:noProof/>
          <w:lang w:val="en-US"/>
        </w:rPr>
        <w:t>5. Conclusion</w:t>
      </w:r>
    </w:p>
    <w:p w14:paraId="2D201EB5" w14:textId="7C52E098" w:rsidR="003E7A9E" w:rsidRDefault="003E7A9E" w:rsidP="003E7A9E">
      <w:r>
        <w:t xml:space="preserve">In summary, the session </w:t>
      </w:r>
      <w:r w:rsidR="00326FAA">
        <w:t>effectively set goals and maintained</w:t>
      </w:r>
      <w:r>
        <w:t xml:space="preserve"> a professional, patient approach. However, improving my questioning techniques and adopting a friendlier </w:t>
      </w:r>
      <w:proofErr w:type="spellStart"/>
      <w:r>
        <w:t>demeanor</w:t>
      </w:r>
      <w:proofErr w:type="spellEnd"/>
      <w:r>
        <w:t xml:space="preserve"> could enhance the depth and comfort of future coaching sessions. These changes would lead to more insightful discussions and stronger </w:t>
      </w:r>
      <w:proofErr w:type="spellStart"/>
      <w:r>
        <w:t>coachee</w:t>
      </w:r>
      <w:proofErr w:type="spellEnd"/>
      <w:r>
        <w:t xml:space="preserve"> engagement.</w:t>
      </w:r>
    </w:p>
    <w:p w14:paraId="4446CE22" w14:textId="55D219E2" w:rsidR="003E7A9E" w:rsidRPr="00607B14" w:rsidRDefault="00326FAA" w:rsidP="003E7A9E">
      <w:pPr>
        <w:rPr>
          <w:b/>
          <w:bCs/>
        </w:rPr>
      </w:pPr>
      <w:r>
        <w:rPr>
          <w:b/>
          <w:bCs/>
        </w:rPr>
        <w:t>6</w:t>
      </w:r>
      <w:r w:rsidR="003E7A9E" w:rsidRPr="00607B14">
        <w:rPr>
          <w:b/>
          <w:bCs/>
        </w:rPr>
        <w:t>. Action Plan</w:t>
      </w:r>
    </w:p>
    <w:p w14:paraId="6B5EDA05" w14:textId="77777777" w:rsidR="003E7A9E" w:rsidRDefault="003E7A9E" w:rsidP="003E7A9E">
      <w:pPr>
        <w:rPr>
          <w:noProof/>
          <w:lang w:val="en-US"/>
        </w:rPr>
      </w:pPr>
      <w:r w:rsidRPr="006E0937">
        <w:rPr>
          <w:noProof/>
          <w:lang w:val="en-US"/>
        </w:rPr>
        <w:t xml:space="preserve">To enhance the effectiveness of future coaching sessions within the </w:t>
      </w:r>
      <w:r w:rsidRPr="006E0937">
        <w:rPr>
          <w:b/>
          <w:bCs/>
          <w:noProof/>
          <w:lang w:val="en-US"/>
        </w:rPr>
        <w:t>NHS</w:t>
      </w:r>
      <w:r w:rsidRPr="006E0937">
        <w:rPr>
          <w:noProof/>
          <w:lang w:val="en-US"/>
        </w:rPr>
        <w:t>, I will implement the following detailed actions:</w:t>
      </w:r>
    </w:p>
    <w:tbl>
      <w:tblPr>
        <w:tblStyle w:val="GridTable4-Accent31"/>
        <w:tblW w:w="0" w:type="auto"/>
        <w:tblLook w:val="04A0" w:firstRow="1" w:lastRow="0" w:firstColumn="1" w:lastColumn="0" w:noHBand="0" w:noVBand="1"/>
      </w:tblPr>
      <w:tblGrid>
        <w:gridCol w:w="1761"/>
        <w:gridCol w:w="1639"/>
        <w:gridCol w:w="1745"/>
        <w:gridCol w:w="1509"/>
        <w:gridCol w:w="1740"/>
        <w:gridCol w:w="956"/>
      </w:tblGrid>
      <w:tr w:rsidR="003E7A9E" w:rsidRPr="009D5315" w14:paraId="29291C88" w14:textId="77777777" w:rsidTr="008F38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DEF2B2" w14:textId="77777777" w:rsidR="003E7A9E" w:rsidRPr="009D5315" w:rsidRDefault="003E7A9E" w:rsidP="008F38FA">
            <w:pPr>
              <w:spacing w:line="240" w:lineRule="auto"/>
              <w:jc w:val="center"/>
              <w:rPr>
                <w:kern w:val="0"/>
                <w14:ligatures w14:val="none"/>
              </w:rPr>
            </w:pPr>
            <w:r w:rsidRPr="009D5315">
              <w:rPr>
                <w:kern w:val="0"/>
                <w14:ligatures w14:val="none"/>
              </w:rPr>
              <w:t>Objective</w:t>
            </w:r>
          </w:p>
        </w:tc>
        <w:tc>
          <w:tcPr>
            <w:tcW w:w="0" w:type="auto"/>
            <w:hideMark/>
          </w:tcPr>
          <w:p w14:paraId="74115A52" w14:textId="77777777" w:rsidR="003E7A9E" w:rsidRPr="009D5315" w:rsidRDefault="003E7A9E" w:rsidP="008F38FA">
            <w:pPr>
              <w:spacing w:line="240" w:lineRule="auto"/>
              <w:jc w:val="center"/>
              <w:cnfStyle w:val="100000000000" w:firstRow="1"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Specific</w:t>
            </w:r>
          </w:p>
        </w:tc>
        <w:tc>
          <w:tcPr>
            <w:tcW w:w="0" w:type="auto"/>
            <w:hideMark/>
          </w:tcPr>
          <w:p w14:paraId="58C2FCD0" w14:textId="77777777" w:rsidR="003E7A9E" w:rsidRPr="009D5315" w:rsidRDefault="003E7A9E" w:rsidP="008F38FA">
            <w:pPr>
              <w:spacing w:line="240" w:lineRule="auto"/>
              <w:jc w:val="center"/>
              <w:cnfStyle w:val="100000000000" w:firstRow="1"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Measurable</w:t>
            </w:r>
          </w:p>
        </w:tc>
        <w:tc>
          <w:tcPr>
            <w:tcW w:w="0" w:type="auto"/>
            <w:hideMark/>
          </w:tcPr>
          <w:p w14:paraId="4B69AFAC" w14:textId="77777777" w:rsidR="003E7A9E" w:rsidRPr="009D5315" w:rsidRDefault="003E7A9E" w:rsidP="008F38FA">
            <w:pPr>
              <w:spacing w:line="240" w:lineRule="auto"/>
              <w:jc w:val="center"/>
              <w:cnfStyle w:val="100000000000" w:firstRow="1"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Achievable</w:t>
            </w:r>
          </w:p>
        </w:tc>
        <w:tc>
          <w:tcPr>
            <w:tcW w:w="0" w:type="auto"/>
            <w:hideMark/>
          </w:tcPr>
          <w:p w14:paraId="308539D8" w14:textId="77777777" w:rsidR="003E7A9E" w:rsidRPr="009D5315" w:rsidRDefault="003E7A9E" w:rsidP="008F38FA">
            <w:pPr>
              <w:spacing w:line="240" w:lineRule="auto"/>
              <w:jc w:val="center"/>
              <w:cnfStyle w:val="100000000000" w:firstRow="1"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Relevant</w:t>
            </w:r>
          </w:p>
        </w:tc>
        <w:tc>
          <w:tcPr>
            <w:tcW w:w="0" w:type="auto"/>
            <w:hideMark/>
          </w:tcPr>
          <w:p w14:paraId="0208DD94" w14:textId="77777777" w:rsidR="003E7A9E" w:rsidRPr="009D5315" w:rsidRDefault="003E7A9E" w:rsidP="008F38FA">
            <w:pPr>
              <w:spacing w:line="240" w:lineRule="auto"/>
              <w:jc w:val="center"/>
              <w:cnfStyle w:val="100000000000" w:firstRow="1"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Time-Bound</w:t>
            </w:r>
          </w:p>
        </w:tc>
      </w:tr>
      <w:tr w:rsidR="003E7A9E" w:rsidRPr="009D5315" w14:paraId="25C77CD9" w14:textId="77777777" w:rsidTr="008F38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855DE" w14:textId="77777777" w:rsidR="003E7A9E" w:rsidRPr="009D5315" w:rsidRDefault="003E7A9E" w:rsidP="008F38FA">
            <w:pPr>
              <w:spacing w:line="240" w:lineRule="auto"/>
              <w:rPr>
                <w:kern w:val="0"/>
                <w14:ligatures w14:val="none"/>
              </w:rPr>
            </w:pPr>
            <w:r w:rsidRPr="009D5315">
              <w:rPr>
                <w:kern w:val="0"/>
                <w14:ligatures w14:val="none"/>
              </w:rPr>
              <w:t>Improve questioning techniques</w:t>
            </w:r>
          </w:p>
        </w:tc>
        <w:tc>
          <w:tcPr>
            <w:tcW w:w="0" w:type="auto"/>
            <w:hideMark/>
          </w:tcPr>
          <w:p w14:paraId="7142E290"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Practice probing and Socratic questioning during coaching sessions.</w:t>
            </w:r>
          </w:p>
        </w:tc>
        <w:tc>
          <w:tcPr>
            <w:tcW w:w="0" w:type="auto"/>
            <w:hideMark/>
          </w:tcPr>
          <w:p w14:paraId="2DFAA201"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Incorporate at least 3 probing questions per session.</w:t>
            </w:r>
          </w:p>
        </w:tc>
        <w:tc>
          <w:tcPr>
            <w:tcW w:w="0" w:type="auto"/>
            <w:hideMark/>
          </w:tcPr>
          <w:p w14:paraId="0325C53A"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Allocate 1 hour weekly for practice.</w:t>
            </w:r>
          </w:p>
        </w:tc>
        <w:tc>
          <w:tcPr>
            <w:tcW w:w="0" w:type="auto"/>
            <w:hideMark/>
          </w:tcPr>
          <w:p w14:paraId="5B0BF2C6"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Enhances depth and effectiveness of coaching.</w:t>
            </w:r>
          </w:p>
        </w:tc>
        <w:tc>
          <w:tcPr>
            <w:tcW w:w="0" w:type="auto"/>
            <w:hideMark/>
          </w:tcPr>
          <w:p w14:paraId="746D7251"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3 months</w:t>
            </w:r>
          </w:p>
        </w:tc>
      </w:tr>
      <w:tr w:rsidR="003E7A9E" w:rsidRPr="009D5315" w14:paraId="7C229ABA" w14:textId="77777777" w:rsidTr="008F38FA">
        <w:tc>
          <w:tcPr>
            <w:cnfStyle w:val="001000000000" w:firstRow="0" w:lastRow="0" w:firstColumn="1" w:lastColumn="0" w:oddVBand="0" w:evenVBand="0" w:oddHBand="0" w:evenHBand="0" w:firstRowFirstColumn="0" w:firstRowLastColumn="0" w:lastRowFirstColumn="0" w:lastRowLastColumn="0"/>
            <w:tcW w:w="0" w:type="auto"/>
            <w:hideMark/>
          </w:tcPr>
          <w:p w14:paraId="710D4834" w14:textId="77777777" w:rsidR="003E7A9E" w:rsidRPr="009D5315" w:rsidRDefault="003E7A9E" w:rsidP="008F38FA">
            <w:pPr>
              <w:spacing w:line="240" w:lineRule="auto"/>
              <w:rPr>
                <w:kern w:val="0"/>
                <w14:ligatures w14:val="none"/>
              </w:rPr>
            </w:pPr>
            <w:r w:rsidRPr="009D5315">
              <w:rPr>
                <w:kern w:val="0"/>
                <w14:ligatures w14:val="none"/>
              </w:rPr>
              <w:t xml:space="preserve">Adopt a more approachable </w:t>
            </w:r>
            <w:proofErr w:type="spellStart"/>
            <w:r w:rsidRPr="009D5315">
              <w:rPr>
                <w:kern w:val="0"/>
                <w14:ligatures w14:val="none"/>
              </w:rPr>
              <w:t>demeanor</w:t>
            </w:r>
            <w:proofErr w:type="spellEnd"/>
          </w:p>
        </w:tc>
        <w:tc>
          <w:tcPr>
            <w:tcW w:w="0" w:type="auto"/>
            <w:hideMark/>
          </w:tcPr>
          <w:p w14:paraId="2597D5A6"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Smile and use open body language to build rapport.</w:t>
            </w:r>
          </w:p>
        </w:tc>
        <w:tc>
          <w:tcPr>
            <w:tcW w:w="0" w:type="auto"/>
            <w:hideMark/>
          </w:tcPr>
          <w:p w14:paraId="4CEC045D"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 xml:space="preserve">Receive positive feedback on </w:t>
            </w:r>
            <w:proofErr w:type="spellStart"/>
            <w:r w:rsidRPr="009D5315">
              <w:rPr>
                <w:kern w:val="0"/>
                <w14:ligatures w14:val="none"/>
              </w:rPr>
              <w:t>demeanor</w:t>
            </w:r>
            <w:proofErr w:type="spellEnd"/>
            <w:r w:rsidRPr="009D5315">
              <w:rPr>
                <w:kern w:val="0"/>
                <w14:ligatures w14:val="none"/>
              </w:rPr>
              <w:t xml:space="preserve"> from at least 80% of </w:t>
            </w:r>
            <w:proofErr w:type="spellStart"/>
            <w:r w:rsidRPr="009D5315">
              <w:rPr>
                <w:kern w:val="0"/>
                <w14:ligatures w14:val="none"/>
              </w:rPr>
              <w:t>coachees</w:t>
            </w:r>
            <w:proofErr w:type="spellEnd"/>
            <w:r w:rsidRPr="009D5315">
              <w:rPr>
                <w:kern w:val="0"/>
                <w14:ligatures w14:val="none"/>
              </w:rPr>
              <w:t>.</w:t>
            </w:r>
          </w:p>
        </w:tc>
        <w:tc>
          <w:tcPr>
            <w:tcW w:w="0" w:type="auto"/>
            <w:hideMark/>
          </w:tcPr>
          <w:p w14:paraId="1570536E"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Implement in each session.</w:t>
            </w:r>
          </w:p>
        </w:tc>
        <w:tc>
          <w:tcPr>
            <w:tcW w:w="0" w:type="auto"/>
            <w:hideMark/>
          </w:tcPr>
          <w:p w14:paraId="113D6F2B"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 xml:space="preserve">Builds trust and openness with </w:t>
            </w:r>
            <w:proofErr w:type="spellStart"/>
            <w:r w:rsidRPr="009D5315">
              <w:rPr>
                <w:kern w:val="0"/>
                <w14:ligatures w14:val="none"/>
              </w:rPr>
              <w:t>coachees</w:t>
            </w:r>
            <w:proofErr w:type="spellEnd"/>
            <w:r w:rsidRPr="009D5315">
              <w:rPr>
                <w:kern w:val="0"/>
                <w14:ligatures w14:val="none"/>
              </w:rPr>
              <w:t>.</w:t>
            </w:r>
          </w:p>
        </w:tc>
        <w:tc>
          <w:tcPr>
            <w:tcW w:w="0" w:type="auto"/>
            <w:hideMark/>
          </w:tcPr>
          <w:p w14:paraId="7CDE6DAE"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2 months</w:t>
            </w:r>
          </w:p>
        </w:tc>
      </w:tr>
      <w:tr w:rsidR="003E7A9E" w:rsidRPr="009D5315" w14:paraId="02A30176" w14:textId="77777777" w:rsidTr="008F38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96CEC6" w14:textId="77777777" w:rsidR="003E7A9E" w:rsidRPr="009D5315" w:rsidRDefault="003E7A9E" w:rsidP="008F38FA">
            <w:pPr>
              <w:spacing w:line="240" w:lineRule="auto"/>
              <w:rPr>
                <w:kern w:val="0"/>
                <w14:ligatures w14:val="none"/>
              </w:rPr>
            </w:pPr>
            <w:r w:rsidRPr="009D5315">
              <w:rPr>
                <w:kern w:val="0"/>
                <w14:ligatures w14:val="none"/>
              </w:rPr>
              <w:t>Seek regular feedback</w:t>
            </w:r>
          </w:p>
        </w:tc>
        <w:tc>
          <w:tcPr>
            <w:tcW w:w="0" w:type="auto"/>
            <w:hideMark/>
          </w:tcPr>
          <w:p w14:paraId="72876FD9"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 xml:space="preserve">Use feedback forms after </w:t>
            </w:r>
            <w:r w:rsidRPr="009D5315">
              <w:rPr>
                <w:kern w:val="0"/>
                <w14:ligatures w14:val="none"/>
              </w:rPr>
              <w:lastRenderedPageBreak/>
              <w:t>each coaching session.</w:t>
            </w:r>
          </w:p>
        </w:tc>
        <w:tc>
          <w:tcPr>
            <w:tcW w:w="0" w:type="auto"/>
            <w:hideMark/>
          </w:tcPr>
          <w:p w14:paraId="50DAC394"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lastRenderedPageBreak/>
              <w:t xml:space="preserve">Collect feedback from </w:t>
            </w:r>
            <w:r w:rsidRPr="009D5315">
              <w:rPr>
                <w:kern w:val="0"/>
                <w14:ligatures w14:val="none"/>
              </w:rPr>
              <w:lastRenderedPageBreak/>
              <w:t xml:space="preserve">100% of </w:t>
            </w:r>
            <w:proofErr w:type="spellStart"/>
            <w:r w:rsidRPr="009D5315">
              <w:rPr>
                <w:kern w:val="0"/>
                <w14:ligatures w14:val="none"/>
              </w:rPr>
              <w:t>coachees</w:t>
            </w:r>
            <w:proofErr w:type="spellEnd"/>
            <w:r w:rsidRPr="009D5315">
              <w:rPr>
                <w:kern w:val="0"/>
                <w14:ligatures w14:val="none"/>
              </w:rPr>
              <w:t>.</w:t>
            </w:r>
          </w:p>
        </w:tc>
        <w:tc>
          <w:tcPr>
            <w:tcW w:w="0" w:type="auto"/>
            <w:hideMark/>
          </w:tcPr>
          <w:p w14:paraId="738DE665"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lastRenderedPageBreak/>
              <w:t xml:space="preserve">Create a short, </w:t>
            </w:r>
            <w:r w:rsidRPr="009D5315">
              <w:rPr>
                <w:kern w:val="0"/>
                <w14:ligatures w14:val="none"/>
              </w:rPr>
              <w:lastRenderedPageBreak/>
              <w:t>standard feedback form.</w:t>
            </w:r>
          </w:p>
        </w:tc>
        <w:tc>
          <w:tcPr>
            <w:tcW w:w="0" w:type="auto"/>
            <w:hideMark/>
          </w:tcPr>
          <w:p w14:paraId="25CCA488"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lastRenderedPageBreak/>
              <w:t xml:space="preserve">Ensures continuous </w:t>
            </w:r>
            <w:r w:rsidRPr="009D5315">
              <w:rPr>
                <w:kern w:val="0"/>
                <w14:ligatures w14:val="none"/>
              </w:rPr>
              <w:lastRenderedPageBreak/>
              <w:t>improvement and adaptation.</w:t>
            </w:r>
          </w:p>
        </w:tc>
        <w:tc>
          <w:tcPr>
            <w:tcW w:w="0" w:type="auto"/>
            <w:hideMark/>
          </w:tcPr>
          <w:p w14:paraId="36D0C85A"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lastRenderedPageBreak/>
              <w:t>1 month</w:t>
            </w:r>
          </w:p>
        </w:tc>
      </w:tr>
      <w:tr w:rsidR="003E7A9E" w:rsidRPr="009D5315" w14:paraId="63E75DD1" w14:textId="77777777" w:rsidTr="008F38FA">
        <w:tc>
          <w:tcPr>
            <w:cnfStyle w:val="001000000000" w:firstRow="0" w:lastRow="0" w:firstColumn="1" w:lastColumn="0" w:oddVBand="0" w:evenVBand="0" w:oddHBand="0" w:evenHBand="0" w:firstRowFirstColumn="0" w:firstRowLastColumn="0" w:lastRowFirstColumn="0" w:lastRowLastColumn="0"/>
            <w:tcW w:w="0" w:type="auto"/>
            <w:hideMark/>
          </w:tcPr>
          <w:p w14:paraId="427BBA66" w14:textId="77777777" w:rsidR="003E7A9E" w:rsidRPr="009D5315" w:rsidRDefault="003E7A9E" w:rsidP="008F38FA">
            <w:pPr>
              <w:spacing w:line="240" w:lineRule="auto"/>
              <w:rPr>
                <w:kern w:val="0"/>
                <w14:ligatures w14:val="none"/>
              </w:rPr>
            </w:pPr>
            <w:r w:rsidRPr="009D5315">
              <w:rPr>
                <w:kern w:val="0"/>
                <w14:ligatures w14:val="none"/>
              </w:rPr>
              <w:t>Attend advanced coaching training</w:t>
            </w:r>
          </w:p>
        </w:tc>
        <w:tc>
          <w:tcPr>
            <w:tcW w:w="0" w:type="auto"/>
            <w:hideMark/>
          </w:tcPr>
          <w:p w14:paraId="1FAAAD2E"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proofErr w:type="spellStart"/>
            <w:r w:rsidRPr="009D5315">
              <w:rPr>
                <w:kern w:val="0"/>
                <w14:ligatures w14:val="none"/>
              </w:rPr>
              <w:t>Enroll</w:t>
            </w:r>
            <w:proofErr w:type="spellEnd"/>
            <w:r w:rsidRPr="009D5315">
              <w:rPr>
                <w:kern w:val="0"/>
                <w14:ligatures w14:val="none"/>
              </w:rPr>
              <w:t xml:space="preserve"> in a coaching workshop focusing on advanced techniques.</w:t>
            </w:r>
          </w:p>
        </w:tc>
        <w:tc>
          <w:tcPr>
            <w:tcW w:w="0" w:type="auto"/>
            <w:hideMark/>
          </w:tcPr>
          <w:p w14:paraId="71C28B2F"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Complete at least 1 certified workshop.</w:t>
            </w:r>
          </w:p>
        </w:tc>
        <w:tc>
          <w:tcPr>
            <w:tcW w:w="0" w:type="auto"/>
            <w:hideMark/>
          </w:tcPr>
          <w:p w14:paraId="4F62833C"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Identify and register for an online course.</w:t>
            </w:r>
          </w:p>
        </w:tc>
        <w:tc>
          <w:tcPr>
            <w:tcW w:w="0" w:type="auto"/>
            <w:hideMark/>
          </w:tcPr>
          <w:p w14:paraId="115163B3"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Expands skills in questioning and rapport-building.</w:t>
            </w:r>
          </w:p>
        </w:tc>
        <w:tc>
          <w:tcPr>
            <w:tcW w:w="0" w:type="auto"/>
            <w:hideMark/>
          </w:tcPr>
          <w:p w14:paraId="7A6A87C4" w14:textId="77777777" w:rsidR="003E7A9E" w:rsidRPr="009D5315" w:rsidRDefault="003E7A9E" w:rsidP="008F38FA">
            <w:pPr>
              <w:spacing w:line="240" w:lineRule="auto"/>
              <w:cnfStyle w:val="000000000000" w:firstRow="0" w:lastRow="0" w:firstColumn="0" w:lastColumn="0" w:oddVBand="0" w:evenVBand="0" w:oddHBand="0" w:evenHBand="0" w:firstRowFirstColumn="0" w:firstRowLastColumn="0" w:lastRowFirstColumn="0" w:lastRowLastColumn="0"/>
              <w:rPr>
                <w:kern w:val="0"/>
                <w14:ligatures w14:val="none"/>
              </w:rPr>
            </w:pPr>
            <w:r w:rsidRPr="009D5315">
              <w:rPr>
                <w:kern w:val="0"/>
                <w14:ligatures w14:val="none"/>
              </w:rPr>
              <w:t>6 months</w:t>
            </w:r>
          </w:p>
        </w:tc>
      </w:tr>
      <w:tr w:rsidR="003E7A9E" w:rsidRPr="009D5315" w14:paraId="0A8D4504" w14:textId="77777777" w:rsidTr="008F38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06FF41" w14:textId="77777777" w:rsidR="003E7A9E" w:rsidRPr="009D5315" w:rsidRDefault="003E7A9E" w:rsidP="008F38FA">
            <w:pPr>
              <w:spacing w:line="240" w:lineRule="auto"/>
              <w:rPr>
                <w:kern w:val="0"/>
                <w14:ligatures w14:val="none"/>
              </w:rPr>
            </w:pPr>
            <w:r w:rsidRPr="009D5315">
              <w:rPr>
                <w:kern w:val="0"/>
                <w14:ligatures w14:val="none"/>
              </w:rPr>
              <w:t>Develop reflective practice</w:t>
            </w:r>
          </w:p>
        </w:tc>
        <w:tc>
          <w:tcPr>
            <w:tcW w:w="0" w:type="auto"/>
            <w:hideMark/>
          </w:tcPr>
          <w:p w14:paraId="2D7B42C5"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Reflect on each session using the Gibbs Reflective Cycle.</w:t>
            </w:r>
          </w:p>
        </w:tc>
        <w:tc>
          <w:tcPr>
            <w:tcW w:w="0" w:type="auto"/>
            <w:hideMark/>
          </w:tcPr>
          <w:p w14:paraId="6CBD5774"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Complete a reflection within 24 hours post-session.</w:t>
            </w:r>
          </w:p>
        </w:tc>
        <w:tc>
          <w:tcPr>
            <w:tcW w:w="0" w:type="auto"/>
            <w:hideMark/>
          </w:tcPr>
          <w:p w14:paraId="36D0FFD1"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Schedule 30 minutes for each reflection.</w:t>
            </w:r>
          </w:p>
        </w:tc>
        <w:tc>
          <w:tcPr>
            <w:tcW w:w="0" w:type="auto"/>
            <w:hideMark/>
          </w:tcPr>
          <w:p w14:paraId="0AF2C660"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Improves self-awareness and coaching effectiveness.</w:t>
            </w:r>
          </w:p>
        </w:tc>
        <w:tc>
          <w:tcPr>
            <w:tcW w:w="0" w:type="auto"/>
            <w:hideMark/>
          </w:tcPr>
          <w:p w14:paraId="1EB1155D" w14:textId="77777777" w:rsidR="003E7A9E" w:rsidRPr="009D5315" w:rsidRDefault="003E7A9E" w:rsidP="008F38FA">
            <w:pPr>
              <w:spacing w:line="240" w:lineRule="auto"/>
              <w:cnfStyle w:val="000000100000" w:firstRow="0" w:lastRow="0" w:firstColumn="0" w:lastColumn="0" w:oddVBand="0" w:evenVBand="0" w:oddHBand="1" w:evenHBand="0" w:firstRowFirstColumn="0" w:firstRowLastColumn="0" w:lastRowFirstColumn="0" w:lastRowLastColumn="0"/>
              <w:rPr>
                <w:kern w:val="0"/>
                <w14:ligatures w14:val="none"/>
              </w:rPr>
            </w:pPr>
            <w:r w:rsidRPr="009D5315">
              <w:rPr>
                <w:kern w:val="0"/>
                <w14:ligatures w14:val="none"/>
              </w:rPr>
              <w:t>4 weeks</w:t>
            </w:r>
          </w:p>
        </w:tc>
      </w:tr>
    </w:tbl>
    <w:p w14:paraId="689D4EB7" w14:textId="3C19396E" w:rsidR="003E7A9E" w:rsidRPr="006E0937" w:rsidRDefault="003E7A9E" w:rsidP="003E7A9E">
      <w:pPr>
        <w:numPr>
          <w:ilvl w:val="0"/>
          <w:numId w:val="15"/>
        </w:numPr>
        <w:rPr>
          <w:noProof/>
          <w:lang w:val="en-US"/>
        </w:rPr>
      </w:pPr>
      <w:r w:rsidRPr="006E0937">
        <w:rPr>
          <w:b/>
          <w:bCs/>
          <w:noProof/>
          <w:lang w:val="en-US"/>
        </w:rPr>
        <w:t>Practice Probing and Socratic Questioning Techniques</w:t>
      </w:r>
      <w:r>
        <w:rPr>
          <w:b/>
          <w:bCs/>
          <w:noProof/>
          <w:lang w:val="en-US"/>
        </w:rPr>
        <w:t xml:space="preserve">: </w:t>
      </w:r>
      <w:r w:rsidRPr="006E0937">
        <w:rPr>
          <w:noProof/>
          <w:lang w:val="en-US"/>
        </w:rPr>
        <w:t xml:space="preserve">To deepen exploration during coaching sessions, I will actively incorporate </w:t>
      </w:r>
      <w:r w:rsidRPr="006E0937">
        <w:rPr>
          <w:b/>
          <w:bCs/>
          <w:noProof/>
          <w:lang w:val="en-US"/>
        </w:rPr>
        <w:t>probing and Socratic questions</w:t>
      </w:r>
      <w:r w:rsidRPr="006E0937">
        <w:rPr>
          <w:noProof/>
          <w:lang w:val="en-US"/>
        </w:rPr>
        <w:t xml:space="preserve">. For example, after an initial response from the coachee, I will ask follow-up questions like, </w:t>
      </w:r>
      <w:r w:rsidRPr="006E0937">
        <w:rPr>
          <w:i/>
          <w:iCs/>
          <w:noProof/>
          <w:lang w:val="en-US"/>
        </w:rPr>
        <w:t>“What led you to that conclusion?”</w:t>
      </w:r>
      <w:r w:rsidRPr="006E0937">
        <w:rPr>
          <w:noProof/>
          <w:lang w:val="en-US"/>
        </w:rPr>
        <w:t xml:space="preserve"> or </w:t>
      </w:r>
      <w:r w:rsidRPr="006E0937">
        <w:rPr>
          <w:i/>
          <w:iCs/>
          <w:noProof/>
          <w:lang w:val="en-US"/>
        </w:rPr>
        <w:t>“Can you provide a specific example of when this issue occurred?”</w:t>
      </w:r>
      <w:r w:rsidRPr="006E0937">
        <w:rPr>
          <w:noProof/>
          <w:lang w:val="en-US"/>
        </w:rPr>
        <w:t xml:space="preserve"> </w:t>
      </w:r>
    </w:p>
    <w:p w14:paraId="75E1BF62" w14:textId="77777777" w:rsidR="003E7A9E" w:rsidRPr="006E0937" w:rsidRDefault="003E7A9E" w:rsidP="003E7A9E">
      <w:pPr>
        <w:numPr>
          <w:ilvl w:val="0"/>
          <w:numId w:val="15"/>
        </w:numPr>
        <w:rPr>
          <w:noProof/>
          <w:lang w:val="en-US"/>
        </w:rPr>
      </w:pPr>
      <w:r w:rsidRPr="006E0937">
        <w:rPr>
          <w:b/>
          <w:bCs/>
          <w:noProof/>
          <w:lang w:val="en-US"/>
        </w:rPr>
        <w:t>Adopt a More Approachable Demeanor</w:t>
      </w:r>
      <w:r>
        <w:rPr>
          <w:b/>
          <w:bCs/>
          <w:noProof/>
          <w:lang w:val="en-US"/>
        </w:rPr>
        <w:t xml:space="preserve">: </w:t>
      </w:r>
      <w:r w:rsidRPr="006E0937">
        <w:rPr>
          <w:noProof/>
          <w:lang w:val="en-US"/>
        </w:rPr>
        <w:t xml:space="preserve">Building rapport and creating a comfortable environment are essential for effective coaching. I will consciously work on adopting a </w:t>
      </w:r>
      <w:r w:rsidRPr="006E0937">
        <w:rPr>
          <w:b/>
          <w:bCs/>
          <w:noProof/>
          <w:lang w:val="en-US"/>
        </w:rPr>
        <w:t>warmer and more approachable demeanor</w:t>
      </w:r>
      <w:r w:rsidRPr="006E0937">
        <w:rPr>
          <w:noProof/>
          <w:lang w:val="en-US"/>
        </w:rPr>
        <w:t xml:space="preserve"> by smiling, maintaining open body language, and using a supportive tone. For example, I will begin each session with a friendly greeting and casual conversation to put the coachee at ease (Passmore, 2016). Practicing in front of a mirror or recording short role-play sessions will help me observe and refine my non-verbal cues. Feedback from peers on my demeanor will further assist in this improvement.</w:t>
      </w:r>
    </w:p>
    <w:p w14:paraId="70780AEF" w14:textId="4EADA6C2" w:rsidR="003E7A9E" w:rsidRPr="006E0937" w:rsidRDefault="003E7A9E" w:rsidP="003E7A9E">
      <w:pPr>
        <w:numPr>
          <w:ilvl w:val="0"/>
          <w:numId w:val="15"/>
        </w:numPr>
        <w:rPr>
          <w:noProof/>
          <w:lang w:val="en-US"/>
        </w:rPr>
      </w:pPr>
      <w:r w:rsidRPr="006E0937">
        <w:rPr>
          <w:b/>
          <w:bCs/>
          <w:noProof/>
          <w:lang w:val="en-US"/>
        </w:rPr>
        <w:t>Seek Regular Feedback from Coachees</w:t>
      </w:r>
      <w:r>
        <w:rPr>
          <w:b/>
          <w:bCs/>
          <w:noProof/>
          <w:lang w:val="en-US"/>
        </w:rPr>
        <w:t xml:space="preserve">: </w:t>
      </w:r>
      <w:r w:rsidRPr="006E0937">
        <w:rPr>
          <w:noProof/>
          <w:lang w:val="en-US"/>
        </w:rPr>
        <w:t xml:space="preserve">Continuous improvement relies on understanding how my coaching is perceived. After each session, I will provide a brief feedback form with specific questions such as, </w:t>
      </w:r>
      <w:r w:rsidRPr="006E0937">
        <w:rPr>
          <w:i/>
          <w:iCs/>
          <w:noProof/>
          <w:lang w:val="en-US"/>
        </w:rPr>
        <w:t>“Did the session meet your expectations?”</w:t>
      </w:r>
      <w:r w:rsidRPr="006E0937">
        <w:rPr>
          <w:noProof/>
          <w:lang w:val="en-US"/>
        </w:rPr>
        <w:t xml:space="preserve"> and </w:t>
      </w:r>
      <w:r w:rsidRPr="006E0937">
        <w:rPr>
          <w:i/>
          <w:iCs/>
          <w:noProof/>
          <w:lang w:val="en-US"/>
        </w:rPr>
        <w:t>“What could I do differently to support your goals better?”</w:t>
      </w:r>
      <w:r w:rsidRPr="006E0937">
        <w:rPr>
          <w:noProof/>
          <w:lang w:val="en-US"/>
        </w:rPr>
        <w:t xml:space="preserve"> (Cox, Bachkirova and Clutterbuck, 2018). </w:t>
      </w:r>
    </w:p>
    <w:p w14:paraId="4848683D" w14:textId="77777777" w:rsidR="003E7A9E" w:rsidRPr="006E0937" w:rsidRDefault="003E7A9E" w:rsidP="003E7A9E">
      <w:pPr>
        <w:numPr>
          <w:ilvl w:val="0"/>
          <w:numId w:val="15"/>
        </w:numPr>
        <w:rPr>
          <w:noProof/>
          <w:lang w:val="en-US"/>
        </w:rPr>
      </w:pPr>
      <w:r>
        <w:rPr>
          <w:rStyle w:val="Strong"/>
        </w:rPr>
        <w:t>Attend training sessions</w:t>
      </w:r>
      <w:r>
        <w:t xml:space="preserve"> on advanced coaching techniques (Cox, </w:t>
      </w:r>
      <w:proofErr w:type="spellStart"/>
      <w:r>
        <w:t>Bachkirova</w:t>
      </w:r>
      <w:proofErr w:type="spellEnd"/>
      <w:r>
        <w:t xml:space="preserve"> and Clutterbuck, 2018).</w:t>
      </w:r>
    </w:p>
    <w:p w14:paraId="014357FD" w14:textId="1BB4E48A" w:rsidR="003E7A9E" w:rsidRDefault="003E7A9E" w:rsidP="003E7A9E"/>
    <w:p w14:paraId="0F933F6F" w14:textId="2BA734F1" w:rsidR="003E7A9E" w:rsidRDefault="003E7A9E" w:rsidP="003E7A9E">
      <w:pPr>
        <w:spacing w:line="259" w:lineRule="auto"/>
        <w:jc w:val="left"/>
      </w:pPr>
      <w:r>
        <w:br w:type="page"/>
      </w:r>
    </w:p>
    <w:p w14:paraId="1EF5337C" w14:textId="0716463B" w:rsidR="003E7A9E" w:rsidRDefault="003E7A9E" w:rsidP="003E7A9E">
      <w:pPr>
        <w:pStyle w:val="Heading1"/>
      </w:pPr>
      <w:bookmarkStart w:id="6" w:name="_Toc185242168"/>
      <w:r>
        <w:lastRenderedPageBreak/>
        <w:t xml:space="preserve">6. </w:t>
      </w:r>
      <w:r w:rsidRPr="005A4B6C">
        <w:t>Honey and Mumford questionnaire</w:t>
      </w:r>
      <w:bookmarkEnd w:id="6"/>
    </w:p>
    <w:p w14:paraId="3FC4D6D4" w14:textId="77777777" w:rsidR="003E7A9E" w:rsidRDefault="003E7A9E" w:rsidP="003E7A9E">
      <w:r>
        <w:rPr>
          <w:noProof/>
        </w:rPr>
        <w:drawing>
          <wp:inline distT="0" distB="0" distL="0" distR="0" wp14:anchorId="2247D1EB" wp14:editId="372C6742">
            <wp:extent cx="4295775" cy="5714849"/>
            <wp:effectExtent l="0" t="0" r="0" b="635"/>
            <wp:docPr id="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Description automatically generated"/>
                    <pic:cNvPicPr/>
                  </pic:nvPicPr>
                  <pic:blipFill>
                    <a:blip r:embed="rId10"/>
                    <a:stretch>
                      <a:fillRect/>
                    </a:stretch>
                  </pic:blipFill>
                  <pic:spPr>
                    <a:xfrm>
                      <a:off x="0" y="0"/>
                      <a:ext cx="4297657" cy="5717353"/>
                    </a:xfrm>
                    <a:prstGeom prst="rect">
                      <a:avLst/>
                    </a:prstGeom>
                  </pic:spPr>
                </pic:pic>
              </a:graphicData>
            </a:graphic>
          </wp:inline>
        </w:drawing>
      </w:r>
    </w:p>
    <w:p w14:paraId="275CBF64" w14:textId="6DDB30B3" w:rsidR="003E7A9E" w:rsidRDefault="003E7A9E" w:rsidP="003E7A9E">
      <w:pPr>
        <w:pStyle w:val="Heading1"/>
        <w:rPr>
          <w:noProof/>
          <w:lang w:val="en-US"/>
        </w:rPr>
      </w:pPr>
      <w:bookmarkStart w:id="7" w:name="_Toc185242169"/>
      <w:r>
        <w:rPr>
          <w:noProof/>
          <w:lang w:val="en-US"/>
        </w:rPr>
        <w:t>7. Feedback</w:t>
      </w:r>
      <w:bookmarkEnd w:id="7"/>
    </w:p>
    <w:tbl>
      <w:tblPr>
        <w:tblStyle w:val="TableGrid"/>
        <w:tblW w:w="10855" w:type="dxa"/>
        <w:tblInd w:w="-455" w:type="dxa"/>
        <w:tblLayout w:type="fixed"/>
        <w:tblLook w:val="04A0" w:firstRow="1" w:lastRow="0" w:firstColumn="1" w:lastColumn="0" w:noHBand="0" w:noVBand="1"/>
      </w:tblPr>
      <w:tblGrid>
        <w:gridCol w:w="755"/>
        <w:gridCol w:w="914"/>
        <w:gridCol w:w="975"/>
        <w:gridCol w:w="2340"/>
        <w:gridCol w:w="369"/>
        <w:gridCol w:w="1622"/>
        <w:gridCol w:w="276"/>
        <w:gridCol w:w="1083"/>
        <w:gridCol w:w="506"/>
        <w:gridCol w:w="182"/>
        <w:gridCol w:w="326"/>
        <w:gridCol w:w="506"/>
        <w:gridCol w:w="506"/>
        <w:gridCol w:w="495"/>
      </w:tblGrid>
      <w:tr w:rsidR="003E7A9E" w:rsidRPr="00B92F37" w14:paraId="49A9568E" w14:textId="77777777" w:rsidTr="008F38FA">
        <w:trPr>
          <w:trHeight w:val="432"/>
        </w:trPr>
        <w:tc>
          <w:tcPr>
            <w:tcW w:w="769" w:type="pct"/>
            <w:gridSpan w:val="2"/>
            <w:shd w:val="clear" w:color="auto" w:fill="auto"/>
            <w:vAlign w:val="center"/>
          </w:tcPr>
          <w:p w14:paraId="2C27153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BMSW 6005</w:t>
            </w:r>
          </w:p>
        </w:tc>
        <w:tc>
          <w:tcPr>
            <w:tcW w:w="1697" w:type="pct"/>
            <w:gridSpan w:val="3"/>
            <w:shd w:val="clear" w:color="auto" w:fill="auto"/>
            <w:vAlign w:val="center"/>
          </w:tcPr>
          <w:p w14:paraId="7265365E" w14:textId="77777777" w:rsidR="003E7A9E" w:rsidRPr="00B92F37" w:rsidRDefault="003E7A9E" w:rsidP="008F38FA">
            <w:pPr>
              <w:rPr>
                <w:rFonts w:asciiTheme="minorHAnsi" w:eastAsia="Calibri" w:hAnsiTheme="minorHAnsi" w:cstheme="minorHAnsi"/>
                <w:color w:val="FF0000"/>
                <w:sz w:val="22"/>
                <w:szCs w:val="22"/>
                <w:lang w:val="en-US" w:eastAsia="en-US"/>
              </w:rPr>
            </w:pPr>
            <w:r w:rsidRPr="00B92F37">
              <w:rPr>
                <w:rFonts w:asciiTheme="minorHAnsi" w:eastAsia="Calibri" w:hAnsiTheme="minorHAnsi" w:cstheme="minorHAnsi"/>
                <w:color w:val="FF0000"/>
                <w:sz w:val="22"/>
                <w:szCs w:val="22"/>
                <w:lang w:val="en-US" w:eastAsia="en-US"/>
              </w:rPr>
              <w:t xml:space="preserve">FEEDBACK </w:t>
            </w:r>
          </w:p>
        </w:tc>
        <w:tc>
          <w:tcPr>
            <w:tcW w:w="874" w:type="pct"/>
            <w:gridSpan w:val="2"/>
            <w:shd w:val="clear" w:color="auto" w:fill="auto"/>
            <w:vAlign w:val="center"/>
          </w:tcPr>
          <w:p w14:paraId="2FE3A31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Date of Interview:</w:t>
            </w:r>
          </w:p>
        </w:tc>
        <w:tc>
          <w:tcPr>
            <w:tcW w:w="1660" w:type="pct"/>
            <w:gridSpan w:val="7"/>
            <w:shd w:val="clear" w:color="auto" w:fill="auto"/>
            <w:vAlign w:val="center"/>
          </w:tcPr>
          <w:p w14:paraId="4AF59030"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02.11.2024</w:t>
            </w:r>
          </w:p>
        </w:tc>
      </w:tr>
      <w:tr w:rsidR="003E7A9E" w:rsidRPr="00B92F37" w14:paraId="2FFE5EBE" w14:textId="77777777" w:rsidTr="008F38FA">
        <w:trPr>
          <w:trHeight w:val="432"/>
        </w:trPr>
        <w:tc>
          <w:tcPr>
            <w:tcW w:w="769" w:type="pct"/>
            <w:gridSpan w:val="2"/>
            <w:shd w:val="clear" w:color="auto" w:fill="auto"/>
            <w:vAlign w:val="center"/>
          </w:tcPr>
          <w:p w14:paraId="006A6C9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Coach</w:t>
            </w:r>
          </w:p>
        </w:tc>
        <w:tc>
          <w:tcPr>
            <w:tcW w:w="1697" w:type="pct"/>
            <w:gridSpan w:val="3"/>
            <w:shd w:val="clear" w:color="auto" w:fill="auto"/>
            <w:vAlign w:val="center"/>
          </w:tcPr>
          <w:p w14:paraId="0DD59383"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Abdul</w:t>
            </w:r>
          </w:p>
        </w:tc>
        <w:tc>
          <w:tcPr>
            <w:tcW w:w="874" w:type="pct"/>
            <w:gridSpan w:val="2"/>
            <w:shd w:val="clear" w:color="auto" w:fill="auto"/>
            <w:vAlign w:val="center"/>
          </w:tcPr>
          <w:p w14:paraId="5588BF36" w14:textId="77777777" w:rsidR="003E7A9E" w:rsidRPr="00B92F37" w:rsidRDefault="003E7A9E" w:rsidP="008F38FA">
            <w:pPr>
              <w:rPr>
                <w:rFonts w:asciiTheme="minorHAnsi" w:eastAsia="Calibri" w:hAnsiTheme="minorHAnsi" w:cstheme="minorHAnsi"/>
                <w:sz w:val="22"/>
                <w:szCs w:val="22"/>
                <w:lang w:val="en-US" w:eastAsia="en-US"/>
              </w:rPr>
            </w:pPr>
            <w:proofErr w:type="spellStart"/>
            <w:r w:rsidRPr="00B92F37">
              <w:rPr>
                <w:rFonts w:asciiTheme="minorHAnsi" w:eastAsia="Calibri" w:hAnsiTheme="minorHAnsi" w:cstheme="minorHAnsi"/>
                <w:sz w:val="22"/>
                <w:szCs w:val="22"/>
                <w:lang w:val="en-US" w:eastAsia="en-US"/>
              </w:rPr>
              <w:t>Coachee</w:t>
            </w:r>
            <w:proofErr w:type="spellEnd"/>
          </w:p>
        </w:tc>
        <w:tc>
          <w:tcPr>
            <w:tcW w:w="1660" w:type="pct"/>
            <w:gridSpan w:val="7"/>
            <w:shd w:val="clear" w:color="auto" w:fill="auto"/>
            <w:vAlign w:val="center"/>
          </w:tcPr>
          <w:p w14:paraId="7A1C6FEA"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Olufemi</w:t>
            </w:r>
          </w:p>
        </w:tc>
      </w:tr>
      <w:tr w:rsidR="003E7A9E" w:rsidRPr="00B92F37" w14:paraId="5842FD90" w14:textId="77777777" w:rsidTr="008F38FA">
        <w:trPr>
          <w:trHeight w:val="432"/>
        </w:trPr>
        <w:tc>
          <w:tcPr>
            <w:tcW w:w="769" w:type="pct"/>
            <w:gridSpan w:val="2"/>
            <w:shd w:val="clear" w:color="auto" w:fill="auto"/>
            <w:vAlign w:val="center"/>
          </w:tcPr>
          <w:p w14:paraId="4C8566E1"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Coaching Model:</w:t>
            </w:r>
          </w:p>
        </w:tc>
        <w:tc>
          <w:tcPr>
            <w:tcW w:w="1697" w:type="pct"/>
            <w:gridSpan w:val="3"/>
            <w:shd w:val="clear" w:color="auto" w:fill="auto"/>
            <w:vAlign w:val="center"/>
          </w:tcPr>
          <w:p w14:paraId="34C8A6FF"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SMART /GROW/MMM/RAW</w:t>
            </w:r>
          </w:p>
        </w:tc>
        <w:tc>
          <w:tcPr>
            <w:tcW w:w="874" w:type="pct"/>
            <w:gridSpan w:val="2"/>
            <w:shd w:val="clear" w:color="auto" w:fill="auto"/>
            <w:vAlign w:val="center"/>
          </w:tcPr>
          <w:p w14:paraId="10BB55A3" w14:textId="77777777" w:rsidR="003E7A9E" w:rsidRPr="00B92F37" w:rsidRDefault="003E7A9E" w:rsidP="008F38FA">
            <w:pPr>
              <w:rPr>
                <w:rFonts w:asciiTheme="minorHAnsi" w:eastAsia="Calibri" w:hAnsiTheme="minorHAnsi" w:cstheme="minorHAnsi"/>
                <w:sz w:val="22"/>
                <w:szCs w:val="22"/>
                <w:lang w:val="en-US" w:eastAsia="en-US"/>
              </w:rPr>
            </w:pPr>
          </w:p>
        </w:tc>
        <w:tc>
          <w:tcPr>
            <w:tcW w:w="1660" w:type="pct"/>
            <w:gridSpan w:val="7"/>
            <w:shd w:val="clear" w:color="auto" w:fill="auto"/>
            <w:vAlign w:val="center"/>
          </w:tcPr>
          <w:p w14:paraId="7DD10F40"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SMART</w:t>
            </w:r>
          </w:p>
        </w:tc>
      </w:tr>
      <w:tr w:rsidR="003E7A9E" w:rsidRPr="00B92F37" w14:paraId="1A6F20A2" w14:textId="77777777" w:rsidTr="008F38FA">
        <w:trPr>
          <w:trHeight w:val="1008"/>
        </w:trPr>
        <w:tc>
          <w:tcPr>
            <w:tcW w:w="5000" w:type="pct"/>
            <w:gridSpan w:val="14"/>
            <w:shd w:val="clear" w:color="auto" w:fill="D9D9D9"/>
            <w:vAlign w:val="center"/>
          </w:tcPr>
          <w:p w14:paraId="1D066C22"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lastRenderedPageBreak/>
              <w:t>The numerical rating system is based on the scale below.</w:t>
            </w:r>
          </w:p>
        </w:tc>
      </w:tr>
      <w:tr w:rsidR="003E7A9E" w:rsidRPr="00B92F37" w14:paraId="33BAD358" w14:textId="77777777" w:rsidTr="008F38FA">
        <w:trPr>
          <w:trHeight w:val="432"/>
        </w:trPr>
        <w:tc>
          <w:tcPr>
            <w:tcW w:w="348" w:type="pct"/>
            <w:vAlign w:val="center"/>
          </w:tcPr>
          <w:p w14:paraId="344396E2"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Scale:</w:t>
            </w:r>
          </w:p>
        </w:tc>
        <w:tc>
          <w:tcPr>
            <w:tcW w:w="870" w:type="pct"/>
            <w:gridSpan w:val="2"/>
            <w:vAlign w:val="center"/>
          </w:tcPr>
          <w:p w14:paraId="2000202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5 – Yes</w:t>
            </w:r>
          </w:p>
        </w:tc>
        <w:tc>
          <w:tcPr>
            <w:tcW w:w="1078" w:type="pct"/>
            <w:vAlign w:val="center"/>
          </w:tcPr>
          <w:p w14:paraId="3FDDB5DB"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 xml:space="preserve">4 – Most of the time </w:t>
            </w:r>
          </w:p>
        </w:tc>
        <w:tc>
          <w:tcPr>
            <w:tcW w:w="917" w:type="pct"/>
            <w:gridSpan w:val="2"/>
            <w:vAlign w:val="center"/>
          </w:tcPr>
          <w:p w14:paraId="379675EA"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 xml:space="preserve">3 – Some of the time </w:t>
            </w:r>
          </w:p>
        </w:tc>
        <w:tc>
          <w:tcPr>
            <w:tcW w:w="943" w:type="pct"/>
            <w:gridSpan w:val="4"/>
            <w:vAlign w:val="center"/>
          </w:tcPr>
          <w:p w14:paraId="2236664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2 – Almost never</w:t>
            </w:r>
          </w:p>
        </w:tc>
        <w:tc>
          <w:tcPr>
            <w:tcW w:w="844" w:type="pct"/>
            <w:gridSpan w:val="4"/>
            <w:vAlign w:val="center"/>
          </w:tcPr>
          <w:p w14:paraId="1BFF7F1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1 – No</w:t>
            </w:r>
          </w:p>
        </w:tc>
      </w:tr>
      <w:tr w:rsidR="003E7A9E" w:rsidRPr="00B92F37" w14:paraId="79DFD1D2" w14:textId="77777777" w:rsidTr="008F38FA">
        <w:trPr>
          <w:trHeight w:val="288"/>
        </w:trPr>
        <w:tc>
          <w:tcPr>
            <w:tcW w:w="3839" w:type="pct"/>
            <w:gridSpan w:val="8"/>
            <w:vMerge w:val="restart"/>
            <w:vAlign w:val="center"/>
          </w:tcPr>
          <w:p w14:paraId="214AAFD6"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Explained the purpose of the session first.</w:t>
            </w:r>
          </w:p>
        </w:tc>
        <w:tc>
          <w:tcPr>
            <w:tcW w:w="1161" w:type="pct"/>
            <w:gridSpan w:val="6"/>
            <w:vAlign w:val="center"/>
          </w:tcPr>
          <w:p w14:paraId="4948688D"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Rating</w:t>
            </w:r>
          </w:p>
        </w:tc>
      </w:tr>
      <w:tr w:rsidR="003E7A9E" w:rsidRPr="00B92F37" w14:paraId="108C12E3" w14:textId="77777777" w:rsidTr="008F38FA">
        <w:trPr>
          <w:trHeight w:val="288"/>
        </w:trPr>
        <w:tc>
          <w:tcPr>
            <w:tcW w:w="3839" w:type="pct"/>
            <w:gridSpan w:val="8"/>
            <w:vMerge/>
            <w:vAlign w:val="center"/>
          </w:tcPr>
          <w:p w14:paraId="1A815502" w14:textId="77777777" w:rsidR="003E7A9E" w:rsidRPr="00B92F37" w:rsidRDefault="003E7A9E" w:rsidP="008F38FA">
            <w:pPr>
              <w:rPr>
                <w:rFonts w:asciiTheme="minorHAnsi" w:eastAsia="Calibri" w:hAnsiTheme="minorHAnsi" w:cstheme="minorHAnsi"/>
                <w:sz w:val="22"/>
                <w:szCs w:val="22"/>
                <w:lang w:val="en-US" w:eastAsia="en-US"/>
              </w:rPr>
            </w:pPr>
          </w:p>
        </w:tc>
        <w:tc>
          <w:tcPr>
            <w:tcW w:w="233" w:type="pct"/>
            <w:vAlign w:val="center"/>
          </w:tcPr>
          <w:p w14:paraId="6EA700F8"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5</w:t>
            </w:r>
          </w:p>
        </w:tc>
        <w:tc>
          <w:tcPr>
            <w:tcW w:w="234" w:type="pct"/>
            <w:gridSpan w:val="2"/>
            <w:vAlign w:val="center"/>
          </w:tcPr>
          <w:p w14:paraId="17DD22BB"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4</w:t>
            </w:r>
          </w:p>
        </w:tc>
        <w:tc>
          <w:tcPr>
            <w:tcW w:w="233" w:type="pct"/>
            <w:vAlign w:val="center"/>
          </w:tcPr>
          <w:p w14:paraId="198A247F"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3</w:t>
            </w:r>
          </w:p>
        </w:tc>
        <w:tc>
          <w:tcPr>
            <w:tcW w:w="233" w:type="pct"/>
            <w:vAlign w:val="center"/>
          </w:tcPr>
          <w:p w14:paraId="63A6D75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2</w:t>
            </w:r>
          </w:p>
        </w:tc>
        <w:tc>
          <w:tcPr>
            <w:tcW w:w="228" w:type="pct"/>
            <w:vAlign w:val="center"/>
          </w:tcPr>
          <w:p w14:paraId="129F9E6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1</w:t>
            </w:r>
          </w:p>
        </w:tc>
      </w:tr>
      <w:tr w:rsidR="003E7A9E" w:rsidRPr="00B92F37" w14:paraId="4747B2C1" w14:textId="77777777" w:rsidTr="008F38FA">
        <w:trPr>
          <w:trHeight w:val="588"/>
        </w:trPr>
        <w:tc>
          <w:tcPr>
            <w:tcW w:w="3839" w:type="pct"/>
            <w:gridSpan w:val="8"/>
          </w:tcPr>
          <w:p w14:paraId="68BD368D" w14:textId="77777777" w:rsidR="003E7A9E" w:rsidRPr="00B92F37" w:rsidRDefault="003E7A9E" w:rsidP="008F38FA">
            <w:pPr>
              <w:rPr>
                <w:rFonts w:asciiTheme="minorHAnsi" w:hAnsiTheme="minorHAnsi" w:cstheme="minorHAnsi"/>
                <w:bCs/>
                <w:color w:val="333333"/>
                <w:sz w:val="22"/>
                <w:szCs w:val="22"/>
                <w:lang w:val="en-US"/>
              </w:rPr>
            </w:pPr>
            <w:r w:rsidRPr="00B92F37">
              <w:rPr>
                <w:rFonts w:asciiTheme="minorHAnsi" w:hAnsiTheme="minorHAnsi" w:cstheme="minorHAnsi"/>
                <w:bCs/>
                <w:color w:val="333333"/>
                <w:sz w:val="22"/>
                <w:szCs w:val="22"/>
                <w:lang w:val="en-US"/>
              </w:rPr>
              <w:t>Is the coach asking open ended questions or closed questions</w:t>
            </w:r>
          </w:p>
          <w:p w14:paraId="3DE29FE1" w14:textId="77777777" w:rsidR="003E7A9E" w:rsidRPr="00B92F37" w:rsidRDefault="003E7A9E" w:rsidP="008F38FA">
            <w:pPr>
              <w:rPr>
                <w:rFonts w:asciiTheme="minorHAnsi" w:eastAsia="Calibri" w:hAnsiTheme="minorHAnsi" w:cstheme="minorHAnsi"/>
                <w:i/>
                <w:iCs/>
                <w:sz w:val="22"/>
                <w:szCs w:val="22"/>
                <w:lang w:val="en-US" w:eastAsia="en-US"/>
              </w:rPr>
            </w:pPr>
            <w:r w:rsidRPr="00B92F37">
              <w:rPr>
                <w:rFonts w:asciiTheme="minorHAnsi" w:eastAsia="Calibri" w:hAnsiTheme="minorHAnsi" w:cstheme="minorHAnsi"/>
                <w:i/>
                <w:iCs/>
                <w:sz w:val="22"/>
                <w:szCs w:val="22"/>
                <w:lang w:val="en-US" w:eastAsia="en-US"/>
              </w:rPr>
              <w:t xml:space="preserve">The questions used were structured allowing the </w:t>
            </w:r>
            <w:proofErr w:type="spellStart"/>
            <w:r w:rsidRPr="00B92F37">
              <w:rPr>
                <w:rFonts w:asciiTheme="minorHAnsi" w:eastAsia="Calibri" w:hAnsiTheme="minorHAnsi" w:cstheme="minorHAnsi"/>
                <w:i/>
                <w:iCs/>
                <w:sz w:val="22"/>
                <w:szCs w:val="22"/>
                <w:lang w:val="en-US" w:eastAsia="en-US"/>
              </w:rPr>
              <w:t>coachee</w:t>
            </w:r>
            <w:proofErr w:type="spellEnd"/>
            <w:r w:rsidRPr="00B92F37">
              <w:rPr>
                <w:rFonts w:asciiTheme="minorHAnsi" w:eastAsia="Calibri" w:hAnsiTheme="minorHAnsi" w:cstheme="minorHAnsi"/>
                <w:i/>
                <w:iCs/>
                <w:sz w:val="22"/>
                <w:szCs w:val="22"/>
                <w:lang w:val="en-US" w:eastAsia="en-US"/>
              </w:rPr>
              <w:t xml:space="preserve"> to respond </w:t>
            </w:r>
            <w:proofErr w:type="gramStart"/>
            <w:r w:rsidRPr="00B92F37">
              <w:rPr>
                <w:rFonts w:asciiTheme="minorHAnsi" w:eastAsia="Calibri" w:hAnsiTheme="minorHAnsi" w:cstheme="minorHAnsi"/>
                <w:i/>
                <w:iCs/>
                <w:sz w:val="22"/>
                <w:szCs w:val="22"/>
                <w:lang w:val="en-US" w:eastAsia="en-US"/>
              </w:rPr>
              <w:t>accordingly ,</w:t>
            </w:r>
            <w:proofErr w:type="gramEnd"/>
            <w:r w:rsidRPr="00B92F37">
              <w:rPr>
                <w:rFonts w:asciiTheme="minorHAnsi" w:eastAsia="Calibri" w:hAnsiTheme="minorHAnsi" w:cstheme="minorHAnsi"/>
                <w:i/>
                <w:iCs/>
                <w:sz w:val="22"/>
                <w:szCs w:val="22"/>
                <w:lang w:val="en-US" w:eastAsia="en-US"/>
              </w:rPr>
              <w:t xml:space="preserve"> however you may also want to review different questions technique such as probing and </w:t>
            </w:r>
            <w:proofErr w:type="spellStart"/>
            <w:r w:rsidRPr="00B92F37">
              <w:rPr>
                <w:rFonts w:asciiTheme="minorHAnsi" w:eastAsia="Calibri" w:hAnsiTheme="minorHAnsi" w:cstheme="minorHAnsi"/>
                <w:i/>
                <w:iCs/>
                <w:sz w:val="22"/>
                <w:szCs w:val="22"/>
                <w:lang w:val="en-US" w:eastAsia="en-US"/>
              </w:rPr>
              <w:t>socratic</w:t>
            </w:r>
            <w:proofErr w:type="spellEnd"/>
            <w:r w:rsidRPr="00B92F37">
              <w:rPr>
                <w:rFonts w:asciiTheme="minorHAnsi" w:eastAsia="Calibri" w:hAnsiTheme="minorHAnsi" w:cstheme="minorHAnsi"/>
                <w:i/>
                <w:iCs/>
                <w:sz w:val="22"/>
                <w:szCs w:val="22"/>
                <w:lang w:val="en-US" w:eastAsia="en-US"/>
              </w:rPr>
              <w:t xml:space="preserve"> </w:t>
            </w:r>
          </w:p>
        </w:tc>
        <w:tc>
          <w:tcPr>
            <w:tcW w:w="233" w:type="pct"/>
          </w:tcPr>
          <w:sdt>
            <w:sdtPr>
              <w:rPr>
                <w:rFonts w:asciiTheme="minorHAnsi" w:eastAsia="Calibri" w:hAnsiTheme="minorHAnsi" w:cstheme="minorHAnsi"/>
                <w:sz w:val="22"/>
                <w:szCs w:val="22"/>
                <w:lang w:val="en-US" w:eastAsia="en-US"/>
              </w:rPr>
              <w:id w:val="-1610113944"/>
              <w14:checkbox>
                <w14:checked w14:val="0"/>
                <w14:checkedState w14:val="2612" w14:font="MS Gothic"/>
                <w14:uncheckedState w14:val="2610" w14:font="MS Gothic"/>
              </w14:checkbox>
            </w:sdtPr>
            <w:sdtContent>
              <w:p w14:paraId="3A1C60B7"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1446536456"/>
              <w14:checkbox>
                <w14:checked w14:val="1"/>
                <w14:checkedState w14:val="2612" w14:font="MS Gothic"/>
                <w14:uncheckedState w14:val="2610" w14:font="MS Gothic"/>
              </w14:checkbox>
            </w:sdtPr>
            <w:sdtContent>
              <w:p w14:paraId="6DB72E7C"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885591078"/>
              <w14:checkbox>
                <w14:checked w14:val="0"/>
                <w14:checkedState w14:val="2612" w14:font="MS Gothic"/>
                <w14:uncheckedState w14:val="2610" w14:font="MS Gothic"/>
              </w14:checkbox>
            </w:sdtPr>
            <w:sdtContent>
              <w:p w14:paraId="277F3B5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813642580"/>
              <w14:checkbox>
                <w14:checked w14:val="0"/>
                <w14:checkedState w14:val="2612" w14:font="MS Gothic"/>
                <w14:uncheckedState w14:val="2610" w14:font="MS Gothic"/>
              </w14:checkbox>
            </w:sdtPr>
            <w:sdtContent>
              <w:p w14:paraId="5715436A"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1178235867"/>
              <w14:checkbox>
                <w14:checked w14:val="0"/>
                <w14:checkedState w14:val="2612" w14:font="MS Gothic"/>
                <w14:uncheckedState w14:val="2610" w14:font="MS Gothic"/>
              </w14:checkbox>
            </w:sdtPr>
            <w:sdtContent>
              <w:p w14:paraId="65C8112C"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7F9CFF42" w14:textId="77777777" w:rsidTr="008F38FA">
        <w:trPr>
          <w:trHeight w:val="696"/>
        </w:trPr>
        <w:tc>
          <w:tcPr>
            <w:tcW w:w="3839" w:type="pct"/>
            <w:gridSpan w:val="8"/>
          </w:tcPr>
          <w:p w14:paraId="24A173ED" w14:textId="77777777" w:rsidR="003E7A9E" w:rsidRPr="00B92F37" w:rsidRDefault="003E7A9E" w:rsidP="008F38FA">
            <w:pPr>
              <w:rPr>
                <w:rFonts w:asciiTheme="minorHAnsi" w:eastAsia="Calibri" w:hAnsiTheme="minorHAnsi" w:cstheme="minorHAnsi"/>
                <w:i/>
                <w:iCs/>
                <w:sz w:val="22"/>
                <w:szCs w:val="22"/>
                <w:lang w:val="en-US" w:eastAsia="en-US"/>
              </w:rPr>
            </w:pPr>
            <w:r w:rsidRPr="00B92F37">
              <w:rPr>
                <w:rFonts w:asciiTheme="minorHAnsi" w:hAnsiTheme="minorHAnsi" w:cstheme="minorHAnsi"/>
                <w:bCs/>
                <w:color w:val="333333"/>
                <w:sz w:val="22"/>
                <w:szCs w:val="22"/>
                <w:lang w:val="en-US"/>
              </w:rPr>
              <w:t xml:space="preserve">Is the coach patient? Is </w:t>
            </w:r>
            <w:proofErr w:type="spellStart"/>
            <w:r w:rsidRPr="00B92F37">
              <w:rPr>
                <w:rFonts w:asciiTheme="minorHAnsi" w:hAnsiTheme="minorHAnsi" w:cstheme="minorHAnsi"/>
                <w:bCs/>
                <w:color w:val="333333"/>
                <w:sz w:val="22"/>
                <w:szCs w:val="22"/>
                <w:lang w:val="en-US"/>
              </w:rPr>
              <w:t>He/She</w:t>
            </w:r>
            <w:proofErr w:type="spellEnd"/>
            <w:r w:rsidRPr="00B92F37">
              <w:rPr>
                <w:rFonts w:asciiTheme="minorHAnsi" w:hAnsiTheme="minorHAnsi" w:cstheme="minorHAnsi"/>
                <w:bCs/>
                <w:color w:val="333333"/>
                <w:sz w:val="22"/>
                <w:szCs w:val="22"/>
                <w:lang w:val="en-US"/>
              </w:rPr>
              <w:t xml:space="preserve"> giving the </w:t>
            </w:r>
            <w:proofErr w:type="spellStart"/>
            <w:r w:rsidRPr="00B92F37">
              <w:rPr>
                <w:rFonts w:asciiTheme="minorHAnsi" w:hAnsiTheme="minorHAnsi" w:cstheme="minorHAnsi"/>
                <w:bCs/>
                <w:color w:val="333333"/>
                <w:sz w:val="22"/>
                <w:szCs w:val="22"/>
                <w:lang w:val="en-US"/>
              </w:rPr>
              <w:t>coachee</w:t>
            </w:r>
            <w:proofErr w:type="spellEnd"/>
            <w:r w:rsidRPr="00B92F37">
              <w:rPr>
                <w:rFonts w:asciiTheme="minorHAnsi" w:hAnsiTheme="minorHAnsi" w:cstheme="minorHAnsi"/>
                <w:bCs/>
                <w:color w:val="333333"/>
                <w:sz w:val="22"/>
                <w:szCs w:val="22"/>
                <w:lang w:val="en-US"/>
              </w:rPr>
              <w:t xml:space="preserve"> time to think through issues and arrive at a conclusion in the way THEY process </w:t>
            </w:r>
            <w:proofErr w:type="spellStart"/>
            <w:proofErr w:type="gramStart"/>
            <w:r w:rsidRPr="00B92F37">
              <w:rPr>
                <w:rFonts w:asciiTheme="minorHAnsi" w:hAnsiTheme="minorHAnsi" w:cstheme="minorHAnsi"/>
                <w:bCs/>
                <w:color w:val="333333"/>
                <w:sz w:val="22"/>
                <w:szCs w:val="22"/>
                <w:lang w:val="en-US"/>
              </w:rPr>
              <w:t>information?</w:t>
            </w:r>
            <w:r w:rsidRPr="00B92F37">
              <w:rPr>
                <w:rFonts w:asciiTheme="minorHAnsi" w:eastAsia="Calibri" w:hAnsiTheme="minorHAnsi" w:cstheme="minorHAnsi"/>
                <w:i/>
                <w:iCs/>
                <w:sz w:val="22"/>
                <w:szCs w:val="22"/>
                <w:lang w:val="en-US" w:eastAsia="en-US"/>
              </w:rPr>
              <w:t>Active</w:t>
            </w:r>
            <w:proofErr w:type="spellEnd"/>
            <w:proofErr w:type="gramEnd"/>
            <w:r w:rsidRPr="00B92F37">
              <w:rPr>
                <w:rFonts w:asciiTheme="minorHAnsi" w:eastAsia="Calibri" w:hAnsiTheme="minorHAnsi" w:cstheme="minorHAnsi"/>
                <w:i/>
                <w:iCs/>
                <w:sz w:val="22"/>
                <w:szCs w:val="22"/>
                <w:lang w:val="en-US" w:eastAsia="en-US"/>
              </w:rPr>
              <w:t xml:space="preserve"> listening and full attention to details practiced , the coach was relatively calm and approachable </w:t>
            </w:r>
          </w:p>
        </w:tc>
        <w:tc>
          <w:tcPr>
            <w:tcW w:w="233" w:type="pct"/>
          </w:tcPr>
          <w:sdt>
            <w:sdtPr>
              <w:rPr>
                <w:rFonts w:asciiTheme="minorHAnsi" w:eastAsia="Calibri" w:hAnsiTheme="minorHAnsi" w:cstheme="minorHAnsi"/>
                <w:sz w:val="22"/>
                <w:szCs w:val="22"/>
                <w:lang w:val="en-US" w:eastAsia="en-US"/>
              </w:rPr>
              <w:id w:val="1575240176"/>
              <w14:checkbox>
                <w14:checked w14:val="1"/>
                <w14:checkedState w14:val="2612" w14:font="MS Gothic"/>
                <w14:uncheckedState w14:val="2610" w14:font="MS Gothic"/>
              </w14:checkbox>
            </w:sdtPr>
            <w:sdtContent>
              <w:p w14:paraId="60E90E75"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430821018"/>
              <w14:checkbox>
                <w14:checked w14:val="0"/>
                <w14:checkedState w14:val="2612" w14:font="MS Gothic"/>
                <w14:uncheckedState w14:val="2610" w14:font="MS Gothic"/>
              </w14:checkbox>
            </w:sdtPr>
            <w:sdtContent>
              <w:p w14:paraId="67DC83A8"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322972622"/>
              <w14:checkbox>
                <w14:checked w14:val="0"/>
                <w14:checkedState w14:val="2612" w14:font="MS Gothic"/>
                <w14:uncheckedState w14:val="2610" w14:font="MS Gothic"/>
              </w14:checkbox>
            </w:sdtPr>
            <w:sdtContent>
              <w:p w14:paraId="11B3A61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581911882"/>
              <w14:checkbox>
                <w14:checked w14:val="0"/>
                <w14:checkedState w14:val="2612" w14:font="MS Gothic"/>
                <w14:uncheckedState w14:val="2610" w14:font="MS Gothic"/>
              </w14:checkbox>
            </w:sdtPr>
            <w:sdtContent>
              <w:p w14:paraId="33F87775"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600575922"/>
              <w14:checkbox>
                <w14:checked w14:val="0"/>
                <w14:checkedState w14:val="2612" w14:font="MS Gothic"/>
                <w14:uncheckedState w14:val="2610" w14:font="MS Gothic"/>
              </w14:checkbox>
            </w:sdtPr>
            <w:sdtContent>
              <w:p w14:paraId="5E0BA3EF"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2DF38295" w14:textId="77777777" w:rsidTr="008F38FA">
        <w:trPr>
          <w:trHeight w:val="706"/>
        </w:trPr>
        <w:tc>
          <w:tcPr>
            <w:tcW w:w="3839" w:type="pct"/>
            <w:gridSpan w:val="8"/>
          </w:tcPr>
          <w:p w14:paraId="44F97559" w14:textId="77777777" w:rsidR="003E7A9E" w:rsidRPr="00B92F37" w:rsidRDefault="003E7A9E" w:rsidP="008F38FA">
            <w:pPr>
              <w:rPr>
                <w:rFonts w:asciiTheme="minorHAnsi" w:hAnsiTheme="minorHAnsi" w:cstheme="minorHAnsi"/>
                <w:bCs/>
                <w:color w:val="333333"/>
                <w:sz w:val="22"/>
                <w:szCs w:val="22"/>
                <w:lang w:val="en-US"/>
              </w:rPr>
            </w:pPr>
            <w:r w:rsidRPr="00B92F37">
              <w:rPr>
                <w:rFonts w:asciiTheme="minorHAnsi" w:hAnsiTheme="minorHAnsi" w:cstheme="minorHAnsi"/>
                <w:bCs/>
                <w:color w:val="333333"/>
                <w:sz w:val="22"/>
                <w:szCs w:val="22"/>
                <w:lang w:val="en-US"/>
              </w:rPr>
              <w:t xml:space="preserve">Is the coach focused on the </w:t>
            </w:r>
            <w:proofErr w:type="spellStart"/>
            <w:r w:rsidRPr="00B92F37">
              <w:rPr>
                <w:rFonts w:asciiTheme="minorHAnsi" w:hAnsiTheme="minorHAnsi" w:cstheme="minorHAnsi"/>
                <w:bCs/>
                <w:color w:val="333333"/>
                <w:sz w:val="22"/>
                <w:szCs w:val="22"/>
                <w:lang w:val="en-US"/>
              </w:rPr>
              <w:t>coachee’s</w:t>
            </w:r>
            <w:proofErr w:type="spellEnd"/>
            <w:r w:rsidRPr="00B92F37">
              <w:rPr>
                <w:rFonts w:asciiTheme="minorHAnsi" w:hAnsiTheme="minorHAnsi" w:cstheme="minorHAnsi"/>
                <w:bCs/>
                <w:color w:val="333333"/>
                <w:sz w:val="22"/>
                <w:szCs w:val="22"/>
                <w:lang w:val="en-US"/>
              </w:rPr>
              <w:t xml:space="preserve"> agenda?</w:t>
            </w:r>
          </w:p>
          <w:p w14:paraId="3117A03D" w14:textId="77777777" w:rsidR="003E7A9E" w:rsidRPr="00B92F37" w:rsidRDefault="003E7A9E" w:rsidP="008F38FA">
            <w:pPr>
              <w:rPr>
                <w:rFonts w:asciiTheme="minorHAnsi" w:hAnsiTheme="minorHAnsi" w:cstheme="minorHAnsi"/>
                <w:i/>
                <w:iCs/>
                <w:color w:val="333333"/>
                <w:sz w:val="22"/>
                <w:szCs w:val="22"/>
                <w:lang w:val="en-US"/>
              </w:rPr>
            </w:pPr>
            <w:r w:rsidRPr="00B92F37">
              <w:rPr>
                <w:rFonts w:asciiTheme="minorHAnsi" w:hAnsiTheme="minorHAnsi" w:cstheme="minorHAnsi"/>
                <w:i/>
                <w:iCs/>
                <w:color w:val="333333"/>
                <w:sz w:val="22"/>
                <w:szCs w:val="22"/>
                <w:lang w:val="en-US"/>
              </w:rPr>
              <w:t xml:space="preserve">The </w:t>
            </w:r>
            <w:proofErr w:type="gramStart"/>
            <w:r w:rsidRPr="00B92F37">
              <w:rPr>
                <w:rFonts w:asciiTheme="minorHAnsi" w:hAnsiTheme="minorHAnsi" w:cstheme="minorHAnsi"/>
                <w:i/>
                <w:iCs/>
                <w:color w:val="333333"/>
                <w:sz w:val="22"/>
                <w:szCs w:val="22"/>
                <w:lang w:val="en-US"/>
              </w:rPr>
              <w:t>Coach  focus</w:t>
            </w:r>
            <w:proofErr w:type="gramEnd"/>
            <w:r w:rsidRPr="00B92F37">
              <w:rPr>
                <w:rFonts w:asciiTheme="minorHAnsi" w:hAnsiTheme="minorHAnsi" w:cstheme="minorHAnsi"/>
                <w:i/>
                <w:iCs/>
                <w:color w:val="333333"/>
                <w:sz w:val="22"/>
                <w:szCs w:val="22"/>
                <w:lang w:val="en-US"/>
              </w:rPr>
              <w:t xml:space="preserve"> on the </w:t>
            </w:r>
            <w:proofErr w:type="spellStart"/>
            <w:r w:rsidRPr="00B92F37">
              <w:rPr>
                <w:rFonts w:asciiTheme="minorHAnsi" w:hAnsiTheme="minorHAnsi" w:cstheme="minorHAnsi"/>
                <w:i/>
                <w:iCs/>
                <w:color w:val="333333"/>
                <w:sz w:val="22"/>
                <w:szCs w:val="22"/>
                <w:lang w:val="en-US"/>
              </w:rPr>
              <w:t>coachee’s</w:t>
            </w:r>
            <w:proofErr w:type="spellEnd"/>
            <w:r w:rsidRPr="00B92F37">
              <w:rPr>
                <w:rFonts w:asciiTheme="minorHAnsi" w:hAnsiTheme="minorHAnsi" w:cstheme="minorHAnsi"/>
                <w:i/>
                <w:iCs/>
                <w:color w:val="333333"/>
                <w:sz w:val="22"/>
                <w:szCs w:val="22"/>
                <w:lang w:val="en-US"/>
              </w:rPr>
              <w:t xml:space="preserve"> agenda - Time Management skills – 15 minutes were fully </w:t>
            </w:r>
            <w:proofErr w:type="spellStart"/>
            <w:r w:rsidRPr="00B92F37">
              <w:rPr>
                <w:rFonts w:asciiTheme="minorHAnsi" w:hAnsiTheme="minorHAnsi" w:cstheme="minorHAnsi"/>
                <w:i/>
                <w:iCs/>
                <w:color w:val="333333"/>
                <w:sz w:val="22"/>
                <w:szCs w:val="22"/>
                <w:lang w:val="en-US"/>
              </w:rPr>
              <w:t>utilised</w:t>
            </w:r>
            <w:proofErr w:type="spellEnd"/>
            <w:r w:rsidRPr="00B92F37">
              <w:rPr>
                <w:rFonts w:asciiTheme="minorHAnsi" w:hAnsiTheme="minorHAnsi" w:cstheme="minorHAnsi"/>
                <w:i/>
                <w:iCs/>
                <w:color w:val="333333"/>
                <w:sz w:val="22"/>
                <w:szCs w:val="22"/>
                <w:lang w:val="en-US"/>
              </w:rPr>
              <w:t xml:space="preserve"> with a summary of the conversation provided </w:t>
            </w:r>
          </w:p>
        </w:tc>
        <w:tc>
          <w:tcPr>
            <w:tcW w:w="233" w:type="pct"/>
          </w:tcPr>
          <w:sdt>
            <w:sdtPr>
              <w:rPr>
                <w:rFonts w:asciiTheme="minorHAnsi" w:eastAsia="Calibri" w:hAnsiTheme="minorHAnsi" w:cstheme="minorHAnsi"/>
                <w:sz w:val="22"/>
                <w:szCs w:val="22"/>
                <w:lang w:val="en-US" w:eastAsia="en-US"/>
              </w:rPr>
              <w:id w:val="2053656942"/>
              <w14:checkbox>
                <w14:checked w14:val="1"/>
                <w14:checkedState w14:val="2612" w14:font="MS Gothic"/>
                <w14:uncheckedState w14:val="2610" w14:font="MS Gothic"/>
              </w14:checkbox>
            </w:sdtPr>
            <w:sdtContent>
              <w:p w14:paraId="726B13E2"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1060132326"/>
              <w14:checkbox>
                <w14:checked w14:val="0"/>
                <w14:checkedState w14:val="2612" w14:font="MS Gothic"/>
                <w14:uncheckedState w14:val="2610" w14:font="MS Gothic"/>
              </w14:checkbox>
            </w:sdtPr>
            <w:sdtContent>
              <w:p w14:paraId="10E6A922"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174953484"/>
              <w14:checkbox>
                <w14:checked w14:val="0"/>
                <w14:checkedState w14:val="2612" w14:font="MS Gothic"/>
                <w14:uncheckedState w14:val="2610" w14:font="MS Gothic"/>
              </w14:checkbox>
            </w:sdtPr>
            <w:sdtContent>
              <w:p w14:paraId="7BF343B5"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983192203"/>
              <w14:checkbox>
                <w14:checked w14:val="0"/>
                <w14:checkedState w14:val="2612" w14:font="MS Gothic"/>
                <w14:uncheckedState w14:val="2610" w14:font="MS Gothic"/>
              </w14:checkbox>
            </w:sdtPr>
            <w:sdtContent>
              <w:p w14:paraId="3E796619"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1591047135"/>
              <w14:checkbox>
                <w14:checked w14:val="0"/>
                <w14:checkedState w14:val="2612" w14:font="MS Gothic"/>
                <w14:uncheckedState w14:val="2610" w14:font="MS Gothic"/>
              </w14:checkbox>
            </w:sdtPr>
            <w:sdtContent>
              <w:p w14:paraId="524EA3EC"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5BE0F6EE" w14:textId="77777777" w:rsidTr="008F38FA">
        <w:trPr>
          <w:trHeight w:val="559"/>
        </w:trPr>
        <w:tc>
          <w:tcPr>
            <w:tcW w:w="3839" w:type="pct"/>
            <w:gridSpan w:val="8"/>
          </w:tcPr>
          <w:p w14:paraId="71E54C8B" w14:textId="77777777" w:rsidR="003E7A9E" w:rsidRPr="00B92F37" w:rsidRDefault="003E7A9E" w:rsidP="008F38FA">
            <w:pPr>
              <w:rPr>
                <w:rFonts w:asciiTheme="minorHAnsi" w:eastAsia="Calibri" w:hAnsiTheme="minorHAnsi" w:cstheme="minorHAnsi"/>
                <w:i/>
                <w:iCs/>
                <w:sz w:val="22"/>
                <w:szCs w:val="22"/>
                <w:lang w:val="en-US" w:eastAsia="en-US"/>
              </w:rPr>
            </w:pPr>
            <w:r w:rsidRPr="00B92F37">
              <w:rPr>
                <w:rFonts w:asciiTheme="minorHAnsi" w:eastAsia="Calibri" w:hAnsiTheme="minorHAnsi" w:cstheme="minorHAnsi"/>
                <w:i/>
                <w:iCs/>
                <w:sz w:val="22"/>
                <w:szCs w:val="22"/>
                <w:lang w:val="en-US" w:eastAsia="en-US"/>
              </w:rPr>
              <w:t xml:space="preserve">The coach was professional and at any time acted as judgmental </w:t>
            </w:r>
          </w:p>
        </w:tc>
        <w:tc>
          <w:tcPr>
            <w:tcW w:w="233" w:type="pct"/>
          </w:tcPr>
          <w:sdt>
            <w:sdtPr>
              <w:rPr>
                <w:rFonts w:asciiTheme="minorHAnsi" w:eastAsia="Calibri" w:hAnsiTheme="minorHAnsi" w:cstheme="minorHAnsi"/>
                <w:sz w:val="22"/>
                <w:szCs w:val="22"/>
                <w:lang w:val="en-US" w:eastAsia="en-US"/>
              </w:rPr>
              <w:id w:val="1778136236"/>
              <w14:checkbox>
                <w14:checked w14:val="1"/>
                <w14:checkedState w14:val="2612" w14:font="MS Gothic"/>
                <w14:uncheckedState w14:val="2610" w14:font="MS Gothic"/>
              </w14:checkbox>
            </w:sdtPr>
            <w:sdtContent>
              <w:p w14:paraId="04B6561A"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55523086"/>
              <w14:checkbox>
                <w14:checked w14:val="0"/>
                <w14:checkedState w14:val="2612" w14:font="MS Gothic"/>
                <w14:uncheckedState w14:val="2610" w14:font="MS Gothic"/>
              </w14:checkbox>
            </w:sdtPr>
            <w:sdtContent>
              <w:p w14:paraId="6211E29C"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397246267"/>
              <w14:checkbox>
                <w14:checked w14:val="0"/>
                <w14:checkedState w14:val="2612" w14:font="MS Gothic"/>
                <w14:uncheckedState w14:val="2610" w14:font="MS Gothic"/>
              </w14:checkbox>
            </w:sdtPr>
            <w:sdtContent>
              <w:p w14:paraId="632F593B"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566181902"/>
              <w14:checkbox>
                <w14:checked w14:val="0"/>
                <w14:checkedState w14:val="2612" w14:font="MS Gothic"/>
                <w14:uncheckedState w14:val="2610" w14:font="MS Gothic"/>
              </w14:checkbox>
            </w:sdtPr>
            <w:sdtContent>
              <w:p w14:paraId="2A7F0F1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1188061162"/>
              <w14:checkbox>
                <w14:checked w14:val="0"/>
                <w14:checkedState w14:val="2612" w14:font="MS Gothic"/>
                <w14:uncheckedState w14:val="2610" w14:font="MS Gothic"/>
              </w14:checkbox>
            </w:sdtPr>
            <w:sdtContent>
              <w:p w14:paraId="6773ADD7"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32EF3625" w14:textId="77777777" w:rsidTr="008F38FA">
        <w:trPr>
          <w:trHeight w:val="653"/>
        </w:trPr>
        <w:tc>
          <w:tcPr>
            <w:tcW w:w="3839" w:type="pct"/>
            <w:gridSpan w:val="8"/>
          </w:tcPr>
          <w:p w14:paraId="606E02E4" w14:textId="77777777" w:rsidR="003E7A9E" w:rsidRPr="00B92F37" w:rsidRDefault="003E7A9E" w:rsidP="008F38FA">
            <w:pPr>
              <w:rPr>
                <w:rFonts w:asciiTheme="minorHAnsi" w:hAnsiTheme="minorHAnsi" w:cstheme="minorHAnsi"/>
                <w:bCs/>
                <w:color w:val="333333"/>
                <w:sz w:val="22"/>
                <w:szCs w:val="22"/>
                <w:lang w:val="en-US"/>
              </w:rPr>
            </w:pPr>
            <w:r w:rsidRPr="00B92F37">
              <w:rPr>
                <w:rFonts w:asciiTheme="minorHAnsi" w:hAnsiTheme="minorHAnsi" w:cstheme="minorHAnsi"/>
                <w:bCs/>
                <w:color w:val="333333"/>
                <w:sz w:val="22"/>
                <w:szCs w:val="22"/>
                <w:lang w:val="en-US"/>
              </w:rPr>
              <w:t xml:space="preserve">Is the coach acting as a problem solver, providing the solutions for the </w:t>
            </w:r>
            <w:proofErr w:type="spellStart"/>
            <w:r w:rsidRPr="00B92F37">
              <w:rPr>
                <w:rFonts w:asciiTheme="minorHAnsi" w:hAnsiTheme="minorHAnsi" w:cstheme="minorHAnsi"/>
                <w:bCs/>
                <w:color w:val="333333"/>
                <w:sz w:val="22"/>
                <w:szCs w:val="22"/>
                <w:lang w:val="en-US"/>
              </w:rPr>
              <w:t>coachee</w:t>
            </w:r>
            <w:proofErr w:type="spellEnd"/>
            <w:r w:rsidRPr="00B92F37">
              <w:rPr>
                <w:rFonts w:asciiTheme="minorHAnsi" w:hAnsiTheme="minorHAnsi" w:cstheme="minorHAnsi"/>
                <w:bCs/>
                <w:color w:val="333333"/>
                <w:sz w:val="22"/>
                <w:szCs w:val="22"/>
                <w:lang w:val="en-US"/>
              </w:rPr>
              <w:t>?</w:t>
            </w:r>
          </w:p>
          <w:p w14:paraId="7771DD62" w14:textId="77777777" w:rsidR="003E7A9E" w:rsidRPr="00B92F37" w:rsidRDefault="003E7A9E" w:rsidP="008F38FA">
            <w:pPr>
              <w:rPr>
                <w:rFonts w:asciiTheme="minorHAnsi" w:hAnsiTheme="minorHAnsi" w:cstheme="minorHAnsi"/>
                <w:i/>
                <w:iCs/>
                <w:color w:val="333333"/>
                <w:sz w:val="22"/>
                <w:szCs w:val="22"/>
                <w:lang w:val="en-US"/>
              </w:rPr>
            </w:pPr>
            <w:r w:rsidRPr="00B92F37">
              <w:rPr>
                <w:rFonts w:asciiTheme="minorHAnsi" w:hAnsiTheme="minorHAnsi" w:cstheme="minorHAnsi"/>
                <w:i/>
                <w:iCs/>
                <w:color w:val="333333"/>
                <w:sz w:val="22"/>
                <w:szCs w:val="22"/>
                <w:lang w:val="en-US"/>
              </w:rPr>
              <w:t xml:space="preserve">The coach did not provide solutions but instead planned for a mentoring session without solving problems </w:t>
            </w:r>
          </w:p>
        </w:tc>
        <w:tc>
          <w:tcPr>
            <w:tcW w:w="233" w:type="pct"/>
          </w:tcPr>
          <w:sdt>
            <w:sdtPr>
              <w:rPr>
                <w:rFonts w:asciiTheme="minorHAnsi" w:eastAsia="Calibri" w:hAnsiTheme="minorHAnsi" w:cstheme="minorHAnsi"/>
                <w:sz w:val="22"/>
                <w:szCs w:val="22"/>
                <w:lang w:val="en-US" w:eastAsia="en-US"/>
              </w:rPr>
              <w:id w:val="-215971753"/>
              <w14:checkbox>
                <w14:checked w14:val="1"/>
                <w14:checkedState w14:val="2612" w14:font="MS Gothic"/>
                <w14:uncheckedState w14:val="2610" w14:font="MS Gothic"/>
              </w14:checkbox>
            </w:sdtPr>
            <w:sdtContent>
              <w:p w14:paraId="664702C4"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728842243"/>
              <w14:checkbox>
                <w14:checked w14:val="0"/>
                <w14:checkedState w14:val="2612" w14:font="MS Gothic"/>
                <w14:uncheckedState w14:val="2610" w14:font="MS Gothic"/>
              </w14:checkbox>
            </w:sdtPr>
            <w:sdtContent>
              <w:p w14:paraId="4D42174F"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601098389"/>
              <w14:checkbox>
                <w14:checked w14:val="0"/>
                <w14:checkedState w14:val="2612" w14:font="MS Gothic"/>
                <w14:uncheckedState w14:val="2610" w14:font="MS Gothic"/>
              </w14:checkbox>
            </w:sdtPr>
            <w:sdtContent>
              <w:p w14:paraId="7B850012"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1065402953"/>
              <w14:checkbox>
                <w14:checked w14:val="0"/>
                <w14:checkedState w14:val="2612" w14:font="MS Gothic"/>
                <w14:uncheckedState w14:val="2610" w14:font="MS Gothic"/>
              </w14:checkbox>
            </w:sdtPr>
            <w:sdtContent>
              <w:p w14:paraId="3860B298"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625553502"/>
              <w14:checkbox>
                <w14:checked w14:val="0"/>
                <w14:checkedState w14:val="2612" w14:font="MS Gothic"/>
                <w14:uncheckedState w14:val="2610" w14:font="MS Gothic"/>
              </w14:checkbox>
            </w:sdtPr>
            <w:sdtContent>
              <w:p w14:paraId="70B03507"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0E3C263C" w14:textId="77777777" w:rsidTr="008F38FA">
        <w:trPr>
          <w:trHeight w:val="300"/>
        </w:trPr>
        <w:tc>
          <w:tcPr>
            <w:tcW w:w="3839" w:type="pct"/>
            <w:gridSpan w:val="8"/>
          </w:tcPr>
          <w:p w14:paraId="1DFCF2CC" w14:textId="77777777" w:rsidR="003E7A9E" w:rsidRPr="00B92F37" w:rsidRDefault="003E7A9E" w:rsidP="008F38FA">
            <w:pPr>
              <w:rPr>
                <w:rFonts w:asciiTheme="minorHAnsi" w:hAnsiTheme="minorHAnsi" w:cstheme="minorHAnsi"/>
                <w:bCs/>
                <w:color w:val="333333"/>
                <w:sz w:val="22"/>
                <w:szCs w:val="22"/>
                <w:lang w:val="en-US"/>
              </w:rPr>
            </w:pPr>
            <w:r w:rsidRPr="00B92F37">
              <w:rPr>
                <w:rFonts w:asciiTheme="minorHAnsi" w:hAnsiTheme="minorHAnsi" w:cstheme="minorHAnsi"/>
                <w:bCs/>
                <w:color w:val="333333"/>
                <w:sz w:val="22"/>
                <w:szCs w:val="22"/>
                <w:lang w:val="en-US"/>
              </w:rPr>
              <w:t xml:space="preserve">Has the SOLER technique been applied </w:t>
            </w:r>
          </w:p>
          <w:p w14:paraId="0BFB4F49" w14:textId="77777777" w:rsidR="003E7A9E" w:rsidRPr="00B92F37" w:rsidRDefault="003E7A9E" w:rsidP="008F38FA">
            <w:pPr>
              <w:rPr>
                <w:rFonts w:asciiTheme="minorHAnsi" w:hAnsiTheme="minorHAnsi" w:cstheme="minorHAnsi"/>
                <w:color w:val="333333"/>
                <w:sz w:val="22"/>
                <w:szCs w:val="22"/>
                <w:lang w:val="en-US"/>
              </w:rPr>
            </w:pPr>
            <w:r w:rsidRPr="00B92F37">
              <w:rPr>
                <w:rFonts w:asciiTheme="minorHAnsi" w:hAnsiTheme="minorHAnsi" w:cstheme="minorHAnsi"/>
                <w:color w:val="333333"/>
                <w:sz w:val="22"/>
                <w:szCs w:val="22"/>
                <w:lang w:val="en-US"/>
              </w:rPr>
              <w:t>Applied</w:t>
            </w:r>
          </w:p>
        </w:tc>
        <w:tc>
          <w:tcPr>
            <w:tcW w:w="233" w:type="pct"/>
          </w:tcPr>
          <w:sdt>
            <w:sdtPr>
              <w:rPr>
                <w:rFonts w:asciiTheme="minorHAnsi" w:eastAsia="Calibri" w:hAnsiTheme="minorHAnsi" w:cstheme="minorHAnsi"/>
                <w:sz w:val="22"/>
                <w:szCs w:val="22"/>
                <w:lang w:val="en-US" w:eastAsia="en-US"/>
              </w:rPr>
              <w:id w:val="488046382"/>
              <w14:checkbox>
                <w14:checked w14:val="1"/>
                <w14:checkedState w14:val="2612" w14:font="MS Gothic"/>
                <w14:uncheckedState w14:val="2610" w14:font="MS Gothic"/>
              </w14:checkbox>
            </w:sdtPr>
            <w:sdtContent>
              <w:p w14:paraId="431D4876"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4" w:type="pct"/>
            <w:gridSpan w:val="2"/>
          </w:tcPr>
          <w:sdt>
            <w:sdtPr>
              <w:rPr>
                <w:rFonts w:asciiTheme="minorHAnsi" w:eastAsia="Calibri" w:hAnsiTheme="minorHAnsi" w:cstheme="minorHAnsi"/>
                <w:sz w:val="22"/>
                <w:szCs w:val="22"/>
                <w:lang w:val="en-US" w:eastAsia="en-US"/>
              </w:rPr>
              <w:id w:val="1470922117"/>
              <w14:checkbox>
                <w14:checked w14:val="0"/>
                <w14:checkedState w14:val="2612" w14:font="MS Gothic"/>
                <w14:uncheckedState w14:val="2610" w14:font="MS Gothic"/>
              </w14:checkbox>
            </w:sdtPr>
            <w:sdtContent>
              <w:p w14:paraId="55719F66"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66963325"/>
              <w14:checkbox>
                <w14:checked w14:val="0"/>
                <w14:checkedState w14:val="2612" w14:font="MS Gothic"/>
                <w14:uncheckedState w14:val="2610" w14:font="MS Gothic"/>
              </w14:checkbox>
            </w:sdtPr>
            <w:sdtContent>
              <w:p w14:paraId="02FCDF4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33" w:type="pct"/>
          </w:tcPr>
          <w:sdt>
            <w:sdtPr>
              <w:rPr>
                <w:rFonts w:asciiTheme="minorHAnsi" w:eastAsia="Calibri" w:hAnsiTheme="minorHAnsi" w:cstheme="minorHAnsi"/>
                <w:sz w:val="22"/>
                <w:szCs w:val="22"/>
                <w:lang w:val="en-US" w:eastAsia="en-US"/>
              </w:rPr>
              <w:id w:val="403299016"/>
              <w14:checkbox>
                <w14:checked w14:val="0"/>
                <w14:checkedState w14:val="2612" w14:font="MS Gothic"/>
                <w14:uncheckedState w14:val="2610" w14:font="MS Gothic"/>
              </w14:checkbox>
            </w:sdtPr>
            <w:sdtContent>
              <w:p w14:paraId="3A0F5F3F"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c>
          <w:tcPr>
            <w:tcW w:w="228" w:type="pct"/>
          </w:tcPr>
          <w:sdt>
            <w:sdtPr>
              <w:rPr>
                <w:rFonts w:asciiTheme="minorHAnsi" w:eastAsia="Calibri" w:hAnsiTheme="minorHAnsi" w:cstheme="minorHAnsi"/>
                <w:sz w:val="22"/>
                <w:szCs w:val="22"/>
                <w:lang w:val="en-US" w:eastAsia="en-US"/>
              </w:rPr>
              <w:id w:val="574084594"/>
              <w14:checkbox>
                <w14:checked w14:val="0"/>
                <w14:checkedState w14:val="2612" w14:font="MS Gothic"/>
                <w14:uncheckedState w14:val="2610" w14:font="MS Gothic"/>
              </w14:checkbox>
            </w:sdtPr>
            <w:sdtContent>
              <w:p w14:paraId="7AC5B84C"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Segoe UI Symbol" w:eastAsia="Calibri" w:hAnsi="Segoe UI Symbol" w:cs="Segoe UI Symbol"/>
                    <w:sz w:val="22"/>
                    <w:szCs w:val="22"/>
                    <w:lang w:val="en-US" w:eastAsia="en-US"/>
                  </w:rPr>
                  <w:t>☐</w:t>
                </w:r>
              </w:p>
            </w:sdtContent>
          </w:sdt>
        </w:tc>
      </w:tr>
      <w:tr w:rsidR="003E7A9E" w:rsidRPr="00B92F37" w14:paraId="2456C53A" w14:textId="77777777" w:rsidTr="008F38FA">
        <w:trPr>
          <w:trHeight w:val="656"/>
        </w:trPr>
        <w:tc>
          <w:tcPr>
            <w:tcW w:w="3839" w:type="pct"/>
            <w:gridSpan w:val="8"/>
          </w:tcPr>
          <w:p w14:paraId="3493918E" w14:textId="77777777" w:rsidR="003E7A9E" w:rsidRPr="00B92F37" w:rsidRDefault="003E7A9E" w:rsidP="008F38FA">
            <w:pPr>
              <w:rPr>
                <w:rFonts w:asciiTheme="minorHAnsi" w:eastAsia="Calibri" w:hAnsiTheme="minorHAnsi" w:cstheme="minorHAnsi"/>
                <w:sz w:val="22"/>
                <w:szCs w:val="22"/>
                <w:lang w:val="en-US" w:eastAsia="en-US"/>
              </w:rPr>
            </w:pPr>
            <w:r w:rsidRPr="00B92F37">
              <w:rPr>
                <w:rFonts w:asciiTheme="minorHAnsi" w:eastAsia="Calibri" w:hAnsiTheme="minorHAnsi" w:cstheme="minorHAnsi"/>
                <w:sz w:val="22"/>
                <w:szCs w:val="22"/>
                <w:lang w:val="en-US" w:eastAsia="en-US"/>
              </w:rPr>
              <w:t xml:space="preserve">Additional Comments </w:t>
            </w:r>
          </w:p>
          <w:p w14:paraId="1C43D28C" w14:textId="77777777" w:rsidR="003E7A9E" w:rsidRPr="00B92F37" w:rsidRDefault="003E7A9E" w:rsidP="008F38FA">
            <w:pPr>
              <w:rPr>
                <w:rFonts w:asciiTheme="minorHAnsi" w:eastAsia="Calibri" w:hAnsiTheme="minorHAnsi" w:cstheme="minorHAnsi"/>
                <w:bCs/>
                <w:sz w:val="22"/>
                <w:szCs w:val="22"/>
                <w:lang w:val="en-US" w:eastAsia="en-US"/>
              </w:rPr>
            </w:pPr>
            <w:r w:rsidRPr="00B92F37">
              <w:rPr>
                <w:rFonts w:asciiTheme="minorHAnsi" w:eastAsia="Calibri" w:hAnsiTheme="minorHAnsi" w:cstheme="minorHAnsi"/>
                <w:bCs/>
                <w:sz w:val="22"/>
                <w:szCs w:val="22"/>
                <w:lang w:val="en-US" w:eastAsia="en-US"/>
              </w:rPr>
              <w:t xml:space="preserve">Coaching skills were </w:t>
            </w:r>
            <w:proofErr w:type="gramStart"/>
            <w:r w:rsidRPr="00B92F37">
              <w:rPr>
                <w:rFonts w:asciiTheme="minorHAnsi" w:eastAsia="Calibri" w:hAnsiTheme="minorHAnsi" w:cstheme="minorHAnsi"/>
                <w:bCs/>
                <w:sz w:val="22"/>
                <w:szCs w:val="22"/>
                <w:lang w:val="en-US" w:eastAsia="en-US"/>
              </w:rPr>
              <w:t>satisfactory</w:t>
            </w:r>
            <w:proofErr w:type="gramEnd"/>
            <w:r w:rsidRPr="00B92F37">
              <w:rPr>
                <w:rFonts w:asciiTheme="minorHAnsi" w:eastAsia="Calibri" w:hAnsiTheme="minorHAnsi" w:cstheme="minorHAnsi"/>
                <w:bCs/>
                <w:sz w:val="22"/>
                <w:szCs w:val="22"/>
                <w:lang w:val="en-US" w:eastAsia="en-US"/>
              </w:rPr>
              <w:t xml:space="preserve"> but a smile goes a long way </w:t>
            </w:r>
          </w:p>
          <w:p w14:paraId="70F11627" w14:textId="77777777" w:rsidR="003E7A9E" w:rsidRPr="00B92F37" w:rsidRDefault="003E7A9E" w:rsidP="008F38FA">
            <w:pPr>
              <w:rPr>
                <w:rFonts w:asciiTheme="minorHAnsi" w:eastAsia="Calibri" w:hAnsiTheme="minorHAnsi" w:cstheme="minorHAnsi"/>
                <w:sz w:val="22"/>
                <w:szCs w:val="22"/>
                <w:lang w:val="en-US" w:eastAsia="en-US"/>
              </w:rPr>
            </w:pPr>
          </w:p>
          <w:p w14:paraId="6BEBD971" w14:textId="77777777" w:rsidR="003E7A9E" w:rsidRPr="00B92F37" w:rsidRDefault="003E7A9E" w:rsidP="008F38FA">
            <w:pPr>
              <w:rPr>
                <w:rFonts w:asciiTheme="minorHAnsi" w:eastAsia="Calibri" w:hAnsiTheme="minorHAnsi" w:cstheme="minorHAnsi"/>
                <w:sz w:val="22"/>
                <w:szCs w:val="22"/>
                <w:lang w:val="en-US" w:eastAsia="en-US"/>
              </w:rPr>
            </w:pPr>
          </w:p>
        </w:tc>
        <w:tc>
          <w:tcPr>
            <w:tcW w:w="233" w:type="pct"/>
          </w:tcPr>
          <w:p w14:paraId="5201A6E1" w14:textId="77777777" w:rsidR="003E7A9E" w:rsidRPr="00B92F37" w:rsidRDefault="003E7A9E" w:rsidP="008F38FA">
            <w:pPr>
              <w:rPr>
                <w:rFonts w:asciiTheme="minorHAnsi" w:eastAsia="Calibri" w:hAnsiTheme="minorHAnsi" w:cstheme="minorHAnsi"/>
                <w:sz w:val="22"/>
                <w:szCs w:val="22"/>
                <w:lang w:val="en-US" w:eastAsia="en-US"/>
              </w:rPr>
            </w:pPr>
          </w:p>
        </w:tc>
        <w:tc>
          <w:tcPr>
            <w:tcW w:w="234" w:type="pct"/>
            <w:gridSpan w:val="2"/>
          </w:tcPr>
          <w:p w14:paraId="246BF60F" w14:textId="77777777" w:rsidR="003E7A9E" w:rsidRPr="00B92F37" w:rsidRDefault="003E7A9E" w:rsidP="008F38FA">
            <w:pPr>
              <w:rPr>
                <w:rFonts w:asciiTheme="minorHAnsi" w:eastAsia="Calibri" w:hAnsiTheme="minorHAnsi" w:cstheme="minorHAnsi"/>
                <w:sz w:val="22"/>
                <w:szCs w:val="22"/>
                <w:lang w:val="en-US" w:eastAsia="en-US"/>
              </w:rPr>
            </w:pPr>
          </w:p>
        </w:tc>
        <w:tc>
          <w:tcPr>
            <w:tcW w:w="233" w:type="pct"/>
          </w:tcPr>
          <w:p w14:paraId="5CCB5BA3" w14:textId="77777777" w:rsidR="003E7A9E" w:rsidRPr="00B92F37" w:rsidRDefault="003E7A9E" w:rsidP="008F38FA">
            <w:pPr>
              <w:rPr>
                <w:rFonts w:asciiTheme="minorHAnsi" w:eastAsia="Calibri" w:hAnsiTheme="minorHAnsi" w:cstheme="minorHAnsi"/>
                <w:sz w:val="22"/>
                <w:szCs w:val="22"/>
                <w:lang w:val="en-US" w:eastAsia="en-US"/>
              </w:rPr>
            </w:pPr>
          </w:p>
        </w:tc>
        <w:tc>
          <w:tcPr>
            <w:tcW w:w="233" w:type="pct"/>
          </w:tcPr>
          <w:p w14:paraId="00877348" w14:textId="77777777" w:rsidR="003E7A9E" w:rsidRPr="00B92F37" w:rsidRDefault="003E7A9E" w:rsidP="008F38FA">
            <w:pPr>
              <w:rPr>
                <w:rFonts w:asciiTheme="minorHAnsi" w:eastAsia="Calibri" w:hAnsiTheme="minorHAnsi" w:cstheme="minorHAnsi"/>
                <w:sz w:val="22"/>
                <w:szCs w:val="22"/>
                <w:lang w:val="en-US" w:eastAsia="en-US"/>
              </w:rPr>
            </w:pPr>
          </w:p>
        </w:tc>
        <w:tc>
          <w:tcPr>
            <w:tcW w:w="228" w:type="pct"/>
          </w:tcPr>
          <w:p w14:paraId="675E3652" w14:textId="77777777" w:rsidR="003E7A9E" w:rsidRPr="00B92F37" w:rsidRDefault="003E7A9E" w:rsidP="008F38FA">
            <w:pPr>
              <w:rPr>
                <w:rFonts w:asciiTheme="minorHAnsi" w:eastAsia="Calibri" w:hAnsiTheme="minorHAnsi" w:cstheme="minorHAnsi"/>
                <w:sz w:val="22"/>
                <w:szCs w:val="22"/>
                <w:lang w:val="en-US" w:eastAsia="en-US"/>
              </w:rPr>
            </w:pPr>
          </w:p>
        </w:tc>
      </w:tr>
    </w:tbl>
    <w:p w14:paraId="2FD9146B" w14:textId="76E3324C" w:rsidR="003E7A9E" w:rsidRPr="0088317E" w:rsidRDefault="003E7A9E" w:rsidP="003E7A9E">
      <w:pPr>
        <w:pStyle w:val="Heading1"/>
        <w:rPr>
          <w:noProof/>
          <w:lang w:val="en-US"/>
        </w:rPr>
      </w:pPr>
      <w:bookmarkStart w:id="8" w:name="_Toc185242170"/>
      <w:r>
        <w:rPr>
          <w:noProof/>
          <w:lang w:val="en-US"/>
        </w:rPr>
        <w:t xml:space="preserve">8. </w:t>
      </w:r>
      <w:r w:rsidRPr="0088317E">
        <w:rPr>
          <w:noProof/>
          <w:lang w:val="en-US"/>
        </w:rPr>
        <w:t>Conclusion</w:t>
      </w:r>
      <w:bookmarkEnd w:id="8"/>
      <w:r w:rsidRPr="0088317E">
        <w:rPr>
          <w:noProof/>
          <w:lang w:val="en-US"/>
        </w:rPr>
        <w:t xml:space="preserve"> </w:t>
      </w:r>
    </w:p>
    <w:p w14:paraId="35F11840" w14:textId="77777777" w:rsidR="003E7A9E" w:rsidRPr="0088317E" w:rsidRDefault="003E7A9E" w:rsidP="003E7A9E">
      <w:pPr>
        <w:rPr>
          <w:noProof/>
          <w:lang w:val="en-US"/>
        </w:rPr>
      </w:pPr>
      <w:r w:rsidRPr="0088317E">
        <w:rPr>
          <w:noProof/>
          <w:lang w:val="en-US"/>
        </w:rPr>
        <w:t xml:space="preserve">In conclusion, coaching and mentoring within the </w:t>
      </w:r>
      <w:r w:rsidRPr="0088317E">
        <w:rPr>
          <w:b/>
          <w:bCs/>
          <w:noProof/>
          <w:lang w:val="en-US"/>
        </w:rPr>
        <w:t>NHS</w:t>
      </w:r>
      <w:r w:rsidRPr="0088317E">
        <w:rPr>
          <w:noProof/>
          <w:lang w:val="en-US"/>
        </w:rPr>
        <w:t xml:space="preserve"> play a pivotal role in enhancing professional development, improving staff performance, and ensuring high-quality patient care. The </w:t>
      </w:r>
      <w:r w:rsidRPr="0088317E">
        <w:rPr>
          <w:b/>
          <w:bCs/>
          <w:noProof/>
          <w:lang w:val="en-US"/>
        </w:rPr>
        <w:t>GROW model</w:t>
      </w:r>
      <w:r w:rsidRPr="0088317E">
        <w:rPr>
          <w:noProof/>
          <w:lang w:val="en-US"/>
        </w:rPr>
        <w:t xml:space="preserve"> and essential coaching skills, such as active listening, effective questioning, </w:t>
      </w:r>
      <w:r w:rsidRPr="0088317E">
        <w:rPr>
          <w:noProof/>
          <w:lang w:val="en-US"/>
        </w:rPr>
        <w:lastRenderedPageBreak/>
        <w:t xml:space="preserve">and empathy, provide a structured and impactful approach to these sessions. Reflecting using </w:t>
      </w:r>
      <w:r w:rsidRPr="0088317E">
        <w:rPr>
          <w:b/>
          <w:bCs/>
          <w:noProof/>
          <w:lang w:val="en-US"/>
        </w:rPr>
        <w:t>Gibbs' model</w:t>
      </w:r>
      <w:r w:rsidRPr="0088317E">
        <w:rPr>
          <w:noProof/>
          <w:lang w:val="en-US"/>
        </w:rPr>
        <w:t xml:space="preserve"> highlighted strengths and areas for improvement, such as refining questioning techniques and adopting a warmer demeanor. By addressing these aspects, coaching sessions can become more effective, fostering a supportive environment that benefits both NHS staff and the patients they serve (Garvey, Stokes and Megginson, 2014; Whitmore, 2017).</w:t>
      </w:r>
    </w:p>
    <w:p w14:paraId="7D3C1EBF" w14:textId="77777777" w:rsidR="003E7A9E" w:rsidRDefault="003E7A9E" w:rsidP="003E7A9E">
      <w:pPr>
        <w:rPr>
          <w:noProof/>
        </w:rPr>
      </w:pPr>
    </w:p>
    <w:p w14:paraId="3D9AB605" w14:textId="19DE7A3B" w:rsidR="003E7A9E" w:rsidRPr="00806B4C" w:rsidRDefault="003E7A9E" w:rsidP="00806B4C">
      <w:pPr>
        <w:spacing w:line="259" w:lineRule="auto"/>
        <w:jc w:val="left"/>
        <w:rPr>
          <w:b/>
          <w:bCs/>
          <w:noProof/>
          <w:u w:val="single"/>
        </w:rPr>
      </w:pPr>
      <w:bookmarkStart w:id="9" w:name="_y7tu2cmptes9" w:colFirst="0" w:colLast="0"/>
      <w:bookmarkStart w:id="10" w:name="_Toc185242171"/>
      <w:bookmarkEnd w:id="9"/>
      <w:r w:rsidRPr="00806B4C">
        <w:rPr>
          <w:b/>
          <w:bCs/>
          <w:highlight w:val="yellow"/>
          <w:u w:val="single"/>
        </w:rPr>
        <w:t>References</w:t>
      </w:r>
      <w:bookmarkEnd w:id="10"/>
    </w:p>
    <w:p w14:paraId="7345C511" w14:textId="77777777" w:rsidR="003E7A9E" w:rsidRPr="00BF297D" w:rsidRDefault="003E7A9E" w:rsidP="003E7A9E">
      <w:pPr>
        <w:ind w:left="720" w:hanging="720"/>
        <w:rPr>
          <w:lang w:val="en-US"/>
        </w:rPr>
      </w:pPr>
      <w:r w:rsidRPr="00BF297D">
        <w:rPr>
          <w:lang w:val="en-US"/>
        </w:rPr>
        <w:t xml:space="preserve">Clutterbuck, D. (2014) </w:t>
      </w:r>
      <w:r w:rsidRPr="00BF297D">
        <w:rPr>
          <w:i/>
          <w:iCs/>
          <w:lang w:val="en-US"/>
        </w:rPr>
        <w:t xml:space="preserve">Everyone Needs a Mentor: Fostering Talent in Your </w:t>
      </w:r>
      <w:proofErr w:type="spellStart"/>
      <w:r w:rsidRPr="00BF297D">
        <w:rPr>
          <w:i/>
          <w:iCs/>
          <w:lang w:val="en-US"/>
        </w:rPr>
        <w:t>Organisation</w:t>
      </w:r>
      <w:proofErr w:type="spellEnd"/>
      <w:r w:rsidRPr="00BF297D">
        <w:rPr>
          <w:lang w:val="en-US"/>
        </w:rPr>
        <w:t xml:space="preserve">. 5th </w:t>
      </w:r>
      <w:proofErr w:type="spellStart"/>
      <w:r w:rsidRPr="00BF297D">
        <w:rPr>
          <w:lang w:val="en-US"/>
        </w:rPr>
        <w:t>edn</w:t>
      </w:r>
      <w:proofErr w:type="spellEnd"/>
      <w:r w:rsidRPr="00BF297D">
        <w:rPr>
          <w:lang w:val="en-US"/>
        </w:rPr>
        <w:t>. London: Chartered Institute of Personnel and Development (CIPD).</w:t>
      </w:r>
    </w:p>
    <w:p w14:paraId="56A6028D" w14:textId="77777777" w:rsidR="003E7A9E" w:rsidRPr="00BF297D" w:rsidRDefault="003E7A9E" w:rsidP="003E7A9E">
      <w:pPr>
        <w:ind w:left="720" w:hanging="720"/>
        <w:rPr>
          <w:lang w:val="en-US"/>
        </w:rPr>
      </w:pPr>
      <w:r w:rsidRPr="00BF297D">
        <w:rPr>
          <w:lang w:val="en-US"/>
        </w:rPr>
        <w:t xml:space="preserve">Cox, E., </w:t>
      </w:r>
      <w:proofErr w:type="spellStart"/>
      <w:r w:rsidRPr="00BF297D">
        <w:rPr>
          <w:lang w:val="en-US"/>
        </w:rPr>
        <w:t>Bachkirova</w:t>
      </w:r>
      <w:proofErr w:type="spellEnd"/>
      <w:r w:rsidRPr="00BF297D">
        <w:rPr>
          <w:lang w:val="en-US"/>
        </w:rPr>
        <w:t xml:space="preserve">, T. and Clutterbuck, D. (2018) </w:t>
      </w:r>
      <w:r w:rsidRPr="00BF297D">
        <w:rPr>
          <w:i/>
          <w:iCs/>
          <w:lang w:val="en-US"/>
        </w:rPr>
        <w:t>The Complete Handbook of Coaching</w:t>
      </w:r>
      <w:r w:rsidRPr="00BF297D">
        <w:rPr>
          <w:lang w:val="en-US"/>
        </w:rPr>
        <w:t xml:space="preserve">. 3rd </w:t>
      </w:r>
      <w:proofErr w:type="spellStart"/>
      <w:r w:rsidRPr="00BF297D">
        <w:rPr>
          <w:lang w:val="en-US"/>
        </w:rPr>
        <w:t>edn</w:t>
      </w:r>
      <w:proofErr w:type="spellEnd"/>
      <w:r w:rsidRPr="00BF297D">
        <w:rPr>
          <w:lang w:val="en-US"/>
        </w:rPr>
        <w:t>. London: SAGE Publications.</w:t>
      </w:r>
    </w:p>
    <w:p w14:paraId="39BCD249" w14:textId="77777777" w:rsidR="003E7A9E" w:rsidRPr="00BF297D" w:rsidRDefault="003E7A9E" w:rsidP="003E7A9E">
      <w:pPr>
        <w:ind w:left="720" w:hanging="720"/>
        <w:rPr>
          <w:lang w:val="en-US"/>
        </w:rPr>
      </w:pPr>
      <w:r w:rsidRPr="00BF297D">
        <w:rPr>
          <w:lang w:val="en-US"/>
        </w:rPr>
        <w:t xml:space="preserve">Downey, M. (2014) </w:t>
      </w:r>
      <w:r w:rsidRPr="00BF297D">
        <w:rPr>
          <w:i/>
          <w:iCs/>
          <w:lang w:val="en-US"/>
        </w:rPr>
        <w:t>Effective Coaching: Lessons from the Coach's Coach</w:t>
      </w:r>
      <w:r w:rsidRPr="00BF297D">
        <w:rPr>
          <w:lang w:val="en-US"/>
        </w:rPr>
        <w:t xml:space="preserve">. 4th </w:t>
      </w:r>
      <w:proofErr w:type="spellStart"/>
      <w:r w:rsidRPr="00BF297D">
        <w:rPr>
          <w:lang w:val="en-US"/>
        </w:rPr>
        <w:t>edn</w:t>
      </w:r>
      <w:proofErr w:type="spellEnd"/>
      <w:r w:rsidRPr="00BF297D">
        <w:rPr>
          <w:lang w:val="en-US"/>
        </w:rPr>
        <w:t>. London: Thomson Learning.</w:t>
      </w:r>
    </w:p>
    <w:p w14:paraId="1BDC060D" w14:textId="77777777" w:rsidR="003E7A9E" w:rsidRPr="00BF297D" w:rsidRDefault="003E7A9E" w:rsidP="003E7A9E">
      <w:pPr>
        <w:ind w:left="720" w:hanging="720"/>
        <w:rPr>
          <w:lang w:val="en-US"/>
        </w:rPr>
      </w:pPr>
      <w:r w:rsidRPr="00BF297D">
        <w:rPr>
          <w:lang w:val="en-US"/>
        </w:rPr>
        <w:t xml:space="preserve">Garvey, B., Stokes, P. and Megginson, D. (2014) </w:t>
      </w:r>
      <w:r w:rsidRPr="00BF297D">
        <w:rPr>
          <w:i/>
          <w:iCs/>
          <w:lang w:val="en-US"/>
        </w:rPr>
        <w:t>Coaching and Mentoring: Theory and Practice</w:t>
      </w:r>
      <w:r w:rsidRPr="00BF297D">
        <w:rPr>
          <w:lang w:val="en-US"/>
        </w:rPr>
        <w:t xml:space="preserve">. 2nd </w:t>
      </w:r>
      <w:proofErr w:type="spellStart"/>
      <w:r w:rsidRPr="00BF297D">
        <w:rPr>
          <w:lang w:val="en-US"/>
        </w:rPr>
        <w:t>edn</w:t>
      </w:r>
      <w:proofErr w:type="spellEnd"/>
      <w:r w:rsidRPr="00BF297D">
        <w:rPr>
          <w:lang w:val="en-US"/>
        </w:rPr>
        <w:t>. London: SAGE Publications.</w:t>
      </w:r>
    </w:p>
    <w:p w14:paraId="62E0D7CB" w14:textId="77777777" w:rsidR="003E7A9E" w:rsidRPr="00BF297D" w:rsidRDefault="003E7A9E" w:rsidP="003E7A9E">
      <w:pPr>
        <w:ind w:left="720" w:hanging="720"/>
        <w:rPr>
          <w:lang w:val="en-US"/>
        </w:rPr>
      </w:pPr>
      <w:r w:rsidRPr="00BF297D">
        <w:rPr>
          <w:lang w:val="en-US"/>
        </w:rPr>
        <w:t xml:space="preserve">Gibbs, G. (2013) </w:t>
      </w:r>
      <w:r w:rsidRPr="00BF297D">
        <w:rPr>
          <w:i/>
          <w:iCs/>
          <w:lang w:val="en-US"/>
        </w:rPr>
        <w:t>Learning by Doing: A Guide to Teaching and Learning Methods</w:t>
      </w:r>
      <w:r w:rsidRPr="00BF297D">
        <w:rPr>
          <w:lang w:val="en-US"/>
        </w:rPr>
        <w:t>. Oxford: Oxford Brookes University.</w:t>
      </w:r>
    </w:p>
    <w:p w14:paraId="66C373FD" w14:textId="77777777" w:rsidR="003E7A9E" w:rsidRPr="00BF297D" w:rsidRDefault="003E7A9E" w:rsidP="003E7A9E">
      <w:pPr>
        <w:ind w:left="720" w:hanging="720"/>
        <w:rPr>
          <w:lang w:val="en-US"/>
        </w:rPr>
      </w:pPr>
      <w:r w:rsidRPr="00BF297D">
        <w:rPr>
          <w:lang w:val="en-US"/>
        </w:rPr>
        <w:t xml:space="preserve">Hawkins, P. and Smith, N. (2013) </w:t>
      </w:r>
      <w:r w:rsidRPr="00BF297D">
        <w:rPr>
          <w:i/>
          <w:iCs/>
          <w:lang w:val="en-US"/>
        </w:rPr>
        <w:t>Coaching, Mentoring and Organizational Consultancy: Supervision and Development</w:t>
      </w:r>
      <w:r w:rsidRPr="00BF297D">
        <w:rPr>
          <w:lang w:val="en-US"/>
        </w:rPr>
        <w:t xml:space="preserve">. 2nd </w:t>
      </w:r>
      <w:proofErr w:type="spellStart"/>
      <w:r w:rsidRPr="00BF297D">
        <w:rPr>
          <w:lang w:val="en-US"/>
        </w:rPr>
        <w:t>edn</w:t>
      </w:r>
      <w:proofErr w:type="spellEnd"/>
      <w:r w:rsidRPr="00BF297D">
        <w:rPr>
          <w:lang w:val="en-US"/>
        </w:rPr>
        <w:t>. Maidenhead: Open University Press.</w:t>
      </w:r>
    </w:p>
    <w:p w14:paraId="7345AAAA" w14:textId="77777777" w:rsidR="003E7A9E" w:rsidRPr="00BF297D" w:rsidRDefault="003E7A9E" w:rsidP="003E7A9E">
      <w:pPr>
        <w:ind w:left="720" w:hanging="720"/>
        <w:rPr>
          <w:lang w:val="en-US"/>
        </w:rPr>
      </w:pPr>
      <w:r w:rsidRPr="00BF297D">
        <w:rPr>
          <w:lang w:val="en-US"/>
        </w:rPr>
        <w:t xml:space="preserve">Jones, R. J., Woods, S. A. and Guillaume, Y. R. F. (2016) ‘The effectiveness of workplace coaching: A meta-analysis of learning and performance outcomes from coaching’, </w:t>
      </w:r>
      <w:r w:rsidRPr="00BF297D">
        <w:rPr>
          <w:i/>
          <w:iCs/>
          <w:lang w:val="en-US"/>
        </w:rPr>
        <w:t>Journal of Occupational and Organizational Psychology</w:t>
      </w:r>
      <w:r w:rsidRPr="00BF297D">
        <w:rPr>
          <w:lang w:val="en-US"/>
        </w:rPr>
        <w:t>, 89(2), pp. 249-277.</w:t>
      </w:r>
    </w:p>
    <w:p w14:paraId="52B14254" w14:textId="77777777" w:rsidR="003E7A9E" w:rsidRPr="00BF297D" w:rsidRDefault="003E7A9E" w:rsidP="003E7A9E">
      <w:pPr>
        <w:ind w:left="720" w:hanging="720"/>
        <w:rPr>
          <w:lang w:val="en-US"/>
        </w:rPr>
      </w:pPr>
      <w:proofErr w:type="spellStart"/>
      <w:r w:rsidRPr="00BF297D">
        <w:rPr>
          <w:lang w:val="en-US"/>
        </w:rPr>
        <w:t>Parsloe</w:t>
      </w:r>
      <w:proofErr w:type="spellEnd"/>
      <w:r w:rsidRPr="00BF297D">
        <w:rPr>
          <w:lang w:val="en-US"/>
        </w:rPr>
        <w:t xml:space="preserve">, E. and Leedham, M. (2016) </w:t>
      </w:r>
      <w:r w:rsidRPr="00BF297D">
        <w:rPr>
          <w:i/>
          <w:iCs/>
          <w:lang w:val="en-US"/>
        </w:rPr>
        <w:t>Coaching and Mentoring: Practical Techniques for Developing Learning and Performance</w:t>
      </w:r>
      <w:r w:rsidRPr="00BF297D">
        <w:rPr>
          <w:lang w:val="en-US"/>
        </w:rPr>
        <w:t xml:space="preserve">. 3rd </w:t>
      </w:r>
      <w:proofErr w:type="spellStart"/>
      <w:r w:rsidRPr="00BF297D">
        <w:rPr>
          <w:lang w:val="en-US"/>
        </w:rPr>
        <w:t>edn</w:t>
      </w:r>
      <w:proofErr w:type="spellEnd"/>
      <w:r w:rsidRPr="00BF297D">
        <w:rPr>
          <w:lang w:val="en-US"/>
        </w:rPr>
        <w:t>. London: Kogan Page.</w:t>
      </w:r>
    </w:p>
    <w:p w14:paraId="754A730B" w14:textId="77777777" w:rsidR="003E7A9E" w:rsidRPr="00BF297D" w:rsidRDefault="003E7A9E" w:rsidP="003E7A9E">
      <w:pPr>
        <w:ind w:left="720" w:hanging="720"/>
        <w:rPr>
          <w:lang w:val="en-US"/>
        </w:rPr>
      </w:pPr>
      <w:r w:rsidRPr="00BF297D">
        <w:rPr>
          <w:lang w:val="en-US"/>
        </w:rPr>
        <w:t xml:space="preserve">Passmore, J. (2016) </w:t>
      </w:r>
      <w:r w:rsidRPr="00BF297D">
        <w:rPr>
          <w:i/>
          <w:iCs/>
          <w:lang w:val="en-US"/>
        </w:rPr>
        <w:t>Excellence in Coaching: The Industry Guide</w:t>
      </w:r>
      <w:r w:rsidRPr="00BF297D">
        <w:rPr>
          <w:lang w:val="en-US"/>
        </w:rPr>
        <w:t xml:space="preserve">. 3rd </w:t>
      </w:r>
      <w:proofErr w:type="spellStart"/>
      <w:r w:rsidRPr="00BF297D">
        <w:rPr>
          <w:lang w:val="en-US"/>
        </w:rPr>
        <w:t>edn</w:t>
      </w:r>
      <w:proofErr w:type="spellEnd"/>
      <w:r w:rsidRPr="00BF297D">
        <w:rPr>
          <w:lang w:val="en-US"/>
        </w:rPr>
        <w:t>. London: Kogan Page.</w:t>
      </w:r>
    </w:p>
    <w:p w14:paraId="442C67BB" w14:textId="77777777" w:rsidR="003E7A9E" w:rsidRPr="00BF297D" w:rsidRDefault="003E7A9E" w:rsidP="003E7A9E">
      <w:pPr>
        <w:ind w:left="720" w:hanging="720"/>
        <w:rPr>
          <w:lang w:val="en-US"/>
        </w:rPr>
      </w:pPr>
      <w:r w:rsidRPr="00BF297D">
        <w:rPr>
          <w:lang w:val="en-US"/>
        </w:rPr>
        <w:t xml:space="preserve">Rogers, J. (2016) </w:t>
      </w:r>
      <w:r w:rsidRPr="00BF297D">
        <w:rPr>
          <w:i/>
          <w:iCs/>
          <w:lang w:val="en-US"/>
        </w:rPr>
        <w:t>Coaching Skills: The Definitive Guide to Being a Coach</w:t>
      </w:r>
      <w:r w:rsidRPr="00BF297D">
        <w:rPr>
          <w:lang w:val="en-US"/>
        </w:rPr>
        <w:t xml:space="preserve">. 4th </w:t>
      </w:r>
      <w:proofErr w:type="spellStart"/>
      <w:r w:rsidRPr="00BF297D">
        <w:rPr>
          <w:lang w:val="en-US"/>
        </w:rPr>
        <w:t>edn</w:t>
      </w:r>
      <w:proofErr w:type="spellEnd"/>
      <w:r w:rsidRPr="00BF297D">
        <w:rPr>
          <w:lang w:val="en-US"/>
        </w:rPr>
        <w:t>. Maidenhead: Open University Press.</w:t>
      </w:r>
    </w:p>
    <w:p w14:paraId="769438C9" w14:textId="77777777" w:rsidR="003E7A9E" w:rsidRPr="00BF297D" w:rsidRDefault="003E7A9E" w:rsidP="003E7A9E">
      <w:pPr>
        <w:ind w:left="720" w:hanging="720"/>
        <w:rPr>
          <w:lang w:val="en-US"/>
        </w:rPr>
      </w:pPr>
      <w:r w:rsidRPr="00BF297D">
        <w:rPr>
          <w:lang w:val="en-US"/>
        </w:rPr>
        <w:lastRenderedPageBreak/>
        <w:t xml:space="preserve">Smith, J., Fletcher, C. and Hughes, M. (2017) ‘The role of coaching in the NHS: Improving healthcare outcomes’, </w:t>
      </w:r>
      <w:r w:rsidRPr="00BF297D">
        <w:rPr>
          <w:i/>
          <w:iCs/>
          <w:lang w:val="en-US"/>
        </w:rPr>
        <w:t>British Journal of Healthcare Management</w:t>
      </w:r>
      <w:r w:rsidRPr="00BF297D">
        <w:rPr>
          <w:lang w:val="en-US"/>
        </w:rPr>
        <w:t>, 23(6), pp. 262-269.</w:t>
      </w:r>
    </w:p>
    <w:p w14:paraId="2F537EA4" w14:textId="77777777" w:rsidR="003E7A9E" w:rsidRPr="00BF297D" w:rsidRDefault="003E7A9E" w:rsidP="003E7A9E">
      <w:pPr>
        <w:ind w:left="720" w:hanging="720"/>
        <w:rPr>
          <w:lang w:val="en-US"/>
        </w:rPr>
      </w:pPr>
      <w:r w:rsidRPr="00BF297D">
        <w:rPr>
          <w:lang w:val="en-US"/>
        </w:rPr>
        <w:t xml:space="preserve">Whitmore, J. (2017) </w:t>
      </w:r>
      <w:r w:rsidRPr="00BF297D">
        <w:rPr>
          <w:i/>
          <w:iCs/>
          <w:lang w:val="en-US"/>
        </w:rPr>
        <w:t>Coaching for Performance: The Principles and Practice of Coaching and Leadership</w:t>
      </w:r>
      <w:r w:rsidRPr="00BF297D">
        <w:rPr>
          <w:lang w:val="en-US"/>
        </w:rPr>
        <w:t xml:space="preserve">. 5th </w:t>
      </w:r>
      <w:proofErr w:type="spellStart"/>
      <w:r w:rsidRPr="00BF297D">
        <w:rPr>
          <w:lang w:val="en-US"/>
        </w:rPr>
        <w:t>edn</w:t>
      </w:r>
      <w:proofErr w:type="spellEnd"/>
      <w:r w:rsidRPr="00BF297D">
        <w:rPr>
          <w:lang w:val="en-US"/>
        </w:rPr>
        <w:t>. London: Nicholas Brealey Publishing.</w:t>
      </w:r>
    </w:p>
    <w:p w14:paraId="312E2ABA" w14:textId="77777777" w:rsidR="003E7A9E" w:rsidRPr="00BF297D" w:rsidRDefault="003E7A9E" w:rsidP="003E7A9E">
      <w:pPr>
        <w:ind w:left="720" w:hanging="720"/>
        <w:rPr>
          <w:lang w:val="en-US"/>
        </w:rPr>
      </w:pPr>
      <w:r w:rsidRPr="00BF297D">
        <w:rPr>
          <w:lang w:val="en-US"/>
        </w:rPr>
        <w:t xml:space="preserve">Wilson, C. (2014) </w:t>
      </w:r>
      <w:r w:rsidRPr="00BF297D">
        <w:rPr>
          <w:i/>
          <w:iCs/>
          <w:lang w:val="en-US"/>
        </w:rPr>
        <w:t>Best Practice in Performance Coaching: A Handbook for Leaders, Coaches, HR Professionals and Organizations</w:t>
      </w:r>
      <w:r w:rsidRPr="00BF297D">
        <w:rPr>
          <w:lang w:val="en-US"/>
        </w:rPr>
        <w:t>. London: Kogan Page.</w:t>
      </w:r>
    </w:p>
    <w:p w14:paraId="5329F08B" w14:textId="77777777" w:rsidR="003E7A9E" w:rsidRPr="009653DC" w:rsidRDefault="003E7A9E" w:rsidP="003E7A9E">
      <w:pPr>
        <w:rPr>
          <w:lang w:val="en-US"/>
        </w:rPr>
      </w:pPr>
    </w:p>
    <w:p w14:paraId="0459A18A" w14:textId="614D412D" w:rsidR="00EE15C3" w:rsidRDefault="00806B4C" w:rsidP="00EE15C3">
      <w:r>
        <w:t>____________________________________^^^_______________________________________</w:t>
      </w:r>
      <w:bookmarkEnd w:id="0"/>
    </w:p>
    <w:sectPr w:rsidR="00EE15C3" w:rsidSect="00611FE2">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CF6C5" w14:textId="77777777" w:rsidR="0092082E" w:rsidRDefault="0092082E">
      <w:pPr>
        <w:spacing w:after="0" w:line="240" w:lineRule="auto"/>
      </w:pPr>
      <w:r>
        <w:separator/>
      </w:r>
    </w:p>
  </w:endnote>
  <w:endnote w:type="continuationSeparator" w:id="0">
    <w:p w14:paraId="2DD17F62" w14:textId="77777777" w:rsidR="0092082E" w:rsidRDefault="00920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guet Script">
    <w:charset w:val="00"/>
    <w:family w:val="auto"/>
    <w:pitch w:val="variable"/>
    <w:sig w:usb0="00000007" w:usb1="00000000" w:usb2="00000000" w:usb3="00000000" w:csb0="00000093" w:csb1="00000000"/>
  </w:font>
  <w:font w:name="Bahnschrift SemiBold Condensed">
    <w:panose1 w:val="020B0502040204020203"/>
    <w:charset w:val="00"/>
    <w:family w:val="swiss"/>
    <w:pitch w:val="variable"/>
    <w:sig w:usb0="A00002C7" w:usb1="00000002" w:usb2="00000000" w:usb3="00000000" w:csb0="0000019F" w:csb1="00000000"/>
  </w:font>
  <w:font w:name="Arial Nova">
    <w:panose1 w:val="020B0504020202020204"/>
    <w:charset w:val="00"/>
    <w:family w:val="swiss"/>
    <w:pitch w:val="variable"/>
    <w:sig w:usb0="2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031604"/>
      <w:docPartObj>
        <w:docPartGallery w:val="Page Numbers (Bottom of Page)"/>
        <w:docPartUnique/>
      </w:docPartObj>
    </w:sdtPr>
    <w:sdtEndPr>
      <w:rPr>
        <w:noProof/>
      </w:rPr>
    </w:sdtEndPr>
    <w:sdtContent>
      <w:p w14:paraId="764E2288" w14:textId="77777777" w:rsidR="00C27BA7" w:rsidRDefault="00EE15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8FB04C" w14:textId="77777777" w:rsidR="00C27BA7" w:rsidRDefault="00C27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DDC1" w14:textId="77777777" w:rsidR="0092082E" w:rsidRDefault="0092082E">
      <w:pPr>
        <w:spacing w:after="0" w:line="240" w:lineRule="auto"/>
      </w:pPr>
      <w:r>
        <w:separator/>
      </w:r>
    </w:p>
  </w:footnote>
  <w:footnote w:type="continuationSeparator" w:id="0">
    <w:p w14:paraId="5216C0CA" w14:textId="77777777" w:rsidR="0092082E" w:rsidRDefault="00920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6051"/>
    <w:multiLevelType w:val="multilevel"/>
    <w:tmpl w:val="AE56C8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72D5984"/>
    <w:multiLevelType w:val="hybridMultilevel"/>
    <w:tmpl w:val="B8CE653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A1ED2"/>
    <w:multiLevelType w:val="hybridMultilevel"/>
    <w:tmpl w:val="3D24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079A4"/>
    <w:multiLevelType w:val="multilevel"/>
    <w:tmpl w:val="83F0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647631"/>
    <w:multiLevelType w:val="hybridMultilevel"/>
    <w:tmpl w:val="5810C042"/>
    <w:lvl w:ilvl="0" w:tplc="22A0DA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813B9"/>
    <w:multiLevelType w:val="multilevel"/>
    <w:tmpl w:val="83F0F2C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F7559F"/>
    <w:multiLevelType w:val="hybridMultilevel"/>
    <w:tmpl w:val="D8B4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72FD7"/>
    <w:multiLevelType w:val="hybridMultilevel"/>
    <w:tmpl w:val="18B8C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C90557"/>
    <w:multiLevelType w:val="multilevel"/>
    <w:tmpl w:val="F1088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2E1664"/>
    <w:multiLevelType w:val="multilevel"/>
    <w:tmpl w:val="83F0F2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15C5A5E"/>
    <w:multiLevelType w:val="hybridMultilevel"/>
    <w:tmpl w:val="1E14565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CA0AC9"/>
    <w:multiLevelType w:val="hybridMultilevel"/>
    <w:tmpl w:val="04D01E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DF4F08"/>
    <w:multiLevelType w:val="multilevel"/>
    <w:tmpl w:val="83F0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50050C"/>
    <w:multiLevelType w:val="multilevel"/>
    <w:tmpl w:val="918E9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4A098A"/>
    <w:multiLevelType w:val="multilevel"/>
    <w:tmpl w:val="5C84A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2114961">
    <w:abstractNumId w:val="3"/>
  </w:num>
  <w:num w:numId="2" w16cid:durableId="1558860307">
    <w:abstractNumId w:val="12"/>
  </w:num>
  <w:num w:numId="3" w16cid:durableId="829716875">
    <w:abstractNumId w:val="5"/>
  </w:num>
  <w:num w:numId="4" w16cid:durableId="2019381888">
    <w:abstractNumId w:val="9"/>
  </w:num>
  <w:num w:numId="5" w16cid:durableId="1121651094">
    <w:abstractNumId w:val="1"/>
  </w:num>
  <w:num w:numId="6" w16cid:durableId="860125464">
    <w:abstractNumId w:val="10"/>
  </w:num>
  <w:num w:numId="7" w16cid:durableId="96412621">
    <w:abstractNumId w:val="6"/>
  </w:num>
  <w:num w:numId="8" w16cid:durableId="1673945656">
    <w:abstractNumId w:val="11"/>
  </w:num>
  <w:num w:numId="9" w16cid:durableId="1215390351">
    <w:abstractNumId w:val="2"/>
  </w:num>
  <w:num w:numId="10" w16cid:durableId="573470799">
    <w:abstractNumId w:val="7"/>
  </w:num>
  <w:num w:numId="11" w16cid:durableId="508566156">
    <w:abstractNumId w:val="4"/>
  </w:num>
  <w:num w:numId="12" w16cid:durableId="1886483866">
    <w:abstractNumId w:val="8"/>
  </w:num>
  <w:num w:numId="13" w16cid:durableId="1683704480">
    <w:abstractNumId w:val="14"/>
  </w:num>
  <w:num w:numId="14" w16cid:durableId="367881297">
    <w:abstractNumId w:val="13"/>
  </w:num>
  <w:num w:numId="15" w16cid:durableId="106981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yMzAzMbMwNjQ3NrNU0lEKTi0uzszPAykwrwUATu8A+CwAAAA="/>
  </w:docVars>
  <w:rsids>
    <w:rsidRoot w:val="00D9200E"/>
    <w:rsid w:val="00004B62"/>
    <w:rsid w:val="00005106"/>
    <w:rsid w:val="00013410"/>
    <w:rsid w:val="00020E36"/>
    <w:rsid w:val="00025EEE"/>
    <w:rsid w:val="00037AEF"/>
    <w:rsid w:val="000402FE"/>
    <w:rsid w:val="000B0B6A"/>
    <w:rsid w:val="000B7029"/>
    <w:rsid w:val="000D5E33"/>
    <w:rsid w:val="000E551D"/>
    <w:rsid w:val="000E78B6"/>
    <w:rsid w:val="000F5DF8"/>
    <w:rsid w:val="000F6DC9"/>
    <w:rsid w:val="000F74B7"/>
    <w:rsid w:val="001021CE"/>
    <w:rsid w:val="00112FF6"/>
    <w:rsid w:val="00117C0B"/>
    <w:rsid w:val="00174371"/>
    <w:rsid w:val="00192556"/>
    <w:rsid w:val="0019550F"/>
    <w:rsid w:val="001C18D3"/>
    <w:rsid w:val="001C3C71"/>
    <w:rsid w:val="001D2127"/>
    <w:rsid w:val="001F49EF"/>
    <w:rsid w:val="00214D05"/>
    <w:rsid w:val="00236B51"/>
    <w:rsid w:val="00255212"/>
    <w:rsid w:val="00265A50"/>
    <w:rsid w:val="00283BF7"/>
    <w:rsid w:val="00283FEF"/>
    <w:rsid w:val="00295518"/>
    <w:rsid w:val="002A47DA"/>
    <w:rsid w:val="002D32A0"/>
    <w:rsid w:val="002F62B7"/>
    <w:rsid w:val="00322158"/>
    <w:rsid w:val="00326FAA"/>
    <w:rsid w:val="00331D97"/>
    <w:rsid w:val="00341746"/>
    <w:rsid w:val="00345837"/>
    <w:rsid w:val="00352723"/>
    <w:rsid w:val="003774D3"/>
    <w:rsid w:val="00382AC8"/>
    <w:rsid w:val="00382C4F"/>
    <w:rsid w:val="00384EE6"/>
    <w:rsid w:val="00390CC6"/>
    <w:rsid w:val="00394795"/>
    <w:rsid w:val="003A302C"/>
    <w:rsid w:val="003B186D"/>
    <w:rsid w:val="003C60CF"/>
    <w:rsid w:val="003D5C17"/>
    <w:rsid w:val="003E1197"/>
    <w:rsid w:val="003E3AA5"/>
    <w:rsid w:val="003E7A9E"/>
    <w:rsid w:val="003F02EC"/>
    <w:rsid w:val="004002F6"/>
    <w:rsid w:val="0041407E"/>
    <w:rsid w:val="00416077"/>
    <w:rsid w:val="00421391"/>
    <w:rsid w:val="00421990"/>
    <w:rsid w:val="00466564"/>
    <w:rsid w:val="00471671"/>
    <w:rsid w:val="00472CD0"/>
    <w:rsid w:val="004B236E"/>
    <w:rsid w:val="004B76C0"/>
    <w:rsid w:val="004C0CA9"/>
    <w:rsid w:val="004C26D8"/>
    <w:rsid w:val="004C5A79"/>
    <w:rsid w:val="004C6181"/>
    <w:rsid w:val="004E1E0F"/>
    <w:rsid w:val="004E7DDD"/>
    <w:rsid w:val="00513DFC"/>
    <w:rsid w:val="0053329F"/>
    <w:rsid w:val="005760D6"/>
    <w:rsid w:val="00577C41"/>
    <w:rsid w:val="005850CE"/>
    <w:rsid w:val="005A4648"/>
    <w:rsid w:val="005B1EAC"/>
    <w:rsid w:val="005C0DF0"/>
    <w:rsid w:val="005C5DA1"/>
    <w:rsid w:val="005E2ABF"/>
    <w:rsid w:val="005F0562"/>
    <w:rsid w:val="00607B14"/>
    <w:rsid w:val="00621918"/>
    <w:rsid w:val="006224BC"/>
    <w:rsid w:val="006318E4"/>
    <w:rsid w:val="006375D4"/>
    <w:rsid w:val="00641615"/>
    <w:rsid w:val="00653922"/>
    <w:rsid w:val="006626A8"/>
    <w:rsid w:val="00664768"/>
    <w:rsid w:val="00664DA2"/>
    <w:rsid w:val="00694512"/>
    <w:rsid w:val="00695884"/>
    <w:rsid w:val="00697F93"/>
    <w:rsid w:val="006B139B"/>
    <w:rsid w:val="006C25C7"/>
    <w:rsid w:val="006D5B5D"/>
    <w:rsid w:val="006E0937"/>
    <w:rsid w:val="006F29B7"/>
    <w:rsid w:val="00713B20"/>
    <w:rsid w:val="00725D34"/>
    <w:rsid w:val="00733AD1"/>
    <w:rsid w:val="00741291"/>
    <w:rsid w:val="00753463"/>
    <w:rsid w:val="00754D0B"/>
    <w:rsid w:val="007A595E"/>
    <w:rsid w:val="007A77D6"/>
    <w:rsid w:val="007B3827"/>
    <w:rsid w:val="007B4CAA"/>
    <w:rsid w:val="007C423A"/>
    <w:rsid w:val="007D380E"/>
    <w:rsid w:val="007D4452"/>
    <w:rsid w:val="007E6C26"/>
    <w:rsid w:val="007E707E"/>
    <w:rsid w:val="00806B4C"/>
    <w:rsid w:val="00810305"/>
    <w:rsid w:val="0082042E"/>
    <w:rsid w:val="00832133"/>
    <w:rsid w:val="00844C5A"/>
    <w:rsid w:val="00846FE4"/>
    <w:rsid w:val="00860157"/>
    <w:rsid w:val="00864271"/>
    <w:rsid w:val="00866165"/>
    <w:rsid w:val="0088317E"/>
    <w:rsid w:val="00885BFB"/>
    <w:rsid w:val="00891CB2"/>
    <w:rsid w:val="00897F7C"/>
    <w:rsid w:val="008A0882"/>
    <w:rsid w:val="008B4BD6"/>
    <w:rsid w:val="008C2E0E"/>
    <w:rsid w:val="008D547D"/>
    <w:rsid w:val="008E510E"/>
    <w:rsid w:val="008E5567"/>
    <w:rsid w:val="008E6D07"/>
    <w:rsid w:val="008F17C1"/>
    <w:rsid w:val="008F60B8"/>
    <w:rsid w:val="00913922"/>
    <w:rsid w:val="009162AF"/>
    <w:rsid w:val="009164FB"/>
    <w:rsid w:val="0092001B"/>
    <w:rsid w:val="0092082E"/>
    <w:rsid w:val="00922487"/>
    <w:rsid w:val="0092489E"/>
    <w:rsid w:val="00926C83"/>
    <w:rsid w:val="00940198"/>
    <w:rsid w:val="0095792D"/>
    <w:rsid w:val="00961BB7"/>
    <w:rsid w:val="00964F82"/>
    <w:rsid w:val="009653DC"/>
    <w:rsid w:val="00965DBF"/>
    <w:rsid w:val="00971EE1"/>
    <w:rsid w:val="00984605"/>
    <w:rsid w:val="00987C7B"/>
    <w:rsid w:val="009B2FFF"/>
    <w:rsid w:val="009B4FB0"/>
    <w:rsid w:val="009B56B1"/>
    <w:rsid w:val="009B7DF2"/>
    <w:rsid w:val="009C4442"/>
    <w:rsid w:val="009C44EE"/>
    <w:rsid w:val="009D210A"/>
    <w:rsid w:val="009E2F14"/>
    <w:rsid w:val="009F4445"/>
    <w:rsid w:val="009F44E6"/>
    <w:rsid w:val="00A05645"/>
    <w:rsid w:val="00A0677B"/>
    <w:rsid w:val="00A35315"/>
    <w:rsid w:val="00A51987"/>
    <w:rsid w:val="00A6497B"/>
    <w:rsid w:val="00A721D7"/>
    <w:rsid w:val="00A7485A"/>
    <w:rsid w:val="00A749BB"/>
    <w:rsid w:val="00AB2A77"/>
    <w:rsid w:val="00AB47C1"/>
    <w:rsid w:val="00AB51FC"/>
    <w:rsid w:val="00AC2FB9"/>
    <w:rsid w:val="00AC3111"/>
    <w:rsid w:val="00AD011C"/>
    <w:rsid w:val="00AF3032"/>
    <w:rsid w:val="00B30A5E"/>
    <w:rsid w:val="00B34084"/>
    <w:rsid w:val="00B36754"/>
    <w:rsid w:val="00B45860"/>
    <w:rsid w:val="00B501C5"/>
    <w:rsid w:val="00B778FE"/>
    <w:rsid w:val="00B85D19"/>
    <w:rsid w:val="00B92F37"/>
    <w:rsid w:val="00BA288C"/>
    <w:rsid w:val="00BA5249"/>
    <w:rsid w:val="00BA5E94"/>
    <w:rsid w:val="00BC6D92"/>
    <w:rsid w:val="00BF297D"/>
    <w:rsid w:val="00BF7ABF"/>
    <w:rsid w:val="00C219DD"/>
    <w:rsid w:val="00C27BA7"/>
    <w:rsid w:val="00C40432"/>
    <w:rsid w:val="00C428E9"/>
    <w:rsid w:val="00C432CA"/>
    <w:rsid w:val="00C47F57"/>
    <w:rsid w:val="00CC5F29"/>
    <w:rsid w:val="00CE5D74"/>
    <w:rsid w:val="00CE7306"/>
    <w:rsid w:val="00CF1730"/>
    <w:rsid w:val="00D00CEE"/>
    <w:rsid w:val="00D06D01"/>
    <w:rsid w:val="00D21E1A"/>
    <w:rsid w:val="00D25F35"/>
    <w:rsid w:val="00D3151D"/>
    <w:rsid w:val="00D37DE6"/>
    <w:rsid w:val="00D5335C"/>
    <w:rsid w:val="00D81D7C"/>
    <w:rsid w:val="00D91908"/>
    <w:rsid w:val="00D9200E"/>
    <w:rsid w:val="00DA4B19"/>
    <w:rsid w:val="00DB44B5"/>
    <w:rsid w:val="00DC6613"/>
    <w:rsid w:val="00DD279B"/>
    <w:rsid w:val="00DE3DF4"/>
    <w:rsid w:val="00DE46DA"/>
    <w:rsid w:val="00DF7878"/>
    <w:rsid w:val="00E03345"/>
    <w:rsid w:val="00E13632"/>
    <w:rsid w:val="00E1645D"/>
    <w:rsid w:val="00E3593F"/>
    <w:rsid w:val="00E62A1D"/>
    <w:rsid w:val="00E72BD7"/>
    <w:rsid w:val="00E835B3"/>
    <w:rsid w:val="00E85B50"/>
    <w:rsid w:val="00EA068A"/>
    <w:rsid w:val="00EA5B26"/>
    <w:rsid w:val="00EC0AF4"/>
    <w:rsid w:val="00ED03FD"/>
    <w:rsid w:val="00ED41D0"/>
    <w:rsid w:val="00ED50EF"/>
    <w:rsid w:val="00ED58D5"/>
    <w:rsid w:val="00EE15C3"/>
    <w:rsid w:val="00EF79DB"/>
    <w:rsid w:val="00F274D0"/>
    <w:rsid w:val="00F46D95"/>
    <w:rsid w:val="00F70416"/>
    <w:rsid w:val="00F9369C"/>
    <w:rsid w:val="00FC0B42"/>
    <w:rsid w:val="00FC75F8"/>
    <w:rsid w:val="00FD3FE9"/>
    <w:rsid w:val="00FF5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94B03"/>
  <w15:chartTrackingRefBased/>
  <w15:docId w15:val="{052346F2-881B-457B-9F71-2694B355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5C3"/>
    <w:pPr>
      <w:spacing w:line="36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EE15C3"/>
    <w:pPr>
      <w:keepNext/>
      <w:keepLines/>
      <w:spacing w:before="400" w:after="40"/>
      <w:outlineLvl w:val="0"/>
    </w:pPr>
    <w:rPr>
      <w:sz w:val="32"/>
      <w:szCs w:val="32"/>
    </w:rPr>
  </w:style>
  <w:style w:type="paragraph" w:styleId="Heading2">
    <w:name w:val="heading 2"/>
    <w:basedOn w:val="Normal"/>
    <w:next w:val="Normal"/>
    <w:link w:val="Heading2Char"/>
    <w:uiPriority w:val="9"/>
    <w:unhideWhenUsed/>
    <w:qFormat/>
    <w:rsid w:val="00265A50"/>
    <w:pPr>
      <w:keepNext/>
      <w:keepLines/>
      <w:spacing w:before="40" w:after="0"/>
      <w:outlineLvl w:val="1"/>
    </w:pPr>
    <w:rPr>
      <w:sz w:val="28"/>
      <w:szCs w:val="28"/>
    </w:rPr>
  </w:style>
  <w:style w:type="paragraph" w:styleId="Heading3">
    <w:name w:val="heading 3"/>
    <w:basedOn w:val="Normal"/>
    <w:next w:val="Normal"/>
    <w:link w:val="Heading3Char"/>
    <w:uiPriority w:val="9"/>
    <w:unhideWhenUsed/>
    <w:qFormat/>
    <w:rsid w:val="000E78B6"/>
    <w:pPr>
      <w:keepNext/>
      <w:keepLines/>
      <w:spacing w:before="40" w:after="0"/>
      <w:outlineLvl w:val="2"/>
    </w:pPr>
    <w:rPr>
      <w:rFonts w:eastAsiaTheme="majorEastAsia"/>
      <w:sz w:val="26"/>
      <w:szCs w:val="26"/>
    </w:rPr>
  </w:style>
  <w:style w:type="paragraph" w:styleId="Heading4">
    <w:name w:val="heading 4"/>
    <w:basedOn w:val="Normal"/>
    <w:next w:val="Normal"/>
    <w:link w:val="Heading4Char"/>
    <w:uiPriority w:val="9"/>
    <w:semiHidden/>
    <w:unhideWhenUsed/>
    <w:qFormat/>
    <w:rsid w:val="008B4B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5C3"/>
    <w:rPr>
      <w:rFonts w:ascii="Times New Roman" w:eastAsia="Times New Roman" w:hAnsi="Times New Roman" w:cs="Times New Roman"/>
      <w:sz w:val="32"/>
      <w:szCs w:val="32"/>
      <w:lang w:val="en-GB" w:eastAsia="en-GB"/>
    </w:rPr>
  </w:style>
  <w:style w:type="character" w:customStyle="1" w:styleId="Heading2Char">
    <w:name w:val="Heading 2 Char"/>
    <w:basedOn w:val="DefaultParagraphFont"/>
    <w:link w:val="Heading2"/>
    <w:uiPriority w:val="9"/>
    <w:rsid w:val="00265A50"/>
    <w:rPr>
      <w:rFonts w:ascii="Times New Roman" w:eastAsia="Times New Roman" w:hAnsi="Times New Roman" w:cs="Times New Roman"/>
      <w:sz w:val="28"/>
      <w:szCs w:val="28"/>
      <w:lang w:val="en-GB" w:eastAsia="en-GB"/>
    </w:rPr>
  </w:style>
  <w:style w:type="paragraph" w:styleId="Title">
    <w:name w:val="Title"/>
    <w:basedOn w:val="Normal"/>
    <w:next w:val="Normal"/>
    <w:link w:val="TitleChar"/>
    <w:uiPriority w:val="10"/>
    <w:qFormat/>
    <w:rsid w:val="000E78B6"/>
    <w:pPr>
      <w:spacing w:after="0"/>
      <w:jc w:val="center"/>
    </w:pPr>
    <w:rPr>
      <w:sz w:val="36"/>
      <w:szCs w:val="40"/>
    </w:rPr>
  </w:style>
  <w:style w:type="character" w:customStyle="1" w:styleId="TitleChar">
    <w:name w:val="Title Char"/>
    <w:basedOn w:val="DefaultParagraphFont"/>
    <w:link w:val="Title"/>
    <w:uiPriority w:val="10"/>
    <w:rsid w:val="000E78B6"/>
    <w:rPr>
      <w:rFonts w:ascii="Times New Roman" w:eastAsia="Times New Roman" w:hAnsi="Times New Roman" w:cs="Times New Roman"/>
      <w:sz w:val="36"/>
      <w:szCs w:val="40"/>
      <w:lang w:val="en-GB" w:eastAsia="en-GB"/>
    </w:rPr>
  </w:style>
  <w:style w:type="paragraph" w:styleId="TOC1">
    <w:name w:val="toc 1"/>
    <w:basedOn w:val="Normal"/>
    <w:next w:val="Normal"/>
    <w:autoRedefine/>
    <w:uiPriority w:val="39"/>
    <w:unhideWhenUsed/>
    <w:rsid w:val="00B36754"/>
    <w:pPr>
      <w:tabs>
        <w:tab w:val="right" w:pos="9350"/>
      </w:tabs>
      <w:spacing w:after="100"/>
    </w:pPr>
    <w:rPr>
      <w:rFonts w:eastAsiaTheme="majorEastAsia"/>
      <w:noProof/>
    </w:rPr>
  </w:style>
  <w:style w:type="paragraph" w:styleId="TOC2">
    <w:name w:val="toc 2"/>
    <w:basedOn w:val="Normal"/>
    <w:next w:val="Normal"/>
    <w:autoRedefine/>
    <w:uiPriority w:val="39"/>
    <w:unhideWhenUsed/>
    <w:rsid w:val="00EE15C3"/>
    <w:pPr>
      <w:spacing w:after="100"/>
      <w:ind w:left="240"/>
    </w:pPr>
  </w:style>
  <w:style w:type="character" w:styleId="Hyperlink">
    <w:name w:val="Hyperlink"/>
    <w:basedOn w:val="DefaultParagraphFont"/>
    <w:uiPriority w:val="99"/>
    <w:unhideWhenUsed/>
    <w:rsid w:val="00EE15C3"/>
    <w:rPr>
      <w:color w:val="0563C1" w:themeColor="hyperlink"/>
      <w:u w:val="single"/>
    </w:rPr>
  </w:style>
  <w:style w:type="paragraph" w:styleId="Footer">
    <w:name w:val="footer"/>
    <w:basedOn w:val="Normal"/>
    <w:link w:val="FooterChar"/>
    <w:uiPriority w:val="99"/>
    <w:unhideWhenUsed/>
    <w:rsid w:val="00EE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5C3"/>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0E78B6"/>
    <w:rPr>
      <w:rFonts w:ascii="Times New Roman" w:eastAsiaTheme="majorEastAsia" w:hAnsi="Times New Roman" w:cs="Times New Roman"/>
      <w:sz w:val="26"/>
      <w:szCs w:val="26"/>
      <w:lang w:val="en-GB" w:eastAsia="en-GB"/>
    </w:rPr>
  </w:style>
  <w:style w:type="paragraph" w:styleId="Caption">
    <w:name w:val="caption"/>
    <w:basedOn w:val="Normal"/>
    <w:next w:val="Normal"/>
    <w:uiPriority w:val="35"/>
    <w:unhideWhenUsed/>
    <w:qFormat/>
    <w:rsid w:val="000E78B6"/>
    <w:pPr>
      <w:spacing w:before="240" w:after="200" w:line="240" w:lineRule="auto"/>
      <w:jc w:val="center"/>
    </w:pPr>
    <w:rPr>
      <w:color w:val="44546A" w:themeColor="text2"/>
      <w:sz w:val="20"/>
      <w:szCs w:val="20"/>
    </w:rPr>
  </w:style>
  <w:style w:type="table" w:styleId="TableGrid">
    <w:name w:val="Table Grid"/>
    <w:basedOn w:val="TableNormal"/>
    <w:uiPriority w:val="39"/>
    <w:rsid w:val="000E7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E3DF4"/>
    <w:rPr>
      <w:color w:val="605E5C"/>
      <w:shd w:val="clear" w:color="auto" w:fill="E1DFDD"/>
    </w:rPr>
  </w:style>
  <w:style w:type="paragraph" w:styleId="ListParagraph">
    <w:name w:val="List Paragraph"/>
    <w:basedOn w:val="Normal"/>
    <w:uiPriority w:val="34"/>
    <w:qFormat/>
    <w:rsid w:val="00BF297D"/>
    <w:pPr>
      <w:ind w:left="720"/>
      <w:contextualSpacing/>
    </w:pPr>
  </w:style>
  <w:style w:type="character" w:customStyle="1" w:styleId="Heading4Char">
    <w:name w:val="Heading 4 Char"/>
    <w:basedOn w:val="DefaultParagraphFont"/>
    <w:link w:val="Heading4"/>
    <w:uiPriority w:val="9"/>
    <w:semiHidden/>
    <w:rsid w:val="008B4BD6"/>
    <w:rPr>
      <w:rFonts w:asciiTheme="majorHAnsi" w:eastAsiaTheme="majorEastAsia" w:hAnsiTheme="majorHAnsi" w:cstheme="majorBidi"/>
      <w:i/>
      <w:iCs/>
      <w:color w:val="2F5496" w:themeColor="accent1" w:themeShade="BF"/>
      <w:sz w:val="24"/>
      <w:szCs w:val="24"/>
      <w:lang w:val="en-GB" w:eastAsia="en-GB"/>
    </w:rPr>
  </w:style>
  <w:style w:type="paragraph" w:styleId="TOC3">
    <w:name w:val="toc 3"/>
    <w:basedOn w:val="Normal"/>
    <w:next w:val="Normal"/>
    <w:autoRedefine/>
    <w:uiPriority w:val="39"/>
    <w:unhideWhenUsed/>
    <w:rsid w:val="00B36754"/>
    <w:pPr>
      <w:spacing w:after="100"/>
      <w:ind w:left="480"/>
    </w:pPr>
  </w:style>
  <w:style w:type="character" w:styleId="Strong">
    <w:name w:val="Strong"/>
    <w:basedOn w:val="DefaultParagraphFont"/>
    <w:uiPriority w:val="22"/>
    <w:qFormat/>
    <w:rsid w:val="00860157"/>
    <w:rPr>
      <w:b/>
      <w:bCs/>
    </w:rPr>
  </w:style>
  <w:style w:type="paragraph" w:styleId="Header">
    <w:name w:val="header"/>
    <w:basedOn w:val="Normal"/>
    <w:link w:val="HeaderChar"/>
    <w:uiPriority w:val="99"/>
    <w:unhideWhenUsed/>
    <w:rsid w:val="003D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C17"/>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3E7A9E"/>
    <w:rPr>
      <w:color w:val="954F72" w:themeColor="followedHyperlink"/>
      <w:u w:val="single"/>
    </w:rPr>
  </w:style>
  <w:style w:type="table" w:customStyle="1" w:styleId="GridTable4-Accent31">
    <w:name w:val="Grid Table 4 - Accent 31"/>
    <w:basedOn w:val="TableNormal"/>
    <w:next w:val="GridTable4-Accent3"/>
    <w:uiPriority w:val="49"/>
    <w:rsid w:val="003E7A9E"/>
    <w:pPr>
      <w:spacing w:after="0" w:line="240" w:lineRule="auto"/>
    </w:pPr>
    <w:rPr>
      <w:kern w:val="2"/>
      <w:sz w:val="24"/>
      <w:szCs w:val="24"/>
      <w14:ligatures w14:val="standardContextual"/>
    </w:rPr>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double" w:sz="4" w:space="0" w:color="196B24"/>
        </w:tcBorders>
      </w:tcPr>
    </w:tblStylePr>
    <w:tblStylePr w:type="firstCol">
      <w:rPr>
        <w:b/>
        <w:bCs/>
      </w:rPr>
    </w:tblStylePr>
    <w:tblStylePr w:type="lastCol">
      <w:rPr>
        <w:b/>
        <w:bCs/>
      </w:rPr>
    </w:tblStylePr>
    <w:tblStylePr w:type="band1Vert">
      <w:tblPr/>
      <w:tcPr>
        <w:shd w:val="clear" w:color="auto" w:fill="C1F0C7"/>
      </w:tcPr>
    </w:tblStylePr>
    <w:tblStylePr w:type="band1Horz">
      <w:tblPr/>
      <w:tcPr>
        <w:shd w:val="clear" w:color="auto" w:fill="C1F0C7"/>
      </w:tcPr>
    </w:tblStylePr>
  </w:style>
  <w:style w:type="table" w:styleId="GridTable4-Accent3">
    <w:name w:val="Grid Table 4 Accent 3"/>
    <w:basedOn w:val="TableNormal"/>
    <w:uiPriority w:val="49"/>
    <w:rsid w:val="003E7A9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5228">
      <w:bodyDiv w:val="1"/>
      <w:marLeft w:val="0"/>
      <w:marRight w:val="0"/>
      <w:marTop w:val="0"/>
      <w:marBottom w:val="0"/>
      <w:divBdr>
        <w:top w:val="none" w:sz="0" w:space="0" w:color="auto"/>
        <w:left w:val="none" w:sz="0" w:space="0" w:color="auto"/>
        <w:bottom w:val="none" w:sz="0" w:space="0" w:color="auto"/>
        <w:right w:val="none" w:sz="0" w:space="0" w:color="auto"/>
      </w:divBdr>
      <w:divsChild>
        <w:div w:id="1788427052">
          <w:marLeft w:val="0"/>
          <w:marRight w:val="0"/>
          <w:marTop w:val="0"/>
          <w:marBottom w:val="0"/>
          <w:divBdr>
            <w:top w:val="single" w:sz="2" w:space="0" w:color="D9D9E3"/>
            <w:left w:val="single" w:sz="2" w:space="0" w:color="D9D9E3"/>
            <w:bottom w:val="single" w:sz="2" w:space="0" w:color="D9D9E3"/>
            <w:right w:val="single" w:sz="2" w:space="0" w:color="D9D9E3"/>
          </w:divBdr>
          <w:divsChild>
            <w:div w:id="1154637116">
              <w:marLeft w:val="0"/>
              <w:marRight w:val="0"/>
              <w:marTop w:val="0"/>
              <w:marBottom w:val="0"/>
              <w:divBdr>
                <w:top w:val="single" w:sz="2" w:space="0" w:color="D9D9E3"/>
                <w:left w:val="single" w:sz="2" w:space="0" w:color="D9D9E3"/>
                <w:bottom w:val="single" w:sz="2" w:space="0" w:color="D9D9E3"/>
                <w:right w:val="single" w:sz="2" w:space="0" w:color="D9D9E3"/>
              </w:divBdr>
              <w:divsChild>
                <w:div w:id="1614821485">
                  <w:marLeft w:val="0"/>
                  <w:marRight w:val="0"/>
                  <w:marTop w:val="0"/>
                  <w:marBottom w:val="0"/>
                  <w:divBdr>
                    <w:top w:val="single" w:sz="2" w:space="0" w:color="D9D9E3"/>
                    <w:left w:val="single" w:sz="2" w:space="0" w:color="D9D9E3"/>
                    <w:bottom w:val="single" w:sz="2" w:space="0" w:color="D9D9E3"/>
                    <w:right w:val="single" w:sz="2" w:space="0" w:color="D9D9E3"/>
                  </w:divBdr>
                  <w:divsChild>
                    <w:div w:id="126708886">
                      <w:marLeft w:val="0"/>
                      <w:marRight w:val="0"/>
                      <w:marTop w:val="0"/>
                      <w:marBottom w:val="0"/>
                      <w:divBdr>
                        <w:top w:val="single" w:sz="2" w:space="0" w:color="D9D9E3"/>
                        <w:left w:val="single" w:sz="2" w:space="0" w:color="D9D9E3"/>
                        <w:bottom w:val="single" w:sz="2" w:space="0" w:color="D9D9E3"/>
                        <w:right w:val="single" w:sz="2" w:space="0" w:color="D9D9E3"/>
                      </w:divBdr>
                      <w:divsChild>
                        <w:div w:id="606889634">
                          <w:marLeft w:val="0"/>
                          <w:marRight w:val="0"/>
                          <w:marTop w:val="0"/>
                          <w:marBottom w:val="0"/>
                          <w:divBdr>
                            <w:top w:val="single" w:sz="2" w:space="0" w:color="D9D9E3"/>
                            <w:left w:val="single" w:sz="2" w:space="0" w:color="D9D9E3"/>
                            <w:bottom w:val="single" w:sz="2" w:space="0" w:color="D9D9E3"/>
                            <w:right w:val="single" w:sz="2" w:space="0" w:color="D9D9E3"/>
                          </w:divBdr>
                          <w:divsChild>
                            <w:div w:id="1584101609">
                              <w:marLeft w:val="0"/>
                              <w:marRight w:val="0"/>
                              <w:marTop w:val="100"/>
                              <w:marBottom w:val="100"/>
                              <w:divBdr>
                                <w:top w:val="single" w:sz="2" w:space="0" w:color="D9D9E3"/>
                                <w:left w:val="single" w:sz="2" w:space="0" w:color="D9D9E3"/>
                                <w:bottom w:val="single" w:sz="2" w:space="0" w:color="D9D9E3"/>
                                <w:right w:val="single" w:sz="2" w:space="0" w:color="D9D9E3"/>
                              </w:divBdr>
                              <w:divsChild>
                                <w:div w:id="6249371">
                                  <w:marLeft w:val="0"/>
                                  <w:marRight w:val="0"/>
                                  <w:marTop w:val="0"/>
                                  <w:marBottom w:val="0"/>
                                  <w:divBdr>
                                    <w:top w:val="single" w:sz="2" w:space="0" w:color="D9D9E3"/>
                                    <w:left w:val="single" w:sz="2" w:space="0" w:color="D9D9E3"/>
                                    <w:bottom w:val="single" w:sz="2" w:space="0" w:color="D9D9E3"/>
                                    <w:right w:val="single" w:sz="2" w:space="0" w:color="D9D9E3"/>
                                  </w:divBdr>
                                  <w:divsChild>
                                    <w:div w:id="1613586709">
                                      <w:marLeft w:val="0"/>
                                      <w:marRight w:val="0"/>
                                      <w:marTop w:val="0"/>
                                      <w:marBottom w:val="0"/>
                                      <w:divBdr>
                                        <w:top w:val="single" w:sz="2" w:space="0" w:color="D9D9E3"/>
                                        <w:left w:val="single" w:sz="2" w:space="0" w:color="D9D9E3"/>
                                        <w:bottom w:val="single" w:sz="2" w:space="0" w:color="D9D9E3"/>
                                        <w:right w:val="single" w:sz="2" w:space="0" w:color="D9D9E3"/>
                                      </w:divBdr>
                                      <w:divsChild>
                                        <w:div w:id="5206914">
                                          <w:marLeft w:val="0"/>
                                          <w:marRight w:val="0"/>
                                          <w:marTop w:val="0"/>
                                          <w:marBottom w:val="0"/>
                                          <w:divBdr>
                                            <w:top w:val="single" w:sz="2" w:space="0" w:color="D9D9E3"/>
                                            <w:left w:val="single" w:sz="2" w:space="0" w:color="D9D9E3"/>
                                            <w:bottom w:val="single" w:sz="2" w:space="0" w:color="D9D9E3"/>
                                            <w:right w:val="single" w:sz="2" w:space="0" w:color="D9D9E3"/>
                                          </w:divBdr>
                                          <w:divsChild>
                                            <w:div w:id="18050633">
                                              <w:marLeft w:val="0"/>
                                              <w:marRight w:val="0"/>
                                              <w:marTop w:val="0"/>
                                              <w:marBottom w:val="0"/>
                                              <w:divBdr>
                                                <w:top w:val="single" w:sz="2" w:space="0" w:color="D9D9E3"/>
                                                <w:left w:val="single" w:sz="2" w:space="0" w:color="D9D9E3"/>
                                                <w:bottom w:val="single" w:sz="2" w:space="0" w:color="D9D9E3"/>
                                                <w:right w:val="single" w:sz="2" w:space="0" w:color="D9D9E3"/>
                                              </w:divBdr>
                                              <w:divsChild>
                                                <w:div w:id="861430654">
                                                  <w:marLeft w:val="0"/>
                                                  <w:marRight w:val="0"/>
                                                  <w:marTop w:val="0"/>
                                                  <w:marBottom w:val="0"/>
                                                  <w:divBdr>
                                                    <w:top w:val="single" w:sz="2" w:space="0" w:color="D9D9E3"/>
                                                    <w:left w:val="single" w:sz="2" w:space="0" w:color="D9D9E3"/>
                                                    <w:bottom w:val="single" w:sz="2" w:space="0" w:color="D9D9E3"/>
                                                    <w:right w:val="single" w:sz="2" w:space="0" w:color="D9D9E3"/>
                                                  </w:divBdr>
                                                  <w:divsChild>
                                                    <w:div w:id="114836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6066258">
          <w:marLeft w:val="0"/>
          <w:marRight w:val="0"/>
          <w:marTop w:val="0"/>
          <w:marBottom w:val="0"/>
          <w:divBdr>
            <w:top w:val="none" w:sz="0" w:space="0" w:color="auto"/>
            <w:left w:val="none" w:sz="0" w:space="0" w:color="auto"/>
            <w:bottom w:val="none" w:sz="0" w:space="0" w:color="auto"/>
            <w:right w:val="none" w:sz="0" w:space="0" w:color="auto"/>
          </w:divBdr>
        </w:div>
      </w:divsChild>
    </w:div>
    <w:div w:id="138308164">
      <w:bodyDiv w:val="1"/>
      <w:marLeft w:val="0"/>
      <w:marRight w:val="0"/>
      <w:marTop w:val="0"/>
      <w:marBottom w:val="0"/>
      <w:divBdr>
        <w:top w:val="none" w:sz="0" w:space="0" w:color="auto"/>
        <w:left w:val="none" w:sz="0" w:space="0" w:color="auto"/>
        <w:bottom w:val="none" w:sz="0" w:space="0" w:color="auto"/>
        <w:right w:val="none" w:sz="0" w:space="0" w:color="auto"/>
      </w:divBdr>
      <w:divsChild>
        <w:div w:id="417023110">
          <w:marLeft w:val="0"/>
          <w:marRight w:val="0"/>
          <w:marTop w:val="0"/>
          <w:marBottom w:val="0"/>
          <w:divBdr>
            <w:top w:val="single" w:sz="2" w:space="0" w:color="D9D9E3"/>
            <w:left w:val="single" w:sz="2" w:space="0" w:color="D9D9E3"/>
            <w:bottom w:val="single" w:sz="2" w:space="0" w:color="D9D9E3"/>
            <w:right w:val="single" w:sz="2" w:space="0" w:color="D9D9E3"/>
          </w:divBdr>
          <w:divsChild>
            <w:div w:id="846477690">
              <w:marLeft w:val="0"/>
              <w:marRight w:val="0"/>
              <w:marTop w:val="0"/>
              <w:marBottom w:val="0"/>
              <w:divBdr>
                <w:top w:val="single" w:sz="2" w:space="0" w:color="D9D9E3"/>
                <w:left w:val="single" w:sz="2" w:space="0" w:color="D9D9E3"/>
                <w:bottom w:val="single" w:sz="2" w:space="0" w:color="D9D9E3"/>
                <w:right w:val="single" w:sz="2" w:space="0" w:color="D9D9E3"/>
              </w:divBdr>
              <w:divsChild>
                <w:div w:id="1438403417">
                  <w:marLeft w:val="0"/>
                  <w:marRight w:val="0"/>
                  <w:marTop w:val="0"/>
                  <w:marBottom w:val="0"/>
                  <w:divBdr>
                    <w:top w:val="single" w:sz="2" w:space="0" w:color="D9D9E3"/>
                    <w:left w:val="single" w:sz="2" w:space="0" w:color="D9D9E3"/>
                    <w:bottom w:val="single" w:sz="2" w:space="0" w:color="D9D9E3"/>
                    <w:right w:val="single" w:sz="2" w:space="0" w:color="D9D9E3"/>
                  </w:divBdr>
                  <w:divsChild>
                    <w:div w:id="1691299045">
                      <w:marLeft w:val="0"/>
                      <w:marRight w:val="0"/>
                      <w:marTop w:val="0"/>
                      <w:marBottom w:val="0"/>
                      <w:divBdr>
                        <w:top w:val="single" w:sz="2" w:space="0" w:color="D9D9E3"/>
                        <w:left w:val="single" w:sz="2" w:space="0" w:color="D9D9E3"/>
                        <w:bottom w:val="single" w:sz="2" w:space="0" w:color="D9D9E3"/>
                        <w:right w:val="single" w:sz="2" w:space="0" w:color="D9D9E3"/>
                      </w:divBdr>
                      <w:divsChild>
                        <w:div w:id="1356155018">
                          <w:marLeft w:val="0"/>
                          <w:marRight w:val="0"/>
                          <w:marTop w:val="0"/>
                          <w:marBottom w:val="0"/>
                          <w:divBdr>
                            <w:top w:val="single" w:sz="2" w:space="0" w:color="D9D9E3"/>
                            <w:left w:val="single" w:sz="2" w:space="0" w:color="D9D9E3"/>
                            <w:bottom w:val="single" w:sz="2" w:space="0" w:color="D9D9E3"/>
                            <w:right w:val="single" w:sz="2" w:space="0" w:color="D9D9E3"/>
                          </w:divBdr>
                          <w:divsChild>
                            <w:div w:id="81063044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315198">
                                  <w:marLeft w:val="0"/>
                                  <w:marRight w:val="0"/>
                                  <w:marTop w:val="0"/>
                                  <w:marBottom w:val="0"/>
                                  <w:divBdr>
                                    <w:top w:val="single" w:sz="2" w:space="0" w:color="D9D9E3"/>
                                    <w:left w:val="single" w:sz="2" w:space="0" w:color="D9D9E3"/>
                                    <w:bottom w:val="single" w:sz="2" w:space="0" w:color="D9D9E3"/>
                                    <w:right w:val="single" w:sz="2" w:space="0" w:color="D9D9E3"/>
                                  </w:divBdr>
                                  <w:divsChild>
                                    <w:div w:id="1484856047">
                                      <w:marLeft w:val="0"/>
                                      <w:marRight w:val="0"/>
                                      <w:marTop w:val="0"/>
                                      <w:marBottom w:val="0"/>
                                      <w:divBdr>
                                        <w:top w:val="single" w:sz="2" w:space="0" w:color="D9D9E3"/>
                                        <w:left w:val="single" w:sz="2" w:space="0" w:color="D9D9E3"/>
                                        <w:bottom w:val="single" w:sz="2" w:space="0" w:color="D9D9E3"/>
                                        <w:right w:val="single" w:sz="2" w:space="0" w:color="D9D9E3"/>
                                      </w:divBdr>
                                      <w:divsChild>
                                        <w:div w:id="979455571">
                                          <w:marLeft w:val="0"/>
                                          <w:marRight w:val="0"/>
                                          <w:marTop w:val="0"/>
                                          <w:marBottom w:val="0"/>
                                          <w:divBdr>
                                            <w:top w:val="single" w:sz="2" w:space="0" w:color="D9D9E3"/>
                                            <w:left w:val="single" w:sz="2" w:space="0" w:color="D9D9E3"/>
                                            <w:bottom w:val="single" w:sz="2" w:space="0" w:color="D9D9E3"/>
                                            <w:right w:val="single" w:sz="2" w:space="0" w:color="D9D9E3"/>
                                          </w:divBdr>
                                          <w:divsChild>
                                            <w:div w:id="776801019">
                                              <w:marLeft w:val="0"/>
                                              <w:marRight w:val="0"/>
                                              <w:marTop w:val="0"/>
                                              <w:marBottom w:val="0"/>
                                              <w:divBdr>
                                                <w:top w:val="single" w:sz="2" w:space="0" w:color="D9D9E3"/>
                                                <w:left w:val="single" w:sz="2" w:space="0" w:color="D9D9E3"/>
                                                <w:bottom w:val="single" w:sz="2" w:space="0" w:color="D9D9E3"/>
                                                <w:right w:val="single" w:sz="2" w:space="0" w:color="D9D9E3"/>
                                              </w:divBdr>
                                              <w:divsChild>
                                                <w:div w:id="999307309">
                                                  <w:marLeft w:val="0"/>
                                                  <w:marRight w:val="0"/>
                                                  <w:marTop w:val="0"/>
                                                  <w:marBottom w:val="0"/>
                                                  <w:divBdr>
                                                    <w:top w:val="single" w:sz="2" w:space="0" w:color="D9D9E3"/>
                                                    <w:left w:val="single" w:sz="2" w:space="0" w:color="D9D9E3"/>
                                                    <w:bottom w:val="single" w:sz="2" w:space="0" w:color="D9D9E3"/>
                                                    <w:right w:val="single" w:sz="2" w:space="0" w:color="D9D9E3"/>
                                                  </w:divBdr>
                                                  <w:divsChild>
                                                    <w:div w:id="17099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3832133">
          <w:marLeft w:val="0"/>
          <w:marRight w:val="0"/>
          <w:marTop w:val="0"/>
          <w:marBottom w:val="0"/>
          <w:divBdr>
            <w:top w:val="none" w:sz="0" w:space="0" w:color="auto"/>
            <w:left w:val="none" w:sz="0" w:space="0" w:color="auto"/>
            <w:bottom w:val="none" w:sz="0" w:space="0" w:color="auto"/>
            <w:right w:val="none" w:sz="0" w:space="0" w:color="auto"/>
          </w:divBdr>
        </w:div>
      </w:divsChild>
    </w:div>
    <w:div w:id="185949802">
      <w:bodyDiv w:val="1"/>
      <w:marLeft w:val="0"/>
      <w:marRight w:val="0"/>
      <w:marTop w:val="0"/>
      <w:marBottom w:val="0"/>
      <w:divBdr>
        <w:top w:val="none" w:sz="0" w:space="0" w:color="auto"/>
        <w:left w:val="none" w:sz="0" w:space="0" w:color="auto"/>
        <w:bottom w:val="none" w:sz="0" w:space="0" w:color="auto"/>
        <w:right w:val="none" w:sz="0" w:space="0" w:color="auto"/>
      </w:divBdr>
    </w:div>
    <w:div w:id="270625716">
      <w:bodyDiv w:val="1"/>
      <w:marLeft w:val="0"/>
      <w:marRight w:val="0"/>
      <w:marTop w:val="0"/>
      <w:marBottom w:val="0"/>
      <w:divBdr>
        <w:top w:val="none" w:sz="0" w:space="0" w:color="auto"/>
        <w:left w:val="none" w:sz="0" w:space="0" w:color="auto"/>
        <w:bottom w:val="none" w:sz="0" w:space="0" w:color="auto"/>
        <w:right w:val="none" w:sz="0" w:space="0" w:color="auto"/>
      </w:divBdr>
      <w:divsChild>
        <w:div w:id="1715042214">
          <w:marLeft w:val="0"/>
          <w:marRight w:val="0"/>
          <w:marTop w:val="0"/>
          <w:marBottom w:val="0"/>
          <w:divBdr>
            <w:top w:val="single" w:sz="2" w:space="0" w:color="D9D9E3"/>
            <w:left w:val="single" w:sz="2" w:space="0" w:color="D9D9E3"/>
            <w:bottom w:val="single" w:sz="2" w:space="0" w:color="D9D9E3"/>
            <w:right w:val="single" w:sz="2" w:space="0" w:color="D9D9E3"/>
          </w:divBdr>
          <w:divsChild>
            <w:div w:id="61219998">
              <w:marLeft w:val="0"/>
              <w:marRight w:val="0"/>
              <w:marTop w:val="0"/>
              <w:marBottom w:val="0"/>
              <w:divBdr>
                <w:top w:val="single" w:sz="2" w:space="0" w:color="D9D9E3"/>
                <w:left w:val="single" w:sz="2" w:space="0" w:color="D9D9E3"/>
                <w:bottom w:val="single" w:sz="2" w:space="0" w:color="D9D9E3"/>
                <w:right w:val="single" w:sz="2" w:space="0" w:color="D9D9E3"/>
              </w:divBdr>
              <w:divsChild>
                <w:div w:id="74449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76858002">
      <w:bodyDiv w:val="1"/>
      <w:marLeft w:val="0"/>
      <w:marRight w:val="0"/>
      <w:marTop w:val="0"/>
      <w:marBottom w:val="0"/>
      <w:divBdr>
        <w:top w:val="none" w:sz="0" w:space="0" w:color="auto"/>
        <w:left w:val="none" w:sz="0" w:space="0" w:color="auto"/>
        <w:bottom w:val="none" w:sz="0" w:space="0" w:color="auto"/>
        <w:right w:val="none" w:sz="0" w:space="0" w:color="auto"/>
      </w:divBdr>
      <w:divsChild>
        <w:div w:id="971712990">
          <w:marLeft w:val="0"/>
          <w:marRight w:val="0"/>
          <w:marTop w:val="0"/>
          <w:marBottom w:val="0"/>
          <w:divBdr>
            <w:top w:val="single" w:sz="2" w:space="0" w:color="D9D9E3"/>
            <w:left w:val="single" w:sz="2" w:space="0" w:color="D9D9E3"/>
            <w:bottom w:val="single" w:sz="2" w:space="0" w:color="D9D9E3"/>
            <w:right w:val="single" w:sz="2" w:space="0" w:color="D9D9E3"/>
          </w:divBdr>
          <w:divsChild>
            <w:div w:id="1458335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709525850">
                  <w:marLeft w:val="0"/>
                  <w:marRight w:val="0"/>
                  <w:marTop w:val="0"/>
                  <w:marBottom w:val="0"/>
                  <w:divBdr>
                    <w:top w:val="single" w:sz="2" w:space="0" w:color="D9D9E3"/>
                    <w:left w:val="single" w:sz="2" w:space="0" w:color="D9D9E3"/>
                    <w:bottom w:val="single" w:sz="2" w:space="0" w:color="D9D9E3"/>
                    <w:right w:val="single" w:sz="2" w:space="0" w:color="D9D9E3"/>
                  </w:divBdr>
                  <w:divsChild>
                    <w:div w:id="838152461">
                      <w:marLeft w:val="0"/>
                      <w:marRight w:val="0"/>
                      <w:marTop w:val="0"/>
                      <w:marBottom w:val="0"/>
                      <w:divBdr>
                        <w:top w:val="single" w:sz="2" w:space="0" w:color="D9D9E3"/>
                        <w:left w:val="single" w:sz="2" w:space="0" w:color="D9D9E3"/>
                        <w:bottom w:val="single" w:sz="2" w:space="0" w:color="D9D9E3"/>
                        <w:right w:val="single" w:sz="2" w:space="0" w:color="D9D9E3"/>
                      </w:divBdr>
                      <w:divsChild>
                        <w:div w:id="710110397">
                          <w:marLeft w:val="0"/>
                          <w:marRight w:val="0"/>
                          <w:marTop w:val="0"/>
                          <w:marBottom w:val="0"/>
                          <w:divBdr>
                            <w:top w:val="single" w:sz="2" w:space="0" w:color="D9D9E3"/>
                            <w:left w:val="single" w:sz="2" w:space="0" w:color="D9D9E3"/>
                            <w:bottom w:val="single" w:sz="2" w:space="0" w:color="D9D9E3"/>
                            <w:right w:val="single" w:sz="2" w:space="0" w:color="D9D9E3"/>
                          </w:divBdr>
                          <w:divsChild>
                            <w:div w:id="132911179">
                              <w:marLeft w:val="0"/>
                              <w:marRight w:val="0"/>
                              <w:marTop w:val="0"/>
                              <w:marBottom w:val="0"/>
                              <w:divBdr>
                                <w:top w:val="single" w:sz="2" w:space="0" w:color="D9D9E3"/>
                                <w:left w:val="single" w:sz="2" w:space="0" w:color="D9D9E3"/>
                                <w:bottom w:val="single" w:sz="2" w:space="0" w:color="D9D9E3"/>
                                <w:right w:val="single" w:sz="2" w:space="0" w:color="D9D9E3"/>
                              </w:divBdr>
                              <w:divsChild>
                                <w:div w:id="887231276">
                                  <w:marLeft w:val="0"/>
                                  <w:marRight w:val="0"/>
                                  <w:marTop w:val="0"/>
                                  <w:marBottom w:val="0"/>
                                  <w:divBdr>
                                    <w:top w:val="single" w:sz="2" w:space="0" w:color="D9D9E3"/>
                                    <w:left w:val="single" w:sz="2" w:space="0" w:color="D9D9E3"/>
                                    <w:bottom w:val="single" w:sz="2" w:space="0" w:color="D9D9E3"/>
                                    <w:right w:val="single" w:sz="2" w:space="0" w:color="D9D9E3"/>
                                  </w:divBdr>
                                  <w:divsChild>
                                    <w:div w:id="752164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90076027">
      <w:bodyDiv w:val="1"/>
      <w:marLeft w:val="0"/>
      <w:marRight w:val="0"/>
      <w:marTop w:val="0"/>
      <w:marBottom w:val="0"/>
      <w:divBdr>
        <w:top w:val="none" w:sz="0" w:space="0" w:color="auto"/>
        <w:left w:val="none" w:sz="0" w:space="0" w:color="auto"/>
        <w:bottom w:val="none" w:sz="0" w:space="0" w:color="auto"/>
        <w:right w:val="none" w:sz="0" w:space="0" w:color="auto"/>
      </w:divBdr>
    </w:div>
    <w:div w:id="452797462">
      <w:bodyDiv w:val="1"/>
      <w:marLeft w:val="0"/>
      <w:marRight w:val="0"/>
      <w:marTop w:val="0"/>
      <w:marBottom w:val="0"/>
      <w:divBdr>
        <w:top w:val="none" w:sz="0" w:space="0" w:color="auto"/>
        <w:left w:val="none" w:sz="0" w:space="0" w:color="auto"/>
        <w:bottom w:val="none" w:sz="0" w:space="0" w:color="auto"/>
        <w:right w:val="none" w:sz="0" w:space="0" w:color="auto"/>
      </w:divBdr>
    </w:div>
    <w:div w:id="523203231">
      <w:bodyDiv w:val="1"/>
      <w:marLeft w:val="0"/>
      <w:marRight w:val="0"/>
      <w:marTop w:val="0"/>
      <w:marBottom w:val="0"/>
      <w:divBdr>
        <w:top w:val="none" w:sz="0" w:space="0" w:color="auto"/>
        <w:left w:val="none" w:sz="0" w:space="0" w:color="auto"/>
        <w:bottom w:val="none" w:sz="0" w:space="0" w:color="auto"/>
        <w:right w:val="none" w:sz="0" w:space="0" w:color="auto"/>
      </w:divBdr>
    </w:div>
    <w:div w:id="624240330">
      <w:bodyDiv w:val="1"/>
      <w:marLeft w:val="0"/>
      <w:marRight w:val="0"/>
      <w:marTop w:val="0"/>
      <w:marBottom w:val="0"/>
      <w:divBdr>
        <w:top w:val="none" w:sz="0" w:space="0" w:color="auto"/>
        <w:left w:val="none" w:sz="0" w:space="0" w:color="auto"/>
        <w:bottom w:val="none" w:sz="0" w:space="0" w:color="auto"/>
        <w:right w:val="none" w:sz="0" w:space="0" w:color="auto"/>
      </w:divBdr>
      <w:divsChild>
        <w:div w:id="1290749053">
          <w:marLeft w:val="0"/>
          <w:marRight w:val="0"/>
          <w:marTop w:val="0"/>
          <w:marBottom w:val="0"/>
          <w:divBdr>
            <w:top w:val="single" w:sz="2" w:space="0" w:color="D9D9E3"/>
            <w:left w:val="single" w:sz="2" w:space="0" w:color="D9D9E3"/>
            <w:bottom w:val="single" w:sz="2" w:space="0" w:color="D9D9E3"/>
            <w:right w:val="single" w:sz="2" w:space="0" w:color="D9D9E3"/>
          </w:divBdr>
          <w:divsChild>
            <w:div w:id="2023361335">
              <w:marLeft w:val="0"/>
              <w:marRight w:val="0"/>
              <w:marTop w:val="100"/>
              <w:marBottom w:val="100"/>
              <w:divBdr>
                <w:top w:val="single" w:sz="2" w:space="0" w:color="D9D9E3"/>
                <w:left w:val="single" w:sz="2" w:space="0" w:color="D9D9E3"/>
                <w:bottom w:val="single" w:sz="2" w:space="0" w:color="D9D9E3"/>
                <w:right w:val="single" w:sz="2" w:space="0" w:color="D9D9E3"/>
              </w:divBdr>
              <w:divsChild>
                <w:div w:id="733355724">
                  <w:marLeft w:val="0"/>
                  <w:marRight w:val="0"/>
                  <w:marTop w:val="0"/>
                  <w:marBottom w:val="0"/>
                  <w:divBdr>
                    <w:top w:val="single" w:sz="2" w:space="0" w:color="D9D9E3"/>
                    <w:left w:val="single" w:sz="2" w:space="0" w:color="D9D9E3"/>
                    <w:bottom w:val="single" w:sz="2" w:space="0" w:color="D9D9E3"/>
                    <w:right w:val="single" w:sz="2" w:space="0" w:color="D9D9E3"/>
                  </w:divBdr>
                  <w:divsChild>
                    <w:div w:id="906457727">
                      <w:marLeft w:val="0"/>
                      <w:marRight w:val="0"/>
                      <w:marTop w:val="0"/>
                      <w:marBottom w:val="0"/>
                      <w:divBdr>
                        <w:top w:val="single" w:sz="2" w:space="0" w:color="D9D9E3"/>
                        <w:left w:val="single" w:sz="2" w:space="0" w:color="D9D9E3"/>
                        <w:bottom w:val="single" w:sz="2" w:space="0" w:color="D9D9E3"/>
                        <w:right w:val="single" w:sz="2" w:space="0" w:color="D9D9E3"/>
                      </w:divBdr>
                      <w:divsChild>
                        <w:div w:id="129976944">
                          <w:marLeft w:val="0"/>
                          <w:marRight w:val="0"/>
                          <w:marTop w:val="0"/>
                          <w:marBottom w:val="0"/>
                          <w:divBdr>
                            <w:top w:val="single" w:sz="2" w:space="0" w:color="D9D9E3"/>
                            <w:left w:val="single" w:sz="2" w:space="0" w:color="D9D9E3"/>
                            <w:bottom w:val="single" w:sz="2" w:space="0" w:color="D9D9E3"/>
                            <w:right w:val="single" w:sz="2" w:space="0" w:color="D9D9E3"/>
                          </w:divBdr>
                          <w:divsChild>
                            <w:div w:id="244532042">
                              <w:marLeft w:val="0"/>
                              <w:marRight w:val="0"/>
                              <w:marTop w:val="0"/>
                              <w:marBottom w:val="0"/>
                              <w:divBdr>
                                <w:top w:val="single" w:sz="2" w:space="0" w:color="D9D9E3"/>
                                <w:left w:val="single" w:sz="2" w:space="0" w:color="D9D9E3"/>
                                <w:bottom w:val="single" w:sz="2" w:space="0" w:color="D9D9E3"/>
                                <w:right w:val="single" w:sz="2" w:space="0" w:color="D9D9E3"/>
                              </w:divBdr>
                              <w:divsChild>
                                <w:div w:id="14966070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7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73920358">
      <w:bodyDiv w:val="1"/>
      <w:marLeft w:val="0"/>
      <w:marRight w:val="0"/>
      <w:marTop w:val="0"/>
      <w:marBottom w:val="0"/>
      <w:divBdr>
        <w:top w:val="none" w:sz="0" w:space="0" w:color="auto"/>
        <w:left w:val="none" w:sz="0" w:space="0" w:color="auto"/>
        <w:bottom w:val="none" w:sz="0" w:space="0" w:color="auto"/>
        <w:right w:val="none" w:sz="0" w:space="0" w:color="auto"/>
      </w:divBdr>
    </w:div>
    <w:div w:id="1034303539">
      <w:bodyDiv w:val="1"/>
      <w:marLeft w:val="0"/>
      <w:marRight w:val="0"/>
      <w:marTop w:val="0"/>
      <w:marBottom w:val="0"/>
      <w:divBdr>
        <w:top w:val="none" w:sz="0" w:space="0" w:color="auto"/>
        <w:left w:val="none" w:sz="0" w:space="0" w:color="auto"/>
        <w:bottom w:val="none" w:sz="0" w:space="0" w:color="auto"/>
        <w:right w:val="none" w:sz="0" w:space="0" w:color="auto"/>
      </w:divBdr>
    </w:div>
    <w:div w:id="1311786052">
      <w:bodyDiv w:val="1"/>
      <w:marLeft w:val="0"/>
      <w:marRight w:val="0"/>
      <w:marTop w:val="0"/>
      <w:marBottom w:val="0"/>
      <w:divBdr>
        <w:top w:val="none" w:sz="0" w:space="0" w:color="auto"/>
        <w:left w:val="none" w:sz="0" w:space="0" w:color="auto"/>
        <w:bottom w:val="none" w:sz="0" w:space="0" w:color="auto"/>
        <w:right w:val="none" w:sz="0" w:space="0" w:color="auto"/>
      </w:divBdr>
    </w:div>
    <w:div w:id="1411923287">
      <w:bodyDiv w:val="1"/>
      <w:marLeft w:val="0"/>
      <w:marRight w:val="0"/>
      <w:marTop w:val="0"/>
      <w:marBottom w:val="0"/>
      <w:divBdr>
        <w:top w:val="none" w:sz="0" w:space="0" w:color="auto"/>
        <w:left w:val="none" w:sz="0" w:space="0" w:color="auto"/>
        <w:bottom w:val="none" w:sz="0" w:space="0" w:color="auto"/>
        <w:right w:val="none" w:sz="0" w:space="0" w:color="auto"/>
      </w:divBdr>
      <w:divsChild>
        <w:div w:id="1148403416">
          <w:marLeft w:val="0"/>
          <w:marRight w:val="0"/>
          <w:marTop w:val="0"/>
          <w:marBottom w:val="0"/>
          <w:divBdr>
            <w:top w:val="single" w:sz="2" w:space="0" w:color="D9D9E3"/>
            <w:left w:val="single" w:sz="2" w:space="0" w:color="D9D9E3"/>
            <w:bottom w:val="single" w:sz="2" w:space="0" w:color="D9D9E3"/>
            <w:right w:val="single" w:sz="2" w:space="0" w:color="D9D9E3"/>
          </w:divBdr>
          <w:divsChild>
            <w:div w:id="99448538">
              <w:marLeft w:val="0"/>
              <w:marRight w:val="0"/>
              <w:marTop w:val="100"/>
              <w:marBottom w:val="100"/>
              <w:divBdr>
                <w:top w:val="single" w:sz="2" w:space="0" w:color="D9D9E3"/>
                <w:left w:val="single" w:sz="2" w:space="0" w:color="D9D9E3"/>
                <w:bottom w:val="single" w:sz="2" w:space="0" w:color="D9D9E3"/>
                <w:right w:val="single" w:sz="2" w:space="0" w:color="D9D9E3"/>
              </w:divBdr>
              <w:divsChild>
                <w:div w:id="67771561">
                  <w:marLeft w:val="0"/>
                  <w:marRight w:val="0"/>
                  <w:marTop w:val="0"/>
                  <w:marBottom w:val="0"/>
                  <w:divBdr>
                    <w:top w:val="single" w:sz="2" w:space="0" w:color="D9D9E3"/>
                    <w:left w:val="single" w:sz="2" w:space="0" w:color="D9D9E3"/>
                    <w:bottom w:val="single" w:sz="2" w:space="0" w:color="D9D9E3"/>
                    <w:right w:val="single" w:sz="2" w:space="0" w:color="D9D9E3"/>
                  </w:divBdr>
                  <w:divsChild>
                    <w:div w:id="236595089">
                      <w:marLeft w:val="0"/>
                      <w:marRight w:val="0"/>
                      <w:marTop w:val="0"/>
                      <w:marBottom w:val="0"/>
                      <w:divBdr>
                        <w:top w:val="single" w:sz="2" w:space="0" w:color="D9D9E3"/>
                        <w:left w:val="single" w:sz="2" w:space="0" w:color="D9D9E3"/>
                        <w:bottom w:val="single" w:sz="2" w:space="0" w:color="D9D9E3"/>
                        <w:right w:val="single" w:sz="2" w:space="0" w:color="D9D9E3"/>
                      </w:divBdr>
                      <w:divsChild>
                        <w:div w:id="976256479">
                          <w:marLeft w:val="0"/>
                          <w:marRight w:val="0"/>
                          <w:marTop w:val="0"/>
                          <w:marBottom w:val="0"/>
                          <w:divBdr>
                            <w:top w:val="single" w:sz="2" w:space="0" w:color="D9D9E3"/>
                            <w:left w:val="single" w:sz="2" w:space="0" w:color="D9D9E3"/>
                            <w:bottom w:val="single" w:sz="2" w:space="0" w:color="D9D9E3"/>
                            <w:right w:val="single" w:sz="2" w:space="0" w:color="D9D9E3"/>
                          </w:divBdr>
                          <w:divsChild>
                            <w:div w:id="199174552">
                              <w:marLeft w:val="0"/>
                              <w:marRight w:val="0"/>
                              <w:marTop w:val="0"/>
                              <w:marBottom w:val="0"/>
                              <w:divBdr>
                                <w:top w:val="single" w:sz="2" w:space="0" w:color="D9D9E3"/>
                                <w:left w:val="single" w:sz="2" w:space="0" w:color="D9D9E3"/>
                                <w:bottom w:val="single" w:sz="2" w:space="0" w:color="D9D9E3"/>
                                <w:right w:val="single" w:sz="2" w:space="0" w:color="D9D9E3"/>
                              </w:divBdr>
                              <w:divsChild>
                                <w:div w:id="1988126344">
                                  <w:marLeft w:val="0"/>
                                  <w:marRight w:val="0"/>
                                  <w:marTop w:val="0"/>
                                  <w:marBottom w:val="0"/>
                                  <w:divBdr>
                                    <w:top w:val="single" w:sz="2" w:space="0" w:color="D9D9E3"/>
                                    <w:left w:val="single" w:sz="2" w:space="0" w:color="D9D9E3"/>
                                    <w:bottom w:val="single" w:sz="2" w:space="0" w:color="D9D9E3"/>
                                    <w:right w:val="single" w:sz="2" w:space="0" w:color="D9D9E3"/>
                                  </w:divBdr>
                                  <w:divsChild>
                                    <w:div w:id="1455101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39446820">
      <w:bodyDiv w:val="1"/>
      <w:marLeft w:val="0"/>
      <w:marRight w:val="0"/>
      <w:marTop w:val="0"/>
      <w:marBottom w:val="0"/>
      <w:divBdr>
        <w:top w:val="none" w:sz="0" w:space="0" w:color="auto"/>
        <w:left w:val="none" w:sz="0" w:space="0" w:color="auto"/>
        <w:bottom w:val="none" w:sz="0" w:space="0" w:color="auto"/>
        <w:right w:val="none" w:sz="0" w:space="0" w:color="auto"/>
      </w:divBdr>
      <w:divsChild>
        <w:div w:id="514154441">
          <w:marLeft w:val="0"/>
          <w:marRight w:val="0"/>
          <w:marTop w:val="0"/>
          <w:marBottom w:val="0"/>
          <w:divBdr>
            <w:top w:val="single" w:sz="2" w:space="0" w:color="D9D9E3"/>
            <w:left w:val="single" w:sz="2" w:space="0" w:color="D9D9E3"/>
            <w:bottom w:val="single" w:sz="2" w:space="0" w:color="D9D9E3"/>
            <w:right w:val="single" w:sz="2" w:space="0" w:color="D9D9E3"/>
          </w:divBdr>
          <w:divsChild>
            <w:div w:id="486867558">
              <w:marLeft w:val="0"/>
              <w:marRight w:val="0"/>
              <w:marTop w:val="100"/>
              <w:marBottom w:val="100"/>
              <w:divBdr>
                <w:top w:val="single" w:sz="2" w:space="0" w:color="D9D9E3"/>
                <w:left w:val="single" w:sz="2" w:space="0" w:color="D9D9E3"/>
                <w:bottom w:val="single" w:sz="2" w:space="0" w:color="D9D9E3"/>
                <w:right w:val="single" w:sz="2" w:space="0" w:color="D9D9E3"/>
              </w:divBdr>
              <w:divsChild>
                <w:div w:id="724184278">
                  <w:marLeft w:val="0"/>
                  <w:marRight w:val="0"/>
                  <w:marTop w:val="0"/>
                  <w:marBottom w:val="0"/>
                  <w:divBdr>
                    <w:top w:val="single" w:sz="2" w:space="0" w:color="D9D9E3"/>
                    <w:left w:val="single" w:sz="2" w:space="0" w:color="D9D9E3"/>
                    <w:bottom w:val="single" w:sz="2" w:space="0" w:color="D9D9E3"/>
                    <w:right w:val="single" w:sz="2" w:space="0" w:color="D9D9E3"/>
                  </w:divBdr>
                  <w:divsChild>
                    <w:div w:id="1371763684">
                      <w:marLeft w:val="0"/>
                      <w:marRight w:val="0"/>
                      <w:marTop w:val="0"/>
                      <w:marBottom w:val="0"/>
                      <w:divBdr>
                        <w:top w:val="single" w:sz="2" w:space="0" w:color="D9D9E3"/>
                        <w:left w:val="single" w:sz="2" w:space="0" w:color="D9D9E3"/>
                        <w:bottom w:val="single" w:sz="2" w:space="0" w:color="D9D9E3"/>
                        <w:right w:val="single" w:sz="2" w:space="0" w:color="D9D9E3"/>
                      </w:divBdr>
                      <w:divsChild>
                        <w:div w:id="2089766009">
                          <w:marLeft w:val="0"/>
                          <w:marRight w:val="0"/>
                          <w:marTop w:val="0"/>
                          <w:marBottom w:val="0"/>
                          <w:divBdr>
                            <w:top w:val="single" w:sz="2" w:space="0" w:color="D9D9E3"/>
                            <w:left w:val="single" w:sz="2" w:space="0" w:color="D9D9E3"/>
                            <w:bottom w:val="single" w:sz="2" w:space="0" w:color="D9D9E3"/>
                            <w:right w:val="single" w:sz="2" w:space="0" w:color="D9D9E3"/>
                          </w:divBdr>
                          <w:divsChild>
                            <w:div w:id="550270030">
                              <w:marLeft w:val="0"/>
                              <w:marRight w:val="0"/>
                              <w:marTop w:val="0"/>
                              <w:marBottom w:val="0"/>
                              <w:divBdr>
                                <w:top w:val="single" w:sz="2" w:space="0" w:color="D9D9E3"/>
                                <w:left w:val="single" w:sz="2" w:space="0" w:color="D9D9E3"/>
                                <w:bottom w:val="single" w:sz="2" w:space="0" w:color="D9D9E3"/>
                                <w:right w:val="single" w:sz="2" w:space="0" w:color="D9D9E3"/>
                              </w:divBdr>
                              <w:divsChild>
                                <w:div w:id="1697731214">
                                  <w:marLeft w:val="0"/>
                                  <w:marRight w:val="0"/>
                                  <w:marTop w:val="0"/>
                                  <w:marBottom w:val="0"/>
                                  <w:divBdr>
                                    <w:top w:val="single" w:sz="2" w:space="0" w:color="D9D9E3"/>
                                    <w:left w:val="single" w:sz="2" w:space="0" w:color="D9D9E3"/>
                                    <w:bottom w:val="single" w:sz="2" w:space="0" w:color="D9D9E3"/>
                                    <w:right w:val="single" w:sz="2" w:space="0" w:color="D9D9E3"/>
                                  </w:divBdr>
                                  <w:divsChild>
                                    <w:div w:id="1706177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55102672">
      <w:bodyDiv w:val="1"/>
      <w:marLeft w:val="0"/>
      <w:marRight w:val="0"/>
      <w:marTop w:val="0"/>
      <w:marBottom w:val="0"/>
      <w:divBdr>
        <w:top w:val="none" w:sz="0" w:space="0" w:color="auto"/>
        <w:left w:val="none" w:sz="0" w:space="0" w:color="auto"/>
        <w:bottom w:val="none" w:sz="0" w:space="0" w:color="auto"/>
        <w:right w:val="none" w:sz="0" w:space="0" w:color="auto"/>
      </w:divBdr>
    </w:div>
    <w:div w:id="1559198697">
      <w:bodyDiv w:val="1"/>
      <w:marLeft w:val="0"/>
      <w:marRight w:val="0"/>
      <w:marTop w:val="0"/>
      <w:marBottom w:val="0"/>
      <w:divBdr>
        <w:top w:val="none" w:sz="0" w:space="0" w:color="auto"/>
        <w:left w:val="none" w:sz="0" w:space="0" w:color="auto"/>
        <w:bottom w:val="none" w:sz="0" w:space="0" w:color="auto"/>
        <w:right w:val="none" w:sz="0" w:space="0" w:color="auto"/>
      </w:divBdr>
    </w:div>
    <w:div w:id="1562911439">
      <w:bodyDiv w:val="1"/>
      <w:marLeft w:val="0"/>
      <w:marRight w:val="0"/>
      <w:marTop w:val="0"/>
      <w:marBottom w:val="0"/>
      <w:divBdr>
        <w:top w:val="none" w:sz="0" w:space="0" w:color="auto"/>
        <w:left w:val="none" w:sz="0" w:space="0" w:color="auto"/>
        <w:bottom w:val="none" w:sz="0" w:space="0" w:color="auto"/>
        <w:right w:val="none" w:sz="0" w:space="0" w:color="auto"/>
      </w:divBdr>
      <w:divsChild>
        <w:div w:id="199976614">
          <w:marLeft w:val="0"/>
          <w:marRight w:val="0"/>
          <w:marTop w:val="0"/>
          <w:marBottom w:val="0"/>
          <w:divBdr>
            <w:top w:val="single" w:sz="2" w:space="0" w:color="D9D9E3"/>
            <w:left w:val="single" w:sz="2" w:space="0" w:color="D9D9E3"/>
            <w:bottom w:val="single" w:sz="2" w:space="0" w:color="D9D9E3"/>
            <w:right w:val="single" w:sz="2" w:space="0" w:color="D9D9E3"/>
          </w:divBdr>
          <w:divsChild>
            <w:div w:id="1017347054">
              <w:marLeft w:val="0"/>
              <w:marRight w:val="0"/>
              <w:marTop w:val="100"/>
              <w:marBottom w:val="100"/>
              <w:divBdr>
                <w:top w:val="single" w:sz="2" w:space="0" w:color="D9D9E3"/>
                <w:left w:val="single" w:sz="2" w:space="0" w:color="D9D9E3"/>
                <w:bottom w:val="single" w:sz="2" w:space="0" w:color="D9D9E3"/>
                <w:right w:val="single" w:sz="2" w:space="0" w:color="D9D9E3"/>
              </w:divBdr>
              <w:divsChild>
                <w:div w:id="285743978">
                  <w:marLeft w:val="0"/>
                  <w:marRight w:val="0"/>
                  <w:marTop w:val="0"/>
                  <w:marBottom w:val="0"/>
                  <w:divBdr>
                    <w:top w:val="single" w:sz="2" w:space="0" w:color="D9D9E3"/>
                    <w:left w:val="single" w:sz="2" w:space="0" w:color="D9D9E3"/>
                    <w:bottom w:val="single" w:sz="2" w:space="0" w:color="D9D9E3"/>
                    <w:right w:val="single" w:sz="2" w:space="0" w:color="D9D9E3"/>
                  </w:divBdr>
                  <w:divsChild>
                    <w:div w:id="15038246">
                      <w:marLeft w:val="0"/>
                      <w:marRight w:val="0"/>
                      <w:marTop w:val="0"/>
                      <w:marBottom w:val="0"/>
                      <w:divBdr>
                        <w:top w:val="single" w:sz="2" w:space="0" w:color="D9D9E3"/>
                        <w:left w:val="single" w:sz="2" w:space="0" w:color="D9D9E3"/>
                        <w:bottom w:val="single" w:sz="2" w:space="0" w:color="D9D9E3"/>
                        <w:right w:val="single" w:sz="2" w:space="0" w:color="D9D9E3"/>
                      </w:divBdr>
                      <w:divsChild>
                        <w:div w:id="1551192206">
                          <w:marLeft w:val="0"/>
                          <w:marRight w:val="0"/>
                          <w:marTop w:val="0"/>
                          <w:marBottom w:val="0"/>
                          <w:divBdr>
                            <w:top w:val="single" w:sz="2" w:space="0" w:color="D9D9E3"/>
                            <w:left w:val="single" w:sz="2" w:space="0" w:color="D9D9E3"/>
                            <w:bottom w:val="single" w:sz="2" w:space="0" w:color="D9D9E3"/>
                            <w:right w:val="single" w:sz="2" w:space="0" w:color="D9D9E3"/>
                          </w:divBdr>
                          <w:divsChild>
                            <w:div w:id="1782531796">
                              <w:marLeft w:val="0"/>
                              <w:marRight w:val="0"/>
                              <w:marTop w:val="0"/>
                              <w:marBottom w:val="0"/>
                              <w:divBdr>
                                <w:top w:val="single" w:sz="2" w:space="0" w:color="D9D9E3"/>
                                <w:left w:val="single" w:sz="2" w:space="0" w:color="D9D9E3"/>
                                <w:bottom w:val="single" w:sz="2" w:space="0" w:color="D9D9E3"/>
                                <w:right w:val="single" w:sz="2" w:space="0" w:color="D9D9E3"/>
                              </w:divBdr>
                              <w:divsChild>
                                <w:div w:id="1800146194">
                                  <w:marLeft w:val="0"/>
                                  <w:marRight w:val="0"/>
                                  <w:marTop w:val="0"/>
                                  <w:marBottom w:val="0"/>
                                  <w:divBdr>
                                    <w:top w:val="single" w:sz="2" w:space="0" w:color="D9D9E3"/>
                                    <w:left w:val="single" w:sz="2" w:space="0" w:color="D9D9E3"/>
                                    <w:bottom w:val="single" w:sz="2" w:space="0" w:color="D9D9E3"/>
                                    <w:right w:val="single" w:sz="2" w:space="0" w:color="D9D9E3"/>
                                  </w:divBdr>
                                  <w:divsChild>
                                    <w:div w:id="1269922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4517795">
          <w:marLeft w:val="0"/>
          <w:marRight w:val="0"/>
          <w:marTop w:val="0"/>
          <w:marBottom w:val="0"/>
          <w:divBdr>
            <w:top w:val="single" w:sz="2" w:space="0" w:color="D9D9E3"/>
            <w:left w:val="single" w:sz="2" w:space="0" w:color="D9D9E3"/>
            <w:bottom w:val="single" w:sz="2" w:space="0" w:color="D9D9E3"/>
            <w:right w:val="single" w:sz="2" w:space="0" w:color="D9D9E3"/>
          </w:divBdr>
          <w:divsChild>
            <w:div w:id="2015910504">
              <w:marLeft w:val="0"/>
              <w:marRight w:val="0"/>
              <w:marTop w:val="100"/>
              <w:marBottom w:val="100"/>
              <w:divBdr>
                <w:top w:val="single" w:sz="2" w:space="0" w:color="D9D9E3"/>
                <w:left w:val="single" w:sz="2" w:space="0" w:color="D9D9E3"/>
                <w:bottom w:val="single" w:sz="2" w:space="0" w:color="D9D9E3"/>
                <w:right w:val="single" w:sz="2" w:space="0" w:color="D9D9E3"/>
              </w:divBdr>
              <w:divsChild>
                <w:div w:id="884025116">
                  <w:marLeft w:val="0"/>
                  <w:marRight w:val="0"/>
                  <w:marTop w:val="0"/>
                  <w:marBottom w:val="0"/>
                  <w:divBdr>
                    <w:top w:val="single" w:sz="2" w:space="0" w:color="D9D9E3"/>
                    <w:left w:val="single" w:sz="2" w:space="0" w:color="D9D9E3"/>
                    <w:bottom w:val="single" w:sz="2" w:space="0" w:color="D9D9E3"/>
                    <w:right w:val="single" w:sz="2" w:space="0" w:color="D9D9E3"/>
                  </w:divBdr>
                  <w:divsChild>
                    <w:div w:id="1048188766">
                      <w:marLeft w:val="0"/>
                      <w:marRight w:val="0"/>
                      <w:marTop w:val="0"/>
                      <w:marBottom w:val="0"/>
                      <w:divBdr>
                        <w:top w:val="single" w:sz="2" w:space="0" w:color="D9D9E3"/>
                        <w:left w:val="single" w:sz="2" w:space="0" w:color="D9D9E3"/>
                        <w:bottom w:val="single" w:sz="2" w:space="0" w:color="D9D9E3"/>
                        <w:right w:val="single" w:sz="2" w:space="0" w:color="D9D9E3"/>
                      </w:divBdr>
                      <w:divsChild>
                        <w:div w:id="238296274">
                          <w:marLeft w:val="0"/>
                          <w:marRight w:val="0"/>
                          <w:marTop w:val="0"/>
                          <w:marBottom w:val="0"/>
                          <w:divBdr>
                            <w:top w:val="single" w:sz="2" w:space="0" w:color="D9D9E3"/>
                            <w:left w:val="single" w:sz="2" w:space="0" w:color="D9D9E3"/>
                            <w:bottom w:val="single" w:sz="2" w:space="0" w:color="D9D9E3"/>
                            <w:right w:val="single" w:sz="2" w:space="0" w:color="D9D9E3"/>
                          </w:divBdr>
                          <w:divsChild>
                            <w:div w:id="1567761264">
                              <w:marLeft w:val="0"/>
                              <w:marRight w:val="0"/>
                              <w:marTop w:val="0"/>
                              <w:marBottom w:val="0"/>
                              <w:divBdr>
                                <w:top w:val="single" w:sz="2" w:space="0" w:color="D9D9E3"/>
                                <w:left w:val="single" w:sz="2" w:space="0" w:color="D9D9E3"/>
                                <w:bottom w:val="single" w:sz="2" w:space="0" w:color="D9D9E3"/>
                                <w:right w:val="single" w:sz="2" w:space="0" w:color="D9D9E3"/>
                              </w:divBdr>
                              <w:divsChild>
                                <w:div w:id="311983195">
                                  <w:marLeft w:val="0"/>
                                  <w:marRight w:val="0"/>
                                  <w:marTop w:val="0"/>
                                  <w:marBottom w:val="0"/>
                                  <w:divBdr>
                                    <w:top w:val="single" w:sz="2" w:space="0" w:color="D9D9E3"/>
                                    <w:left w:val="single" w:sz="2" w:space="0" w:color="D9D9E3"/>
                                    <w:bottom w:val="single" w:sz="2" w:space="0" w:color="D9D9E3"/>
                                    <w:right w:val="single" w:sz="2" w:space="0" w:color="D9D9E3"/>
                                  </w:divBdr>
                                  <w:divsChild>
                                    <w:div w:id="72626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9602659">
                      <w:marLeft w:val="0"/>
                      <w:marRight w:val="0"/>
                      <w:marTop w:val="0"/>
                      <w:marBottom w:val="0"/>
                      <w:divBdr>
                        <w:top w:val="single" w:sz="2" w:space="0" w:color="D9D9E3"/>
                        <w:left w:val="single" w:sz="2" w:space="0" w:color="D9D9E3"/>
                        <w:bottom w:val="single" w:sz="2" w:space="0" w:color="D9D9E3"/>
                        <w:right w:val="single" w:sz="2" w:space="0" w:color="D9D9E3"/>
                      </w:divBdr>
                      <w:divsChild>
                        <w:div w:id="116797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0693489">
      <w:bodyDiv w:val="1"/>
      <w:marLeft w:val="0"/>
      <w:marRight w:val="0"/>
      <w:marTop w:val="0"/>
      <w:marBottom w:val="0"/>
      <w:divBdr>
        <w:top w:val="none" w:sz="0" w:space="0" w:color="auto"/>
        <w:left w:val="none" w:sz="0" w:space="0" w:color="auto"/>
        <w:bottom w:val="none" w:sz="0" w:space="0" w:color="auto"/>
        <w:right w:val="none" w:sz="0" w:space="0" w:color="auto"/>
      </w:divBdr>
    </w:div>
    <w:div w:id="1752584105">
      <w:bodyDiv w:val="1"/>
      <w:marLeft w:val="0"/>
      <w:marRight w:val="0"/>
      <w:marTop w:val="0"/>
      <w:marBottom w:val="0"/>
      <w:divBdr>
        <w:top w:val="none" w:sz="0" w:space="0" w:color="auto"/>
        <w:left w:val="none" w:sz="0" w:space="0" w:color="auto"/>
        <w:bottom w:val="none" w:sz="0" w:space="0" w:color="auto"/>
        <w:right w:val="none" w:sz="0" w:space="0" w:color="auto"/>
      </w:divBdr>
      <w:divsChild>
        <w:div w:id="647126131">
          <w:marLeft w:val="0"/>
          <w:marRight w:val="0"/>
          <w:marTop w:val="0"/>
          <w:marBottom w:val="0"/>
          <w:divBdr>
            <w:top w:val="single" w:sz="2" w:space="0" w:color="D9D9E3"/>
            <w:left w:val="single" w:sz="2" w:space="0" w:color="D9D9E3"/>
            <w:bottom w:val="single" w:sz="2" w:space="0" w:color="D9D9E3"/>
            <w:right w:val="single" w:sz="2" w:space="0" w:color="D9D9E3"/>
          </w:divBdr>
          <w:divsChild>
            <w:div w:id="59009283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755473">
                  <w:marLeft w:val="0"/>
                  <w:marRight w:val="0"/>
                  <w:marTop w:val="0"/>
                  <w:marBottom w:val="0"/>
                  <w:divBdr>
                    <w:top w:val="single" w:sz="2" w:space="0" w:color="D9D9E3"/>
                    <w:left w:val="single" w:sz="2" w:space="0" w:color="D9D9E3"/>
                    <w:bottom w:val="single" w:sz="2" w:space="0" w:color="D9D9E3"/>
                    <w:right w:val="single" w:sz="2" w:space="0" w:color="D9D9E3"/>
                  </w:divBdr>
                  <w:divsChild>
                    <w:div w:id="263615667">
                      <w:marLeft w:val="0"/>
                      <w:marRight w:val="0"/>
                      <w:marTop w:val="0"/>
                      <w:marBottom w:val="0"/>
                      <w:divBdr>
                        <w:top w:val="single" w:sz="2" w:space="0" w:color="D9D9E3"/>
                        <w:left w:val="single" w:sz="2" w:space="0" w:color="D9D9E3"/>
                        <w:bottom w:val="single" w:sz="2" w:space="0" w:color="D9D9E3"/>
                        <w:right w:val="single" w:sz="2" w:space="0" w:color="D9D9E3"/>
                      </w:divBdr>
                      <w:divsChild>
                        <w:div w:id="1380863218">
                          <w:marLeft w:val="0"/>
                          <w:marRight w:val="0"/>
                          <w:marTop w:val="0"/>
                          <w:marBottom w:val="0"/>
                          <w:divBdr>
                            <w:top w:val="single" w:sz="2" w:space="0" w:color="D9D9E3"/>
                            <w:left w:val="single" w:sz="2" w:space="0" w:color="D9D9E3"/>
                            <w:bottom w:val="single" w:sz="2" w:space="0" w:color="D9D9E3"/>
                            <w:right w:val="single" w:sz="2" w:space="0" w:color="D9D9E3"/>
                          </w:divBdr>
                          <w:divsChild>
                            <w:div w:id="1004866349">
                              <w:marLeft w:val="0"/>
                              <w:marRight w:val="0"/>
                              <w:marTop w:val="0"/>
                              <w:marBottom w:val="0"/>
                              <w:divBdr>
                                <w:top w:val="single" w:sz="2" w:space="0" w:color="D9D9E3"/>
                                <w:left w:val="single" w:sz="2" w:space="0" w:color="D9D9E3"/>
                                <w:bottom w:val="single" w:sz="2" w:space="0" w:color="D9D9E3"/>
                                <w:right w:val="single" w:sz="2" w:space="0" w:color="D9D9E3"/>
                              </w:divBdr>
                              <w:divsChild>
                                <w:div w:id="1759859986">
                                  <w:marLeft w:val="0"/>
                                  <w:marRight w:val="0"/>
                                  <w:marTop w:val="0"/>
                                  <w:marBottom w:val="0"/>
                                  <w:divBdr>
                                    <w:top w:val="single" w:sz="2" w:space="0" w:color="D9D9E3"/>
                                    <w:left w:val="single" w:sz="2" w:space="0" w:color="D9D9E3"/>
                                    <w:bottom w:val="single" w:sz="2" w:space="0" w:color="D9D9E3"/>
                                    <w:right w:val="single" w:sz="2" w:space="0" w:color="D9D9E3"/>
                                  </w:divBdr>
                                  <w:divsChild>
                                    <w:div w:id="696199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63914450">
      <w:bodyDiv w:val="1"/>
      <w:marLeft w:val="0"/>
      <w:marRight w:val="0"/>
      <w:marTop w:val="0"/>
      <w:marBottom w:val="0"/>
      <w:divBdr>
        <w:top w:val="none" w:sz="0" w:space="0" w:color="auto"/>
        <w:left w:val="none" w:sz="0" w:space="0" w:color="auto"/>
        <w:bottom w:val="none" w:sz="0" w:space="0" w:color="auto"/>
        <w:right w:val="none" w:sz="0" w:space="0" w:color="auto"/>
      </w:divBdr>
    </w:div>
    <w:div w:id="1862545343">
      <w:bodyDiv w:val="1"/>
      <w:marLeft w:val="0"/>
      <w:marRight w:val="0"/>
      <w:marTop w:val="0"/>
      <w:marBottom w:val="0"/>
      <w:divBdr>
        <w:top w:val="none" w:sz="0" w:space="0" w:color="auto"/>
        <w:left w:val="none" w:sz="0" w:space="0" w:color="auto"/>
        <w:bottom w:val="none" w:sz="0" w:space="0" w:color="auto"/>
        <w:right w:val="none" w:sz="0" w:space="0" w:color="auto"/>
      </w:divBdr>
    </w:div>
    <w:div w:id="188332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2842</Words>
  <Characters>16970</Characters>
  <Application>Microsoft Office Word</Application>
  <DocSecurity>0</DocSecurity>
  <Lines>458</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dc:creator>
  <cp:keywords/>
  <dc:description/>
  <cp:lastModifiedBy>CHOWDHURY, Abdul (UNIVERSITY COLLEGE LONDON HOSPITALS NHS FOUNDATION TRUST)</cp:lastModifiedBy>
  <cp:revision>3</cp:revision>
  <dcterms:created xsi:type="dcterms:W3CDTF">2024-12-19T17:34:00Z</dcterms:created>
  <dcterms:modified xsi:type="dcterms:W3CDTF">2024-12-23T11:27:00Z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4466f18da78298dd81ad7868dfb78c93380cabdf3c549f2c7c67ba5fee0a2afe</vt:lpwstr>
  </property>
</Properties>
</file>