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3563EF8C"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BMSK40</w:t>
            </w:r>
            <w:r w:rsidR="00183B04" w:rsidRPr="00505353">
              <w:rPr>
                <w:rFonts w:asciiTheme="majorHAnsi" w:eastAsia="Tahoma" w:hAnsiTheme="majorHAnsi" w:cstheme="majorHAnsi"/>
                <w:bCs/>
                <w:color w:val="FF0000"/>
                <w:sz w:val="32"/>
                <w:szCs w:val="32"/>
              </w:rPr>
              <w:t>1</w:t>
            </w:r>
            <w:r w:rsidR="00A46DDF">
              <w:rPr>
                <w:rFonts w:asciiTheme="majorHAnsi" w:eastAsia="Tahoma" w:hAnsiTheme="majorHAnsi" w:cstheme="majorHAnsi"/>
                <w:bCs/>
                <w:color w:val="FF0000"/>
                <w:sz w:val="32"/>
                <w:szCs w:val="32"/>
              </w:rPr>
              <w:t>2</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2B36CBCD" w:rsidR="00583709" w:rsidRPr="00505353" w:rsidRDefault="00516453" w:rsidP="004B2BF5">
            <w:pPr>
              <w:spacing w:after="0" w:line="240" w:lineRule="auto"/>
              <w:rPr>
                <w:rFonts w:asciiTheme="majorHAnsi" w:eastAsia="Tahoma" w:hAnsiTheme="majorHAnsi" w:cstheme="majorHAnsi"/>
                <w:bCs/>
                <w:color w:val="FF0000"/>
                <w:sz w:val="32"/>
                <w:szCs w:val="32"/>
              </w:rPr>
            </w:pPr>
            <w:r w:rsidRPr="00516453">
              <w:rPr>
                <w:rFonts w:asciiTheme="majorHAnsi" w:eastAsia="Tahoma" w:hAnsiTheme="majorHAnsi" w:cstheme="majorHAnsi"/>
                <w:bCs/>
                <w:color w:val="FF0000"/>
                <w:sz w:val="32"/>
                <w:szCs w:val="32"/>
              </w:rPr>
              <w:t>Problem Solving and Decision Making</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Calibri" w:eastAsia="Calibri" w:hAnsi="Calibri" w:cs="Calibri"/>
          <w:color w:val="auto"/>
          <w:sz w:val="22"/>
          <w:szCs w:val="22"/>
          <w:lang w:val="en-GB" w:eastAsia="zh-CN"/>
        </w:rPr>
        <w:id w:val="-1509282273"/>
        <w:docPartObj>
          <w:docPartGallery w:val="Table of Contents"/>
          <w:docPartUnique/>
        </w:docPartObj>
      </w:sdtPr>
      <w:sdtEndPr>
        <w:rPr>
          <w:b/>
          <w:bCs/>
          <w:noProof/>
        </w:rPr>
      </w:sdtEndPr>
      <w:sdtContent>
        <w:p w14:paraId="4ECD036A" w14:textId="45BBDC77" w:rsidR="00274FAB" w:rsidRDefault="00274FAB">
          <w:pPr>
            <w:pStyle w:val="TOCHeading"/>
          </w:pPr>
          <w:r>
            <w:t>Contents</w:t>
          </w:r>
        </w:p>
        <w:p w14:paraId="5383F52A" w14:textId="77132410" w:rsidR="00A44C85" w:rsidRDefault="00274FAB">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7547205" w:history="1">
            <w:r w:rsidR="00A44C85" w:rsidRPr="001D3824">
              <w:rPr>
                <w:rStyle w:val="Hyperlink"/>
                <w:rFonts w:asciiTheme="majorHAnsi" w:hAnsiTheme="majorHAnsi" w:cstheme="majorHAnsi"/>
                <w:bCs/>
                <w:noProof/>
              </w:rPr>
              <w:t>Section 1: Defining the Problem, Scope and Impact</w:t>
            </w:r>
            <w:r w:rsidR="00A44C85">
              <w:rPr>
                <w:noProof/>
                <w:webHidden/>
              </w:rPr>
              <w:tab/>
            </w:r>
            <w:r w:rsidR="00A44C85">
              <w:rPr>
                <w:noProof/>
                <w:webHidden/>
              </w:rPr>
              <w:fldChar w:fldCharType="begin"/>
            </w:r>
            <w:r w:rsidR="00A44C85">
              <w:rPr>
                <w:noProof/>
                <w:webHidden/>
              </w:rPr>
              <w:instrText xml:space="preserve"> PAGEREF _Toc207547205 \h </w:instrText>
            </w:r>
            <w:r w:rsidR="00A44C85">
              <w:rPr>
                <w:noProof/>
                <w:webHidden/>
              </w:rPr>
            </w:r>
            <w:r w:rsidR="00A44C85">
              <w:rPr>
                <w:noProof/>
                <w:webHidden/>
              </w:rPr>
              <w:fldChar w:fldCharType="separate"/>
            </w:r>
            <w:r w:rsidR="00A44C85">
              <w:rPr>
                <w:noProof/>
                <w:webHidden/>
              </w:rPr>
              <w:t>4</w:t>
            </w:r>
            <w:r w:rsidR="00A44C85">
              <w:rPr>
                <w:noProof/>
                <w:webHidden/>
              </w:rPr>
              <w:fldChar w:fldCharType="end"/>
            </w:r>
          </w:hyperlink>
        </w:p>
        <w:p w14:paraId="08612534" w14:textId="34A11A69"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06" w:history="1">
            <w:r w:rsidRPr="001D3824">
              <w:rPr>
                <w:rStyle w:val="Hyperlink"/>
                <w:rFonts w:asciiTheme="majorHAnsi" w:hAnsiTheme="majorHAnsi" w:cstheme="majorHAnsi"/>
                <w:bCs/>
                <w:noProof/>
              </w:rPr>
              <w:t>Section 2: Analysing Information on the Problem</w:t>
            </w:r>
            <w:r>
              <w:rPr>
                <w:noProof/>
                <w:webHidden/>
              </w:rPr>
              <w:tab/>
            </w:r>
            <w:r>
              <w:rPr>
                <w:noProof/>
                <w:webHidden/>
              </w:rPr>
              <w:fldChar w:fldCharType="begin"/>
            </w:r>
            <w:r>
              <w:rPr>
                <w:noProof/>
                <w:webHidden/>
              </w:rPr>
              <w:instrText xml:space="preserve"> PAGEREF _Toc207547206 \h </w:instrText>
            </w:r>
            <w:r>
              <w:rPr>
                <w:noProof/>
                <w:webHidden/>
              </w:rPr>
            </w:r>
            <w:r>
              <w:rPr>
                <w:noProof/>
                <w:webHidden/>
              </w:rPr>
              <w:fldChar w:fldCharType="separate"/>
            </w:r>
            <w:r>
              <w:rPr>
                <w:noProof/>
                <w:webHidden/>
              </w:rPr>
              <w:t>5</w:t>
            </w:r>
            <w:r>
              <w:rPr>
                <w:noProof/>
                <w:webHidden/>
              </w:rPr>
              <w:fldChar w:fldCharType="end"/>
            </w:r>
          </w:hyperlink>
        </w:p>
        <w:p w14:paraId="11DCE04F" w14:textId="59D851EF"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07" w:history="1">
            <w:r w:rsidRPr="001D3824">
              <w:rPr>
                <w:rStyle w:val="Hyperlink"/>
                <w:noProof/>
              </w:rPr>
              <w:t>2.1 Brainstorming and Mind Mapping</w:t>
            </w:r>
            <w:r>
              <w:rPr>
                <w:noProof/>
                <w:webHidden/>
              </w:rPr>
              <w:tab/>
            </w:r>
            <w:r>
              <w:rPr>
                <w:noProof/>
                <w:webHidden/>
              </w:rPr>
              <w:fldChar w:fldCharType="begin"/>
            </w:r>
            <w:r>
              <w:rPr>
                <w:noProof/>
                <w:webHidden/>
              </w:rPr>
              <w:instrText xml:space="preserve"> PAGEREF _Toc207547207 \h </w:instrText>
            </w:r>
            <w:r>
              <w:rPr>
                <w:noProof/>
                <w:webHidden/>
              </w:rPr>
            </w:r>
            <w:r>
              <w:rPr>
                <w:noProof/>
                <w:webHidden/>
              </w:rPr>
              <w:fldChar w:fldCharType="separate"/>
            </w:r>
            <w:r>
              <w:rPr>
                <w:noProof/>
                <w:webHidden/>
              </w:rPr>
              <w:t>5</w:t>
            </w:r>
            <w:r>
              <w:rPr>
                <w:noProof/>
                <w:webHidden/>
              </w:rPr>
              <w:fldChar w:fldCharType="end"/>
            </w:r>
          </w:hyperlink>
        </w:p>
        <w:p w14:paraId="6195F4D0" w14:textId="66C257BE"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08" w:history="1">
            <w:r w:rsidRPr="001D3824">
              <w:rPr>
                <w:rStyle w:val="Hyperlink"/>
                <w:noProof/>
              </w:rPr>
              <w:t>2.2 Five Whys Technique</w:t>
            </w:r>
            <w:r>
              <w:rPr>
                <w:noProof/>
                <w:webHidden/>
              </w:rPr>
              <w:tab/>
            </w:r>
            <w:r>
              <w:rPr>
                <w:noProof/>
                <w:webHidden/>
              </w:rPr>
              <w:fldChar w:fldCharType="begin"/>
            </w:r>
            <w:r>
              <w:rPr>
                <w:noProof/>
                <w:webHidden/>
              </w:rPr>
              <w:instrText xml:space="preserve"> PAGEREF _Toc207547208 \h </w:instrText>
            </w:r>
            <w:r>
              <w:rPr>
                <w:noProof/>
                <w:webHidden/>
              </w:rPr>
            </w:r>
            <w:r>
              <w:rPr>
                <w:noProof/>
                <w:webHidden/>
              </w:rPr>
              <w:fldChar w:fldCharType="separate"/>
            </w:r>
            <w:r>
              <w:rPr>
                <w:noProof/>
                <w:webHidden/>
              </w:rPr>
              <w:t>6</w:t>
            </w:r>
            <w:r>
              <w:rPr>
                <w:noProof/>
                <w:webHidden/>
              </w:rPr>
              <w:fldChar w:fldCharType="end"/>
            </w:r>
          </w:hyperlink>
        </w:p>
        <w:p w14:paraId="50DDBFA8" w14:textId="2E619B1F"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09" w:history="1">
            <w:r w:rsidRPr="001D3824">
              <w:rPr>
                <w:rStyle w:val="Hyperlink"/>
                <w:noProof/>
              </w:rPr>
              <w:t>2.3 Fishbone (Cause-and-Effect) Analysis</w:t>
            </w:r>
            <w:r>
              <w:rPr>
                <w:noProof/>
                <w:webHidden/>
              </w:rPr>
              <w:tab/>
            </w:r>
            <w:r>
              <w:rPr>
                <w:noProof/>
                <w:webHidden/>
              </w:rPr>
              <w:fldChar w:fldCharType="begin"/>
            </w:r>
            <w:r>
              <w:rPr>
                <w:noProof/>
                <w:webHidden/>
              </w:rPr>
              <w:instrText xml:space="preserve"> PAGEREF _Toc207547209 \h </w:instrText>
            </w:r>
            <w:r>
              <w:rPr>
                <w:noProof/>
                <w:webHidden/>
              </w:rPr>
            </w:r>
            <w:r>
              <w:rPr>
                <w:noProof/>
                <w:webHidden/>
              </w:rPr>
              <w:fldChar w:fldCharType="separate"/>
            </w:r>
            <w:r>
              <w:rPr>
                <w:noProof/>
                <w:webHidden/>
              </w:rPr>
              <w:t>7</w:t>
            </w:r>
            <w:r>
              <w:rPr>
                <w:noProof/>
                <w:webHidden/>
              </w:rPr>
              <w:fldChar w:fldCharType="end"/>
            </w:r>
          </w:hyperlink>
        </w:p>
        <w:p w14:paraId="660E5FAE" w14:textId="256F0E9D"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0" w:history="1">
            <w:r w:rsidRPr="001D3824">
              <w:rPr>
                <w:rStyle w:val="Hyperlink"/>
                <w:noProof/>
              </w:rPr>
              <w:t>2.4 Findings</w:t>
            </w:r>
            <w:r>
              <w:rPr>
                <w:noProof/>
                <w:webHidden/>
              </w:rPr>
              <w:tab/>
            </w:r>
            <w:r>
              <w:rPr>
                <w:noProof/>
                <w:webHidden/>
              </w:rPr>
              <w:fldChar w:fldCharType="begin"/>
            </w:r>
            <w:r>
              <w:rPr>
                <w:noProof/>
                <w:webHidden/>
              </w:rPr>
              <w:instrText xml:space="preserve"> PAGEREF _Toc207547210 \h </w:instrText>
            </w:r>
            <w:r>
              <w:rPr>
                <w:noProof/>
                <w:webHidden/>
              </w:rPr>
            </w:r>
            <w:r>
              <w:rPr>
                <w:noProof/>
                <w:webHidden/>
              </w:rPr>
              <w:fldChar w:fldCharType="separate"/>
            </w:r>
            <w:r>
              <w:rPr>
                <w:noProof/>
                <w:webHidden/>
              </w:rPr>
              <w:t>8</w:t>
            </w:r>
            <w:r>
              <w:rPr>
                <w:noProof/>
                <w:webHidden/>
              </w:rPr>
              <w:fldChar w:fldCharType="end"/>
            </w:r>
          </w:hyperlink>
        </w:p>
        <w:p w14:paraId="50797345" w14:textId="30194D77"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11" w:history="1">
            <w:r w:rsidRPr="001D3824">
              <w:rPr>
                <w:rStyle w:val="Hyperlink"/>
                <w:rFonts w:asciiTheme="majorHAnsi" w:hAnsiTheme="majorHAnsi" w:cstheme="majorHAnsi"/>
                <w:bCs/>
                <w:noProof/>
              </w:rPr>
              <w:t>Section 3: Propose a Range of Alternative Solutions</w:t>
            </w:r>
            <w:r>
              <w:rPr>
                <w:noProof/>
                <w:webHidden/>
              </w:rPr>
              <w:tab/>
            </w:r>
            <w:r>
              <w:rPr>
                <w:noProof/>
                <w:webHidden/>
              </w:rPr>
              <w:fldChar w:fldCharType="begin"/>
            </w:r>
            <w:r>
              <w:rPr>
                <w:noProof/>
                <w:webHidden/>
              </w:rPr>
              <w:instrText xml:space="preserve"> PAGEREF _Toc207547211 \h </w:instrText>
            </w:r>
            <w:r>
              <w:rPr>
                <w:noProof/>
                <w:webHidden/>
              </w:rPr>
            </w:r>
            <w:r>
              <w:rPr>
                <w:noProof/>
                <w:webHidden/>
              </w:rPr>
              <w:fldChar w:fldCharType="separate"/>
            </w:r>
            <w:r>
              <w:rPr>
                <w:noProof/>
                <w:webHidden/>
              </w:rPr>
              <w:t>8</w:t>
            </w:r>
            <w:r>
              <w:rPr>
                <w:noProof/>
                <w:webHidden/>
              </w:rPr>
              <w:fldChar w:fldCharType="end"/>
            </w:r>
          </w:hyperlink>
        </w:p>
        <w:p w14:paraId="5E480ED5" w14:textId="63E07A82"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2" w:history="1">
            <w:r w:rsidRPr="001D3824">
              <w:rPr>
                <w:rStyle w:val="Hyperlink"/>
                <w:noProof/>
              </w:rPr>
              <w:t>3.1 Solution 1: Enhanced Training and Development Programmes</w:t>
            </w:r>
            <w:r>
              <w:rPr>
                <w:noProof/>
                <w:webHidden/>
              </w:rPr>
              <w:tab/>
            </w:r>
            <w:r>
              <w:rPr>
                <w:noProof/>
                <w:webHidden/>
              </w:rPr>
              <w:fldChar w:fldCharType="begin"/>
            </w:r>
            <w:r>
              <w:rPr>
                <w:noProof/>
                <w:webHidden/>
              </w:rPr>
              <w:instrText xml:space="preserve"> PAGEREF _Toc207547212 \h </w:instrText>
            </w:r>
            <w:r>
              <w:rPr>
                <w:noProof/>
                <w:webHidden/>
              </w:rPr>
            </w:r>
            <w:r>
              <w:rPr>
                <w:noProof/>
                <w:webHidden/>
              </w:rPr>
              <w:fldChar w:fldCharType="separate"/>
            </w:r>
            <w:r>
              <w:rPr>
                <w:noProof/>
                <w:webHidden/>
              </w:rPr>
              <w:t>9</w:t>
            </w:r>
            <w:r>
              <w:rPr>
                <w:noProof/>
                <w:webHidden/>
              </w:rPr>
              <w:fldChar w:fldCharType="end"/>
            </w:r>
          </w:hyperlink>
        </w:p>
        <w:p w14:paraId="0D6DE962" w14:textId="704D6B5C"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3" w:history="1">
            <w:r w:rsidRPr="001D3824">
              <w:rPr>
                <w:rStyle w:val="Hyperlink"/>
                <w:noProof/>
              </w:rPr>
              <w:t>3.2 Solution 2: Clearer Role Definitions and Responsibility Framework</w:t>
            </w:r>
            <w:r>
              <w:rPr>
                <w:noProof/>
                <w:webHidden/>
              </w:rPr>
              <w:tab/>
            </w:r>
            <w:r>
              <w:rPr>
                <w:noProof/>
                <w:webHidden/>
              </w:rPr>
              <w:fldChar w:fldCharType="begin"/>
            </w:r>
            <w:r>
              <w:rPr>
                <w:noProof/>
                <w:webHidden/>
              </w:rPr>
              <w:instrText xml:space="preserve"> PAGEREF _Toc207547213 \h </w:instrText>
            </w:r>
            <w:r>
              <w:rPr>
                <w:noProof/>
                <w:webHidden/>
              </w:rPr>
            </w:r>
            <w:r>
              <w:rPr>
                <w:noProof/>
                <w:webHidden/>
              </w:rPr>
              <w:fldChar w:fldCharType="separate"/>
            </w:r>
            <w:r>
              <w:rPr>
                <w:noProof/>
                <w:webHidden/>
              </w:rPr>
              <w:t>9</w:t>
            </w:r>
            <w:r>
              <w:rPr>
                <w:noProof/>
                <w:webHidden/>
              </w:rPr>
              <w:fldChar w:fldCharType="end"/>
            </w:r>
          </w:hyperlink>
        </w:p>
        <w:p w14:paraId="4C9F0C93" w14:textId="1498353E"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4" w:history="1">
            <w:r w:rsidRPr="001D3824">
              <w:rPr>
                <w:rStyle w:val="Hyperlink"/>
                <w:noProof/>
              </w:rPr>
              <w:t>3.3 Solution 3: Recognition and Incentive Schemes</w:t>
            </w:r>
            <w:r>
              <w:rPr>
                <w:noProof/>
                <w:webHidden/>
              </w:rPr>
              <w:tab/>
            </w:r>
            <w:r>
              <w:rPr>
                <w:noProof/>
                <w:webHidden/>
              </w:rPr>
              <w:fldChar w:fldCharType="begin"/>
            </w:r>
            <w:r>
              <w:rPr>
                <w:noProof/>
                <w:webHidden/>
              </w:rPr>
              <w:instrText xml:space="preserve"> PAGEREF _Toc207547214 \h </w:instrText>
            </w:r>
            <w:r>
              <w:rPr>
                <w:noProof/>
                <w:webHidden/>
              </w:rPr>
            </w:r>
            <w:r>
              <w:rPr>
                <w:noProof/>
                <w:webHidden/>
              </w:rPr>
              <w:fldChar w:fldCharType="separate"/>
            </w:r>
            <w:r>
              <w:rPr>
                <w:noProof/>
                <w:webHidden/>
              </w:rPr>
              <w:t>9</w:t>
            </w:r>
            <w:r>
              <w:rPr>
                <w:noProof/>
                <w:webHidden/>
              </w:rPr>
              <w:fldChar w:fldCharType="end"/>
            </w:r>
          </w:hyperlink>
        </w:p>
        <w:p w14:paraId="0CB2312E" w14:textId="4AB71C4D"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5" w:history="1">
            <w:r w:rsidRPr="001D3824">
              <w:rPr>
                <w:rStyle w:val="Hyperlink"/>
                <w:noProof/>
              </w:rPr>
              <w:t>3.4 Leadership and Cultural Change</w:t>
            </w:r>
            <w:r>
              <w:rPr>
                <w:noProof/>
                <w:webHidden/>
              </w:rPr>
              <w:tab/>
            </w:r>
            <w:r>
              <w:rPr>
                <w:noProof/>
                <w:webHidden/>
              </w:rPr>
              <w:fldChar w:fldCharType="begin"/>
            </w:r>
            <w:r>
              <w:rPr>
                <w:noProof/>
                <w:webHidden/>
              </w:rPr>
              <w:instrText xml:space="preserve"> PAGEREF _Toc207547215 \h </w:instrText>
            </w:r>
            <w:r>
              <w:rPr>
                <w:noProof/>
                <w:webHidden/>
              </w:rPr>
            </w:r>
            <w:r>
              <w:rPr>
                <w:noProof/>
                <w:webHidden/>
              </w:rPr>
              <w:fldChar w:fldCharType="separate"/>
            </w:r>
            <w:r>
              <w:rPr>
                <w:noProof/>
                <w:webHidden/>
              </w:rPr>
              <w:t>9</w:t>
            </w:r>
            <w:r>
              <w:rPr>
                <w:noProof/>
                <w:webHidden/>
              </w:rPr>
              <w:fldChar w:fldCharType="end"/>
            </w:r>
          </w:hyperlink>
        </w:p>
        <w:p w14:paraId="2B157A05" w14:textId="510AFAA3"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6" w:history="1">
            <w:r w:rsidRPr="001D3824">
              <w:rPr>
                <w:rStyle w:val="Hyperlink"/>
                <w:noProof/>
              </w:rPr>
              <w:t>3.5 Solutions</w:t>
            </w:r>
            <w:r>
              <w:rPr>
                <w:noProof/>
                <w:webHidden/>
              </w:rPr>
              <w:tab/>
            </w:r>
            <w:r>
              <w:rPr>
                <w:noProof/>
                <w:webHidden/>
              </w:rPr>
              <w:fldChar w:fldCharType="begin"/>
            </w:r>
            <w:r>
              <w:rPr>
                <w:noProof/>
                <w:webHidden/>
              </w:rPr>
              <w:instrText xml:space="preserve"> PAGEREF _Toc207547216 \h </w:instrText>
            </w:r>
            <w:r>
              <w:rPr>
                <w:noProof/>
                <w:webHidden/>
              </w:rPr>
            </w:r>
            <w:r>
              <w:rPr>
                <w:noProof/>
                <w:webHidden/>
              </w:rPr>
              <w:fldChar w:fldCharType="separate"/>
            </w:r>
            <w:r>
              <w:rPr>
                <w:noProof/>
                <w:webHidden/>
              </w:rPr>
              <w:t>10</w:t>
            </w:r>
            <w:r>
              <w:rPr>
                <w:noProof/>
                <w:webHidden/>
              </w:rPr>
              <w:fldChar w:fldCharType="end"/>
            </w:r>
          </w:hyperlink>
        </w:p>
        <w:p w14:paraId="71F6D027" w14:textId="429EBC65"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17" w:history="1">
            <w:r w:rsidRPr="001D3824">
              <w:rPr>
                <w:rStyle w:val="Hyperlink"/>
                <w:noProof/>
              </w:rPr>
              <w:t>4.0 Section 4: Evaluating Solutions Using Decision-Making Tools</w:t>
            </w:r>
            <w:r>
              <w:rPr>
                <w:noProof/>
                <w:webHidden/>
              </w:rPr>
              <w:tab/>
            </w:r>
            <w:r>
              <w:rPr>
                <w:noProof/>
                <w:webHidden/>
              </w:rPr>
              <w:fldChar w:fldCharType="begin"/>
            </w:r>
            <w:r>
              <w:rPr>
                <w:noProof/>
                <w:webHidden/>
              </w:rPr>
              <w:instrText xml:space="preserve"> PAGEREF _Toc207547217 \h </w:instrText>
            </w:r>
            <w:r>
              <w:rPr>
                <w:noProof/>
                <w:webHidden/>
              </w:rPr>
            </w:r>
            <w:r>
              <w:rPr>
                <w:noProof/>
                <w:webHidden/>
              </w:rPr>
              <w:fldChar w:fldCharType="separate"/>
            </w:r>
            <w:r>
              <w:rPr>
                <w:noProof/>
                <w:webHidden/>
              </w:rPr>
              <w:t>10</w:t>
            </w:r>
            <w:r>
              <w:rPr>
                <w:noProof/>
                <w:webHidden/>
              </w:rPr>
              <w:fldChar w:fldCharType="end"/>
            </w:r>
          </w:hyperlink>
        </w:p>
        <w:p w14:paraId="249C6D2B" w14:textId="6040CE25"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8" w:history="1">
            <w:r w:rsidRPr="001D3824">
              <w:rPr>
                <w:rStyle w:val="Hyperlink"/>
                <w:noProof/>
              </w:rPr>
              <w:t>4.1 Grid Analysis</w:t>
            </w:r>
            <w:r>
              <w:rPr>
                <w:noProof/>
                <w:webHidden/>
              </w:rPr>
              <w:tab/>
            </w:r>
            <w:r>
              <w:rPr>
                <w:noProof/>
                <w:webHidden/>
              </w:rPr>
              <w:fldChar w:fldCharType="begin"/>
            </w:r>
            <w:r>
              <w:rPr>
                <w:noProof/>
                <w:webHidden/>
              </w:rPr>
              <w:instrText xml:space="preserve"> PAGEREF _Toc207547218 \h </w:instrText>
            </w:r>
            <w:r>
              <w:rPr>
                <w:noProof/>
                <w:webHidden/>
              </w:rPr>
            </w:r>
            <w:r>
              <w:rPr>
                <w:noProof/>
                <w:webHidden/>
              </w:rPr>
              <w:fldChar w:fldCharType="separate"/>
            </w:r>
            <w:r>
              <w:rPr>
                <w:noProof/>
                <w:webHidden/>
              </w:rPr>
              <w:t>10</w:t>
            </w:r>
            <w:r>
              <w:rPr>
                <w:noProof/>
                <w:webHidden/>
              </w:rPr>
              <w:fldChar w:fldCharType="end"/>
            </w:r>
          </w:hyperlink>
        </w:p>
        <w:p w14:paraId="2014CDFC" w14:textId="4A263A88"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19" w:history="1">
            <w:r w:rsidRPr="001D3824">
              <w:rPr>
                <w:rStyle w:val="Hyperlink"/>
                <w:noProof/>
              </w:rPr>
              <w:t>4.2 Cost-Benefit Analysis (CBA)</w:t>
            </w:r>
            <w:r>
              <w:rPr>
                <w:noProof/>
                <w:webHidden/>
              </w:rPr>
              <w:tab/>
            </w:r>
            <w:r>
              <w:rPr>
                <w:noProof/>
                <w:webHidden/>
              </w:rPr>
              <w:fldChar w:fldCharType="begin"/>
            </w:r>
            <w:r>
              <w:rPr>
                <w:noProof/>
                <w:webHidden/>
              </w:rPr>
              <w:instrText xml:space="preserve"> PAGEREF _Toc207547219 \h </w:instrText>
            </w:r>
            <w:r>
              <w:rPr>
                <w:noProof/>
                <w:webHidden/>
              </w:rPr>
            </w:r>
            <w:r>
              <w:rPr>
                <w:noProof/>
                <w:webHidden/>
              </w:rPr>
              <w:fldChar w:fldCharType="separate"/>
            </w:r>
            <w:r>
              <w:rPr>
                <w:noProof/>
                <w:webHidden/>
              </w:rPr>
              <w:t>11</w:t>
            </w:r>
            <w:r>
              <w:rPr>
                <w:noProof/>
                <w:webHidden/>
              </w:rPr>
              <w:fldChar w:fldCharType="end"/>
            </w:r>
          </w:hyperlink>
        </w:p>
        <w:p w14:paraId="592EFB56" w14:textId="1E5B1D8F"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0" w:history="1">
            <w:r w:rsidRPr="001D3824">
              <w:rPr>
                <w:rStyle w:val="Hyperlink"/>
                <w:noProof/>
              </w:rPr>
              <w:t>4.3 Results</w:t>
            </w:r>
            <w:r>
              <w:rPr>
                <w:noProof/>
                <w:webHidden/>
              </w:rPr>
              <w:tab/>
            </w:r>
            <w:r>
              <w:rPr>
                <w:noProof/>
                <w:webHidden/>
              </w:rPr>
              <w:fldChar w:fldCharType="begin"/>
            </w:r>
            <w:r>
              <w:rPr>
                <w:noProof/>
                <w:webHidden/>
              </w:rPr>
              <w:instrText xml:space="preserve"> PAGEREF _Toc207547220 \h </w:instrText>
            </w:r>
            <w:r>
              <w:rPr>
                <w:noProof/>
                <w:webHidden/>
              </w:rPr>
            </w:r>
            <w:r>
              <w:rPr>
                <w:noProof/>
                <w:webHidden/>
              </w:rPr>
              <w:fldChar w:fldCharType="separate"/>
            </w:r>
            <w:r>
              <w:rPr>
                <w:noProof/>
                <w:webHidden/>
              </w:rPr>
              <w:t>12</w:t>
            </w:r>
            <w:r>
              <w:rPr>
                <w:noProof/>
                <w:webHidden/>
              </w:rPr>
              <w:fldChar w:fldCharType="end"/>
            </w:r>
          </w:hyperlink>
        </w:p>
        <w:p w14:paraId="7A6CF452" w14:textId="44BDA4DF"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21" w:history="1">
            <w:r w:rsidRPr="001D3824">
              <w:rPr>
                <w:rStyle w:val="Hyperlink"/>
                <w:noProof/>
              </w:rPr>
              <w:t>Section 5: Developing a Detailed Implementation Plan</w:t>
            </w:r>
            <w:r>
              <w:rPr>
                <w:noProof/>
                <w:webHidden/>
              </w:rPr>
              <w:tab/>
            </w:r>
            <w:r>
              <w:rPr>
                <w:noProof/>
                <w:webHidden/>
              </w:rPr>
              <w:fldChar w:fldCharType="begin"/>
            </w:r>
            <w:r>
              <w:rPr>
                <w:noProof/>
                <w:webHidden/>
              </w:rPr>
              <w:instrText xml:space="preserve"> PAGEREF _Toc207547221 \h </w:instrText>
            </w:r>
            <w:r>
              <w:rPr>
                <w:noProof/>
                <w:webHidden/>
              </w:rPr>
            </w:r>
            <w:r>
              <w:rPr>
                <w:noProof/>
                <w:webHidden/>
              </w:rPr>
              <w:fldChar w:fldCharType="separate"/>
            </w:r>
            <w:r>
              <w:rPr>
                <w:noProof/>
                <w:webHidden/>
              </w:rPr>
              <w:t>12</w:t>
            </w:r>
            <w:r>
              <w:rPr>
                <w:noProof/>
                <w:webHidden/>
              </w:rPr>
              <w:fldChar w:fldCharType="end"/>
            </w:r>
          </w:hyperlink>
        </w:p>
        <w:p w14:paraId="40E5E513" w14:textId="31FC5EA0"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2" w:history="1">
            <w:r w:rsidRPr="001D3824">
              <w:rPr>
                <w:rStyle w:val="Hyperlink"/>
                <w:noProof/>
              </w:rPr>
              <w:t>5.1 Key Implementation Steps</w:t>
            </w:r>
            <w:r>
              <w:rPr>
                <w:noProof/>
                <w:webHidden/>
              </w:rPr>
              <w:tab/>
            </w:r>
            <w:r>
              <w:rPr>
                <w:noProof/>
                <w:webHidden/>
              </w:rPr>
              <w:fldChar w:fldCharType="begin"/>
            </w:r>
            <w:r>
              <w:rPr>
                <w:noProof/>
                <w:webHidden/>
              </w:rPr>
              <w:instrText xml:space="preserve"> PAGEREF _Toc207547222 \h </w:instrText>
            </w:r>
            <w:r>
              <w:rPr>
                <w:noProof/>
                <w:webHidden/>
              </w:rPr>
            </w:r>
            <w:r>
              <w:rPr>
                <w:noProof/>
                <w:webHidden/>
              </w:rPr>
              <w:fldChar w:fldCharType="separate"/>
            </w:r>
            <w:r>
              <w:rPr>
                <w:noProof/>
                <w:webHidden/>
              </w:rPr>
              <w:t>12</w:t>
            </w:r>
            <w:r>
              <w:rPr>
                <w:noProof/>
                <w:webHidden/>
              </w:rPr>
              <w:fldChar w:fldCharType="end"/>
            </w:r>
          </w:hyperlink>
        </w:p>
        <w:p w14:paraId="4E91EA56" w14:textId="1EA1AABC"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3" w:history="1">
            <w:r w:rsidRPr="001D3824">
              <w:rPr>
                <w:rStyle w:val="Hyperlink"/>
                <w:noProof/>
              </w:rPr>
              <w:t>5.2 Gantt Chart (6-Month Plan)</w:t>
            </w:r>
            <w:r>
              <w:rPr>
                <w:noProof/>
                <w:webHidden/>
              </w:rPr>
              <w:tab/>
            </w:r>
            <w:r>
              <w:rPr>
                <w:noProof/>
                <w:webHidden/>
              </w:rPr>
              <w:fldChar w:fldCharType="begin"/>
            </w:r>
            <w:r>
              <w:rPr>
                <w:noProof/>
                <w:webHidden/>
              </w:rPr>
              <w:instrText xml:space="preserve"> PAGEREF _Toc207547223 \h </w:instrText>
            </w:r>
            <w:r>
              <w:rPr>
                <w:noProof/>
                <w:webHidden/>
              </w:rPr>
            </w:r>
            <w:r>
              <w:rPr>
                <w:noProof/>
                <w:webHidden/>
              </w:rPr>
              <w:fldChar w:fldCharType="separate"/>
            </w:r>
            <w:r>
              <w:rPr>
                <w:noProof/>
                <w:webHidden/>
              </w:rPr>
              <w:t>13</w:t>
            </w:r>
            <w:r>
              <w:rPr>
                <w:noProof/>
                <w:webHidden/>
              </w:rPr>
              <w:fldChar w:fldCharType="end"/>
            </w:r>
          </w:hyperlink>
        </w:p>
        <w:p w14:paraId="4ED7B650" w14:textId="4C67C2BB"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4" w:history="1">
            <w:r w:rsidRPr="001D3824">
              <w:rPr>
                <w:rStyle w:val="Hyperlink"/>
                <w:noProof/>
              </w:rPr>
              <w:t>5.3 Success Indicators and Conclusion</w:t>
            </w:r>
            <w:r>
              <w:rPr>
                <w:noProof/>
                <w:webHidden/>
              </w:rPr>
              <w:tab/>
            </w:r>
            <w:r>
              <w:rPr>
                <w:noProof/>
                <w:webHidden/>
              </w:rPr>
              <w:fldChar w:fldCharType="begin"/>
            </w:r>
            <w:r>
              <w:rPr>
                <w:noProof/>
                <w:webHidden/>
              </w:rPr>
              <w:instrText xml:space="preserve"> PAGEREF _Toc207547224 \h </w:instrText>
            </w:r>
            <w:r>
              <w:rPr>
                <w:noProof/>
                <w:webHidden/>
              </w:rPr>
            </w:r>
            <w:r>
              <w:rPr>
                <w:noProof/>
                <w:webHidden/>
              </w:rPr>
              <w:fldChar w:fldCharType="separate"/>
            </w:r>
            <w:r>
              <w:rPr>
                <w:noProof/>
                <w:webHidden/>
              </w:rPr>
              <w:t>13</w:t>
            </w:r>
            <w:r>
              <w:rPr>
                <w:noProof/>
                <w:webHidden/>
              </w:rPr>
              <w:fldChar w:fldCharType="end"/>
            </w:r>
          </w:hyperlink>
        </w:p>
        <w:p w14:paraId="447A096F" w14:textId="63276C10"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25" w:history="1">
            <w:r w:rsidRPr="001D3824">
              <w:rPr>
                <w:rStyle w:val="Hyperlink"/>
                <w:noProof/>
              </w:rPr>
              <w:t>Section 6: Communicating the Plan to Stakeholders</w:t>
            </w:r>
            <w:r>
              <w:rPr>
                <w:noProof/>
                <w:webHidden/>
              </w:rPr>
              <w:tab/>
            </w:r>
            <w:r>
              <w:rPr>
                <w:noProof/>
                <w:webHidden/>
              </w:rPr>
              <w:fldChar w:fldCharType="begin"/>
            </w:r>
            <w:r>
              <w:rPr>
                <w:noProof/>
                <w:webHidden/>
              </w:rPr>
              <w:instrText xml:space="preserve"> PAGEREF _Toc207547225 \h </w:instrText>
            </w:r>
            <w:r>
              <w:rPr>
                <w:noProof/>
                <w:webHidden/>
              </w:rPr>
            </w:r>
            <w:r>
              <w:rPr>
                <w:noProof/>
                <w:webHidden/>
              </w:rPr>
              <w:fldChar w:fldCharType="separate"/>
            </w:r>
            <w:r>
              <w:rPr>
                <w:noProof/>
                <w:webHidden/>
              </w:rPr>
              <w:t>14</w:t>
            </w:r>
            <w:r>
              <w:rPr>
                <w:noProof/>
                <w:webHidden/>
              </w:rPr>
              <w:fldChar w:fldCharType="end"/>
            </w:r>
          </w:hyperlink>
        </w:p>
        <w:p w14:paraId="18C8B028" w14:textId="3B9708E4"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6" w:history="1">
            <w:r w:rsidRPr="001D3824">
              <w:rPr>
                <w:rStyle w:val="Hyperlink"/>
                <w:noProof/>
              </w:rPr>
              <w:t>6.1 Stakeholder Identification</w:t>
            </w:r>
            <w:r>
              <w:rPr>
                <w:noProof/>
                <w:webHidden/>
              </w:rPr>
              <w:tab/>
            </w:r>
            <w:r>
              <w:rPr>
                <w:noProof/>
                <w:webHidden/>
              </w:rPr>
              <w:fldChar w:fldCharType="begin"/>
            </w:r>
            <w:r>
              <w:rPr>
                <w:noProof/>
                <w:webHidden/>
              </w:rPr>
              <w:instrText xml:space="preserve"> PAGEREF _Toc207547226 \h </w:instrText>
            </w:r>
            <w:r>
              <w:rPr>
                <w:noProof/>
                <w:webHidden/>
              </w:rPr>
            </w:r>
            <w:r>
              <w:rPr>
                <w:noProof/>
                <w:webHidden/>
              </w:rPr>
              <w:fldChar w:fldCharType="separate"/>
            </w:r>
            <w:r>
              <w:rPr>
                <w:noProof/>
                <w:webHidden/>
              </w:rPr>
              <w:t>14</w:t>
            </w:r>
            <w:r>
              <w:rPr>
                <w:noProof/>
                <w:webHidden/>
              </w:rPr>
              <w:fldChar w:fldCharType="end"/>
            </w:r>
          </w:hyperlink>
        </w:p>
        <w:p w14:paraId="661AB749" w14:textId="39EE1B2C"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7" w:history="1">
            <w:r w:rsidRPr="001D3824">
              <w:rPr>
                <w:rStyle w:val="Hyperlink"/>
                <w:noProof/>
              </w:rPr>
              <w:t>6.2 Stakeholder Analysis (Influence vs Interest)</w:t>
            </w:r>
            <w:r>
              <w:rPr>
                <w:noProof/>
                <w:webHidden/>
              </w:rPr>
              <w:tab/>
            </w:r>
            <w:r>
              <w:rPr>
                <w:noProof/>
                <w:webHidden/>
              </w:rPr>
              <w:fldChar w:fldCharType="begin"/>
            </w:r>
            <w:r>
              <w:rPr>
                <w:noProof/>
                <w:webHidden/>
              </w:rPr>
              <w:instrText xml:space="preserve"> PAGEREF _Toc207547227 \h </w:instrText>
            </w:r>
            <w:r>
              <w:rPr>
                <w:noProof/>
                <w:webHidden/>
              </w:rPr>
            </w:r>
            <w:r>
              <w:rPr>
                <w:noProof/>
                <w:webHidden/>
              </w:rPr>
              <w:fldChar w:fldCharType="separate"/>
            </w:r>
            <w:r>
              <w:rPr>
                <w:noProof/>
                <w:webHidden/>
              </w:rPr>
              <w:t>14</w:t>
            </w:r>
            <w:r>
              <w:rPr>
                <w:noProof/>
                <w:webHidden/>
              </w:rPr>
              <w:fldChar w:fldCharType="end"/>
            </w:r>
          </w:hyperlink>
        </w:p>
        <w:p w14:paraId="29F653AC" w14:textId="3C219024"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28" w:history="1">
            <w:r w:rsidRPr="001D3824">
              <w:rPr>
                <w:rStyle w:val="Hyperlink"/>
                <w:noProof/>
              </w:rPr>
              <w:t>6.3 Communication Plan</w:t>
            </w:r>
            <w:r>
              <w:rPr>
                <w:noProof/>
                <w:webHidden/>
              </w:rPr>
              <w:tab/>
            </w:r>
            <w:r>
              <w:rPr>
                <w:noProof/>
                <w:webHidden/>
              </w:rPr>
              <w:fldChar w:fldCharType="begin"/>
            </w:r>
            <w:r>
              <w:rPr>
                <w:noProof/>
                <w:webHidden/>
              </w:rPr>
              <w:instrText xml:space="preserve"> PAGEREF _Toc207547228 \h </w:instrText>
            </w:r>
            <w:r>
              <w:rPr>
                <w:noProof/>
                <w:webHidden/>
              </w:rPr>
            </w:r>
            <w:r>
              <w:rPr>
                <w:noProof/>
                <w:webHidden/>
              </w:rPr>
              <w:fldChar w:fldCharType="separate"/>
            </w:r>
            <w:r>
              <w:rPr>
                <w:noProof/>
                <w:webHidden/>
              </w:rPr>
              <w:t>15</w:t>
            </w:r>
            <w:r>
              <w:rPr>
                <w:noProof/>
                <w:webHidden/>
              </w:rPr>
              <w:fldChar w:fldCharType="end"/>
            </w:r>
          </w:hyperlink>
        </w:p>
        <w:p w14:paraId="69F4B364" w14:textId="105045D8"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29" w:history="1">
            <w:r w:rsidRPr="001D3824">
              <w:rPr>
                <w:rStyle w:val="Hyperlink"/>
                <w:noProof/>
              </w:rPr>
              <w:t>Section 7: Monitoring and Review</w:t>
            </w:r>
            <w:r>
              <w:rPr>
                <w:noProof/>
                <w:webHidden/>
              </w:rPr>
              <w:tab/>
            </w:r>
            <w:r>
              <w:rPr>
                <w:noProof/>
                <w:webHidden/>
              </w:rPr>
              <w:fldChar w:fldCharType="begin"/>
            </w:r>
            <w:r>
              <w:rPr>
                <w:noProof/>
                <w:webHidden/>
              </w:rPr>
              <w:instrText xml:space="preserve"> PAGEREF _Toc207547229 \h </w:instrText>
            </w:r>
            <w:r>
              <w:rPr>
                <w:noProof/>
                <w:webHidden/>
              </w:rPr>
            </w:r>
            <w:r>
              <w:rPr>
                <w:noProof/>
                <w:webHidden/>
              </w:rPr>
              <w:fldChar w:fldCharType="separate"/>
            </w:r>
            <w:r>
              <w:rPr>
                <w:noProof/>
                <w:webHidden/>
              </w:rPr>
              <w:t>15</w:t>
            </w:r>
            <w:r>
              <w:rPr>
                <w:noProof/>
                <w:webHidden/>
              </w:rPr>
              <w:fldChar w:fldCharType="end"/>
            </w:r>
          </w:hyperlink>
        </w:p>
        <w:p w14:paraId="6B92EF39" w14:textId="394F611A"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30" w:history="1">
            <w:r w:rsidRPr="001D3824">
              <w:rPr>
                <w:rStyle w:val="Hyperlink"/>
                <w:noProof/>
              </w:rPr>
              <w:t>7.1 Monitoring Techniques</w:t>
            </w:r>
            <w:r>
              <w:rPr>
                <w:noProof/>
                <w:webHidden/>
              </w:rPr>
              <w:tab/>
            </w:r>
            <w:r>
              <w:rPr>
                <w:noProof/>
                <w:webHidden/>
              </w:rPr>
              <w:fldChar w:fldCharType="begin"/>
            </w:r>
            <w:r>
              <w:rPr>
                <w:noProof/>
                <w:webHidden/>
              </w:rPr>
              <w:instrText xml:space="preserve"> PAGEREF _Toc207547230 \h </w:instrText>
            </w:r>
            <w:r>
              <w:rPr>
                <w:noProof/>
                <w:webHidden/>
              </w:rPr>
            </w:r>
            <w:r>
              <w:rPr>
                <w:noProof/>
                <w:webHidden/>
              </w:rPr>
              <w:fldChar w:fldCharType="separate"/>
            </w:r>
            <w:r>
              <w:rPr>
                <w:noProof/>
                <w:webHidden/>
              </w:rPr>
              <w:t>15</w:t>
            </w:r>
            <w:r>
              <w:rPr>
                <w:noProof/>
                <w:webHidden/>
              </w:rPr>
              <w:fldChar w:fldCharType="end"/>
            </w:r>
          </w:hyperlink>
        </w:p>
        <w:p w14:paraId="7EF04D1F" w14:textId="653DD0C7" w:rsidR="00A44C85" w:rsidRDefault="00A44C8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7547231" w:history="1">
            <w:r w:rsidRPr="001D3824">
              <w:rPr>
                <w:rStyle w:val="Hyperlink"/>
                <w:noProof/>
              </w:rPr>
              <w:t>7.2 Review Process</w:t>
            </w:r>
            <w:r>
              <w:rPr>
                <w:noProof/>
                <w:webHidden/>
              </w:rPr>
              <w:tab/>
            </w:r>
            <w:r>
              <w:rPr>
                <w:noProof/>
                <w:webHidden/>
              </w:rPr>
              <w:fldChar w:fldCharType="begin"/>
            </w:r>
            <w:r>
              <w:rPr>
                <w:noProof/>
                <w:webHidden/>
              </w:rPr>
              <w:instrText xml:space="preserve"> PAGEREF _Toc207547231 \h </w:instrText>
            </w:r>
            <w:r>
              <w:rPr>
                <w:noProof/>
                <w:webHidden/>
              </w:rPr>
            </w:r>
            <w:r>
              <w:rPr>
                <w:noProof/>
                <w:webHidden/>
              </w:rPr>
              <w:fldChar w:fldCharType="separate"/>
            </w:r>
            <w:r>
              <w:rPr>
                <w:noProof/>
                <w:webHidden/>
              </w:rPr>
              <w:t>16</w:t>
            </w:r>
            <w:r>
              <w:rPr>
                <w:noProof/>
                <w:webHidden/>
              </w:rPr>
              <w:fldChar w:fldCharType="end"/>
            </w:r>
          </w:hyperlink>
        </w:p>
        <w:p w14:paraId="63CBA25C" w14:textId="1FFBECF9"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32" w:history="1">
            <w:r w:rsidRPr="001D3824">
              <w:rPr>
                <w:rStyle w:val="Hyperlink"/>
                <w:noProof/>
              </w:rPr>
              <w:t>Section 8: Conclusion</w:t>
            </w:r>
            <w:r>
              <w:rPr>
                <w:noProof/>
                <w:webHidden/>
              </w:rPr>
              <w:tab/>
            </w:r>
            <w:r>
              <w:rPr>
                <w:noProof/>
                <w:webHidden/>
              </w:rPr>
              <w:fldChar w:fldCharType="begin"/>
            </w:r>
            <w:r>
              <w:rPr>
                <w:noProof/>
                <w:webHidden/>
              </w:rPr>
              <w:instrText xml:space="preserve"> PAGEREF _Toc207547232 \h </w:instrText>
            </w:r>
            <w:r>
              <w:rPr>
                <w:noProof/>
                <w:webHidden/>
              </w:rPr>
            </w:r>
            <w:r>
              <w:rPr>
                <w:noProof/>
                <w:webHidden/>
              </w:rPr>
              <w:fldChar w:fldCharType="separate"/>
            </w:r>
            <w:r>
              <w:rPr>
                <w:noProof/>
                <w:webHidden/>
              </w:rPr>
              <w:t>16</w:t>
            </w:r>
            <w:r>
              <w:rPr>
                <w:noProof/>
                <w:webHidden/>
              </w:rPr>
              <w:fldChar w:fldCharType="end"/>
            </w:r>
          </w:hyperlink>
        </w:p>
        <w:p w14:paraId="16208641" w14:textId="1987E676" w:rsidR="00A44C85" w:rsidRDefault="00A44C85">
          <w:pPr>
            <w:pStyle w:val="TOC1"/>
            <w:rPr>
              <w:rFonts w:asciiTheme="minorHAnsi" w:eastAsiaTheme="minorEastAsia" w:hAnsiTheme="minorHAnsi" w:cstheme="minorBidi"/>
              <w:noProof/>
              <w:kern w:val="2"/>
              <w:sz w:val="24"/>
              <w:szCs w:val="24"/>
              <w:lang w:eastAsia="en-GB"/>
              <w14:ligatures w14:val="standardContextual"/>
            </w:rPr>
          </w:pPr>
          <w:hyperlink w:anchor="_Toc207547233" w:history="1">
            <w:r w:rsidRPr="001D3824">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_Toc207547233 \h </w:instrText>
            </w:r>
            <w:r>
              <w:rPr>
                <w:noProof/>
                <w:webHidden/>
              </w:rPr>
            </w:r>
            <w:r>
              <w:rPr>
                <w:noProof/>
                <w:webHidden/>
              </w:rPr>
              <w:fldChar w:fldCharType="separate"/>
            </w:r>
            <w:r>
              <w:rPr>
                <w:noProof/>
                <w:webHidden/>
              </w:rPr>
              <w:t>17</w:t>
            </w:r>
            <w:r>
              <w:rPr>
                <w:noProof/>
                <w:webHidden/>
              </w:rPr>
              <w:fldChar w:fldCharType="end"/>
            </w:r>
          </w:hyperlink>
        </w:p>
        <w:p w14:paraId="2A08E3AF" w14:textId="78CB357D" w:rsidR="00274FAB" w:rsidRDefault="00274FAB">
          <w:r>
            <w:rPr>
              <w:b/>
              <w:bCs/>
              <w:noProof/>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1FF17441" w14:textId="28243195" w:rsidR="00282FF6" w:rsidRDefault="003C1E98" w:rsidP="004B2BF5">
      <w:pPr>
        <w:spacing w:after="0" w:line="240" w:lineRule="auto"/>
        <w:rPr>
          <w:rFonts w:asciiTheme="majorHAnsi" w:hAnsiTheme="majorHAnsi" w:cstheme="majorHAnsi"/>
          <w:bCs/>
          <w:color w:val="2E75B5"/>
          <w:sz w:val="32"/>
          <w:szCs w:val="32"/>
        </w:rPr>
      </w:pPr>
      <w:bookmarkStart w:id="0" w:name="_1ci93xb" w:colFirst="0" w:colLast="0"/>
      <w:bookmarkEnd w:id="0"/>
      <w:r w:rsidRPr="003C1E98">
        <w:rPr>
          <w:rFonts w:asciiTheme="majorHAnsi" w:hAnsiTheme="majorHAnsi" w:cstheme="majorHAnsi"/>
          <w:bCs/>
          <w:color w:val="2E75B5"/>
          <w:sz w:val="32"/>
          <w:szCs w:val="32"/>
        </w:rPr>
        <w:lastRenderedPageBreak/>
        <w:t>Introduction</w:t>
      </w:r>
    </w:p>
    <w:p w14:paraId="777BD916" w14:textId="77777777" w:rsidR="003C1E98" w:rsidRDefault="003C1E98" w:rsidP="004B2BF5">
      <w:pPr>
        <w:spacing w:after="0" w:line="240" w:lineRule="auto"/>
        <w:rPr>
          <w:rFonts w:asciiTheme="majorHAnsi" w:hAnsiTheme="majorHAnsi" w:cstheme="majorHAnsi"/>
        </w:rPr>
      </w:pPr>
    </w:p>
    <w:p w14:paraId="36F4FD71" w14:textId="77777777" w:rsidR="003C1E98" w:rsidRPr="003C1E98" w:rsidRDefault="003C1E98" w:rsidP="003C1E98">
      <w:pPr>
        <w:tabs>
          <w:tab w:val="left" w:pos="3634"/>
        </w:tabs>
        <w:spacing w:after="0" w:line="240" w:lineRule="auto"/>
        <w:rPr>
          <w:rFonts w:asciiTheme="majorHAnsi" w:eastAsia="Arial" w:hAnsiTheme="majorHAnsi" w:cstheme="majorHAnsi"/>
          <w:bCs/>
        </w:rPr>
      </w:pPr>
      <w:r w:rsidRPr="003C1E98">
        <w:rPr>
          <w:rFonts w:asciiTheme="majorHAnsi" w:eastAsia="Arial" w:hAnsiTheme="majorHAnsi" w:cstheme="majorHAnsi"/>
          <w:bCs/>
        </w:rPr>
        <w:t>Problem-solving and decision-making are essential managerial competencies, particularly within industries such as construction where projects are time-sensitive, resource-intensive, and reliant on multiple stakeholders. RK Wales Property Management Ltd, a construction and property-refurbishment company based in South Wales, operates in a highly competitive sector where quality, efficiency, and client satisfaction are critical. Within this context, a recurring organisational challenge has been identified: staff frequently fail to take full responsibility for the work they undertake. This issue, while seemingly operational, extends into the cultural and structural dynamics of the company, making it a complex problem requiring systematic analysis and intervention.</w:t>
      </w:r>
    </w:p>
    <w:p w14:paraId="6FABAE11" w14:textId="77777777" w:rsidR="003C1E98" w:rsidRPr="003C1E98" w:rsidRDefault="003C1E98" w:rsidP="003C1E98">
      <w:pPr>
        <w:tabs>
          <w:tab w:val="left" w:pos="3634"/>
        </w:tabs>
        <w:spacing w:after="0" w:line="240" w:lineRule="auto"/>
        <w:rPr>
          <w:rFonts w:asciiTheme="majorHAnsi" w:eastAsia="Arial" w:hAnsiTheme="majorHAnsi" w:cstheme="majorHAnsi"/>
          <w:bCs/>
        </w:rPr>
      </w:pPr>
    </w:p>
    <w:p w14:paraId="2841B019" w14:textId="77777777" w:rsidR="003C1E98" w:rsidRPr="003C1E98" w:rsidRDefault="003C1E98" w:rsidP="003C1E98">
      <w:pPr>
        <w:tabs>
          <w:tab w:val="left" w:pos="3634"/>
        </w:tabs>
        <w:spacing w:after="0" w:line="240" w:lineRule="auto"/>
        <w:rPr>
          <w:rFonts w:asciiTheme="majorHAnsi" w:eastAsia="Arial" w:hAnsiTheme="majorHAnsi" w:cstheme="majorHAnsi"/>
          <w:bCs/>
        </w:rPr>
      </w:pPr>
      <w:r w:rsidRPr="003C1E98">
        <w:rPr>
          <w:rFonts w:asciiTheme="majorHAnsi" w:eastAsia="Arial" w:hAnsiTheme="majorHAnsi" w:cstheme="majorHAnsi"/>
          <w:bCs/>
        </w:rPr>
        <w:t>A complex workplace problem is one that involves multiple stakeholders, competing priorities, and no single clear solution (</w:t>
      </w:r>
      <w:proofErr w:type="spellStart"/>
      <w:r w:rsidRPr="003C1E98">
        <w:rPr>
          <w:rFonts w:asciiTheme="majorHAnsi" w:eastAsia="Arial" w:hAnsiTheme="majorHAnsi" w:cstheme="majorHAnsi"/>
          <w:bCs/>
        </w:rPr>
        <w:t>Dörner</w:t>
      </w:r>
      <w:proofErr w:type="spellEnd"/>
      <w:r w:rsidRPr="003C1E98">
        <w:rPr>
          <w:rFonts w:asciiTheme="majorHAnsi" w:eastAsia="Arial" w:hAnsiTheme="majorHAnsi" w:cstheme="majorHAnsi"/>
          <w:bCs/>
        </w:rPr>
        <w:t xml:space="preserve"> &amp; Funke, 2017). Unlike simple administrative issues, the challenge of staff accountability cannot be resolved with a straightforward directive. Instead, it requires investigation into its root causes, evaluation of multiple potential solutions, and the selection of a financially viable and operationally sustainable option. As Clegg and Birch (2007) note, effective </w:t>
      </w:r>
      <w:proofErr w:type="gramStart"/>
      <w:r w:rsidRPr="003C1E98">
        <w:rPr>
          <w:rFonts w:asciiTheme="majorHAnsi" w:eastAsia="Arial" w:hAnsiTheme="majorHAnsi" w:cstheme="majorHAnsi"/>
          <w:bCs/>
        </w:rPr>
        <w:t>problem solving</w:t>
      </w:r>
      <w:proofErr w:type="gramEnd"/>
      <w:r w:rsidRPr="003C1E98">
        <w:rPr>
          <w:rFonts w:asciiTheme="majorHAnsi" w:eastAsia="Arial" w:hAnsiTheme="majorHAnsi" w:cstheme="majorHAnsi"/>
          <w:bCs/>
        </w:rPr>
        <w:t xml:space="preserve"> combines creativity, structured analysis, and practical implementation </w:t>
      </w:r>
      <w:proofErr w:type="gramStart"/>
      <w:r w:rsidRPr="003C1E98">
        <w:rPr>
          <w:rFonts w:asciiTheme="majorHAnsi" w:eastAsia="Arial" w:hAnsiTheme="majorHAnsi" w:cstheme="majorHAnsi"/>
          <w:bCs/>
        </w:rPr>
        <w:t>in order to</w:t>
      </w:r>
      <w:proofErr w:type="gramEnd"/>
      <w:r w:rsidRPr="003C1E98">
        <w:rPr>
          <w:rFonts w:asciiTheme="majorHAnsi" w:eastAsia="Arial" w:hAnsiTheme="majorHAnsi" w:cstheme="majorHAnsi"/>
          <w:bCs/>
        </w:rPr>
        <w:t xml:space="preserve"> achieve meaningful organisational improvement.</w:t>
      </w:r>
    </w:p>
    <w:p w14:paraId="7B0D748A" w14:textId="77777777" w:rsidR="003C1E98" w:rsidRPr="003C1E98" w:rsidRDefault="003C1E98" w:rsidP="003C1E98">
      <w:pPr>
        <w:tabs>
          <w:tab w:val="left" w:pos="3634"/>
        </w:tabs>
        <w:spacing w:after="0" w:line="240" w:lineRule="auto"/>
        <w:rPr>
          <w:rFonts w:asciiTheme="majorHAnsi" w:eastAsia="Arial" w:hAnsiTheme="majorHAnsi" w:cstheme="majorHAnsi"/>
          <w:bCs/>
        </w:rPr>
      </w:pPr>
    </w:p>
    <w:p w14:paraId="047E6C99" w14:textId="4C6CD54E" w:rsidR="00274FAB" w:rsidRDefault="003C1E98" w:rsidP="003C1E98">
      <w:pPr>
        <w:tabs>
          <w:tab w:val="left" w:pos="3634"/>
        </w:tabs>
        <w:spacing w:after="0" w:line="240" w:lineRule="auto"/>
        <w:rPr>
          <w:rFonts w:asciiTheme="majorHAnsi" w:eastAsia="Arial" w:hAnsiTheme="majorHAnsi" w:cstheme="majorHAnsi"/>
          <w:bCs/>
        </w:rPr>
      </w:pPr>
      <w:r w:rsidRPr="003C1E98">
        <w:rPr>
          <w:rFonts w:asciiTheme="majorHAnsi" w:eastAsia="Arial" w:hAnsiTheme="majorHAnsi" w:cstheme="majorHAnsi"/>
          <w:bCs/>
        </w:rPr>
        <w:t xml:space="preserve">This </w:t>
      </w:r>
      <w:r>
        <w:rPr>
          <w:rFonts w:asciiTheme="majorHAnsi" w:eastAsia="Arial" w:hAnsiTheme="majorHAnsi" w:cstheme="majorHAnsi"/>
          <w:bCs/>
        </w:rPr>
        <w:t>assignment</w:t>
      </w:r>
      <w:r w:rsidRPr="003C1E98">
        <w:rPr>
          <w:rFonts w:asciiTheme="majorHAnsi" w:eastAsia="Arial" w:hAnsiTheme="majorHAnsi" w:cstheme="majorHAnsi"/>
          <w:bCs/>
        </w:rPr>
        <w:t xml:space="preserve"> will therefore follow a structured problem-solving process. It will begin by defining the problem, including its scope and impact on RK Wales, before analysing its root causes using recognised tools such as brainstorming, mind mapping, the 5 Whys technique, and the Fishbone diagram. Alternative solutions will be proposed and evaluated using Grid Analysis and Cost-Benefit Analysis, leading to the identification of the most appropriate option. Finally, a detailed implementation, communication, and monitoring plan will be developed to ensure the chosen solution delivers measurable improvements for RK Wales.</w:t>
      </w:r>
    </w:p>
    <w:p w14:paraId="0C9E3B72" w14:textId="77777777" w:rsidR="003C1E98" w:rsidRPr="00505353" w:rsidRDefault="003C1E98" w:rsidP="004B2BF5">
      <w:pPr>
        <w:tabs>
          <w:tab w:val="left" w:pos="3634"/>
        </w:tabs>
        <w:spacing w:after="0" w:line="240" w:lineRule="auto"/>
        <w:rPr>
          <w:rFonts w:asciiTheme="majorHAnsi" w:eastAsia="Arial" w:hAnsiTheme="majorHAnsi" w:cstheme="majorHAnsi"/>
          <w:bCs/>
        </w:rPr>
      </w:pPr>
    </w:p>
    <w:p w14:paraId="41151879" w14:textId="4FD4F030" w:rsidR="00583709" w:rsidRDefault="008312FD" w:rsidP="004B2BF5">
      <w:pPr>
        <w:pStyle w:val="Heading1"/>
        <w:spacing w:before="0" w:line="240" w:lineRule="auto"/>
        <w:rPr>
          <w:rFonts w:asciiTheme="majorHAnsi" w:hAnsiTheme="majorHAnsi" w:cstheme="majorHAnsi"/>
          <w:bCs/>
        </w:rPr>
      </w:pPr>
      <w:bookmarkStart w:id="1" w:name="_2p2csry" w:colFirst="0" w:colLast="0"/>
      <w:bookmarkStart w:id="2" w:name="_Toc207547205"/>
      <w:bookmarkEnd w:id="1"/>
      <w:r w:rsidRPr="00505353">
        <w:rPr>
          <w:rFonts w:asciiTheme="majorHAnsi" w:hAnsiTheme="majorHAnsi" w:cstheme="majorHAnsi"/>
          <w:bCs/>
        </w:rPr>
        <w:t xml:space="preserve">Section </w:t>
      </w:r>
      <w:r w:rsidR="001F413F">
        <w:rPr>
          <w:rFonts w:asciiTheme="majorHAnsi" w:hAnsiTheme="majorHAnsi" w:cstheme="majorHAnsi"/>
          <w:bCs/>
        </w:rPr>
        <w:t>1</w:t>
      </w:r>
      <w:r w:rsidRPr="00505353">
        <w:rPr>
          <w:rFonts w:asciiTheme="majorHAnsi" w:hAnsiTheme="majorHAnsi" w:cstheme="majorHAnsi"/>
          <w:bCs/>
        </w:rPr>
        <w:t xml:space="preserve">: </w:t>
      </w:r>
      <w:r w:rsidR="003C1E98" w:rsidRPr="003C1E98">
        <w:rPr>
          <w:rFonts w:asciiTheme="majorHAnsi" w:hAnsiTheme="majorHAnsi" w:cstheme="majorHAnsi"/>
          <w:bCs/>
        </w:rPr>
        <w:t>Defining the Problem, Scope and Impact</w:t>
      </w:r>
      <w:bookmarkEnd w:id="2"/>
    </w:p>
    <w:p w14:paraId="24CC38EA" w14:textId="77777777" w:rsidR="00F14BC5" w:rsidRDefault="00F14BC5" w:rsidP="00F14BC5"/>
    <w:p w14:paraId="20751D09" w14:textId="77777777" w:rsidR="003C1E98" w:rsidRDefault="003C1E98" w:rsidP="003C1E98">
      <w:r>
        <w:t>At RK Wales Property Management Ltd, a construction and refurbishment company based in South Wales, one of the most pressing challenges is that staff often fail to take full responsibility for their work. This lack of accountability manifests in tasks being left incomplete, errors being repeated, and managers needing to step in to correct or oversee work that should have been completed independently. As Williams (2006) highlights, accountability is a cornerstone of effective management; when it is absent, leadership efforts are diverted into micromanagement rather than strategic oversight, undermining organisational effectiveness.</w:t>
      </w:r>
    </w:p>
    <w:p w14:paraId="47E7966B" w14:textId="77777777" w:rsidR="003C1E98" w:rsidRDefault="003C1E98" w:rsidP="003C1E98"/>
    <w:p w14:paraId="1A8270E6" w14:textId="77777777" w:rsidR="003C1E98" w:rsidRDefault="003C1E98" w:rsidP="003C1E98">
      <w:r>
        <w:t xml:space="preserve">This issue is best described as a complex workplace problem. Unlike a simple administrative mistake with a clear fix, accountability challenges are embedded in organisational culture and behaviours. They involve multiple causes such as training, communication, management style, and motivation. </w:t>
      </w:r>
      <w:proofErr w:type="spellStart"/>
      <w:r>
        <w:t>Dörner</w:t>
      </w:r>
      <w:proofErr w:type="spellEnd"/>
      <w:r>
        <w:t xml:space="preserve"> and Funke (2017) define complex problems as those involving several stakeholders, unpredictable factors, and the absence of a single guaranteed solution. The accountability issue at RK Wales fits this definition because solving it requires changes at individual, team, and organisational levels, with no single intervention likely to fully resolve it.</w:t>
      </w:r>
    </w:p>
    <w:p w14:paraId="1931DBDB" w14:textId="77777777" w:rsidR="003C1E98" w:rsidRDefault="003C1E98" w:rsidP="003C1E98"/>
    <w:p w14:paraId="28CC3228" w14:textId="77777777" w:rsidR="003C1E98" w:rsidRDefault="003C1E98" w:rsidP="003C1E98">
      <w:r>
        <w:t xml:space="preserve">The scope of the problem is broad. At the individual level, staff are directly affected: some lack confidence or training, while others disengage because they are not held accountable or rewarded for taking initiative. At the managerial level, leaders are impacted as they spend excessive time on supervision and correction, limiting their capacity for long-term planning and business development. Clients and investors are also stakeholders, since accountability failures can result in delays, quality issues, and reputational risks. Finally, the company </w:t>
      </w:r>
      <w:proofErr w:type="gramStart"/>
      <w:r>
        <w:t>as a whole is</w:t>
      </w:r>
      <w:proofErr w:type="gramEnd"/>
      <w:r>
        <w:t xml:space="preserve"> affected: efficiency declines, costs rise, and competitive advantage is threatened.</w:t>
      </w:r>
    </w:p>
    <w:p w14:paraId="3CACFAF4" w14:textId="77777777" w:rsidR="003C1E98" w:rsidRDefault="003C1E98" w:rsidP="003C1E98"/>
    <w:p w14:paraId="532434FC" w14:textId="77777777" w:rsidR="003C1E98" w:rsidRDefault="003C1E98" w:rsidP="003C1E98">
      <w:r>
        <w:t>The impact of this accountability gap is both financial and cultural. Financially, incomplete or incorrect work increases costs through rework, wastage of materials, and project overruns. In construction, where profit margins are often tight, such inefficiencies can significantly undermine profitability and client trust. Clegg and Birch (2007) argue that weak responsibility structures and inefficient problem-solving increase operational costs and reduce organisational performance. Culturally, the lack of accountability lowers morale, creates a “blame culture,” and discourages staff from taking initiative. If unaddressed, this could lead to staff turnover, disengagement, and reputational damage with clients and investors.</w:t>
      </w:r>
    </w:p>
    <w:p w14:paraId="2F11994A" w14:textId="77777777" w:rsidR="003C1E98" w:rsidRDefault="003C1E98" w:rsidP="003C1E98"/>
    <w:p w14:paraId="0E6D7EDB" w14:textId="3B360B92" w:rsidR="00F14BC5" w:rsidRDefault="003C1E98" w:rsidP="00F14BC5">
      <w:r>
        <w:t xml:space="preserve">In summary, the issue of staff not taking responsibility at RK Wales Property Management is a complex organisational challenge. It affects multiple stakeholders, from employees and managers to clients and the </w:t>
      </w:r>
      <w:proofErr w:type="gramStart"/>
      <w:r>
        <w:t>company as a whole</w:t>
      </w:r>
      <w:proofErr w:type="gramEnd"/>
      <w:r>
        <w:t>. Its impact extends beyond finances to workplace culture, efficiency, and reputation. Addressing it requires systematic problem-solving to uncover root causes and implement effective, sustainable solutions.</w:t>
      </w:r>
    </w:p>
    <w:p w14:paraId="47951A5A" w14:textId="77777777" w:rsidR="00F14BC5" w:rsidRPr="00505353" w:rsidRDefault="00F14BC5" w:rsidP="00226E6B">
      <w:pPr>
        <w:spacing w:after="0" w:line="240" w:lineRule="auto"/>
        <w:rPr>
          <w:rFonts w:asciiTheme="majorHAnsi" w:hAnsiTheme="majorHAnsi" w:cstheme="majorHAnsi"/>
        </w:rPr>
      </w:pPr>
    </w:p>
    <w:p w14:paraId="468D5161" w14:textId="1A2D0F05" w:rsidR="004C09DC" w:rsidRDefault="00A41127" w:rsidP="0010501B">
      <w:pPr>
        <w:pStyle w:val="Heading1"/>
        <w:spacing w:before="0" w:line="240" w:lineRule="auto"/>
        <w:rPr>
          <w:rFonts w:asciiTheme="majorHAnsi" w:hAnsiTheme="majorHAnsi" w:cstheme="majorHAnsi"/>
          <w:bCs/>
        </w:rPr>
      </w:pPr>
      <w:bookmarkStart w:id="3" w:name="_Toc207547206"/>
      <w:r w:rsidRPr="00505353">
        <w:rPr>
          <w:rFonts w:asciiTheme="majorHAnsi" w:hAnsiTheme="majorHAnsi" w:cstheme="majorHAnsi"/>
          <w:bCs/>
        </w:rPr>
        <w:t xml:space="preserve">Section </w:t>
      </w:r>
      <w:r w:rsidR="000F2452">
        <w:rPr>
          <w:rFonts w:asciiTheme="majorHAnsi" w:hAnsiTheme="majorHAnsi" w:cstheme="majorHAnsi"/>
          <w:bCs/>
        </w:rPr>
        <w:t>2</w:t>
      </w:r>
      <w:r w:rsidRPr="00505353">
        <w:rPr>
          <w:rFonts w:asciiTheme="majorHAnsi" w:hAnsiTheme="majorHAnsi" w:cstheme="majorHAnsi"/>
          <w:bCs/>
        </w:rPr>
        <w:t>:</w:t>
      </w:r>
      <w:r w:rsidR="00F1765D">
        <w:rPr>
          <w:rFonts w:asciiTheme="majorHAnsi" w:hAnsiTheme="majorHAnsi" w:cstheme="majorHAnsi"/>
          <w:bCs/>
        </w:rPr>
        <w:t xml:space="preserve"> </w:t>
      </w:r>
      <w:r w:rsidR="00100531" w:rsidRPr="00100531">
        <w:rPr>
          <w:rFonts w:asciiTheme="majorHAnsi" w:hAnsiTheme="majorHAnsi" w:cstheme="majorHAnsi"/>
          <w:bCs/>
        </w:rPr>
        <w:t>Analysing Information on the Problem</w:t>
      </w:r>
      <w:bookmarkEnd w:id="3"/>
    </w:p>
    <w:p w14:paraId="1B55BB5B" w14:textId="77777777" w:rsidR="0010501B" w:rsidRDefault="0010501B" w:rsidP="0010501B"/>
    <w:p w14:paraId="384EAEE4" w14:textId="61534995" w:rsidR="00100531" w:rsidRDefault="00100531" w:rsidP="0010501B">
      <w:r w:rsidRPr="00100531">
        <w:t>To uncover why accountability has become a recurring challenge at RK Wales Property Management Ltd, it is essential to apply structured analytical tools. These techniques move beyond surface-level symptoms to reveal deeper causes and systemic issues. This section applies Brainstorming, Mind Mapping, the 5 Whys technique, and the Fishbone diagram to systematically analyse why staff frequently fail to take responsibility for their work.</w:t>
      </w:r>
    </w:p>
    <w:p w14:paraId="149F3D54" w14:textId="77777777" w:rsidR="00100531" w:rsidRDefault="00100531" w:rsidP="0010501B"/>
    <w:p w14:paraId="226B0F3B" w14:textId="4A88FEC0" w:rsidR="0010501B" w:rsidRDefault="0010501B" w:rsidP="0010501B">
      <w:pPr>
        <w:pStyle w:val="Heading2"/>
      </w:pPr>
      <w:bookmarkStart w:id="4" w:name="_Toc207547207"/>
      <w:r>
        <w:t xml:space="preserve">2.1 </w:t>
      </w:r>
      <w:r w:rsidR="008B68EC" w:rsidRPr="008B68EC">
        <w:t>Brainstorming and Mind Mapping</w:t>
      </w:r>
      <w:bookmarkEnd w:id="4"/>
    </w:p>
    <w:p w14:paraId="0FD08DA8" w14:textId="77777777" w:rsidR="0010501B" w:rsidRDefault="0010501B" w:rsidP="0010501B"/>
    <w:p w14:paraId="027009A7" w14:textId="77777777" w:rsidR="008B68EC" w:rsidRPr="008B68EC" w:rsidRDefault="008B68EC" w:rsidP="008B68EC">
      <w:r w:rsidRPr="008B68EC">
        <w:t>Brainstorming is an established method of generating potential causes of a problem quickly and without judgment (Proctor, 2005). For RK Wales, brainstorming suggested several possible reasons for the lack of accountability:</w:t>
      </w:r>
    </w:p>
    <w:p w14:paraId="1F2EF3AF" w14:textId="77777777" w:rsidR="008B68EC" w:rsidRPr="008B68EC" w:rsidRDefault="008B68EC" w:rsidP="008B68EC">
      <w:pPr>
        <w:numPr>
          <w:ilvl w:val="0"/>
          <w:numId w:val="51"/>
        </w:numPr>
      </w:pPr>
      <w:r w:rsidRPr="008B68EC">
        <w:t>Unclear role definitions and expectations.</w:t>
      </w:r>
    </w:p>
    <w:p w14:paraId="674733E6" w14:textId="77777777" w:rsidR="008B68EC" w:rsidRPr="008B68EC" w:rsidRDefault="008B68EC" w:rsidP="008B68EC">
      <w:pPr>
        <w:numPr>
          <w:ilvl w:val="0"/>
          <w:numId w:val="51"/>
        </w:numPr>
      </w:pPr>
      <w:r w:rsidRPr="008B68EC">
        <w:lastRenderedPageBreak/>
        <w:t>Inconsistent or insufficient technical training.</w:t>
      </w:r>
    </w:p>
    <w:p w14:paraId="319EFFA8" w14:textId="77777777" w:rsidR="008B68EC" w:rsidRPr="008B68EC" w:rsidRDefault="008B68EC" w:rsidP="008B68EC">
      <w:pPr>
        <w:numPr>
          <w:ilvl w:val="0"/>
          <w:numId w:val="51"/>
        </w:numPr>
      </w:pPr>
      <w:r w:rsidRPr="008B68EC">
        <w:t>Over-reliance on managers for oversight and corrections.</w:t>
      </w:r>
    </w:p>
    <w:p w14:paraId="3BC2A899" w14:textId="77777777" w:rsidR="008B68EC" w:rsidRPr="008B68EC" w:rsidRDefault="008B68EC" w:rsidP="008B68EC">
      <w:pPr>
        <w:numPr>
          <w:ilvl w:val="0"/>
          <w:numId w:val="51"/>
        </w:numPr>
      </w:pPr>
      <w:r w:rsidRPr="008B68EC">
        <w:t>Low motivation due to limited recognition or rewards.</w:t>
      </w:r>
    </w:p>
    <w:p w14:paraId="35CAC3E2" w14:textId="77777777" w:rsidR="008B68EC" w:rsidRPr="008B68EC" w:rsidRDefault="008B68EC" w:rsidP="008B68EC">
      <w:pPr>
        <w:numPr>
          <w:ilvl w:val="0"/>
          <w:numId w:val="51"/>
        </w:numPr>
      </w:pPr>
      <w:r w:rsidRPr="008B68EC">
        <w:t>Poor communication between staff and supervisors.</w:t>
      </w:r>
    </w:p>
    <w:p w14:paraId="3EC987D3" w14:textId="77777777" w:rsidR="008B68EC" w:rsidRPr="008B68EC" w:rsidRDefault="008B68EC" w:rsidP="008B68EC">
      <w:pPr>
        <w:numPr>
          <w:ilvl w:val="0"/>
          <w:numId w:val="51"/>
        </w:numPr>
      </w:pPr>
      <w:r w:rsidRPr="008B68EC">
        <w:t>Weak systems for monitoring and follow-up.</w:t>
      </w:r>
    </w:p>
    <w:p w14:paraId="546C7182" w14:textId="77777777" w:rsidR="008B68EC" w:rsidRPr="008B68EC" w:rsidRDefault="008B68EC" w:rsidP="008B68EC">
      <w:r w:rsidRPr="008B68EC">
        <w:t>These ideas were developed into a mind map, which highlights how issues interconnect. For example, inadequate training contributes to a lack of confidence, which in turn reinforces reliance on managers. Poor communication overlaps with both unclear roles and repeated mistakes. The mind map therefore confirmed that accountability problems at RK Wales are multifaceted and interconnected, rather than isolated.</w:t>
      </w:r>
    </w:p>
    <w:p w14:paraId="5328158F" w14:textId="77777777" w:rsidR="008B68EC" w:rsidRDefault="008B68EC" w:rsidP="0010501B"/>
    <w:p w14:paraId="2DA9BA03" w14:textId="1D52D806" w:rsidR="0010501B" w:rsidRPr="0010501B" w:rsidRDefault="00546917" w:rsidP="0010501B">
      <w:r w:rsidRPr="00546917">
        <w:rPr>
          <w:noProof/>
        </w:rPr>
        <w:drawing>
          <wp:inline distT="0" distB="0" distL="0" distR="0" wp14:anchorId="0E362644" wp14:editId="4105AC21">
            <wp:extent cx="5943600" cy="4142105"/>
            <wp:effectExtent l="0" t="0" r="0" b="0"/>
            <wp:docPr id="158528414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84144" name="Picture 1" descr="A diagram of a diagram&#10;&#10;AI-generated content may be incorrect."/>
                    <pic:cNvPicPr/>
                  </pic:nvPicPr>
                  <pic:blipFill>
                    <a:blip r:embed="rId9"/>
                    <a:stretch>
                      <a:fillRect/>
                    </a:stretch>
                  </pic:blipFill>
                  <pic:spPr>
                    <a:xfrm>
                      <a:off x="0" y="0"/>
                      <a:ext cx="5943600" cy="4142105"/>
                    </a:xfrm>
                    <a:prstGeom prst="rect">
                      <a:avLst/>
                    </a:prstGeom>
                  </pic:spPr>
                </pic:pic>
              </a:graphicData>
            </a:graphic>
          </wp:inline>
        </w:drawing>
      </w:r>
    </w:p>
    <w:p w14:paraId="1E86390A" w14:textId="4055E924" w:rsidR="004C09DC" w:rsidRDefault="0010501B" w:rsidP="0010501B">
      <w:pPr>
        <w:pStyle w:val="Heading2"/>
      </w:pPr>
      <w:bookmarkStart w:id="5" w:name="_Toc207547208"/>
      <w:r>
        <w:t xml:space="preserve">2.2 </w:t>
      </w:r>
      <w:r w:rsidR="00546917" w:rsidRPr="00546917">
        <w:t>Five Whys Technique</w:t>
      </w:r>
      <w:bookmarkEnd w:id="5"/>
    </w:p>
    <w:p w14:paraId="70EEBBAC" w14:textId="77777777" w:rsidR="0010501B" w:rsidRDefault="0010501B" w:rsidP="0010501B"/>
    <w:p w14:paraId="74C61909" w14:textId="77777777" w:rsidR="00546917" w:rsidRPr="00546917" w:rsidRDefault="00546917" w:rsidP="00546917">
      <w:r w:rsidRPr="00546917">
        <w:t>The 5 Whys technique is a simple but powerful method for drilling down to the root cause of a problem (Tague, 2004). Applied to this case, the analysis developed as follows:</w:t>
      </w:r>
    </w:p>
    <w:p w14:paraId="6EBB6661" w14:textId="77777777" w:rsidR="00546917" w:rsidRPr="00546917" w:rsidRDefault="00546917" w:rsidP="00546917">
      <w:pPr>
        <w:numPr>
          <w:ilvl w:val="0"/>
          <w:numId w:val="52"/>
        </w:numPr>
      </w:pPr>
      <w:r w:rsidRPr="00546917">
        <w:rPr>
          <w:b/>
          <w:bCs/>
        </w:rPr>
        <w:lastRenderedPageBreak/>
        <w:t>Why are staff not taking responsibility?</w:t>
      </w:r>
      <w:r w:rsidRPr="00546917">
        <w:br/>
        <w:t>Because tasks are left incomplete or need correction.</w:t>
      </w:r>
    </w:p>
    <w:p w14:paraId="26538E9A" w14:textId="77777777" w:rsidR="00546917" w:rsidRPr="00546917" w:rsidRDefault="00546917" w:rsidP="00546917">
      <w:pPr>
        <w:numPr>
          <w:ilvl w:val="0"/>
          <w:numId w:val="52"/>
        </w:numPr>
      </w:pPr>
      <w:r w:rsidRPr="00546917">
        <w:rPr>
          <w:b/>
          <w:bCs/>
        </w:rPr>
        <w:t>Why are tasks left incomplete?</w:t>
      </w:r>
      <w:r w:rsidRPr="00546917">
        <w:br/>
        <w:t>Because staff assume managers will check or finish them.</w:t>
      </w:r>
    </w:p>
    <w:p w14:paraId="6E926B0E" w14:textId="77777777" w:rsidR="00546917" w:rsidRPr="00546917" w:rsidRDefault="00546917" w:rsidP="00546917">
      <w:pPr>
        <w:numPr>
          <w:ilvl w:val="0"/>
          <w:numId w:val="52"/>
        </w:numPr>
      </w:pPr>
      <w:r w:rsidRPr="00546917">
        <w:rPr>
          <w:b/>
          <w:bCs/>
        </w:rPr>
        <w:t>Why do staff assume managers will intervene?</w:t>
      </w:r>
      <w:r w:rsidRPr="00546917">
        <w:br/>
        <w:t>Because a culture of micromanagement has developed.</w:t>
      </w:r>
    </w:p>
    <w:p w14:paraId="0221F25F" w14:textId="77777777" w:rsidR="00546917" w:rsidRPr="00546917" w:rsidRDefault="00546917" w:rsidP="00546917">
      <w:pPr>
        <w:numPr>
          <w:ilvl w:val="0"/>
          <w:numId w:val="52"/>
        </w:numPr>
      </w:pPr>
      <w:r w:rsidRPr="00546917">
        <w:rPr>
          <w:b/>
          <w:bCs/>
        </w:rPr>
        <w:t>Why does micromanagement occur?</w:t>
      </w:r>
      <w:r w:rsidRPr="00546917">
        <w:br/>
        <w:t>Because managers lack confidence in staff delivering independently.</w:t>
      </w:r>
    </w:p>
    <w:p w14:paraId="6B5BEAC5" w14:textId="77777777" w:rsidR="00546917" w:rsidRPr="00546917" w:rsidRDefault="00546917" w:rsidP="00546917">
      <w:pPr>
        <w:numPr>
          <w:ilvl w:val="0"/>
          <w:numId w:val="52"/>
        </w:numPr>
      </w:pPr>
      <w:r w:rsidRPr="00546917">
        <w:rPr>
          <w:b/>
          <w:bCs/>
        </w:rPr>
        <w:t>Why is there a lack of confidence?</w:t>
      </w:r>
      <w:r w:rsidRPr="00546917">
        <w:br/>
        <w:t>Because training and accountability systems are inconsistent, resulting in variable work quality.</w:t>
      </w:r>
    </w:p>
    <w:p w14:paraId="404A739E" w14:textId="77777777" w:rsidR="00546917" w:rsidRPr="00546917" w:rsidRDefault="00546917" w:rsidP="00546917">
      <w:r w:rsidRPr="00546917">
        <w:t>The analysis indicates that the root cause of the problem is weak systems of training and accountability, reinforced by management styles that unintentionally promote dependency rather than ownership.</w:t>
      </w:r>
    </w:p>
    <w:p w14:paraId="32FE7D53" w14:textId="77777777" w:rsidR="0010501B" w:rsidRDefault="0010501B" w:rsidP="0010501B"/>
    <w:p w14:paraId="61CA9D88" w14:textId="715218B9" w:rsidR="0010501B" w:rsidRDefault="0010501B" w:rsidP="0010501B">
      <w:pPr>
        <w:pStyle w:val="Heading2"/>
      </w:pPr>
      <w:bookmarkStart w:id="6" w:name="_Toc207547209"/>
      <w:r>
        <w:t xml:space="preserve">2.3 </w:t>
      </w:r>
      <w:r w:rsidR="00546917" w:rsidRPr="00546917">
        <w:t>Fishbone (Cause-and-Effect) Analysis</w:t>
      </w:r>
      <w:bookmarkEnd w:id="6"/>
    </w:p>
    <w:p w14:paraId="41A7BC76" w14:textId="77777777" w:rsidR="0010501B" w:rsidRDefault="0010501B" w:rsidP="0010501B"/>
    <w:p w14:paraId="6F81F4A1" w14:textId="77777777" w:rsidR="00546917" w:rsidRPr="00546917" w:rsidRDefault="00546917" w:rsidP="00546917">
      <w:r w:rsidRPr="00546917">
        <w:t>The Fishbone (Ishikawa) diagram is particularly useful for categorising possible causes of a problem under broad themes (Clegg &amp; Birch, 2007). For RK Wales, the accountability issue was mapped into the following categories:</w:t>
      </w:r>
    </w:p>
    <w:p w14:paraId="6792B82D" w14:textId="77777777" w:rsidR="00546917" w:rsidRPr="00546917" w:rsidRDefault="00546917" w:rsidP="00546917">
      <w:pPr>
        <w:numPr>
          <w:ilvl w:val="0"/>
          <w:numId w:val="53"/>
        </w:numPr>
      </w:pPr>
      <w:r w:rsidRPr="00546917">
        <w:rPr>
          <w:b/>
          <w:bCs/>
        </w:rPr>
        <w:t>People</w:t>
      </w:r>
      <w:r w:rsidRPr="00546917">
        <w:t xml:space="preserve"> – Low motivation, limited skills, weak ownership of tasks.</w:t>
      </w:r>
    </w:p>
    <w:p w14:paraId="02B08193" w14:textId="77777777" w:rsidR="00546917" w:rsidRPr="00546917" w:rsidRDefault="00546917" w:rsidP="00546917">
      <w:pPr>
        <w:numPr>
          <w:ilvl w:val="0"/>
          <w:numId w:val="53"/>
        </w:numPr>
      </w:pPr>
      <w:r w:rsidRPr="00546917">
        <w:rPr>
          <w:b/>
          <w:bCs/>
        </w:rPr>
        <w:t>Processes</w:t>
      </w:r>
      <w:r w:rsidRPr="00546917">
        <w:t xml:space="preserve"> – Unclear roles, poor follow-up, lack of accountability mechanisms.</w:t>
      </w:r>
    </w:p>
    <w:p w14:paraId="4867951B" w14:textId="77777777" w:rsidR="00546917" w:rsidRPr="00546917" w:rsidRDefault="00546917" w:rsidP="00546917">
      <w:pPr>
        <w:numPr>
          <w:ilvl w:val="0"/>
          <w:numId w:val="53"/>
        </w:numPr>
      </w:pPr>
      <w:r w:rsidRPr="00546917">
        <w:rPr>
          <w:b/>
          <w:bCs/>
        </w:rPr>
        <w:t>Management</w:t>
      </w:r>
      <w:r w:rsidRPr="00546917">
        <w:t xml:space="preserve"> – Micromanagement, limited delegation, lack of trust in staff.</w:t>
      </w:r>
    </w:p>
    <w:p w14:paraId="48D00933" w14:textId="77777777" w:rsidR="00546917" w:rsidRPr="00546917" w:rsidRDefault="00546917" w:rsidP="00546917">
      <w:pPr>
        <w:numPr>
          <w:ilvl w:val="0"/>
          <w:numId w:val="53"/>
        </w:numPr>
      </w:pPr>
      <w:r w:rsidRPr="00546917">
        <w:rPr>
          <w:b/>
          <w:bCs/>
        </w:rPr>
        <w:t>Training/Knowledge</w:t>
      </w:r>
      <w:r w:rsidRPr="00546917">
        <w:t xml:space="preserve"> – Inconsistent training programmes, few development opportunities.</w:t>
      </w:r>
    </w:p>
    <w:p w14:paraId="6FFDB294" w14:textId="77777777" w:rsidR="00546917" w:rsidRPr="00546917" w:rsidRDefault="00546917" w:rsidP="00546917">
      <w:pPr>
        <w:numPr>
          <w:ilvl w:val="0"/>
          <w:numId w:val="53"/>
        </w:numPr>
      </w:pPr>
      <w:r w:rsidRPr="00546917">
        <w:rPr>
          <w:b/>
          <w:bCs/>
        </w:rPr>
        <w:t>Environment</w:t>
      </w:r>
      <w:r w:rsidRPr="00546917">
        <w:t xml:space="preserve"> – High workload, tight deadlines, and resource shortages.</w:t>
      </w:r>
    </w:p>
    <w:p w14:paraId="72B8DBC9" w14:textId="77777777" w:rsidR="00546917" w:rsidRPr="00546917" w:rsidRDefault="00546917" w:rsidP="00546917">
      <w:r w:rsidRPr="00546917">
        <w:t>This analysis demonstrates that accountability at RK Wales is not just an issue of individual behaviour, but a systemic challenge influenced by organisational processes, leadership practices, and environmental pressures.</w:t>
      </w:r>
    </w:p>
    <w:p w14:paraId="23A338CA" w14:textId="77777777" w:rsidR="0010501B" w:rsidRDefault="0010501B" w:rsidP="0010501B"/>
    <w:p w14:paraId="7E4340A7" w14:textId="54013C20" w:rsidR="00546917" w:rsidRDefault="007928E1" w:rsidP="0010501B">
      <w:r w:rsidRPr="007928E1">
        <w:rPr>
          <w:noProof/>
        </w:rPr>
        <w:lastRenderedPageBreak/>
        <w:drawing>
          <wp:inline distT="0" distB="0" distL="0" distR="0" wp14:anchorId="4E6C8120" wp14:editId="21A5170B">
            <wp:extent cx="5943600" cy="3636645"/>
            <wp:effectExtent l="0" t="0" r="0" b="1905"/>
            <wp:docPr id="593904602" name="Picture 1" descr="A diagram of staff accountability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04602" name="Picture 1" descr="A diagram of staff accountability problem&#10;&#10;AI-generated content may be incorrect."/>
                    <pic:cNvPicPr/>
                  </pic:nvPicPr>
                  <pic:blipFill>
                    <a:blip r:embed="rId10"/>
                    <a:stretch>
                      <a:fillRect/>
                    </a:stretch>
                  </pic:blipFill>
                  <pic:spPr>
                    <a:xfrm>
                      <a:off x="0" y="0"/>
                      <a:ext cx="5943600" cy="3636645"/>
                    </a:xfrm>
                    <a:prstGeom prst="rect">
                      <a:avLst/>
                    </a:prstGeom>
                  </pic:spPr>
                </pic:pic>
              </a:graphicData>
            </a:graphic>
          </wp:inline>
        </w:drawing>
      </w:r>
    </w:p>
    <w:p w14:paraId="0DC676DA" w14:textId="77777777" w:rsidR="007928E1" w:rsidRDefault="007928E1" w:rsidP="0010501B"/>
    <w:p w14:paraId="5A7E01EA" w14:textId="4CF41CEC" w:rsidR="0010501B" w:rsidRDefault="0010501B" w:rsidP="0010501B">
      <w:pPr>
        <w:pStyle w:val="Heading2"/>
      </w:pPr>
      <w:bookmarkStart w:id="7" w:name="_Toc207547210"/>
      <w:r>
        <w:t xml:space="preserve">2.4 </w:t>
      </w:r>
      <w:r w:rsidR="006353C6" w:rsidRPr="006353C6">
        <w:t>Findings</w:t>
      </w:r>
      <w:bookmarkEnd w:id="7"/>
    </w:p>
    <w:p w14:paraId="24BB0A79" w14:textId="77777777" w:rsidR="0010501B" w:rsidRDefault="0010501B" w:rsidP="0010501B"/>
    <w:p w14:paraId="012BFB4C" w14:textId="77777777" w:rsidR="006353C6" w:rsidRDefault="006353C6" w:rsidP="006353C6">
      <w:r>
        <w:t>Taken together, these tools reveal the complexity of the accountability challenge. Brainstorming and the mind map established a broad range of contributing factors. The 5 Whys identified the core issue as weak training and accountability systems. The Fishbone diagram showed how organisational culture, management style, and environmental pressures interact to reinforce the problem.</w:t>
      </w:r>
    </w:p>
    <w:p w14:paraId="0F544A6F" w14:textId="77777777" w:rsidR="006353C6" w:rsidRDefault="006353C6" w:rsidP="006353C6"/>
    <w:p w14:paraId="6D429A34" w14:textId="2FB8442A" w:rsidR="006353C6" w:rsidRDefault="006353C6" w:rsidP="006353C6">
      <w:r>
        <w:t xml:space="preserve">As </w:t>
      </w:r>
      <w:proofErr w:type="spellStart"/>
      <w:r>
        <w:t>Dörner</w:t>
      </w:r>
      <w:proofErr w:type="spellEnd"/>
      <w:r>
        <w:t xml:space="preserve"> and Funke (2017) explain, complex workplace problems cannot be addressed by surface-level fixes because multiple interacting causes must be considered. At RK Wales, this means that tackling accountability requires both cultural change (e.g., reducing micromanagement and building trust) and structural reforms (e.g., strengthening training programmes, clarifying roles, and implementing robust accountability systems).</w:t>
      </w:r>
    </w:p>
    <w:p w14:paraId="07BA279A" w14:textId="77777777" w:rsidR="00A41127" w:rsidRPr="00505353" w:rsidRDefault="00A41127" w:rsidP="004B2BF5">
      <w:pPr>
        <w:spacing w:after="0" w:line="240" w:lineRule="auto"/>
        <w:rPr>
          <w:rFonts w:asciiTheme="majorHAnsi" w:hAnsiTheme="majorHAnsi" w:cstheme="majorHAnsi"/>
        </w:rPr>
      </w:pPr>
    </w:p>
    <w:p w14:paraId="063E842D" w14:textId="2D9B51C6" w:rsidR="00C0689D" w:rsidRDefault="00A41127" w:rsidP="000F2452">
      <w:pPr>
        <w:pStyle w:val="Heading1"/>
        <w:spacing w:before="0" w:line="240" w:lineRule="auto"/>
        <w:rPr>
          <w:rFonts w:asciiTheme="majorHAnsi" w:hAnsiTheme="majorHAnsi" w:cstheme="majorHAnsi"/>
          <w:bCs/>
        </w:rPr>
      </w:pPr>
      <w:bookmarkStart w:id="8" w:name="_Toc207547211"/>
      <w:r w:rsidRPr="00505353">
        <w:rPr>
          <w:rFonts w:asciiTheme="majorHAnsi" w:hAnsiTheme="majorHAnsi" w:cstheme="majorHAnsi"/>
          <w:bCs/>
        </w:rPr>
        <w:t xml:space="preserve">Section </w:t>
      </w:r>
      <w:r w:rsidR="000F2452">
        <w:rPr>
          <w:rFonts w:asciiTheme="majorHAnsi" w:hAnsiTheme="majorHAnsi" w:cstheme="majorHAnsi"/>
          <w:bCs/>
        </w:rPr>
        <w:t>3</w:t>
      </w:r>
      <w:r w:rsidRPr="00505353">
        <w:rPr>
          <w:rFonts w:asciiTheme="majorHAnsi" w:hAnsiTheme="majorHAnsi" w:cstheme="majorHAnsi"/>
          <w:bCs/>
        </w:rPr>
        <w:t xml:space="preserve">: </w:t>
      </w:r>
      <w:r w:rsidR="0044134F" w:rsidRPr="0044134F">
        <w:rPr>
          <w:rFonts w:asciiTheme="majorHAnsi" w:hAnsiTheme="majorHAnsi" w:cstheme="majorHAnsi"/>
          <w:bCs/>
        </w:rPr>
        <w:t>Propose a Range of Alternative Solutions</w:t>
      </w:r>
      <w:bookmarkEnd w:id="8"/>
    </w:p>
    <w:p w14:paraId="6E0089CF" w14:textId="77777777" w:rsidR="000F2452" w:rsidRDefault="000F2452" w:rsidP="000F2452"/>
    <w:p w14:paraId="2F34A29B" w14:textId="5C25AF2D" w:rsidR="0044134F" w:rsidRDefault="0044134F" w:rsidP="000F2452">
      <w:r w:rsidRPr="0044134F">
        <w:t xml:space="preserve">Having identified that the root cause of accountability issues at RK Wales Property Management Ltd lies in weak training and accountability systems, reinforced by a culture of micromanagement, it is important to consider a range of solutions. Proposing multiple options is essential, since complex workplace problems rarely have a single straightforward answer (Proctor, 2005). The following solutions </w:t>
      </w:r>
      <w:r w:rsidRPr="0044134F">
        <w:lastRenderedPageBreak/>
        <w:t>are proposed based on the findings of the analysis, as well as practical considerations such as resources, organisational culture, and industry best practice.</w:t>
      </w:r>
    </w:p>
    <w:p w14:paraId="3E65DC18" w14:textId="77777777" w:rsidR="0044134F" w:rsidRDefault="0044134F" w:rsidP="000F2452"/>
    <w:p w14:paraId="793E3311" w14:textId="3901E04A" w:rsidR="000F2452" w:rsidRDefault="000F2452" w:rsidP="000F2452">
      <w:pPr>
        <w:pStyle w:val="Heading2"/>
      </w:pPr>
      <w:bookmarkStart w:id="9" w:name="_Toc207547212"/>
      <w:r>
        <w:t xml:space="preserve">3.1 </w:t>
      </w:r>
      <w:r w:rsidR="0044134F" w:rsidRPr="0044134F">
        <w:t>Solution 1: Enhanced Training and Development Programmes</w:t>
      </w:r>
      <w:bookmarkEnd w:id="9"/>
    </w:p>
    <w:p w14:paraId="061EA98B" w14:textId="77777777" w:rsidR="000F2452" w:rsidRDefault="000F2452" w:rsidP="000F2452"/>
    <w:p w14:paraId="7AC0016A" w14:textId="7B10FBB5" w:rsidR="000F2452" w:rsidRDefault="0044134F" w:rsidP="000F2452">
      <w:r w:rsidRPr="0044134F">
        <w:t>One of the most significant factors contributing to accountability issues is inconsistent training. By introducing structured training programmes, including technical upskilling, health and safety compliance, and project management basics, staff can build confidence in their roles. This reduces reliance on managers and supports a culture of competence. In addition, continuous professional development opportunities could improve motivation and reduce turnover. While training requires investment, studies suggest that organisations with strong training structures see improvements in both employee performance and responsibility (Williams, 2006).</w:t>
      </w:r>
    </w:p>
    <w:p w14:paraId="469B4C23" w14:textId="77777777" w:rsidR="0044134F" w:rsidRDefault="0044134F" w:rsidP="000F2452"/>
    <w:p w14:paraId="36400F5E" w14:textId="0B5E113A" w:rsidR="000F2452" w:rsidRDefault="000F2452" w:rsidP="0044134F">
      <w:pPr>
        <w:pStyle w:val="Heading2"/>
      </w:pPr>
      <w:bookmarkStart w:id="10" w:name="_Toc207547213"/>
      <w:r>
        <w:t xml:space="preserve">3.2 </w:t>
      </w:r>
      <w:r w:rsidR="0044134F" w:rsidRPr="0044134F">
        <w:t>Solution 2: Clearer Role Definitions and Responsibility Framework</w:t>
      </w:r>
      <w:bookmarkEnd w:id="10"/>
    </w:p>
    <w:p w14:paraId="63C6D1F5" w14:textId="77777777" w:rsidR="000F2452" w:rsidRDefault="000F2452" w:rsidP="000F2452"/>
    <w:p w14:paraId="7C9572FD" w14:textId="06D3D312" w:rsidR="0044134F" w:rsidRDefault="0044134F" w:rsidP="000F2452">
      <w:r w:rsidRPr="0044134F">
        <w:t>Another option is to strengthen role clarity and responsibility across the company. Written job descriptions and project task lists can be introduced to ensure every employee knows what is expected of them on each project. Regular team meetings and clear communication of responsibilities would prevent misunderstandings and reduce the likelihood of tasks being left incomplete. As Clegg and Birch (2007) argue, accountability improves significantly when expectations are explicit, and responsibilities are clearly communicated.</w:t>
      </w:r>
    </w:p>
    <w:p w14:paraId="486A6DC4" w14:textId="77777777" w:rsidR="0044134F" w:rsidRDefault="0044134F" w:rsidP="000F2452"/>
    <w:p w14:paraId="68EF56DE" w14:textId="5917A425" w:rsidR="000F2452" w:rsidRDefault="000F2452" w:rsidP="000F2452">
      <w:pPr>
        <w:pStyle w:val="Heading2"/>
      </w:pPr>
      <w:bookmarkStart w:id="11" w:name="_Toc207547214"/>
      <w:r>
        <w:t xml:space="preserve">3.3 </w:t>
      </w:r>
      <w:r w:rsidR="0044134F" w:rsidRPr="0044134F">
        <w:t>Solution 3: Recognition and Incentive Schemes</w:t>
      </w:r>
      <w:bookmarkEnd w:id="11"/>
    </w:p>
    <w:p w14:paraId="5D97CCC4" w14:textId="77777777" w:rsidR="000F2452" w:rsidRDefault="000F2452" w:rsidP="000F2452"/>
    <w:p w14:paraId="02D6B3F2" w14:textId="3661FE34" w:rsidR="000F2452" w:rsidRDefault="0044134F" w:rsidP="000F2452">
      <w:r w:rsidRPr="0044134F">
        <w:t>A further approach is to address accountability by targeting motivation. Introducing recognition schemes such as “Employee of the Month,” performance-based bonuses, or non-financial rewards (e.g., additional training opportunities or public acknowledgement) could encourage staff to take greater ownership of their work. Incentives not only reward accountability but also help build a positive organisational culture where responsibility is seen as valued and rewarded.</w:t>
      </w:r>
    </w:p>
    <w:p w14:paraId="6E963A44" w14:textId="77777777" w:rsidR="0044134F" w:rsidRDefault="0044134F" w:rsidP="000F2452"/>
    <w:p w14:paraId="56F33556" w14:textId="0732D366" w:rsidR="000F2452" w:rsidRDefault="000F2452" w:rsidP="000F2452">
      <w:pPr>
        <w:pStyle w:val="Heading2"/>
      </w:pPr>
      <w:bookmarkStart w:id="12" w:name="_Toc207547215"/>
      <w:r>
        <w:t xml:space="preserve">3.4 </w:t>
      </w:r>
      <w:r w:rsidR="0044134F" w:rsidRPr="0044134F">
        <w:t>Leadership and Cultural Change</w:t>
      </w:r>
      <w:bookmarkEnd w:id="12"/>
    </w:p>
    <w:p w14:paraId="02782926" w14:textId="77777777" w:rsidR="000F2452" w:rsidRDefault="000F2452" w:rsidP="000F2452"/>
    <w:p w14:paraId="19891F8D" w14:textId="37B348E3" w:rsidR="0044134F" w:rsidRDefault="0044134F" w:rsidP="000F2452">
      <w:r w:rsidRPr="0044134F">
        <w:t>Since micromanagement has been identified as a contributing factor, leadership style must also be considered. Managers could be trained in coaching and delegation techniques to encourage staff independence. Shifting from a directive leadership approach to a more empowering one would help foster trust between managers and staff. Over time, this cultural change could create a workplace environment where responsibility is shared and valued.</w:t>
      </w:r>
    </w:p>
    <w:p w14:paraId="6AB1CEB2" w14:textId="77777777" w:rsidR="000F2452" w:rsidRDefault="000F2452" w:rsidP="000F2452"/>
    <w:p w14:paraId="610AF9D3" w14:textId="184CC0DB" w:rsidR="000F2452" w:rsidRDefault="000F2452" w:rsidP="000F2452">
      <w:pPr>
        <w:pStyle w:val="Heading2"/>
      </w:pPr>
      <w:bookmarkStart w:id="13" w:name="_Toc207547216"/>
      <w:r>
        <w:t xml:space="preserve">3.5 </w:t>
      </w:r>
      <w:r w:rsidR="0044134F" w:rsidRPr="0044134F">
        <w:t>Solutions</w:t>
      </w:r>
      <w:bookmarkEnd w:id="13"/>
    </w:p>
    <w:p w14:paraId="6FC42451" w14:textId="77777777" w:rsidR="000F2452" w:rsidRDefault="000F2452" w:rsidP="000F2452"/>
    <w:p w14:paraId="2408646A" w14:textId="77777777" w:rsidR="0044134F" w:rsidRDefault="0044134F" w:rsidP="0044134F">
      <w:r>
        <w:t>Each of these solutions addresses different dimensions of the accountability problem. Training and development target skills and confidence; role frameworks address clarity of responsibility; incentives improve motivation; and leadership change targets organisational culture. It is likely that the most effective resolution will not be a single intervention but a combination of approaches that together tackle the systemic nature of the problem.</w:t>
      </w:r>
    </w:p>
    <w:p w14:paraId="5C40066D" w14:textId="77777777" w:rsidR="0044134F" w:rsidRDefault="0044134F" w:rsidP="0044134F"/>
    <w:p w14:paraId="50BAFCB0" w14:textId="30B519D0" w:rsidR="00122B0B" w:rsidRDefault="0044134F" w:rsidP="00122B0B">
      <w:r>
        <w:t>In summary, four potential solutions have been proposed: training programmes, clearer role definitions, recognition schemes, and leadership change. Each option is practical and aligned with the root causes identified in the analysis. The next step is to evaluate these solutions using structured decision-making techniques to identify the most suitable option for RK Wales Property Management.</w:t>
      </w:r>
    </w:p>
    <w:p w14:paraId="5E6F4626" w14:textId="77777777" w:rsidR="00122B0B" w:rsidRDefault="00122B0B" w:rsidP="00122B0B"/>
    <w:p w14:paraId="4B446BB1" w14:textId="013ABE6F" w:rsidR="000F32D6" w:rsidRDefault="000F32D6" w:rsidP="000F32D6">
      <w:pPr>
        <w:pStyle w:val="Heading1"/>
      </w:pPr>
      <w:bookmarkStart w:id="14" w:name="_Toc207547217"/>
      <w:r>
        <w:t xml:space="preserve">4.0 </w:t>
      </w:r>
      <w:r w:rsidR="00F6091A">
        <w:t xml:space="preserve">Section 4: </w:t>
      </w:r>
      <w:r w:rsidR="00EF4105" w:rsidRPr="00EF4105">
        <w:t>Evaluating Solutions Using Decision-Making Tools</w:t>
      </w:r>
      <w:bookmarkEnd w:id="14"/>
    </w:p>
    <w:p w14:paraId="63EE1B12" w14:textId="77777777" w:rsidR="000F32D6" w:rsidRDefault="000F32D6" w:rsidP="000F32D6"/>
    <w:p w14:paraId="185037B1" w14:textId="2E1C3F26" w:rsidR="00EF4105" w:rsidRDefault="00EF4105" w:rsidP="000F32D6">
      <w:r w:rsidRPr="00EF4105">
        <w:t>Selecting the most appropriate solution requires the use of structured decision-making tools that can weigh both qualitative and quantitative factors. As Higgins (1994) highlights, decisions in management must balance multiple competing priorities, and structured evaluation helps ensure transparency and objectivity. For RK Wales Property Management Ltd, a two-stage evaluation was applied: first, a Grid Analysis was conducted to assess the non-financial factors of each solution; second, a Cost-Benefit Analysis (CBA) was undertaken to evaluate financial viability.</w:t>
      </w:r>
    </w:p>
    <w:p w14:paraId="25B28E3B" w14:textId="77777777" w:rsidR="00EF4105" w:rsidRDefault="00EF4105" w:rsidP="000F32D6"/>
    <w:p w14:paraId="416C7A72" w14:textId="014AD5D9" w:rsidR="00122B0B" w:rsidRDefault="000F32D6" w:rsidP="00EF4105">
      <w:pPr>
        <w:pStyle w:val="Heading2"/>
      </w:pPr>
      <w:bookmarkStart w:id="15" w:name="_Toc207547218"/>
      <w:r>
        <w:t xml:space="preserve">4.1 </w:t>
      </w:r>
      <w:r w:rsidR="00EF4105" w:rsidRPr="00EF4105">
        <w:t>Grid Analysis</w:t>
      </w:r>
      <w:bookmarkEnd w:id="15"/>
    </w:p>
    <w:p w14:paraId="132BDD54" w14:textId="55FC4297" w:rsidR="000F32D6" w:rsidRPr="000F32D6" w:rsidRDefault="000F32D6" w:rsidP="000F32D6"/>
    <w:p w14:paraId="7BB51459" w14:textId="4E0E5393" w:rsidR="00EF4105" w:rsidRPr="00EF4105" w:rsidRDefault="00EF4105" w:rsidP="00EF4105">
      <w:r w:rsidRPr="00EF4105">
        <w:t>Grid Analysis is particularly effective when several strong options exist, and multiple factors must be considered (Clegg &amp; Birch, 2007). The following criteria were identified as most relevant for RK Wales:</w:t>
      </w:r>
    </w:p>
    <w:p w14:paraId="6CDA9CEE" w14:textId="77777777" w:rsidR="00EF4105" w:rsidRPr="00EF4105" w:rsidRDefault="00EF4105" w:rsidP="00EF4105">
      <w:pPr>
        <w:numPr>
          <w:ilvl w:val="0"/>
          <w:numId w:val="54"/>
        </w:numPr>
      </w:pPr>
      <w:r w:rsidRPr="00EF4105">
        <w:rPr>
          <w:b/>
          <w:bCs/>
        </w:rPr>
        <w:t>Effectiveness in improving accountability</w:t>
      </w:r>
      <w:r w:rsidRPr="00EF4105">
        <w:t xml:space="preserve"> (weight = 5)</w:t>
      </w:r>
    </w:p>
    <w:p w14:paraId="19C34761" w14:textId="77777777" w:rsidR="00EF4105" w:rsidRPr="00EF4105" w:rsidRDefault="00EF4105" w:rsidP="00EF4105">
      <w:pPr>
        <w:numPr>
          <w:ilvl w:val="0"/>
          <w:numId w:val="54"/>
        </w:numPr>
      </w:pPr>
      <w:r w:rsidRPr="00EF4105">
        <w:rPr>
          <w:b/>
          <w:bCs/>
        </w:rPr>
        <w:t>Impact on staff motivation</w:t>
      </w:r>
      <w:r w:rsidRPr="00EF4105">
        <w:t xml:space="preserve"> (weight = 4)</w:t>
      </w:r>
    </w:p>
    <w:p w14:paraId="739623E2" w14:textId="77777777" w:rsidR="00EF4105" w:rsidRPr="00EF4105" w:rsidRDefault="00EF4105" w:rsidP="00EF4105">
      <w:pPr>
        <w:numPr>
          <w:ilvl w:val="0"/>
          <w:numId w:val="54"/>
        </w:numPr>
      </w:pPr>
      <w:r w:rsidRPr="00EF4105">
        <w:rPr>
          <w:b/>
          <w:bCs/>
        </w:rPr>
        <w:t>Ease of implementation</w:t>
      </w:r>
      <w:r w:rsidRPr="00EF4105">
        <w:t xml:space="preserve"> (weight = 3)</w:t>
      </w:r>
    </w:p>
    <w:p w14:paraId="61EB9886" w14:textId="77777777" w:rsidR="00EF4105" w:rsidRPr="00EF4105" w:rsidRDefault="00EF4105" w:rsidP="00EF4105">
      <w:pPr>
        <w:numPr>
          <w:ilvl w:val="0"/>
          <w:numId w:val="54"/>
        </w:numPr>
      </w:pPr>
      <w:r w:rsidRPr="00EF4105">
        <w:rPr>
          <w:b/>
          <w:bCs/>
        </w:rPr>
        <w:t>Time required to see results</w:t>
      </w:r>
      <w:r w:rsidRPr="00EF4105">
        <w:t xml:space="preserve"> (weight = 3)</w:t>
      </w:r>
    </w:p>
    <w:p w14:paraId="26473D99" w14:textId="77777777" w:rsidR="00EF4105" w:rsidRPr="00EF4105" w:rsidRDefault="00EF4105" w:rsidP="00EF4105">
      <w:pPr>
        <w:numPr>
          <w:ilvl w:val="0"/>
          <w:numId w:val="54"/>
        </w:numPr>
      </w:pPr>
      <w:r w:rsidRPr="00EF4105">
        <w:rPr>
          <w:b/>
          <w:bCs/>
        </w:rPr>
        <w:t>Alignment with company culture and resources</w:t>
      </w:r>
      <w:r w:rsidRPr="00EF4105">
        <w:t xml:space="preserve"> (weight = 2)</w:t>
      </w:r>
    </w:p>
    <w:p w14:paraId="1612E629" w14:textId="77777777" w:rsidR="00EF4105" w:rsidRDefault="00EF4105" w:rsidP="00EF4105">
      <w:r w:rsidRPr="00EF4105">
        <w:t>Each solution was scored from 1 (poor) to 5 (excellent) against each criterion, then multiplied by the weighting.</w:t>
      </w:r>
    </w:p>
    <w:p w14:paraId="37DE11BC" w14:textId="0C3933A5" w:rsidR="00EF4105" w:rsidRDefault="00EF4105" w:rsidP="00EF4105">
      <w:pPr>
        <w:rPr>
          <w:b/>
          <w:bCs/>
        </w:rPr>
      </w:pPr>
      <w:r w:rsidRPr="00EF4105">
        <w:rPr>
          <w:b/>
          <w:bCs/>
        </w:rPr>
        <w:lastRenderedPageBreak/>
        <w:t>Grid Analysis Table</w:t>
      </w:r>
    </w:p>
    <w:tbl>
      <w:tblPr>
        <w:tblStyle w:val="GridTable1Light-Accent1"/>
        <w:tblW w:w="0" w:type="auto"/>
        <w:tblLook w:val="04A0" w:firstRow="1" w:lastRow="0" w:firstColumn="1" w:lastColumn="0" w:noHBand="0" w:noVBand="1"/>
      </w:tblPr>
      <w:tblGrid>
        <w:gridCol w:w="1428"/>
        <w:gridCol w:w="1496"/>
        <w:gridCol w:w="1256"/>
        <w:gridCol w:w="1659"/>
        <w:gridCol w:w="1044"/>
        <w:gridCol w:w="1215"/>
        <w:gridCol w:w="1252"/>
      </w:tblGrid>
      <w:tr w:rsidR="00EF4105" w14:paraId="5286149E" w14:textId="77777777" w:rsidTr="00E71A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28" w:type="dxa"/>
            <w:tcBorders>
              <w:right w:val="single" w:sz="12" w:space="0" w:color="B8CCE4" w:themeColor="accent1" w:themeTint="66"/>
            </w:tcBorders>
          </w:tcPr>
          <w:p w14:paraId="0D96BD46" w14:textId="616270EE" w:rsidR="00EF4105" w:rsidRPr="00E71A60" w:rsidRDefault="00E71A60" w:rsidP="00EF4105">
            <w:r w:rsidRPr="00E71A60">
              <w:t>Solution</w:t>
            </w:r>
          </w:p>
        </w:tc>
        <w:tc>
          <w:tcPr>
            <w:tcW w:w="1496" w:type="dxa"/>
            <w:tcBorders>
              <w:left w:val="single" w:sz="12" w:space="0" w:color="B8CCE4" w:themeColor="accent1" w:themeTint="66"/>
            </w:tcBorders>
          </w:tcPr>
          <w:p w14:paraId="6AE7E225" w14:textId="67564658" w:rsidR="00EF4105" w:rsidRDefault="00E71A60" w:rsidP="00EF4105">
            <w:pPr>
              <w:cnfStyle w:val="100000000000" w:firstRow="1" w:lastRow="0" w:firstColumn="0" w:lastColumn="0" w:oddVBand="0" w:evenVBand="0" w:oddHBand="0" w:evenHBand="0" w:firstRowFirstColumn="0" w:firstRowLastColumn="0" w:lastRowFirstColumn="0" w:lastRowLastColumn="0"/>
              <w:rPr>
                <w:b w:val="0"/>
                <w:bCs w:val="0"/>
              </w:rPr>
            </w:pPr>
            <w:r w:rsidRPr="00E71A60">
              <w:rPr>
                <w:b w:val="0"/>
                <w:bCs w:val="0"/>
              </w:rPr>
              <w:t>Accountability (5)</w:t>
            </w:r>
          </w:p>
        </w:tc>
        <w:tc>
          <w:tcPr>
            <w:tcW w:w="1256" w:type="dxa"/>
          </w:tcPr>
          <w:p w14:paraId="5CDB9CBA" w14:textId="19B9510B" w:rsidR="00EF4105" w:rsidRDefault="00E71A60" w:rsidP="00EF4105">
            <w:pPr>
              <w:cnfStyle w:val="100000000000" w:firstRow="1" w:lastRow="0" w:firstColumn="0" w:lastColumn="0" w:oddVBand="0" w:evenVBand="0" w:oddHBand="0" w:evenHBand="0" w:firstRowFirstColumn="0" w:firstRowLastColumn="0" w:lastRowFirstColumn="0" w:lastRowLastColumn="0"/>
              <w:rPr>
                <w:b w:val="0"/>
                <w:bCs w:val="0"/>
              </w:rPr>
            </w:pPr>
            <w:r w:rsidRPr="00E71A60">
              <w:rPr>
                <w:b w:val="0"/>
                <w:bCs w:val="0"/>
              </w:rPr>
              <w:t>Motivation (4)</w:t>
            </w:r>
          </w:p>
        </w:tc>
        <w:tc>
          <w:tcPr>
            <w:tcW w:w="1659" w:type="dxa"/>
          </w:tcPr>
          <w:p w14:paraId="70186C00" w14:textId="5C495CE8" w:rsidR="00EF4105" w:rsidRDefault="00E71A60" w:rsidP="00EF4105">
            <w:pPr>
              <w:cnfStyle w:val="100000000000" w:firstRow="1" w:lastRow="0" w:firstColumn="0" w:lastColumn="0" w:oddVBand="0" w:evenVBand="0" w:oddHBand="0" w:evenHBand="0" w:firstRowFirstColumn="0" w:firstRowLastColumn="0" w:lastRowFirstColumn="0" w:lastRowLastColumn="0"/>
              <w:rPr>
                <w:b w:val="0"/>
                <w:bCs w:val="0"/>
              </w:rPr>
            </w:pPr>
            <w:r w:rsidRPr="00E71A60">
              <w:rPr>
                <w:b w:val="0"/>
                <w:bCs w:val="0"/>
              </w:rPr>
              <w:t>Ease of Implementation (3)</w:t>
            </w:r>
          </w:p>
        </w:tc>
        <w:tc>
          <w:tcPr>
            <w:tcW w:w="1044" w:type="dxa"/>
          </w:tcPr>
          <w:p w14:paraId="73F4336F" w14:textId="4F10372B" w:rsidR="00EF4105" w:rsidRDefault="00E71A60" w:rsidP="00EF4105">
            <w:pPr>
              <w:cnfStyle w:val="100000000000" w:firstRow="1" w:lastRow="0" w:firstColumn="0" w:lastColumn="0" w:oddVBand="0" w:evenVBand="0" w:oddHBand="0" w:evenHBand="0" w:firstRowFirstColumn="0" w:firstRowLastColumn="0" w:lastRowFirstColumn="0" w:lastRowLastColumn="0"/>
              <w:rPr>
                <w:b w:val="0"/>
                <w:bCs w:val="0"/>
              </w:rPr>
            </w:pPr>
            <w:r w:rsidRPr="00E71A60">
              <w:rPr>
                <w:b w:val="0"/>
                <w:bCs w:val="0"/>
              </w:rPr>
              <w:t>Time to Results (3)</w:t>
            </w:r>
          </w:p>
        </w:tc>
        <w:tc>
          <w:tcPr>
            <w:tcW w:w="1215" w:type="dxa"/>
          </w:tcPr>
          <w:p w14:paraId="7A6617D7" w14:textId="0E516591" w:rsidR="00EF4105" w:rsidRDefault="00E71A60" w:rsidP="00EF4105">
            <w:pPr>
              <w:cnfStyle w:val="100000000000" w:firstRow="1" w:lastRow="0" w:firstColumn="0" w:lastColumn="0" w:oddVBand="0" w:evenVBand="0" w:oddHBand="0" w:evenHBand="0" w:firstRowFirstColumn="0" w:firstRowLastColumn="0" w:lastRowFirstColumn="0" w:lastRowLastColumn="0"/>
              <w:rPr>
                <w:b w:val="0"/>
                <w:bCs w:val="0"/>
              </w:rPr>
            </w:pPr>
            <w:r w:rsidRPr="00E71A60">
              <w:rPr>
                <w:b w:val="0"/>
                <w:bCs w:val="0"/>
              </w:rPr>
              <w:t>Alignment (2)</w:t>
            </w:r>
          </w:p>
        </w:tc>
        <w:tc>
          <w:tcPr>
            <w:tcW w:w="1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6"/>
            </w:tblGrid>
            <w:tr w:rsidR="00E71A60" w:rsidRPr="00E71A60" w14:paraId="651BF32C" w14:textId="77777777">
              <w:trPr>
                <w:tblHeader/>
                <w:tblCellSpacing w:w="15" w:type="dxa"/>
              </w:trPr>
              <w:tc>
                <w:tcPr>
                  <w:tcW w:w="0" w:type="auto"/>
                  <w:vAlign w:val="center"/>
                  <w:hideMark/>
                </w:tcPr>
                <w:p w14:paraId="497D4063" w14:textId="77777777" w:rsidR="00E71A60" w:rsidRPr="00E71A60" w:rsidRDefault="00E71A60" w:rsidP="00E71A60">
                  <w:pPr>
                    <w:spacing w:after="0" w:line="240" w:lineRule="auto"/>
                    <w:rPr>
                      <w:b/>
                      <w:bCs/>
                    </w:rPr>
                  </w:pPr>
                  <w:r w:rsidRPr="00E71A60">
                    <w:rPr>
                      <w:b/>
                      <w:bCs/>
                    </w:rPr>
                    <w:t>Weighted Score</w:t>
                  </w:r>
                </w:p>
              </w:tc>
            </w:tr>
          </w:tbl>
          <w:p w14:paraId="7C4CDDAF" w14:textId="77777777" w:rsidR="00E71A60" w:rsidRPr="00E71A60" w:rsidRDefault="00E71A60" w:rsidP="00E71A60">
            <w:pPr>
              <w:cnfStyle w:val="100000000000" w:firstRow="1" w:lastRow="0" w:firstColumn="0" w:lastColumn="0" w:oddVBand="0" w:evenVBand="0" w:oddHBand="0"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1A60" w:rsidRPr="00E71A60" w14:paraId="0645F3E7" w14:textId="77777777">
              <w:trPr>
                <w:tblCellSpacing w:w="15" w:type="dxa"/>
              </w:trPr>
              <w:tc>
                <w:tcPr>
                  <w:tcW w:w="0" w:type="auto"/>
                  <w:vAlign w:val="center"/>
                  <w:hideMark/>
                </w:tcPr>
                <w:p w14:paraId="2BE188B3" w14:textId="77777777" w:rsidR="00E71A60" w:rsidRPr="00E71A60" w:rsidRDefault="00E71A60" w:rsidP="00E71A60">
                  <w:pPr>
                    <w:spacing w:after="0" w:line="240" w:lineRule="auto"/>
                  </w:pPr>
                </w:p>
              </w:tc>
            </w:tr>
          </w:tbl>
          <w:p w14:paraId="39AD9050" w14:textId="77777777" w:rsidR="00EF4105" w:rsidRDefault="00EF4105" w:rsidP="00EF4105">
            <w:pPr>
              <w:cnfStyle w:val="100000000000" w:firstRow="1" w:lastRow="0" w:firstColumn="0" w:lastColumn="0" w:oddVBand="0" w:evenVBand="0" w:oddHBand="0" w:evenHBand="0" w:firstRowFirstColumn="0" w:firstRowLastColumn="0" w:lastRowFirstColumn="0" w:lastRowLastColumn="0"/>
              <w:rPr>
                <w:b w:val="0"/>
                <w:bCs w:val="0"/>
              </w:rPr>
            </w:pPr>
          </w:p>
        </w:tc>
      </w:tr>
      <w:tr w:rsidR="00EF4105" w14:paraId="339D6E38" w14:textId="77777777" w:rsidTr="00E71A60">
        <w:tc>
          <w:tcPr>
            <w:cnfStyle w:val="001000000000" w:firstRow="0" w:lastRow="0" w:firstColumn="1" w:lastColumn="0" w:oddVBand="0" w:evenVBand="0" w:oddHBand="0" w:evenHBand="0" w:firstRowFirstColumn="0" w:firstRowLastColumn="0" w:lastRowFirstColumn="0" w:lastRowLastColumn="0"/>
            <w:tcW w:w="1428" w:type="dxa"/>
            <w:tcBorders>
              <w:right w:val="single" w:sz="12" w:space="0" w:color="B8CCE4" w:themeColor="accent1" w:themeTint="66"/>
            </w:tcBorders>
          </w:tcPr>
          <w:p w14:paraId="7CD1DD24" w14:textId="6603492A" w:rsidR="00EF4105" w:rsidRDefault="00E71A60" w:rsidP="00EF4105">
            <w:pPr>
              <w:rPr>
                <w:b w:val="0"/>
                <w:bCs w:val="0"/>
              </w:rPr>
            </w:pPr>
            <w:r w:rsidRPr="00E71A60">
              <w:rPr>
                <w:b w:val="0"/>
                <w:bCs w:val="0"/>
              </w:rPr>
              <w:t>Training &amp; Development</w:t>
            </w:r>
          </w:p>
        </w:tc>
        <w:tc>
          <w:tcPr>
            <w:tcW w:w="1496" w:type="dxa"/>
            <w:tcBorders>
              <w:left w:val="single" w:sz="12" w:space="0" w:color="B8CCE4" w:themeColor="accent1" w:themeTint="66"/>
            </w:tcBorders>
          </w:tcPr>
          <w:p w14:paraId="1A1DB5ED" w14:textId="7A8912F0"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4×5=20</w:t>
            </w:r>
          </w:p>
        </w:tc>
        <w:tc>
          <w:tcPr>
            <w:tcW w:w="1256" w:type="dxa"/>
          </w:tcPr>
          <w:p w14:paraId="00D904B7" w14:textId="4CCACDDA"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3×4=12</w:t>
            </w:r>
          </w:p>
        </w:tc>
        <w:tc>
          <w:tcPr>
            <w:tcW w:w="1659" w:type="dxa"/>
          </w:tcPr>
          <w:p w14:paraId="20969C20" w14:textId="07098706"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3×3=9</w:t>
            </w:r>
          </w:p>
        </w:tc>
        <w:tc>
          <w:tcPr>
            <w:tcW w:w="1044" w:type="dxa"/>
          </w:tcPr>
          <w:p w14:paraId="4CF04194" w14:textId="10F6F85A"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3×3=9</w:t>
            </w:r>
          </w:p>
        </w:tc>
        <w:tc>
          <w:tcPr>
            <w:tcW w:w="1215" w:type="dxa"/>
          </w:tcPr>
          <w:p w14:paraId="3810BAD2" w14:textId="4F45803A"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3×2=6</w:t>
            </w:r>
          </w:p>
        </w:tc>
        <w:tc>
          <w:tcPr>
            <w:tcW w:w="1252" w:type="dxa"/>
          </w:tcPr>
          <w:p w14:paraId="74DBE998" w14:textId="37839F77"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56</w:t>
            </w:r>
          </w:p>
        </w:tc>
      </w:tr>
      <w:tr w:rsidR="00E71A60" w14:paraId="1AC573FE" w14:textId="77777777" w:rsidTr="00E71A60">
        <w:tc>
          <w:tcPr>
            <w:cnfStyle w:val="001000000000" w:firstRow="0" w:lastRow="0" w:firstColumn="1" w:lastColumn="0" w:oddVBand="0" w:evenVBand="0" w:oddHBand="0" w:evenHBand="0" w:firstRowFirstColumn="0" w:firstRowLastColumn="0" w:lastRowFirstColumn="0" w:lastRowLastColumn="0"/>
            <w:tcW w:w="1428" w:type="dxa"/>
            <w:tcBorders>
              <w:right w:val="single" w:sz="12" w:space="0" w:color="B8CCE4" w:themeColor="accent1" w:themeTint="66"/>
            </w:tcBorders>
          </w:tcPr>
          <w:p w14:paraId="399A39E1" w14:textId="0517D24A" w:rsidR="00E71A60" w:rsidRDefault="00E71A60" w:rsidP="00E71A60">
            <w:pPr>
              <w:rPr>
                <w:b w:val="0"/>
                <w:bCs w:val="0"/>
              </w:rPr>
            </w:pPr>
            <w:r w:rsidRPr="00E71A60">
              <w:rPr>
                <w:b w:val="0"/>
                <w:bCs w:val="0"/>
              </w:rPr>
              <w:t>Role Clarity Framework</w:t>
            </w:r>
          </w:p>
        </w:tc>
        <w:tc>
          <w:tcPr>
            <w:tcW w:w="1496" w:type="dxa"/>
            <w:tcBorders>
              <w:left w:val="single" w:sz="12" w:space="0" w:color="B8CCE4" w:themeColor="accent1" w:themeTint="66"/>
            </w:tcBorders>
          </w:tcPr>
          <w:p w14:paraId="6CAB36EA" w14:textId="7DC095A2" w:rsidR="00E71A60"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5×5=25</w:t>
            </w:r>
          </w:p>
        </w:tc>
        <w:tc>
          <w:tcPr>
            <w:tcW w:w="125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6"/>
            </w:tblGrid>
            <w:tr w:rsidR="00E71A60" w:rsidRPr="00E71A60" w14:paraId="6D9F0583" w14:textId="77777777">
              <w:trPr>
                <w:tblCellSpacing w:w="15" w:type="dxa"/>
              </w:trPr>
              <w:tc>
                <w:tcPr>
                  <w:tcW w:w="0" w:type="auto"/>
                  <w:vAlign w:val="center"/>
                  <w:hideMark/>
                </w:tcPr>
                <w:p w14:paraId="3996EA15" w14:textId="77777777" w:rsidR="00E71A60" w:rsidRPr="00E71A60" w:rsidRDefault="00E71A60" w:rsidP="002A7AF0">
                  <w:pPr>
                    <w:spacing w:after="0" w:line="240" w:lineRule="auto"/>
                    <w:rPr>
                      <w:b/>
                      <w:bCs/>
                    </w:rPr>
                  </w:pPr>
                  <w:r w:rsidRPr="00E71A60">
                    <w:rPr>
                      <w:b/>
                      <w:bCs/>
                    </w:rPr>
                    <w:t>3×4=12</w:t>
                  </w:r>
                </w:p>
              </w:tc>
            </w:tr>
          </w:tbl>
          <w:p w14:paraId="08A36349" w14:textId="77777777" w:rsidR="00E71A60" w:rsidRPr="00E71A60" w:rsidRDefault="00E71A60" w:rsidP="002A7AF0">
            <w:pPr>
              <w:cnfStyle w:val="000000000000" w:firstRow="0" w:lastRow="0" w:firstColumn="0" w:lastColumn="0" w:oddVBand="0" w:evenVBand="0" w:oddHBand="0" w:evenHBand="0" w:firstRowFirstColumn="0" w:firstRowLastColumn="0" w:lastRowFirstColumn="0" w:lastRowLastColumn="0"/>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1A60" w:rsidRPr="00E71A60" w14:paraId="3B6EEDE5" w14:textId="77777777">
              <w:trPr>
                <w:tblCellSpacing w:w="15" w:type="dxa"/>
              </w:trPr>
              <w:tc>
                <w:tcPr>
                  <w:tcW w:w="0" w:type="auto"/>
                  <w:vAlign w:val="center"/>
                  <w:hideMark/>
                </w:tcPr>
                <w:p w14:paraId="7F24A22F" w14:textId="77777777" w:rsidR="00E71A60" w:rsidRPr="00E71A60" w:rsidRDefault="00E71A60" w:rsidP="002A7AF0">
                  <w:pPr>
                    <w:spacing w:after="0" w:line="240" w:lineRule="auto"/>
                    <w:rPr>
                      <w:b/>
                      <w:bCs/>
                    </w:rPr>
                  </w:pPr>
                </w:p>
              </w:tc>
            </w:tr>
          </w:tbl>
          <w:p w14:paraId="7F66A877" w14:textId="77777777" w:rsidR="00E71A60" w:rsidRDefault="00E71A60" w:rsidP="002A7AF0">
            <w:pPr>
              <w:cnfStyle w:val="000000000000" w:firstRow="0" w:lastRow="0" w:firstColumn="0" w:lastColumn="0" w:oddVBand="0" w:evenVBand="0" w:oddHBand="0" w:evenHBand="0" w:firstRowFirstColumn="0" w:firstRowLastColumn="0" w:lastRowFirstColumn="0" w:lastRowLastColumn="0"/>
              <w:rPr>
                <w:b/>
                <w:bCs/>
              </w:rPr>
            </w:pPr>
          </w:p>
        </w:tc>
        <w:tc>
          <w:tcPr>
            <w:tcW w:w="165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6"/>
            </w:tblGrid>
            <w:tr w:rsidR="00E71A60" w:rsidRPr="00E71A60" w14:paraId="63F65568" w14:textId="77777777">
              <w:trPr>
                <w:tblCellSpacing w:w="15" w:type="dxa"/>
              </w:trPr>
              <w:tc>
                <w:tcPr>
                  <w:tcW w:w="0" w:type="auto"/>
                  <w:vAlign w:val="center"/>
                  <w:hideMark/>
                </w:tcPr>
                <w:p w14:paraId="4038F406" w14:textId="77777777" w:rsidR="00E71A60" w:rsidRPr="00E71A60" w:rsidRDefault="00E71A60" w:rsidP="002A7AF0">
                  <w:pPr>
                    <w:spacing w:after="0" w:line="240" w:lineRule="auto"/>
                    <w:rPr>
                      <w:b/>
                      <w:bCs/>
                    </w:rPr>
                  </w:pPr>
                  <w:r w:rsidRPr="00E71A60">
                    <w:rPr>
                      <w:b/>
                      <w:bCs/>
                    </w:rPr>
                    <w:t>4×3=12</w:t>
                  </w:r>
                </w:p>
              </w:tc>
            </w:tr>
          </w:tbl>
          <w:p w14:paraId="7C375EB4" w14:textId="77777777" w:rsidR="00E71A60" w:rsidRPr="00E71A60" w:rsidRDefault="00E71A60" w:rsidP="002A7AF0">
            <w:pPr>
              <w:cnfStyle w:val="000000000000" w:firstRow="0" w:lastRow="0" w:firstColumn="0" w:lastColumn="0" w:oddVBand="0" w:evenVBand="0" w:oddHBand="0" w:evenHBand="0" w:firstRowFirstColumn="0" w:firstRowLastColumn="0" w:lastRowFirstColumn="0" w:lastRowLastColumn="0"/>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1A60" w:rsidRPr="00E71A60" w14:paraId="711F004E" w14:textId="77777777">
              <w:trPr>
                <w:tblCellSpacing w:w="15" w:type="dxa"/>
              </w:trPr>
              <w:tc>
                <w:tcPr>
                  <w:tcW w:w="0" w:type="auto"/>
                  <w:vAlign w:val="center"/>
                  <w:hideMark/>
                </w:tcPr>
                <w:p w14:paraId="73391D1E" w14:textId="77777777" w:rsidR="00E71A60" w:rsidRPr="00E71A60" w:rsidRDefault="00E71A60" w:rsidP="002A7AF0">
                  <w:pPr>
                    <w:spacing w:after="0" w:line="240" w:lineRule="auto"/>
                    <w:rPr>
                      <w:b/>
                      <w:bCs/>
                    </w:rPr>
                  </w:pPr>
                </w:p>
              </w:tc>
            </w:tr>
          </w:tbl>
          <w:p w14:paraId="2059C801" w14:textId="77777777" w:rsidR="00E71A60" w:rsidRDefault="00E71A60" w:rsidP="002A7AF0">
            <w:pPr>
              <w:cnfStyle w:val="000000000000" w:firstRow="0" w:lastRow="0" w:firstColumn="0" w:lastColumn="0" w:oddVBand="0" w:evenVBand="0" w:oddHBand="0" w:evenHBand="0" w:firstRowFirstColumn="0" w:firstRowLastColumn="0" w:lastRowFirstColumn="0" w:lastRowLastColumn="0"/>
              <w:rPr>
                <w:b/>
                <w:bCs/>
              </w:rPr>
            </w:pPr>
          </w:p>
        </w:tc>
        <w:tc>
          <w:tcPr>
            <w:tcW w:w="10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6"/>
            </w:tblGrid>
            <w:tr w:rsidR="00E71A60" w:rsidRPr="00E71A60" w14:paraId="5F9991B9" w14:textId="77777777">
              <w:trPr>
                <w:tblCellSpacing w:w="15" w:type="dxa"/>
              </w:trPr>
              <w:tc>
                <w:tcPr>
                  <w:tcW w:w="0" w:type="auto"/>
                  <w:vAlign w:val="center"/>
                  <w:hideMark/>
                </w:tcPr>
                <w:p w14:paraId="3AAB7AFA" w14:textId="77777777" w:rsidR="00E71A60" w:rsidRPr="00E71A60" w:rsidRDefault="00E71A60" w:rsidP="002A7AF0">
                  <w:pPr>
                    <w:spacing w:after="0" w:line="240" w:lineRule="auto"/>
                    <w:rPr>
                      <w:b/>
                      <w:bCs/>
                    </w:rPr>
                  </w:pPr>
                  <w:r w:rsidRPr="00E71A60">
                    <w:rPr>
                      <w:b/>
                      <w:bCs/>
                    </w:rPr>
                    <w:t>4×3=12</w:t>
                  </w:r>
                </w:p>
              </w:tc>
            </w:tr>
          </w:tbl>
          <w:p w14:paraId="21785C4C" w14:textId="77777777" w:rsidR="00E71A60" w:rsidRPr="00E71A60" w:rsidRDefault="00E71A60" w:rsidP="002A7AF0">
            <w:pPr>
              <w:cnfStyle w:val="000000000000" w:firstRow="0" w:lastRow="0" w:firstColumn="0" w:lastColumn="0" w:oddVBand="0" w:evenVBand="0" w:oddHBand="0" w:evenHBand="0" w:firstRowFirstColumn="0" w:firstRowLastColumn="0" w:lastRowFirstColumn="0" w:lastRowLastColumn="0"/>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1A60" w:rsidRPr="00E71A60" w14:paraId="4F2DA313" w14:textId="77777777">
              <w:trPr>
                <w:tblCellSpacing w:w="15" w:type="dxa"/>
              </w:trPr>
              <w:tc>
                <w:tcPr>
                  <w:tcW w:w="0" w:type="auto"/>
                  <w:vAlign w:val="center"/>
                  <w:hideMark/>
                </w:tcPr>
                <w:p w14:paraId="21798D47" w14:textId="77777777" w:rsidR="00E71A60" w:rsidRPr="00E71A60" w:rsidRDefault="00E71A60" w:rsidP="002A7AF0">
                  <w:pPr>
                    <w:spacing w:after="0" w:line="240" w:lineRule="auto"/>
                    <w:rPr>
                      <w:b/>
                      <w:bCs/>
                    </w:rPr>
                  </w:pPr>
                </w:p>
              </w:tc>
            </w:tr>
          </w:tbl>
          <w:p w14:paraId="2F5AA20F" w14:textId="77777777" w:rsidR="00E71A60" w:rsidRDefault="00E71A60" w:rsidP="002A7AF0">
            <w:pPr>
              <w:cnfStyle w:val="000000000000" w:firstRow="0" w:lastRow="0" w:firstColumn="0" w:lastColumn="0" w:oddVBand="0" w:evenVBand="0" w:oddHBand="0" w:evenHBand="0" w:firstRowFirstColumn="0" w:firstRowLastColumn="0" w:lastRowFirstColumn="0" w:lastRowLastColumn="0"/>
              <w:rPr>
                <w:b/>
                <w:bCs/>
              </w:rPr>
            </w:pPr>
          </w:p>
        </w:tc>
        <w:tc>
          <w:tcPr>
            <w:tcW w:w="121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4"/>
            </w:tblGrid>
            <w:tr w:rsidR="00E71A60" w:rsidRPr="00E71A60" w14:paraId="11208FF0" w14:textId="77777777">
              <w:trPr>
                <w:tblCellSpacing w:w="15" w:type="dxa"/>
              </w:trPr>
              <w:tc>
                <w:tcPr>
                  <w:tcW w:w="0" w:type="auto"/>
                  <w:vAlign w:val="center"/>
                  <w:hideMark/>
                </w:tcPr>
                <w:p w14:paraId="7AF481B2" w14:textId="77777777" w:rsidR="00E71A60" w:rsidRPr="00E71A60" w:rsidRDefault="00E71A60" w:rsidP="002A7AF0">
                  <w:pPr>
                    <w:spacing w:after="0" w:line="240" w:lineRule="auto"/>
                    <w:rPr>
                      <w:b/>
                      <w:bCs/>
                    </w:rPr>
                  </w:pPr>
                  <w:r w:rsidRPr="00E71A60">
                    <w:rPr>
                      <w:b/>
                      <w:bCs/>
                    </w:rPr>
                    <w:t>4×2=8</w:t>
                  </w:r>
                </w:p>
              </w:tc>
            </w:tr>
          </w:tbl>
          <w:p w14:paraId="293EB0D9" w14:textId="77777777" w:rsidR="00E71A60" w:rsidRPr="00E71A60" w:rsidRDefault="00E71A60" w:rsidP="002A7AF0">
            <w:pPr>
              <w:cnfStyle w:val="000000000000" w:firstRow="0" w:lastRow="0" w:firstColumn="0" w:lastColumn="0" w:oddVBand="0" w:evenVBand="0" w:oddHBand="0" w:evenHBand="0" w:firstRowFirstColumn="0" w:firstRowLastColumn="0" w:lastRowFirstColumn="0" w:lastRowLastColumn="0"/>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1A60" w:rsidRPr="00E71A60" w14:paraId="2CA4BD5D" w14:textId="77777777">
              <w:trPr>
                <w:tblCellSpacing w:w="15" w:type="dxa"/>
              </w:trPr>
              <w:tc>
                <w:tcPr>
                  <w:tcW w:w="0" w:type="auto"/>
                  <w:vAlign w:val="center"/>
                  <w:hideMark/>
                </w:tcPr>
                <w:p w14:paraId="65133352" w14:textId="77777777" w:rsidR="00E71A60" w:rsidRPr="00E71A60" w:rsidRDefault="00E71A60" w:rsidP="002A7AF0">
                  <w:pPr>
                    <w:spacing w:after="0" w:line="240" w:lineRule="auto"/>
                    <w:rPr>
                      <w:b/>
                      <w:bCs/>
                    </w:rPr>
                  </w:pPr>
                </w:p>
              </w:tc>
            </w:tr>
          </w:tbl>
          <w:p w14:paraId="4307EF2B" w14:textId="77777777" w:rsidR="00E71A60" w:rsidRDefault="00E71A60" w:rsidP="002A7AF0">
            <w:pPr>
              <w:cnfStyle w:val="000000000000" w:firstRow="0" w:lastRow="0" w:firstColumn="0" w:lastColumn="0" w:oddVBand="0" w:evenVBand="0" w:oddHBand="0" w:evenHBand="0" w:firstRowFirstColumn="0" w:firstRowLastColumn="0" w:lastRowFirstColumn="0" w:lastRowLastColumn="0"/>
              <w:rPr>
                <w:b/>
                <w:bCs/>
              </w:rPr>
            </w:pPr>
          </w:p>
        </w:tc>
        <w:tc>
          <w:tcPr>
            <w:tcW w:w="1252" w:type="dxa"/>
          </w:tcPr>
          <w:p w14:paraId="226F16AB" w14:textId="6C5E955E" w:rsidR="00E71A60"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69</w:t>
            </w:r>
          </w:p>
        </w:tc>
      </w:tr>
      <w:tr w:rsidR="00EF4105" w14:paraId="54BD32D9" w14:textId="77777777" w:rsidTr="00E71A60">
        <w:tc>
          <w:tcPr>
            <w:cnfStyle w:val="001000000000" w:firstRow="0" w:lastRow="0" w:firstColumn="1" w:lastColumn="0" w:oddVBand="0" w:evenVBand="0" w:oddHBand="0" w:evenHBand="0" w:firstRowFirstColumn="0" w:firstRowLastColumn="0" w:lastRowFirstColumn="0" w:lastRowLastColumn="0"/>
            <w:tcW w:w="1428" w:type="dxa"/>
            <w:tcBorders>
              <w:right w:val="single" w:sz="12" w:space="0" w:color="B8CCE4" w:themeColor="accent1" w:themeTint="66"/>
            </w:tcBorders>
          </w:tcPr>
          <w:p w14:paraId="23FF90E5" w14:textId="032F2415" w:rsidR="00EF4105" w:rsidRDefault="00E71A60" w:rsidP="00EF4105">
            <w:pPr>
              <w:rPr>
                <w:b w:val="0"/>
                <w:bCs w:val="0"/>
              </w:rPr>
            </w:pPr>
            <w:r w:rsidRPr="00E71A60">
              <w:rPr>
                <w:b w:val="0"/>
                <w:bCs w:val="0"/>
              </w:rPr>
              <w:t>Recognition &amp; Incentives</w:t>
            </w:r>
          </w:p>
        </w:tc>
        <w:tc>
          <w:tcPr>
            <w:tcW w:w="1496" w:type="dxa"/>
            <w:tcBorders>
              <w:left w:val="single" w:sz="12" w:space="0" w:color="B8CCE4" w:themeColor="accent1" w:themeTint="66"/>
            </w:tcBorders>
          </w:tcPr>
          <w:p w14:paraId="1E666ED2" w14:textId="20133748"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3×5=15</w:t>
            </w:r>
          </w:p>
        </w:tc>
        <w:tc>
          <w:tcPr>
            <w:tcW w:w="1256" w:type="dxa"/>
          </w:tcPr>
          <w:p w14:paraId="5AB628A8" w14:textId="74A48658"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5×4=20</w:t>
            </w:r>
          </w:p>
        </w:tc>
        <w:tc>
          <w:tcPr>
            <w:tcW w:w="1659" w:type="dxa"/>
          </w:tcPr>
          <w:p w14:paraId="1942A1FB" w14:textId="36EAC685"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4×3=12</w:t>
            </w:r>
          </w:p>
        </w:tc>
        <w:tc>
          <w:tcPr>
            <w:tcW w:w="1044" w:type="dxa"/>
          </w:tcPr>
          <w:p w14:paraId="2C4CD1B5" w14:textId="0511B671" w:rsidR="00EF4105" w:rsidRDefault="00E71A60" w:rsidP="002A7AF0">
            <w:pPr>
              <w:cnfStyle w:val="000000000000" w:firstRow="0" w:lastRow="0" w:firstColumn="0" w:lastColumn="0" w:oddVBand="0" w:evenVBand="0" w:oddHBand="0" w:evenHBand="0" w:firstRowFirstColumn="0" w:firstRowLastColumn="0" w:lastRowFirstColumn="0" w:lastRowLastColumn="0"/>
              <w:rPr>
                <w:b/>
                <w:bCs/>
              </w:rPr>
            </w:pPr>
            <w:r w:rsidRPr="00E71A60">
              <w:rPr>
                <w:b/>
                <w:bCs/>
              </w:rPr>
              <w:t>5×3=15</w:t>
            </w:r>
          </w:p>
        </w:tc>
        <w:tc>
          <w:tcPr>
            <w:tcW w:w="1215" w:type="dxa"/>
          </w:tcPr>
          <w:p w14:paraId="1A15D716" w14:textId="464E7A96"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3×2=6</w:t>
            </w:r>
          </w:p>
        </w:tc>
        <w:tc>
          <w:tcPr>
            <w:tcW w:w="1252" w:type="dxa"/>
          </w:tcPr>
          <w:p w14:paraId="52E921A9" w14:textId="723BB6EE"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68</w:t>
            </w:r>
          </w:p>
        </w:tc>
      </w:tr>
      <w:tr w:rsidR="00EF4105" w14:paraId="393C2EE9" w14:textId="77777777" w:rsidTr="00E71A60">
        <w:tc>
          <w:tcPr>
            <w:cnfStyle w:val="001000000000" w:firstRow="0" w:lastRow="0" w:firstColumn="1" w:lastColumn="0" w:oddVBand="0" w:evenVBand="0" w:oddHBand="0" w:evenHBand="0" w:firstRowFirstColumn="0" w:firstRowLastColumn="0" w:lastRowFirstColumn="0" w:lastRowLastColumn="0"/>
            <w:tcW w:w="1428" w:type="dxa"/>
            <w:tcBorders>
              <w:right w:val="single" w:sz="12" w:space="0" w:color="B8CCE4" w:themeColor="accent1" w:themeTint="66"/>
            </w:tcBorders>
          </w:tcPr>
          <w:p w14:paraId="7954A298" w14:textId="3227DCB8" w:rsidR="00EF4105" w:rsidRDefault="002A7AF0" w:rsidP="00EF4105">
            <w:pPr>
              <w:rPr>
                <w:b w:val="0"/>
                <w:bCs w:val="0"/>
              </w:rPr>
            </w:pPr>
            <w:r w:rsidRPr="002A7AF0">
              <w:rPr>
                <w:b w:val="0"/>
                <w:bCs w:val="0"/>
              </w:rPr>
              <w:t>Leadership &amp; Culture Change</w:t>
            </w:r>
          </w:p>
        </w:tc>
        <w:tc>
          <w:tcPr>
            <w:tcW w:w="1496" w:type="dxa"/>
            <w:tcBorders>
              <w:left w:val="single" w:sz="12" w:space="0" w:color="B8CCE4" w:themeColor="accent1" w:themeTint="66"/>
            </w:tcBorders>
          </w:tcPr>
          <w:p w14:paraId="3EEE9369" w14:textId="03DD42D8"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4×5=20</w:t>
            </w:r>
          </w:p>
        </w:tc>
        <w:tc>
          <w:tcPr>
            <w:tcW w:w="1256" w:type="dxa"/>
          </w:tcPr>
          <w:p w14:paraId="6199F617" w14:textId="498993E8"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4×4=16</w:t>
            </w:r>
          </w:p>
        </w:tc>
        <w:tc>
          <w:tcPr>
            <w:tcW w:w="1659" w:type="dxa"/>
          </w:tcPr>
          <w:p w14:paraId="6A82AD1D" w14:textId="566D8F9E"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3×3=9</w:t>
            </w:r>
          </w:p>
        </w:tc>
        <w:tc>
          <w:tcPr>
            <w:tcW w:w="1044" w:type="dxa"/>
          </w:tcPr>
          <w:p w14:paraId="32382CCB" w14:textId="3039A2A9"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2×3=6</w:t>
            </w:r>
          </w:p>
        </w:tc>
        <w:tc>
          <w:tcPr>
            <w:tcW w:w="1215" w:type="dxa"/>
          </w:tcPr>
          <w:p w14:paraId="301B39DE" w14:textId="06C5DF8F"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4×2=8</w:t>
            </w:r>
          </w:p>
        </w:tc>
        <w:tc>
          <w:tcPr>
            <w:tcW w:w="1252" w:type="dxa"/>
          </w:tcPr>
          <w:p w14:paraId="1F87D67D" w14:textId="73CD2D50" w:rsidR="00EF4105" w:rsidRDefault="002A7AF0" w:rsidP="002A7AF0">
            <w:pPr>
              <w:cnfStyle w:val="000000000000" w:firstRow="0" w:lastRow="0" w:firstColumn="0" w:lastColumn="0" w:oddVBand="0" w:evenVBand="0" w:oddHBand="0" w:evenHBand="0" w:firstRowFirstColumn="0" w:firstRowLastColumn="0" w:lastRowFirstColumn="0" w:lastRowLastColumn="0"/>
              <w:rPr>
                <w:b/>
                <w:bCs/>
              </w:rPr>
            </w:pPr>
            <w:r w:rsidRPr="002A7AF0">
              <w:rPr>
                <w:b/>
                <w:bCs/>
              </w:rPr>
              <w:t>59</w:t>
            </w:r>
          </w:p>
        </w:tc>
      </w:tr>
    </w:tbl>
    <w:p w14:paraId="4391B00D" w14:textId="77777777" w:rsidR="00EF4105" w:rsidRPr="00EF4105" w:rsidRDefault="00EF4105" w:rsidP="00EF4105">
      <w:pPr>
        <w:rPr>
          <w:b/>
          <w:bCs/>
        </w:rPr>
      </w:pPr>
    </w:p>
    <w:p w14:paraId="4F270F4C" w14:textId="44508110" w:rsidR="000F32D6" w:rsidRDefault="002A7AF0" w:rsidP="00122B0B">
      <w:r w:rsidRPr="002A7AF0">
        <w:t xml:space="preserve">The results show that the </w:t>
      </w:r>
      <w:r w:rsidRPr="002A7AF0">
        <w:rPr>
          <w:b/>
          <w:bCs/>
        </w:rPr>
        <w:t>Role Clarity Framework (69)</w:t>
      </w:r>
      <w:r w:rsidRPr="002A7AF0">
        <w:t xml:space="preserve"> and </w:t>
      </w:r>
      <w:r w:rsidRPr="002A7AF0">
        <w:rPr>
          <w:b/>
          <w:bCs/>
        </w:rPr>
        <w:t>Recognition &amp; Incentives (68)</w:t>
      </w:r>
      <w:r w:rsidRPr="002A7AF0">
        <w:t xml:space="preserve"> are the strongest options. While training and leadership change also score well, they are less effective in the short term.</w:t>
      </w:r>
    </w:p>
    <w:p w14:paraId="0F814126" w14:textId="77777777" w:rsidR="00EF4105" w:rsidRDefault="00EF4105" w:rsidP="00122B0B"/>
    <w:p w14:paraId="0A86ED5E" w14:textId="29E3F9E9" w:rsidR="000F32D6" w:rsidRDefault="000F32D6" w:rsidP="000F32D6">
      <w:pPr>
        <w:pStyle w:val="Heading2"/>
      </w:pPr>
      <w:bookmarkStart w:id="16" w:name="_Toc207547219"/>
      <w:r>
        <w:t xml:space="preserve">4.2 </w:t>
      </w:r>
      <w:r w:rsidR="000510E4" w:rsidRPr="000510E4">
        <w:t>Cost-Benefit Analysis (CBA)</w:t>
      </w:r>
      <w:bookmarkEnd w:id="16"/>
    </w:p>
    <w:p w14:paraId="4EEDD838" w14:textId="77777777" w:rsidR="000F32D6" w:rsidRDefault="000F32D6" w:rsidP="000F32D6"/>
    <w:p w14:paraId="3EA47937" w14:textId="1EC704BC" w:rsidR="000F32D6" w:rsidRDefault="000510E4" w:rsidP="004B2BF5">
      <w:pPr>
        <w:spacing w:after="0" w:line="240" w:lineRule="auto"/>
        <w:rPr>
          <w:rFonts w:asciiTheme="majorHAnsi" w:hAnsiTheme="majorHAnsi" w:cstheme="majorHAnsi"/>
          <w:bCs/>
        </w:rPr>
      </w:pPr>
      <w:r w:rsidRPr="000510E4">
        <w:rPr>
          <w:rFonts w:asciiTheme="majorHAnsi" w:hAnsiTheme="majorHAnsi" w:cstheme="majorHAnsi"/>
          <w:bCs/>
        </w:rPr>
        <w:t>While Grid Analysis highlights qualitative strengths, it is also necessary to assess whether each option is financially viable. Cost-Benefit Analysis compares estimated costs against projected benefits over a three-year period (Williams, 2006).</w:t>
      </w:r>
    </w:p>
    <w:p w14:paraId="5084D5ED" w14:textId="77777777" w:rsidR="000F32D6" w:rsidRDefault="000F32D6" w:rsidP="004B2BF5">
      <w:pPr>
        <w:spacing w:after="0" w:line="240" w:lineRule="auto"/>
        <w:rPr>
          <w:rFonts w:asciiTheme="majorHAnsi" w:hAnsiTheme="majorHAnsi" w:cstheme="majorHAnsi"/>
          <w:bCs/>
        </w:rPr>
      </w:pPr>
    </w:p>
    <w:p w14:paraId="5C2F6680" w14:textId="77777777" w:rsidR="000510E4" w:rsidRPr="000510E4" w:rsidRDefault="000510E4" w:rsidP="000510E4">
      <w:pPr>
        <w:spacing w:after="0" w:line="240" w:lineRule="auto"/>
        <w:rPr>
          <w:rFonts w:asciiTheme="majorHAnsi" w:hAnsiTheme="majorHAnsi" w:cstheme="majorHAnsi"/>
          <w:b/>
          <w:bCs/>
        </w:rPr>
      </w:pPr>
      <w:r w:rsidRPr="000510E4">
        <w:rPr>
          <w:rFonts w:asciiTheme="majorHAnsi" w:hAnsiTheme="majorHAnsi" w:cstheme="majorHAnsi"/>
          <w:b/>
          <w:bCs/>
        </w:rPr>
        <w:t>Assumptions for CBA</w:t>
      </w:r>
    </w:p>
    <w:p w14:paraId="217C3510" w14:textId="77777777" w:rsidR="000510E4" w:rsidRPr="000510E4" w:rsidRDefault="000510E4" w:rsidP="000510E4">
      <w:pPr>
        <w:numPr>
          <w:ilvl w:val="0"/>
          <w:numId w:val="55"/>
        </w:numPr>
        <w:spacing w:after="0" w:line="240" w:lineRule="auto"/>
        <w:rPr>
          <w:rFonts w:asciiTheme="majorHAnsi" w:hAnsiTheme="majorHAnsi" w:cstheme="majorHAnsi"/>
          <w:bCs/>
        </w:rPr>
      </w:pPr>
      <w:r w:rsidRPr="000510E4">
        <w:rPr>
          <w:rFonts w:asciiTheme="majorHAnsi" w:hAnsiTheme="majorHAnsi" w:cstheme="majorHAnsi"/>
          <w:bCs/>
        </w:rPr>
        <w:t xml:space="preserve">Based on RK </w:t>
      </w:r>
      <w:proofErr w:type="spellStart"/>
      <w:r w:rsidRPr="000510E4">
        <w:rPr>
          <w:rFonts w:asciiTheme="majorHAnsi" w:hAnsiTheme="majorHAnsi" w:cstheme="majorHAnsi"/>
          <w:bCs/>
        </w:rPr>
        <w:t>Wales’</w:t>
      </w:r>
      <w:proofErr w:type="spellEnd"/>
      <w:r w:rsidRPr="000510E4">
        <w:rPr>
          <w:rFonts w:asciiTheme="majorHAnsi" w:hAnsiTheme="majorHAnsi" w:cstheme="majorHAnsi"/>
          <w:bCs/>
        </w:rPr>
        <w:t xml:space="preserve"> project scale, solutions are costed realistically in relation to company size.</w:t>
      </w:r>
    </w:p>
    <w:p w14:paraId="350C6441" w14:textId="77777777" w:rsidR="000510E4" w:rsidRPr="000510E4" w:rsidRDefault="000510E4" w:rsidP="000510E4">
      <w:pPr>
        <w:numPr>
          <w:ilvl w:val="0"/>
          <w:numId w:val="55"/>
        </w:numPr>
        <w:spacing w:after="0" w:line="240" w:lineRule="auto"/>
        <w:rPr>
          <w:rFonts w:asciiTheme="majorHAnsi" w:hAnsiTheme="majorHAnsi" w:cstheme="majorHAnsi"/>
          <w:bCs/>
        </w:rPr>
      </w:pPr>
      <w:r w:rsidRPr="000510E4">
        <w:rPr>
          <w:rFonts w:asciiTheme="majorHAnsi" w:hAnsiTheme="majorHAnsi" w:cstheme="majorHAnsi"/>
          <w:bCs/>
        </w:rPr>
        <w:t>Benefits are measured as estimated savings from reduced rework, improved efficiency, and increased productivity.</w:t>
      </w:r>
    </w:p>
    <w:p w14:paraId="4845B95D" w14:textId="77777777" w:rsidR="000F32D6" w:rsidRDefault="000F32D6" w:rsidP="004B2BF5">
      <w:pPr>
        <w:spacing w:after="0" w:line="240" w:lineRule="auto"/>
        <w:rPr>
          <w:rFonts w:asciiTheme="majorHAnsi" w:hAnsiTheme="majorHAnsi" w:cstheme="majorHAnsi"/>
          <w:bCs/>
        </w:rPr>
      </w:pPr>
    </w:p>
    <w:p w14:paraId="46B9D865" w14:textId="64D8B83F" w:rsidR="000510E4" w:rsidRPr="000510E4" w:rsidRDefault="000510E4" w:rsidP="004B2BF5">
      <w:pPr>
        <w:spacing w:after="0" w:line="240" w:lineRule="auto"/>
        <w:rPr>
          <w:rFonts w:asciiTheme="majorHAnsi" w:hAnsiTheme="majorHAnsi" w:cstheme="majorHAnsi"/>
          <w:b/>
        </w:rPr>
      </w:pPr>
      <w:r w:rsidRPr="000510E4">
        <w:rPr>
          <w:rFonts w:asciiTheme="majorHAnsi" w:hAnsiTheme="majorHAnsi" w:cstheme="majorHAnsi"/>
          <w:b/>
        </w:rPr>
        <w:t>Cost-Benefit Analysis Table (3-Year Projection)</w:t>
      </w:r>
    </w:p>
    <w:p w14:paraId="7D92740B" w14:textId="77777777" w:rsidR="000510E4" w:rsidRDefault="000510E4" w:rsidP="004B2BF5">
      <w:pPr>
        <w:spacing w:after="0" w:line="240" w:lineRule="auto"/>
        <w:rPr>
          <w:rFonts w:asciiTheme="majorHAnsi" w:hAnsiTheme="majorHAnsi" w:cstheme="majorHAnsi"/>
          <w:bCs/>
        </w:rPr>
      </w:pPr>
    </w:p>
    <w:p w14:paraId="10BAAD70" w14:textId="77777777" w:rsidR="000510E4" w:rsidRDefault="000510E4" w:rsidP="004B2BF5">
      <w:pPr>
        <w:spacing w:after="0" w:line="240" w:lineRule="auto"/>
        <w:rPr>
          <w:rFonts w:asciiTheme="majorHAnsi" w:hAnsiTheme="majorHAnsi" w:cstheme="majorHAnsi"/>
          <w:bCs/>
        </w:rPr>
      </w:pPr>
    </w:p>
    <w:tbl>
      <w:tblPr>
        <w:tblStyle w:val="GridTable1Light-Accent1"/>
        <w:tblW w:w="0" w:type="auto"/>
        <w:tblLook w:val="04A0" w:firstRow="1" w:lastRow="0" w:firstColumn="1" w:lastColumn="0" w:noHBand="0" w:noVBand="1"/>
      </w:tblPr>
      <w:tblGrid>
        <w:gridCol w:w="2687"/>
        <w:gridCol w:w="1114"/>
        <w:gridCol w:w="1256"/>
        <w:gridCol w:w="1659"/>
        <w:gridCol w:w="1170"/>
      </w:tblGrid>
      <w:tr w:rsidR="000510E4" w14:paraId="1D4007AD" w14:textId="77777777" w:rsidTr="000510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7" w:type="dxa"/>
            <w:tcBorders>
              <w:right w:val="single" w:sz="12" w:space="0" w:color="B8CCE4" w:themeColor="accent1" w:themeTint="66"/>
            </w:tcBorders>
          </w:tcPr>
          <w:p w14:paraId="039F9178" w14:textId="77777777" w:rsidR="000510E4" w:rsidRPr="00E71A60" w:rsidRDefault="000510E4" w:rsidP="00A15D40">
            <w:r w:rsidRPr="00E71A60">
              <w:t>Solution</w:t>
            </w:r>
          </w:p>
        </w:tc>
        <w:tc>
          <w:tcPr>
            <w:tcW w:w="237" w:type="dxa"/>
            <w:tcBorders>
              <w:left w:val="single" w:sz="12" w:space="0" w:color="B8CCE4" w:themeColor="accent1" w:themeTint="66"/>
            </w:tcBorders>
          </w:tcPr>
          <w:p w14:paraId="1B9C6B95" w14:textId="7EB88E9A" w:rsidR="000510E4" w:rsidRDefault="000510E4" w:rsidP="00A15D40">
            <w:pPr>
              <w:cnfStyle w:val="100000000000" w:firstRow="1" w:lastRow="0" w:firstColumn="0" w:lastColumn="0" w:oddVBand="0" w:evenVBand="0" w:oddHBand="0" w:evenHBand="0" w:firstRowFirstColumn="0" w:firstRowLastColumn="0" w:lastRowFirstColumn="0" w:lastRowLastColumn="0"/>
              <w:rPr>
                <w:b w:val="0"/>
                <w:bCs w:val="0"/>
              </w:rPr>
            </w:pPr>
            <w:r w:rsidRPr="000510E4">
              <w:rPr>
                <w:b w:val="0"/>
                <w:bCs w:val="0"/>
              </w:rPr>
              <w:t>Estimated Costs (£)</w:t>
            </w:r>
          </w:p>
        </w:tc>
        <w:tc>
          <w:tcPr>
            <w:tcW w:w="1256" w:type="dxa"/>
          </w:tcPr>
          <w:p w14:paraId="5AD7F570" w14:textId="65C73AFC" w:rsidR="000510E4" w:rsidRDefault="000510E4" w:rsidP="00A15D40">
            <w:pPr>
              <w:cnfStyle w:val="100000000000" w:firstRow="1" w:lastRow="0" w:firstColumn="0" w:lastColumn="0" w:oddVBand="0" w:evenVBand="0" w:oddHBand="0" w:evenHBand="0" w:firstRowFirstColumn="0" w:firstRowLastColumn="0" w:lastRowFirstColumn="0" w:lastRowLastColumn="0"/>
              <w:rPr>
                <w:b w:val="0"/>
                <w:bCs w:val="0"/>
              </w:rPr>
            </w:pPr>
            <w:r w:rsidRPr="000510E4">
              <w:rPr>
                <w:b w:val="0"/>
                <w:bCs w:val="0"/>
              </w:rPr>
              <w:t>Estimated Benefits (£)</w:t>
            </w:r>
          </w:p>
        </w:tc>
        <w:tc>
          <w:tcPr>
            <w:tcW w:w="165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6"/>
            </w:tblGrid>
            <w:tr w:rsidR="000510E4" w:rsidRPr="000510E4" w14:paraId="11778B8A" w14:textId="77777777">
              <w:trPr>
                <w:tblCellSpacing w:w="15" w:type="dxa"/>
              </w:trPr>
              <w:tc>
                <w:tcPr>
                  <w:tcW w:w="0" w:type="auto"/>
                  <w:vAlign w:val="center"/>
                  <w:hideMark/>
                </w:tcPr>
                <w:p w14:paraId="39306AA2" w14:textId="77777777" w:rsidR="000510E4" w:rsidRPr="000510E4" w:rsidRDefault="000510E4" w:rsidP="000510E4">
                  <w:pPr>
                    <w:spacing w:after="0" w:line="240" w:lineRule="auto"/>
                  </w:pPr>
                  <w:r w:rsidRPr="000510E4">
                    <w:t>Net Benefit (£)</w:t>
                  </w:r>
                </w:p>
              </w:tc>
            </w:tr>
          </w:tbl>
          <w:p w14:paraId="3230F9EF" w14:textId="77777777" w:rsidR="000510E4" w:rsidRPr="000510E4" w:rsidRDefault="000510E4" w:rsidP="000510E4">
            <w:pPr>
              <w:cnfStyle w:val="100000000000" w:firstRow="1" w:lastRow="0" w:firstColumn="0" w:lastColumn="0" w:oddVBand="0" w:evenVBand="0" w:oddHBand="0" w:evenHBand="0" w:firstRowFirstColumn="0" w:firstRowLastColumn="0" w:lastRowFirstColumn="0" w:lastRowLastColumn="0"/>
              <w:rPr>
                <w:b w:val="0"/>
                <w:bCs w:val="0"/>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510E4" w:rsidRPr="000510E4" w14:paraId="0D63E268" w14:textId="77777777">
              <w:trPr>
                <w:tblCellSpacing w:w="15" w:type="dxa"/>
              </w:trPr>
              <w:tc>
                <w:tcPr>
                  <w:tcW w:w="0" w:type="auto"/>
                  <w:vAlign w:val="center"/>
                  <w:hideMark/>
                </w:tcPr>
                <w:p w14:paraId="1BF126A2" w14:textId="77777777" w:rsidR="000510E4" w:rsidRPr="000510E4" w:rsidRDefault="000510E4" w:rsidP="000510E4">
                  <w:pPr>
                    <w:spacing w:after="0" w:line="240" w:lineRule="auto"/>
                  </w:pPr>
                </w:p>
              </w:tc>
            </w:tr>
          </w:tbl>
          <w:p w14:paraId="29EFC060" w14:textId="26AF9694" w:rsidR="000510E4" w:rsidRPr="000510E4" w:rsidRDefault="000510E4" w:rsidP="00A15D40">
            <w:pPr>
              <w:cnfStyle w:val="100000000000" w:firstRow="1" w:lastRow="0" w:firstColumn="0" w:lastColumn="0" w:oddVBand="0" w:evenVBand="0" w:oddHBand="0" w:evenHBand="0" w:firstRowFirstColumn="0" w:firstRowLastColumn="0" w:lastRowFirstColumn="0" w:lastRowLastColumn="0"/>
              <w:rPr>
                <w:b w:val="0"/>
                <w:bCs w:val="0"/>
              </w:rPr>
            </w:pPr>
          </w:p>
        </w:tc>
        <w:tc>
          <w:tcPr>
            <w:tcW w:w="1170" w:type="dxa"/>
          </w:tcPr>
          <w:tbl>
            <w:tblPr>
              <w:tblW w:w="954" w:type="dxa"/>
              <w:tblCellSpacing w:w="15" w:type="dxa"/>
              <w:tblCellMar>
                <w:top w:w="15" w:type="dxa"/>
                <w:left w:w="15" w:type="dxa"/>
                <w:bottom w:w="15" w:type="dxa"/>
                <w:right w:w="15" w:type="dxa"/>
              </w:tblCellMar>
              <w:tblLook w:val="04A0" w:firstRow="1" w:lastRow="0" w:firstColumn="1" w:lastColumn="0" w:noHBand="0" w:noVBand="1"/>
            </w:tblPr>
            <w:tblGrid>
              <w:gridCol w:w="954"/>
            </w:tblGrid>
            <w:tr w:rsidR="000510E4" w:rsidRPr="000510E4" w14:paraId="7BFCCB08" w14:textId="77777777" w:rsidTr="000510E4">
              <w:trPr>
                <w:trHeight w:val="872"/>
                <w:tblHeader/>
                <w:tblCellSpacing w:w="15" w:type="dxa"/>
              </w:trPr>
              <w:tc>
                <w:tcPr>
                  <w:tcW w:w="0" w:type="auto"/>
                  <w:vAlign w:val="center"/>
                  <w:hideMark/>
                </w:tcPr>
                <w:p w14:paraId="72D8A347" w14:textId="1EA609D1" w:rsidR="000510E4" w:rsidRPr="000510E4" w:rsidRDefault="000510E4" w:rsidP="000510E4">
                  <w:pPr>
                    <w:spacing w:after="0" w:line="240" w:lineRule="auto"/>
                  </w:pPr>
                  <w:r w:rsidRPr="000510E4">
                    <w:t>Benefit:</w:t>
                  </w:r>
                  <w:r>
                    <w:t xml:space="preserve"> </w:t>
                  </w:r>
                  <w:r w:rsidRPr="000510E4">
                    <w:t>Cost Ratio</w:t>
                  </w:r>
                </w:p>
              </w:tc>
            </w:tr>
          </w:tbl>
          <w:p w14:paraId="2C05F602" w14:textId="77777777" w:rsidR="000510E4" w:rsidRPr="000510E4" w:rsidRDefault="000510E4" w:rsidP="000510E4">
            <w:pPr>
              <w:cnfStyle w:val="100000000000" w:firstRow="1" w:lastRow="0" w:firstColumn="0" w:lastColumn="0" w:oddVBand="0" w:evenVBand="0" w:oddHBand="0" w:evenHBand="0" w:firstRowFirstColumn="0" w:firstRowLastColumn="0" w:lastRowFirstColumn="0" w:lastRowLastColumn="0"/>
              <w:rPr>
                <w:b w:val="0"/>
                <w:bCs w:val="0"/>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510E4" w:rsidRPr="000510E4" w14:paraId="5F72B30B" w14:textId="77777777">
              <w:trPr>
                <w:tblCellSpacing w:w="15" w:type="dxa"/>
              </w:trPr>
              <w:tc>
                <w:tcPr>
                  <w:tcW w:w="0" w:type="auto"/>
                  <w:vAlign w:val="center"/>
                  <w:hideMark/>
                </w:tcPr>
                <w:p w14:paraId="7BBB6731" w14:textId="77777777" w:rsidR="000510E4" w:rsidRPr="000510E4" w:rsidRDefault="000510E4" w:rsidP="000510E4">
                  <w:pPr>
                    <w:spacing w:after="0" w:line="240" w:lineRule="auto"/>
                  </w:pPr>
                </w:p>
              </w:tc>
            </w:tr>
          </w:tbl>
          <w:p w14:paraId="6DB3F1EC" w14:textId="5935750F" w:rsidR="000510E4" w:rsidRPr="000510E4" w:rsidRDefault="000510E4" w:rsidP="00A15D40">
            <w:pPr>
              <w:cnfStyle w:val="100000000000" w:firstRow="1" w:lastRow="0" w:firstColumn="0" w:lastColumn="0" w:oddVBand="0" w:evenVBand="0" w:oddHBand="0" w:evenHBand="0" w:firstRowFirstColumn="0" w:firstRowLastColumn="0" w:lastRowFirstColumn="0" w:lastRowLastColumn="0"/>
              <w:rPr>
                <w:b w:val="0"/>
                <w:bCs w:val="0"/>
              </w:rPr>
            </w:pPr>
          </w:p>
        </w:tc>
      </w:tr>
      <w:tr w:rsidR="000510E4" w14:paraId="2CF375C3" w14:textId="77777777" w:rsidTr="000510E4">
        <w:tc>
          <w:tcPr>
            <w:cnfStyle w:val="001000000000" w:firstRow="0" w:lastRow="0" w:firstColumn="1" w:lastColumn="0" w:oddVBand="0" w:evenVBand="0" w:oddHBand="0" w:evenHBand="0" w:firstRowFirstColumn="0" w:firstRowLastColumn="0" w:lastRowFirstColumn="0" w:lastRowLastColumn="0"/>
            <w:tcW w:w="2687" w:type="dxa"/>
            <w:tcBorders>
              <w:right w:val="single" w:sz="12" w:space="0" w:color="B8CCE4" w:themeColor="accent1" w:themeTint="66"/>
            </w:tcBorders>
          </w:tcPr>
          <w:p w14:paraId="3C733D4F" w14:textId="77777777" w:rsidR="000510E4" w:rsidRDefault="000510E4" w:rsidP="00A15D40">
            <w:pPr>
              <w:rPr>
                <w:b w:val="0"/>
                <w:bCs w:val="0"/>
              </w:rPr>
            </w:pPr>
            <w:r w:rsidRPr="00E71A60">
              <w:rPr>
                <w:b w:val="0"/>
                <w:bCs w:val="0"/>
              </w:rPr>
              <w:t>Training &amp; Development</w:t>
            </w:r>
          </w:p>
        </w:tc>
        <w:tc>
          <w:tcPr>
            <w:tcW w:w="237" w:type="dxa"/>
            <w:tcBorders>
              <w:left w:val="single" w:sz="12" w:space="0" w:color="B8CCE4" w:themeColor="accent1" w:themeTint="66"/>
            </w:tcBorders>
          </w:tcPr>
          <w:p w14:paraId="2C03C1CA" w14:textId="618037EF"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25000</w:t>
            </w:r>
          </w:p>
        </w:tc>
        <w:tc>
          <w:tcPr>
            <w:tcW w:w="1256" w:type="dxa"/>
          </w:tcPr>
          <w:p w14:paraId="272E1DCE" w14:textId="76C138F4"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60000</w:t>
            </w:r>
          </w:p>
        </w:tc>
        <w:tc>
          <w:tcPr>
            <w:tcW w:w="1659" w:type="dxa"/>
          </w:tcPr>
          <w:p w14:paraId="2F3A1CE3" w14:textId="03EEDE8F"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35000</w:t>
            </w:r>
          </w:p>
        </w:tc>
        <w:tc>
          <w:tcPr>
            <w:tcW w:w="1170" w:type="dxa"/>
          </w:tcPr>
          <w:p w14:paraId="6372FB04" w14:textId="60BE4441"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2.4:1</w:t>
            </w:r>
          </w:p>
        </w:tc>
      </w:tr>
      <w:tr w:rsidR="000510E4" w14:paraId="259E2DF8" w14:textId="77777777" w:rsidTr="000510E4">
        <w:trPr>
          <w:trHeight w:val="275"/>
        </w:trPr>
        <w:tc>
          <w:tcPr>
            <w:cnfStyle w:val="001000000000" w:firstRow="0" w:lastRow="0" w:firstColumn="1" w:lastColumn="0" w:oddVBand="0" w:evenVBand="0" w:oddHBand="0" w:evenHBand="0" w:firstRowFirstColumn="0" w:firstRowLastColumn="0" w:lastRowFirstColumn="0" w:lastRowLastColumn="0"/>
            <w:tcW w:w="2687" w:type="dxa"/>
            <w:tcBorders>
              <w:right w:val="single" w:sz="12" w:space="0" w:color="B8CCE4" w:themeColor="accent1" w:themeTint="66"/>
            </w:tcBorders>
          </w:tcPr>
          <w:p w14:paraId="12F97B1B" w14:textId="77777777" w:rsidR="000510E4" w:rsidRDefault="000510E4" w:rsidP="00A15D40">
            <w:pPr>
              <w:rPr>
                <w:b w:val="0"/>
                <w:bCs w:val="0"/>
              </w:rPr>
            </w:pPr>
            <w:r w:rsidRPr="00E71A60">
              <w:rPr>
                <w:b w:val="0"/>
                <w:bCs w:val="0"/>
              </w:rPr>
              <w:t>Role Clarity Framework</w:t>
            </w:r>
          </w:p>
        </w:tc>
        <w:tc>
          <w:tcPr>
            <w:tcW w:w="237" w:type="dxa"/>
            <w:tcBorders>
              <w:left w:val="single" w:sz="12" w:space="0" w:color="B8CCE4" w:themeColor="accent1" w:themeTint="66"/>
            </w:tcBorders>
          </w:tcPr>
          <w:p w14:paraId="07F4764E" w14:textId="5500F3A4"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10000</w:t>
            </w:r>
          </w:p>
        </w:tc>
        <w:tc>
          <w:tcPr>
            <w:tcW w:w="1256" w:type="dxa"/>
          </w:tcPr>
          <w:p w14:paraId="75E66DE7" w14:textId="3750408C"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40000</w:t>
            </w:r>
          </w:p>
        </w:tc>
        <w:tc>
          <w:tcPr>
            <w:tcW w:w="1659" w:type="dxa"/>
          </w:tcPr>
          <w:p w14:paraId="57B4D322" w14:textId="4570680F"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30000</w:t>
            </w:r>
          </w:p>
        </w:tc>
        <w:tc>
          <w:tcPr>
            <w:tcW w:w="1170" w:type="dxa"/>
          </w:tcPr>
          <w:p w14:paraId="5552EB60" w14:textId="06D38D1B"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4.0:1</w:t>
            </w:r>
          </w:p>
        </w:tc>
      </w:tr>
      <w:tr w:rsidR="000510E4" w14:paraId="669BFE02" w14:textId="77777777" w:rsidTr="000510E4">
        <w:tc>
          <w:tcPr>
            <w:cnfStyle w:val="001000000000" w:firstRow="0" w:lastRow="0" w:firstColumn="1" w:lastColumn="0" w:oddVBand="0" w:evenVBand="0" w:oddHBand="0" w:evenHBand="0" w:firstRowFirstColumn="0" w:firstRowLastColumn="0" w:lastRowFirstColumn="0" w:lastRowLastColumn="0"/>
            <w:tcW w:w="2687" w:type="dxa"/>
            <w:tcBorders>
              <w:right w:val="single" w:sz="12" w:space="0" w:color="B8CCE4" w:themeColor="accent1" w:themeTint="66"/>
            </w:tcBorders>
          </w:tcPr>
          <w:p w14:paraId="40565AFC" w14:textId="77777777" w:rsidR="000510E4" w:rsidRDefault="000510E4" w:rsidP="00A15D40">
            <w:pPr>
              <w:rPr>
                <w:b w:val="0"/>
                <w:bCs w:val="0"/>
              </w:rPr>
            </w:pPr>
            <w:r w:rsidRPr="00E71A60">
              <w:rPr>
                <w:b w:val="0"/>
                <w:bCs w:val="0"/>
              </w:rPr>
              <w:t>Recognition &amp; Incentives</w:t>
            </w:r>
          </w:p>
        </w:tc>
        <w:tc>
          <w:tcPr>
            <w:tcW w:w="237" w:type="dxa"/>
            <w:tcBorders>
              <w:left w:val="single" w:sz="12" w:space="0" w:color="B8CCE4" w:themeColor="accent1" w:themeTint="66"/>
            </w:tcBorders>
          </w:tcPr>
          <w:p w14:paraId="4BED51DC" w14:textId="1770A1B2"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15000</w:t>
            </w:r>
          </w:p>
        </w:tc>
        <w:tc>
          <w:tcPr>
            <w:tcW w:w="1256" w:type="dxa"/>
          </w:tcPr>
          <w:p w14:paraId="6A6A365E" w14:textId="45BE50C8"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50000</w:t>
            </w:r>
          </w:p>
        </w:tc>
        <w:tc>
          <w:tcPr>
            <w:tcW w:w="1659" w:type="dxa"/>
          </w:tcPr>
          <w:p w14:paraId="07B49F00" w14:textId="69B190B0"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35000</w:t>
            </w:r>
          </w:p>
        </w:tc>
        <w:tc>
          <w:tcPr>
            <w:tcW w:w="1170" w:type="dxa"/>
          </w:tcPr>
          <w:p w14:paraId="3744773A" w14:textId="59FAC283"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3.3:1</w:t>
            </w:r>
          </w:p>
        </w:tc>
      </w:tr>
      <w:tr w:rsidR="000510E4" w14:paraId="673F0E27" w14:textId="77777777" w:rsidTr="000510E4">
        <w:tc>
          <w:tcPr>
            <w:cnfStyle w:val="001000000000" w:firstRow="0" w:lastRow="0" w:firstColumn="1" w:lastColumn="0" w:oddVBand="0" w:evenVBand="0" w:oddHBand="0" w:evenHBand="0" w:firstRowFirstColumn="0" w:firstRowLastColumn="0" w:lastRowFirstColumn="0" w:lastRowLastColumn="0"/>
            <w:tcW w:w="2687" w:type="dxa"/>
            <w:tcBorders>
              <w:right w:val="single" w:sz="12" w:space="0" w:color="B8CCE4" w:themeColor="accent1" w:themeTint="66"/>
            </w:tcBorders>
          </w:tcPr>
          <w:p w14:paraId="096C87FE" w14:textId="77777777" w:rsidR="000510E4" w:rsidRDefault="000510E4" w:rsidP="00A15D40">
            <w:pPr>
              <w:rPr>
                <w:b w:val="0"/>
                <w:bCs w:val="0"/>
              </w:rPr>
            </w:pPr>
            <w:r w:rsidRPr="002A7AF0">
              <w:rPr>
                <w:b w:val="0"/>
                <w:bCs w:val="0"/>
              </w:rPr>
              <w:t>Leadership &amp; Culture Change</w:t>
            </w:r>
          </w:p>
        </w:tc>
        <w:tc>
          <w:tcPr>
            <w:tcW w:w="237" w:type="dxa"/>
            <w:tcBorders>
              <w:left w:val="single" w:sz="12" w:space="0" w:color="B8CCE4" w:themeColor="accent1" w:themeTint="66"/>
            </w:tcBorders>
          </w:tcPr>
          <w:p w14:paraId="23A9D904" w14:textId="2BAC2234"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20000</w:t>
            </w:r>
          </w:p>
        </w:tc>
        <w:tc>
          <w:tcPr>
            <w:tcW w:w="1256" w:type="dxa"/>
          </w:tcPr>
          <w:p w14:paraId="45F73BB4" w14:textId="214A6228"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45000</w:t>
            </w:r>
          </w:p>
        </w:tc>
        <w:tc>
          <w:tcPr>
            <w:tcW w:w="1659" w:type="dxa"/>
          </w:tcPr>
          <w:p w14:paraId="38BA4CA5" w14:textId="1023F513"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25000</w:t>
            </w:r>
          </w:p>
        </w:tc>
        <w:tc>
          <w:tcPr>
            <w:tcW w:w="1170" w:type="dxa"/>
          </w:tcPr>
          <w:p w14:paraId="5E1B3121" w14:textId="2E01644E" w:rsidR="000510E4" w:rsidRDefault="000510E4" w:rsidP="00A15D40">
            <w:pPr>
              <w:cnfStyle w:val="000000000000" w:firstRow="0" w:lastRow="0" w:firstColumn="0" w:lastColumn="0" w:oddVBand="0" w:evenVBand="0" w:oddHBand="0" w:evenHBand="0" w:firstRowFirstColumn="0" w:firstRowLastColumn="0" w:lastRowFirstColumn="0" w:lastRowLastColumn="0"/>
              <w:rPr>
                <w:b/>
                <w:bCs/>
              </w:rPr>
            </w:pPr>
            <w:r>
              <w:rPr>
                <w:b/>
                <w:bCs/>
              </w:rPr>
              <w:t>2.25:1</w:t>
            </w:r>
          </w:p>
        </w:tc>
      </w:tr>
    </w:tbl>
    <w:p w14:paraId="527A3F30" w14:textId="77777777" w:rsidR="000510E4" w:rsidRDefault="000510E4" w:rsidP="004B2BF5">
      <w:pPr>
        <w:spacing w:after="0" w:line="240" w:lineRule="auto"/>
        <w:rPr>
          <w:rFonts w:asciiTheme="majorHAnsi" w:hAnsiTheme="majorHAnsi" w:cstheme="majorHAnsi"/>
          <w:bCs/>
        </w:rPr>
      </w:pPr>
    </w:p>
    <w:p w14:paraId="5FAC5933" w14:textId="62A8B159" w:rsidR="000510E4" w:rsidRDefault="00A81651" w:rsidP="004B2BF5">
      <w:pPr>
        <w:spacing w:after="0" w:line="240" w:lineRule="auto"/>
        <w:rPr>
          <w:rFonts w:asciiTheme="majorHAnsi" w:hAnsiTheme="majorHAnsi" w:cstheme="majorHAnsi"/>
          <w:bCs/>
        </w:rPr>
      </w:pPr>
      <w:r w:rsidRPr="00A81651">
        <w:rPr>
          <w:rFonts w:asciiTheme="majorHAnsi" w:hAnsiTheme="majorHAnsi" w:cstheme="majorHAnsi"/>
          <w:bCs/>
        </w:rPr>
        <w:lastRenderedPageBreak/>
        <w:t xml:space="preserve">The </w:t>
      </w:r>
      <w:r w:rsidRPr="00A81651">
        <w:rPr>
          <w:rFonts w:asciiTheme="majorHAnsi" w:hAnsiTheme="majorHAnsi" w:cstheme="majorHAnsi"/>
          <w:b/>
          <w:bCs/>
        </w:rPr>
        <w:t>Role Clarity Framework</w:t>
      </w:r>
      <w:r w:rsidRPr="00A81651">
        <w:rPr>
          <w:rFonts w:asciiTheme="majorHAnsi" w:hAnsiTheme="majorHAnsi" w:cstheme="majorHAnsi"/>
          <w:bCs/>
        </w:rPr>
        <w:t xml:space="preserve"> delivers the highest benefit-to-cost ratio (4.0:1), followed closely by </w:t>
      </w:r>
      <w:r w:rsidRPr="00A81651">
        <w:rPr>
          <w:rFonts w:asciiTheme="majorHAnsi" w:hAnsiTheme="majorHAnsi" w:cstheme="majorHAnsi"/>
          <w:b/>
          <w:bCs/>
        </w:rPr>
        <w:t>Recognition &amp; Incentives</w:t>
      </w:r>
      <w:r w:rsidRPr="00A81651">
        <w:rPr>
          <w:rFonts w:asciiTheme="majorHAnsi" w:hAnsiTheme="majorHAnsi" w:cstheme="majorHAnsi"/>
          <w:bCs/>
        </w:rPr>
        <w:t xml:space="preserve"> (3.3:1). Training and leadership change are beneficial but less efficient financially.</w:t>
      </w:r>
    </w:p>
    <w:p w14:paraId="5B30BF5B" w14:textId="77777777" w:rsidR="00A81651" w:rsidRDefault="00A81651" w:rsidP="004B2BF5">
      <w:pPr>
        <w:spacing w:after="0" w:line="240" w:lineRule="auto"/>
        <w:rPr>
          <w:rFonts w:asciiTheme="majorHAnsi" w:hAnsiTheme="majorHAnsi" w:cstheme="majorHAnsi"/>
          <w:bCs/>
        </w:rPr>
      </w:pPr>
    </w:p>
    <w:p w14:paraId="15283127" w14:textId="568A53C7" w:rsidR="000F32D6" w:rsidRDefault="000F32D6" w:rsidP="000F32D6">
      <w:pPr>
        <w:pStyle w:val="Heading2"/>
      </w:pPr>
      <w:bookmarkStart w:id="17" w:name="_Toc207547220"/>
      <w:r>
        <w:t xml:space="preserve">4.3 </w:t>
      </w:r>
      <w:r w:rsidR="00A81651" w:rsidRPr="00A81651">
        <w:t>Results</w:t>
      </w:r>
      <w:bookmarkEnd w:id="17"/>
    </w:p>
    <w:p w14:paraId="1140CEE5" w14:textId="77777777" w:rsidR="000F32D6" w:rsidRPr="000F32D6" w:rsidRDefault="000F32D6" w:rsidP="000F32D6"/>
    <w:p w14:paraId="36524963" w14:textId="2883CD3B" w:rsidR="00A81651" w:rsidRDefault="00A81651" w:rsidP="00A81651">
      <w:r>
        <w:t>Taken together, both Grid Analysis and CBA suggest that the most appropriate solution for RK Wales is the Role Clarity and Responsibility Framework, potentially combined with elements of Recognition &amp; Incentives. The Grid Analysis shows it is highly effective in addressing accountability directly, easy to implement, and aligned with existing resources. The CBA confirms it is financially viable with the strongest benefit-to-cost ratio.</w:t>
      </w:r>
    </w:p>
    <w:p w14:paraId="6E278F55" w14:textId="636522DA" w:rsidR="00A81651" w:rsidRDefault="00A81651" w:rsidP="00A81651">
      <w:r>
        <w:t>Recognition schemes, while not the top choice, should complement role clarity by addressing the motivational dimension of accountability. Training and leadership changes remain important long-term strategies, but they require greater investment and time to demonstrate results.</w:t>
      </w:r>
    </w:p>
    <w:p w14:paraId="77A28408" w14:textId="7EB2A43D" w:rsidR="000F32D6" w:rsidRDefault="00A81651" w:rsidP="00A81651">
      <w:r>
        <w:t>As Kepner and Tregoe (1967) argue, the best solution is not always the cheapest, but the one that provides sustainable benefits while fitting within organisational constraints. For RK Wales, a combined approach that prioritises clearer roles and responsibilities supported by recognition schemes offers the most balanced outcome.</w:t>
      </w:r>
    </w:p>
    <w:p w14:paraId="2B69189C" w14:textId="6F5AC6AA" w:rsidR="00A81651" w:rsidRDefault="00A81651" w:rsidP="000F32D6">
      <w:r w:rsidRPr="00A81651">
        <w:t>The structured evaluation process demonstrates that the Role Clarity Framework, supported by Recognition and Incentives, is the most appropriate solution to the accountability problem at RK Wales Property Management Ltd. This combined approach is both financially viable and operationally effective, addressing the root causes of the problem while also motivating staff to take ownership of their work. The next step is to develop a detailed plan for implementing this solution.</w:t>
      </w:r>
    </w:p>
    <w:p w14:paraId="0CA519F8" w14:textId="77777777" w:rsidR="000F32D6" w:rsidRDefault="000F32D6" w:rsidP="000F32D6"/>
    <w:p w14:paraId="6B5ACFFD" w14:textId="1909EBBB" w:rsidR="00F6091A" w:rsidRDefault="00F6091A" w:rsidP="00F6091A">
      <w:pPr>
        <w:pStyle w:val="Heading1"/>
      </w:pPr>
      <w:bookmarkStart w:id="18" w:name="_Toc207547221"/>
      <w:r w:rsidRPr="00F6091A">
        <w:t>Section 5: Developing a Detailed Implementation Plan</w:t>
      </w:r>
      <w:bookmarkEnd w:id="18"/>
    </w:p>
    <w:p w14:paraId="0A689A99" w14:textId="77777777" w:rsidR="000F32D6" w:rsidRDefault="000F32D6" w:rsidP="000F32D6"/>
    <w:p w14:paraId="65698991" w14:textId="79DAED06" w:rsidR="00F6091A" w:rsidRDefault="00F6091A" w:rsidP="000F32D6">
      <w:r w:rsidRPr="00F6091A">
        <w:t>Having identified the Role Clarity and Responsibility Framework, supported by Recognition and Incentives, as the most suitable solution for improving accountability at RK Wales Property Management Ltd, the next step is to create a clear implementation plan. As Clegg and Birch (2007) argue, a well-structured plan ensures that chosen solutions are transformed into practical actions, with timelines, responsibilities, and success measures clearly defined.</w:t>
      </w:r>
    </w:p>
    <w:p w14:paraId="5F023110" w14:textId="77777777" w:rsidR="00F6091A" w:rsidRDefault="00F6091A" w:rsidP="000F32D6"/>
    <w:p w14:paraId="6F807F4B" w14:textId="0148A6E3" w:rsidR="00F6091A" w:rsidRDefault="0077558A" w:rsidP="0077558A">
      <w:pPr>
        <w:pStyle w:val="Heading2"/>
      </w:pPr>
      <w:bookmarkStart w:id="19" w:name="_Toc207547222"/>
      <w:r>
        <w:t xml:space="preserve">5.1 </w:t>
      </w:r>
      <w:r w:rsidR="00E35615">
        <w:t xml:space="preserve">Key </w:t>
      </w:r>
      <w:r w:rsidRPr="0077558A">
        <w:t>Implementation Steps</w:t>
      </w:r>
      <w:bookmarkEnd w:id="19"/>
    </w:p>
    <w:p w14:paraId="1EC898EA" w14:textId="77777777" w:rsidR="00F6091A" w:rsidRDefault="00F6091A" w:rsidP="000F32D6"/>
    <w:p w14:paraId="6F318D80" w14:textId="77777777" w:rsidR="00E35615" w:rsidRPr="00E35615" w:rsidRDefault="00E35615" w:rsidP="00E35615">
      <w:r w:rsidRPr="00E35615">
        <w:t>The implementation process at RK Wales Property Management Ltd will be structured into the following activities:</w:t>
      </w:r>
    </w:p>
    <w:p w14:paraId="5B0E562B" w14:textId="77777777" w:rsidR="00E35615" w:rsidRPr="00E35615" w:rsidRDefault="00E35615" w:rsidP="00E35615">
      <w:pPr>
        <w:numPr>
          <w:ilvl w:val="0"/>
          <w:numId w:val="70"/>
        </w:numPr>
      </w:pPr>
      <w:r w:rsidRPr="00E35615">
        <w:rPr>
          <w:b/>
          <w:bCs/>
        </w:rPr>
        <w:lastRenderedPageBreak/>
        <w:t>Draft Accountability Framework</w:t>
      </w:r>
      <w:r w:rsidRPr="00E35615">
        <w:t xml:space="preserve"> – Develop job descriptions, reporting lines, and project role allocations.</w:t>
      </w:r>
    </w:p>
    <w:p w14:paraId="500C9466" w14:textId="77777777" w:rsidR="00E35615" w:rsidRPr="00E35615" w:rsidRDefault="00E35615" w:rsidP="00E35615">
      <w:pPr>
        <w:numPr>
          <w:ilvl w:val="0"/>
          <w:numId w:val="70"/>
        </w:numPr>
      </w:pPr>
      <w:r w:rsidRPr="00E35615">
        <w:rPr>
          <w:b/>
          <w:bCs/>
        </w:rPr>
        <w:t>Finalise Role Definitions</w:t>
      </w:r>
      <w:r w:rsidRPr="00E35615">
        <w:t xml:space="preserve"> – Confirm responsibilities with staff and management.</w:t>
      </w:r>
    </w:p>
    <w:p w14:paraId="0DA5F2A9" w14:textId="77777777" w:rsidR="00E35615" w:rsidRPr="00E35615" w:rsidRDefault="00E35615" w:rsidP="00E35615">
      <w:pPr>
        <w:numPr>
          <w:ilvl w:val="0"/>
          <w:numId w:val="70"/>
        </w:numPr>
      </w:pPr>
      <w:r w:rsidRPr="00E35615">
        <w:rPr>
          <w:b/>
          <w:bCs/>
        </w:rPr>
        <w:t>Communicate Framework</w:t>
      </w:r>
      <w:r w:rsidRPr="00E35615">
        <w:t xml:space="preserve"> – Share with staff via meetings and written guidelines.</w:t>
      </w:r>
    </w:p>
    <w:p w14:paraId="325AFC8F" w14:textId="77777777" w:rsidR="00E35615" w:rsidRPr="00E35615" w:rsidRDefault="00E35615" w:rsidP="00E35615">
      <w:pPr>
        <w:numPr>
          <w:ilvl w:val="0"/>
          <w:numId w:val="70"/>
        </w:numPr>
      </w:pPr>
      <w:r w:rsidRPr="00E35615">
        <w:rPr>
          <w:b/>
          <w:bCs/>
        </w:rPr>
        <w:t>Launch Recognition Scheme</w:t>
      </w:r>
      <w:r w:rsidRPr="00E35615">
        <w:t xml:space="preserve"> – Introduce motivational rewards for accountability.</w:t>
      </w:r>
    </w:p>
    <w:p w14:paraId="6797D882" w14:textId="77777777" w:rsidR="00E35615" w:rsidRPr="00E35615" w:rsidRDefault="00E35615" w:rsidP="00E35615">
      <w:pPr>
        <w:numPr>
          <w:ilvl w:val="0"/>
          <w:numId w:val="70"/>
        </w:numPr>
      </w:pPr>
      <w:r w:rsidRPr="00E35615">
        <w:rPr>
          <w:b/>
          <w:bCs/>
        </w:rPr>
        <w:t>Manager Training</w:t>
      </w:r>
      <w:r w:rsidRPr="00E35615">
        <w:t xml:space="preserve"> – Provide delegation and leadership training for supervisors.</w:t>
      </w:r>
    </w:p>
    <w:p w14:paraId="4759D5E8" w14:textId="77777777" w:rsidR="00E35615" w:rsidRPr="00E35615" w:rsidRDefault="00E35615" w:rsidP="00E35615">
      <w:pPr>
        <w:numPr>
          <w:ilvl w:val="0"/>
          <w:numId w:val="70"/>
        </w:numPr>
      </w:pPr>
      <w:r w:rsidRPr="00E35615">
        <w:rPr>
          <w:b/>
          <w:bCs/>
        </w:rPr>
        <w:t>Monitoring Progress</w:t>
      </w:r>
      <w:r w:rsidRPr="00E35615">
        <w:t xml:space="preserve"> – Track outcomes over two months using staff feedback and rework data.</w:t>
      </w:r>
    </w:p>
    <w:p w14:paraId="5C700796" w14:textId="77777777" w:rsidR="00E35615" w:rsidRPr="00E35615" w:rsidRDefault="00E35615" w:rsidP="00E35615">
      <w:pPr>
        <w:numPr>
          <w:ilvl w:val="0"/>
          <w:numId w:val="70"/>
        </w:numPr>
      </w:pPr>
      <w:r w:rsidRPr="00E35615">
        <w:rPr>
          <w:b/>
          <w:bCs/>
        </w:rPr>
        <w:t>Review and Adjust</w:t>
      </w:r>
      <w:r w:rsidRPr="00E35615">
        <w:t xml:space="preserve"> – Refine framework and recognition scheme after evaluation.</w:t>
      </w:r>
    </w:p>
    <w:p w14:paraId="6CC5B47F" w14:textId="77777777" w:rsidR="00F6091A" w:rsidRDefault="00F6091A" w:rsidP="000F32D6"/>
    <w:p w14:paraId="6DCCF04B" w14:textId="3F62A416" w:rsidR="00F6091A" w:rsidRDefault="0077558A" w:rsidP="0077558A">
      <w:pPr>
        <w:pStyle w:val="Heading2"/>
      </w:pPr>
      <w:bookmarkStart w:id="20" w:name="_Toc207547223"/>
      <w:r>
        <w:t xml:space="preserve">5.2 </w:t>
      </w:r>
      <w:r w:rsidR="00E35615" w:rsidRPr="0077558A">
        <w:t>Gantt Chart</w:t>
      </w:r>
      <w:r w:rsidR="00E35615">
        <w:t xml:space="preserve"> </w:t>
      </w:r>
      <w:r w:rsidR="00E35615" w:rsidRPr="00E35615">
        <w:t>(6-Month Plan)</w:t>
      </w:r>
      <w:bookmarkEnd w:id="20"/>
    </w:p>
    <w:p w14:paraId="7C38B143" w14:textId="77777777" w:rsidR="00E35615" w:rsidRDefault="00E35615" w:rsidP="00E35615"/>
    <w:tbl>
      <w:tblPr>
        <w:tblStyle w:val="GridTable6Colorful-Accent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30"/>
        <w:gridCol w:w="1072"/>
        <w:gridCol w:w="1193"/>
        <w:gridCol w:w="1163"/>
        <w:gridCol w:w="1702"/>
      </w:tblGrid>
      <w:tr w:rsidR="00502EEF" w14:paraId="1AE7C61E" w14:textId="77777777" w:rsidTr="00502E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30" w:type="dxa"/>
            <w:shd w:val="clear" w:color="auto" w:fill="D9D9D9" w:themeFill="background1" w:themeFillShade="D9"/>
          </w:tcPr>
          <w:p w14:paraId="7A876680" w14:textId="010300FD" w:rsidR="00E35615" w:rsidRPr="00502EEF" w:rsidRDefault="00502EEF" w:rsidP="00E35615">
            <w:r w:rsidRPr="00502EEF">
              <w:t>Task</w:t>
            </w:r>
          </w:p>
        </w:tc>
        <w:tc>
          <w:tcPr>
            <w:tcW w:w="1072" w:type="dxa"/>
            <w:shd w:val="clear" w:color="auto" w:fill="D9D9D9" w:themeFill="background1" w:themeFillShade="D9"/>
          </w:tcPr>
          <w:p w14:paraId="3774246D" w14:textId="522025D1" w:rsidR="00E35615" w:rsidRDefault="00502EEF" w:rsidP="00E35615">
            <w:pPr>
              <w:cnfStyle w:val="100000000000" w:firstRow="1" w:lastRow="0" w:firstColumn="0" w:lastColumn="0" w:oddVBand="0" w:evenVBand="0" w:oddHBand="0" w:evenHBand="0" w:firstRowFirstColumn="0" w:firstRowLastColumn="0" w:lastRowFirstColumn="0" w:lastRowLastColumn="0"/>
            </w:pPr>
            <w:r w:rsidRPr="00502EEF">
              <w:t>Possible Start</w:t>
            </w:r>
          </w:p>
        </w:tc>
        <w:tc>
          <w:tcPr>
            <w:tcW w:w="1193" w:type="dxa"/>
            <w:shd w:val="clear" w:color="auto" w:fill="D9D9D9" w:themeFill="background1" w:themeFillShade="D9"/>
          </w:tcPr>
          <w:p w14:paraId="7DA64109" w14:textId="7632C9D1" w:rsidR="00E35615" w:rsidRDefault="00502EEF" w:rsidP="00E35615">
            <w:pPr>
              <w:cnfStyle w:val="100000000000" w:firstRow="1" w:lastRow="0" w:firstColumn="0" w:lastColumn="0" w:oddVBand="0" w:evenVBand="0" w:oddHBand="0" w:evenHBand="0" w:firstRowFirstColumn="0" w:firstRowLastColumn="0" w:lastRowFirstColumn="0" w:lastRowLastColumn="0"/>
            </w:pPr>
            <w:r w:rsidRPr="00502EEF">
              <w:t>Length</w:t>
            </w:r>
          </w:p>
        </w:tc>
        <w:tc>
          <w:tcPr>
            <w:tcW w:w="1163" w:type="dxa"/>
            <w:shd w:val="clear" w:color="auto" w:fill="D9D9D9" w:themeFill="background1" w:themeFillShade="D9"/>
          </w:tcPr>
          <w:p w14:paraId="6E19F57F" w14:textId="1958D0A6" w:rsidR="00E35615" w:rsidRDefault="00502EEF" w:rsidP="00E35615">
            <w:pPr>
              <w:cnfStyle w:val="100000000000" w:firstRow="1" w:lastRow="0" w:firstColumn="0" w:lastColumn="0" w:oddVBand="0" w:evenVBand="0" w:oddHBand="0" w:evenHBand="0" w:firstRowFirstColumn="0" w:firstRowLastColumn="0" w:lastRowFirstColumn="0" w:lastRowLastColumn="0"/>
            </w:pPr>
            <w:r w:rsidRPr="00502EEF">
              <w:t>Type</w:t>
            </w:r>
          </w:p>
        </w:tc>
        <w:tc>
          <w:tcPr>
            <w:tcW w:w="1702" w:type="dxa"/>
            <w:shd w:val="clear" w:color="auto" w:fill="D9D9D9" w:themeFill="background1" w:themeFillShade="D9"/>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6"/>
            </w:tblGrid>
            <w:tr w:rsidR="00502EEF" w:rsidRPr="00502EEF" w14:paraId="42A7858F" w14:textId="77777777">
              <w:trPr>
                <w:tblHeader/>
                <w:tblCellSpacing w:w="15" w:type="dxa"/>
              </w:trPr>
              <w:tc>
                <w:tcPr>
                  <w:tcW w:w="0" w:type="auto"/>
                  <w:vAlign w:val="center"/>
                  <w:hideMark/>
                </w:tcPr>
                <w:p w14:paraId="3894E1CF" w14:textId="77777777" w:rsidR="00502EEF" w:rsidRPr="00502EEF" w:rsidRDefault="00502EEF" w:rsidP="00502EEF">
                  <w:pPr>
                    <w:spacing w:after="0" w:line="240" w:lineRule="auto"/>
                    <w:rPr>
                      <w:b/>
                      <w:bCs/>
                      <w:color w:val="E36C0A" w:themeColor="accent6" w:themeShade="BF"/>
                    </w:rPr>
                  </w:pPr>
                  <w:r w:rsidRPr="00502EEF">
                    <w:rPr>
                      <w:b/>
                      <w:bCs/>
                      <w:color w:val="E36C0A" w:themeColor="accent6" w:themeShade="BF"/>
                    </w:rPr>
                    <w:t>Dependent on…</w:t>
                  </w:r>
                </w:p>
              </w:tc>
            </w:tr>
          </w:tbl>
          <w:p w14:paraId="2FBBA41B" w14:textId="77777777" w:rsidR="00502EEF" w:rsidRPr="00502EEF" w:rsidRDefault="00502EEF" w:rsidP="00502EEF">
            <w:pPr>
              <w:cnfStyle w:val="100000000000" w:firstRow="1" w:lastRow="0" w:firstColumn="0" w:lastColumn="0" w:oddVBand="0" w:evenVBand="0" w:oddHBand="0"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02EEF" w:rsidRPr="00502EEF" w14:paraId="4C2B1AF7" w14:textId="77777777">
              <w:trPr>
                <w:tblCellSpacing w:w="15" w:type="dxa"/>
              </w:trPr>
              <w:tc>
                <w:tcPr>
                  <w:tcW w:w="0" w:type="auto"/>
                  <w:vAlign w:val="center"/>
                  <w:hideMark/>
                </w:tcPr>
                <w:p w14:paraId="4C935B87" w14:textId="77777777" w:rsidR="00502EEF" w:rsidRPr="00502EEF" w:rsidRDefault="00502EEF" w:rsidP="00502EEF">
                  <w:pPr>
                    <w:spacing w:after="0" w:line="240" w:lineRule="auto"/>
                    <w:rPr>
                      <w:b/>
                      <w:bCs/>
                      <w:color w:val="E36C0A" w:themeColor="accent6" w:themeShade="BF"/>
                    </w:rPr>
                  </w:pPr>
                </w:p>
              </w:tc>
            </w:tr>
          </w:tbl>
          <w:p w14:paraId="74EBF375" w14:textId="77777777" w:rsidR="00E35615" w:rsidRDefault="00E35615" w:rsidP="00E35615">
            <w:pPr>
              <w:cnfStyle w:val="100000000000" w:firstRow="1" w:lastRow="0" w:firstColumn="0" w:lastColumn="0" w:oddVBand="0" w:evenVBand="0" w:oddHBand="0" w:evenHBand="0" w:firstRowFirstColumn="0" w:firstRowLastColumn="0" w:lastRowFirstColumn="0" w:lastRowLastColumn="0"/>
            </w:pPr>
          </w:p>
        </w:tc>
      </w:tr>
      <w:tr w:rsidR="00E35615" w14:paraId="7691D9D1" w14:textId="77777777" w:rsidTr="00502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30" w:type="dxa"/>
          </w:tcPr>
          <w:p w14:paraId="48A8350E" w14:textId="35F736C0" w:rsidR="00E35615" w:rsidRPr="00502EEF" w:rsidRDefault="00502EEF" w:rsidP="00E35615">
            <w:pPr>
              <w:rPr>
                <w:b w:val="0"/>
                <w:bCs w:val="0"/>
              </w:rPr>
            </w:pPr>
            <w:r w:rsidRPr="00502EEF">
              <w:rPr>
                <w:b w:val="0"/>
                <w:bCs w:val="0"/>
              </w:rPr>
              <w:t>1. Draft accountability framework</w:t>
            </w:r>
          </w:p>
        </w:tc>
        <w:tc>
          <w:tcPr>
            <w:tcW w:w="1072" w:type="dxa"/>
          </w:tcPr>
          <w:p w14:paraId="780830DA" w14:textId="6F703CC8"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Week 1</w:t>
            </w:r>
          </w:p>
        </w:tc>
        <w:tc>
          <w:tcPr>
            <w:tcW w:w="1193" w:type="dxa"/>
          </w:tcPr>
          <w:p w14:paraId="6D470212" w14:textId="7725C68A"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2 weeks</w:t>
            </w:r>
          </w:p>
        </w:tc>
        <w:tc>
          <w:tcPr>
            <w:tcW w:w="1163" w:type="dxa"/>
          </w:tcPr>
          <w:p w14:paraId="58275583" w14:textId="3D8F093E"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Sequential</w:t>
            </w:r>
          </w:p>
        </w:tc>
        <w:tc>
          <w:tcPr>
            <w:tcW w:w="1702" w:type="dxa"/>
          </w:tcPr>
          <w:p w14:paraId="78086EDC" w14:textId="30875EA1" w:rsidR="00E35615" w:rsidRDefault="00502EEF" w:rsidP="00502EEF">
            <w:pPr>
              <w:jc w:val="center"/>
              <w:cnfStyle w:val="000000100000" w:firstRow="0" w:lastRow="0" w:firstColumn="0" w:lastColumn="0" w:oddVBand="0" w:evenVBand="0" w:oddHBand="1" w:evenHBand="0" w:firstRowFirstColumn="0" w:firstRowLastColumn="0" w:lastRowFirstColumn="0" w:lastRowLastColumn="0"/>
            </w:pPr>
            <w:r>
              <w:t>--</w:t>
            </w:r>
          </w:p>
        </w:tc>
      </w:tr>
      <w:tr w:rsidR="00E35615" w14:paraId="43D996C1" w14:textId="77777777" w:rsidTr="00502EEF">
        <w:tc>
          <w:tcPr>
            <w:cnfStyle w:val="001000000000" w:firstRow="0" w:lastRow="0" w:firstColumn="1" w:lastColumn="0" w:oddVBand="0" w:evenVBand="0" w:oddHBand="0" w:evenHBand="0" w:firstRowFirstColumn="0" w:firstRowLastColumn="0" w:lastRowFirstColumn="0" w:lastRowLastColumn="0"/>
            <w:tcW w:w="4230" w:type="dxa"/>
          </w:tcPr>
          <w:p w14:paraId="545E1658" w14:textId="67DA646B" w:rsidR="00E35615" w:rsidRPr="00502EEF" w:rsidRDefault="00502EEF" w:rsidP="00E35615">
            <w:pPr>
              <w:rPr>
                <w:b w:val="0"/>
                <w:bCs w:val="0"/>
              </w:rPr>
            </w:pPr>
            <w:r w:rsidRPr="00502EEF">
              <w:rPr>
                <w:b w:val="0"/>
                <w:bCs w:val="0"/>
              </w:rPr>
              <w:t>2. Finalise job descriptions &amp; reporting lines</w:t>
            </w:r>
          </w:p>
        </w:tc>
        <w:tc>
          <w:tcPr>
            <w:tcW w:w="1072" w:type="dxa"/>
          </w:tcPr>
          <w:p w14:paraId="388C0BB4" w14:textId="14C7F5C9"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Week 2</w:t>
            </w:r>
          </w:p>
        </w:tc>
        <w:tc>
          <w:tcPr>
            <w:tcW w:w="1193" w:type="dxa"/>
          </w:tcPr>
          <w:p w14:paraId="6FA9DB25" w14:textId="5C304EE3"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1 week</w:t>
            </w:r>
          </w:p>
        </w:tc>
        <w:tc>
          <w:tcPr>
            <w:tcW w:w="1163" w:type="dxa"/>
          </w:tcPr>
          <w:p w14:paraId="624903B7" w14:textId="7C09A110"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Sequential</w:t>
            </w:r>
          </w:p>
        </w:tc>
        <w:tc>
          <w:tcPr>
            <w:tcW w:w="1702" w:type="dxa"/>
          </w:tcPr>
          <w:p w14:paraId="26206544" w14:textId="7A7C59DF" w:rsidR="00E35615" w:rsidRDefault="00502EEF" w:rsidP="00502EEF">
            <w:pPr>
              <w:jc w:val="center"/>
              <w:cnfStyle w:val="000000000000" w:firstRow="0" w:lastRow="0" w:firstColumn="0" w:lastColumn="0" w:oddVBand="0" w:evenVBand="0" w:oddHBand="0" w:evenHBand="0" w:firstRowFirstColumn="0" w:firstRowLastColumn="0" w:lastRowFirstColumn="0" w:lastRowLastColumn="0"/>
            </w:pPr>
            <w:r>
              <w:t>1</w:t>
            </w:r>
          </w:p>
        </w:tc>
      </w:tr>
      <w:tr w:rsidR="00E35615" w14:paraId="452826DF" w14:textId="77777777" w:rsidTr="00502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30" w:type="dxa"/>
          </w:tcPr>
          <w:p w14:paraId="0D7934AC" w14:textId="74234152" w:rsidR="00E35615" w:rsidRPr="00502EEF" w:rsidRDefault="00502EEF" w:rsidP="00E35615">
            <w:pPr>
              <w:rPr>
                <w:b w:val="0"/>
                <w:bCs w:val="0"/>
              </w:rPr>
            </w:pPr>
            <w:r w:rsidRPr="00502EEF">
              <w:rPr>
                <w:b w:val="0"/>
                <w:bCs w:val="0"/>
              </w:rPr>
              <w:t>3. Communicate framework to staff</w:t>
            </w:r>
          </w:p>
        </w:tc>
        <w:tc>
          <w:tcPr>
            <w:tcW w:w="1072" w:type="dxa"/>
          </w:tcPr>
          <w:p w14:paraId="7DE653B1" w14:textId="18D3281A"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Week 3</w:t>
            </w:r>
          </w:p>
        </w:tc>
        <w:tc>
          <w:tcPr>
            <w:tcW w:w="1193" w:type="dxa"/>
          </w:tcPr>
          <w:p w14:paraId="0825A9C3" w14:textId="3FA75302"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1 week</w:t>
            </w:r>
          </w:p>
        </w:tc>
        <w:tc>
          <w:tcPr>
            <w:tcW w:w="1163" w:type="dxa"/>
          </w:tcPr>
          <w:p w14:paraId="27EE4614" w14:textId="356623A1"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Parallel</w:t>
            </w:r>
          </w:p>
        </w:tc>
        <w:tc>
          <w:tcPr>
            <w:tcW w:w="1702" w:type="dxa"/>
          </w:tcPr>
          <w:p w14:paraId="7B03357E" w14:textId="474804C6" w:rsidR="00E35615" w:rsidRDefault="00502EEF" w:rsidP="00502EEF">
            <w:pPr>
              <w:jc w:val="center"/>
              <w:cnfStyle w:val="000000100000" w:firstRow="0" w:lastRow="0" w:firstColumn="0" w:lastColumn="0" w:oddVBand="0" w:evenVBand="0" w:oddHBand="1" w:evenHBand="0" w:firstRowFirstColumn="0" w:firstRowLastColumn="0" w:lastRowFirstColumn="0" w:lastRowLastColumn="0"/>
            </w:pPr>
            <w:r>
              <w:t>2</w:t>
            </w:r>
          </w:p>
        </w:tc>
      </w:tr>
      <w:tr w:rsidR="00E35615" w14:paraId="35A8DD99" w14:textId="77777777" w:rsidTr="00502EEF">
        <w:tc>
          <w:tcPr>
            <w:cnfStyle w:val="001000000000" w:firstRow="0" w:lastRow="0" w:firstColumn="1" w:lastColumn="0" w:oddVBand="0" w:evenVBand="0" w:oddHBand="0" w:evenHBand="0" w:firstRowFirstColumn="0" w:firstRowLastColumn="0" w:lastRowFirstColumn="0" w:lastRowLastColumn="0"/>
            <w:tcW w:w="4230" w:type="dxa"/>
          </w:tcPr>
          <w:p w14:paraId="30681BD8" w14:textId="35C088D7" w:rsidR="00E35615" w:rsidRPr="00502EEF" w:rsidRDefault="00502EEF" w:rsidP="00E35615">
            <w:pPr>
              <w:rPr>
                <w:b w:val="0"/>
                <w:bCs w:val="0"/>
              </w:rPr>
            </w:pPr>
            <w:r w:rsidRPr="00502EEF">
              <w:rPr>
                <w:b w:val="0"/>
                <w:bCs w:val="0"/>
              </w:rPr>
              <w:t>4. Launch recognition scheme</w:t>
            </w:r>
          </w:p>
        </w:tc>
        <w:tc>
          <w:tcPr>
            <w:tcW w:w="1072" w:type="dxa"/>
          </w:tcPr>
          <w:p w14:paraId="2500F75A" w14:textId="0360D211"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Week 3</w:t>
            </w:r>
          </w:p>
        </w:tc>
        <w:tc>
          <w:tcPr>
            <w:tcW w:w="1193" w:type="dxa"/>
          </w:tcPr>
          <w:p w14:paraId="311DEEEB" w14:textId="79880733"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1 week</w:t>
            </w:r>
          </w:p>
        </w:tc>
        <w:tc>
          <w:tcPr>
            <w:tcW w:w="1163" w:type="dxa"/>
          </w:tcPr>
          <w:p w14:paraId="64638230" w14:textId="3D30C685"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Parallel</w:t>
            </w:r>
          </w:p>
        </w:tc>
        <w:tc>
          <w:tcPr>
            <w:tcW w:w="1702" w:type="dxa"/>
          </w:tcPr>
          <w:p w14:paraId="58865CF4" w14:textId="133CAD2B" w:rsidR="00E35615" w:rsidRDefault="00502EEF" w:rsidP="00502EEF">
            <w:pPr>
              <w:jc w:val="center"/>
              <w:cnfStyle w:val="000000000000" w:firstRow="0" w:lastRow="0" w:firstColumn="0" w:lastColumn="0" w:oddVBand="0" w:evenVBand="0" w:oddHBand="0" w:evenHBand="0" w:firstRowFirstColumn="0" w:firstRowLastColumn="0" w:lastRowFirstColumn="0" w:lastRowLastColumn="0"/>
            </w:pPr>
            <w:r>
              <w:t>2</w:t>
            </w:r>
          </w:p>
        </w:tc>
      </w:tr>
      <w:tr w:rsidR="00E35615" w14:paraId="2474A2D3" w14:textId="77777777" w:rsidTr="00502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30" w:type="dxa"/>
          </w:tcPr>
          <w:p w14:paraId="2A4A1212" w14:textId="11B1D611" w:rsidR="00E35615" w:rsidRPr="00502EEF" w:rsidRDefault="00502EEF" w:rsidP="00E35615">
            <w:pPr>
              <w:rPr>
                <w:b w:val="0"/>
                <w:bCs w:val="0"/>
              </w:rPr>
            </w:pPr>
            <w:r w:rsidRPr="00502EEF">
              <w:rPr>
                <w:b w:val="0"/>
                <w:bCs w:val="0"/>
              </w:rPr>
              <w:t>5. Train managers on delegation</w:t>
            </w:r>
          </w:p>
        </w:tc>
        <w:tc>
          <w:tcPr>
            <w:tcW w:w="1072" w:type="dxa"/>
          </w:tcPr>
          <w:p w14:paraId="76A40E0F" w14:textId="6239C776"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Week 4</w:t>
            </w:r>
          </w:p>
        </w:tc>
        <w:tc>
          <w:tcPr>
            <w:tcW w:w="1193" w:type="dxa"/>
          </w:tcPr>
          <w:p w14:paraId="0EBC4745" w14:textId="25D3FA28"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2 weeks</w:t>
            </w:r>
          </w:p>
        </w:tc>
        <w:tc>
          <w:tcPr>
            <w:tcW w:w="1163" w:type="dxa"/>
          </w:tcPr>
          <w:p w14:paraId="6806D23E" w14:textId="67A0BD6A" w:rsidR="00E35615" w:rsidRDefault="00502EEF" w:rsidP="00E35615">
            <w:pPr>
              <w:cnfStyle w:val="000000100000" w:firstRow="0" w:lastRow="0" w:firstColumn="0" w:lastColumn="0" w:oddVBand="0" w:evenVBand="0" w:oddHBand="1" w:evenHBand="0" w:firstRowFirstColumn="0" w:firstRowLastColumn="0" w:lastRowFirstColumn="0" w:lastRowLastColumn="0"/>
            </w:pPr>
            <w:r w:rsidRPr="00502EEF">
              <w:t>Sequential</w:t>
            </w:r>
          </w:p>
        </w:tc>
        <w:tc>
          <w:tcPr>
            <w:tcW w:w="1702" w:type="dxa"/>
          </w:tcPr>
          <w:p w14:paraId="68BC8CDB" w14:textId="5A70A74F" w:rsidR="00E35615" w:rsidRDefault="00502EEF" w:rsidP="00502EEF">
            <w:pPr>
              <w:jc w:val="center"/>
              <w:cnfStyle w:val="000000100000" w:firstRow="0" w:lastRow="0" w:firstColumn="0" w:lastColumn="0" w:oddVBand="0" w:evenVBand="0" w:oddHBand="1" w:evenHBand="0" w:firstRowFirstColumn="0" w:firstRowLastColumn="0" w:lastRowFirstColumn="0" w:lastRowLastColumn="0"/>
            </w:pPr>
            <w:r>
              <w:t>2</w:t>
            </w:r>
          </w:p>
        </w:tc>
      </w:tr>
      <w:tr w:rsidR="00E35615" w14:paraId="4514B209" w14:textId="77777777" w:rsidTr="00502EEF">
        <w:tc>
          <w:tcPr>
            <w:cnfStyle w:val="001000000000" w:firstRow="0" w:lastRow="0" w:firstColumn="1" w:lastColumn="0" w:oddVBand="0" w:evenVBand="0" w:oddHBand="0" w:evenHBand="0" w:firstRowFirstColumn="0" w:firstRowLastColumn="0" w:lastRowFirstColumn="0" w:lastRowLastColumn="0"/>
            <w:tcW w:w="4230" w:type="dxa"/>
          </w:tcPr>
          <w:p w14:paraId="41E1B255" w14:textId="69CB75DA" w:rsidR="00E35615" w:rsidRPr="00502EEF" w:rsidRDefault="00502EEF" w:rsidP="00E35615">
            <w:pPr>
              <w:rPr>
                <w:b w:val="0"/>
                <w:bCs w:val="0"/>
              </w:rPr>
            </w:pPr>
            <w:r w:rsidRPr="00502EEF">
              <w:rPr>
                <w:b w:val="0"/>
                <w:bCs w:val="0"/>
              </w:rPr>
              <w:t>6. Monitor progress &amp; collect feedback</w:t>
            </w:r>
          </w:p>
        </w:tc>
        <w:tc>
          <w:tcPr>
            <w:tcW w:w="1072" w:type="dxa"/>
          </w:tcPr>
          <w:p w14:paraId="0A832E10" w14:textId="12B46BB1"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Week 4</w:t>
            </w:r>
          </w:p>
        </w:tc>
        <w:tc>
          <w:tcPr>
            <w:tcW w:w="1193" w:type="dxa"/>
          </w:tcPr>
          <w:p w14:paraId="658AE4B7" w14:textId="6110C36B"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2 months</w:t>
            </w:r>
          </w:p>
        </w:tc>
        <w:tc>
          <w:tcPr>
            <w:tcW w:w="1163" w:type="dxa"/>
          </w:tcPr>
          <w:p w14:paraId="1C753692" w14:textId="3CE39951" w:rsidR="00E35615" w:rsidRDefault="00502EEF" w:rsidP="00E35615">
            <w:pPr>
              <w:cnfStyle w:val="000000000000" w:firstRow="0" w:lastRow="0" w:firstColumn="0" w:lastColumn="0" w:oddVBand="0" w:evenVBand="0" w:oddHBand="0" w:evenHBand="0" w:firstRowFirstColumn="0" w:firstRowLastColumn="0" w:lastRowFirstColumn="0" w:lastRowLastColumn="0"/>
            </w:pPr>
            <w:r w:rsidRPr="00502EEF">
              <w:t>Parallel</w:t>
            </w:r>
          </w:p>
        </w:tc>
        <w:tc>
          <w:tcPr>
            <w:tcW w:w="1702" w:type="dxa"/>
          </w:tcPr>
          <w:p w14:paraId="57BB3CB4" w14:textId="7E032A09" w:rsidR="00E35615" w:rsidRDefault="00502EEF" w:rsidP="00502EEF">
            <w:pPr>
              <w:jc w:val="center"/>
              <w:cnfStyle w:val="000000000000" w:firstRow="0" w:lastRow="0" w:firstColumn="0" w:lastColumn="0" w:oddVBand="0" w:evenVBand="0" w:oddHBand="0" w:evenHBand="0" w:firstRowFirstColumn="0" w:firstRowLastColumn="0" w:lastRowFirstColumn="0" w:lastRowLastColumn="0"/>
            </w:pPr>
            <w:r>
              <w:t>3-5</w:t>
            </w:r>
          </w:p>
        </w:tc>
      </w:tr>
      <w:tr w:rsidR="00502EEF" w14:paraId="2AEB71E9" w14:textId="77777777" w:rsidTr="00502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30" w:type="dxa"/>
          </w:tcPr>
          <w:p w14:paraId="0787C740" w14:textId="5143F89D" w:rsidR="00502EEF" w:rsidRPr="00502EEF" w:rsidRDefault="00502EEF" w:rsidP="00502EEF">
            <w:pPr>
              <w:tabs>
                <w:tab w:val="left" w:pos="1467"/>
              </w:tabs>
              <w:rPr>
                <w:b w:val="0"/>
                <w:bCs w:val="0"/>
              </w:rPr>
            </w:pPr>
            <w:r w:rsidRPr="00502EEF">
              <w:rPr>
                <w:b w:val="0"/>
                <w:bCs w:val="0"/>
              </w:rPr>
              <w:t>7. Review and adjust framework</w:t>
            </w:r>
          </w:p>
        </w:tc>
        <w:tc>
          <w:tcPr>
            <w:tcW w:w="1072" w:type="dxa"/>
          </w:tcPr>
          <w:p w14:paraId="7EF38E87" w14:textId="47C77548" w:rsidR="00502EEF" w:rsidRDefault="00502EEF" w:rsidP="00502EEF">
            <w:pPr>
              <w:cnfStyle w:val="000000100000" w:firstRow="0" w:lastRow="0" w:firstColumn="0" w:lastColumn="0" w:oddVBand="0" w:evenVBand="0" w:oddHBand="1" w:evenHBand="0" w:firstRowFirstColumn="0" w:firstRowLastColumn="0" w:lastRowFirstColumn="0" w:lastRowLastColumn="0"/>
            </w:pPr>
            <w:r w:rsidRPr="00502EEF">
              <w:t>Week 6</w:t>
            </w:r>
          </w:p>
        </w:tc>
        <w:tc>
          <w:tcPr>
            <w:tcW w:w="1193" w:type="dxa"/>
          </w:tcPr>
          <w:p w14:paraId="60AFDEA8" w14:textId="17AC4875" w:rsidR="00502EEF" w:rsidRDefault="00502EEF" w:rsidP="00502EEF">
            <w:pPr>
              <w:cnfStyle w:val="000000100000" w:firstRow="0" w:lastRow="0" w:firstColumn="0" w:lastColumn="0" w:oddVBand="0" w:evenVBand="0" w:oddHBand="1" w:evenHBand="0" w:firstRowFirstColumn="0" w:firstRowLastColumn="0" w:lastRowFirstColumn="0" w:lastRowLastColumn="0"/>
            </w:pPr>
            <w:r w:rsidRPr="00502EEF">
              <w:t>2 weeks</w:t>
            </w:r>
          </w:p>
        </w:tc>
        <w:tc>
          <w:tcPr>
            <w:tcW w:w="1163" w:type="dxa"/>
          </w:tcPr>
          <w:p w14:paraId="55FDB88F" w14:textId="099628E6" w:rsidR="00502EEF" w:rsidRDefault="00502EEF" w:rsidP="00502EEF">
            <w:pPr>
              <w:cnfStyle w:val="000000100000" w:firstRow="0" w:lastRow="0" w:firstColumn="0" w:lastColumn="0" w:oddVBand="0" w:evenVBand="0" w:oddHBand="1" w:evenHBand="0" w:firstRowFirstColumn="0" w:firstRowLastColumn="0" w:lastRowFirstColumn="0" w:lastRowLastColumn="0"/>
            </w:pPr>
            <w:r w:rsidRPr="00502EEF">
              <w:t>Sequential</w:t>
            </w:r>
          </w:p>
        </w:tc>
        <w:tc>
          <w:tcPr>
            <w:tcW w:w="1702" w:type="dxa"/>
          </w:tcPr>
          <w:p w14:paraId="019E2483" w14:textId="60ABB786" w:rsidR="00502EEF" w:rsidRDefault="00502EEF" w:rsidP="00502EEF">
            <w:pPr>
              <w:jc w:val="center"/>
              <w:cnfStyle w:val="000000100000" w:firstRow="0" w:lastRow="0" w:firstColumn="0" w:lastColumn="0" w:oddVBand="0" w:evenVBand="0" w:oddHBand="1" w:evenHBand="0" w:firstRowFirstColumn="0" w:firstRowLastColumn="0" w:lastRowFirstColumn="0" w:lastRowLastColumn="0"/>
            </w:pPr>
            <w:r>
              <w:t>6</w:t>
            </w:r>
          </w:p>
        </w:tc>
      </w:tr>
    </w:tbl>
    <w:p w14:paraId="51F54CC1" w14:textId="77777777" w:rsidR="00E35615" w:rsidRPr="00E35615" w:rsidRDefault="00E35615" w:rsidP="00E35615"/>
    <w:p w14:paraId="26493367" w14:textId="77777777" w:rsidR="0077558A" w:rsidRDefault="0077558A" w:rsidP="0077558A"/>
    <w:p w14:paraId="4CBDF7E2" w14:textId="5EC9C5AF" w:rsidR="0077558A" w:rsidRDefault="00502EEF" w:rsidP="0077558A">
      <w:r w:rsidRPr="00502EEF">
        <w:t>This structured Gantt chart provides visibility of task dependencies, ensuring accountability is embedded step by step.</w:t>
      </w:r>
    </w:p>
    <w:p w14:paraId="040BE6FB" w14:textId="77777777" w:rsidR="00502EEF" w:rsidRPr="0077558A" w:rsidRDefault="00502EEF" w:rsidP="0077558A"/>
    <w:p w14:paraId="211E8010" w14:textId="66F82974" w:rsidR="00F6091A" w:rsidRDefault="0077558A" w:rsidP="0077558A">
      <w:pPr>
        <w:pStyle w:val="Heading2"/>
      </w:pPr>
      <w:bookmarkStart w:id="21" w:name="_Toc207547224"/>
      <w:r>
        <w:t xml:space="preserve">5.3 </w:t>
      </w:r>
      <w:r w:rsidR="00502EEF" w:rsidRPr="00502EEF">
        <w:t>Success Indicators</w:t>
      </w:r>
      <w:r w:rsidR="00AC2687">
        <w:t xml:space="preserve"> and Conclusion</w:t>
      </w:r>
      <w:bookmarkEnd w:id="21"/>
    </w:p>
    <w:p w14:paraId="33B11C05" w14:textId="77777777" w:rsidR="00502EEF" w:rsidRDefault="00502EEF" w:rsidP="00502EEF"/>
    <w:p w14:paraId="7C47EE8C" w14:textId="77777777" w:rsidR="00502EEF" w:rsidRPr="00502EEF" w:rsidRDefault="00502EEF" w:rsidP="00502EEF">
      <w:r w:rsidRPr="00502EEF">
        <w:t>The implementation will be considered successful if:</w:t>
      </w:r>
    </w:p>
    <w:p w14:paraId="6E9774F5" w14:textId="77777777" w:rsidR="00502EEF" w:rsidRPr="00502EEF" w:rsidRDefault="00502EEF" w:rsidP="00502EEF">
      <w:pPr>
        <w:numPr>
          <w:ilvl w:val="0"/>
          <w:numId w:val="71"/>
        </w:numPr>
      </w:pPr>
      <w:r w:rsidRPr="00502EEF">
        <w:t>A measurable reduction occurs in incomplete or corrected tasks.</w:t>
      </w:r>
    </w:p>
    <w:p w14:paraId="436EBDD6" w14:textId="77777777" w:rsidR="00502EEF" w:rsidRPr="00502EEF" w:rsidRDefault="00502EEF" w:rsidP="00502EEF">
      <w:pPr>
        <w:numPr>
          <w:ilvl w:val="0"/>
          <w:numId w:val="71"/>
        </w:numPr>
      </w:pPr>
      <w:r w:rsidRPr="00502EEF">
        <w:t>Staff surveys show improved confidence and engagement.</w:t>
      </w:r>
    </w:p>
    <w:p w14:paraId="0A7584B3" w14:textId="77777777" w:rsidR="00502EEF" w:rsidRPr="00502EEF" w:rsidRDefault="00502EEF" w:rsidP="00502EEF">
      <w:pPr>
        <w:numPr>
          <w:ilvl w:val="0"/>
          <w:numId w:val="71"/>
        </w:numPr>
      </w:pPr>
      <w:r w:rsidRPr="00502EEF">
        <w:t>Clients report increased satisfaction with timeliness and quality.</w:t>
      </w:r>
    </w:p>
    <w:p w14:paraId="59708537" w14:textId="77777777" w:rsidR="00502EEF" w:rsidRPr="00502EEF" w:rsidRDefault="00502EEF" w:rsidP="00502EEF">
      <w:pPr>
        <w:numPr>
          <w:ilvl w:val="0"/>
          <w:numId w:val="71"/>
        </w:numPr>
      </w:pPr>
      <w:r w:rsidRPr="00502EEF">
        <w:t>Managerial workload linked to micromanagement is reduced.</w:t>
      </w:r>
    </w:p>
    <w:p w14:paraId="2E487E0F" w14:textId="77777777" w:rsidR="00502EEF" w:rsidRDefault="00502EEF" w:rsidP="00502EEF"/>
    <w:p w14:paraId="18776D57" w14:textId="595B2CD1" w:rsidR="00AC2687" w:rsidRDefault="00AC2687" w:rsidP="00AC2687">
      <w:r>
        <w:lastRenderedPageBreak/>
        <w:t xml:space="preserve">The plan is designed for both speed and sustainability. Clear role definitions will be in place within the first two months, supported by incentives to boost motivation. Training for managers ensures cultural </w:t>
      </w:r>
      <w:proofErr w:type="gramStart"/>
      <w:r>
        <w:t>change,</w:t>
      </w:r>
      <w:proofErr w:type="gramEnd"/>
      <w:r>
        <w:t xml:space="preserve"> while monitoring and review create opportunities for continuous improvement.</w:t>
      </w:r>
    </w:p>
    <w:p w14:paraId="079C3871" w14:textId="38AA618C" w:rsidR="00AC2687" w:rsidRDefault="00AC2687" w:rsidP="00AC2687">
      <w:r>
        <w:t>This detailed implementation plan provides RK Wales Property Management with a clear roadmap. By combining a structured accountability framework with recognition incentives, and embedding progress monitoring, the company can create a culture of responsibility that is both measurable and sustainable.</w:t>
      </w:r>
    </w:p>
    <w:p w14:paraId="2F2809C4" w14:textId="77777777" w:rsidR="00AC2687" w:rsidRDefault="00AC2687" w:rsidP="00502EEF"/>
    <w:p w14:paraId="607E38D4" w14:textId="2AFD50E7" w:rsidR="00502EEF" w:rsidRDefault="00965DA8" w:rsidP="00965DA8">
      <w:pPr>
        <w:pStyle w:val="Heading1"/>
      </w:pPr>
      <w:bookmarkStart w:id="22" w:name="_Toc207547225"/>
      <w:r w:rsidRPr="00965DA8">
        <w:t>Section 6: Communicating the Plan to Stakeholders</w:t>
      </w:r>
      <w:bookmarkEnd w:id="22"/>
    </w:p>
    <w:p w14:paraId="140213F9" w14:textId="77777777" w:rsidR="00965DA8" w:rsidRDefault="00965DA8" w:rsidP="00965DA8"/>
    <w:p w14:paraId="52421255" w14:textId="69E4DF11" w:rsidR="00965DA8" w:rsidRPr="00965DA8" w:rsidRDefault="00965DA8" w:rsidP="00965DA8">
      <w:r w:rsidRPr="00965DA8">
        <w:t>The successful implementation of the accountability framework at RK Wales Property Management Ltd depends on clear and consistent communication with all stakeholders. According to Mitchell, Agle, and Wood (1997), stakeholder engagement requires identifying who is affected, analysing their level of interest and influence, and tailoring communication strategies accordingly.</w:t>
      </w:r>
    </w:p>
    <w:p w14:paraId="25F012EC" w14:textId="77777777" w:rsidR="0077558A" w:rsidRDefault="0077558A" w:rsidP="000F32D6"/>
    <w:p w14:paraId="53EEF00F" w14:textId="38F60223" w:rsidR="00965DA8" w:rsidRDefault="00965DA8" w:rsidP="00965DA8">
      <w:pPr>
        <w:pStyle w:val="Heading2"/>
      </w:pPr>
      <w:bookmarkStart w:id="23" w:name="_Toc207547226"/>
      <w:r w:rsidRPr="00965DA8">
        <w:t>6.1 Stakeholder Identification</w:t>
      </w:r>
      <w:bookmarkEnd w:id="23"/>
    </w:p>
    <w:p w14:paraId="0FB2BBB5" w14:textId="77777777" w:rsidR="00965DA8" w:rsidRDefault="00965DA8" w:rsidP="00965DA8"/>
    <w:p w14:paraId="7FCCED6D" w14:textId="77777777" w:rsidR="00965DA8" w:rsidRPr="00965DA8" w:rsidRDefault="00965DA8" w:rsidP="00965DA8">
      <w:r w:rsidRPr="00965DA8">
        <w:t>The key stakeholders for this plan are:</w:t>
      </w:r>
    </w:p>
    <w:p w14:paraId="73BD6222" w14:textId="77777777" w:rsidR="00965DA8" w:rsidRPr="00965DA8" w:rsidRDefault="00965DA8" w:rsidP="00965DA8">
      <w:pPr>
        <w:numPr>
          <w:ilvl w:val="0"/>
          <w:numId w:val="72"/>
        </w:numPr>
      </w:pPr>
      <w:r w:rsidRPr="00965DA8">
        <w:rPr>
          <w:b/>
          <w:bCs/>
        </w:rPr>
        <w:t>Staff</w:t>
      </w:r>
      <w:r w:rsidRPr="00965DA8">
        <w:t xml:space="preserve"> – directly impacted by clearer role definitions and recognition schemes.</w:t>
      </w:r>
    </w:p>
    <w:p w14:paraId="436AB627" w14:textId="77777777" w:rsidR="00965DA8" w:rsidRPr="00965DA8" w:rsidRDefault="00965DA8" w:rsidP="00965DA8">
      <w:pPr>
        <w:numPr>
          <w:ilvl w:val="0"/>
          <w:numId w:val="72"/>
        </w:numPr>
      </w:pPr>
      <w:r w:rsidRPr="00965DA8">
        <w:rPr>
          <w:b/>
          <w:bCs/>
        </w:rPr>
        <w:t>Managers</w:t>
      </w:r>
      <w:r w:rsidRPr="00965DA8">
        <w:t xml:space="preserve"> – responsible for implementing accountability systems and changing leadership styles.</w:t>
      </w:r>
    </w:p>
    <w:p w14:paraId="6FDABD1F" w14:textId="77777777" w:rsidR="00965DA8" w:rsidRPr="00965DA8" w:rsidRDefault="00965DA8" w:rsidP="00965DA8">
      <w:pPr>
        <w:numPr>
          <w:ilvl w:val="0"/>
          <w:numId w:val="72"/>
        </w:numPr>
      </w:pPr>
      <w:r w:rsidRPr="00965DA8">
        <w:rPr>
          <w:b/>
          <w:bCs/>
        </w:rPr>
        <w:t>Clients and Investors</w:t>
      </w:r>
      <w:r w:rsidRPr="00965DA8">
        <w:t xml:space="preserve"> – indirectly affected through improved service quality and project efficiency.</w:t>
      </w:r>
    </w:p>
    <w:p w14:paraId="35964EFD" w14:textId="77777777" w:rsidR="00965DA8" w:rsidRDefault="00965DA8" w:rsidP="00965DA8">
      <w:pPr>
        <w:numPr>
          <w:ilvl w:val="0"/>
          <w:numId w:val="72"/>
        </w:numPr>
      </w:pPr>
      <w:r w:rsidRPr="00965DA8">
        <w:rPr>
          <w:b/>
          <w:bCs/>
        </w:rPr>
        <w:t>Senior Management/Owners</w:t>
      </w:r>
      <w:r w:rsidRPr="00965DA8">
        <w:t xml:space="preserve"> – overseeing progress and ensuring resources are allocated effectively.</w:t>
      </w:r>
    </w:p>
    <w:p w14:paraId="371C4932" w14:textId="77777777" w:rsidR="00965DA8" w:rsidRPr="00965DA8" w:rsidRDefault="00965DA8" w:rsidP="00965DA8">
      <w:pPr>
        <w:ind w:left="720"/>
      </w:pPr>
    </w:p>
    <w:p w14:paraId="2C51D97B" w14:textId="46AC06C9" w:rsidR="00965DA8" w:rsidRDefault="00965DA8" w:rsidP="00965DA8">
      <w:pPr>
        <w:pStyle w:val="Heading2"/>
      </w:pPr>
      <w:bookmarkStart w:id="24" w:name="_Toc207547227"/>
      <w:r w:rsidRPr="00965DA8">
        <w:t>6.2 Stakeholder Analysis (Influence vs Interest)</w:t>
      </w:r>
      <w:bookmarkEnd w:id="24"/>
    </w:p>
    <w:p w14:paraId="3951F9CC" w14:textId="77777777" w:rsidR="00965DA8" w:rsidRPr="00965DA8" w:rsidRDefault="00965DA8" w:rsidP="00965DA8"/>
    <w:p w14:paraId="03ADF2F2" w14:textId="77777777" w:rsidR="00965DA8" w:rsidRPr="00965DA8" w:rsidRDefault="00965DA8" w:rsidP="00965DA8">
      <w:pPr>
        <w:numPr>
          <w:ilvl w:val="0"/>
          <w:numId w:val="73"/>
        </w:numPr>
      </w:pPr>
      <w:r w:rsidRPr="00965DA8">
        <w:rPr>
          <w:b/>
          <w:bCs/>
        </w:rPr>
        <w:t>High influence, high interest</w:t>
      </w:r>
      <w:r w:rsidRPr="00965DA8">
        <w:t>: Senior management, managers. Require detailed updates and involvement in decision-making.</w:t>
      </w:r>
    </w:p>
    <w:p w14:paraId="434DDA1F" w14:textId="77777777" w:rsidR="00965DA8" w:rsidRPr="00965DA8" w:rsidRDefault="00965DA8" w:rsidP="00965DA8">
      <w:pPr>
        <w:numPr>
          <w:ilvl w:val="0"/>
          <w:numId w:val="73"/>
        </w:numPr>
      </w:pPr>
      <w:r w:rsidRPr="00965DA8">
        <w:rPr>
          <w:b/>
          <w:bCs/>
        </w:rPr>
        <w:t>High influence, low interest</w:t>
      </w:r>
      <w:r w:rsidRPr="00965DA8">
        <w:t>: Investors. Need summary reports demonstrating efficiency improvements.</w:t>
      </w:r>
    </w:p>
    <w:p w14:paraId="1CB5B78C" w14:textId="77777777" w:rsidR="00965DA8" w:rsidRPr="00965DA8" w:rsidRDefault="00965DA8" w:rsidP="00965DA8">
      <w:pPr>
        <w:numPr>
          <w:ilvl w:val="0"/>
          <w:numId w:val="73"/>
        </w:numPr>
      </w:pPr>
      <w:r w:rsidRPr="00965DA8">
        <w:rPr>
          <w:b/>
          <w:bCs/>
        </w:rPr>
        <w:t>Low influence, high interest</w:t>
      </w:r>
      <w:r w:rsidRPr="00965DA8">
        <w:t>: Staff. Require frequent communication to ensure understanding and buy-in.</w:t>
      </w:r>
    </w:p>
    <w:p w14:paraId="024F3900" w14:textId="77777777" w:rsidR="00965DA8" w:rsidRPr="00965DA8" w:rsidRDefault="00965DA8" w:rsidP="00965DA8">
      <w:pPr>
        <w:numPr>
          <w:ilvl w:val="0"/>
          <w:numId w:val="73"/>
        </w:numPr>
      </w:pPr>
      <w:r w:rsidRPr="00965DA8">
        <w:rPr>
          <w:b/>
          <w:bCs/>
        </w:rPr>
        <w:t>Low influence, low interest</w:t>
      </w:r>
      <w:r w:rsidRPr="00965DA8">
        <w:t>: External suppliers. Only need updates if changes affect workflows.</w:t>
      </w:r>
    </w:p>
    <w:p w14:paraId="344A5EE3" w14:textId="77777777" w:rsidR="00965DA8" w:rsidRPr="00965DA8" w:rsidRDefault="00965DA8" w:rsidP="00965DA8">
      <w:r w:rsidRPr="00965DA8">
        <w:lastRenderedPageBreak/>
        <w:t>This aligns with Mendelow’s (1991) stakeholder matrix, which highlights that different levels of influence and interest require different communication approaches.</w:t>
      </w:r>
    </w:p>
    <w:p w14:paraId="0A50F65A" w14:textId="77777777" w:rsidR="00965DA8" w:rsidRDefault="00965DA8" w:rsidP="000F32D6"/>
    <w:p w14:paraId="15EB91E8" w14:textId="2FD9796F" w:rsidR="00965DA8" w:rsidRDefault="000E3489" w:rsidP="00F949AF">
      <w:pPr>
        <w:pStyle w:val="Heading2"/>
      </w:pPr>
      <w:bookmarkStart w:id="25" w:name="_Toc207547228"/>
      <w:r w:rsidRPr="000E3489">
        <w:t>6.3 Communication Plan</w:t>
      </w:r>
      <w:bookmarkEnd w:id="25"/>
    </w:p>
    <w:p w14:paraId="3E137F52" w14:textId="77777777" w:rsidR="000E3489" w:rsidRDefault="000E3489" w:rsidP="000E3489"/>
    <w:tbl>
      <w:tblPr>
        <w:tblStyle w:val="PlainTable5"/>
        <w:tblW w:w="0" w:type="auto"/>
        <w:tblLook w:val="04A0" w:firstRow="1" w:lastRow="0" w:firstColumn="1" w:lastColumn="0" w:noHBand="0" w:noVBand="1"/>
      </w:tblPr>
      <w:tblGrid>
        <w:gridCol w:w="2289"/>
        <w:gridCol w:w="1778"/>
        <w:gridCol w:w="1733"/>
        <w:gridCol w:w="1738"/>
        <w:gridCol w:w="1822"/>
      </w:tblGrid>
      <w:tr w:rsidR="00287E9A" w14:paraId="71D4A1E9" w14:textId="77777777" w:rsidTr="00287E9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70" w:type="dxa"/>
          </w:tcPr>
          <w:p w14:paraId="482CA064" w14:textId="545AAEA2" w:rsidR="00287E9A" w:rsidRPr="00287E9A" w:rsidRDefault="00287E9A" w:rsidP="00287E9A">
            <w:pPr>
              <w:rPr>
                <w:b/>
                <w:bCs/>
              </w:rPr>
            </w:pPr>
            <w:r>
              <w:rPr>
                <w:b/>
                <w:bCs/>
              </w:rPr>
              <w:t>Stakeholder</w:t>
            </w:r>
          </w:p>
        </w:tc>
        <w:tc>
          <w:tcPr>
            <w:tcW w:w="1870" w:type="dxa"/>
          </w:tcPr>
          <w:p w14:paraId="7311FE8E" w14:textId="0C02B741" w:rsidR="00287E9A" w:rsidRDefault="00287E9A" w:rsidP="000E3489">
            <w:pPr>
              <w:cnfStyle w:val="100000000000" w:firstRow="1" w:lastRow="0" w:firstColumn="0" w:lastColumn="0" w:oddVBand="0" w:evenVBand="0" w:oddHBand="0" w:evenHBand="0" w:firstRowFirstColumn="0" w:firstRowLastColumn="0" w:lastRowFirstColumn="0" w:lastRowLastColumn="0"/>
            </w:pPr>
            <w:r w:rsidRPr="00287E9A">
              <w:t>Information Required</w:t>
            </w:r>
          </w:p>
        </w:tc>
        <w:tc>
          <w:tcPr>
            <w:tcW w:w="1870" w:type="dxa"/>
          </w:tcPr>
          <w:p w14:paraId="145F92D0" w14:textId="04CC08BD" w:rsidR="00287E9A" w:rsidRDefault="00287E9A" w:rsidP="000E3489">
            <w:pPr>
              <w:cnfStyle w:val="100000000000" w:firstRow="1" w:lastRow="0" w:firstColumn="0" w:lastColumn="0" w:oddVBand="0" w:evenVBand="0" w:oddHBand="0" w:evenHBand="0" w:firstRowFirstColumn="0" w:firstRowLastColumn="0" w:lastRowFirstColumn="0" w:lastRowLastColumn="0"/>
            </w:pPr>
            <w:r w:rsidRPr="00287E9A">
              <w:t>Method</w:t>
            </w:r>
          </w:p>
        </w:tc>
        <w:tc>
          <w:tcPr>
            <w:tcW w:w="1870" w:type="dxa"/>
          </w:tcPr>
          <w:p w14:paraId="318FE78A" w14:textId="53DDF60D" w:rsidR="00287E9A" w:rsidRDefault="00287E9A" w:rsidP="000E3489">
            <w:pPr>
              <w:cnfStyle w:val="100000000000" w:firstRow="1" w:lastRow="0" w:firstColumn="0" w:lastColumn="0" w:oddVBand="0" w:evenVBand="0" w:oddHBand="0" w:evenHBand="0" w:firstRowFirstColumn="0" w:firstRowLastColumn="0" w:lastRowFirstColumn="0" w:lastRowLastColumn="0"/>
            </w:pPr>
            <w:r w:rsidRPr="00287E9A">
              <w:t>Frequency</w:t>
            </w:r>
          </w:p>
        </w:tc>
        <w:tc>
          <w:tcPr>
            <w:tcW w:w="1870" w:type="dxa"/>
          </w:tcPr>
          <w:p w14:paraId="78B278E3" w14:textId="1A6373BD" w:rsidR="00287E9A" w:rsidRDefault="00287E9A" w:rsidP="000E3489">
            <w:pPr>
              <w:cnfStyle w:val="100000000000" w:firstRow="1" w:lastRow="0" w:firstColumn="0" w:lastColumn="0" w:oddVBand="0" w:evenVBand="0" w:oddHBand="0" w:evenHBand="0" w:firstRowFirstColumn="0" w:firstRowLastColumn="0" w:lastRowFirstColumn="0" w:lastRowLastColumn="0"/>
            </w:pPr>
            <w:r w:rsidRPr="00287E9A">
              <w:t>Responsibility</w:t>
            </w:r>
          </w:p>
        </w:tc>
      </w:tr>
      <w:tr w:rsidR="00287E9A" w14:paraId="286BEA09" w14:textId="77777777" w:rsidTr="00287E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55454D2" w14:textId="4DE168AC" w:rsidR="00287E9A" w:rsidRDefault="00287E9A" w:rsidP="000E3489">
            <w:r w:rsidRPr="00287E9A">
              <w:t>Staff</w:t>
            </w:r>
          </w:p>
        </w:tc>
        <w:tc>
          <w:tcPr>
            <w:tcW w:w="1870" w:type="dxa"/>
          </w:tcPr>
          <w:p w14:paraId="0F46A26E" w14:textId="1637340C" w:rsidR="00287E9A" w:rsidRDefault="00287E9A" w:rsidP="000E3489">
            <w:pPr>
              <w:cnfStyle w:val="000000100000" w:firstRow="0" w:lastRow="0" w:firstColumn="0" w:lastColumn="0" w:oddVBand="0" w:evenVBand="0" w:oddHBand="1" w:evenHBand="0" w:firstRowFirstColumn="0" w:firstRowLastColumn="0" w:lastRowFirstColumn="0" w:lastRowLastColumn="0"/>
            </w:pPr>
            <w:r w:rsidRPr="00287E9A">
              <w:t>Role definitions, recognition scheme details</w:t>
            </w:r>
          </w:p>
        </w:tc>
        <w:tc>
          <w:tcPr>
            <w:tcW w:w="1870" w:type="dxa"/>
          </w:tcPr>
          <w:p w14:paraId="23D21AE6" w14:textId="30CADE96" w:rsidR="00287E9A" w:rsidRDefault="00287E9A" w:rsidP="000E3489">
            <w:pPr>
              <w:cnfStyle w:val="000000100000" w:firstRow="0" w:lastRow="0" w:firstColumn="0" w:lastColumn="0" w:oddVBand="0" w:evenVBand="0" w:oddHBand="1" w:evenHBand="0" w:firstRowFirstColumn="0" w:firstRowLastColumn="0" w:lastRowFirstColumn="0" w:lastRowLastColumn="0"/>
            </w:pPr>
            <w:r w:rsidRPr="00287E9A">
              <w:t>Team meetings, written guidelines</w:t>
            </w:r>
          </w:p>
        </w:tc>
        <w:tc>
          <w:tcPr>
            <w:tcW w:w="1870" w:type="dxa"/>
          </w:tcPr>
          <w:p w14:paraId="4E5EA13A" w14:textId="2712CB6C" w:rsidR="00287E9A" w:rsidRDefault="00287E9A" w:rsidP="000E3489">
            <w:pPr>
              <w:cnfStyle w:val="000000100000" w:firstRow="0" w:lastRow="0" w:firstColumn="0" w:lastColumn="0" w:oddVBand="0" w:evenVBand="0" w:oddHBand="1" w:evenHBand="0" w:firstRowFirstColumn="0" w:firstRowLastColumn="0" w:lastRowFirstColumn="0" w:lastRowLastColumn="0"/>
            </w:pPr>
            <w:r w:rsidRPr="00287E9A">
              <w:t>Weekly (initial rollout), then monthly</w:t>
            </w:r>
          </w:p>
        </w:tc>
        <w:tc>
          <w:tcPr>
            <w:tcW w:w="1870" w:type="dxa"/>
          </w:tcPr>
          <w:p w14:paraId="1F5C0657" w14:textId="4E27CC33" w:rsidR="00287E9A" w:rsidRDefault="007A2D2D" w:rsidP="000E3489">
            <w:pPr>
              <w:cnfStyle w:val="000000100000" w:firstRow="0" w:lastRow="0" w:firstColumn="0" w:lastColumn="0" w:oddVBand="0" w:evenVBand="0" w:oddHBand="1" w:evenHBand="0" w:firstRowFirstColumn="0" w:firstRowLastColumn="0" w:lastRowFirstColumn="0" w:lastRowLastColumn="0"/>
            </w:pPr>
            <w:r w:rsidRPr="007A2D2D">
              <w:t>Line Managers</w:t>
            </w:r>
          </w:p>
        </w:tc>
      </w:tr>
      <w:tr w:rsidR="00287E9A" w14:paraId="702498C9" w14:textId="77777777" w:rsidTr="00287E9A">
        <w:tc>
          <w:tcPr>
            <w:cnfStyle w:val="001000000000" w:firstRow="0" w:lastRow="0" w:firstColumn="1" w:lastColumn="0" w:oddVBand="0" w:evenVBand="0" w:oddHBand="0" w:evenHBand="0" w:firstRowFirstColumn="0" w:firstRowLastColumn="0" w:lastRowFirstColumn="0" w:lastRowLastColumn="0"/>
            <w:tcW w:w="1870" w:type="dxa"/>
          </w:tcPr>
          <w:p w14:paraId="4EFE181C" w14:textId="30CB0A1E" w:rsidR="00287E9A" w:rsidRDefault="007A2D2D" w:rsidP="000E3489">
            <w:r w:rsidRPr="007A2D2D">
              <w:t>Managers</w:t>
            </w:r>
          </w:p>
        </w:tc>
        <w:tc>
          <w:tcPr>
            <w:tcW w:w="1870" w:type="dxa"/>
          </w:tcPr>
          <w:p w14:paraId="04EFD6E6" w14:textId="350AFCA1"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Training sessions, monitoring updates</w:t>
            </w:r>
          </w:p>
        </w:tc>
        <w:tc>
          <w:tcPr>
            <w:tcW w:w="1870" w:type="dxa"/>
          </w:tcPr>
          <w:p w14:paraId="0013D82D" w14:textId="0F25BC3F"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Workshops, reports</w:t>
            </w:r>
          </w:p>
        </w:tc>
        <w:tc>
          <w:tcPr>
            <w:tcW w:w="1870" w:type="dxa"/>
          </w:tcPr>
          <w:p w14:paraId="1458E6AE" w14:textId="0CC4FED9"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Monthly</w:t>
            </w:r>
          </w:p>
        </w:tc>
        <w:tc>
          <w:tcPr>
            <w:tcW w:w="1870" w:type="dxa"/>
          </w:tcPr>
          <w:p w14:paraId="31965AC2" w14:textId="5C8490A0"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Senior Management</w:t>
            </w:r>
          </w:p>
        </w:tc>
      </w:tr>
      <w:tr w:rsidR="00287E9A" w14:paraId="6B6D1946" w14:textId="77777777" w:rsidTr="00287E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7065C9E" w14:textId="46A68072" w:rsidR="00287E9A" w:rsidRDefault="007A2D2D" w:rsidP="007A2D2D">
            <w:pPr>
              <w:tabs>
                <w:tab w:val="left" w:pos="1371"/>
              </w:tabs>
              <w:jc w:val="left"/>
            </w:pPr>
            <w:r>
              <w:tab/>
            </w:r>
            <w:r w:rsidRPr="007A2D2D">
              <w:t>Clients &amp; Investors</w:t>
            </w:r>
          </w:p>
        </w:tc>
        <w:tc>
          <w:tcPr>
            <w:tcW w:w="1870" w:type="dxa"/>
          </w:tcPr>
          <w:p w14:paraId="5A1BEE24" w14:textId="626D8120" w:rsidR="00287E9A" w:rsidRDefault="007A2D2D" w:rsidP="000E3489">
            <w:pPr>
              <w:cnfStyle w:val="000000100000" w:firstRow="0" w:lastRow="0" w:firstColumn="0" w:lastColumn="0" w:oddVBand="0" w:evenVBand="0" w:oddHBand="1" w:evenHBand="0" w:firstRowFirstColumn="0" w:firstRowLastColumn="0" w:lastRowFirstColumn="0" w:lastRowLastColumn="0"/>
            </w:pPr>
            <w:r w:rsidRPr="007A2D2D">
              <w:t>Evidence of efficiency, reduced rework</w:t>
            </w:r>
          </w:p>
        </w:tc>
        <w:tc>
          <w:tcPr>
            <w:tcW w:w="1870" w:type="dxa"/>
          </w:tcPr>
          <w:p w14:paraId="7C8BC59F" w14:textId="3D53E09F" w:rsidR="00287E9A" w:rsidRDefault="007A2D2D" w:rsidP="000E3489">
            <w:pPr>
              <w:cnfStyle w:val="000000100000" w:firstRow="0" w:lastRow="0" w:firstColumn="0" w:lastColumn="0" w:oddVBand="0" w:evenVBand="0" w:oddHBand="1" w:evenHBand="0" w:firstRowFirstColumn="0" w:firstRowLastColumn="0" w:lastRowFirstColumn="0" w:lastRowLastColumn="0"/>
            </w:pPr>
            <w:r w:rsidRPr="007A2D2D">
              <w:t>Progress reports, email updates</w:t>
            </w:r>
          </w:p>
        </w:tc>
        <w:tc>
          <w:tcPr>
            <w:tcW w:w="1870" w:type="dxa"/>
          </w:tcPr>
          <w:p w14:paraId="19297035" w14:textId="0DD45943" w:rsidR="00287E9A" w:rsidRDefault="007A2D2D" w:rsidP="000E3489">
            <w:pPr>
              <w:cnfStyle w:val="000000100000" w:firstRow="0" w:lastRow="0" w:firstColumn="0" w:lastColumn="0" w:oddVBand="0" w:evenVBand="0" w:oddHBand="1" w:evenHBand="0" w:firstRowFirstColumn="0" w:firstRowLastColumn="0" w:lastRowFirstColumn="0" w:lastRowLastColumn="0"/>
            </w:pPr>
            <w:r w:rsidRPr="007A2D2D">
              <w:t>Quarterly</w:t>
            </w:r>
          </w:p>
        </w:tc>
        <w:tc>
          <w:tcPr>
            <w:tcW w:w="1870" w:type="dxa"/>
          </w:tcPr>
          <w:p w14:paraId="65C25614" w14:textId="2C0E3567" w:rsidR="00287E9A" w:rsidRDefault="007A2D2D" w:rsidP="000E3489">
            <w:pPr>
              <w:cnfStyle w:val="000000100000" w:firstRow="0" w:lastRow="0" w:firstColumn="0" w:lastColumn="0" w:oddVBand="0" w:evenVBand="0" w:oddHBand="1" w:evenHBand="0" w:firstRowFirstColumn="0" w:firstRowLastColumn="0" w:lastRowFirstColumn="0" w:lastRowLastColumn="0"/>
            </w:pPr>
            <w:r w:rsidRPr="007A2D2D">
              <w:t>Senior Management</w:t>
            </w:r>
          </w:p>
        </w:tc>
      </w:tr>
      <w:tr w:rsidR="00287E9A" w14:paraId="25CEA984" w14:textId="77777777" w:rsidTr="00287E9A">
        <w:tc>
          <w:tcPr>
            <w:cnfStyle w:val="001000000000" w:firstRow="0" w:lastRow="0" w:firstColumn="1" w:lastColumn="0" w:oddVBand="0" w:evenVBand="0" w:oddHBand="0" w:evenHBand="0" w:firstRowFirstColumn="0" w:firstRowLastColumn="0" w:lastRowFirstColumn="0" w:lastRowLastColumn="0"/>
            <w:tcW w:w="1870" w:type="dxa"/>
          </w:tcPr>
          <w:p w14:paraId="536F94BB" w14:textId="5DD1F861" w:rsidR="00287E9A" w:rsidRDefault="007A2D2D" w:rsidP="000E3489">
            <w:r w:rsidRPr="007A2D2D">
              <w:t>Senior Management</w:t>
            </w:r>
          </w:p>
        </w:tc>
        <w:tc>
          <w:tcPr>
            <w:tcW w:w="1870" w:type="dxa"/>
          </w:tcPr>
          <w:p w14:paraId="7AA99EF9" w14:textId="34CFEAF4"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Senior Management</w:t>
            </w:r>
          </w:p>
        </w:tc>
        <w:tc>
          <w:tcPr>
            <w:tcW w:w="1870" w:type="dxa"/>
          </w:tcPr>
          <w:p w14:paraId="5844BCE1" w14:textId="51526D65"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Reports, review meetings</w:t>
            </w:r>
          </w:p>
        </w:tc>
        <w:tc>
          <w:tcPr>
            <w:tcW w:w="1870" w:type="dxa"/>
          </w:tcPr>
          <w:p w14:paraId="600ED87B" w14:textId="4D42EE60"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Monthly</w:t>
            </w:r>
          </w:p>
        </w:tc>
        <w:tc>
          <w:tcPr>
            <w:tcW w:w="1870" w:type="dxa"/>
          </w:tcPr>
          <w:p w14:paraId="3493D13C" w14:textId="7C097822" w:rsidR="00287E9A" w:rsidRDefault="007A2D2D" w:rsidP="000E3489">
            <w:pPr>
              <w:cnfStyle w:val="000000000000" w:firstRow="0" w:lastRow="0" w:firstColumn="0" w:lastColumn="0" w:oddVBand="0" w:evenVBand="0" w:oddHBand="0" w:evenHBand="0" w:firstRowFirstColumn="0" w:firstRowLastColumn="0" w:lastRowFirstColumn="0" w:lastRowLastColumn="0"/>
            </w:pPr>
            <w:r w:rsidRPr="007A2D2D">
              <w:t>Project Lead</w:t>
            </w:r>
          </w:p>
        </w:tc>
      </w:tr>
      <w:tr w:rsidR="00287E9A" w14:paraId="5E1FF440" w14:textId="77777777" w:rsidTr="00287E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449E1B5" w14:textId="77777777" w:rsidR="00287E9A" w:rsidRDefault="00287E9A" w:rsidP="000E3489"/>
        </w:tc>
        <w:tc>
          <w:tcPr>
            <w:tcW w:w="1870" w:type="dxa"/>
          </w:tcPr>
          <w:p w14:paraId="21648B70" w14:textId="77777777" w:rsidR="00287E9A" w:rsidRDefault="00287E9A" w:rsidP="000E3489">
            <w:pPr>
              <w:cnfStyle w:val="000000100000" w:firstRow="0" w:lastRow="0" w:firstColumn="0" w:lastColumn="0" w:oddVBand="0" w:evenVBand="0" w:oddHBand="1" w:evenHBand="0" w:firstRowFirstColumn="0" w:firstRowLastColumn="0" w:lastRowFirstColumn="0" w:lastRowLastColumn="0"/>
            </w:pPr>
          </w:p>
        </w:tc>
        <w:tc>
          <w:tcPr>
            <w:tcW w:w="1870" w:type="dxa"/>
          </w:tcPr>
          <w:p w14:paraId="29460162" w14:textId="77777777" w:rsidR="00287E9A" w:rsidRDefault="00287E9A" w:rsidP="000E3489">
            <w:pPr>
              <w:cnfStyle w:val="000000100000" w:firstRow="0" w:lastRow="0" w:firstColumn="0" w:lastColumn="0" w:oddVBand="0" w:evenVBand="0" w:oddHBand="1" w:evenHBand="0" w:firstRowFirstColumn="0" w:firstRowLastColumn="0" w:lastRowFirstColumn="0" w:lastRowLastColumn="0"/>
            </w:pPr>
          </w:p>
        </w:tc>
        <w:tc>
          <w:tcPr>
            <w:tcW w:w="1870" w:type="dxa"/>
          </w:tcPr>
          <w:p w14:paraId="7DAFE131" w14:textId="77777777" w:rsidR="00287E9A" w:rsidRDefault="00287E9A" w:rsidP="000E3489">
            <w:pPr>
              <w:cnfStyle w:val="000000100000" w:firstRow="0" w:lastRow="0" w:firstColumn="0" w:lastColumn="0" w:oddVBand="0" w:evenVBand="0" w:oddHBand="1" w:evenHBand="0" w:firstRowFirstColumn="0" w:firstRowLastColumn="0" w:lastRowFirstColumn="0" w:lastRowLastColumn="0"/>
            </w:pPr>
          </w:p>
        </w:tc>
        <w:tc>
          <w:tcPr>
            <w:tcW w:w="1870" w:type="dxa"/>
          </w:tcPr>
          <w:p w14:paraId="5F5F17C6" w14:textId="77777777" w:rsidR="00287E9A" w:rsidRDefault="00287E9A" w:rsidP="000E3489">
            <w:pPr>
              <w:cnfStyle w:val="000000100000" w:firstRow="0" w:lastRow="0" w:firstColumn="0" w:lastColumn="0" w:oddVBand="0" w:evenVBand="0" w:oddHBand="1" w:evenHBand="0" w:firstRowFirstColumn="0" w:firstRowLastColumn="0" w:lastRowFirstColumn="0" w:lastRowLastColumn="0"/>
            </w:pPr>
          </w:p>
        </w:tc>
      </w:tr>
      <w:tr w:rsidR="00287E9A" w14:paraId="2FBEB6BA" w14:textId="77777777" w:rsidTr="00287E9A">
        <w:tc>
          <w:tcPr>
            <w:cnfStyle w:val="001000000000" w:firstRow="0" w:lastRow="0" w:firstColumn="1" w:lastColumn="0" w:oddVBand="0" w:evenVBand="0" w:oddHBand="0" w:evenHBand="0" w:firstRowFirstColumn="0" w:firstRowLastColumn="0" w:lastRowFirstColumn="0" w:lastRowLastColumn="0"/>
            <w:tcW w:w="1870" w:type="dxa"/>
          </w:tcPr>
          <w:p w14:paraId="3A2FF880" w14:textId="77777777" w:rsidR="00287E9A" w:rsidRDefault="00287E9A" w:rsidP="000E3489"/>
        </w:tc>
        <w:tc>
          <w:tcPr>
            <w:tcW w:w="1870" w:type="dxa"/>
          </w:tcPr>
          <w:p w14:paraId="5D5D2056" w14:textId="77777777" w:rsidR="00287E9A" w:rsidRDefault="00287E9A" w:rsidP="000E3489">
            <w:pPr>
              <w:cnfStyle w:val="000000000000" w:firstRow="0" w:lastRow="0" w:firstColumn="0" w:lastColumn="0" w:oddVBand="0" w:evenVBand="0" w:oddHBand="0" w:evenHBand="0" w:firstRowFirstColumn="0" w:firstRowLastColumn="0" w:lastRowFirstColumn="0" w:lastRowLastColumn="0"/>
            </w:pPr>
          </w:p>
        </w:tc>
        <w:tc>
          <w:tcPr>
            <w:tcW w:w="1870" w:type="dxa"/>
          </w:tcPr>
          <w:p w14:paraId="58AE7B47" w14:textId="77777777" w:rsidR="00287E9A" w:rsidRDefault="00287E9A" w:rsidP="000E3489">
            <w:pPr>
              <w:cnfStyle w:val="000000000000" w:firstRow="0" w:lastRow="0" w:firstColumn="0" w:lastColumn="0" w:oddVBand="0" w:evenVBand="0" w:oddHBand="0" w:evenHBand="0" w:firstRowFirstColumn="0" w:firstRowLastColumn="0" w:lastRowFirstColumn="0" w:lastRowLastColumn="0"/>
            </w:pPr>
          </w:p>
        </w:tc>
        <w:tc>
          <w:tcPr>
            <w:tcW w:w="1870" w:type="dxa"/>
          </w:tcPr>
          <w:p w14:paraId="38BC2C2F" w14:textId="77777777" w:rsidR="00287E9A" w:rsidRDefault="00287E9A" w:rsidP="000E3489">
            <w:pPr>
              <w:cnfStyle w:val="000000000000" w:firstRow="0" w:lastRow="0" w:firstColumn="0" w:lastColumn="0" w:oddVBand="0" w:evenVBand="0" w:oddHBand="0" w:evenHBand="0" w:firstRowFirstColumn="0" w:firstRowLastColumn="0" w:lastRowFirstColumn="0" w:lastRowLastColumn="0"/>
            </w:pPr>
          </w:p>
        </w:tc>
        <w:tc>
          <w:tcPr>
            <w:tcW w:w="1870" w:type="dxa"/>
          </w:tcPr>
          <w:p w14:paraId="25F7D54D" w14:textId="77777777" w:rsidR="00287E9A" w:rsidRDefault="00287E9A" w:rsidP="000E3489">
            <w:pPr>
              <w:cnfStyle w:val="000000000000" w:firstRow="0" w:lastRow="0" w:firstColumn="0" w:lastColumn="0" w:oddVBand="0" w:evenVBand="0" w:oddHBand="0" w:evenHBand="0" w:firstRowFirstColumn="0" w:firstRowLastColumn="0" w:lastRowFirstColumn="0" w:lastRowLastColumn="0"/>
            </w:pPr>
          </w:p>
        </w:tc>
      </w:tr>
    </w:tbl>
    <w:p w14:paraId="1250B73D" w14:textId="77777777" w:rsidR="000E3489" w:rsidRPr="000E3489" w:rsidRDefault="000E3489" w:rsidP="000E3489"/>
    <w:p w14:paraId="26EF5620" w14:textId="77777777" w:rsidR="00F949AF" w:rsidRDefault="00F949AF" w:rsidP="000F32D6"/>
    <w:p w14:paraId="66529052" w14:textId="16FCCC8D" w:rsidR="00BE2BA1" w:rsidRPr="00BE2BA1" w:rsidRDefault="007A2D2D" w:rsidP="007A2D2D">
      <w:pPr>
        <w:pStyle w:val="Heading1"/>
      </w:pPr>
      <w:bookmarkStart w:id="26" w:name="_Toc207547229"/>
      <w:r w:rsidRPr="007A2D2D">
        <w:t>Section 7: Monitoring and Review</w:t>
      </w:r>
      <w:bookmarkEnd w:id="26"/>
    </w:p>
    <w:p w14:paraId="3EF468D2" w14:textId="77777777" w:rsidR="005C6E84" w:rsidRDefault="005C6E84" w:rsidP="005C6E84"/>
    <w:p w14:paraId="7797027F" w14:textId="2AB7772F" w:rsidR="007A2D2D" w:rsidRPr="005C6E84" w:rsidRDefault="007A2D2D" w:rsidP="005C6E84">
      <w:r w:rsidRPr="007A2D2D">
        <w:t xml:space="preserve">Monitoring and review are essential to ensure that the accountability framework and recognition scheme are effectively embedded within RK Wales Property Management Ltd. Without ongoing evaluation, issues may go </w:t>
      </w:r>
      <w:proofErr w:type="gramStart"/>
      <w:r w:rsidRPr="007A2D2D">
        <w:t>unnoticed</w:t>
      </w:r>
      <w:proofErr w:type="gramEnd"/>
      <w:r w:rsidRPr="007A2D2D">
        <w:t xml:space="preserve"> and the benefits of the solution could be diminished. As Clegg and Birch (2007) note, monitoring allows organisations to identify problems early, while Williams (2006) emphasises that review mechanisms ensure corrective action can be taken in time.</w:t>
      </w:r>
    </w:p>
    <w:p w14:paraId="0F6B5916" w14:textId="77777777" w:rsidR="000F32D6" w:rsidRDefault="000F32D6" w:rsidP="000F32D6"/>
    <w:p w14:paraId="5474E52F" w14:textId="53736ED1" w:rsidR="007A2D2D" w:rsidRDefault="007A2D2D" w:rsidP="007A2D2D">
      <w:pPr>
        <w:pStyle w:val="Heading2"/>
      </w:pPr>
      <w:bookmarkStart w:id="27" w:name="_Toc207547230"/>
      <w:r w:rsidRPr="007A2D2D">
        <w:t>7.1 Monitoring Techniques</w:t>
      </w:r>
      <w:bookmarkEnd w:id="27"/>
    </w:p>
    <w:p w14:paraId="08B318B6" w14:textId="77777777" w:rsidR="007A2D2D" w:rsidRDefault="007A2D2D" w:rsidP="007A2D2D"/>
    <w:p w14:paraId="752D45ED" w14:textId="77777777" w:rsidR="007A2D2D" w:rsidRPr="007A2D2D" w:rsidRDefault="007A2D2D" w:rsidP="007A2D2D">
      <w:r w:rsidRPr="007A2D2D">
        <w:t>Several monitoring tools will be used:</w:t>
      </w:r>
    </w:p>
    <w:p w14:paraId="64E08317" w14:textId="77777777" w:rsidR="007A2D2D" w:rsidRPr="007A2D2D" w:rsidRDefault="007A2D2D" w:rsidP="007A2D2D">
      <w:pPr>
        <w:numPr>
          <w:ilvl w:val="0"/>
          <w:numId w:val="74"/>
        </w:numPr>
      </w:pPr>
      <w:r w:rsidRPr="007A2D2D">
        <w:rPr>
          <w:b/>
          <w:bCs/>
        </w:rPr>
        <w:t>Gantt Chart Tracking</w:t>
      </w:r>
      <w:r w:rsidRPr="007A2D2D">
        <w:t xml:space="preserve"> – Progress will be compared against planned milestones to ensure tasks are delivered on schedule.</w:t>
      </w:r>
    </w:p>
    <w:p w14:paraId="1411FC13" w14:textId="77777777" w:rsidR="007A2D2D" w:rsidRPr="007A2D2D" w:rsidRDefault="007A2D2D" w:rsidP="007A2D2D">
      <w:pPr>
        <w:numPr>
          <w:ilvl w:val="0"/>
          <w:numId w:val="74"/>
        </w:numPr>
      </w:pPr>
      <w:r w:rsidRPr="007A2D2D">
        <w:rPr>
          <w:b/>
          <w:bCs/>
        </w:rPr>
        <w:lastRenderedPageBreak/>
        <w:t>Surveys and Feedback</w:t>
      </w:r>
      <w:r w:rsidRPr="007A2D2D">
        <w:t xml:space="preserve"> – Staff and managers will complete feedback forms to assess clarity of responsibilities and engagement.</w:t>
      </w:r>
    </w:p>
    <w:p w14:paraId="11001BE7" w14:textId="77777777" w:rsidR="007A2D2D" w:rsidRPr="007A2D2D" w:rsidRDefault="007A2D2D" w:rsidP="007A2D2D">
      <w:pPr>
        <w:numPr>
          <w:ilvl w:val="0"/>
          <w:numId w:val="74"/>
        </w:numPr>
      </w:pPr>
      <w:r w:rsidRPr="007A2D2D">
        <w:rPr>
          <w:b/>
          <w:bCs/>
        </w:rPr>
        <w:t>Performance Data</w:t>
      </w:r>
      <w:r w:rsidRPr="007A2D2D">
        <w:t xml:space="preserve"> – Indicators such as rework levels, project delays, and client feedback will be tracked monthly.</w:t>
      </w:r>
    </w:p>
    <w:p w14:paraId="4C3B2CD5" w14:textId="77777777" w:rsidR="007A2D2D" w:rsidRPr="007A2D2D" w:rsidRDefault="007A2D2D" w:rsidP="007A2D2D">
      <w:pPr>
        <w:numPr>
          <w:ilvl w:val="0"/>
          <w:numId w:val="74"/>
        </w:numPr>
      </w:pPr>
      <w:r w:rsidRPr="007A2D2D">
        <w:rPr>
          <w:b/>
          <w:bCs/>
        </w:rPr>
        <w:t>Regular Meetings</w:t>
      </w:r>
      <w:r w:rsidRPr="007A2D2D">
        <w:t xml:space="preserve"> – Monthly review meetings will be held to assess progress, address risks, and agree corrective actions.</w:t>
      </w:r>
    </w:p>
    <w:p w14:paraId="5BC9F357" w14:textId="77777777" w:rsidR="007A2D2D" w:rsidRDefault="007A2D2D" w:rsidP="007A2D2D"/>
    <w:p w14:paraId="046688DA" w14:textId="77777777" w:rsidR="007A2D2D" w:rsidRPr="007A2D2D" w:rsidRDefault="007A2D2D" w:rsidP="007A2D2D">
      <w:pPr>
        <w:pStyle w:val="Heading2"/>
      </w:pPr>
      <w:bookmarkStart w:id="28" w:name="_Toc207547231"/>
      <w:r w:rsidRPr="007A2D2D">
        <w:t>7.2 Review Process</w:t>
      </w:r>
      <w:bookmarkEnd w:id="28"/>
    </w:p>
    <w:p w14:paraId="64B8540D" w14:textId="77777777" w:rsidR="007A2D2D" w:rsidRDefault="007A2D2D" w:rsidP="007A2D2D">
      <w:pPr>
        <w:pStyle w:val="Heading2"/>
      </w:pPr>
    </w:p>
    <w:p w14:paraId="4D25D07C" w14:textId="79FBB939" w:rsidR="007A2D2D" w:rsidRDefault="007A2D2D" w:rsidP="007A2D2D">
      <w:r w:rsidRPr="007A2D2D">
        <w:t>Formal reviews will be conducted at three months and six months after implementation. These reviews will compare actual performance against success indicators such as reduced errors, improved staff satisfaction, and positive client responses. Where necessary, adjustments will be made to the framework and recognition scheme to ensure continuous improvement.</w:t>
      </w:r>
    </w:p>
    <w:p w14:paraId="39F49C49" w14:textId="77777777" w:rsidR="007A2D2D" w:rsidRDefault="007A2D2D" w:rsidP="007A2D2D"/>
    <w:p w14:paraId="76689F6D" w14:textId="1B9FC1D3" w:rsidR="007A2D2D" w:rsidRDefault="007A2D2D" w:rsidP="007A2D2D">
      <w:pPr>
        <w:pStyle w:val="Heading1"/>
      </w:pPr>
      <w:bookmarkStart w:id="29" w:name="_Toc207547232"/>
      <w:r w:rsidRPr="007A2D2D">
        <w:t>Section 8: Conclusion</w:t>
      </w:r>
      <w:bookmarkEnd w:id="29"/>
    </w:p>
    <w:p w14:paraId="6F54CDA2" w14:textId="77777777" w:rsidR="007A2D2D" w:rsidRDefault="007A2D2D" w:rsidP="007A2D2D"/>
    <w:p w14:paraId="51B9B710" w14:textId="77777777" w:rsidR="007A2D2D" w:rsidRDefault="007A2D2D" w:rsidP="007A2D2D">
      <w:r>
        <w:t>The issue of staff not taking responsibility for their work at RK Wales Property Management Ltd represents a complex workplace problem, with multiple causes rooted in training, management style, communication, and organisational culture. Through systematic analysis using brainstorming, mind mapping, the 5 Whys technique, and the Fishbone diagram, the root causes were identified as weak training structures and unclear accountability systems reinforced by micromanagement practices.</w:t>
      </w:r>
    </w:p>
    <w:p w14:paraId="5CB0D074" w14:textId="77777777" w:rsidR="007A2D2D" w:rsidRDefault="007A2D2D" w:rsidP="007A2D2D"/>
    <w:p w14:paraId="0639E4B6" w14:textId="77777777" w:rsidR="007A2D2D" w:rsidRDefault="007A2D2D" w:rsidP="007A2D2D">
      <w:r>
        <w:t>Several alternative solutions were proposed, including enhanced training, clearer role definitions, recognition and incentive schemes, and leadership change. Using Grid Analysis and Cost-Benefit Analysis, the Role Clarity and Responsibility Framework, supported by a recognition scheme, was identified as the most effective and financially viable option.</w:t>
      </w:r>
    </w:p>
    <w:p w14:paraId="7607C32D" w14:textId="77777777" w:rsidR="007A2D2D" w:rsidRDefault="007A2D2D" w:rsidP="007A2D2D"/>
    <w:p w14:paraId="22D783DE" w14:textId="77777777" w:rsidR="007A2D2D" w:rsidRDefault="007A2D2D" w:rsidP="007A2D2D">
      <w:r>
        <w:t xml:space="preserve">A detailed implementation plan was developed, supported by a Gantt chart, outlining clear steps, responsibilities, and success indicators. The stakeholder communication plan ensures that information is delivered to the right groups in an appropriate </w:t>
      </w:r>
      <w:proofErr w:type="gramStart"/>
      <w:r>
        <w:t>format,</w:t>
      </w:r>
      <w:proofErr w:type="gramEnd"/>
      <w:r>
        <w:t xml:space="preserve"> while monitoring and review processes provide a mechanism for ongoing improvement.</w:t>
      </w:r>
    </w:p>
    <w:p w14:paraId="40EAB27E" w14:textId="77777777" w:rsidR="007A2D2D" w:rsidRDefault="007A2D2D" w:rsidP="007A2D2D"/>
    <w:p w14:paraId="749C52AA" w14:textId="06CE5342" w:rsidR="007A2D2D" w:rsidRPr="007A2D2D" w:rsidRDefault="007A2D2D" w:rsidP="007A2D2D">
      <w:r>
        <w:t xml:space="preserve">In conclusion, this project demonstrates that by applying structured problem-solving and decision-making techniques, RK Wales can embed accountability into its culture. The chosen solution will improve efficiency, enhance staff motivation, strengthen client satisfaction, and secure long-term organisational sustainability. Importantly, by applying the principle of continuous improvement (Imai, </w:t>
      </w:r>
      <w:r>
        <w:lastRenderedPageBreak/>
        <w:t>1986), the company can ensure accountability becomes not just a project outcome, but a permanent cultural change.</w:t>
      </w:r>
    </w:p>
    <w:p w14:paraId="11E1B3FE" w14:textId="77777777" w:rsidR="007A2D2D" w:rsidRPr="007A2D2D" w:rsidRDefault="007A2D2D" w:rsidP="007A2D2D"/>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30" w:name="_Toc207547233"/>
      <w:r w:rsidRPr="00505353">
        <w:rPr>
          <w:rFonts w:asciiTheme="majorHAnsi" w:hAnsiTheme="majorHAnsi" w:cstheme="majorHAnsi"/>
          <w:bCs/>
        </w:rPr>
        <w:t>References</w:t>
      </w:r>
      <w:bookmarkEnd w:id="30"/>
    </w:p>
    <w:p w14:paraId="414D9778" w14:textId="77777777" w:rsidR="008104C1" w:rsidRDefault="008104C1" w:rsidP="004B2BF5">
      <w:pPr>
        <w:spacing w:after="0" w:line="240" w:lineRule="auto"/>
        <w:rPr>
          <w:rFonts w:asciiTheme="majorHAnsi" w:hAnsiTheme="majorHAnsi" w:cstheme="majorHAnsi"/>
          <w:bCs/>
        </w:rPr>
      </w:pPr>
    </w:p>
    <w:p w14:paraId="59858BBC" w14:textId="1EB6F928" w:rsidR="003C1E98" w:rsidRDefault="003C1E98" w:rsidP="003C1E98">
      <w:pPr>
        <w:pStyle w:val="NormalWeb"/>
        <w:numPr>
          <w:ilvl w:val="0"/>
          <w:numId w:val="34"/>
        </w:numPr>
      </w:pPr>
      <w:r>
        <w:t xml:space="preserve">Clegg, B., &amp; Birch, P. (2007). </w:t>
      </w:r>
      <w:r>
        <w:rPr>
          <w:rStyle w:val="Emphasis"/>
        </w:rPr>
        <w:t>Instant creativity: Simple techniques to ignite innovation &amp; problem solving</w:t>
      </w:r>
      <w:r>
        <w:t>. Kogan Page Ltd.</w:t>
      </w:r>
    </w:p>
    <w:p w14:paraId="734E86C8" w14:textId="7CC39968" w:rsidR="003C1E98" w:rsidRDefault="003C1E98" w:rsidP="003C1E98">
      <w:pPr>
        <w:pStyle w:val="NormalWeb"/>
        <w:numPr>
          <w:ilvl w:val="0"/>
          <w:numId w:val="34"/>
        </w:numPr>
      </w:pPr>
      <w:proofErr w:type="spellStart"/>
      <w:r>
        <w:t>Dörner</w:t>
      </w:r>
      <w:proofErr w:type="spellEnd"/>
      <w:r>
        <w:t xml:space="preserve">, D., &amp; Funke, J. (2017). Complex problem solving: What it is and what it is not. </w:t>
      </w:r>
      <w:r>
        <w:rPr>
          <w:rStyle w:val="Emphasis"/>
        </w:rPr>
        <w:t>Frontiers in Psychology, 8,</w:t>
      </w:r>
      <w:r>
        <w:t xml:space="preserve"> 1153. </w:t>
      </w:r>
      <w:hyperlink r:id="rId11" w:tgtFrame="_new" w:history="1">
        <w:r>
          <w:rPr>
            <w:rStyle w:val="Hyperlink"/>
          </w:rPr>
          <w:t>https://doi.org/10.3389/fpsyg.2017.01153</w:t>
        </w:r>
      </w:hyperlink>
    </w:p>
    <w:p w14:paraId="412D34E8" w14:textId="602D6005" w:rsidR="00A81651" w:rsidRDefault="00A81651" w:rsidP="003C1E98">
      <w:pPr>
        <w:pStyle w:val="NormalWeb"/>
        <w:numPr>
          <w:ilvl w:val="0"/>
          <w:numId w:val="34"/>
        </w:numPr>
      </w:pPr>
      <w:r w:rsidRPr="00A81651">
        <w:t xml:space="preserve">Higgins, J. M. (1994). </w:t>
      </w:r>
      <w:r w:rsidRPr="00A81651">
        <w:rPr>
          <w:i/>
          <w:iCs/>
        </w:rPr>
        <w:t xml:space="preserve">101 creative </w:t>
      </w:r>
      <w:proofErr w:type="gramStart"/>
      <w:r w:rsidRPr="00A81651">
        <w:rPr>
          <w:i/>
          <w:iCs/>
        </w:rPr>
        <w:t>problem solving</w:t>
      </w:r>
      <w:proofErr w:type="gramEnd"/>
      <w:r w:rsidRPr="00A81651">
        <w:rPr>
          <w:i/>
          <w:iCs/>
        </w:rPr>
        <w:t xml:space="preserve"> techniques: The handbook of new ideas for business</w:t>
      </w:r>
      <w:r w:rsidRPr="00A81651">
        <w:t>. New Management Pub. Co.</w:t>
      </w:r>
    </w:p>
    <w:p w14:paraId="42229670" w14:textId="3C5DD34E" w:rsidR="005E1DD2" w:rsidRPr="005E1DD2" w:rsidRDefault="005E1DD2" w:rsidP="003C1E98">
      <w:pPr>
        <w:pStyle w:val="NormalWeb"/>
        <w:numPr>
          <w:ilvl w:val="0"/>
          <w:numId w:val="34"/>
        </w:numPr>
      </w:pPr>
      <w:r w:rsidRPr="005E1DD2">
        <w:t xml:space="preserve">Imai, M. (1986). </w:t>
      </w:r>
      <w:r w:rsidRPr="005E1DD2">
        <w:rPr>
          <w:i/>
          <w:iCs/>
        </w:rPr>
        <w:t>Kaizen: The key to Japan’s competitive success</w:t>
      </w:r>
      <w:r w:rsidRPr="005E1DD2">
        <w:t>. McGraw-Hill</w:t>
      </w:r>
    </w:p>
    <w:p w14:paraId="7559C33E" w14:textId="3B9E4750" w:rsidR="00A81651" w:rsidRDefault="00A81651" w:rsidP="003C1E98">
      <w:pPr>
        <w:pStyle w:val="NormalWeb"/>
        <w:numPr>
          <w:ilvl w:val="0"/>
          <w:numId w:val="34"/>
        </w:numPr>
      </w:pPr>
      <w:r w:rsidRPr="00A81651">
        <w:rPr>
          <w:lang w:val="it-IT"/>
        </w:rPr>
        <w:t xml:space="preserve">Kepner, C. H., &amp; Tregoe, B. B. (1967). </w:t>
      </w:r>
      <w:r w:rsidRPr="00A81651">
        <w:rPr>
          <w:i/>
          <w:iCs/>
        </w:rPr>
        <w:t>The rational manager</w:t>
      </w:r>
      <w:r w:rsidRPr="00A81651">
        <w:t>. McGraw-Hill.</w:t>
      </w:r>
    </w:p>
    <w:p w14:paraId="1B0D4F24" w14:textId="775D867F" w:rsidR="007A2D2D" w:rsidRDefault="007A2D2D" w:rsidP="003C1E98">
      <w:pPr>
        <w:pStyle w:val="NormalWeb"/>
        <w:numPr>
          <w:ilvl w:val="0"/>
          <w:numId w:val="34"/>
        </w:numPr>
      </w:pPr>
      <w:r w:rsidRPr="007A2D2D">
        <w:t xml:space="preserve">Mendelow, A. (1991). </w:t>
      </w:r>
      <w:r w:rsidRPr="007A2D2D">
        <w:rPr>
          <w:i/>
          <w:iCs/>
        </w:rPr>
        <w:t>Stakeholder Mapping</w:t>
      </w:r>
      <w:r w:rsidRPr="007A2D2D">
        <w:t>. Proceedings of the 2nd International Conference on Information Systems.</w:t>
      </w:r>
    </w:p>
    <w:p w14:paraId="513B02B4" w14:textId="35D50A9C" w:rsidR="007A2D2D" w:rsidRDefault="007A2D2D" w:rsidP="003C1E98">
      <w:pPr>
        <w:pStyle w:val="NormalWeb"/>
        <w:numPr>
          <w:ilvl w:val="0"/>
          <w:numId w:val="34"/>
        </w:numPr>
      </w:pPr>
      <w:r w:rsidRPr="007A2D2D">
        <w:t xml:space="preserve">Mitchell, R. K., Agle, B. R., &amp; Wood, D. J. (1997). Toward a theory of stakeholder identification and salience: Defining the principle of who and what really counts. </w:t>
      </w:r>
      <w:r w:rsidRPr="007A2D2D">
        <w:rPr>
          <w:i/>
          <w:iCs/>
        </w:rPr>
        <w:t>Academy of Management Review, 22</w:t>
      </w:r>
      <w:r w:rsidRPr="007A2D2D">
        <w:t>(4), 853–886.</w:t>
      </w:r>
    </w:p>
    <w:p w14:paraId="636613E4" w14:textId="14991EB0" w:rsidR="006353C6" w:rsidRDefault="006353C6" w:rsidP="003C1E98">
      <w:pPr>
        <w:pStyle w:val="NormalWeb"/>
        <w:numPr>
          <w:ilvl w:val="0"/>
          <w:numId w:val="34"/>
        </w:numPr>
      </w:pPr>
      <w:r w:rsidRPr="006353C6">
        <w:t xml:space="preserve">Proctor, T. (2005). </w:t>
      </w:r>
      <w:r w:rsidRPr="006353C6">
        <w:rPr>
          <w:i/>
          <w:iCs/>
        </w:rPr>
        <w:t>Creative problem solving for managers: Developing skills for decision making and innovation</w:t>
      </w:r>
      <w:r w:rsidRPr="006353C6">
        <w:t xml:space="preserve"> (2nd ed.). Routledge.</w:t>
      </w:r>
    </w:p>
    <w:p w14:paraId="6F58EFBE" w14:textId="7A2DD502" w:rsidR="006353C6" w:rsidRDefault="006353C6" w:rsidP="003C1E98">
      <w:pPr>
        <w:pStyle w:val="NormalWeb"/>
        <w:numPr>
          <w:ilvl w:val="0"/>
          <w:numId w:val="34"/>
        </w:numPr>
      </w:pPr>
      <w:r w:rsidRPr="006353C6">
        <w:t xml:space="preserve">Tague, N. R. (2004). </w:t>
      </w:r>
      <w:r w:rsidRPr="006353C6">
        <w:rPr>
          <w:i/>
          <w:iCs/>
        </w:rPr>
        <w:t>The quality toolbox</w:t>
      </w:r>
      <w:r w:rsidRPr="006353C6">
        <w:t xml:space="preserve"> (2nd ed.). ASQ Quality Press.</w:t>
      </w:r>
    </w:p>
    <w:p w14:paraId="011EE3B3" w14:textId="7ADF9B62" w:rsidR="003C1E98" w:rsidRDefault="003C1E98" w:rsidP="003C1E98">
      <w:pPr>
        <w:pStyle w:val="NormalWeb"/>
        <w:numPr>
          <w:ilvl w:val="0"/>
          <w:numId w:val="34"/>
        </w:numPr>
      </w:pPr>
      <w:r w:rsidRPr="003C1E98">
        <w:t xml:space="preserve">Williams, K. (2006). </w:t>
      </w:r>
      <w:r w:rsidRPr="003C1E98">
        <w:rPr>
          <w:i/>
          <w:iCs/>
        </w:rPr>
        <w:t>Introducing management: A development guide</w:t>
      </w:r>
      <w:r w:rsidRPr="003C1E98">
        <w:t xml:space="preserve"> (3rd ed.). Butterworth-Heinemann.</w:t>
      </w:r>
    </w:p>
    <w:p w14:paraId="3E69DA1C" w14:textId="77777777" w:rsidR="008104C1" w:rsidRPr="00505353" w:rsidRDefault="008104C1" w:rsidP="004B2BF5">
      <w:pPr>
        <w:spacing w:after="0" w:line="240" w:lineRule="auto"/>
        <w:rPr>
          <w:rFonts w:asciiTheme="majorHAnsi" w:hAnsiTheme="majorHAnsi" w:cstheme="majorHAnsi"/>
          <w:bCs/>
        </w:rPr>
      </w:pPr>
    </w:p>
    <w:p w14:paraId="2C36642C" w14:textId="77777777" w:rsidR="00F1765D" w:rsidRPr="00505353" w:rsidRDefault="00F1765D" w:rsidP="00DA510E">
      <w:pPr>
        <w:rPr>
          <w:rFonts w:asciiTheme="majorHAnsi" w:hAnsiTheme="majorHAnsi" w:cstheme="majorHAnsi"/>
          <w:bCs/>
        </w:rPr>
      </w:pPr>
    </w:p>
    <w:p w14:paraId="2EE28609" w14:textId="77777777" w:rsidR="00C0689D" w:rsidRDefault="00C0689D" w:rsidP="00C0689D">
      <w:pPr>
        <w:pBdr>
          <w:top w:val="nil"/>
          <w:left w:val="nil"/>
          <w:bottom w:val="nil"/>
          <w:right w:val="nil"/>
          <w:between w:val="nil"/>
        </w:pBdr>
        <w:rPr>
          <w:color w:val="000000"/>
        </w:rPr>
      </w:pPr>
    </w:p>
    <w:p w14:paraId="7BF683BF" w14:textId="77777777" w:rsidR="00764EFE" w:rsidRDefault="00764EFE" w:rsidP="00764EFE"/>
    <w:p w14:paraId="76C8FEB5" w14:textId="2418F51B" w:rsidR="00C0689D" w:rsidRPr="00C0689D" w:rsidRDefault="00C0689D" w:rsidP="00C0689D">
      <w:pPr>
        <w:pStyle w:val="Heading2"/>
      </w:pPr>
    </w:p>
    <w:p w14:paraId="2D63A631" w14:textId="77777777" w:rsidR="00C0689D" w:rsidRDefault="00C0689D" w:rsidP="00764EFE"/>
    <w:sectPr w:rsidR="00C0689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DFA74" w14:textId="77777777" w:rsidR="001157F3" w:rsidRDefault="001157F3" w:rsidP="00F23277">
      <w:pPr>
        <w:spacing w:after="0" w:line="240" w:lineRule="auto"/>
      </w:pPr>
      <w:r>
        <w:separator/>
      </w:r>
    </w:p>
  </w:endnote>
  <w:endnote w:type="continuationSeparator" w:id="0">
    <w:p w14:paraId="0CFB3243" w14:textId="77777777" w:rsidR="001157F3" w:rsidRDefault="001157F3"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
    <w:altName w:val="Cambria"/>
    <w:charset w:val="00"/>
    <w:family w:val="roman"/>
    <w:pitch w:val="default"/>
  </w:font>
  <w:font w:name="OpenSymbol, 'Arial Unicode M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738C2" w14:textId="77777777" w:rsidR="001157F3" w:rsidRDefault="001157F3" w:rsidP="00F23277">
      <w:pPr>
        <w:spacing w:after="0" w:line="240" w:lineRule="auto"/>
      </w:pPr>
      <w:r>
        <w:separator/>
      </w:r>
    </w:p>
  </w:footnote>
  <w:footnote w:type="continuationSeparator" w:id="0">
    <w:p w14:paraId="550929AC" w14:textId="77777777" w:rsidR="001157F3" w:rsidRDefault="001157F3"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C16"/>
    <w:multiLevelType w:val="multilevel"/>
    <w:tmpl w:val="8BD0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278DA"/>
    <w:multiLevelType w:val="multilevel"/>
    <w:tmpl w:val="1A2C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15613"/>
    <w:multiLevelType w:val="hybridMultilevel"/>
    <w:tmpl w:val="CB5626EE"/>
    <w:lvl w:ilvl="0" w:tplc="DB40BBDE">
      <w:start w:val="1"/>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54261"/>
    <w:multiLevelType w:val="multilevel"/>
    <w:tmpl w:val="96F0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247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D24528D"/>
    <w:multiLevelType w:val="hybridMultilevel"/>
    <w:tmpl w:val="4EDE24A0"/>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0D481A"/>
    <w:multiLevelType w:val="hybridMultilevel"/>
    <w:tmpl w:val="B38483B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7" w15:restartNumberingAfterBreak="0">
    <w:nsid w:val="0EDD58AB"/>
    <w:multiLevelType w:val="multilevel"/>
    <w:tmpl w:val="D1EA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373F3D"/>
    <w:multiLevelType w:val="multilevel"/>
    <w:tmpl w:val="6CE4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D022CA"/>
    <w:multiLevelType w:val="hybridMultilevel"/>
    <w:tmpl w:val="AA60C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67369F"/>
    <w:multiLevelType w:val="hybridMultilevel"/>
    <w:tmpl w:val="FFDC2098"/>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1" w15:restartNumberingAfterBreak="0">
    <w:nsid w:val="15C723FB"/>
    <w:multiLevelType w:val="multilevel"/>
    <w:tmpl w:val="1DAA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1148F2"/>
    <w:multiLevelType w:val="hybridMultilevel"/>
    <w:tmpl w:val="3A02D7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16306CE4"/>
    <w:multiLevelType w:val="multilevel"/>
    <w:tmpl w:val="72DAA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AE7E0B"/>
    <w:multiLevelType w:val="hybridMultilevel"/>
    <w:tmpl w:val="4F4EE6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18C866EC"/>
    <w:multiLevelType w:val="hybridMultilevel"/>
    <w:tmpl w:val="5BE0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7B10D9"/>
    <w:multiLevelType w:val="multilevel"/>
    <w:tmpl w:val="00BEFB2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1AB67374"/>
    <w:multiLevelType w:val="hybridMultilevel"/>
    <w:tmpl w:val="D58274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C5A5D4F"/>
    <w:multiLevelType w:val="hybridMultilevel"/>
    <w:tmpl w:val="51E8A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0A47DA5"/>
    <w:multiLevelType w:val="hybridMultilevel"/>
    <w:tmpl w:val="DA7C7D56"/>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0"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219B6B9C"/>
    <w:multiLevelType w:val="multilevel"/>
    <w:tmpl w:val="26F032F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22C529F0"/>
    <w:multiLevelType w:val="multilevel"/>
    <w:tmpl w:val="2B38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F07103"/>
    <w:multiLevelType w:val="hybridMultilevel"/>
    <w:tmpl w:val="B0F40E8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24AE72FB"/>
    <w:multiLevelType w:val="multilevel"/>
    <w:tmpl w:val="A216B3C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251D7C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2B4D5BDF"/>
    <w:multiLevelType w:val="multilevel"/>
    <w:tmpl w:val="1D8A9EB2"/>
    <w:numStyleLink w:val="RTFNum5"/>
  </w:abstractNum>
  <w:abstractNum w:abstractNumId="27" w15:restartNumberingAfterBreak="0">
    <w:nsid w:val="2D8030CA"/>
    <w:multiLevelType w:val="multilevel"/>
    <w:tmpl w:val="EAA20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E412ADD"/>
    <w:multiLevelType w:val="multilevel"/>
    <w:tmpl w:val="1682C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C23357"/>
    <w:multiLevelType w:val="multilevel"/>
    <w:tmpl w:val="BD72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19569F3"/>
    <w:multiLevelType w:val="hybridMultilevel"/>
    <w:tmpl w:val="D29E8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1A39E1"/>
    <w:multiLevelType w:val="hybridMultilevel"/>
    <w:tmpl w:val="73CE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4404A5B"/>
    <w:multiLevelType w:val="multilevel"/>
    <w:tmpl w:val="9A7A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522203C"/>
    <w:multiLevelType w:val="hybridMultilevel"/>
    <w:tmpl w:val="EBB06092"/>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66A2FF4"/>
    <w:multiLevelType w:val="hybridMultilevel"/>
    <w:tmpl w:val="A6AEDB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37" w15:restartNumberingAfterBreak="0">
    <w:nsid w:val="399A7569"/>
    <w:multiLevelType w:val="multilevel"/>
    <w:tmpl w:val="18305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CBC388F"/>
    <w:multiLevelType w:val="multilevel"/>
    <w:tmpl w:val="1FDCA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3E6F7C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3E964AC8"/>
    <w:multiLevelType w:val="multilevel"/>
    <w:tmpl w:val="5FDC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43"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44" w15:restartNumberingAfterBreak="0">
    <w:nsid w:val="46EF72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49522200"/>
    <w:multiLevelType w:val="multilevel"/>
    <w:tmpl w:val="01BC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9F50D6C"/>
    <w:multiLevelType w:val="multilevel"/>
    <w:tmpl w:val="267A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A18502C"/>
    <w:multiLevelType w:val="multilevel"/>
    <w:tmpl w:val="C60A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E05572D"/>
    <w:multiLevelType w:val="multilevel"/>
    <w:tmpl w:val="27C640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1172730"/>
    <w:multiLevelType w:val="hybridMultilevel"/>
    <w:tmpl w:val="2662C19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0" w15:restartNumberingAfterBreak="0">
    <w:nsid w:val="51804F8D"/>
    <w:multiLevelType w:val="multilevel"/>
    <w:tmpl w:val="4AFA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47976A5"/>
    <w:multiLevelType w:val="multilevel"/>
    <w:tmpl w:val="E618E9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2" w15:restartNumberingAfterBreak="0">
    <w:nsid w:val="555E2C02"/>
    <w:multiLevelType w:val="hybridMultilevel"/>
    <w:tmpl w:val="6DE4387E"/>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71754C2"/>
    <w:multiLevelType w:val="multilevel"/>
    <w:tmpl w:val="CDD03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8FF7155"/>
    <w:multiLevelType w:val="hybridMultilevel"/>
    <w:tmpl w:val="41F842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6"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57" w15:restartNumberingAfterBreak="0">
    <w:nsid w:val="62B21AF7"/>
    <w:multiLevelType w:val="multilevel"/>
    <w:tmpl w:val="6A26A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3306EED"/>
    <w:multiLevelType w:val="multilevel"/>
    <w:tmpl w:val="B3401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7835490"/>
    <w:multiLevelType w:val="multilevel"/>
    <w:tmpl w:val="B4A83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84913F3"/>
    <w:multiLevelType w:val="hybridMultilevel"/>
    <w:tmpl w:val="F4D66E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1" w15:restartNumberingAfterBreak="0">
    <w:nsid w:val="68967EB6"/>
    <w:multiLevelType w:val="hybridMultilevel"/>
    <w:tmpl w:val="4AB08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B3E766A"/>
    <w:multiLevelType w:val="hybridMultilevel"/>
    <w:tmpl w:val="30B631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BEC1B0E"/>
    <w:multiLevelType w:val="multilevel"/>
    <w:tmpl w:val="5DF0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ECD7C48"/>
    <w:multiLevelType w:val="hybridMultilevel"/>
    <w:tmpl w:val="44AC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F0D0CAE"/>
    <w:multiLevelType w:val="hybridMultilevel"/>
    <w:tmpl w:val="67049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6F251C28"/>
    <w:multiLevelType w:val="multilevel"/>
    <w:tmpl w:val="A9E89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34B4A5D"/>
    <w:multiLevelType w:val="multilevel"/>
    <w:tmpl w:val="354A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49C576E"/>
    <w:multiLevelType w:val="multilevel"/>
    <w:tmpl w:val="C91E1D4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75936B57"/>
    <w:multiLevelType w:val="multilevel"/>
    <w:tmpl w:val="8126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6003DB0"/>
    <w:multiLevelType w:val="multilevel"/>
    <w:tmpl w:val="AB3A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9BB3B52"/>
    <w:multiLevelType w:val="multilevel"/>
    <w:tmpl w:val="DCB47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C9C344E"/>
    <w:multiLevelType w:val="multilevel"/>
    <w:tmpl w:val="9236B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1992747">
    <w:abstractNumId w:val="20"/>
  </w:num>
  <w:num w:numId="2" w16cid:durableId="1054234476">
    <w:abstractNumId w:val="56"/>
  </w:num>
  <w:num w:numId="3" w16cid:durableId="1009911294">
    <w:abstractNumId w:val="43"/>
  </w:num>
  <w:num w:numId="4" w16cid:durableId="1121000634">
    <w:abstractNumId w:val="42"/>
  </w:num>
  <w:num w:numId="5" w16cid:durableId="1494253068">
    <w:abstractNumId w:val="36"/>
  </w:num>
  <w:num w:numId="6" w16cid:durableId="1221475683">
    <w:abstractNumId w:val="39"/>
  </w:num>
  <w:num w:numId="7" w16cid:durableId="1399741400">
    <w:abstractNumId w:val="26"/>
  </w:num>
  <w:num w:numId="8" w16cid:durableId="2106461127">
    <w:abstractNumId w:val="67"/>
  </w:num>
  <w:num w:numId="9" w16cid:durableId="2057852185">
    <w:abstractNumId w:val="53"/>
  </w:num>
  <w:num w:numId="10" w16cid:durableId="550576964">
    <w:abstractNumId w:val="32"/>
  </w:num>
  <w:num w:numId="11" w16cid:durableId="1950041411">
    <w:abstractNumId w:val="65"/>
  </w:num>
  <w:num w:numId="12" w16cid:durableId="1370256525">
    <w:abstractNumId w:val="12"/>
  </w:num>
  <w:num w:numId="13" w16cid:durableId="1626962378">
    <w:abstractNumId w:val="4"/>
  </w:num>
  <w:num w:numId="14" w16cid:durableId="1783069956">
    <w:abstractNumId w:val="44"/>
  </w:num>
  <w:num w:numId="15" w16cid:durableId="543954182">
    <w:abstractNumId w:val="40"/>
  </w:num>
  <w:num w:numId="16" w16cid:durableId="836844618">
    <w:abstractNumId w:val="25"/>
  </w:num>
  <w:num w:numId="17" w16cid:durableId="439765874">
    <w:abstractNumId w:val="51"/>
  </w:num>
  <w:num w:numId="18" w16cid:durableId="1616981598">
    <w:abstractNumId w:val="52"/>
  </w:num>
  <w:num w:numId="19" w16cid:durableId="1281062045">
    <w:abstractNumId w:val="5"/>
  </w:num>
  <w:num w:numId="20" w16cid:durableId="2034962827">
    <w:abstractNumId w:val="34"/>
  </w:num>
  <w:num w:numId="21" w16cid:durableId="911357601">
    <w:abstractNumId w:val="21"/>
  </w:num>
  <w:num w:numId="22" w16cid:durableId="707611981">
    <w:abstractNumId w:val="63"/>
  </w:num>
  <w:num w:numId="23" w16cid:durableId="644237075">
    <w:abstractNumId w:val="2"/>
  </w:num>
  <w:num w:numId="24" w16cid:durableId="178282000">
    <w:abstractNumId w:val="24"/>
  </w:num>
  <w:num w:numId="25" w16cid:durableId="442724923">
    <w:abstractNumId w:val="16"/>
  </w:num>
  <w:num w:numId="26" w16cid:durableId="1181578508">
    <w:abstractNumId w:val="19"/>
  </w:num>
  <w:num w:numId="27" w16cid:durableId="1256280455">
    <w:abstractNumId w:val="69"/>
  </w:num>
  <w:num w:numId="28" w16cid:durableId="1802771916">
    <w:abstractNumId w:val="11"/>
  </w:num>
  <w:num w:numId="29" w16cid:durableId="2027248786">
    <w:abstractNumId w:val="23"/>
  </w:num>
  <w:num w:numId="30" w16cid:durableId="1702901743">
    <w:abstractNumId w:val="18"/>
  </w:num>
  <w:num w:numId="31" w16cid:durableId="118692031">
    <w:abstractNumId w:val="29"/>
  </w:num>
  <w:num w:numId="32" w16cid:durableId="831914657">
    <w:abstractNumId w:val="9"/>
  </w:num>
  <w:num w:numId="33" w16cid:durableId="167644790">
    <w:abstractNumId w:val="62"/>
  </w:num>
  <w:num w:numId="34" w16cid:durableId="1739669899">
    <w:abstractNumId w:val="30"/>
  </w:num>
  <w:num w:numId="35" w16cid:durableId="390427637">
    <w:abstractNumId w:val="73"/>
  </w:num>
  <w:num w:numId="36" w16cid:durableId="1232276467">
    <w:abstractNumId w:val="41"/>
  </w:num>
  <w:num w:numId="37" w16cid:durableId="1041781160">
    <w:abstractNumId w:val="3"/>
  </w:num>
  <w:num w:numId="38" w16cid:durableId="1143739055">
    <w:abstractNumId w:val="54"/>
  </w:num>
  <w:num w:numId="39" w16cid:durableId="1909999876">
    <w:abstractNumId w:val="71"/>
  </w:num>
  <w:num w:numId="40" w16cid:durableId="809707680">
    <w:abstractNumId w:val="13"/>
  </w:num>
  <w:num w:numId="41" w16cid:durableId="297495666">
    <w:abstractNumId w:val="33"/>
  </w:num>
  <w:num w:numId="42" w16cid:durableId="1274482382">
    <w:abstractNumId w:val="57"/>
  </w:num>
  <w:num w:numId="43" w16cid:durableId="1517620989">
    <w:abstractNumId w:val="7"/>
  </w:num>
  <w:num w:numId="44" w16cid:durableId="889999661">
    <w:abstractNumId w:val="0"/>
  </w:num>
  <w:num w:numId="45" w16cid:durableId="453526009">
    <w:abstractNumId w:val="58"/>
  </w:num>
  <w:num w:numId="46" w16cid:durableId="1636255639">
    <w:abstractNumId w:val="22"/>
  </w:num>
  <w:num w:numId="47" w16cid:durableId="1920139760">
    <w:abstractNumId w:val="68"/>
  </w:num>
  <w:num w:numId="48" w16cid:durableId="234126642">
    <w:abstractNumId w:val="70"/>
  </w:num>
  <w:num w:numId="49" w16cid:durableId="760489119">
    <w:abstractNumId w:val="45"/>
  </w:num>
  <w:num w:numId="50" w16cid:durableId="599021577">
    <w:abstractNumId w:val="72"/>
  </w:num>
  <w:num w:numId="51" w16cid:durableId="358357447">
    <w:abstractNumId w:val="27"/>
  </w:num>
  <w:num w:numId="52" w16cid:durableId="1107313837">
    <w:abstractNumId w:val="37"/>
  </w:num>
  <w:num w:numId="53" w16cid:durableId="2030139585">
    <w:abstractNumId w:val="50"/>
  </w:num>
  <w:num w:numId="54" w16cid:durableId="1218972920">
    <w:abstractNumId w:val="8"/>
  </w:num>
  <w:num w:numId="55" w16cid:durableId="513764986">
    <w:abstractNumId w:val="28"/>
  </w:num>
  <w:num w:numId="56" w16cid:durableId="292711342">
    <w:abstractNumId w:val="48"/>
  </w:num>
  <w:num w:numId="57" w16cid:durableId="1019358539">
    <w:abstractNumId w:val="49"/>
  </w:num>
  <w:num w:numId="58" w16cid:durableId="2115861122">
    <w:abstractNumId w:val="10"/>
  </w:num>
  <w:num w:numId="59" w16cid:durableId="842278033">
    <w:abstractNumId w:val="14"/>
  </w:num>
  <w:num w:numId="60" w16cid:durableId="666058099">
    <w:abstractNumId w:val="31"/>
  </w:num>
  <w:num w:numId="61" w16cid:durableId="1826360134">
    <w:abstractNumId w:val="35"/>
  </w:num>
  <w:num w:numId="62" w16cid:durableId="833304479">
    <w:abstractNumId w:val="15"/>
  </w:num>
  <w:num w:numId="63" w16cid:durableId="13195085">
    <w:abstractNumId w:val="60"/>
  </w:num>
  <w:num w:numId="64" w16cid:durableId="780150388">
    <w:abstractNumId w:val="64"/>
  </w:num>
  <w:num w:numId="65" w16cid:durableId="451898332">
    <w:abstractNumId w:val="17"/>
  </w:num>
  <w:num w:numId="66" w16cid:durableId="190806651">
    <w:abstractNumId w:val="6"/>
  </w:num>
  <w:num w:numId="67" w16cid:durableId="1465081970">
    <w:abstractNumId w:val="66"/>
  </w:num>
  <w:num w:numId="68" w16cid:durableId="54286120">
    <w:abstractNumId w:val="55"/>
  </w:num>
  <w:num w:numId="69" w16cid:durableId="1060667276">
    <w:abstractNumId w:val="61"/>
  </w:num>
  <w:num w:numId="70" w16cid:durableId="141313080">
    <w:abstractNumId w:val="59"/>
  </w:num>
  <w:num w:numId="71" w16cid:durableId="570845439">
    <w:abstractNumId w:val="38"/>
  </w:num>
  <w:num w:numId="72" w16cid:durableId="1474759236">
    <w:abstractNumId w:val="46"/>
  </w:num>
  <w:num w:numId="73" w16cid:durableId="1672099475">
    <w:abstractNumId w:val="1"/>
  </w:num>
  <w:num w:numId="74" w16cid:durableId="965693632">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510E4"/>
    <w:rsid w:val="00051744"/>
    <w:rsid w:val="00060297"/>
    <w:rsid w:val="0007080D"/>
    <w:rsid w:val="000751E8"/>
    <w:rsid w:val="00097EC0"/>
    <w:rsid w:val="000B32A1"/>
    <w:rsid w:val="000D6BF5"/>
    <w:rsid w:val="000E3489"/>
    <w:rsid w:val="000E7EE5"/>
    <w:rsid w:val="000F2452"/>
    <w:rsid w:val="000F32D6"/>
    <w:rsid w:val="00100531"/>
    <w:rsid w:val="0010501B"/>
    <w:rsid w:val="00106428"/>
    <w:rsid w:val="0011414C"/>
    <w:rsid w:val="001157F3"/>
    <w:rsid w:val="00122B0B"/>
    <w:rsid w:val="00122C66"/>
    <w:rsid w:val="001233A5"/>
    <w:rsid w:val="00126323"/>
    <w:rsid w:val="001304A0"/>
    <w:rsid w:val="00135EAB"/>
    <w:rsid w:val="0013620D"/>
    <w:rsid w:val="00140956"/>
    <w:rsid w:val="00171362"/>
    <w:rsid w:val="00183B04"/>
    <w:rsid w:val="001A3EAA"/>
    <w:rsid w:val="001A3F0C"/>
    <w:rsid w:val="001A69C1"/>
    <w:rsid w:val="001B1C2B"/>
    <w:rsid w:val="001B7075"/>
    <w:rsid w:val="001C0C28"/>
    <w:rsid w:val="001C7539"/>
    <w:rsid w:val="001D237C"/>
    <w:rsid w:val="001D3C97"/>
    <w:rsid w:val="001F1E64"/>
    <w:rsid w:val="001F413F"/>
    <w:rsid w:val="00213FC6"/>
    <w:rsid w:val="00215743"/>
    <w:rsid w:val="00217F56"/>
    <w:rsid w:val="00226E6B"/>
    <w:rsid w:val="00251B4A"/>
    <w:rsid w:val="00254B96"/>
    <w:rsid w:val="00256FE2"/>
    <w:rsid w:val="00260A7C"/>
    <w:rsid w:val="00274FAB"/>
    <w:rsid w:val="00282FF6"/>
    <w:rsid w:val="0028417D"/>
    <w:rsid w:val="00287E9A"/>
    <w:rsid w:val="00291E44"/>
    <w:rsid w:val="00293552"/>
    <w:rsid w:val="002A4E23"/>
    <w:rsid w:val="002A7AF0"/>
    <w:rsid w:val="002C496F"/>
    <w:rsid w:val="002D0A53"/>
    <w:rsid w:val="002E71A6"/>
    <w:rsid w:val="00307A72"/>
    <w:rsid w:val="003103AC"/>
    <w:rsid w:val="00331196"/>
    <w:rsid w:val="0033246C"/>
    <w:rsid w:val="003416BA"/>
    <w:rsid w:val="00354A28"/>
    <w:rsid w:val="00355E76"/>
    <w:rsid w:val="0036581E"/>
    <w:rsid w:val="00394E14"/>
    <w:rsid w:val="003A05A4"/>
    <w:rsid w:val="003C1E98"/>
    <w:rsid w:val="003E3E80"/>
    <w:rsid w:val="003E5242"/>
    <w:rsid w:val="003F3F1B"/>
    <w:rsid w:val="00416D48"/>
    <w:rsid w:val="0043031A"/>
    <w:rsid w:val="004326D3"/>
    <w:rsid w:val="0044134F"/>
    <w:rsid w:val="0044484E"/>
    <w:rsid w:val="00445FEA"/>
    <w:rsid w:val="004503ED"/>
    <w:rsid w:val="004520D2"/>
    <w:rsid w:val="00452E41"/>
    <w:rsid w:val="0046172E"/>
    <w:rsid w:val="00463FAE"/>
    <w:rsid w:val="00476811"/>
    <w:rsid w:val="004A1511"/>
    <w:rsid w:val="004A39A5"/>
    <w:rsid w:val="004A62AC"/>
    <w:rsid w:val="004B2BF5"/>
    <w:rsid w:val="004C09DC"/>
    <w:rsid w:val="004D32FF"/>
    <w:rsid w:val="004E00BF"/>
    <w:rsid w:val="004E0E90"/>
    <w:rsid w:val="004E2C1E"/>
    <w:rsid w:val="004F7707"/>
    <w:rsid w:val="00502EEF"/>
    <w:rsid w:val="00505353"/>
    <w:rsid w:val="00516453"/>
    <w:rsid w:val="0052200B"/>
    <w:rsid w:val="00525214"/>
    <w:rsid w:val="00534896"/>
    <w:rsid w:val="00536779"/>
    <w:rsid w:val="0054369E"/>
    <w:rsid w:val="00546917"/>
    <w:rsid w:val="00550EF4"/>
    <w:rsid w:val="00552775"/>
    <w:rsid w:val="005602EF"/>
    <w:rsid w:val="00576D0E"/>
    <w:rsid w:val="00582A96"/>
    <w:rsid w:val="00583709"/>
    <w:rsid w:val="005C6E84"/>
    <w:rsid w:val="005E175B"/>
    <w:rsid w:val="005E1A8B"/>
    <w:rsid w:val="005E1DD2"/>
    <w:rsid w:val="005F3DB2"/>
    <w:rsid w:val="00605663"/>
    <w:rsid w:val="006062C2"/>
    <w:rsid w:val="00617DE8"/>
    <w:rsid w:val="00632AF8"/>
    <w:rsid w:val="006353C6"/>
    <w:rsid w:val="00641F79"/>
    <w:rsid w:val="00643140"/>
    <w:rsid w:val="00651DAD"/>
    <w:rsid w:val="00675553"/>
    <w:rsid w:val="006817B1"/>
    <w:rsid w:val="0068457A"/>
    <w:rsid w:val="006965B4"/>
    <w:rsid w:val="006A4EFC"/>
    <w:rsid w:val="006D7E61"/>
    <w:rsid w:val="007211CA"/>
    <w:rsid w:val="00764EFE"/>
    <w:rsid w:val="00772B41"/>
    <w:rsid w:val="0077558A"/>
    <w:rsid w:val="00784A3D"/>
    <w:rsid w:val="0079111E"/>
    <w:rsid w:val="00791136"/>
    <w:rsid w:val="007928E1"/>
    <w:rsid w:val="007A2D2D"/>
    <w:rsid w:val="007A3569"/>
    <w:rsid w:val="007B11CC"/>
    <w:rsid w:val="007C77AE"/>
    <w:rsid w:val="007D4A44"/>
    <w:rsid w:val="00807874"/>
    <w:rsid w:val="008104C1"/>
    <w:rsid w:val="008312FD"/>
    <w:rsid w:val="0084783E"/>
    <w:rsid w:val="00850DCA"/>
    <w:rsid w:val="008522A8"/>
    <w:rsid w:val="0085589B"/>
    <w:rsid w:val="008664C6"/>
    <w:rsid w:val="008847B0"/>
    <w:rsid w:val="0088695D"/>
    <w:rsid w:val="008B68EC"/>
    <w:rsid w:val="008D2D9E"/>
    <w:rsid w:val="008D371C"/>
    <w:rsid w:val="008D66B5"/>
    <w:rsid w:val="0090371A"/>
    <w:rsid w:val="00904A72"/>
    <w:rsid w:val="009077AD"/>
    <w:rsid w:val="00907F58"/>
    <w:rsid w:val="00922EC4"/>
    <w:rsid w:val="009303D1"/>
    <w:rsid w:val="00935942"/>
    <w:rsid w:val="00965DA8"/>
    <w:rsid w:val="00973386"/>
    <w:rsid w:val="009B6458"/>
    <w:rsid w:val="009F71F3"/>
    <w:rsid w:val="00A0108C"/>
    <w:rsid w:val="00A13DF8"/>
    <w:rsid w:val="00A24CD2"/>
    <w:rsid w:val="00A41127"/>
    <w:rsid w:val="00A44925"/>
    <w:rsid w:val="00A44C85"/>
    <w:rsid w:val="00A46DDF"/>
    <w:rsid w:val="00A546DD"/>
    <w:rsid w:val="00A6169F"/>
    <w:rsid w:val="00A742D0"/>
    <w:rsid w:val="00A81651"/>
    <w:rsid w:val="00A94B5B"/>
    <w:rsid w:val="00AA3807"/>
    <w:rsid w:val="00AA5DC8"/>
    <w:rsid w:val="00AC2687"/>
    <w:rsid w:val="00AD04CF"/>
    <w:rsid w:val="00AD4CE5"/>
    <w:rsid w:val="00AF5E03"/>
    <w:rsid w:val="00AF6397"/>
    <w:rsid w:val="00B04ED5"/>
    <w:rsid w:val="00B2284E"/>
    <w:rsid w:val="00B52B31"/>
    <w:rsid w:val="00B53CC7"/>
    <w:rsid w:val="00B678F0"/>
    <w:rsid w:val="00B93B23"/>
    <w:rsid w:val="00BA21EB"/>
    <w:rsid w:val="00BA5DCB"/>
    <w:rsid w:val="00BA6414"/>
    <w:rsid w:val="00BC274B"/>
    <w:rsid w:val="00BD0132"/>
    <w:rsid w:val="00BE2BA1"/>
    <w:rsid w:val="00BF6452"/>
    <w:rsid w:val="00C02BD8"/>
    <w:rsid w:val="00C0670C"/>
    <w:rsid w:val="00C0689D"/>
    <w:rsid w:val="00C47FE7"/>
    <w:rsid w:val="00C51F1B"/>
    <w:rsid w:val="00C52187"/>
    <w:rsid w:val="00C73EB1"/>
    <w:rsid w:val="00C8199D"/>
    <w:rsid w:val="00C95E24"/>
    <w:rsid w:val="00CA0740"/>
    <w:rsid w:val="00D04D47"/>
    <w:rsid w:val="00D129F7"/>
    <w:rsid w:val="00D30B07"/>
    <w:rsid w:val="00D362D3"/>
    <w:rsid w:val="00D65304"/>
    <w:rsid w:val="00D724FB"/>
    <w:rsid w:val="00D7677F"/>
    <w:rsid w:val="00D85A9F"/>
    <w:rsid w:val="00DA510E"/>
    <w:rsid w:val="00DB0823"/>
    <w:rsid w:val="00DB0963"/>
    <w:rsid w:val="00DD3C0A"/>
    <w:rsid w:val="00E02C48"/>
    <w:rsid w:val="00E22C6B"/>
    <w:rsid w:val="00E24D6B"/>
    <w:rsid w:val="00E35615"/>
    <w:rsid w:val="00E5406B"/>
    <w:rsid w:val="00E5646E"/>
    <w:rsid w:val="00E71A60"/>
    <w:rsid w:val="00E7393B"/>
    <w:rsid w:val="00E74FE4"/>
    <w:rsid w:val="00E841CA"/>
    <w:rsid w:val="00E87105"/>
    <w:rsid w:val="00E95938"/>
    <w:rsid w:val="00EC037F"/>
    <w:rsid w:val="00EE1DDB"/>
    <w:rsid w:val="00EF4105"/>
    <w:rsid w:val="00F03E99"/>
    <w:rsid w:val="00F14BC5"/>
    <w:rsid w:val="00F1765D"/>
    <w:rsid w:val="00F20D1F"/>
    <w:rsid w:val="00F23277"/>
    <w:rsid w:val="00F35AAF"/>
    <w:rsid w:val="00F6091A"/>
    <w:rsid w:val="00F62526"/>
    <w:rsid w:val="00F85CF7"/>
    <w:rsid w:val="00F867C0"/>
    <w:rsid w:val="00F949AF"/>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274FAB"/>
    <w:pPr>
      <w:tabs>
        <w:tab w:val="right" w:pos="9350"/>
      </w:tabs>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 w:type="paragraph" w:styleId="TOCHeading">
    <w:name w:val="TOC Heading"/>
    <w:basedOn w:val="Heading1"/>
    <w:next w:val="Normal"/>
    <w:uiPriority w:val="39"/>
    <w:unhideWhenUsed/>
    <w:qFormat/>
    <w:rsid w:val="00274FAB"/>
    <w:pPr>
      <w:outlineLvl w:val="9"/>
    </w:pPr>
    <w:rPr>
      <w:rFonts w:asciiTheme="majorHAnsi" w:eastAsiaTheme="majorEastAsia" w:hAnsiTheme="majorHAnsi" w:cstheme="majorBidi"/>
      <w:color w:val="365F91" w:themeColor="accent1" w:themeShade="BF"/>
      <w:lang w:val="en-US" w:eastAsia="en-US"/>
    </w:rPr>
  </w:style>
  <w:style w:type="table" w:styleId="PlainTable3">
    <w:name w:val="Plain Table 3"/>
    <w:basedOn w:val="TableNormal"/>
    <w:uiPriority w:val="43"/>
    <w:rsid w:val="00EF410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EF4105"/>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6Colorful-Accent6">
    <w:name w:val="Grid Table 6 Colorful Accent 6"/>
    <w:basedOn w:val="TableNormal"/>
    <w:uiPriority w:val="51"/>
    <w:rsid w:val="00E35615"/>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PlainTable5">
    <w:name w:val="Plain Table 5"/>
    <w:basedOn w:val="TableNormal"/>
    <w:uiPriority w:val="45"/>
    <w:rsid w:val="00287E9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43339687">
      <w:bodyDiv w:val="1"/>
      <w:marLeft w:val="0"/>
      <w:marRight w:val="0"/>
      <w:marTop w:val="0"/>
      <w:marBottom w:val="0"/>
      <w:divBdr>
        <w:top w:val="none" w:sz="0" w:space="0" w:color="auto"/>
        <w:left w:val="none" w:sz="0" w:space="0" w:color="auto"/>
        <w:bottom w:val="none" w:sz="0" w:space="0" w:color="auto"/>
        <w:right w:val="none" w:sz="0" w:space="0" w:color="auto"/>
      </w:divBdr>
    </w:div>
    <w:div w:id="101220013">
      <w:bodyDiv w:val="1"/>
      <w:marLeft w:val="0"/>
      <w:marRight w:val="0"/>
      <w:marTop w:val="0"/>
      <w:marBottom w:val="0"/>
      <w:divBdr>
        <w:top w:val="none" w:sz="0" w:space="0" w:color="auto"/>
        <w:left w:val="none" w:sz="0" w:space="0" w:color="auto"/>
        <w:bottom w:val="none" w:sz="0" w:space="0" w:color="auto"/>
        <w:right w:val="none" w:sz="0" w:space="0" w:color="auto"/>
      </w:divBdr>
    </w:div>
    <w:div w:id="102268445">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15922">
      <w:bodyDiv w:val="1"/>
      <w:marLeft w:val="0"/>
      <w:marRight w:val="0"/>
      <w:marTop w:val="0"/>
      <w:marBottom w:val="0"/>
      <w:divBdr>
        <w:top w:val="none" w:sz="0" w:space="0" w:color="auto"/>
        <w:left w:val="none" w:sz="0" w:space="0" w:color="auto"/>
        <w:bottom w:val="none" w:sz="0" w:space="0" w:color="auto"/>
        <w:right w:val="none" w:sz="0" w:space="0" w:color="auto"/>
      </w:divBdr>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237978968">
      <w:bodyDiv w:val="1"/>
      <w:marLeft w:val="0"/>
      <w:marRight w:val="0"/>
      <w:marTop w:val="0"/>
      <w:marBottom w:val="0"/>
      <w:divBdr>
        <w:top w:val="none" w:sz="0" w:space="0" w:color="auto"/>
        <w:left w:val="none" w:sz="0" w:space="0" w:color="auto"/>
        <w:bottom w:val="none" w:sz="0" w:space="0" w:color="auto"/>
        <w:right w:val="none" w:sz="0" w:space="0" w:color="auto"/>
      </w:divBdr>
    </w:div>
    <w:div w:id="257178054">
      <w:bodyDiv w:val="1"/>
      <w:marLeft w:val="0"/>
      <w:marRight w:val="0"/>
      <w:marTop w:val="0"/>
      <w:marBottom w:val="0"/>
      <w:divBdr>
        <w:top w:val="none" w:sz="0" w:space="0" w:color="auto"/>
        <w:left w:val="none" w:sz="0" w:space="0" w:color="auto"/>
        <w:bottom w:val="none" w:sz="0" w:space="0" w:color="auto"/>
        <w:right w:val="none" w:sz="0" w:space="0" w:color="auto"/>
      </w:divBdr>
    </w:div>
    <w:div w:id="318922728">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367528352">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468520860">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14076657">
      <w:bodyDiv w:val="1"/>
      <w:marLeft w:val="0"/>
      <w:marRight w:val="0"/>
      <w:marTop w:val="0"/>
      <w:marBottom w:val="0"/>
      <w:divBdr>
        <w:top w:val="none" w:sz="0" w:space="0" w:color="auto"/>
        <w:left w:val="none" w:sz="0" w:space="0" w:color="auto"/>
        <w:bottom w:val="none" w:sz="0" w:space="0" w:color="auto"/>
        <w:right w:val="none" w:sz="0" w:space="0" w:color="auto"/>
      </w:divBdr>
    </w:div>
    <w:div w:id="514459135">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641810172">
      <w:bodyDiv w:val="1"/>
      <w:marLeft w:val="0"/>
      <w:marRight w:val="0"/>
      <w:marTop w:val="0"/>
      <w:marBottom w:val="0"/>
      <w:divBdr>
        <w:top w:val="none" w:sz="0" w:space="0" w:color="auto"/>
        <w:left w:val="none" w:sz="0" w:space="0" w:color="auto"/>
        <w:bottom w:val="none" w:sz="0" w:space="0" w:color="auto"/>
        <w:right w:val="none" w:sz="0" w:space="0" w:color="auto"/>
      </w:divBdr>
    </w:div>
    <w:div w:id="660352250">
      <w:bodyDiv w:val="1"/>
      <w:marLeft w:val="0"/>
      <w:marRight w:val="0"/>
      <w:marTop w:val="0"/>
      <w:marBottom w:val="0"/>
      <w:divBdr>
        <w:top w:val="none" w:sz="0" w:space="0" w:color="auto"/>
        <w:left w:val="none" w:sz="0" w:space="0" w:color="auto"/>
        <w:bottom w:val="none" w:sz="0" w:space="0" w:color="auto"/>
        <w:right w:val="none" w:sz="0" w:space="0" w:color="auto"/>
      </w:divBdr>
    </w:div>
    <w:div w:id="688457258">
      <w:bodyDiv w:val="1"/>
      <w:marLeft w:val="0"/>
      <w:marRight w:val="0"/>
      <w:marTop w:val="0"/>
      <w:marBottom w:val="0"/>
      <w:divBdr>
        <w:top w:val="none" w:sz="0" w:space="0" w:color="auto"/>
        <w:left w:val="none" w:sz="0" w:space="0" w:color="auto"/>
        <w:bottom w:val="none" w:sz="0" w:space="0" w:color="auto"/>
        <w:right w:val="none" w:sz="0" w:space="0" w:color="auto"/>
      </w:divBdr>
    </w:div>
    <w:div w:id="736517002">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816805527">
      <w:bodyDiv w:val="1"/>
      <w:marLeft w:val="0"/>
      <w:marRight w:val="0"/>
      <w:marTop w:val="0"/>
      <w:marBottom w:val="0"/>
      <w:divBdr>
        <w:top w:val="none" w:sz="0" w:space="0" w:color="auto"/>
        <w:left w:val="none" w:sz="0" w:space="0" w:color="auto"/>
        <w:bottom w:val="none" w:sz="0" w:space="0" w:color="auto"/>
        <w:right w:val="none" w:sz="0" w:space="0" w:color="auto"/>
      </w:divBdr>
    </w:div>
    <w:div w:id="915285241">
      <w:bodyDiv w:val="1"/>
      <w:marLeft w:val="0"/>
      <w:marRight w:val="0"/>
      <w:marTop w:val="0"/>
      <w:marBottom w:val="0"/>
      <w:divBdr>
        <w:top w:val="none" w:sz="0" w:space="0" w:color="auto"/>
        <w:left w:val="none" w:sz="0" w:space="0" w:color="auto"/>
        <w:bottom w:val="none" w:sz="0" w:space="0" w:color="auto"/>
        <w:right w:val="none" w:sz="0" w:space="0" w:color="auto"/>
      </w:divBdr>
    </w:div>
    <w:div w:id="926842328">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995885154">
      <w:bodyDiv w:val="1"/>
      <w:marLeft w:val="0"/>
      <w:marRight w:val="0"/>
      <w:marTop w:val="0"/>
      <w:marBottom w:val="0"/>
      <w:divBdr>
        <w:top w:val="none" w:sz="0" w:space="0" w:color="auto"/>
        <w:left w:val="none" w:sz="0" w:space="0" w:color="auto"/>
        <w:bottom w:val="none" w:sz="0" w:space="0" w:color="auto"/>
        <w:right w:val="none" w:sz="0" w:space="0" w:color="auto"/>
      </w:divBdr>
    </w:div>
    <w:div w:id="1027482958">
      <w:bodyDiv w:val="1"/>
      <w:marLeft w:val="0"/>
      <w:marRight w:val="0"/>
      <w:marTop w:val="0"/>
      <w:marBottom w:val="0"/>
      <w:divBdr>
        <w:top w:val="none" w:sz="0" w:space="0" w:color="auto"/>
        <w:left w:val="none" w:sz="0" w:space="0" w:color="auto"/>
        <w:bottom w:val="none" w:sz="0" w:space="0" w:color="auto"/>
        <w:right w:val="none" w:sz="0" w:space="0" w:color="auto"/>
      </w:divBdr>
    </w:div>
    <w:div w:id="1097822173">
      <w:bodyDiv w:val="1"/>
      <w:marLeft w:val="0"/>
      <w:marRight w:val="0"/>
      <w:marTop w:val="0"/>
      <w:marBottom w:val="0"/>
      <w:divBdr>
        <w:top w:val="none" w:sz="0" w:space="0" w:color="auto"/>
        <w:left w:val="none" w:sz="0" w:space="0" w:color="auto"/>
        <w:bottom w:val="none" w:sz="0" w:space="0" w:color="auto"/>
        <w:right w:val="none" w:sz="0" w:space="0" w:color="auto"/>
      </w:divBdr>
    </w:div>
    <w:div w:id="1126001700">
      <w:bodyDiv w:val="1"/>
      <w:marLeft w:val="0"/>
      <w:marRight w:val="0"/>
      <w:marTop w:val="0"/>
      <w:marBottom w:val="0"/>
      <w:divBdr>
        <w:top w:val="none" w:sz="0" w:space="0" w:color="auto"/>
        <w:left w:val="none" w:sz="0" w:space="0" w:color="auto"/>
        <w:bottom w:val="none" w:sz="0" w:space="0" w:color="auto"/>
        <w:right w:val="none" w:sz="0" w:space="0" w:color="auto"/>
      </w:divBdr>
    </w:div>
    <w:div w:id="1127969145">
      <w:bodyDiv w:val="1"/>
      <w:marLeft w:val="0"/>
      <w:marRight w:val="0"/>
      <w:marTop w:val="0"/>
      <w:marBottom w:val="0"/>
      <w:divBdr>
        <w:top w:val="none" w:sz="0" w:space="0" w:color="auto"/>
        <w:left w:val="none" w:sz="0" w:space="0" w:color="auto"/>
        <w:bottom w:val="none" w:sz="0" w:space="0" w:color="auto"/>
        <w:right w:val="none" w:sz="0" w:space="0" w:color="auto"/>
      </w:divBdr>
    </w:div>
    <w:div w:id="1197810048">
      <w:bodyDiv w:val="1"/>
      <w:marLeft w:val="0"/>
      <w:marRight w:val="0"/>
      <w:marTop w:val="0"/>
      <w:marBottom w:val="0"/>
      <w:divBdr>
        <w:top w:val="none" w:sz="0" w:space="0" w:color="auto"/>
        <w:left w:val="none" w:sz="0" w:space="0" w:color="auto"/>
        <w:bottom w:val="none" w:sz="0" w:space="0" w:color="auto"/>
        <w:right w:val="none" w:sz="0" w:space="0" w:color="auto"/>
      </w:divBdr>
    </w:div>
    <w:div w:id="1294946244">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50984866">
      <w:bodyDiv w:val="1"/>
      <w:marLeft w:val="0"/>
      <w:marRight w:val="0"/>
      <w:marTop w:val="0"/>
      <w:marBottom w:val="0"/>
      <w:divBdr>
        <w:top w:val="none" w:sz="0" w:space="0" w:color="auto"/>
        <w:left w:val="none" w:sz="0" w:space="0" w:color="auto"/>
        <w:bottom w:val="none" w:sz="0" w:space="0" w:color="auto"/>
        <w:right w:val="none" w:sz="0" w:space="0" w:color="auto"/>
      </w:divBdr>
    </w:div>
    <w:div w:id="1353993353">
      <w:bodyDiv w:val="1"/>
      <w:marLeft w:val="0"/>
      <w:marRight w:val="0"/>
      <w:marTop w:val="0"/>
      <w:marBottom w:val="0"/>
      <w:divBdr>
        <w:top w:val="none" w:sz="0" w:space="0" w:color="auto"/>
        <w:left w:val="none" w:sz="0" w:space="0" w:color="auto"/>
        <w:bottom w:val="none" w:sz="0" w:space="0" w:color="auto"/>
        <w:right w:val="none" w:sz="0" w:space="0" w:color="auto"/>
      </w:divBdr>
    </w:div>
    <w:div w:id="1360008627">
      <w:bodyDiv w:val="1"/>
      <w:marLeft w:val="0"/>
      <w:marRight w:val="0"/>
      <w:marTop w:val="0"/>
      <w:marBottom w:val="0"/>
      <w:divBdr>
        <w:top w:val="none" w:sz="0" w:space="0" w:color="auto"/>
        <w:left w:val="none" w:sz="0" w:space="0" w:color="auto"/>
        <w:bottom w:val="none" w:sz="0" w:space="0" w:color="auto"/>
        <w:right w:val="none" w:sz="0" w:space="0" w:color="auto"/>
      </w:divBdr>
    </w:div>
    <w:div w:id="1362319311">
      <w:bodyDiv w:val="1"/>
      <w:marLeft w:val="0"/>
      <w:marRight w:val="0"/>
      <w:marTop w:val="0"/>
      <w:marBottom w:val="0"/>
      <w:divBdr>
        <w:top w:val="none" w:sz="0" w:space="0" w:color="auto"/>
        <w:left w:val="none" w:sz="0" w:space="0" w:color="auto"/>
        <w:bottom w:val="none" w:sz="0" w:space="0" w:color="auto"/>
        <w:right w:val="none" w:sz="0" w:space="0" w:color="auto"/>
      </w:divBdr>
    </w:div>
    <w:div w:id="1378772611">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666889">
      <w:bodyDiv w:val="1"/>
      <w:marLeft w:val="0"/>
      <w:marRight w:val="0"/>
      <w:marTop w:val="0"/>
      <w:marBottom w:val="0"/>
      <w:divBdr>
        <w:top w:val="none" w:sz="0" w:space="0" w:color="auto"/>
        <w:left w:val="none" w:sz="0" w:space="0" w:color="auto"/>
        <w:bottom w:val="none" w:sz="0" w:space="0" w:color="auto"/>
        <w:right w:val="none" w:sz="0" w:space="0" w:color="auto"/>
      </w:divBdr>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48836784">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587881133">
      <w:bodyDiv w:val="1"/>
      <w:marLeft w:val="0"/>
      <w:marRight w:val="0"/>
      <w:marTop w:val="0"/>
      <w:marBottom w:val="0"/>
      <w:divBdr>
        <w:top w:val="none" w:sz="0" w:space="0" w:color="auto"/>
        <w:left w:val="none" w:sz="0" w:space="0" w:color="auto"/>
        <w:bottom w:val="none" w:sz="0" w:space="0" w:color="auto"/>
        <w:right w:val="none" w:sz="0" w:space="0" w:color="auto"/>
      </w:divBdr>
    </w:div>
    <w:div w:id="1594821945">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625883625">
      <w:bodyDiv w:val="1"/>
      <w:marLeft w:val="0"/>
      <w:marRight w:val="0"/>
      <w:marTop w:val="0"/>
      <w:marBottom w:val="0"/>
      <w:divBdr>
        <w:top w:val="none" w:sz="0" w:space="0" w:color="auto"/>
        <w:left w:val="none" w:sz="0" w:space="0" w:color="auto"/>
        <w:bottom w:val="none" w:sz="0" w:space="0" w:color="auto"/>
        <w:right w:val="none" w:sz="0" w:space="0" w:color="auto"/>
      </w:divBdr>
    </w:div>
    <w:div w:id="1690721473">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1805730871">
      <w:bodyDiv w:val="1"/>
      <w:marLeft w:val="0"/>
      <w:marRight w:val="0"/>
      <w:marTop w:val="0"/>
      <w:marBottom w:val="0"/>
      <w:divBdr>
        <w:top w:val="none" w:sz="0" w:space="0" w:color="auto"/>
        <w:left w:val="none" w:sz="0" w:space="0" w:color="auto"/>
        <w:bottom w:val="none" w:sz="0" w:space="0" w:color="auto"/>
        <w:right w:val="none" w:sz="0" w:space="0" w:color="auto"/>
      </w:divBdr>
    </w:div>
    <w:div w:id="1832063098">
      <w:bodyDiv w:val="1"/>
      <w:marLeft w:val="0"/>
      <w:marRight w:val="0"/>
      <w:marTop w:val="0"/>
      <w:marBottom w:val="0"/>
      <w:divBdr>
        <w:top w:val="none" w:sz="0" w:space="0" w:color="auto"/>
        <w:left w:val="none" w:sz="0" w:space="0" w:color="auto"/>
        <w:bottom w:val="none" w:sz="0" w:space="0" w:color="auto"/>
        <w:right w:val="none" w:sz="0" w:space="0" w:color="auto"/>
      </w:divBdr>
    </w:div>
    <w:div w:id="1859616456">
      <w:bodyDiv w:val="1"/>
      <w:marLeft w:val="0"/>
      <w:marRight w:val="0"/>
      <w:marTop w:val="0"/>
      <w:marBottom w:val="0"/>
      <w:divBdr>
        <w:top w:val="none" w:sz="0" w:space="0" w:color="auto"/>
        <w:left w:val="none" w:sz="0" w:space="0" w:color="auto"/>
        <w:bottom w:val="none" w:sz="0" w:space="0" w:color="auto"/>
        <w:right w:val="none" w:sz="0" w:space="0" w:color="auto"/>
      </w:divBdr>
    </w:div>
    <w:div w:id="1881434883">
      <w:bodyDiv w:val="1"/>
      <w:marLeft w:val="0"/>
      <w:marRight w:val="0"/>
      <w:marTop w:val="0"/>
      <w:marBottom w:val="0"/>
      <w:divBdr>
        <w:top w:val="none" w:sz="0" w:space="0" w:color="auto"/>
        <w:left w:val="none" w:sz="0" w:space="0" w:color="auto"/>
        <w:bottom w:val="none" w:sz="0" w:space="0" w:color="auto"/>
        <w:right w:val="none" w:sz="0" w:space="0" w:color="auto"/>
      </w:divBdr>
    </w:div>
    <w:div w:id="1896504141">
      <w:bodyDiv w:val="1"/>
      <w:marLeft w:val="0"/>
      <w:marRight w:val="0"/>
      <w:marTop w:val="0"/>
      <w:marBottom w:val="0"/>
      <w:divBdr>
        <w:top w:val="none" w:sz="0" w:space="0" w:color="auto"/>
        <w:left w:val="none" w:sz="0" w:space="0" w:color="auto"/>
        <w:bottom w:val="none" w:sz="0" w:space="0" w:color="auto"/>
        <w:right w:val="none" w:sz="0" w:space="0" w:color="auto"/>
      </w:divBdr>
    </w:div>
    <w:div w:id="1903255142">
      <w:bodyDiv w:val="1"/>
      <w:marLeft w:val="0"/>
      <w:marRight w:val="0"/>
      <w:marTop w:val="0"/>
      <w:marBottom w:val="0"/>
      <w:divBdr>
        <w:top w:val="none" w:sz="0" w:space="0" w:color="auto"/>
        <w:left w:val="none" w:sz="0" w:space="0" w:color="auto"/>
        <w:bottom w:val="none" w:sz="0" w:space="0" w:color="auto"/>
        <w:right w:val="none" w:sz="0" w:space="0" w:color="auto"/>
      </w:divBdr>
    </w:div>
    <w:div w:id="1905989578">
      <w:bodyDiv w:val="1"/>
      <w:marLeft w:val="0"/>
      <w:marRight w:val="0"/>
      <w:marTop w:val="0"/>
      <w:marBottom w:val="0"/>
      <w:divBdr>
        <w:top w:val="none" w:sz="0" w:space="0" w:color="auto"/>
        <w:left w:val="none" w:sz="0" w:space="0" w:color="auto"/>
        <w:bottom w:val="none" w:sz="0" w:space="0" w:color="auto"/>
        <w:right w:val="none" w:sz="0" w:space="0" w:color="auto"/>
      </w:divBdr>
    </w:div>
    <w:div w:id="1945263336">
      <w:bodyDiv w:val="1"/>
      <w:marLeft w:val="0"/>
      <w:marRight w:val="0"/>
      <w:marTop w:val="0"/>
      <w:marBottom w:val="0"/>
      <w:divBdr>
        <w:top w:val="none" w:sz="0" w:space="0" w:color="auto"/>
        <w:left w:val="none" w:sz="0" w:space="0" w:color="auto"/>
        <w:bottom w:val="none" w:sz="0" w:space="0" w:color="auto"/>
        <w:right w:val="none" w:sz="0" w:space="0" w:color="auto"/>
      </w:divBdr>
    </w:div>
    <w:div w:id="2048409196">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 w:id="21468956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syg.2017.01153?utm_source=chatgpt.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17</Pages>
  <Words>4584</Words>
  <Characters>26135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66</cp:revision>
  <dcterms:created xsi:type="dcterms:W3CDTF">2025-02-01T14:37:00Z</dcterms:created>
  <dcterms:modified xsi:type="dcterms:W3CDTF">2025-08-31T14:40:00Z</dcterms:modified>
</cp:coreProperties>
</file>