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6F4A1A" w14:textId="2A38A432" w:rsidR="008530DF" w:rsidRDefault="008530DF" w:rsidP="008530DF">
      <w:r>
        <w:t xml:space="preserve">The field of nursing and other professionals of public service have a responsibility of ensuring that their members involved in service provision are competent enough to provide service, and that quality is an assurance (Higgins, Spencer, &amp; Kane, 2010; Holland et al., 2010). In order to accomplish this need, different organizations, states, and professional bodies display structured but different methods to ensure mentoring of their students (McIntosh, </w:t>
      </w:r>
      <w:proofErr w:type="spellStart"/>
      <w:r>
        <w:t>Gidman</w:t>
      </w:r>
      <w:proofErr w:type="spellEnd"/>
      <w:r>
        <w:t xml:space="preserve">, &amp; Smith, 2014).  Currently, the international community is au courant with the increasing opportunities and need for higher education, and the field of healthcare is not an exception. Additionally, different institutions have become cognizant of the need to maximize student support in order to promote higher achievement and ease in the process (McIntosh et al., 2014). Students who have enrolled into programs of advanced nursing education are required to maintain balance between profession and academics and be able to assimilate this balance in practice. Advanced education in nursing facilitates the creation of a link between practice and theory, and primary to starting practice, the student will have to have attained the required scores for registration. Most institutions that offer advanced nursing education liaise with placement services to ensure that these prospective advanced practice nurses are exposed to mentorship during their programs (McIntosh et al., 2014). There exists a wide body of literature on the transition challenges that student nurses and registered nurses experience as they assume their new roles, and therefore, the need to smoothen the transition process arises. </w:t>
      </w:r>
    </w:p>
    <w:p w14:paraId="28D4D052" w14:textId="606BD3F6" w:rsidR="008530DF" w:rsidRDefault="008530DF" w:rsidP="008530DF">
      <w:r>
        <w:t xml:space="preserve">The Nursing and Midwifery Council of the United Kingdom describes a nurse mentors as individuals who have finished NMC-approved mentorship programs and have attained the levels of mastery, experience and proficiency that deem them capable of meeting the expected outcomes. Nurse mentors are experienced medical practitioners who create benevolent alliances with novice nurses and act as role models, friends, guides, teachers and </w:t>
      </w:r>
      <w:r w:rsidR="00E20159">
        <w:t>counsellors</w:t>
      </w:r>
      <w:r>
        <w:t xml:space="preserve"> to the nurses (Rooke, 2014). A nurse mentor creates and enables their students to access opportunities aimed at growth of their careers and personal lives (</w:t>
      </w:r>
      <w:proofErr w:type="spellStart"/>
      <w:r>
        <w:t>McCloughen</w:t>
      </w:r>
      <w:proofErr w:type="spellEnd"/>
      <w:r>
        <w:t>, O’Brien, &amp; Jackson, 2009). Additionally, they provide a more robust procedure of ensuring that their students are adequately competent to provide high quality care to the public (McIntosh et al., 2014). The presence of mentors in a training facility (or in practice) also increases levels of cooperation between students pursuing similar programs (</w:t>
      </w:r>
      <w:proofErr w:type="spellStart"/>
      <w:r>
        <w:t>Staykova</w:t>
      </w:r>
      <w:proofErr w:type="spellEnd"/>
      <w:r>
        <w:t xml:space="preserve">, </w:t>
      </w:r>
      <w:proofErr w:type="spellStart"/>
      <w:r>
        <w:t>Huson</w:t>
      </w:r>
      <w:proofErr w:type="spellEnd"/>
      <w:r>
        <w:t xml:space="preserve">, &amp; Pennington, 2013). These contributions of mentors to nursing and advanced practice programs make them a fundamental part of the process (Foster, </w:t>
      </w:r>
      <w:proofErr w:type="spellStart"/>
      <w:r>
        <w:t>Ooms</w:t>
      </w:r>
      <w:proofErr w:type="spellEnd"/>
      <w:r>
        <w:t>, &amp; Marks-Maran, 2015).</w:t>
      </w:r>
    </w:p>
    <w:p w14:paraId="0748A59F" w14:textId="72DC2729" w:rsidR="008530DF" w:rsidRDefault="008530DF" w:rsidP="008530DF">
      <w:r>
        <w:t xml:space="preserve">Mentors are trusted with the processes of; (1) Arranging and coordinating student learning activities in practice, (2) Overseeing learning and non-learning activities of their students, and offering constructive criticism on their personal and workplace </w:t>
      </w:r>
      <w:r w:rsidR="0061627E">
        <w:t>behaviour</w:t>
      </w:r>
      <w:r>
        <w:t xml:space="preserve"> and characteristics, (3) Setting realistic goals and supervising progress towards their achievement, (4) Evaluating the performance of their students. This evaluation is exhaustive, and does not necessarily reflect on the career objectives- the students’ </w:t>
      </w:r>
      <w:r w:rsidR="0061627E">
        <w:t>behaviours</w:t>
      </w:r>
      <w:r>
        <w:t xml:space="preserve"> and attitudes may also be gauged as well, (5) Giving feedback to providers of the nursing program on the progress of their students, and if possible, they should provide reasons on every student’s performance based on their professional experience, (6) Creating links with other mentors or providers of similar programs to ensure that their students gain as much exposure as possible. The nurse mentors should also frequently reach out to accomplished practitioners who can facilitate discussions with the students, and (7) Signing-off on the proficiency of their students when the education program comes to an end. However, a nurse mentor can only sign-off if they possess the necessary requirements for the same (Eller, Lev, &amp; </w:t>
      </w:r>
      <w:proofErr w:type="spellStart"/>
      <w:r>
        <w:t>Feurer</w:t>
      </w:r>
      <w:proofErr w:type="spellEnd"/>
      <w:r>
        <w:t xml:space="preserve">, 2014; </w:t>
      </w:r>
      <w:proofErr w:type="spellStart"/>
      <w:r>
        <w:t>Fooster</w:t>
      </w:r>
      <w:proofErr w:type="spellEnd"/>
      <w:r>
        <w:t xml:space="preserve"> et al., 2015; Robinson, 2013).</w:t>
      </w:r>
    </w:p>
    <w:p w14:paraId="09067159" w14:textId="459126FE" w:rsidR="008530DF" w:rsidRDefault="008530DF" w:rsidP="008530DF">
      <w:r>
        <w:t xml:space="preserve">The Nursing and Midwifery Council requires four standards of nurse mentors before they can sign-off. First, they are required to possess a mentor qualification that was offered on a program approved by the NMC. Secondly, the nurse mental should have appropriate experience in </w:t>
      </w:r>
      <w:r>
        <w:lastRenderedPageBreak/>
        <w:t xml:space="preserve">mentorship and practice. However, the NMC does not define an appropriate experience level in years, but rather, the nurse mentor should have been involved (or headed) in different clinical, educational and mentorship programs that resulted in desirable outcomes. Thirdly, the nurse mentor should go through an advanced program on the position of a sign-off mentor and meet the requirements. Fourth, the prospective sign-off mentor will then be assessed on the level of mentorship and support they offer to a certain final year student. A sign-off mentor can only comment of a nurses’ abilities if they belong to the same nursing field the prospective nurse intends to join. </w:t>
      </w:r>
    </w:p>
    <w:p w14:paraId="573719BB" w14:textId="00979DD0" w:rsidR="008530DF" w:rsidRDefault="008530DF" w:rsidP="008530DF">
      <w:r>
        <w:t xml:space="preserve">The process of mentorship is not significantly different in different professions or fields of application. Whereas mentorship is commonly identified to be offered to student professionals it can be offered to any individual who wishes to advance their practice level (Butterworth &amp; </w:t>
      </w:r>
      <w:proofErr w:type="spellStart"/>
      <w:r>
        <w:t>Faugier</w:t>
      </w:r>
      <w:proofErr w:type="spellEnd"/>
      <w:r>
        <w:t>, 2013). Therefore, mentorship can be described to be fundamental in transitioning from one level to a higher level and may help the transitioning individual to understand the expected new role deeply (Robinson, 2013). Though not similar, the process of mentoring student nurses would be like one for mentoring new healthcare assistants.</w:t>
      </w:r>
    </w:p>
    <w:p w14:paraId="195C5E81" w14:textId="77777777" w:rsidR="0061627E" w:rsidRDefault="0061627E" w:rsidP="008530DF"/>
    <w:p w14:paraId="58176A23" w14:textId="43C40058" w:rsidR="008530DF" w:rsidRDefault="008530DF" w:rsidP="008530DF">
      <w:r>
        <w:t xml:space="preserve">The primary objective of mentorship is cultivation of nurse leaders, retaining employed nurses, and diversifying members of the nursing profession (Butterworth &amp; </w:t>
      </w:r>
      <w:proofErr w:type="spellStart"/>
      <w:r>
        <w:t>Faugier</w:t>
      </w:r>
      <w:proofErr w:type="spellEnd"/>
      <w:r>
        <w:t xml:space="preserve">, 2013). Mentorship creates more efficient healthcare professionals, thereby improving healthcare provision systems (Dossey &amp; Keegan, 2013). Mentorship assists in creation of leadership skills and abilities that equip nurses with a better advantage of securing superior roles in delivering, designing, and developing systems of care (Feldman, 2010). Relationships created between the mentees and their mentors ensures harmony of practice within an organization, and such employees have a relatively lower likelihood of leaving the organizations (Rondeau, Williams, &amp; </w:t>
      </w:r>
      <w:proofErr w:type="spellStart"/>
      <w:r>
        <w:t>Wagar</w:t>
      </w:r>
      <w:proofErr w:type="spellEnd"/>
      <w:r>
        <w:t xml:space="preserve">, 2009) This reduces turnover costs for the organization (Edward et al., 2015; </w:t>
      </w:r>
      <w:proofErr w:type="spellStart"/>
      <w:r>
        <w:t>Schroyer</w:t>
      </w:r>
      <w:proofErr w:type="spellEnd"/>
      <w:r>
        <w:t xml:space="preserve">, Zellers,  &amp; Abraham, 2016). Mentorship also focuses on the personal life of an individual, thereby improving their social skills as well (Eller et al., 2014; Price, 2009). The mentor also benefits from their position-they can further their experience and </w:t>
      </w:r>
      <w:r w:rsidR="0061627E">
        <w:t>skill</w:t>
      </w:r>
      <w:r>
        <w:t xml:space="preserve"> in providing medical care (Beach &amp; Davies, 2013; Bennett &amp; McGowan, 2014). In some cases, mentorship is focused on the relatively “weaker” students. Although the better performing students should not be overlooked, mentorship offers an opportunity for the lowly-performing student nurses to catch up to their peers (LaFleur, &amp; White, 2010).</w:t>
      </w:r>
    </w:p>
    <w:p w14:paraId="753478A1" w14:textId="77777777" w:rsidR="0061627E" w:rsidRDefault="0061627E" w:rsidP="008530DF"/>
    <w:p w14:paraId="2A5C0616" w14:textId="07A23769" w:rsidR="008530DF" w:rsidRDefault="008530DF" w:rsidP="008530DF">
      <w:r>
        <w:t>Coaching is unlocking an individual’s potential to realize their full productivity, through assisting them to learn rather than teaching them (Eller et al., 2014). Coaching uses a facilitation approach and focuses on the immediate gain in performance. Coaching also uses an instructional approach to ensure skill development through tutoring or instructing the students. Coaching in health can be described as a process of promoting education and health within a coaching environment, to promote the wellbeing of persons and to enable fulfilment of health-associated goals of these persons (Power &amp; Wilson, 2019). Coaching is an association between a coach and their client that is specific on certain issues, time-limited, and uses conversation. Coaching conversations do not give advice, teach, or direct. Rather, they offer support and encouragement to the client whereas recognizing them as the persons who should “make it happen” (Power &amp; Wilson, 2019). In mentoring, the mentee watches as the mentor solves problems, and assists them in some areas. However, the roles are reversed in coaching-the coach watches as the client performs a certain task and offers support where the client is unable to satisfactorily perform (</w:t>
      </w:r>
      <w:proofErr w:type="spellStart"/>
      <w:r>
        <w:t>Gray</w:t>
      </w:r>
      <w:proofErr w:type="spellEnd"/>
      <w:r>
        <w:t xml:space="preserve">, Garvey, &amp; Lane, 2016). </w:t>
      </w:r>
      <w:r>
        <w:lastRenderedPageBreak/>
        <w:t>To ensure that the coaching process and the coaching conversations are productive, the coach must exhibit the following traits; ability to recognize gaps between the client’s vision and reality, listen attentively, be inquisitive, explain core values, and solidify the client’s sense of purpose and beliefs (</w:t>
      </w:r>
      <w:proofErr w:type="spellStart"/>
      <w:r>
        <w:t>Gray</w:t>
      </w:r>
      <w:proofErr w:type="spellEnd"/>
      <w:r>
        <w:t xml:space="preserve"> et al., 2016).</w:t>
      </w:r>
    </w:p>
    <w:p w14:paraId="276247FF" w14:textId="77777777" w:rsidR="008530DF" w:rsidRDefault="008530DF" w:rsidP="008530DF">
      <w:r>
        <w:t xml:space="preserve">Coaching helps medical personnel to engage in relationships and conversations that assisting in promoting their career development, commitment and productivity. Coaching can be categorized into three forms; health coaching, peer coaching, inter-professional coaching, and succession planning (Carriere et al., 2009; Watson, &amp; </w:t>
      </w:r>
      <w:proofErr w:type="spellStart"/>
      <w:r>
        <w:t>Houlahan</w:t>
      </w:r>
      <w:proofErr w:type="spellEnd"/>
      <w:r>
        <w:t xml:space="preserve">, 2009). Health coaching is used by nurses to assist their patients to realize their goals, and it enables nurses to utilize focused communication approaches in offering patient-focused care (Grant, 2013). Peer coaching is used by senior nurses to offer support to junior nurses with the purpose of providing support for career advancement and satisfaction. Inter-professional coaching is used to enhance inter-professional practice and education. The purpose of inter-professional coaching is to enhance coordination and “evenness” in the quality of care offered by multidisciplinary teams (Grant, 2013). The cohesiveness of care offered by these teams increases teamwork and ensures sustenance of the team. Succession planning is used to ensure smooth transitioning in cases where group or organizational leaders are expected to retire (Carriere et al., 2009; Watson &amp; </w:t>
      </w:r>
      <w:proofErr w:type="spellStart"/>
      <w:r>
        <w:t>Houlahan</w:t>
      </w:r>
      <w:proofErr w:type="spellEnd"/>
      <w:r>
        <w:t xml:space="preserve">, 2009; </w:t>
      </w:r>
      <w:proofErr w:type="spellStart"/>
      <w:r>
        <w:t>Poronsky</w:t>
      </w:r>
      <w:proofErr w:type="spellEnd"/>
      <w:r>
        <w:t>, 2012).</w:t>
      </w:r>
    </w:p>
    <w:p w14:paraId="382BEF45" w14:textId="77777777" w:rsidR="0061627E" w:rsidRDefault="0061627E" w:rsidP="008530DF"/>
    <w:p w14:paraId="7F624562" w14:textId="6B66B2BA" w:rsidR="008530DF" w:rsidRDefault="008530DF" w:rsidP="008530DF">
      <w:r>
        <w:t>Mentoring consists of creating relationships that can last for long, whereas in coaching, the relationship only lasts a short or specific duration (Westcott, 2016). Mentoring can be informal, and the mentee can meet with the mentor whenever they need support or guidance, whereas coaching is more formal and follows a strict meeting schedule. Mentoring focuses on personal and career development (</w:t>
      </w:r>
      <w:proofErr w:type="spellStart"/>
      <w:r>
        <w:t>Omansky</w:t>
      </w:r>
      <w:proofErr w:type="spellEnd"/>
      <w:r>
        <w:t xml:space="preserve">, 2010), whereas coaching focuses on workplace issues and development. In addition to helping the mentees solve their current issues, mentoring also provides guidance and support for future practice. On the other hand, coaching focuses on attaining specific, immediate goals (McQuade, Davis, &amp; Nash, 2015). </w:t>
      </w:r>
      <w:r w:rsidR="0061627E">
        <w:t>M</w:t>
      </w:r>
      <w:r>
        <w:t xml:space="preserve">entoring focuses on improving the professional career of the mentee, whereas coaching focuses on certain areas of development (Foster, </w:t>
      </w:r>
      <w:proofErr w:type="spellStart"/>
      <w:r>
        <w:t>Ooms</w:t>
      </w:r>
      <w:proofErr w:type="spellEnd"/>
      <w:r>
        <w:t>, &amp; Marks-Maran, 2015). In mentoring, the mentee asks the mentor questions on the process, whereas in coaching, the coach asks their client to respond to the questions they ask. In so doing, a coach enables their client to be fully conversant with their own actions and responses to specific problems (</w:t>
      </w:r>
      <w:proofErr w:type="spellStart"/>
      <w:r>
        <w:t>Fielden</w:t>
      </w:r>
      <w:proofErr w:type="spellEnd"/>
      <w:r>
        <w:t>, Davidson, &amp; Sutherland, 2009).</w:t>
      </w:r>
    </w:p>
    <w:p w14:paraId="780CC6B9" w14:textId="088707CE" w:rsidR="008530DF" w:rsidRDefault="008530DF" w:rsidP="008530DF">
      <w:r>
        <w:t xml:space="preserve">Although the mentoring and coaching differs, no method is superior, and the two can be used to complement one another (Westcott, 2016; McQuade et al., 2015). </w:t>
      </w:r>
    </w:p>
    <w:p w14:paraId="0E1E6859" w14:textId="77777777" w:rsidR="0061627E" w:rsidRDefault="0061627E" w:rsidP="008530DF"/>
    <w:p w14:paraId="6B575E23" w14:textId="79EA8820" w:rsidR="008530DF" w:rsidRDefault="008530DF" w:rsidP="008530DF">
      <w:proofErr w:type="spellStart"/>
      <w:r>
        <w:t>CLiP</w:t>
      </w:r>
      <w:proofErr w:type="spellEnd"/>
      <w:r>
        <w:t xml:space="preserve"> (Collaborative learning in practice) is a nursing model in which students are encouraged to assume control over their practice, offer quality care to the patient group they have been assigned to, and enhance their learning using the experiences they undergo in their student practice. The students do not operate autonomously; they received coaching by a registered nurse and a mentor offers additional support (Austria, </w:t>
      </w:r>
      <w:proofErr w:type="spellStart"/>
      <w:r>
        <w:t>Baraki</w:t>
      </w:r>
      <w:proofErr w:type="spellEnd"/>
      <w:r>
        <w:t xml:space="preserve">, &amp; Doig, 2013). A patient group is served by a group made of first, second and third year students, a registered nurse, a mentor, and an additional healthcare professional such as a physician. The main intent of the </w:t>
      </w:r>
      <w:proofErr w:type="spellStart"/>
      <w:r>
        <w:t>CLiP</w:t>
      </w:r>
      <w:proofErr w:type="spellEnd"/>
      <w:r>
        <w:t xml:space="preserve"> model is to ensure that in every ward, students from different years will able to interact with each other with the support from a mentor and a coach. Interaction will allow the students to assist each other in carry out their assigned roles, whilst having 40% access to their mentor. Their activities will also be simultaneously supervised, </w:t>
      </w:r>
      <w:r>
        <w:lastRenderedPageBreak/>
        <w:t xml:space="preserve">minimizing the likelihood of errors. (Lobo, Arthur, &amp; </w:t>
      </w:r>
      <w:proofErr w:type="spellStart"/>
      <w:r>
        <w:t>Lattimer</w:t>
      </w:r>
      <w:proofErr w:type="spellEnd"/>
      <w:r>
        <w:t xml:space="preserve">, 2014; Royal College of Nursing, 2016; Austria et al., 2013). The </w:t>
      </w:r>
      <w:proofErr w:type="spellStart"/>
      <w:r>
        <w:t>CLiP</w:t>
      </w:r>
      <w:proofErr w:type="spellEnd"/>
      <w:r>
        <w:t xml:space="preserve"> model is usually used in coaching </w:t>
      </w:r>
      <w:r w:rsidR="0061627E">
        <w:t>to</w:t>
      </w:r>
      <w:r>
        <w:t xml:space="preserve"> attain skill-specific and short-term goals (Chaffe et al., 2013).</w:t>
      </w:r>
    </w:p>
    <w:p w14:paraId="68D9E5CC" w14:textId="77777777" w:rsidR="0061627E" w:rsidRDefault="0061627E" w:rsidP="008530DF"/>
    <w:p w14:paraId="0AE1B84C" w14:textId="35751CAD" w:rsidR="008530DF" w:rsidRDefault="008530DF" w:rsidP="008530DF">
      <w:r>
        <w:t xml:space="preserve">The </w:t>
      </w:r>
      <w:proofErr w:type="spellStart"/>
      <w:r>
        <w:t>CLiP</w:t>
      </w:r>
      <w:proofErr w:type="spellEnd"/>
      <w:r>
        <w:t xml:space="preserve"> model has three major drivers; 1) the need to enhance capacity to assure the above and future of the nursing and medical profession, (2) to enhance attraction, recruitment, and retaining of individuals in nursing roles, (3) to enhance optimum supervision and mentoring of healthcare professionals, especially in the current demand for nursing services, and (4) to enhance student placement learning experience in order to facilitate competent and proficient care provision (Austria et al., 2013). Lobo et al. (2014) proposed that the </w:t>
      </w:r>
      <w:proofErr w:type="spellStart"/>
      <w:r>
        <w:t>CLiP</w:t>
      </w:r>
      <w:proofErr w:type="spellEnd"/>
      <w:r>
        <w:t xml:space="preserve"> model is increasingly becoming popular in the UK, and instead of the traditional one-to-one approach, policy makers prefer a team approach. Senior students or professionals offer mentorship to a group of junior students (professionals) within a ward environment. </w:t>
      </w:r>
    </w:p>
    <w:p w14:paraId="10680019" w14:textId="77777777" w:rsidR="008530DF" w:rsidRDefault="008530DF" w:rsidP="008530DF">
      <w:r>
        <w:t xml:space="preserve">The model has reported a significant number of desired outcomes (Yang, </w:t>
      </w:r>
      <w:proofErr w:type="spellStart"/>
      <w:r>
        <w:t>Woomer</w:t>
      </w:r>
      <w:proofErr w:type="spellEnd"/>
      <w:r>
        <w:t>, &amp; Matthews, 2012). In a study carried out by Huggins in 2016, the author reported increment in placement and learning satisfaction of students when the model was used. The model enables students to input more control in their learning process, and this is facilitated by collaboration between the student and other students whilst being supervised by a registered nurse. In this case, the RN is not regarded as a mentor. Rather, they are regarded as coaches to the students, and they are accountable and responsible of the care offered to patients belonging to a specific ward. Additionally, the RN is the ‘go-to’ person in case any student under their care requires individual assistance (Huggins, 2016).</w:t>
      </w:r>
    </w:p>
    <w:p w14:paraId="00D87350" w14:textId="77777777" w:rsidR="008530DF" w:rsidRDefault="008530DF" w:rsidP="008530DF">
      <w:r>
        <w:t xml:space="preserve">The </w:t>
      </w:r>
      <w:proofErr w:type="spellStart"/>
      <w:r>
        <w:t>CLiP</w:t>
      </w:r>
      <w:proofErr w:type="spellEnd"/>
      <w:r>
        <w:t xml:space="preserve"> model partially utilizes a peer-to-peer approach of teaching and learning, and this is exhibited when other students are used to teach and assist another student. Bennet et al. (2015) describes this approach as identifying people who belong to a similar social group, not necessarily professional teachers, and placing them in an environment that enables them to assist one another and learn through the interaction. A peer approach introduces efficacy in education-related interventions for students, especially during their clinical placement (Bennet et al., 2015). A peer-to-peer intervention approach was highly effective in improving the student’s cognitive and psychomotor abilities, and their confidence in practice (Yang et al., 2012). </w:t>
      </w:r>
    </w:p>
    <w:p w14:paraId="0ACC6855" w14:textId="77777777" w:rsidR="008530DF" w:rsidRDefault="008530DF" w:rsidP="008530DF">
      <w:r>
        <w:t xml:space="preserve">Other benefits include reduction of the workload of clinical staff due to the support offered by the students, exposing the students to longer hours of active clinical practice, and increasing the students’ learning opportunities (Bennet et al., 2015). Active interaction of students with clinical problems enhances experiential learning, and the </w:t>
      </w:r>
      <w:proofErr w:type="spellStart"/>
      <w:r>
        <w:t>CLiP</w:t>
      </w:r>
      <w:proofErr w:type="spellEnd"/>
      <w:r>
        <w:t xml:space="preserve"> model heavily relies on active interactions. The model has also been reported to contribute positively to the professional and personal development of junior doctors. Mentoring methods implemented using the model also increase the safety and quality of learned education. Provision of clinical care can be demanding on new medical professionals. The </w:t>
      </w:r>
      <w:proofErr w:type="spellStart"/>
      <w:r>
        <w:t>CLiP</w:t>
      </w:r>
      <w:proofErr w:type="spellEnd"/>
      <w:r>
        <w:t xml:space="preserve"> model has been reported to alleviate these pressures, thereby facilitating the confidence of the students and junior professionals (Bennet et al., 2015; Lobo et al., 2014).</w:t>
      </w:r>
    </w:p>
    <w:p w14:paraId="5ECB350F" w14:textId="1F47FDF2" w:rsidR="008530DF" w:rsidRDefault="008530DF" w:rsidP="008530DF">
      <w:r>
        <w:t xml:space="preserve">The model produces higher levels of engagement between different caregivers, thereby facilitating coordination of multidisciplinary teams (Price, 2009). Students know how to relate to each other, and they may explain different elements of healthcare to each other better than the teacher. The model also enhances positive interdependency-members of the group recognize that they can only succeed as much as everyone in the group does, thereby enhancing teamwork. The </w:t>
      </w:r>
      <w:proofErr w:type="spellStart"/>
      <w:r>
        <w:t>CLiP</w:t>
      </w:r>
      <w:proofErr w:type="spellEnd"/>
      <w:r>
        <w:t xml:space="preserve"> model incorporates students of different levels into one team. This enables low ability students to benefit </w:t>
      </w:r>
      <w:r>
        <w:lastRenderedPageBreak/>
        <w:t>from the higher ability students, and the students of higher ability are put in a position to be leaders and models of the low ability students (Lobo et al., 2014). The model also communicates a message that the class is egalitarian.</w:t>
      </w:r>
      <w:r w:rsidR="004A3C12">
        <w:t xml:space="preserve"> P</w:t>
      </w:r>
      <w:r>
        <w:t xml:space="preserve">ersonalized direct instruction may often realize learning styles lower than those that can be achieved through cooperative learning (Lobo et al., 2014; Chaffe et al., 2013). The model also positively influences the members’ social and personal skills within a workplace environment (Price, 2009) and by extension, a social one as well. The model may also effectuate higher levels of engagement to practice than direct instruction (Chaffe et al., 2013). </w:t>
      </w:r>
    </w:p>
    <w:p w14:paraId="10179C8A" w14:textId="77777777" w:rsidR="004A3C12" w:rsidRDefault="004A3C12" w:rsidP="008530DF"/>
    <w:p w14:paraId="2C83043F" w14:textId="2CD8B154" w:rsidR="008530DF" w:rsidRDefault="008530DF" w:rsidP="008530DF">
      <w:r>
        <w:t>The major property of the model is the incorporation of individuals of at different levels of practice. In some situations, some members of these teams have been observed to express anxiety on higher level professionals (such as the registered nurse) stepping back and the lower level individuals such as students stepping up (Dumas, 2015). The model could also be weakened in cases where the number of students in the group is low. The model is heavily reliant on teamwork, and this may also pose as a threat to its success. Sometimes, members of a team may not function cohesively (</w:t>
      </w:r>
      <w:proofErr w:type="spellStart"/>
      <w:r>
        <w:t>Nelsey</w:t>
      </w:r>
      <w:proofErr w:type="spellEnd"/>
      <w:r>
        <w:t xml:space="preserve">, &amp; Brownie, 2012). In this case, it becomes difficult for lower level professions to gain actionable knowledge from their superior counterparts, and the </w:t>
      </w:r>
      <w:r w:rsidR="0061627E">
        <w:t>higher-level</w:t>
      </w:r>
      <w:r>
        <w:t xml:space="preserve"> professionals may be unable to provide mentorship to their juniors (Dumas, 2015). </w:t>
      </w:r>
    </w:p>
    <w:p w14:paraId="2F12125A" w14:textId="5705E8C3" w:rsidR="004A3C12" w:rsidRDefault="008530DF" w:rsidP="008530DF">
      <w:r>
        <w:t> </w:t>
      </w:r>
    </w:p>
    <w:p w14:paraId="0BF37069" w14:textId="1B288932" w:rsidR="008530DF" w:rsidRDefault="008530DF" w:rsidP="008530DF">
      <w:r>
        <w:t>The goal of mentoring is to advance a person’s career and personal life, and improve provision of care (</w:t>
      </w:r>
      <w:proofErr w:type="spellStart"/>
      <w:r>
        <w:t>Kreitzer</w:t>
      </w:r>
      <w:proofErr w:type="spellEnd"/>
      <w:r>
        <w:t xml:space="preserve">, &amp; </w:t>
      </w:r>
      <w:proofErr w:type="spellStart"/>
      <w:r>
        <w:t>Koithan</w:t>
      </w:r>
      <w:proofErr w:type="spellEnd"/>
      <w:r>
        <w:t xml:space="preserve">, 2014). The purpose of the </w:t>
      </w:r>
      <w:proofErr w:type="spellStart"/>
      <w:r>
        <w:t>CLiP</w:t>
      </w:r>
      <w:proofErr w:type="spellEnd"/>
      <w:r>
        <w:t xml:space="preserve"> model is to enhance the quality of care offered by medical personnel by improving their professional aspects. In addition, the </w:t>
      </w:r>
      <w:proofErr w:type="spellStart"/>
      <w:r>
        <w:t>CLiP</w:t>
      </w:r>
      <w:proofErr w:type="spellEnd"/>
      <w:r>
        <w:t xml:space="preserve"> model has been identified to have a social element, where members of a group are encouraged to coordinate their efforts and learn from each other. Therefore, the goals of mentoring appear to be congruent with those of the </w:t>
      </w:r>
      <w:proofErr w:type="spellStart"/>
      <w:r>
        <w:t>CLiP</w:t>
      </w:r>
      <w:proofErr w:type="spellEnd"/>
      <w:r>
        <w:t xml:space="preserve"> paradigm. Using the </w:t>
      </w:r>
      <w:proofErr w:type="spellStart"/>
      <w:r>
        <w:t>CLiP</w:t>
      </w:r>
      <w:proofErr w:type="spellEnd"/>
      <w:r>
        <w:t xml:space="preserve"> approach in mentoring has a significant positive outcome on the process, and the approach is “all-</w:t>
      </w:r>
      <w:r w:rsidR="004A3C12">
        <w:t>encompassing</w:t>
      </w:r>
      <w:r>
        <w:t>” in nature (Harvey &amp; Uren, 2019). The traditional approach to mentorship involves allocation of a student mentee to a mentor on a one-to-one basis (Harvey &amp; Uren, 2019). In my case, I only have one mentee and the traditional approach is applicable. However, a mentoring process usually takes a large time period, and allocating one mentee to one for the entire period may not be feasible in most situations of the real world, partly due a high number of students or healthcare assistants who are potential mentees, and a low number of mentors. There is also a constraint of time (Harvey &amp; Uren, 2019). A collaborative approach to learning is more productive and efficient where there are certain constraints such as time and the number of mentors/</w:t>
      </w:r>
      <w:r w:rsidR="004A3C12">
        <w:t>mentees and</w:t>
      </w:r>
      <w:r>
        <w:t xml:space="preserve"> use of the </w:t>
      </w:r>
      <w:proofErr w:type="spellStart"/>
      <w:r>
        <w:t>CLiP</w:t>
      </w:r>
      <w:proofErr w:type="spellEnd"/>
      <w:r>
        <w:t xml:space="preserve"> model is therefore feasible. Additionally, the model enables several students to engage in practice and interact with one another whereas under mentorship and coaching of other experienced professionals. </w:t>
      </w:r>
    </w:p>
    <w:p w14:paraId="152C24CB" w14:textId="1BE90F8A" w:rsidR="008530DF" w:rsidRDefault="008530DF" w:rsidP="008530DF"/>
    <w:p w14:paraId="598C3F82" w14:textId="12043A4B" w:rsidR="008530DF" w:rsidRDefault="008530DF" w:rsidP="008530DF">
      <w:r>
        <w:t xml:space="preserve">My current responsibilities involve mentoring new healthcare assistants. As earlier mentioned, the process for mentoring these assistants would be significantly </w:t>
      </w:r>
      <w:r w:rsidR="004A3C12">
        <w:t>like</w:t>
      </w:r>
      <w:r>
        <w:t xml:space="preserve"> that of student nurses. However, I did not mentor student nurses in university. I chose to mentor a healthcare assistant named </w:t>
      </w:r>
      <w:r w:rsidR="004A3C12">
        <w:t>Mr. X</w:t>
      </w:r>
      <w:r>
        <w:t xml:space="preserve">. </w:t>
      </w:r>
      <w:r w:rsidR="004A3C12">
        <w:t>Mr. X</w:t>
      </w:r>
      <w:r>
        <w:t xml:space="preserve"> had been recently transferred to my department in the ER. </w:t>
      </w:r>
    </w:p>
    <w:p w14:paraId="746D4E2B" w14:textId="1A337F0A" w:rsidR="008530DF" w:rsidRDefault="008530DF" w:rsidP="008530DF"/>
    <w:p w14:paraId="205CAFB3" w14:textId="416049C2" w:rsidR="008530DF" w:rsidRDefault="008530DF" w:rsidP="008530DF">
      <w:r>
        <w:t xml:space="preserve">To determine approaches to mentor new healthcare assistants, it is important to understand how learning takes place. Learning can be described as occurring in four successive phases; 1) </w:t>
      </w:r>
      <w:r>
        <w:lastRenderedPageBreak/>
        <w:t xml:space="preserve">Observation (of skilled performance), 2) retaining the observed skill mentally, 3) Reproducing the skill using motor, and 4) Reinforcing and adopting the skill (ref 6). (ref6Pdf) reported that at birth, the only inherent </w:t>
      </w:r>
      <w:r w:rsidR="004A3C12">
        <w:t>behaviour</w:t>
      </w:r>
      <w:r>
        <w:t xml:space="preserve"> an individual possesses is reflexes. Learning therefore occurs through observation of social and educational situations. In a clinical setting, mentees observe, learn and acquire practical skills from the mentors using the four phases mentioned above (ref6). I used these phases to identify where my mentee belonged at any time, and therefore, I was able to develop an appropriate schedule for him to proceed to the next phase. </w:t>
      </w:r>
    </w:p>
    <w:p w14:paraId="1ECD250B" w14:textId="647A6273" w:rsidR="008530DF" w:rsidRDefault="008530DF" w:rsidP="008530DF"/>
    <w:p w14:paraId="3F12E79F" w14:textId="77777777" w:rsidR="008530DF" w:rsidRDefault="008530DF" w:rsidP="008530DF">
      <w:r>
        <w:t xml:space="preserve">Graham Gibbs proposed a model referred to as the Gibbs model in 1988. I will use the model by Gibbs on reflection, and the model’s principal focus is enabling professionals to utilize previous experience to their personal and career development through making better decisions if they are exposed to similar conditions. The model has six cyclic phases; describing, feeling, evaluating, analysing, concluding and creating a plan of action. According to the model, practice and theory are complimentary-each enhances the other through a continual process that is cyclic in nature. Every phase utilizes outcomes of the preceding phase, and if you overlook any phase, the model will not be optimally beneficial (Bulman &amp; Schutz, 2013). The model is easily understandable and applicable, and I will therefore use it to reflect on my mentorship process. Additionally, the model has long been recognized to produce desirable outcomes in nursing (Bulman &amp; Schutz, 2013). The Gibbs Model recognizes action to be a fundamental part of learning. </w:t>
      </w:r>
    </w:p>
    <w:p w14:paraId="534C8352" w14:textId="6632BEB5" w:rsidR="008530DF" w:rsidRDefault="008530DF" w:rsidP="008530DF">
      <w:r>
        <w:t xml:space="preserve">The mentorship program consisted of two major activities; </w:t>
      </w:r>
      <w:r w:rsidR="004A3C12">
        <w:t>teaching</w:t>
      </w:r>
      <w:r>
        <w:t xml:space="preserve"> sessions and assessment sessions. During the teaching sessions, </w:t>
      </w:r>
      <w:r w:rsidR="004A3C12">
        <w:t>Mr. X</w:t>
      </w:r>
      <w:r>
        <w:t xml:space="preserve"> observed activities of different health professionals in the ER, including mine. I also gave him short lectures on the role of a nursing assistant, and how best to perform it. The assessment session consisted of observing how Richards delivered basic care to patients such as physical handling, bowel and bladder care, and provision of good nutrition and hydration.</w:t>
      </w:r>
    </w:p>
    <w:p w14:paraId="3956C259" w14:textId="76A846B9" w:rsidR="008530DF" w:rsidRDefault="008530DF" w:rsidP="008530DF">
      <w:r>
        <w:t xml:space="preserve">On the first day, I gave my mentee a tour of the </w:t>
      </w:r>
      <w:r w:rsidR="004A3C12">
        <w:t>whole building</w:t>
      </w:r>
      <w:r>
        <w:t xml:space="preserve"> during which time he was able to draw on opportunities of learning and have a glimpse of what the life of </w:t>
      </w:r>
      <w:r w:rsidR="004A3C12">
        <w:t>a</w:t>
      </w:r>
      <w:r>
        <w:t xml:space="preserve"> healthcare assistant consisted of. I have been a mentor </w:t>
      </w:r>
      <w:r w:rsidR="004A3C12">
        <w:t>since I became as a senior carer</w:t>
      </w:r>
      <w:r>
        <w:t xml:space="preserve">. However, I observed that I was anxious and worried about being a perfect mentor for </w:t>
      </w:r>
      <w:r w:rsidR="004A3C12">
        <w:t>Mr. X</w:t>
      </w:r>
      <w:r>
        <w:t xml:space="preserve">. However, I reflected on my own experience as a mentee- </w:t>
      </w:r>
      <w:r w:rsidR="004A3C12">
        <w:t>Mrs. Y</w:t>
      </w:r>
      <w:r>
        <w:t xml:space="preserve">, my mentor, had helped me to gain confidence in my profession since the time she took me under her </w:t>
      </w:r>
      <w:r w:rsidR="004A3C12">
        <w:t>area</w:t>
      </w:r>
      <w:r>
        <w:t xml:space="preserve">. I got determined to give </w:t>
      </w:r>
      <w:r w:rsidR="004A3C12">
        <w:t>Mr. X</w:t>
      </w:r>
      <w:r>
        <w:t xml:space="preserve"> a similar, and if possible, a better experience. </w:t>
      </w:r>
    </w:p>
    <w:p w14:paraId="506A96D7" w14:textId="7293C28F" w:rsidR="008530DF" w:rsidRDefault="004A3C12" w:rsidP="008530DF">
      <w:r>
        <w:t>Mr. R</w:t>
      </w:r>
      <w:r w:rsidR="008530DF">
        <w:t xml:space="preserve"> was a new employee in</w:t>
      </w:r>
      <w:r>
        <w:t xml:space="preserve"> Park House Court Nursing Home</w:t>
      </w:r>
      <w:r w:rsidR="008530DF">
        <w:t xml:space="preserve"> and had no prior experience in the </w:t>
      </w:r>
      <w:r>
        <w:t>health industry</w:t>
      </w:r>
      <w:r w:rsidR="008530DF">
        <w:t xml:space="preserve">. Before we begun every learning session, it was important to create an effective working relationship with him through support and ensuring that the team appreciates him. During assessment, I encouraged </w:t>
      </w:r>
      <w:r>
        <w:t>Mr. X</w:t>
      </w:r>
      <w:r w:rsidR="008530DF">
        <w:t xml:space="preserve"> not to feel inadequate if he had observed other members of the team using means different from his-if he was certain his method was safe and correct, he should use it.</w:t>
      </w:r>
    </w:p>
    <w:p w14:paraId="24298D06" w14:textId="28709B7D" w:rsidR="008530DF" w:rsidRDefault="008530DF" w:rsidP="008530DF">
      <w:r>
        <w:t xml:space="preserve">My mentor had instilled in me the quality of making an action plan prior to carrying out the activity itself, and I implemented this in my teaching sessions. I identified whenever </w:t>
      </w:r>
      <w:r w:rsidR="004A3C12">
        <w:t>Mr. X</w:t>
      </w:r>
      <w:r>
        <w:t xml:space="preserve"> was experiencing the stages of unconsciously incompetent, consciously incompetent, and consciously competent. The stages helped me to create a structured schedule that consisted of direct questioning, observation and discussion. This also enabled </w:t>
      </w:r>
      <w:r w:rsidR="004A3C12">
        <w:t>Mr. X</w:t>
      </w:r>
      <w:r>
        <w:t xml:space="preserve"> to be fully aware of the activities that had been planned for each day. The stage of unconscious competence would come </w:t>
      </w:r>
      <w:r w:rsidR="004A3C12">
        <w:t>later</w:t>
      </w:r>
      <w:r>
        <w:t xml:space="preserve"> in his practice through experience </w:t>
      </w:r>
      <w:r>
        <w:lastRenderedPageBreak/>
        <w:t xml:space="preserve">and repeating an activity several times.  I strengthened </w:t>
      </w:r>
      <w:r w:rsidR="004A3C12">
        <w:t>Mr. X</w:t>
      </w:r>
      <w:r>
        <w:t xml:space="preserve">’s confidence throughout the early three stages by identifying areas of weakness and illustrating them to </w:t>
      </w:r>
      <w:r w:rsidR="004A3C12">
        <w:t>him and</w:t>
      </w:r>
      <w:r>
        <w:t xml:space="preserve"> responding in depth to any questions he had. I also helped him in situations where he did not understand a certain procedure, why it was done, and its relevance to the health of a patient. I also put in consideration the learning methods that were most effective to </w:t>
      </w:r>
      <w:r w:rsidR="004A3C12">
        <w:t>Mr. X</w:t>
      </w:r>
      <w:r>
        <w:t xml:space="preserve">. I also ensured that I </w:t>
      </w:r>
      <w:r w:rsidR="004A3C12">
        <w:t>was always friendly and approachable and</w:t>
      </w:r>
      <w:r>
        <w:t xml:space="preserve"> succeeded in creating a comfortable and trusting relationship with </w:t>
      </w:r>
      <w:r w:rsidR="004A3C12">
        <w:t>Mr. X</w:t>
      </w:r>
      <w:r>
        <w:t xml:space="preserve">. </w:t>
      </w:r>
    </w:p>
    <w:p w14:paraId="6913EDA1" w14:textId="68EDE805" w:rsidR="008530DF" w:rsidRDefault="008530DF" w:rsidP="008530DF">
      <w:r>
        <w:t xml:space="preserve">When the mentorship plan ended, I believed that it had been effective. </w:t>
      </w:r>
      <w:r w:rsidR="004A3C12">
        <w:t>Mr. X</w:t>
      </w:r>
      <w:r>
        <w:t xml:space="preserve"> validated this through a feedback that he delivered to me face-to-face, that I had enabled him to gain confidence in his practice through reducing his anxiety and tension in the</w:t>
      </w:r>
      <w:r w:rsidR="004A3C12">
        <w:t xml:space="preserve"> area</w:t>
      </w:r>
      <w:r>
        <w:t>. I also recognised that the mentorship program had also helped me to become aware of my own actions in the</w:t>
      </w:r>
      <w:r w:rsidR="004A3C12">
        <w:t xml:space="preserve"> area</w:t>
      </w:r>
      <w:r>
        <w:t xml:space="preserve">- their impact on the patients and the medical staff. </w:t>
      </w:r>
    </w:p>
    <w:p w14:paraId="3C901A25" w14:textId="3448A32B" w:rsidR="008530DF" w:rsidRDefault="008530DF" w:rsidP="008530DF">
      <w:r>
        <w:t xml:space="preserve">I learnt the importance of a mentor’s personal attributes to the mentorship process. Although I intended to be friendly and available throughout the whole program, there were some days that I didn’t live up to this. I observed that on the same days, </w:t>
      </w:r>
      <w:r w:rsidR="006C2BE7">
        <w:t>Mr. X</w:t>
      </w:r>
      <w:r>
        <w:t xml:space="preserve"> would appear distant to me, unaware that I was the one distancing myself from him. Ever since, I have taken care to better manage my emotions in order to ensure I do not influence the learning process of my mentees negatively.</w:t>
      </w:r>
    </w:p>
    <w:p w14:paraId="7F47E36A" w14:textId="41598826" w:rsidR="008530DF" w:rsidRDefault="008530DF" w:rsidP="008530DF">
      <w:r>
        <w:t xml:space="preserve">In </w:t>
      </w:r>
      <w:r w:rsidR="006C2BE7">
        <w:t>recollection</w:t>
      </w:r>
      <w:r>
        <w:t>, reflection allowed me to improve my role as a mentor, and at the same time, assist Richards to transition easily to his new role, and gain confidence in practice.</w:t>
      </w:r>
    </w:p>
    <w:p w14:paraId="03EC61E2" w14:textId="74EA63E1" w:rsidR="008530DF" w:rsidRDefault="008530DF" w:rsidP="008530DF"/>
    <w:p w14:paraId="1E73BEB2" w14:textId="03550F56" w:rsidR="008530DF" w:rsidRDefault="008530DF" w:rsidP="008530DF">
      <w:r>
        <w:t xml:space="preserve">Mentorship increases the confidence of a mentee in their professional and personal roles. Mentorship is also advantageous to the mentor since they </w:t>
      </w:r>
      <w:r w:rsidR="006C2BE7">
        <w:t>can</w:t>
      </w:r>
      <w:r>
        <w:t xml:space="preserve"> improve their prowess in offering healthcare. Through reflection, one </w:t>
      </w:r>
      <w:r w:rsidR="006C2BE7">
        <w:t>can</w:t>
      </w:r>
      <w:r>
        <w:t xml:space="preserve"> prepare themselves better for the future, and this reduces the incidences of errors in decision making. A mentor should however, tailor the mentorship plan </w:t>
      </w:r>
      <w:r w:rsidR="006C2BE7">
        <w:t>based on</w:t>
      </w:r>
      <w:r>
        <w:t xml:space="preserve"> their mentee. The mentee and the mentor need to recognize that a mentorship program thrives on trust, affirmation, self-disclosure, skill and willingness in giving and obtaining feedback. In my perspective, the mentoring program has enabled me to identify that I need to work on my “friendliness and availability”.</w:t>
      </w:r>
    </w:p>
    <w:p w14:paraId="596770DA" w14:textId="713A19D4" w:rsidR="008530DF" w:rsidRDefault="008530DF" w:rsidP="008530DF">
      <w:r>
        <w:t> </w:t>
      </w:r>
    </w:p>
    <w:p w14:paraId="5CFDC4B5" w14:textId="0E703F48" w:rsidR="006C2BE7" w:rsidRDefault="006C2BE7" w:rsidP="008530DF"/>
    <w:p w14:paraId="03385360" w14:textId="22E32F6B" w:rsidR="006C2BE7" w:rsidRDefault="006C2BE7" w:rsidP="008530DF"/>
    <w:p w14:paraId="009ECF6E" w14:textId="678851E0" w:rsidR="006C2BE7" w:rsidRDefault="006C2BE7" w:rsidP="008530DF"/>
    <w:p w14:paraId="73B9F0F0" w14:textId="3F5D2870" w:rsidR="006C2BE7" w:rsidRDefault="006C2BE7" w:rsidP="008530DF"/>
    <w:p w14:paraId="73E53743" w14:textId="3B85F8BB" w:rsidR="006C2BE7" w:rsidRDefault="006C2BE7" w:rsidP="008530DF"/>
    <w:p w14:paraId="1DA3ED49" w14:textId="34D2CAB5" w:rsidR="006C2BE7" w:rsidRDefault="006C2BE7" w:rsidP="008530DF"/>
    <w:p w14:paraId="15B75CA5" w14:textId="3669E615" w:rsidR="006C2BE7" w:rsidRDefault="006C2BE7" w:rsidP="008530DF"/>
    <w:p w14:paraId="17AC79B1" w14:textId="4EC52868" w:rsidR="006C2BE7" w:rsidRDefault="006C2BE7" w:rsidP="008530DF"/>
    <w:p w14:paraId="7CAC04F4" w14:textId="6E470969" w:rsidR="006C2BE7" w:rsidRDefault="006C2BE7" w:rsidP="008530DF"/>
    <w:p w14:paraId="3640FC41" w14:textId="77777777" w:rsidR="006C2BE7" w:rsidRDefault="006C2BE7" w:rsidP="008530DF"/>
    <w:p w14:paraId="70615241" w14:textId="77777777" w:rsidR="008530DF" w:rsidRPr="006C2BE7" w:rsidRDefault="008530DF" w:rsidP="008530DF">
      <w:pPr>
        <w:rPr>
          <w:b/>
        </w:rPr>
      </w:pPr>
      <w:r w:rsidRPr="006C2BE7">
        <w:rPr>
          <w:b/>
        </w:rPr>
        <w:lastRenderedPageBreak/>
        <w:t>References</w:t>
      </w:r>
      <w:bookmarkStart w:id="0" w:name="_GoBack"/>
      <w:bookmarkEnd w:id="0"/>
    </w:p>
    <w:p w14:paraId="609D7981" w14:textId="77777777" w:rsidR="008530DF" w:rsidRDefault="008530DF" w:rsidP="008530DF">
      <w:r>
        <w:t xml:space="preserve">Austria, M. J., </w:t>
      </w:r>
      <w:proofErr w:type="spellStart"/>
      <w:r>
        <w:t>Baraki</w:t>
      </w:r>
      <w:proofErr w:type="spellEnd"/>
      <w:r>
        <w:t>, K., &amp; Doig, A. K. (2013). Collaborative learning using nursing student dyads in the clinical setting. International journal of nursing education scholarship, 10(1), 73-80.</w:t>
      </w:r>
    </w:p>
    <w:p w14:paraId="144B274D" w14:textId="77777777" w:rsidR="008530DF" w:rsidRDefault="008530DF" w:rsidP="008530DF">
      <w:r>
        <w:t>Beach, A., &amp; Davies, C. (2013). Interpreting professional self-regulation: a history of the United Kingdom Central Council for Nursing, Midwifery and Health Visiting. Routledge.</w:t>
      </w:r>
    </w:p>
    <w:p w14:paraId="222F7BDB" w14:textId="77777777" w:rsidR="008530DF" w:rsidRDefault="008530DF" w:rsidP="008530DF">
      <w:r>
        <w:t>Bennett, M., &amp; McGowan, B. (2014). Assessment matters—mentors need support in their role. British journal of nursing, 23(9), 454-458.</w:t>
      </w:r>
    </w:p>
    <w:p w14:paraId="12AF53F5" w14:textId="77777777" w:rsidR="008530DF" w:rsidRDefault="008530DF" w:rsidP="008530DF">
      <w:r>
        <w:t>Bulman, C., &amp; Schutz, S. (Eds.). (2013). Reflective practice in nursing. John Wiley &amp; Sons.</w:t>
      </w:r>
    </w:p>
    <w:p w14:paraId="6B3497D9" w14:textId="77777777" w:rsidR="008530DF" w:rsidRDefault="008530DF" w:rsidP="008530DF">
      <w:r>
        <w:t xml:space="preserve">Butterworth, T., &amp; </w:t>
      </w:r>
      <w:proofErr w:type="spellStart"/>
      <w:r>
        <w:t>Faugier</w:t>
      </w:r>
      <w:proofErr w:type="spellEnd"/>
      <w:r>
        <w:t>, J. (2013). Clinical supervision and mentorship in nursing. Springer.</w:t>
      </w:r>
    </w:p>
    <w:p w14:paraId="5BB2425D" w14:textId="77777777" w:rsidR="008530DF" w:rsidRDefault="008530DF" w:rsidP="008530DF">
      <w:r>
        <w:t>Carriere, B. K., Muise, M., Cummings, G., &amp; Newburn-Cook, C. (2009). Healthcare succession planning: an integrative review. Journal of Nursing Administration, 39(12), 548-555.</w:t>
      </w:r>
    </w:p>
    <w:p w14:paraId="60A8BE3A" w14:textId="77777777" w:rsidR="008530DF" w:rsidRDefault="008530DF" w:rsidP="008530DF">
      <w:r>
        <w:t xml:space="preserve">Chaffe, E., Chapman, J., Cullen, M., Dean, M., Haines, C., </w:t>
      </w:r>
      <w:proofErr w:type="spellStart"/>
      <w:r>
        <w:t>Hollinshead</w:t>
      </w:r>
      <w:proofErr w:type="spellEnd"/>
      <w:r>
        <w:t>, M., ... &amp; Owens, D. (2013). Interprofessional Working in Practice-Educating for the Future: The Development of the Salford Collaborative Learning in Practice (CLIP) Model: October 2013. University of Salford.</w:t>
      </w:r>
    </w:p>
    <w:p w14:paraId="4496AC1C" w14:textId="77777777" w:rsidR="008530DF" w:rsidRDefault="008530DF" w:rsidP="008530DF">
      <w:r>
        <w:t>Dossey, B. M., &amp; Keegan, L. (2013). Holistic nursing: A handbook for practice. Jones &amp; Bartlett Publishers.</w:t>
      </w:r>
    </w:p>
    <w:p w14:paraId="63557D5F" w14:textId="77777777" w:rsidR="008530DF" w:rsidRDefault="008530DF" w:rsidP="008530DF">
      <w:r>
        <w:t xml:space="preserve">Dumas, B. P., </w:t>
      </w:r>
      <w:proofErr w:type="spellStart"/>
      <w:r>
        <w:t>Hollerbach</w:t>
      </w:r>
      <w:proofErr w:type="spellEnd"/>
      <w:r>
        <w:t>, A. D., Stuart, G. W., &amp; Duffy, N. D. (2015). Expanding simulation capacity: Senior-level students as teachers. Journal of Nursing Education, 54(9), 516-519.</w:t>
      </w:r>
    </w:p>
    <w:p w14:paraId="61B77F20" w14:textId="77777777" w:rsidR="008530DF" w:rsidRDefault="008530DF" w:rsidP="008530DF">
      <w:r>
        <w:t xml:space="preserve">Edward, K. L., </w:t>
      </w:r>
      <w:proofErr w:type="spellStart"/>
      <w:r>
        <w:t>Warelow</w:t>
      </w:r>
      <w:proofErr w:type="spellEnd"/>
      <w:r>
        <w:t xml:space="preserve">, P., Hemingway, S., </w:t>
      </w:r>
      <w:proofErr w:type="spellStart"/>
      <w:r>
        <w:t>Hercelinskyj</w:t>
      </w:r>
      <w:proofErr w:type="spellEnd"/>
      <w:r>
        <w:t>, G., Welch, A., McAndrew, S., &amp; Stephenson, J. (2015). Motivations of nursing students regarding their educational preparation for mental health nursing in Australia and the United Kingdom: a survey evaluation. BMC nursing, 14(1), 29.</w:t>
      </w:r>
    </w:p>
    <w:p w14:paraId="5794D1C1" w14:textId="77777777" w:rsidR="008530DF" w:rsidRDefault="008530DF" w:rsidP="008530DF">
      <w:r>
        <w:t xml:space="preserve">Eller, L. S., Lev, E. L., &amp; </w:t>
      </w:r>
      <w:proofErr w:type="spellStart"/>
      <w:r>
        <w:t>Feurer</w:t>
      </w:r>
      <w:proofErr w:type="spellEnd"/>
      <w:r>
        <w:t>, A. (2014). Key components of an effective mentoring relationship: A qualitative study. Nurse education today, 34(5), 815-820.</w:t>
      </w:r>
    </w:p>
    <w:p w14:paraId="033FBEDF" w14:textId="77777777" w:rsidR="008530DF" w:rsidRDefault="008530DF" w:rsidP="008530DF">
      <w:r>
        <w:t xml:space="preserve">Feldman, M. D., </w:t>
      </w:r>
      <w:proofErr w:type="spellStart"/>
      <w:r>
        <w:t>Arean</w:t>
      </w:r>
      <w:proofErr w:type="spellEnd"/>
      <w:r>
        <w:t>, P. A., Marshall, S. J., Lovett, M., &amp; O'Sullivan, P. (2010). Does mentoring matter: results from a survey of faculty mentees at a large health sciences university. Medical education online, 15(1), 5063.</w:t>
      </w:r>
    </w:p>
    <w:p w14:paraId="3F8A17C0" w14:textId="77777777" w:rsidR="008530DF" w:rsidRDefault="008530DF" w:rsidP="008530DF">
      <w:proofErr w:type="spellStart"/>
      <w:r>
        <w:t>Fielden</w:t>
      </w:r>
      <w:proofErr w:type="spellEnd"/>
      <w:r>
        <w:t>, S. L., Davidson, M. J., &amp; Sutherland, V. J. (2009). Innovations in coaching and mentoring: implications for nurse leadership development. Health Services Management Research, 22(2), 92-99.</w:t>
      </w:r>
    </w:p>
    <w:p w14:paraId="2FBDF712" w14:textId="77777777" w:rsidR="008530DF" w:rsidRDefault="008530DF" w:rsidP="008530DF">
      <w:r>
        <w:t xml:space="preserve">Foster, H., </w:t>
      </w:r>
      <w:proofErr w:type="spellStart"/>
      <w:r>
        <w:t>Ooms</w:t>
      </w:r>
      <w:proofErr w:type="spellEnd"/>
      <w:r>
        <w:t>, A., &amp; Marks-Maran, D. (2015). Nursing students' expectations and experiences of mentorship. Nurse Education Today, 35(1), 18-24.</w:t>
      </w:r>
    </w:p>
    <w:p w14:paraId="25BC419C" w14:textId="77777777" w:rsidR="008530DF" w:rsidRDefault="008530DF" w:rsidP="008530DF">
      <w:r>
        <w:t>Grant, A. M. (2013). The efficacy of coaching. Handbook of the psychology of coaching and mentoring, 15-39.</w:t>
      </w:r>
    </w:p>
    <w:p w14:paraId="422DCFDE" w14:textId="77777777" w:rsidR="008530DF" w:rsidRDefault="008530DF" w:rsidP="008530DF">
      <w:proofErr w:type="spellStart"/>
      <w:r>
        <w:t>Gray</w:t>
      </w:r>
      <w:proofErr w:type="spellEnd"/>
      <w:r>
        <w:t>, D. E., Garvey, B., &amp; Lane, D. A. (2016). A critical introduction to coaching and mentoring: Debates, dialogues and discourses. Sage.</w:t>
      </w:r>
    </w:p>
    <w:p w14:paraId="728C5B73" w14:textId="77777777" w:rsidR="008530DF" w:rsidRDefault="008530DF" w:rsidP="008530DF">
      <w:r>
        <w:t>Harvey, S., &amp; Uren, C. D. (2019). Collaborative learning: Application of the mentorship model for adult nursing students in the acute placement setting. Nurse education today, 74, 38-40.</w:t>
      </w:r>
    </w:p>
    <w:p w14:paraId="0D9D48E3" w14:textId="77777777" w:rsidR="008530DF" w:rsidRDefault="008530DF" w:rsidP="008530DF">
      <w:r>
        <w:lastRenderedPageBreak/>
        <w:t>Holland, K., Roxburgh, M., Johnson, M., Topping, K., Watson, R., Lauder, W., &amp; Porter, M. (2010). Fitness for practice in nursing and midwifery education in Scotland, United Kingdom. Journal of clinical nursing, 19(3‐4), 461-469.</w:t>
      </w:r>
    </w:p>
    <w:p w14:paraId="6601D48D" w14:textId="77777777" w:rsidR="008530DF" w:rsidRDefault="008530DF" w:rsidP="008530DF">
      <w:r>
        <w:t>Higgins, G., Spencer, R. L., &amp; Kane, R. (2010). A systematic review of the experiences and perceptions of the newly qualified nurse in the United Kingdom. Nurse Education Today, 30(6), 499-508.</w:t>
      </w:r>
    </w:p>
    <w:p w14:paraId="6F4405E1" w14:textId="77777777" w:rsidR="008530DF" w:rsidRDefault="008530DF" w:rsidP="008530DF">
      <w:r>
        <w:t>Huggins, D. (2016). Enhancing nursing students’ education by coaching mentors. Nursing Management, 23(1).</w:t>
      </w:r>
    </w:p>
    <w:p w14:paraId="1FA26EB8" w14:textId="77777777" w:rsidR="008530DF" w:rsidRDefault="008530DF" w:rsidP="008530DF">
      <w:proofErr w:type="spellStart"/>
      <w:r>
        <w:t>Kreitzer</w:t>
      </w:r>
      <w:proofErr w:type="spellEnd"/>
      <w:r>
        <w:t xml:space="preserve">, M. J., &amp; </w:t>
      </w:r>
      <w:proofErr w:type="spellStart"/>
      <w:r>
        <w:t>Koithan</w:t>
      </w:r>
      <w:proofErr w:type="spellEnd"/>
      <w:r>
        <w:t>, M. (Eds.). (2014). Integrative nursing (Vol. 11). Oxford University Press.</w:t>
      </w:r>
    </w:p>
    <w:p w14:paraId="357E4490" w14:textId="77777777" w:rsidR="008530DF" w:rsidRDefault="008530DF" w:rsidP="008530DF">
      <w:r>
        <w:t>LaFleur, A. K., &amp; White, B. J. (2010). Appreciating mentorship: the benefits of being a mentor. Professional case management, 15(6), 305-311.</w:t>
      </w:r>
    </w:p>
    <w:p w14:paraId="4819193C" w14:textId="77777777" w:rsidR="008530DF" w:rsidRDefault="008530DF" w:rsidP="008530DF">
      <w:r>
        <w:t xml:space="preserve">Lobo, C., Arthur, A., &amp; </w:t>
      </w:r>
      <w:proofErr w:type="spellStart"/>
      <w:r>
        <w:t>Lattimer</w:t>
      </w:r>
      <w:proofErr w:type="spellEnd"/>
      <w:r>
        <w:t>, V. (2014). Collaborative Learning in Practice (</w:t>
      </w:r>
      <w:proofErr w:type="spellStart"/>
      <w:r>
        <w:t>CLiP</w:t>
      </w:r>
      <w:proofErr w:type="spellEnd"/>
      <w:r>
        <w:t>) for pre-registration nursing students. Health Education England University of East Anglia.</w:t>
      </w:r>
    </w:p>
    <w:p w14:paraId="05E9F33C" w14:textId="77777777" w:rsidR="008530DF" w:rsidRDefault="008530DF" w:rsidP="008530DF">
      <w:proofErr w:type="spellStart"/>
      <w:r>
        <w:t>McCloughen</w:t>
      </w:r>
      <w:proofErr w:type="spellEnd"/>
      <w:r>
        <w:t>, A., O’Brien, L., &amp; Jackson, D. (2009). Esteemed connection: creating a mentoring relationship for nurse leadership. Nursing Inquiry, 16(4), 326-336.</w:t>
      </w:r>
    </w:p>
    <w:p w14:paraId="7B24EF81" w14:textId="77777777" w:rsidR="008530DF" w:rsidRDefault="008530DF" w:rsidP="008530DF">
      <w:r>
        <w:t xml:space="preserve">McIntosh, A., </w:t>
      </w:r>
      <w:proofErr w:type="spellStart"/>
      <w:r>
        <w:t>Gidman</w:t>
      </w:r>
      <w:proofErr w:type="spellEnd"/>
      <w:r>
        <w:t>, J., &amp; Smith, D. (2014). Mentors' perceptions and experiences of supporting student nurses in practice. International journal of nursing practice, 20(4), 360-365.</w:t>
      </w:r>
    </w:p>
    <w:p w14:paraId="5305163B" w14:textId="77777777" w:rsidR="008530DF" w:rsidRDefault="008530DF" w:rsidP="008530DF">
      <w:r>
        <w:t>McQuade, S., Davis, L., &amp; Nash, C. (2015). Positioning mentoring as a coach development tool: Recommendations for future practice and research. Quest, 67(3), 317-329.</w:t>
      </w:r>
    </w:p>
    <w:p w14:paraId="0532C4B5" w14:textId="77777777" w:rsidR="008530DF" w:rsidRDefault="008530DF" w:rsidP="008530DF">
      <w:proofErr w:type="spellStart"/>
      <w:r>
        <w:t>Nelsey</w:t>
      </w:r>
      <w:proofErr w:type="spellEnd"/>
      <w:r>
        <w:t>, L., &amp; Brownie, S. (2012). Effective leadership, teamwork and mentoring–Essential elements in promoting generational cohesion in the nursing workforce and retaining nurses. Collegian, 19(4), 197-202.</w:t>
      </w:r>
    </w:p>
    <w:p w14:paraId="07B0FD1E" w14:textId="77777777" w:rsidR="008530DF" w:rsidRDefault="008530DF" w:rsidP="008530DF">
      <w:proofErr w:type="spellStart"/>
      <w:r>
        <w:t>Omansky</w:t>
      </w:r>
      <w:proofErr w:type="spellEnd"/>
      <w:r>
        <w:t>, G. L. (2010). Staff nurses' experiences as preceptors and mentors: an integrative review. Journal of nursing management, 18(6), 697-703.</w:t>
      </w:r>
    </w:p>
    <w:p w14:paraId="2BEB2591" w14:textId="77777777" w:rsidR="008530DF" w:rsidRDefault="008530DF" w:rsidP="008530DF">
      <w:proofErr w:type="spellStart"/>
      <w:r>
        <w:t>Poronsky</w:t>
      </w:r>
      <w:proofErr w:type="spellEnd"/>
      <w:r>
        <w:t>, C. B. (2012). A literature review of mentoring for RN-to-FNP transition. Journal of Nursing Education, 51(11), 623-631.</w:t>
      </w:r>
    </w:p>
    <w:p w14:paraId="770CF1F5" w14:textId="77777777" w:rsidR="008530DF" w:rsidRDefault="008530DF" w:rsidP="008530DF">
      <w:r>
        <w:t xml:space="preserve">Power, A., &amp; Wilson, A. (2019). Mentor, coach, teacher, role model: what's in a </w:t>
      </w:r>
      <w:proofErr w:type="gramStart"/>
      <w:r>
        <w:t>name?.</w:t>
      </w:r>
      <w:proofErr w:type="gramEnd"/>
      <w:r>
        <w:t xml:space="preserve"> British Journal of Midwifery, 27(3), 184-187.</w:t>
      </w:r>
    </w:p>
    <w:p w14:paraId="46AB2C61" w14:textId="77777777" w:rsidR="008530DF" w:rsidRDefault="008530DF" w:rsidP="008530DF">
      <w:r>
        <w:t>Price, S. L. (2009). Becoming a nurse: a meta‐study of early professional socialization and career choice in nursing. Journal of advanced nursing, 65(1), 11-19.</w:t>
      </w:r>
    </w:p>
    <w:p w14:paraId="2FD26021" w14:textId="77777777" w:rsidR="008530DF" w:rsidRDefault="008530DF" w:rsidP="008530DF">
      <w:r>
        <w:t>Robinson, S. (2013). Sustaining mentorship for student nurses. Nursing times, 109(16), 24-25.</w:t>
      </w:r>
    </w:p>
    <w:p w14:paraId="34BE9221" w14:textId="77777777" w:rsidR="008530DF" w:rsidRDefault="008530DF" w:rsidP="008530DF">
      <w:r>
        <w:t xml:space="preserve">Rondeau, K. V., Williams, E. S., &amp; </w:t>
      </w:r>
      <w:proofErr w:type="spellStart"/>
      <w:r>
        <w:t>Wagar</w:t>
      </w:r>
      <w:proofErr w:type="spellEnd"/>
      <w:r>
        <w:t xml:space="preserve">, T. H. (2009). Developing human capital: what is the impact on nurse </w:t>
      </w:r>
      <w:proofErr w:type="gramStart"/>
      <w:r>
        <w:t>turnover?.</w:t>
      </w:r>
      <w:proofErr w:type="gramEnd"/>
      <w:r>
        <w:t xml:space="preserve"> Journal of Nursing Management, 17(6), 739-748.</w:t>
      </w:r>
    </w:p>
    <w:p w14:paraId="0DF8C20D" w14:textId="77777777" w:rsidR="008530DF" w:rsidRDefault="008530DF" w:rsidP="008530DF">
      <w:r>
        <w:t>Rooke, N. (2014). An evaluation of nursing and midwifery sign off mentors, new mentors and nurse lecturers' understanding of the sign off mentor role. Nurse Education in Practice, 14(1), 43-48.</w:t>
      </w:r>
    </w:p>
    <w:p w14:paraId="1B3919D5" w14:textId="77777777" w:rsidR="008530DF" w:rsidRDefault="008530DF" w:rsidP="008530DF">
      <w:r>
        <w:t>Royal College of Nursing. (2016). RCN Mentorship Project 2015: From Today's Support in Practice to Tomorrow's Vision for Excellence. Rapid Evidence Review. RCN.</w:t>
      </w:r>
    </w:p>
    <w:p w14:paraId="78A0C130" w14:textId="77777777" w:rsidR="008530DF" w:rsidRDefault="008530DF" w:rsidP="008530DF">
      <w:proofErr w:type="spellStart"/>
      <w:r>
        <w:t>Schroyer</w:t>
      </w:r>
      <w:proofErr w:type="spellEnd"/>
      <w:r>
        <w:t>, C. C., Zellers, R., &amp; Abraham, S. (2016). Increasing registered nurse retention using mentors in critical care services. The health care manager, 35(3), 251-265.</w:t>
      </w:r>
    </w:p>
    <w:p w14:paraId="4A205336" w14:textId="77777777" w:rsidR="008530DF" w:rsidRDefault="008530DF" w:rsidP="008530DF">
      <w:proofErr w:type="spellStart"/>
      <w:r>
        <w:lastRenderedPageBreak/>
        <w:t>Staykova</w:t>
      </w:r>
      <w:proofErr w:type="spellEnd"/>
      <w:r>
        <w:t xml:space="preserve">, M. P., </w:t>
      </w:r>
      <w:proofErr w:type="spellStart"/>
      <w:r>
        <w:t>Huson</w:t>
      </w:r>
      <w:proofErr w:type="spellEnd"/>
      <w:r>
        <w:t>, C., &amp; Pennington, D. (2013). Empowering nursing preceptors to mentoring undergraduate senior students in acute care settings. Journal of Professional Nursing, 29(5), e32-e36.</w:t>
      </w:r>
    </w:p>
    <w:p w14:paraId="5525135C" w14:textId="77777777" w:rsidR="008530DF" w:rsidRDefault="008530DF" w:rsidP="008530DF">
      <w:r>
        <w:t xml:space="preserve">Watson, C. A., &amp; </w:t>
      </w:r>
      <w:proofErr w:type="spellStart"/>
      <w:r>
        <w:t>Houlahan</w:t>
      </w:r>
      <w:proofErr w:type="spellEnd"/>
      <w:r>
        <w:t>, B. (2009). CNO succession planning: a case study. Nurse Leader, 7(4), 25-29.</w:t>
      </w:r>
    </w:p>
    <w:p w14:paraId="0A649AF9" w14:textId="77777777" w:rsidR="008530DF" w:rsidRDefault="008530DF" w:rsidP="008530DF">
      <w:r>
        <w:t>Westcott, L. (2016). How coaching can play a key role in the development of nurse managers. Journal of clinical nursing, 25(17-18), 2669-2677.</w:t>
      </w:r>
    </w:p>
    <w:p w14:paraId="0D63D7E0" w14:textId="509A012C" w:rsidR="000E17C5" w:rsidRDefault="008530DF" w:rsidP="008530DF">
      <w:r>
        <w:t xml:space="preserve">Yang, K., </w:t>
      </w:r>
      <w:proofErr w:type="spellStart"/>
      <w:r>
        <w:t>Woomer</w:t>
      </w:r>
      <w:proofErr w:type="spellEnd"/>
      <w:r>
        <w:t>, G. R., &amp; Matthews, J. T. (2012). Collaborative learning among undergraduate students in community health nursing. Nurse Education in Practice, 12(2), 72-76.</w:t>
      </w:r>
    </w:p>
    <w:sectPr w:rsidR="000E17C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8B8BB" w14:textId="77777777" w:rsidR="000905FD" w:rsidRDefault="000905FD" w:rsidP="008530DF">
      <w:pPr>
        <w:spacing w:after="0" w:line="240" w:lineRule="auto"/>
      </w:pPr>
      <w:r>
        <w:separator/>
      </w:r>
    </w:p>
  </w:endnote>
  <w:endnote w:type="continuationSeparator" w:id="0">
    <w:p w14:paraId="42318CAA" w14:textId="77777777" w:rsidR="000905FD" w:rsidRDefault="000905FD" w:rsidP="00853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C57D3" w14:textId="77777777" w:rsidR="000905FD" w:rsidRDefault="000905FD" w:rsidP="008530DF">
      <w:pPr>
        <w:spacing w:after="0" w:line="240" w:lineRule="auto"/>
      </w:pPr>
      <w:r>
        <w:separator/>
      </w:r>
    </w:p>
  </w:footnote>
  <w:footnote w:type="continuationSeparator" w:id="0">
    <w:p w14:paraId="658616E3" w14:textId="77777777" w:rsidR="000905FD" w:rsidRDefault="000905FD" w:rsidP="008530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3AFDB" w14:textId="2FAD0A48" w:rsidR="008530DF" w:rsidRDefault="008530DF">
    <w:pPr>
      <w:pStyle w:val="Header"/>
    </w:pPr>
    <w:r>
      <w:t>Alexa Domagas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0DF"/>
    <w:rsid w:val="000905FD"/>
    <w:rsid w:val="000919D8"/>
    <w:rsid w:val="004A3C12"/>
    <w:rsid w:val="0061627E"/>
    <w:rsid w:val="006C2BE7"/>
    <w:rsid w:val="008530DF"/>
    <w:rsid w:val="00A94FB4"/>
    <w:rsid w:val="00E20159"/>
    <w:rsid w:val="00FF3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14443"/>
  <w15:chartTrackingRefBased/>
  <w15:docId w15:val="{53675C88-1677-4767-824A-8C7A93FE1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0DF"/>
  </w:style>
  <w:style w:type="paragraph" w:styleId="Footer">
    <w:name w:val="footer"/>
    <w:basedOn w:val="Normal"/>
    <w:link w:val="FooterChar"/>
    <w:uiPriority w:val="99"/>
    <w:unhideWhenUsed/>
    <w:rsid w:val="00853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0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10</Pages>
  <Words>4914</Words>
  <Characters>28015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thomas</dc:creator>
  <cp:keywords/>
  <dc:description/>
  <cp:lastModifiedBy>alexa domagas</cp:lastModifiedBy>
  <cp:revision>2</cp:revision>
  <dcterms:created xsi:type="dcterms:W3CDTF">2019-05-10T12:34:00Z</dcterms:created>
  <dcterms:modified xsi:type="dcterms:W3CDTF">2019-05-10T20:41:00Z</dcterms:modified>
</cp:coreProperties>
</file>