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767AF" w14:textId="77777777" w:rsidR="00273200" w:rsidRPr="00250B67" w:rsidRDefault="00273200" w:rsidP="00D91D41">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250B67">
        <w:rPr>
          <w:rFonts w:ascii="Times New Roman" w:eastAsia="Times New Roman" w:hAnsi="Times New Roman" w:cs="Times New Roman"/>
          <w:b/>
          <w:bCs/>
          <w:kern w:val="36"/>
          <w:sz w:val="48"/>
          <w:szCs w:val="48"/>
          <w:u w:val="single"/>
          <w14:ligatures w14:val="none"/>
        </w:rPr>
        <w:t>Developing and Managing Individuals and Teams</w:t>
      </w:r>
    </w:p>
    <w:p w14:paraId="0247149F" w14:textId="53FD9301" w:rsidR="00273200" w:rsidRPr="00426704" w:rsidRDefault="00273200" w:rsidP="00426704">
      <w:pPr>
        <w:spacing w:before="100" w:beforeAutospacing="1" w:after="100" w:afterAutospacing="1" w:line="240" w:lineRule="auto"/>
        <w:outlineLvl w:val="1"/>
        <w:rPr>
          <w:rFonts w:ascii="Times New Roman" w:eastAsia="Times New Roman" w:hAnsi="Times New Roman" w:cs="Times New Roman"/>
          <w:b/>
          <w:bCs/>
          <w:kern w:val="0"/>
          <w:sz w:val="36"/>
          <w:szCs w:val="36"/>
          <w:u w:val="single"/>
          <w14:ligatures w14:val="none"/>
        </w:rPr>
      </w:pPr>
      <w:r w:rsidRPr="00250B67">
        <w:rPr>
          <w:rFonts w:ascii="Times New Roman" w:eastAsia="Times New Roman" w:hAnsi="Times New Roman" w:cs="Times New Roman"/>
          <w:b/>
          <w:bCs/>
          <w:kern w:val="0"/>
          <w:sz w:val="36"/>
          <w:szCs w:val="36"/>
          <w:u w:val="single"/>
          <w14:ligatures w14:val="none"/>
        </w:rPr>
        <w:t>HR Report: Contemporary HR Challenges and Managerial Implementation at Tesco</w:t>
      </w:r>
    </w:p>
    <w:p w14:paraId="7BEED965" w14:textId="77777777" w:rsidR="00273200" w:rsidRPr="00250B67" w:rsidRDefault="00273200" w:rsidP="00D91D41">
      <w:pPr>
        <w:spacing w:before="100" w:beforeAutospacing="1" w:after="100" w:afterAutospacing="1" w:line="240" w:lineRule="auto"/>
        <w:rPr>
          <w:rFonts w:ascii="Times New Roman" w:hAnsi="Times New Roman" w:cs="Times New Roman"/>
          <w:kern w:val="0"/>
          <w14:ligatures w14:val="none"/>
        </w:rPr>
      </w:pPr>
      <w:r w:rsidRPr="00250B67">
        <w:rPr>
          <w:rFonts w:ascii="Times New Roman" w:hAnsi="Times New Roman" w:cs="Times New Roman"/>
          <w:kern w:val="0"/>
          <w14:ligatures w14:val="none"/>
        </w:rPr>
        <w:t>Your Name:</w:t>
      </w:r>
      <w:r>
        <w:rPr>
          <w:rFonts w:ascii="Times New Roman" w:hAnsi="Times New Roman" w:cs="Times New Roman"/>
          <w:kern w:val="0"/>
          <w14:ligatures w14:val="none"/>
        </w:rPr>
        <w:t xml:space="preserve"> Iqra Sahak </w:t>
      </w:r>
    </w:p>
    <w:p w14:paraId="1516FC65" w14:textId="77777777" w:rsidR="00273200" w:rsidRPr="00250B67" w:rsidRDefault="00273200" w:rsidP="00D91D41">
      <w:pPr>
        <w:spacing w:before="100" w:beforeAutospacing="1" w:after="100" w:afterAutospacing="1" w:line="240" w:lineRule="auto"/>
        <w:rPr>
          <w:rFonts w:ascii="Times New Roman" w:hAnsi="Times New Roman" w:cs="Times New Roman"/>
          <w:kern w:val="0"/>
          <w14:ligatures w14:val="none"/>
        </w:rPr>
      </w:pPr>
      <w:r w:rsidRPr="00250B67">
        <w:rPr>
          <w:rFonts w:ascii="Times New Roman" w:hAnsi="Times New Roman" w:cs="Times New Roman"/>
          <w:kern w:val="0"/>
          <w14:ligatures w14:val="none"/>
        </w:rPr>
        <w:t>Student Number:</w:t>
      </w:r>
      <w:r>
        <w:rPr>
          <w:rFonts w:ascii="Times New Roman" w:hAnsi="Times New Roman" w:cs="Times New Roman"/>
          <w:kern w:val="0"/>
          <w14:ligatures w14:val="none"/>
        </w:rPr>
        <w:t>2426716</w:t>
      </w:r>
    </w:p>
    <w:p w14:paraId="2DDD6D1C" w14:textId="77777777" w:rsidR="00273200" w:rsidRPr="00250B67" w:rsidRDefault="00273200" w:rsidP="00D91D41">
      <w:pPr>
        <w:spacing w:before="100" w:beforeAutospacing="1" w:after="100" w:afterAutospacing="1" w:line="240" w:lineRule="auto"/>
        <w:rPr>
          <w:rFonts w:ascii="Times New Roman" w:hAnsi="Times New Roman" w:cs="Times New Roman"/>
          <w:kern w:val="0"/>
          <w14:ligatures w14:val="none"/>
        </w:rPr>
      </w:pPr>
      <w:r w:rsidRPr="00250B67">
        <w:rPr>
          <w:rFonts w:ascii="Times New Roman" w:hAnsi="Times New Roman" w:cs="Times New Roman"/>
          <w:kern w:val="0"/>
          <w14:ligatures w14:val="none"/>
        </w:rPr>
        <w:t>Module Code:</w:t>
      </w:r>
      <w:r>
        <w:rPr>
          <w:rFonts w:ascii="Times New Roman" w:hAnsi="Times New Roman" w:cs="Times New Roman"/>
          <w:kern w:val="0"/>
          <w14:ligatures w14:val="none"/>
        </w:rPr>
        <w:t>LCLM5002</w:t>
      </w:r>
    </w:p>
    <w:p w14:paraId="5817B944" w14:textId="6A53299A" w:rsidR="00273200" w:rsidRPr="00426704" w:rsidRDefault="00273200" w:rsidP="00426704">
      <w:pPr>
        <w:spacing w:before="100" w:beforeAutospacing="1" w:after="100" w:afterAutospacing="1" w:line="240" w:lineRule="auto"/>
        <w:rPr>
          <w:rFonts w:ascii="Times New Roman" w:hAnsi="Times New Roman" w:cs="Times New Roman"/>
          <w:kern w:val="0"/>
          <w14:ligatures w14:val="none"/>
        </w:rPr>
      </w:pPr>
      <w:r w:rsidRPr="00250B67">
        <w:rPr>
          <w:rFonts w:ascii="Times New Roman" w:hAnsi="Times New Roman" w:cs="Times New Roman"/>
          <w:kern w:val="0"/>
          <w14:ligatures w14:val="none"/>
        </w:rPr>
        <w:t>Lecturer Name:</w:t>
      </w:r>
      <w:r w:rsidRPr="00710E89">
        <w:rPr>
          <w:rFonts w:ascii="Source Sans Pro" w:eastAsia="Times New Roman" w:hAnsi="Source Sans Pro"/>
          <w:color w:val="242130"/>
          <w:sz w:val="21"/>
          <w:szCs w:val="21"/>
          <w:shd w:val="clear" w:color="auto" w:fill="FFFFFF"/>
        </w:rPr>
        <w:t xml:space="preserve"> </w:t>
      </w:r>
      <w:r>
        <w:rPr>
          <w:rFonts w:ascii="Source Sans Pro" w:eastAsia="Times New Roman" w:hAnsi="Source Sans Pro"/>
          <w:color w:val="242130"/>
          <w:sz w:val="21"/>
          <w:szCs w:val="21"/>
          <w:shd w:val="clear" w:color="auto" w:fill="FFFFFF"/>
        </w:rPr>
        <w:t>Faizu Edu</w:t>
      </w:r>
    </w:p>
    <w:p w14:paraId="1029677C" w14:textId="77777777" w:rsidR="00536A97" w:rsidRPr="006E2274" w:rsidRDefault="00536A97" w:rsidP="00536A97">
      <w:pPr>
        <w:spacing w:before="100" w:beforeAutospacing="1" w:after="100" w:afterAutospacing="1" w:line="240" w:lineRule="auto"/>
        <w:outlineLvl w:val="0"/>
        <w:rPr>
          <w:rFonts w:ascii="Times New Roman" w:eastAsia="Times New Roman" w:hAnsi="Times New Roman" w:cs="Times New Roman"/>
          <w:b/>
          <w:bCs/>
          <w:kern w:val="36"/>
          <w:sz w:val="48"/>
          <w:szCs w:val="48"/>
          <w:u w:val="single"/>
          <w14:ligatures w14:val="none"/>
        </w:rPr>
      </w:pPr>
      <w:r w:rsidRPr="006E2274">
        <w:rPr>
          <w:rFonts w:ascii="Times New Roman" w:eastAsia="Times New Roman" w:hAnsi="Times New Roman" w:cs="Times New Roman"/>
          <w:b/>
          <w:bCs/>
          <w:kern w:val="36"/>
          <w:sz w:val="48"/>
          <w:szCs w:val="48"/>
          <w:u w:val="single"/>
          <w14:ligatures w14:val="none"/>
        </w:rPr>
        <w:t>INTRODUCTION</w:t>
      </w:r>
    </w:p>
    <w:p w14:paraId="1854C21B" w14:textId="7CDB9439" w:rsidR="00236F22" w:rsidRDefault="00236F22" w:rsidP="00236F22">
      <w:r>
        <w:t>Human Resource Management (HRM) plays a critical role in enabling organisations to achieve their strategic objectives while effectively managing their workforce. In today’s rapidly evolving business environment, organisations in the United Kingdom face increasing pressure to respond to technological change, workforce expectations, and social responsibility. These factors require HRM to move beyond traditional administrative functions and adopt a more strategic and proactive role.</w:t>
      </w:r>
    </w:p>
    <w:p w14:paraId="5A054367" w14:textId="28861D58" w:rsidR="00236F22" w:rsidRDefault="00236F22" w:rsidP="00236F22">
      <w:r>
        <w:t>This report focuses on Tesco PLC, one of the largest retail organisations in the UK. With a significant workforce operating across multiple locations, Tesco must continuously adapt its HR strategies to remain competitive and maintain employee engagement. The scale of its operations makes it particularly vulnerable to challenges related to workforce management, technological implementation, and organisational culture.</w:t>
      </w:r>
    </w:p>
    <w:p w14:paraId="695B17D4" w14:textId="7B8CC579" w:rsidR="0050655F" w:rsidRDefault="00236F22" w:rsidP="0050655F">
      <w:r>
        <w:t>The aim of this report is to analyse key factors affecting HRM within Tesco, specifically technological advancement, talent acquisition and retention, and Diversity, Equity, and Inclusion (DEI). The report will also evaluate current HR practices within the organisation and critically assess the role of managers in implementing these strategies. Finally, recommendations will be provided to improve HR effectiveness and support long-term organisational performance.</w:t>
      </w:r>
    </w:p>
    <w:p w14:paraId="68DDE169" w14:textId="6CD55180" w:rsidR="00993926" w:rsidRDefault="00993926" w:rsidP="00993926">
      <w:r>
        <w:t>In addition, the role of HRM has become increasingly important in supporting organisational resilience during periods of uncertainty and change. External factors such as economic pressures, technological disruption, and evolving consumer behaviour require organisations to remain adaptable and responsive. HR professionals play a key role in ensuring that employees are prepared for these changes through effective workforce planning, training, and communication. This highlights the growing importance of HRM as a strategic function rather than simply an administrative role.</w:t>
      </w:r>
    </w:p>
    <w:p w14:paraId="3C8B9F97" w14:textId="50D702EE" w:rsidR="00993926" w:rsidRDefault="00993926" w:rsidP="00993926">
      <w:r>
        <w:t>Furthermore, employee expectations have shifted significantly in recent years. Modern employees increasingly value work-life balance, career development opportunities, and inclusive working environments. As a result, organisations must adopt people-centred approaches that prioritise employee wellbeing and engagement. Failure to meet these expectations can result in reduced motivation, increased turnover, and lower overall productivity. This demonstrates that effective HRM is essential not only for organisational performance but also for maintaining positive employee relations.</w:t>
      </w:r>
    </w:p>
    <w:p w14:paraId="3583B932" w14:textId="06F3D930" w:rsidR="00AD2D56" w:rsidRDefault="00993926" w:rsidP="0050655F">
      <w:r>
        <w:t>In the context of large organisations such as Tesco PLC, these challenges are often more complex due to the scale and diversity of the workforce. Managing employees across different roles, locations, and backgrounds requires consistent HR policies and strong leadership. Therefore, organisations must ensure that HR strategies are aligned with both organisational goals and employee needs in order to achieve sustainable success.</w:t>
      </w:r>
    </w:p>
    <w:p w14:paraId="3DE39AE0" w14:textId="172E0506" w:rsidR="0050655F" w:rsidRPr="006E2274" w:rsidRDefault="0050655F" w:rsidP="0050655F">
      <w:pPr>
        <w:rPr>
          <w:u w:val="single"/>
        </w:rPr>
      </w:pPr>
      <w:r w:rsidRPr="006E2274">
        <w:rPr>
          <w:rFonts w:ascii="Apple Color Emoji" w:hAnsi="Apple Color Emoji" w:cs="Apple Color Emoji"/>
          <w:u w:val="single"/>
        </w:rPr>
        <w:t>🔹</w:t>
      </w:r>
      <w:r w:rsidRPr="006E2274">
        <w:rPr>
          <w:u w:val="single"/>
        </w:rPr>
        <w:t xml:space="preserve"> 2.1 Technological Advancement</w:t>
      </w:r>
    </w:p>
    <w:p w14:paraId="62F252E7" w14:textId="6A23D60D" w:rsidR="0050655F" w:rsidRDefault="0050655F" w:rsidP="0050655F">
      <w:r>
        <w:t>Technological advancement is a major factor influencing Human Resource Management in modern organisations. In companies such as Tesco PLC, the adoption of digital systems, automation, and data analytics has transformed the way operations are managed. For example, the introduction of self-checkout systems and automated stock management has improved efficiency and reduced operational costs.</w:t>
      </w:r>
    </w:p>
    <w:p w14:paraId="50706C83" w14:textId="69495F54" w:rsidR="0050655F" w:rsidRDefault="0050655F" w:rsidP="0050655F">
      <w:r>
        <w:t>However, while technology brings clear advantages, it also creates significant challenges for employees. Automation can reduce the need for manual roles, leading to concerns about job security and decreased employee morale. Additionally, employees may lack the necessary digital skills required to effectively use new technologies, which can create performance gaps within the workforce.</w:t>
      </w:r>
    </w:p>
    <w:p w14:paraId="002F31D5" w14:textId="77777777" w:rsidR="0063395A" w:rsidRDefault="0050655F">
      <w:r>
        <w:t>Although organisations often respond by introducing training and development programmes, the success of these initiatives depends on employee engagement and organisational support. This highlights that technological advancement is not entirely beneficial, as it creates both opportunities and risks. Therefore, HR departments must adopt a balanced approach that supports employees through training, communication, and effective change management strategies</w:t>
      </w:r>
    </w:p>
    <w:p w14:paraId="6AC35F2A" w14:textId="6A602728" w:rsidR="00AB453A" w:rsidRDefault="00AB453A" w:rsidP="00AB453A">
      <w:r>
        <w:t>In addition, the rapid pace of technological change means that organisations must continuously update their systems and processes. This can place pressure on both employees and management, as frequent changes may lead to uncertainty and reduced confidence in the workplace. Employees who feel unprepared for these changes may become disengaged, which can negatively affect overall productivity.</w:t>
      </w:r>
    </w:p>
    <w:p w14:paraId="4C367A44" w14:textId="6426C983" w:rsidR="00AB453A" w:rsidRDefault="00AB453A">
      <w:r>
        <w:t>Therefore, it is essential for organisations such as Tesco PLC to adopt a proactive approach by providing ongoing support and clear communication. This includes not only technical training but also reassurance and guidance to help employees adapt effectively to new working environments</w:t>
      </w:r>
    </w:p>
    <w:p w14:paraId="1F31CEDC" w14:textId="26C5D1D5" w:rsidR="0063395A" w:rsidRPr="006E2274" w:rsidRDefault="0063395A" w:rsidP="0063395A">
      <w:pPr>
        <w:rPr>
          <w:u w:val="single"/>
        </w:rPr>
      </w:pPr>
      <w:r w:rsidRPr="006E2274">
        <w:rPr>
          <w:u w:val="single"/>
        </w:rPr>
        <w:t>2.2 Talent Acquisition and Retention</w:t>
      </w:r>
    </w:p>
    <w:p w14:paraId="25B0655D" w14:textId="185B8610" w:rsidR="0063395A" w:rsidRDefault="0063395A" w:rsidP="0063395A">
      <w:r>
        <w:t>Talent acquisition and retention are key challenges within the UK retail sector. For large organisations such as Tesco PLC, attracting skilled employees is essential for maintaining service quality and organisational performance. Recruitment strategies such as employer branding, structured interviews, and online recruitment platforms can help organisations attract suitable candidates.</w:t>
      </w:r>
    </w:p>
    <w:p w14:paraId="1A058677" w14:textId="1877D307" w:rsidR="0063395A" w:rsidRDefault="0063395A" w:rsidP="0063395A">
      <w:r>
        <w:t>However, recruitment alone is not sufficient to ensure long-term organisational success. High employee turnover remains a significant issue in the retail sector, leading to increased costs and reduced productivity. Retention is influenced by several factors, including job satisfaction, career progression opportunities, and management support.</w:t>
      </w:r>
    </w:p>
    <w:p w14:paraId="7AC78302" w14:textId="79CDDAFC" w:rsidR="0063395A" w:rsidRDefault="0063395A" w:rsidP="0063395A">
      <w:r>
        <w:t>The theory developed by Frederick Herzberg suggests that intrinsic factors such as recognition and achievement are essential for employee satisfaction. However, in large organisations, the consistent application of such motivational strategies can be challenging due to differences in management practices.</w:t>
      </w:r>
    </w:p>
    <w:p w14:paraId="247C08F5" w14:textId="52F9D77D" w:rsidR="0063395A" w:rsidRDefault="0063395A">
      <w:r>
        <w:t>Therefore, organisations must focus on both attracting and retaining talent by creating a supportive work environment that encourages employee engagement and long-term commitment.</w:t>
      </w:r>
    </w:p>
    <w:p w14:paraId="0C773549" w14:textId="12DDCC98" w:rsidR="00F442AC" w:rsidRDefault="00F442AC" w:rsidP="00F442AC">
      <w:r>
        <w:t>Moreover, the competitive nature of the labour market means that organisations must differentiate themselves to attract and retain high-quality employees. Factors such as organisational reputation, workplace culture, and opportunities for progression can significantly influence an individual’s decision to join or remain within an organisation.</w:t>
      </w:r>
    </w:p>
    <w:p w14:paraId="1849D606" w14:textId="5443D961" w:rsidR="00F442AC" w:rsidRDefault="00F442AC">
      <w:r>
        <w:t>For companies such as Tesco PLC, maintaining a positive employer brand is particularly important due to the high levels of competition within the retail sector. This suggests that HR strategies should focus not only on recruitment processes but also on creating an environment that encourages long-term employee commitment and satisfaction.</w:t>
      </w:r>
    </w:p>
    <w:p w14:paraId="1ACBC7FC" w14:textId="3D81EDA4" w:rsidR="00FC69F9" w:rsidRPr="006E2274" w:rsidRDefault="00FC69F9" w:rsidP="00FC69F9">
      <w:pPr>
        <w:rPr>
          <w:u w:val="single"/>
        </w:rPr>
      </w:pPr>
      <w:r w:rsidRPr="006E2274">
        <w:rPr>
          <w:u w:val="single"/>
        </w:rPr>
        <w:t>2.3 Diversity, Equity and Inclusion (DEI)</w:t>
      </w:r>
    </w:p>
    <w:p w14:paraId="716415EA" w14:textId="62B593A0" w:rsidR="00FC69F9" w:rsidRDefault="00FC69F9" w:rsidP="00FC69F9">
      <w:r>
        <w:t>Diversity, Equity and Inclusion (DEI) has become an increasingly important aspect of HRM in the UK, particularly under the Equality Act 2010. Organisations such as Tesco PLC are expected to create inclusive work environments that respect and value differences among employees.</w:t>
      </w:r>
    </w:p>
    <w:p w14:paraId="32EA6197" w14:textId="4BAFE396" w:rsidR="00FC69F9" w:rsidRDefault="00FC69F9" w:rsidP="00FC69F9">
      <w:r>
        <w:t>A diverse workforce can provide several benefits, including improved innovation, better decision-making, and enhanced organisational performance. However, implementing DEI strategies can be complex. Challenges such as unconscious bias, resistance to change, and inconsistent managerial behaviour can limit the effectiveness of these initiatives.</w:t>
      </w:r>
    </w:p>
    <w:p w14:paraId="4E83D505" w14:textId="64AEB72B" w:rsidR="00FC69F9" w:rsidRDefault="00FC69F9">
      <w:r>
        <w:t>This suggests that simply having policies in place is not enough. Organisations must actively promote inclusive practices through training, leadership, and accountability. Therefore, DEI should be embedded within all HR processes, including recruitment, training, and performance management, to ensure meaningful and lasting impact.</w:t>
      </w:r>
    </w:p>
    <w:p w14:paraId="7A8143E4" w14:textId="30B3C2EF" w:rsidR="0049762F" w:rsidRDefault="0049762F" w:rsidP="0049762F">
      <w:r>
        <w:t>Additionally, organisations must recognise that diversity alone does not guarantee inclusion. While a workforce may be diverse in terms of background and experience, employees may still feel excluded if inclusive practices are not actively promoted. This highlights the importance of creating a workplace culture where all employees feel valued and respected.</w:t>
      </w:r>
    </w:p>
    <w:p w14:paraId="42C74AF4" w14:textId="4C167A03" w:rsidR="0049762F" w:rsidRDefault="0049762F">
      <w:r>
        <w:t>For organisations such as Tesco PLC, this requires ongoing commitment from leadership and continuous evaluation of existing policies. Without regular monitoring and improvement, DEI initiatives may fail to achieve their intended outcomes.</w:t>
      </w:r>
    </w:p>
    <w:p w14:paraId="0662E0BA" w14:textId="61744658" w:rsidR="00C73A8F" w:rsidRPr="00054DCB" w:rsidRDefault="00C73A8F" w:rsidP="00C73A8F">
      <w:pPr>
        <w:rPr>
          <w:sz w:val="28"/>
          <w:szCs w:val="28"/>
          <w:u w:val="single"/>
        </w:rPr>
      </w:pPr>
      <w:r w:rsidRPr="00054DCB">
        <w:rPr>
          <w:sz w:val="28"/>
          <w:szCs w:val="28"/>
          <w:u w:val="single"/>
        </w:rPr>
        <w:t xml:space="preserve">3: EVALUATION OF HR PRACTICES </w:t>
      </w:r>
    </w:p>
    <w:p w14:paraId="2366109A" w14:textId="630CAB93" w:rsidR="00C73A8F" w:rsidRDefault="00C73A8F" w:rsidP="00C73A8F">
      <w:r>
        <w:t>Human Resource practices play a crucial role in shaping employee performance, engagement, and overall organisational success. Within organisations such as Tesco PLC, HR practices are designed to support a large and diverse workforce while maintaining operational efficiency. However, the effectiveness of these practices varies depending on how they are implemented and adapted to organisational needs.</w:t>
      </w:r>
    </w:p>
    <w:p w14:paraId="5BAFDADF" w14:textId="1CC8B79E" w:rsidR="00C73A8F" w:rsidRDefault="00C73A8F" w:rsidP="00C73A8F">
      <w:r>
        <w:t>One key HR practice is training and development. Continuous training programmes enable employees to develop new skills, particularly in response to technological advancements. This is especially important in a retail environment where digital systems and automation are increasingly used. While training can improve employee competence and confidence, its effectiveness depends on accessibility and engagement. If training is not tailored to employee needs or delivered effectively, it may fail to produce meaningful improvements in performance.</w:t>
      </w:r>
    </w:p>
    <w:p w14:paraId="50D61255" w14:textId="5CE3A5F3" w:rsidR="00C73A8F" w:rsidRDefault="00C73A8F" w:rsidP="00C73A8F">
      <w:r>
        <w:t>Another important HR practice is performance management. Performance reviews and feedback systems are used to monitor employee progress and identify areas for improvement. In theory, these systems help align individual performance with organisational objectives. However, in practice, performance management can be inconsistent. Some managers may provide regular and constructive feedback, while others may fail to engage fully with the process. This inconsistency can reduce the overall effectiveness of performance management systems.</w:t>
      </w:r>
    </w:p>
    <w:p w14:paraId="30808B3E" w14:textId="76724581" w:rsidR="00C73A8F" w:rsidRDefault="00C73A8F" w:rsidP="00C73A8F">
      <w:r>
        <w:t>Reward and recognition systems also play a significant role in influencing employee motivation. Financial rewards such as wages and bonuses are important, but non-financial rewards, including recognition and career development opportunities, are equally valuable. The application of motivational theories, such as those proposed by Frederick Herzberg, suggests that intrinsic factors contribute significantly to job satisfaction. However, in large organisations, delivering consistent recognition across all departments can be challenging.</w:t>
      </w:r>
    </w:p>
    <w:p w14:paraId="699754A6" w14:textId="5594BE21" w:rsidR="00C73A8F" w:rsidRDefault="00C73A8F" w:rsidP="00C73A8F">
      <w:r>
        <w:t>Recruitment and selection processes are another critical HR practice. Effective recruitment ensures that organisations attract candidates with the necessary skills and values. However, recruitment processes may sometimes prioritise efficiency over quality, particularly in high-turnover sectors such as retail. This can result in employees who are not fully aligned with organisational expectations, leading to increased turnover rates.</w:t>
      </w:r>
    </w:p>
    <w:p w14:paraId="4A242212" w14:textId="6D974DBA" w:rsidR="00C73A8F" w:rsidRDefault="00C73A8F">
      <w:r>
        <w:t>Overall, while HR practices within Tesco are designed to support organisational goals, their effectiveness is influenced by factors such as consistency, employee engagement, and managerial capability. This suggests that HR practices must be continuously reviewed and adapted to ensure they meet the evolving needs of both the organisation and its workforce.</w:t>
      </w:r>
    </w:p>
    <w:p w14:paraId="4A14000E" w14:textId="78663C12" w:rsidR="00B973A7" w:rsidRDefault="00B973A7" w:rsidP="00B973A7">
      <w:r>
        <w:t>Furthermore, the integration of different HR practices is essential for achieving organisational effectiveness. Training, performance management, and reward systems must work together to support employee development and motivation. If these practices are not aligned, their overall impact may be limited.</w:t>
      </w:r>
    </w:p>
    <w:p w14:paraId="64C0CDDD" w14:textId="7C52F193" w:rsidR="00B973A7" w:rsidRDefault="00B973A7">
      <w:r>
        <w:t>This suggests that organisations must adopt a more strategic approach to HRM, ensuring that all practices are interconnected and contribute to common organisational objectives. In large organisations such as Tesco PLC, this alignment is particularly important due to the complexity of operations.</w:t>
      </w:r>
    </w:p>
    <w:p w14:paraId="058546A2" w14:textId="2ED1864E" w:rsidR="004C44C6" w:rsidRPr="00054DCB" w:rsidRDefault="004C44C6" w:rsidP="004C44C6">
      <w:pPr>
        <w:rPr>
          <w:sz w:val="28"/>
          <w:szCs w:val="28"/>
          <w:u w:val="single"/>
        </w:rPr>
      </w:pPr>
      <w:r w:rsidRPr="00054DCB">
        <w:rPr>
          <w:sz w:val="28"/>
          <w:szCs w:val="28"/>
          <w:u w:val="single"/>
        </w:rPr>
        <w:t xml:space="preserve">PART 4: CRITICAL EVALUATION OF MANAGERS </w:t>
      </w:r>
    </w:p>
    <w:p w14:paraId="68131A67" w14:textId="519B0D06" w:rsidR="004C44C6" w:rsidRDefault="004C44C6" w:rsidP="004C44C6">
      <w:r>
        <w:t>The successful implementation of HR strategies largely depends on the role of line managers, who act as the link between organisational policies and day-to-day employee experiences. Within organisations such as Tesco PLC, managers are responsible for applying HR practices in areas such as performance management, employee development, and workplace culture. However, this responsibility introduces several challenges that can affect the overall effectiveness of HR strategies.</w:t>
      </w:r>
    </w:p>
    <w:p w14:paraId="611F2538" w14:textId="0B7A36F4" w:rsidR="004C44C6" w:rsidRDefault="004C44C6" w:rsidP="004C44C6">
      <w:r>
        <w:t>One of the key issues is the variation in managerial capability. Not all managers possess the same level of skills, experience, or understanding of HR practices. As a result, HR policies may be applied inconsistently across different departments. For example, some managers may actively support employee development through regular feedback and coaching, while others may adopt a more passive approach. This inconsistency can lead to unequal employee experiences and reduced organisational cohesion.</w:t>
      </w:r>
    </w:p>
    <w:p w14:paraId="78DA9529" w14:textId="76118A5F" w:rsidR="004C44C6" w:rsidRDefault="004C44C6" w:rsidP="004C44C6">
      <w:r>
        <w:t>Communication is another critical factor influencing the effectiveness of HR implementation. Managers are responsible for communicating organisational changes, such as the introduction of new technologies or policies. If communication is unclear or ineffective, employees may feel uncertain or resistant to change. This is particularly relevant in the context of technological advancement, where employees may already feel anxious about job security.</w:t>
      </w:r>
    </w:p>
    <w:p w14:paraId="3343624D" w14:textId="28222409" w:rsidR="004C44C6" w:rsidRDefault="004C44C6" w:rsidP="004C44C6">
      <w:r>
        <w:t>Furthermore, managers play a vital role in promoting Diversity, Equity and Inclusion (DEI). While organisations may have formal DEI policies in place, their success depends on whether managers actively support inclusive behaviours. If managers fail to challenge discrimination or unconscious bias, DEI initiatives are unlikely to achieve meaningful outcomes. This highlights the importance of managerial accountability in ensuring that organisational values are reflected in everyday practices.</w:t>
      </w:r>
    </w:p>
    <w:p w14:paraId="2CDF7E8D" w14:textId="56284F0D" w:rsidR="004C44C6" w:rsidRDefault="004C44C6" w:rsidP="004C44C6">
      <w:r>
        <w:t>Another limitation is the increasing pressure placed on managers to balance operational and HR responsibilities. In a fast-paced retail environment, managers may prioritise immediate operational tasks over HR-related activities such as employee development or engagement. This can reduce the effectiveness of HR strategies and limit their long-term impact.</w:t>
      </w:r>
    </w:p>
    <w:p w14:paraId="61FD89B9" w14:textId="77777777" w:rsidR="00F85E37" w:rsidRDefault="004C44C6">
      <w:r>
        <w:t>Therefore, it can be argued that while HR strategies may be well-designed, their success is heavily dependent on managerial competence and commitment. Organisations must ensure that managers are adequately trained, supported, and held accountable for their role in implementing HR practices effectively</w:t>
      </w:r>
    </w:p>
    <w:p w14:paraId="2521508C" w14:textId="10D6E211" w:rsidR="008F21DB" w:rsidRDefault="008F21DB" w:rsidP="008F21DB">
      <w:r>
        <w:t>In addition, effective leadership is essential in building trust between employees and management. Employees are more likely to engage with organisational changes when they feel supported and valued by their managers. This highlights the importance of strong interpersonal skills, including communication, empathy, and conflict resolution.</w:t>
      </w:r>
    </w:p>
    <w:p w14:paraId="73439B4C" w14:textId="0A1BC9F4" w:rsidR="008F21DB" w:rsidRDefault="008F21DB">
      <w:r>
        <w:t>Therefore, organisations must recognise that managerial effectiveness goes beyond operational responsibilities and plays a key role in shaping overall organisational culture and employee experience.</w:t>
      </w:r>
    </w:p>
    <w:p w14:paraId="02A152C4" w14:textId="7CB1078B" w:rsidR="00F85E37" w:rsidRPr="00054DCB" w:rsidRDefault="00F85E37" w:rsidP="00F85E37">
      <w:pPr>
        <w:rPr>
          <w:sz w:val="28"/>
          <w:szCs w:val="28"/>
          <w:u w:val="single"/>
        </w:rPr>
      </w:pPr>
      <w:r w:rsidRPr="00054DCB">
        <w:rPr>
          <w:sz w:val="28"/>
          <w:szCs w:val="28"/>
          <w:u w:val="single"/>
        </w:rPr>
        <w:t xml:space="preserve">CONCLUSION + RECOMMENDATIONS </w:t>
      </w:r>
    </w:p>
    <w:p w14:paraId="0F299E14" w14:textId="73D957EE" w:rsidR="00F85E37" w:rsidRDefault="00F85E37" w:rsidP="00F85E37">
      <w:r>
        <w:t>In conclusion, Human Resource Management plays a vital role in supporting organisational success within large and complex organisations such as Tesco PLC. This report has demonstrated that key factors such as technological advancement, talent acquisition and retention, and Diversity, Equity and Inclusion significantly influence HR practices. While these factors present opportunities for organisational growth and improvement, they also introduce challenges that must be carefully managed.</w:t>
      </w:r>
    </w:p>
    <w:p w14:paraId="4ABDD0A0" w14:textId="6C803F8B" w:rsidR="00F85E37" w:rsidRDefault="00F85E37" w:rsidP="00F85E37">
      <w:r>
        <w:t>The evaluation of HR practices highlights that while systems such as training, performance management, and reward structures are in place, their effectiveness is often influenced by factors such as consistency and employee engagement. Additionally, the critical evaluation of managers demonstrates that the successful implementation of HR strategies depends heavily on managerial capability, communication, and accountability.</w:t>
      </w:r>
    </w:p>
    <w:p w14:paraId="72207985" w14:textId="1A85A177" w:rsidR="00F85E37" w:rsidRDefault="00F85E37" w:rsidP="00F85E37">
      <w:r>
        <w:t>Based on this analysis, several recommendations can be made. Firstly, organisations should invest in continuous digital training programmes to ensure employees are equipped to adapt to technological change. Secondly, leadership development initiatives should be strengthened to improve managerial effectiveness in implementing HR strategies. Thirdly, DEI practices should be supported through measurable targets and regular monitoring to ensure accountability. Finally, organisations should enhance employee feedback systems to identify potential issues and improve engagement.</w:t>
      </w:r>
    </w:p>
    <w:p w14:paraId="2A08F7D4" w14:textId="5B5B57D6" w:rsidR="0065389C" w:rsidRDefault="00F85E37">
      <w:r>
        <w:t>Overall, a strategic and integrated approach to HRM is essential for addressing current challenges and supporting long-term organisational success.</w:t>
      </w:r>
    </w:p>
    <w:p w14:paraId="1BEBFF64" w14:textId="7176010C" w:rsidR="0065389C" w:rsidRPr="00054DCB" w:rsidRDefault="0065389C" w:rsidP="0065389C">
      <w:pPr>
        <w:rPr>
          <w:sz w:val="28"/>
          <w:szCs w:val="28"/>
          <w:u w:val="single"/>
        </w:rPr>
      </w:pPr>
      <w:r w:rsidRPr="00054DCB">
        <w:rPr>
          <w:sz w:val="28"/>
          <w:szCs w:val="28"/>
          <w:u w:val="single"/>
        </w:rPr>
        <w:t xml:space="preserve">6: REFERENCES </w:t>
      </w:r>
    </w:p>
    <w:p w14:paraId="7B299ED4" w14:textId="4E2CF828" w:rsidR="0065389C" w:rsidRDefault="0065389C" w:rsidP="0065389C">
      <w:r>
        <w:t>Armstrong, M. (2020) Armstrong’s Handbook of Human Resource Management Practice.</w:t>
      </w:r>
    </w:p>
    <w:p w14:paraId="6EE9D517" w14:textId="60C000FD" w:rsidR="0065389C" w:rsidRDefault="0065389C" w:rsidP="0065389C">
      <w:r>
        <w:t>CIPD (2023) Human Resource Management guidance.</w:t>
      </w:r>
    </w:p>
    <w:p w14:paraId="7F1B3D95" w14:textId="2997CA36" w:rsidR="0065389C" w:rsidRDefault="0065389C" w:rsidP="0065389C">
      <w:r>
        <w:t>Dessler, G. (2020) Human Resource Management.</w:t>
      </w:r>
    </w:p>
    <w:p w14:paraId="1EC4EF38" w14:textId="0C3FC194" w:rsidR="0065389C" w:rsidRDefault="0065389C" w:rsidP="0065389C">
      <w:r>
        <w:t>Herzberg, F. (1959) The Motivation to Work.</w:t>
      </w:r>
    </w:p>
    <w:p w14:paraId="7509C127" w14:textId="5A4C4E9E" w:rsidR="0065389C" w:rsidRDefault="0065389C" w:rsidP="0065389C">
      <w:r>
        <w:t>Equality Act 2010</w:t>
      </w:r>
    </w:p>
    <w:p w14:paraId="50E494D1" w14:textId="7C2FFF0B" w:rsidR="0065389C" w:rsidRDefault="0065389C" w:rsidP="0065389C">
      <w:r>
        <w:t>Maslow, A. (1943) A Theory of Human Motivation.</w:t>
      </w:r>
    </w:p>
    <w:p w14:paraId="3AC11374" w14:textId="229A9D12" w:rsidR="0065389C" w:rsidRDefault="0065389C" w:rsidP="0065389C">
      <w:r>
        <w:t>McGregor, D. (1960) The Human Side of Enterprise.</w:t>
      </w:r>
    </w:p>
    <w:p w14:paraId="7E146814" w14:textId="09E38AFF" w:rsidR="0065389C" w:rsidRDefault="0065389C">
      <w:r>
        <w:t xml:space="preserve">Boxall, P. and Purcell, J. (2016) Strategy and Human Resource </w:t>
      </w:r>
      <w:r w:rsidR="00BD2D57">
        <w:t>Management</w:t>
      </w:r>
      <w:r>
        <w:t>.</w:t>
      </w:r>
    </w:p>
    <w:p w14:paraId="2C8BAF07" w14:textId="77777777" w:rsidR="0065389C" w:rsidRDefault="0065389C"/>
    <w:p w14:paraId="67865B7E" w14:textId="77777777" w:rsidR="004C44C6" w:rsidRDefault="004C44C6"/>
    <w:sectPr w:rsidR="004C4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200"/>
    <w:rsid w:val="00054DCB"/>
    <w:rsid w:val="00236F22"/>
    <w:rsid w:val="00273200"/>
    <w:rsid w:val="00426704"/>
    <w:rsid w:val="0049762F"/>
    <w:rsid w:val="004C44C6"/>
    <w:rsid w:val="0050655F"/>
    <w:rsid w:val="00536A97"/>
    <w:rsid w:val="0063395A"/>
    <w:rsid w:val="0065389C"/>
    <w:rsid w:val="006E2274"/>
    <w:rsid w:val="008F21DB"/>
    <w:rsid w:val="00993926"/>
    <w:rsid w:val="00AB453A"/>
    <w:rsid w:val="00AD2D56"/>
    <w:rsid w:val="00B973A7"/>
    <w:rsid w:val="00BD2D57"/>
    <w:rsid w:val="00C73A8F"/>
    <w:rsid w:val="00CA6980"/>
    <w:rsid w:val="00EA6FF9"/>
    <w:rsid w:val="00F442AC"/>
    <w:rsid w:val="00F85E37"/>
    <w:rsid w:val="00FC69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C99099"/>
  <w15:chartTrackingRefBased/>
  <w15:docId w15:val="{B5609231-C2C4-B241-AA8F-31B311C667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20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7320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7320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7320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320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32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2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2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2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20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7320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7320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7320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320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32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2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2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200"/>
    <w:rPr>
      <w:rFonts w:eastAsiaTheme="majorEastAsia" w:cstheme="majorBidi"/>
      <w:color w:val="272727" w:themeColor="text1" w:themeTint="D8"/>
    </w:rPr>
  </w:style>
  <w:style w:type="paragraph" w:styleId="Title">
    <w:name w:val="Title"/>
    <w:basedOn w:val="Normal"/>
    <w:next w:val="Normal"/>
    <w:link w:val="TitleChar"/>
    <w:uiPriority w:val="10"/>
    <w:qFormat/>
    <w:rsid w:val="002732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2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2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2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200"/>
    <w:pPr>
      <w:spacing w:before="160"/>
      <w:jc w:val="center"/>
    </w:pPr>
    <w:rPr>
      <w:i/>
      <w:iCs/>
      <w:color w:val="404040" w:themeColor="text1" w:themeTint="BF"/>
    </w:rPr>
  </w:style>
  <w:style w:type="character" w:customStyle="1" w:styleId="QuoteChar">
    <w:name w:val="Quote Char"/>
    <w:basedOn w:val="DefaultParagraphFont"/>
    <w:link w:val="Quote"/>
    <w:uiPriority w:val="29"/>
    <w:rsid w:val="00273200"/>
    <w:rPr>
      <w:i/>
      <w:iCs/>
      <w:color w:val="404040" w:themeColor="text1" w:themeTint="BF"/>
    </w:rPr>
  </w:style>
  <w:style w:type="paragraph" w:styleId="ListParagraph">
    <w:name w:val="List Paragraph"/>
    <w:basedOn w:val="Normal"/>
    <w:uiPriority w:val="34"/>
    <w:qFormat/>
    <w:rsid w:val="00273200"/>
    <w:pPr>
      <w:ind w:left="720"/>
      <w:contextualSpacing/>
    </w:pPr>
  </w:style>
  <w:style w:type="character" w:styleId="IntenseEmphasis">
    <w:name w:val="Intense Emphasis"/>
    <w:basedOn w:val="DefaultParagraphFont"/>
    <w:uiPriority w:val="21"/>
    <w:qFormat/>
    <w:rsid w:val="00273200"/>
    <w:rPr>
      <w:i/>
      <w:iCs/>
      <w:color w:val="2F5496" w:themeColor="accent1" w:themeShade="BF"/>
    </w:rPr>
  </w:style>
  <w:style w:type="paragraph" w:styleId="IntenseQuote">
    <w:name w:val="Intense Quote"/>
    <w:basedOn w:val="Normal"/>
    <w:next w:val="Normal"/>
    <w:link w:val="IntenseQuoteChar"/>
    <w:uiPriority w:val="30"/>
    <w:qFormat/>
    <w:rsid w:val="002732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3200"/>
    <w:rPr>
      <w:i/>
      <w:iCs/>
      <w:color w:val="2F5496" w:themeColor="accent1" w:themeShade="BF"/>
    </w:rPr>
  </w:style>
  <w:style w:type="character" w:styleId="IntenseReference">
    <w:name w:val="Intense Reference"/>
    <w:basedOn w:val="DefaultParagraphFont"/>
    <w:uiPriority w:val="32"/>
    <w:qFormat/>
    <w:rsid w:val="00273200"/>
    <w:rPr>
      <w:b/>
      <w:bCs/>
      <w:smallCaps/>
      <w:color w:val="2F5496" w:themeColor="accent1" w:themeShade="BF"/>
      <w:spacing w:val="5"/>
    </w:rPr>
  </w:style>
  <w:style w:type="character" w:customStyle="1" w:styleId="s1">
    <w:name w:val="s1"/>
    <w:basedOn w:val="DefaultParagraphFont"/>
    <w:rsid w:val="00536A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2597</Words>
  <Characters>14807</Characters>
  <Application>Microsoft Office Word</Application>
  <DocSecurity>0</DocSecurity>
  <Lines>123</Lines>
  <Paragraphs>34</Paragraphs>
  <ScaleCrop>false</ScaleCrop>
  <Company/>
  <LinksUpToDate>false</LinksUpToDate>
  <CharactersWithSpaces>17370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sahak</dc:creator>
  <cp:keywords/>
  <dc:description/>
  <cp:lastModifiedBy>iqra sahak</cp:lastModifiedBy>
  <cp:revision>2</cp:revision>
  <dcterms:created xsi:type="dcterms:W3CDTF">2026-04-02T14:27:00Z</dcterms:created>
  <dcterms:modified xsi:type="dcterms:W3CDTF">2026-04-02T14:27:00Z</dcterms:modified>
</cp:coreProperties>
</file>