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A244B" w14:textId="77777777" w:rsidR="002B41D2" w:rsidRDefault="005D21E6">
      <w:r>
        <w:t>Assessment 2 Written Assessment</w:t>
      </w:r>
      <w:r>
        <w:br/>
      </w:r>
      <w:r>
        <w:br/>
        <w:t>ACCA4019</w:t>
      </w:r>
      <w:r>
        <w:br/>
        <w:t>David Veater 2520276</w:t>
      </w:r>
      <w:r>
        <w:br/>
      </w:r>
      <w:r w:rsidR="002B41D2">
        <w:br/>
      </w:r>
      <w:r w:rsidR="002B41D2" w:rsidRPr="002B41D2">
        <w:rPr>
          <w:b/>
          <w:u w:val="single"/>
        </w:rPr>
        <w:t>Content Table</w:t>
      </w:r>
      <w:r w:rsidR="002B41D2">
        <w:br/>
      </w:r>
      <w:r w:rsidR="002B41D2">
        <w:br/>
      </w:r>
      <w:r w:rsidR="002B41D2">
        <w:br/>
        <w:t>1. Introduction</w:t>
      </w:r>
    </w:p>
    <w:p w14:paraId="027C4A0E" w14:textId="2399C332" w:rsidR="002B41D2" w:rsidRDefault="002B41D2">
      <w:r>
        <w:br/>
        <w:t>2. Deconstructing the Problem</w:t>
      </w:r>
    </w:p>
    <w:p w14:paraId="6BE18EA7" w14:textId="77777777" w:rsidR="001706D1" w:rsidRDefault="001706D1"/>
    <w:p w14:paraId="0CD26C5D" w14:textId="77777777" w:rsidR="002B41D2" w:rsidRDefault="002B41D2">
      <w:r>
        <w:t>2.1 Breaking down the problem</w:t>
      </w:r>
    </w:p>
    <w:p w14:paraId="64B930D5" w14:textId="1F25EBC3" w:rsidR="002B41D2" w:rsidRDefault="002B41D2">
      <w:r>
        <w:br/>
        <w:t>2.2Requirements and constraints using the Moscow Analysis</w:t>
      </w:r>
    </w:p>
    <w:p w14:paraId="5AFE4B85" w14:textId="77777777" w:rsidR="002B41D2" w:rsidRDefault="002B41D2"/>
    <w:p w14:paraId="25BDBFAA" w14:textId="77777777" w:rsidR="002B41D2" w:rsidRDefault="002B41D2">
      <w:r>
        <w:t>2.3 Variables</w:t>
      </w:r>
    </w:p>
    <w:p w14:paraId="246CB7D5" w14:textId="77777777" w:rsidR="002B41D2" w:rsidRDefault="002B41D2">
      <w:r>
        <w:br/>
        <w:t>3. Solution proposal</w:t>
      </w:r>
    </w:p>
    <w:p w14:paraId="76F3D410" w14:textId="77777777" w:rsidR="00DF73A6" w:rsidRDefault="00DF73A6"/>
    <w:p w14:paraId="5D4ACFA8" w14:textId="1BFF3B5D" w:rsidR="002B41D2" w:rsidRDefault="002B41D2">
      <w:r>
        <w:t>3.</w:t>
      </w:r>
      <w:r w:rsidR="00F93AEB">
        <w:t>1</w:t>
      </w:r>
      <w:r>
        <w:t xml:space="preserve"> Flowchart</w:t>
      </w:r>
    </w:p>
    <w:p w14:paraId="2BC4A905" w14:textId="77777777" w:rsidR="002B41D2" w:rsidRDefault="002B41D2"/>
    <w:p w14:paraId="7BBEB413" w14:textId="40AAC0DE" w:rsidR="002B41D2" w:rsidRDefault="002B41D2">
      <w:r>
        <w:t>4. Reflection and justification</w:t>
      </w:r>
    </w:p>
    <w:p w14:paraId="68563C64" w14:textId="77777777" w:rsidR="002B41D2" w:rsidRDefault="002B41D2"/>
    <w:p w14:paraId="7A8EA012" w14:textId="79E9305C" w:rsidR="002B41D2" w:rsidRDefault="002B41D2">
      <w:r>
        <w:t>4.1 Techniques for problem solving used</w:t>
      </w:r>
    </w:p>
    <w:p w14:paraId="18E96B8A" w14:textId="693E2C6E" w:rsidR="002B41D2" w:rsidRDefault="002B41D2">
      <w:r>
        <w:br/>
        <w:t>4.2 Justification for approach</w:t>
      </w:r>
      <w:r>
        <w:br/>
      </w:r>
    </w:p>
    <w:p w14:paraId="26841AAB" w14:textId="0314F5FA" w:rsidR="002B41D2" w:rsidRDefault="002B41D2">
      <w:r>
        <w:t>4.3 Limitations and assumptions</w:t>
      </w:r>
    </w:p>
    <w:p w14:paraId="2C3C7175" w14:textId="77777777" w:rsidR="002B41D2" w:rsidRDefault="002B41D2">
      <w:r>
        <w:br/>
        <w:t>5. Conclusion</w:t>
      </w:r>
      <w:r>
        <w:br/>
      </w:r>
      <w:r>
        <w:br/>
        <w:t>6. Bibliography</w:t>
      </w:r>
      <w:r>
        <w:br/>
      </w:r>
      <w:r w:rsidR="005D21E6">
        <w:br/>
      </w:r>
      <w:r w:rsidRPr="002B41D2">
        <w:rPr>
          <w:b/>
          <w:bCs/>
          <w:u w:val="single"/>
        </w:rPr>
        <w:t>Introduction</w:t>
      </w:r>
      <w:r>
        <w:br/>
      </w:r>
    </w:p>
    <w:p w14:paraId="237AEFE7" w14:textId="730B4AD6" w:rsidR="005230B6" w:rsidRDefault="002B41D2" w:rsidP="00354A87">
      <w:pPr>
        <w:rPr>
          <w:b/>
          <w:bCs/>
          <w:u w:val="single"/>
        </w:rPr>
      </w:pPr>
      <w:r>
        <w:t xml:space="preserve">This report will be discussing </w:t>
      </w:r>
      <w:r w:rsidR="00DF73A6">
        <w:t xml:space="preserve">GrocerQuick using logistical solving problem techniques. The company faces problems with inefficient management of delivery </w:t>
      </w:r>
      <w:r w:rsidR="00F93AEB">
        <w:t>routes;</w:t>
      </w:r>
      <w:r w:rsidR="00DF73A6">
        <w:t xml:space="preserve"> this has caused an increase in fuel </w:t>
      </w:r>
      <w:r w:rsidR="00DF73A6">
        <w:lastRenderedPageBreak/>
        <w:t>consumption and delays in deliveries. This report will be deconstructing the businesses problem</w:t>
      </w:r>
      <w:r w:rsidR="00C86295">
        <w:t xml:space="preserve"> through </w:t>
      </w:r>
      <w:proofErr w:type="spellStart"/>
      <w:r w:rsidR="00C86295">
        <w:t>MoSCoW</w:t>
      </w:r>
      <w:proofErr w:type="spellEnd"/>
      <w:r w:rsidR="00DF73A6">
        <w:t xml:space="preserve">, propose a structured logistical solution using abstract thinking and </w:t>
      </w:r>
      <w:r w:rsidR="00C86295">
        <w:t>problem-solving</w:t>
      </w:r>
      <w:r w:rsidR="00DF73A6">
        <w:t xml:space="preserve"> techniques such as </w:t>
      </w:r>
      <w:r w:rsidR="00C86295">
        <w:t>using a Flowchart. The report will then reflect and justify the chosen approach.</w:t>
      </w:r>
      <w:r>
        <w:br/>
      </w:r>
      <w:r w:rsidR="00764A5E">
        <w:br/>
      </w:r>
      <w:r w:rsidR="00764A5E" w:rsidRPr="0063631D">
        <w:rPr>
          <w:b/>
          <w:bCs/>
          <w:u w:val="single"/>
        </w:rPr>
        <w:t xml:space="preserve">Deconstruct the </w:t>
      </w:r>
      <w:r w:rsidR="00BC21BB" w:rsidRPr="0063631D">
        <w:rPr>
          <w:b/>
          <w:bCs/>
          <w:u w:val="single"/>
        </w:rPr>
        <w:t>problem</w:t>
      </w:r>
      <w:r w:rsidR="00764A5E">
        <w:br/>
      </w:r>
      <w:r w:rsidR="00764A5E">
        <w:br/>
      </w:r>
      <w:r w:rsidR="00BC21BB">
        <w:t>Computational thinking</w:t>
      </w:r>
      <w:r w:rsidR="00C0330A">
        <w:t>,</w:t>
      </w:r>
      <w:r w:rsidR="00BC21BB">
        <w:t xml:space="preserve"> a problem-solving process involv</w:t>
      </w:r>
      <w:r w:rsidR="00C0330A">
        <w:t>ing</w:t>
      </w:r>
      <w:r w:rsidR="00BC21BB">
        <w:t xml:space="preserve"> various techniques and thought processes borrowed from computer science, enabling individuals to solve complex problems by breaking them down into more manageable parts.</w:t>
      </w:r>
      <w:r w:rsidR="006116AB">
        <w:t xml:space="preserve"> </w:t>
      </w:r>
      <w:sdt>
        <w:sdtPr>
          <w:id w:val="893930406"/>
          <w:citation/>
        </w:sdtPr>
        <w:sdtContent>
          <w:r w:rsidR="006116AB">
            <w:fldChar w:fldCharType="begin"/>
          </w:r>
          <w:r w:rsidR="006116AB">
            <w:instrText xml:space="preserve"> CITATION Lea24 \l 2057 </w:instrText>
          </w:r>
          <w:r w:rsidR="006116AB">
            <w:fldChar w:fldCharType="separate"/>
          </w:r>
          <w:r w:rsidR="006116AB" w:rsidRPr="006116AB">
            <w:rPr>
              <w:noProof/>
            </w:rPr>
            <w:t>[1]</w:t>
          </w:r>
          <w:r w:rsidR="006116AB">
            <w:fldChar w:fldCharType="end"/>
          </w:r>
        </w:sdtContent>
      </w:sdt>
      <w:r w:rsidR="00BC21BB">
        <w:t xml:space="preserve"> </w:t>
      </w:r>
      <w:r w:rsidR="00843C33">
        <w:t xml:space="preserve">In 2006 Jeanette M. Wing stated that computational thinking “Represents a universally applicable attitude and skill set everyone, not just computer scientists would be eager to learn and use.”. </w:t>
      </w:r>
      <w:sdt>
        <w:sdtPr>
          <w:id w:val="518359502"/>
          <w:citation/>
        </w:sdtPr>
        <w:sdtContent>
          <w:r w:rsidR="006116AB">
            <w:fldChar w:fldCharType="begin"/>
          </w:r>
          <w:r w:rsidR="006116AB">
            <w:instrText xml:space="preserve"> CITATION Jea06 \l 2057 </w:instrText>
          </w:r>
          <w:r w:rsidR="006116AB">
            <w:fldChar w:fldCharType="separate"/>
          </w:r>
          <w:r w:rsidR="006116AB" w:rsidRPr="006116AB">
            <w:rPr>
              <w:noProof/>
            </w:rPr>
            <w:t>[2]</w:t>
          </w:r>
          <w:r w:rsidR="006116AB">
            <w:fldChar w:fldCharType="end"/>
          </w:r>
        </w:sdtContent>
      </w:sdt>
      <w:r w:rsidR="00BC21BB">
        <w:br/>
      </w:r>
      <w:r w:rsidR="00BC21BB">
        <w:br/>
        <w:t>Using decomposition</w:t>
      </w:r>
      <w:r w:rsidR="00C0330A">
        <w:t>,</w:t>
      </w:r>
      <w:r w:rsidR="00BC21BB">
        <w:t xml:space="preserve"> this report will break down the problem of GrocerQuick into smaller more manageable parts.</w:t>
      </w:r>
      <w:r w:rsidR="00DF7D72">
        <w:t xml:space="preserve"> </w:t>
      </w:r>
      <w:sdt>
        <w:sdtPr>
          <w:id w:val="1210078304"/>
          <w:citation/>
        </w:sdtPr>
        <w:sdtContent>
          <w:r w:rsidR="006116AB">
            <w:fldChar w:fldCharType="begin"/>
          </w:r>
          <w:r w:rsidR="006116AB">
            <w:instrText xml:space="preserve"> CITATION Jea06 \l 2057 </w:instrText>
          </w:r>
          <w:r w:rsidR="006116AB">
            <w:fldChar w:fldCharType="separate"/>
          </w:r>
          <w:r w:rsidR="006116AB" w:rsidRPr="006116AB">
            <w:rPr>
              <w:noProof/>
            </w:rPr>
            <w:t>[2]</w:t>
          </w:r>
          <w:r w:rsidR="006116AB">
            <w:fldChar w:fldCharType="end"/>
          </w:r>
        </w:sdtContent>
      </w:sdt>
      <w:r w:rsidR="0063631D">
        <w:br/>
      </w:r>
      <w:r w:rsidR="0063631D">
        <w:br/>
      </w:r>
      <w:r w:rsidR="00C0330A">
        <w:t xml:space="preserve">Using Decomposition, here are the following </w:t>
      </w:r>
      <w:r w:rsidR="00FA5556">
        <w:t>parts:</w:t>
      </w:r>
      <w:r w:rsidR="0063631D">
        <w:br/>
      </w:r>
      <w:r w:rsidR="0063631D">
        <w:br/>
      </w:r>
      <w:r w:rsidR="00764A5E">
        <w:br/>
      </w:r>
      <w:r w:rsidR="008B473C">
        <w:t>1. What are the delivery locations and routes</w:t>
      </w:r>
      <w:r w:rsidR="00843C33">
        <w:t>?</w:t>
      </w:r>
      <w:r w:rsidR="008B473C">
        <w:br/>
        <w:t>2. What is the time window for delivery</w:t>
      </w:r>
      <w:r w:rsidR="00843C33">
        <w:t>?</w:t>
      </w:r>
      <w:r w:rsidR="008B473C">
        <w:t xml:space="preserve"> </w:t>
      </w:r>
      <w:r w:rsidR="008B473C">
        <w:br/>
        <w:t>3. What is the fuel usage and travel distances</w:t>
      </w:r>
      <w:r w:rsidR="00843C33">
        <w:t>?</w:t>
      </w:r>
      <w:r w:rsidR="008B473C">
        <w:br/>
        <w:t>4. What is the order intake</w:t>
      </w:r>
      <w:r w:rsidR="00843C33">
        <w:t>?</w:t>
      </w:r>
      <w:r w:rsidR="008B473C">
        <w:br/>
        <w:t>5. What is the number of delivery vehicles and drivers</w:t>
      </w:r>
      <w:r w:rsidR="00843C33">
        <w:t>?</w:t>
      </w:r>
      <w:r w:rsidR="008B473C">
        <w:t xml:space="preserve"> </w:t>
      </w:r>
      <w:r w:rsidR="00A203B0">
        <w:br/>
      </w:r>
      <w:r w:rsidR="00A203B0">
        <w:br/>
      </w:r>
      <w:r w:rsidR="00A203B0">
        <w:br/>
      </w:r>
      <w:proofErr w:type="spellStart"/>
      <w:r w:rsidR="00DE7ECA" w:rsidRPr="00DE7ECA">
        <w:rPr>
          <w:b/>
          <w:bCs/>
          <w:u w:val="single"/>
        </w:rPr>
        <w:t>MoSCoW</w:t>
      </w:r>
      <w:proofErr w:type="spellEnd"/>
      <w:r w:rsidR="00DE7ECA" w:rsidRPr="00DE7ECA">
        <w:rPr>
          <w:b/>
          <w:bCs/>
          <w:u w:val="single"/>
        </w:rPr>
        <w:t xml:space="preserve"> technique</w:t>
      </w:r>
    </w:p>
    <w:p w14:paraId="7DD33BB0" w14:textId="1036E8E3" w:rsidR="00585933" w:rsidRDefault="00DE7ECA" w:rsidP="005230B6">
      <w:r>
        <w:t xml:space="preserve">The </w:t>
      </w:r>
      <w:proofErr w:type="spellStart"/>
      <w:r>
        <w:t>MoSCo</w:t>
      </w:r>
      <w:r w:rsidR="00025C54">
        <w:t>W</w:t>
      </w:r>
      <w:proofErr w:type="spellEnd"/>
      <w:r>
        <w:t xml:space="preserve"> technique created in 1994 by Dai Clegg at Oracle is a method that prioritises expectations of shareholders in project management. This method categorises tasks </w:t>
      </w:r>
      <w:r w:rsidR="00021023">
        <w:t>by urgency levels p</w:t>
      </w:r>
      <w:r>
        <w:t xml:space="preserve">roviding a concise structure for prioritising features and is used </w:t>
      </w:r>
      <w:r w:rsidR="00DA5C1F">
        <w:t xml:space="preserve">frequently </w:t>
      </w:r>
      <w:r>
        <w:t>in the product design and functions</w:t>
      </w:r>
      <w:r w:rsidR="004C686F">
        <w:t xml:space="preserve"> planning process</w:t>
      </w:r>
      <w:r w:rsidR="00DA5C1F">
        <w:t>.</w:t>
      </w:r>
      <w:r>
        <w:t xml:space="preserve"> </w:t>
      </w:r>
      <w:r w:rsidR="00DA5C1F">
        <w:t>T</w:t>
      </w:r>
      <w:r>
        <w:t>hese are filtered and organised based on impact and objectives of the organisations</w:t>
      </w:r>
      <w:r w:rsidR="00705610">
        <w:t xml:space="preserve"> and its constraints</w:t>
      </w:r>
      <w:r>
        <w:t xml:space="preserve">. </w:t>
      </w:r>
      <w:r w:rsidR="00936546">
        <w:t>This technique grants flexibility</w:t>
      </w:r>
      <w:r w:rsidR="0015397D">
        <w:t xml:space="preserve"> </w:t>
      </w:r>
      <w:r w:rsidR="00936546">
        <w:t>in managing less urgent initiatives, when they have the time and re</w:t>
      </w:r>
      <w:r w:rsidR="00CC5843">
        <w:t xml:space="preserve">sources. This report will be using the </w:t>
      </w:r>
      <w:proofErr w:type="spellStart"/>
      <w:r w:rsidR="00CC5843">
        <w:t>MoSCoW</w:t>
      </w:r>
      <w:proofErr w:type="spellEnd"/>
      <w:r w:rsidR="00CC5843">
        <w:t xml:space="preserve"> method as it improves </w:t>
      </w:r>
      <w:r w:rsidR="00A53D9E">
        <w:t xml:space="preserve">roadmap </w:t>
      </w:r>
      <w:r w:rsidR="00A203B0">
        <w:t xml:space="preserve">management. </w:t>
      </w:r>
      <w:sdt>
        <w:sdtPr>
          <w:id w:val="-1453166080"/>
          <w:citation/>
        </w:sdtPr>
        <w:sdtContent>
          <w:r w:rsidR="006116AB">
            <w:fldChar w:fldCharType="begin"/>
          </w:r>
          <w:r w:rsidR="006116AB">
            <w:instrText xml:space="preserve"> CITATION Sar25 \l 2057 </w:instrText>
          </w:r>
          <w:r w:rsidR="006116AB">
            <w:fldChar w:fldCharType="separate"/>
          </w:r>
          <w:r w:rsidR="006116AB" w:rsidRPr="006116AB">
            <w:rPr>
              <w:noProof/>
            </w:rPr>
            <w:t>[3]</w:t>
          </w:r>
          <w:r w:rsidR="006116AB">
            <w:fldChar w:fldCharType="end"/>
          </w:r>
        </w:sdtContent>
      </w:sdt>
    </w:p>
    <w:tbl>
      <w:tblPr>
        <w:tblStyle w:val="TableGrid"/>
        <w:tblpPr w:leftFromText="180" w:rightFromText="180" w:vertAnchor="text" w:horzAnchor="margin" w:tblpY="214"/>
        <w:tblW w:w="0" w:type="auto"/>
        <w:tblLook w:val="04A0" w:firstRow="1" w:lastRow="0" w:firstColumn="1" w:lastColumn="0" w:noHBand="0" w:noVBand="1"/>
      </w:tblPr>
      <w:tblGrid>
        <w:gridCol w:w="5524"/>
      </w:tblGrid>
      <w:tr w:rsidR="0015397D" w14:paraId="45320A2E" w14:textId="77777777" w:rsidTr="0015397D">
        <w:trPr>
          <w:trHeight w:val="286"/>
        </w:trPr>
        <w:tc>
          <w:tcPr>
            <w:tcW w:w="5524" w:type="dxa"/>
          </w:tcPr>
          <w:p w14:paraId="3DFD9B0D" w14:textId="77777777" w:rsidR="0015397D" w:rsidRPr="00783251" w:rsidRDefault="0015397D" w:rsidP="0015397D">
            <w:pPr>
              <w:rPr>
                <w:b/>
                <w:bCs/>
              </w:rPr>
            </w:pPr>
            <w:proofErr w:type="spellStart"/>
            <w:r w:rsidRPr="00783251">
              <w:rPr>
                <w:b/>
                <w:bCs/>
              </w:rPr>
              <w:t>MoSCo</w:t>
            </w:r>
            <w:r>
              <w:rPr>
                <w:b/>
                <w:bCs/>
              </w:rPr>
              <w:t>W</w:t>
            </w:r>
            <w:proofErr w:type="spellEnd"/>
            <w:r w:rsidRPr="00783251">
              <w:rPr>
                <w:b/>
                <w:bCs/>
              </w:rPr>
              <w:t xml:space="preserve"> Priority Categories</w:t>
            </w:r>
          </w:p>
        </w:tc>
      </w:tr>
      <w:tr w:rsidR="0015397D" w14:paraId="19258A4E" w14:textId="77777777" w:rsidTr="0015397D">
        <w:trPr>
          <w:trHeight w:val="270"/>
        </w:trPr>
        <w:tc>
          <w:tcPr>
            <w:tcW w:w="5524" w:type="dxa"/>
          </w:tcPr>
          <w:p w14:paraId="2BBD52FD" w14:textId="77777777" w:rsidR="0015397D" w:rsidRPr="00C0330A" w:rsidRDefault="0015397D" w:rsidP="0015397D">
            <w:pPr>
              <w:rPr>
                <w:b/>
                <w:bCs/>
                <w:highlight w:val="lightGray"/>
              </w:rPr>
            </w:pPr>
            <w:r w:rsidRPr="00C0330A">
              <w:rPr>
                <w:b/>
                <w:bCs/>
                <w:highlight w:val="lightGray"/>
              </w:rPr>
              <w:t>Must Have</w:t>
            </w:r>
          </w:p>
        </w:tc>
      </w:tr>
      <w:tr w:rsidR="0015397D" w14:paraId="7F9091A6" w14:textId="77777777" w:rsidTr="0015397D">
        <w:trPr>
          <w:trHeight w:val="573"/>
        </w:trPr>
        <w:tc>
          <w:tcPr>
            <w:tcW w:w="5524" w:type="dxa"/>
          </w:tcPr>
          <w:p w14:paraId="5037965F" w14:textId="77777777" w:rsidR="0015397D" w:rsidRDefault="0015397D" w:rsidP="0015397D">
            <w:r>
              <w:t>All orders to be allocated a delivery route</w:t>
            </w:r>
          </w:p>
        </w:tc>
      </w:tr>
      <w:tr w:rsidR="0015397D" w14:paraId="2B1E95A0" w14:textId="77777777" w:rsidTr="0015397D">
        <w:trPr>
          <w:trHeight w:val="557"/>
        </w:trPr>
        <w:tc>
          <w:tcPr>
            <w:tcW w:w="5524" w:type="dxa"/>
          </w:tcPr>
          <w:p w14:paraId="68309705" w14:textId="77777777" w:rsidR="0015397D" w:rsidRDefault="0015397D" w:rsidP="0015397D">
            <w:r>
              <w:t>All deliveries must be within the desired 30 minutes</w:t>
            </w:r>
          </w:p>
        </w:tc>
      </w:tr>
      <w:tr w:rsidR="0015397D" w14:paraId="073C2CAD" w14:textId="77777777" w:rsidTr="0015397D">
        <w:trPr>
          <w:trHeight w:val="573"/>
        </w:trPr>
        <w:tc>
          <w:tcPr>
            <w:tcW w:w="5524" w:type="dxa"/>
          </w:tcPr>
          <w:p w14:paraId="4F5EE9CD" w14:textId="77777777" w:rsidR="0015397D" w:rsidRDefault="0015397D" w:rsidP="0015397D">
            <w:r>
              <w:t>Total travel distance managed and minimalised</w:t>
            </w:r>
          </w:p>
        </w:tc>
      </w:tr>
    </w:tbl>
    <w:p w14:paraId="46A50070" w14:textId="3084982F" w:rsidR="00585933" w:rsidRDefault="00585933" w:rsidP="00B801C6">
      <w:r>
        <w:br/>
      </w:r>
      <w:r>
        <w:br/>
      </w:r>
    </w:p>
    <w:tbl>
      <w:tblPr>
        <w:tblStyle w:val="TableGrid"/>
        <w:tblpPr w:leftFromText="180" w:rightFromText="180" w:vertAnchor="text" w:horzAnchor="margin" w:tblpY="1614"/>
        <w:tblW w:w="0" w:type="auto"/>
        <w:tblLook w:val="04A0" w:firstRow="1" w:lastRow="0" w:firstColumn="1" w:lastColumn="0" w:noHBand="0" w:noVBand="1"/>
      </w:tblPr>
      <w:tblGrid>
        <w:gridCol w:w="5524"/>
      </w:tblGrid>
      <w:tr w:rsidR="0015397D" w14:paraId="2F165347" w14:textId="77777777" w:rsidTr="0015397D">
        <w:tc>
          <w:tcPr>
            <w:tcW w:w="5524" w:type="dxa"/>
          </w:tcPr>
          <w:p w14:paraId="1BABF658" w14:textId="77777777" w:rsidR="0015397D" w:rsidRPr="00783251" w:rsidRDefault="0015397D" w:rsidP="0015397D">
            <w:pPr>
              <w:rPr>
                <w:b/>
                <w:bCs/>
              </w:rPr>
            </w:pPr>
            <w:r w:rsidRPr="00C0330A">
              <w:rPr>
                <w:b/>
                <w:bCs/>
                <w:highlight w:val="lightGray"/>
              </w:rPr>
              <w:t>Should have</w:t>
            </w:r>
          </w:p>
        </w:tc>
      </w:tr>
      <w:tr w:rsidR="0015397D" w14:paraId="50238B5C" w14:textId="77777777" w:rsidTr="0015397D">
        <w:tc>
          <w:tcPr>
            <w:tcW w:w="5524" w:type="dxa"/>
          </w:tcPr>
          <w:p w14:paraId="0685A54F" w14:textId="0A6F2679" w:rsidR="0015397D" w:rsidRDefault="000E5F94" w:rsidP="0015397D">
            <w:r>
              <w:t>Clustering</w:t>
            </w:r>
            <w:r w:rsidR="0015397D">
              <w:t xml:space="preserve"> </w:t>
            </w:r>
            <w:r>
              <w:t xml:space="preserve">orders that are within </w:t>
            </w:r>
            <w:proofErr w:type="gramStart"/>
            <w:r>
              <w:t>a close proximity</w:t>
            </w:r>
            <w:proofErr w:type="gramEnd"/>
            <w:r>
              <w:t xml:space="preserve"> </w:t>
            </w:r>
            <w:r w:rsidR="004B02EA">
              <w:t>of each other</w:t>
            </w:r>
          </w:p>
        </w:tc>
      </w:tr>
      <w:tr w:rsidR="0015397D" w14:paraId="469CD497" w14:textId="77777777" w:rsidTr="0015397D">
        <w:tc>
          <w:tcPr>
            <w:tcW w:w="5524" w:type="dxa"/>
          </w:tcPr>
          <w:p w14:paraId="7EA62315" w14:textId="77777777" w:rsidR="0015397D" w:rsidRDefault="0015397D" w:rsidP="0015397D">
            <w:r>
              <w:t>Balanced Workload for drivers</w:t>
            </w:r>
          </w:p>
        </w:tc>
      </w:tr>
    </w:tbl>
    <w:p w14:paraId="5F9F44E2" w14:textId="77777777" w:rsidR="003D6504" w:rsidRDefault="004633D8" w:rsidP="0063631D">
      <w:pPr>
        <w:ind w:left="360"/>
      </w:pPr>
      <w:r>
        <w:br/>
      </w:r>
      <w:r w:rsidR="003D6504">
        <w:br/>
      </w:r>
      <w:r w:rsidR="003D6504">
        <w:br/>
      </w:r>
      <w:r w:rsidR="003D6504">
        <w:br/>
      </w:r>
      <w:r w:rsidR="003D6504">
        <w:br/>
      </w:r>
      <w:r w:rsidR="003D6504">
        <w:br/>
      </w:r>
      <w:r w:rsidR="003D6504">
        <w:br/>
      </w:r>
    </w:p>
    <w:tbl>
      <w:tblPr>
        <w:tblStyle w:val="TableGrid"/>
        <w:tblpPr w:leftFromText="180" w:rightFromText="180" w:vertAnchor="text" w:horzAnchor="margin" w:tblpY="376"/>
        <w:tblOverlap w:val="never"/>
        <w:tblW w:w="0" w:type="auto"/>
        <w:tblLook w:val="04A0" w:firstRow="1" w:lastRow="0" w:firstColumn="1" w:lastColumn="0" w:noHBand="0" w:noVBand="1"/>
      </w:tblPr>
      <w:tblGrid>
        <w:gridCol w:w="5524"/>
      </w:tblGrid>
      <w:tr w:rsidR="004B02EA" w14:paraId="6E1430A5" w14:textId="77777777" w:rsidTr="004B02EA">
        <w:trPr>
          <w:trHeight w:val="290"/>
        </w:trPr>
        <w:tc>
          <w:tcPr>
            <w:tcW w:w="5524" w:type="dxa"/>
          </w:tcPr>
          <w:p w14:paraId="7728AA24" w14:textId="77777777" w:rsidR="004B02EA" w:rsidRPr="00783251" w:rsidRDefault="004B02EA" w:rsidP="004B02EA">
            <w:pPr>
              <w:rPr>
                <w:b/>
                <w:bCs/>
              </w:rPr>
            </w:pPr>
            <w:r w:rsidRPr="00C0330A">
              <w:rPr>
                <w:b/>
                <w:bCs/>
                <w:highlight w:val="lightGray"/>
              </w:rPr>
              <w:lastRenderedPageBreak/>
              <w:t>Could Have</w:t>
            </w:r>
            <w:r w:rsidRPr="00783251">
              <w:rPr>
                <w:b/>
                <w:bCs/>
              </w:rPr>
              <w:t xml:space="preserve"> </w:t>
            </w:r>
          </w:p>
        </w:tc>
      </w:tr>
      <w:tr w:rsidR="004B02EA" w14:paraId="33C140D0" w14:textId="77777777" w:rsidTr="004B02EA">
        <w:trPr>
          <w:trHeight w:val="290"/>
        </w:trPr>
        <w:tc>
          <w:tcPr>
            <w:tcW w:w="5524" w:type="dxa"/>
          </w:tcPr>
          <w:p w14:paraId="179B16AA" w14:textId="77777777" w:rsidR="004B02EA" w:rsidRDefault="004B02EA" w:rsidP="004B02EA">
            <w:r>
              <w:t>Real time adjustments to traffic alterations</w:t>
            </w:r>
          </w:p>
        </w:tc>
      </w:tr>
      <w:tr w:rsidR="004B02EA" w14:paraId="1265EB7F" w14:textId="77777777" w:rsidTr="004B02EA">
        <w:trPr>
          <w:trHeight w:val="303"/>
        </w:trPr>
        <w:tc>
          <w:tcPr>
            <w:tcW w:w="5524" w:type="dxa"/>
          </w:tcPr>
          <w:p w14:paraId="17E0493A" w14:textId="77777777" w:rsidR="004B02EA" w:rsidRDefault="004B02EA" w:rsidP="004B02EA">
            <w:r>
              <w:t>Rerouting changes during deliveries</w:t>
            </w:r>
          </w:p>
        </w:tc>
      </w:tr>
    </w:tbl>
    <w:tbl>
      <w:tblPr>
        <w:tblStyle w:val="TableGrid"/>
        <w:tblpPr w:leftFromText="180" w:rightFromText="180" w:vertAnchor="text" w:horzAnchor="margin" w:tblpY="1365"/>
        <w:tblW w:w="0" w:type="auto"/>
        <w:tblLook w:val="04A0" w:firstRow="1" w:lastRow="0" w:firstColumn="1" w:lastColumn="0" w:noHBand="0" w:noVBand="1"/>
      </w:tblPr>
      <w:tblGrid>
        <w:gridCol w:w="5524"/>
      </w:tblGrid>
      <w:tr w:rsidR="004B02EA" w14:paraId="56CE0060" w14:textId="77777777" w:rsidTr="004B02EA">
        <w:tc>
          <w:tcPr>
            <w:tcW w:w="5524" w:type="dxa"/>
          </w:tcPr>
          <w:p w14:paraId="0A3CBA91" w14:textId="77777777" w:rsidR="004B02EA" w:rsidRPr="00783251" w:rsidRDefault="004B02EA" w:rsidP="004B02EA">
            <w:pPr>
              <w:rPr>
                <w:b/>
                <w:bCs/>
              </w:rPr>
            </w:pPr>
            <w:r w:rsidRPr="00C0330A">
              <w:rPr>
                <w:b/>
                <w:bCs/>
                <w:highlight w:val="lightGray"/>
              </w:rPr>
              <w:t>Won’t have</w:t>
            </w:r>
          </w:p>
        </w:tc>
      </w:tr>
      <w:tr w:rsidR="004B02EA" w14:paraId="3E9BB42B" w14:textId="77777777" w:rsidTr="004B02EA">
        <w:tc>
          <w:tcPr>
            <w:tcW w:w="5524" w:type="dxa"/>
          </w:tcPr>
          <w:p w14:paraId="37F14974" w14:textId="77777777" w:rsidR="004B02EA" w:rsidRDefault="004B02EA" w:rsidP="004B02EA">
            <w:r>
              <w:t>Expansion on product storages and delivery vehicles</w:t>
            </w:r>
          </w:p>
        </w:tc>
      </w:tr>
    </w:tbl>
    <w:p w14:paraId="4E7C3A34" w14:textId="77777777" w:rsidR="003D6504" w:rsidRDefault="003D6504" w:rsidP="0063631D">
      <w:pPr>
        <w:ind w:left="360"/>
      </w:pPr>
      <w:r>
        <w:br/>
      </w:r>
      <w:r>
        <w:br/>
      </w:r>
      <w:r>
        <w:br/>
      </w:r>
      <w:r>
        <w:br/>
      </w:r>
    </w:p>
    <w:p w14:paraId="4CFD6353" w14:textId="77777777" w:rsidR="00354A87" w:rsidRDefault="00354A87" w:rsidP="0063631D">
      <w:pPr>
        <w:ind w:left="360"/>
      </w:pPr>
    </w:p>
    <w:p w14:paraId="147BF662" w14:textId="77777777" w:rsidR="00354A87" w:rsidRDefault="00354A87" w:rsidP="0063631D">
      <w:pPr>
        <w:ind w:left="360"/>
      </w:pPr>
    </w:p>
    <w:p w14:paraId="4EED0808" w14:textId="2FD83527" w:rsidR="008626E0" w:rsidRDefault="006915E2" w:rsidP="0063631D">
      <w:pPr>
        <w:ind w:left="360"/>
      </w:pPr>
      <w:r>
        <w:t>(M</w:t>
      </w:r>
      <w:r w:rsidR="00C47A92">
        <w:t>ust have</w:t>
      </w:r>
      <w:r w:rsidR="00F4466E">
        <w:t>)</w:t>
      </w:r>
      <w:r w:rsidR="00C47A92">
        <w:t xml:space="preserve"> </w:t>
      </w:r>
      <w:r w:rsidR="004C53F4">
        <w:t>T</w:t>
      </w:r>
      <w:r w:rsidR="00C47A92">
        <w:t xml:space="preserve">hey are the key requirements and constraints </w:t>
      </w:r>
      <w:r w:rsidR="002E2C82">
        <w:t>which</w:t>
      </w:r>
      <w:r w:rsidR="00C47A92">
        <w:t xml:space="preserve"> are required </w:t>
      </w:r>
      <w:r w:rsidR="00CA709E">
        <w:t>with</w:t>
      </w:r>
      <w:r w:rsidR="00C47A92">
        <w:t xml:space="preserve">in the business </w:t>
      </w:r>
      <w:r w:rsidR="00CA709E">
        <w:t>aims</w:t>
      </w:r>
      <w:r w:rsidR="003069A3">
        <w:t xml:space="preserve"> </w:t>
      </w:r>
      <w:r w:rsidR="00C21A09">
        <w:t>such as</w:t>
      </w:r>
      <w:r w:rsidR="003069A3">
        <w:t>,</w:t>
      </w:r>
      <w:r w:rsidR="0099480B">
        <w:t xml:space="preserve"> </w:t>
      </w:r>
      <w:r w:rsidR="00C21A09">
        <w:t>30 minutes</w:t>
      </w:r>
      <w:r w:rsidR="0099480B">
        <w:t xml:space="preserve"> </w:t>
      </w:r>
      <w:r w:rsidR="00BE0152">
        <w:t xml:space="preserve">restraints </w:t>
      </w:r>
      <w:r w:rsidR="0099480B">
        <w:t>for deliveries</w:t>
      </w:r>
      <w:r w:rsidR="00C21A09">
        <w:t xml:space="preserve">, and all </w:t>
      </w:r>
      <w:r w:rsidR="00DB3F4E">
        <w:t xml:space="preserve">orders </w:t>
      </w:r>
      <w:r w:rsidR="00C21A09">
        <w:t>be allocated a delivery route</w:t>
      </w:r>
      <w:r w:rsidR="008626E0">
        <w:t>.</w:t>
      </w:r>
    </w:p>
    <w:p w14:paraId="286D7087" w14:textId="388F2720" w:rsidR="00354A87" w:rsidRDefault="00E65726" w:rsidP="0063631D">
      <w:pPr>
        <w:ind w:left="360"/>
      </w:pPr>
      <w:r>
        <w:t>(S</w:t>
      </w:r>
      <w:r w:rsidR="008626E0">
        <w:t>hould have</w:t>
      </w:r>
      <w:r w:rsidR="008E4A08">
        <w:t>)</w:t>
      </w:r>
      <w:r w:rsidR="004C53F4">
        <w:t xml:space="preserve">  </w:t>
      </w:r>
      <w:r w:rsidR="008626E0">
        <w:t>while balanced workloads can improve staff wellbeing and motivation, and</w:t>
      </w:r>
      <w:r w:rsidR="004B02EA">
        <w:t xml:space="preserve"> clustering</w:t>
      </w:r>
      <w:r w:rsidR="008626E0">
        <w:t xml:space="preserve"> deliveries helps supports travel distance reduction</w:t>
      </w:r>
      <w:r w:rsidR="00FE176D">
        <w:t>,</w:t>
      </w:r>
      <w:r w:rsidR="008626E0">
        <w:t xml:space="preserve"> the</w:t>
      </w:r>
      <w:r w:rsidR="00F40DF3">
        <w:t>y</w:t>
      </w:r>
      <w:r w:rsidR="008626E0">
        <w:t xml:space="preserve"> do</w:t>
      </w:r>
      <w:r w:rsidR="00F40DF3">
        <w:t>n’t prevent the</w:t>
      </w:r>
      <w:r w:rsidR="008626E0">
        <w:t xml:space="preserve"> system from functioning without the</w:t>
      </w:r>
      <w:r w:rsidR="00F40DF3">
        <w:t>m.</w:t>
      </w:r>
      <w:r w:rsidR="008626E0">
        <w:br/>
      </w:r>
      <w:r w:rsidR="008626E0">
        <w:br/>
      </w:r>
      <w:r w:rsidR="003C656C">
        <w:t>(C</w:t>
      </w:r>
      <w:r w:rsidR="008626E0">
        <w:t>ould have</w:t>
      </w:r>
      <w:r w:rsidR="003C656C">
        <w:t>)</w:t>
      </w:r>
      <w:r w:rsidR="008626E0">
        <w:t xml:space="preserve"> whilst they improve accuracy on delivery times and responsiveness</w:t>
      </w:r>
      <w:r w:rsidR="008E4A08">
        <w:t>,</w:t>
      </w:r>
      <w:r w:rsidR="008626E0">
        <w:t xml:space="preserve"> they require complex system</w:t>
      </w:r>
      <w:r w:rsidR="008B2258">
        <w:t>s</w:t>
      </w:r>
      <w:r w:rsidR="008626E0">
        <w:t xml:space="preserve"> </w:t>
      </w:r>
      <w:r w:rsidR="00A833B3">
        <w:t xml:space="preserve"> which </w:t>
      </w:r>
      <w:r w:rsidR="00062FAE">
        <w:t>will increase resource consumption.</w:t>
      </w:r>
      <w:r w:rsidR="008626E0">
        <w:br/>
      </w:r>
      <w:r w:rsidR="008626E0">
        <w:br/>
      </w:r>
      <w:r w:rsidR="003C656C">
        <w:t>(W</w:t>
      </w:r>
      <w:r w:rsidR="008626E0">
        <w:t>on’t have</w:t>
      </w:r>
      <w:r w:rsidR="003C656C">
        <w:t>)</w:t>
      </w:r>
      <w:r w:rsidR="008626E0">
        <w:t xml:space="preserve"> </w:t>
      </w:r>
      <w:r w:rsidR="005756D5">
        <w:t>whilst expansion will provide opportunities</w:t>
      </w:r>
      <w:r w:rsidR="00062FAE">
        <w:t xml:space="preserve">, </w:t>
      </w:r>
      <w:r w:rsidR="005756D5">
        <w:t>more vehicles</w:t>
      </w:r>
      <w:r w:rsidR="005F3E36">
        <w:t>,</w:t>
      </w:r>
      <w:r w:rsidR="005756D5">
        <w:t xml:space="preserve"> and staff</w:t>
      </w:r>
      <w:r w:rsidR="005F3E36">
        <w:t xml:space="preserve">. This may </w:t>
      </w:r>
      <w:r w:rsidR="00554E98">
        <w:t xml:space="preserve">increase </w:t>
      </w:r>
      <w:r w:rsidR="005756D5">
        <w:t>efficiency and allow the organisation to grow</w:t>
      </w:r>
      <w:r w:rsidR="00554E98">
        <w:t xml:space="preserve"> </w:t>
      </w:r>
      <w:r w:rsidR="00FA5556">
        <w:t>however;</w:t>
      </w:r>
      <w:r w:rsidR="005756D5">
        <w:t xml:space="preserve"> this will require investment in time and resources.</w:t>
      </w:r>
      <w:r w:rsidR="005756D5">
        <w:br/>
      </w:r>
      <w:r w:rsidR="005756D5">
        <w:br/>
      </w:r>
      <w:r w:rsidR="00CC7BFB">
        <w:rPr>
          <w:b/>
          <w:bCs/>
          <w:u w:val="single"/>
        </w:rPr>
        <w:t>V</w:t>
      </w:r>
      <w:r w:rsidR="005756D5" w:rsidRPr="005756D5">
        <w:rPr>
          <w:b/>
          <w:bCs/>
          <w:u w:val="single"/>
        </w:rPr>
        <w:t>ariables</w:t>
      </w:r>
      <w:r w:rsidR="00585933">
        <w:br/>
      </w:r>
      <w:r w:rsidR="00764A5E">
        <w:br/>
      </w:r>
      <w:r w:rsidR="0025149E">
        <w:t>The key</w:t>
      </w:r>
      <w:r w:rsidR="00CC7BFB">
        <w:t xml:space="preserve"> relevant variables in this problem are;</w:t>
      </w:r>
      <w:r w:rsidR="0025149E">
        <w:br/>
      </w:r>
      <w:r w:rsidR="00CC7BFB">
        <w:br/>
        <w:t>Delivery location</w:t>
      </w:r>
      <w:r w:rsidR="00CC7BFB">
        <w:br/>
      </w:r>
      <w:r w:rsidR="00CC7BFB">
        <w:br/>
        <w:t xml:space="preserve">Delivery time </w:t>
      </w:r>
      <w:r w:rsidR="00354A87">
        <w:t>limit</w:t>
      </w:r>
      <w:r w:rsidR="0025149E">
        <w:br/>
      </w:r>
      <w:r w:rsidR="0025149E">
        <w:br/>
        <w:t>Vehicle Capacity</w:t>
      </w:r>
      <w:r w:rsidR="00882455">
        <w:br/>
      </w:r>
      <w:r w:rsidR="00882455">
        <w:br/>
        <w:t>Fuel consumption</w:t>
      </w:r>
      <w:r w:rsidR="00B801C6">
        <w:br/>
      </w:r>
      <w:r w:rsidR="00764A5E">
        <w:br/>
      </w:r>
      <w:r w:rsidR="00764A5E" w:rsidRPr="0063631D">
        <w:rPr>
          <w:b/>
          <w:bCs/>
          <w:u w:val="single"/>
        </w:rPr>
        <w:t>Propose a solution</w:t>
      </w:r>
      <w:r w:rsidR="00764A5E" w:rsidRPr="0063631D">
        <w:rPr>
          <w:b/>
          <w:bCs/>
          <w:u w:val="single"/>
        </w:rPr>
        <w:br/>
      </w:r>
      <w:r w:rsidR="00764A5E" w:rsidRPr="0063631D">
        <w:rPr>
          <w:b/>
          <w:bCs/>
          <w:u w:val="single"/>
        </w:rPr>
        <w:br/>
      </w:r>
      <w:r w:rsidR="004E3F12">
        <w:t xml:space="preserve">By looking over the </w:t>
      </w:r>
      <w:proofErr w:type="spellStart"/>
      <w:r w:rsidR="004E3F12">
        <w:t>MoSCoW</w:t>
      </w:r>
      <w:proofErr w:type="spellEnd"/>
      <w:r w:rsidR="004E3F12">
        <w:t xml:space="preserve"> priorities and b</w:t>
      </w:r>
      <w:r w:rsidR="00793082" w:rsidRPr="00793082">
        <w:t xml:space="preserve">reaking down the problem it is clear that this is a vehicle routing problem (VRP), VRP is an optimization </w:t>
      </w:r>
      <w:r w:rsidR="004E3F12">
        <w:t>issue</w:t>
      </w:r>
      <w:r w:rsidR="00793082" w:rsidRPr="00793082">
        <w:t xml:space="preserve"> which seeks to find and determine the most efficient and optimised routes for delivering</w:t>
      </w:r>
      <w:r w:rsidR="009023F9">
        <w:t xml:space="preserve"> </w:t>
      </w:r>
      <w:r w:rsidR="00793082" w:rsidRPr="00793082">
        <w:t>customers products using the organisations delivery vehicles.</w:t>
      </w:r>
      <w:r w:rsidR="00474F25">
        <w:t xml:space="preserve"> </w:t>
      </w:r>
      <w:sdt>
        <w:sdtPr>
          <w:id w:val="-848716409"/>
          <w:citation/>
        </w:sdtPr>
        <w:sdtContent>
          <w:r w:rsidR="006116AB">
            <w:fldChar w:fldCharType="begin"/>
          </w:r>
          <w:r w:rsidR="006116AB">
            <w:instrText xml:space="preserve"> CITATION Beh26 \l 2057 </w:instrText>
          </w:r>
          <w:r w:rsidR="006116AB">
            <w:fldChar w:fldCharType="separate"/>
          </w:r>
          <w:r w:rsidR="006116AB" w:rsidRPr="006116AB">
            <w:rPr>
              <w:noProof/>
            </w:rPr>
            <w:t>[4]</w:t>
          </w:r>
          <w:r w:rsidR="006116AB">
            <w:fldChar w:fldCharType="end"/>
          </w:r>
        </w:sdtContent>
      </w:sdt>
      <w:r w:rsidR="006116AB">
        <w:t xml:space="preserve"> </w:t>
      </w:r>
      <w:r w:rsidR="00B801C6">
        <w:t>Alongside using this method of problem solving the solution uses the clustering of orders based on geographical locations, th</w:t>
      </w:r>
      <w:r w:rsidR="004E3F12">
        <w:t>is</w:t>
      </w:r>
      <w:r w:rsidR="00B801C6">
        <w:t xml:space="preserve"> </w:t>
      </w:r>
      <w:r w:rsidR="004E3F12">
        <w:t xml:space="preserve">is done by grouping orders that </w:t>
      </w:r>
      <w:r w:rsidR="00B801C6">
        <w:t xml:space="preserve">are within </w:t>
      </w:r>
      <w:proofErr w:type="gramStart"/>
      <w:r w:rsidR="00B801C6">
        <w:t>a close proximity</w:t>
      </w:r>
      <w:proofErr w:type="gramEnd"/>
      <w:r w:rsidR="00B801C6">
        <w:t xml:space="preserve"> of each other</w:t>
      </w:r>
      <w:r w:rsidR="004E3F12">
        <w:t xml:space="preserve"> </w:t>
      </w:r>
      <w:proofErr w:type="gramStart"/>
      <w:r w:rsidR="004E3F12">
        <w:t>in order to</w:t>
      </w:r>
      <w:proofErr w:type="gramEnd"/>
      <w:r w:rsidR="004E3F12">
        <w:t xml:space="preserve"> be</w:t>
      </w:r>
      <w:r w:rsidR="00DA5AC4">
        <w:t xml:space="preserve"> delivered in the same</w:t>
      </w:r>
      <w:r w:rsidR="00B801C6">
        <w:t xml:space="preserve"> delivery</w:t>
      </w:r>
      <w:r w:rsidR="00DA5AC4">
        <w:t xml:space="preserve"> vehicle</w:t>
      </w:r>
      <w:r w:rsidR="00B801C6">
        <w:t xml:space="preserve">. </w:t>
      </w:r>
      <w:sdt>
        <w:sdtPr>
          <w:id w:val="-1035579386"/>
          <w:citation/>
        </w:sdtPr>
        <w:sdtContent>
          <w:r w:rsidR="006116AB">
            <w:fldChar w:fldCharType="begin"/>
          </w:r>
          <w:r w:rsidR="006116AB">
            <w:instrText xml:space="preserve"> CITATION Hex26 \l 2057 </w:instrText>
          </w:r>
          <w:r w:rsidR="006116AB">
            <w:fldChar w:fldCharType="separate"/>
          </w:r>
          <w:r w:rsidR="006116AB" w:rsidRPr="006116AB">
            <w:rPr>
              <w:noProof/>
            </w:rPr>
            <w:t>[5]</w:t>
          </w:r>
          <w:r w:rsidR="006116AB">
            <w:fldChar w:fldCharType="end"/>
          </w:r>
        </w:sdtContent>
      </w:sdt>
      <w:r w:rsidR="006F2504">
        <w:t xml:space="preserve"> </w:t>
      </w:r>
      <w:r w:rsidR="00B801C6">
        <w:t xml:space="preserve">Routes will be </w:t>
      </w:r>
      <w:r w:rsidR="008329CF">
        <w:t xml:space="preserve">created and analysed to minimise the total travel distance. Delivery times are to be assessed against the given time constraint, if the delivery time does not meet these time constraints, routes must be adjusted repeatedly until they meet the expected criteria. </w:t>
      </w:r>
      <w:r w:rsidR="008329CF">
        <w:br/>
      </w:r>
      <w:r w:rsidR="008329CF">
        <w:br/>
      </w:r>
      <w:r w:rsidR="008329CF">
        <w:rPr>
          <w:b/>
          <w:bCs/>
          <w:u w:val="single"/>
        </w:rPr>
        <w:t xml:space="preserve">Flowchart </w:t>
      </w:r>
      <w:r w:rsidR="007E7CE6">
        <w:rPr>
          <w:b/>
          <w:bCs/>
          <w:u w:val="single"/>
        </w:rPr>
        <w:br/>
      </w:r>
      <w:r w:rsidR="008A1CE0">
        <w:lastRenderedPageBreak/>
        <w:br/>
      </w:r>
      <w:r w:rsidR="00283692">
        <w:t xml:space="preserve">Demonstrated below </w:t>
      </w:r>
      <w:r w:rsidR="007E7CE6" w:rsidRPr="008A1CE0">
        <w:t xml:space="preserve">is </w:t>
      </w:r>
      <w:r w:rsidR="00283692">
        <w:t xml:space="preserve">a visual and simplified </w:t>
      </w:r>
      <w:r w:rsidR="007E7CE6" w:rsidRPr="008A1CE0">
        <w:t>solution</w:t>
      </w:r>
      <w:r w:rsidR="008A1CE0" w:rsidRPr="008A1CE0">
        <w:t xml:space="preserve"> using a</w:t>
      </w:r>
      <w:r w:rsidR="007E7CE6" w:rsidRPr="008A1CE0">
        <w:t xml:space="preserve"> flowchart</w:t>
      </w:r>
      <w:r w:rsidR="004B02EA">
        <w:rPr>
          <w:b/>
          <w:bCs/>
          <w:u w:val="single"/>
        </w:rPr>
        <w:t>.</w:t>
      </w:r>
      <w:r w:rsidR="007E7CE6">
        <w:rPr>
          <w:b/>
          <w:bCs/>
          <w:u w:val="single"/>
        </w:rPr>
        <w:br/>
      </w:r>
      <w:r w:rsidR="008A1CE0">
        <w:rPr>
          <w:b/>
          <w:bCs/>
          <w:u w:val="single"/>
        </w:rPr>
        <w:br/>
      </w:r>
      <w:r w:rsidR="008329CF">
        <w:rPr>
          <w:b/>
          <w:bCs/>
          <w:u w:val="single"/>
        </w:rPr>
        <w:br/>
      </w:r>
      <w:r w:rsidR="008329CF">
        <w:rPr>
          <w:b/>
          <w:bCs/>
          <w:u w:val="single"/>
        </w:rPr>
        <w:br/>
      </w:r>
      <w:r w:rsidR="00354A87">
        <w:br/>
      </w:r>
      <w:r w:rsidR="00354A87">
        <w:br/>
        <w:t xml:space="preserve">                       </w:t>
      </w:r>
      <w:r w:rsidR="00354A87">
        <w:br/>
      </w:r>
      <w:r w:rsidR="00354A87">
        <w:br/>
      </w:r>
      <w:r w:rsidR="0072371F" w:rsidRPr="0072371F">
        <w:drawing>
          <wp:anchor distT="0" distB="0" distL="114300" distR="114300" simplePos="0" relativeHeight="251658240" behindDoc="0" locked="0" layoutInCell="1" allowOverlap="1" wp14:anchorId="0D73CE17" wp14:editId="6CE16F29">
            <wp:simplePos x="0" y="0"/>
            <wp:positionH relativeFrom="margin">
              <wp:align>left</wp:align>
            </wp:positionH>
            <wp:positionV relativeFrom="paragraph">
              <wp:posOffset>1996440</wp:posOffset>
            </wp:positionV>
            <wp:extent cx="5731510" cy="3236595"/>
            <wp:effectExtent l="9207" t="0" r="0" b="0"/>
            <wp:wrapSquare wrapText="bothSides"/>
            <wp:docPr id="1095374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374750" name=""/>
                    <pic:cNvPicPr/>
                  </pic:nvPicPr>
                  <pic:blipFill>
                    <a:blip r:embed="rId8">
                      <a:extLst>
                        <a:ext uri="{28A0092B-C50C-407E-A947-70E740481C1C}">
                          <a14:useLocalDpi xmlns:a14="http://schemas.microsoft.com/office/drawing/2010/main" val="0"/>
                        </a:ext>
                      </a:extLst>
                    </a:blip>
                    <a:stretch>
                      <a:fillRect/>
                    </a:stretch>
                  </pic:blipFill>
                  <pic:spPr>
                    <a:xfrm rot="5400000">
                      <a:off x="0" y="0"/>
                      <a:ext cx="5731510" cy="3236595"/>
                    </a:xfrm>
                    <a:prstGeom prst="rect">
                      <a:avLst/>
                    </a:prstGeom>
                  </pic:spPr>
                </pic:pic>
              </a:graphicData>
            </a:graphic>
          </wp:anchor>
        </w:drawing>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r w:rsidR="00354A87">
        <w:br/>
      </w:r>
    </w:p>
    <w:p w14:paraId="21A1D051" w14:textId="4D9C8C2F" w:rsidR="00BC21BB" w:rsidRDefault="008329CF" w:rsidP="00354A87">
      <w:r>
        <w:t xml:space="preserve">Step one shows the start of </w:t>
      </w:r>
      <w:r w:rsidR="00283692">
        <w:t>the solution,</w:t>
      </w:r>
      <w:r>
        <w:t xml:space="preserve"> which inputs the orders data</w:t>
      </w:r>
      <w:r w:rsidR="00283692">
        <w:t xml:space="preserve">, </w:t>
      </w:r>
      <w:r>
        <w:t>such as the products of GrocerQuick</w:t>
      </w:r>
      <w:r w:rsidR="005807D9">
        <w:t xml:space="preserve">, and the address of the customer. </w:t>
      </w:r>
      <w:r w:rsidR="005807D9">
        <w:br/>
      </w:r>
      <w:r w:rsidR="005807D9">
        <w:br/>
        <w:t xml:space="preserve">Step two is the clustering of orders with locations that are </w:t>
      </w:r>
      <w:r w:rsidR="00283692">
        <w:t>with</w:t>
      </w:r>
      <w:r w:rsidR="005807D9">
        <w:t xml:space="preserve">in </w:t>
      </w:r>
      <w:proofErr w:type="gramStart"/>
      <w:r w:rsidR="00283692">
        <w:t xml:space="preserve">a </w:t>
      </w:r>
      <w:r w:rsidR="005807D9">
        <w:t>close proximity</w:t>
      </w:r>
      <w:proofErr w:type="gramEnd"/>
      <w:r w:rsidR="005807D9">
        <w:t xml:space="preserve"> of each other  </w:t>
      </w:r>
      <w:r w:rsidR="00764A5E" w:rsidRPr="0063631D">
        <w:rPr>
          <w:b/>
          <w:bCs/>
          <w:u w:val="single"/>
        </w:rPr>
        <w:br/>
      </w:r>
      <w:r w:rsidR="00764A5E" w:rsidRPr="0063631D">
        <w:rPr>
          <w:b/>
          <w:bCs/>
          <w:u w:val="single"/>
        </w:rPr>
        <w:br/>
      </w:r>
      <w:r w:rsidR="005807D9" w:rsidRPr="005807D9">
        <w:t>Step three is the process of assigning the cluster of orders to a delivery vehicle with the capacity to carry all the ordered products.</w:t>
      </w:r>
      <w:r w:rsidR="005807D9">
        <w:rPr>
          <w:b/>
          <w:bCs/>
          <w:u w:val="single"/>
        </w:rPr>
        <w:t xml:space="preserve"> </w:t>
      </w:r>
      <w:r w:rsidR="005807D9">
        <w:rPr>
          <w:b/>
          <w:bCs/>
          <w:u w:val="single"/>
        </w:rPr>
        <w:br/>
      </w:r>
      <w:r w:rsidR="005807D9">
        <w:rPr>
          <w:b/>
          <w:bCs/>
          <w:u w:val="single"/>
        </w:rPr>
        <w:br/>
      </w:r>
      <w:r w:rsidR="00283692">
        <w:t>S</w:t>
      </w:r>
      <w:r w:rsidR="005807D9" w:rsidRPr="005807D9">
        <w:t>tep four is the process of optimising the route which will be to sequence the delivery locations in order to create the most efficient route for the delivery vehicle to travel from one delivery location to the next</w:t>
      </w:r>
      <w:r w:rsidR="00283692">
        <w:t>,</w:t>
      </w:r>
      <w:r w:rsidR="005807D9" w:rsidRPr="005807D9">
        <w:t xml:space="preserve"> until all deliveries have been completed.</w:t>
      </w:r>
      <w:r w:rsidR="008A1CE0">
        <w:br/>
      </w:r>
      <w:r w:rsidR="00283692">
        <w:br/>
      </w:r>
      <w:r w:rsidR="00283692">
        <w:lastRenderedPageBreak/>
        <w:t>Step five is the process in</w:t>
      </w:r>
      <w:r w:rsidR="004024FA">
        <w:t xml:space="preserve"> which the system asse</w:t>
      </w:r>
      <w:r w:rsidR="00283692">
        <w:t>s</w:t>
      </w:r>
      <w:r w:rsidR="004024FA">
        <w:t>s the start time of the delivery, and the end time of the delivery</w:t>
      </w:r>
      <w:r w:rsidR="00283692">
        <w:t>.</w:t>
      </w:r>
      <w:r w:rsidR="004024FA">
        <w:t xml:space="preserve"> </w:t>
      </w:r>
      <w:r w:rsidR="00283692">
        <w:t>T</w:t>
      </w:r>
      <w:r w:rsidR="004024FA">
        <w:t>he system then calculates the total expected time of the delivery. T</w:t>
      </w:r>
      <w:r w:rsidR="008A1CE0">
        <w:t xml:space="preserve">his is where </w:t>
      </w:r>
      <w:r w:rsidR="004024FA">
        <w:t>th</w:t>
      </w:r>
      <w:r w:rsidR="00165E61" w:rsidRPr="00165E61">
        <w:t>e Decision point in the flowchart will</w:t>
      </w:r>
      <w:r w:rsidR="008A1CE0">
        <w:t xml:space="preserve"> </w:t>
      </w:r>
      <w:r w:rsidR="00165E61" w:rsidRPr="00165E61">
        <w:t xml:space="preserve">assess </w:t>
      </w:r>
      <w:r w:rsidR="00283692">
        <w:t xml:space="preserve">that </w:t>
      </w:r>
      <w:r w:rsidR="00165E61" w:rsidRPr="00165E61">
        <w:t xml:space="preserve">the </w:t>
      </w:r>
      <w:r w:rsidR="004024FA">
        <w:t xml:space="preserve">total expected </w:t>
      </w:r>
      <w:r w:rsidR="00165E61" w:rsidRPr="00165E61">
        <w:t>ti</w:t>
      </w:r>
      <w:r w:rsidR="008A1CE0">
        <w:t>m</w:t>
      </w:r>
      <w:r w:rsidR="00165E61" w:rsidRPr="00165E61">
        <w:t xml:space="preserve">e of </w:t>
      </w:r>
      <w:r w:rsidR="004024FA">
        <w:t xml:space="preserve">delivery </w:t>
      </w:r>
      <w:r w:rsidR="00165E61" w:rsidRPr="00165E61">
        <w:t xml:space="preserve">meets the </w:t>
      </w:r>
      <w:r w:rsidR="00283692">
        <w:t xml:space="preserve">required </w:t>
      </w:r>
      <w:r w:rsidR="00165E61" w:rsidRPr="00165E61">
        <w:t xml:space="preserve">time limit of 30 minutes, if the route </w:t>
      </w:r>
      <w:r w:rsidR="00283692">
        <w:t xml:space="preserve">then </w:t>
      </w:r>
      <w:r w:rsidR="00165E61" w:rsidRPr="00165E61">
        <w:t xml:space="preserve">fails to meet the time constraint the system must reassess and re-adjust either by resequencing the orders, moving the order to another cluster, or assigning the order to another delivery vehicle, these steps </w:t>
      </w:r>
      <w:r w:rsidR="00283692">
        <w:t xml:space="preserve">are crucial and </w:t>
      </w:r>
      <w:r w:rsidR="00165E61" w:rsidRPr="00165E61">
        <w:t xml:space="preserve">will need to be </w:t>
      </w:r>
      <w:r w:rsidR="00283692">
        <w:t>repeated</w:t>
      </w:r>
      <w:r w:rsidR="00165E61" w:rsidRPr="00165E61">
        <w:t xml:space="preserve"> until the delivery time meets the </w:t>
      </w:r>
      <w:r w:rsidR="0060006C">
        <w:t xml:space="preserve">strict </w:t>
      </w:r>
      <w:r w:rsidR="00165E61" w:rsidRPr="00165E61">
        <w:t>time constraints.</w:t>
      </w:r>
      <w:r w:rsidR="00165E61">
        <w:rPr>
          <w:b/>
          <w:bCs/>
          <w:u w:val="single"/>
        </w:rPr>
        <w:t xml:space="preserve"> </w:t>
      </w:r>
      <w:r w:rsidR="00165E61">
        <w:rPr>
          <w:b/>
          <w:bCs/>
          <w:u w:val="single"/>
        </w:rPr>
        <w:br/>
      </w:r>
      <w:r w:rsidR="00165E61">
        <w:rPr>
          <w:b/>
          <w:bCs/>
          <w:u w:val="single"/>
        </w:rPr>
        <w:br/>
      </w:r>
      <w:r w:rsidR="005E1F75" w:rsidRPr="00165E61">
        <w:t>Finally,</w:t>
      </w:r>
      <w:r w:rsidR="00165E61" w:rsidRPr="00165E61">
        <w:t xml:space="preserve"> once the route has been calculated to meet the </w:t>
      </w:r>
      <w:r w:rsidR="0060006C">
        <w:t xml:space="preserve">required </w:t>
      </w:r>
      <w:r w:rsidR="00165E61" w:rsidRPr="00165E61">
        <w:t xml:space="preserve">time </w:t>
      </w:r>
      <w:r w:rsidR="0060006C">
        <w:t>limit,</w:t>
      </w:r>
      <w:r w:rsidR="00165E61" w:rsidRPr="00165E61">
        <w:t xml:space="preserve"> the delivery vehicles are</w:t>
      </w:r>
      <w:r w:rsidR="0060006C">
        <w:t xml:space="preserve"> then</w:t>
      </w:r>
      <w:r w:rsidR="00165E61" w:rsidRPr="00165E61">
        <w:t xml:space="preserve"> </w:t>
      </w:r>
      <w:r w:rsidR="00BA113D" w:rsidRPr="00165E61">
        <w:t>dispatched</w:t>
      </w:r>
      <w:r w:rsidR="00165E61" w:rsidRPr="00165E61">
        <w:t xml:space="preserve"> to deliver GrocerQuick’s products.</w:t>
      </w:r>
      <w:r w:rsidR="00BA113D">
        <w:br/>
      </w:r>
      <w:r w:rsidR="00BA113D">
        <w:br/>
        <w:t xml:space="preserve">This solution meets the required aims and objectives of GrocerQuick through </w:t>
      </w:r>
      <w:r w:rsidR="0060006C">
        <w:t xml:space="preserve">a </w:t>
      </w:r>
      <w:r w:rsidR="00BA113D">
        <w:t>multi</w:t>
      </w:r>
      <w:r w:rsidR="0060006C">
        <w:t xml:space="preserve">tude of </w:t>
      </w:r>
      <w:r w:rsidR="00BA113D">
        <w:t>factors</w:t>
      </w:r>
      <w:r w:rsidR="0060006C">
        <w:t>.</w:t>
      </w:r>
      <w:r w:rsidR="00A248F2">
        <w:t xml:space="preserve"> </w:t>
      </w:r>
      <w:r w:rsidR="0060006C">
        <w:t>Firstly,</w:t>
      </w:r>
      <w:r w:rsidR="00A248F2">
        <w:t xml:space="preserve"> by clustering multiple orders that are </w:t>
      </w:r>
      <w:r w:rsidR="0060006C">
        <w:t>with</w:t>
      </w:r>
      <w:r w:rsidR="00A248F2">
        <w:t xml:space="preserve">in </w:t>
      </w:r>
      <w:proofErr w:type="gramStart"/>
      <w:r w:rsidR="00A248F2">
        <w:t>close proximity</w:t>
      </w:r>
      <w:proofErr w:type="gramEnd"/>
      <w:r w:rsidR="00A248F2">
        <w:t xml:space="preserve"> of each other</w:t>
      </w:r>
      <w:r w:rsidR="0060006C">
        <w:t>,</w:t>
      </w:r>
      <w:r w:rsidR="00A248F2">
        <w:t xml:space="preserve"> GrocerQuick will reduce the travel distance </w:t>
      </w:r>
      <w:r w:rsidR="0060006C">
        <w:t>that</w:t>
      </w:r>
      <w:r w:rsidR="00A248F2">
        <w:t xml:space="preserve"> the delivery vehicles must make from one location to the next location, </w:t>
      </w:r>
      <w:proofErr w:type="gramStart"/>
      <w:r w:rsidR="00A248F2">
        <w:t>as a result of</w:t>
      </w:r>
      <w:proofErr w:type="gramEnd"/>
      <w:r w:rsidR="00A248F2">
        <w:t xml:space="preserve"> this, </w:t>
      </w:r>
      <w:r w:rsidR="0060006C">
        <w:t xml:space="preserve">it </w:t>
      </w:r>
      <w:r w:rsidR="000F3C00">
        <w:t>will</w:t>
      </w:r>
      <w:r w:rsidR="00A248F2">
        <w:t xml:space="preserve"> reduce fuel consumption and is</w:t>
      </w:r>
      <w:r w:rsidR="0060006C">
        <w:t xml:space="preserve"> a good standard of</w:t>
      </w:r>
      <w:r w:rsidR="00A248F2">
        <w:t xml:space="preserve"> practise </w:t>
      </w:r>
      <w:r w:rsidR="0060006C">
        <w:t xml:space="preserve">in </w:t>
      </w:r>
      <w:r w:rsidR="00A248F2">
        <w:t xml:space="preserve">delivery management. </w:t>
      </w:r>
      <w:r w:rsidR="00EE5651">
        <w:t xml:space="preserve">The next factor is </w:t>
      </w:r>
      <w:r w:rsidR="0060006C">
        <w:t xml:space="preserve">to ensure </w:t>
      </w:r>
      <w:r w:rsidR="00EE5651">
        <w:t xml:space="preserve">the delivery vehicles have the capacity to load and carry the cluster of delivery orders </w:t>
      </w:r>
      <w:r w:rsidR="0060006C">
        <w:t>which may then</w:t>
      </w:r>
      <w:r w:rsidR="00EE5651">
        <w:t xml:space="preserve"> ensure service reliability by</w:t>
      </w:r>
      <w:r w:rsidR="0060006C">
        <w:t xml:space="preserve"> reducing factors</w:t>
      </w:r>
      <w:r w:rsidR="00EE5651">
        <w:t xml:space="preserve"> </w:t>
      </w:r>
      <w:r w:rsidR="0060006C">
        <w:t>that could lead to</w:t>
      </w:r>
      <w:r w:rsidR="00EE5651">
        <w:t xml:space="preserve"> last second errors in </w:t>
      </w:r>
      <w:r w:rsidR="005E1F75">
        <w:t>order allocation</w:t>
      </w:r>
      <w:r w:rsidR="0060006C">
        <w:t>, which in turn</w:t>
      </w:r>
      <w:r w:rsidR="00EE5651">
        <w:t xml:space="preserve"> gives GrocerQuick the ability to reassign the order to another cluster and continue with the system process.</w:t>
      </w:r>
      <w:r w:rsidR="00EE5651">
        <w:br/>
      </w:r>
      <w:r w:rsidR="00EE5651">
        <w:br/>
        <w:t xml:space="preserve">Another factor that makes the solution achieve the aims and objectives of GrocerQuick is that by optimising and sequencing the locations of the orders to be delivered GrocerQuick is able to create the most efficient route from location to location, thus reducing </w:t>
      </w:r>
      <w:r w:rsidR="00452668">
        <w:t>the total travel distance.  By doing this GrocerQuick can manage the fuel consumption.</w:t>
      </w:r>
      <w:r w:rsidR="005E603D">
        <w:t xml:space="preserve"> </w:t>
      </w:r>
      <w:r w:rsidR="00452668">
        <w:t xml:space="preserve">The final </w:t>
      </w:r>
      <w:r w:rsidR="0060006C">
        <w:t>factor</w:t>
      </w:r>
      <w:r w:rsidR="00452668">
        <w:t xml:space="preserve"> is using the decision point to calculate and analyse</w:t>
      </w:r>
      <w:r w:rsidR="005E1F75">
        <w:t xml:space="preserve"> the total travel time</w:t>
      </w:r>
      <w:r w:rsidR="000F3C00">
        <w:t xml:space="preserve">, </w:t>
      </w:r>
      <w:r w:rsidR="00452668">
        <w:t>making sure that the expected delivery time meets the required 30 minutes time constraint.</w:t>
      </w:r>
      <w:r w:rsidR="007E7CE6">
        <w:br/>
      </w:r>
      <w:r w:rsidR="007E7CE6">
        <w:br/>
        <w:t>This solution does follow and use assumptions</w:t>
      </w:r>
      <w:r w:rsidR="000F3C00">
        <w:t>,</w:t>
      </w:r>
      <w:r w:rsidR="007E7CE6">
        <w:t xml:space="preserve"> these being</w:t>
      </w:r>
      <w:r w:rsidR="000F3C00">
        <w:t>,</w:t>
      </w:r>
      <w:r w:rsidR="007E7CE6">
        <w:t xml:space="preserve"> that GrocerQuick has the </w:t>
      </w:r>
      <w:r w:rsidR="000F3C00">
        <w:t xml:space="preserve">necessary number </w:t>
      </w:r>
      <w:r w:rsidR="007E7CE6">
        <w:t>of delivery vehicles</w:t>
      </w:r>
      <w:r w:rsidR="000F3C00">
        <w:t xml:space="preserve">, and </w:t>
      </w:r>
      <w:r w:rsidR="007E7CE6">
        <w:t>drivers required to be able to deliver the number of orders that they receive to the extent they are able to achieve their aims and objectives. Another assumption is that the roads and environments are predictable, calculating expected travel times based on standard road, and weather predictions.</w:t>
      </w:r>
      <w:r w:rsidR="005807D9">
        <w:rPr>
          <w:b/>
          <w:bCs/>
          <w:u w:val="single"/>
        </w:rPr>
        <w:br/>
      </w:r>
      <w:r w:rsidR="00764A5E" w:rsidRPr="0063631D">
        <w:rPr>
          <w:b/>
          <w:bCs/>
          <w:u w:val="single"/>
        </w:rPr>
        <w:br/>
        <w:t>Reflect and justify</w:t>
      </w:r>
      <w:r w:rsidR="008F37AF">
        <w:rPr>
          <w:b/>
          <w:bCs/>
          <w:u w:val="single"/>
        </w:rPr>
        <w:br/>
      </w:r>
      <w:r w:rsidR="008F37AF">
        <w:rPr>
          <w:b/>
          <w:bCs/>
          <w:u w:val="single"/>
        </w:rPr>
        <w:br/>
        <w:t xml:space="preserve">Problem solving techniques used </w:t>
      </w:r>
      <w:r w:rsidR="009714BA" w:rsidRPr="0063631D">
        <w:rPr>
          <w:b/>
          <w:bCs/>
          <w:u w:val="single"/>
        </w:rPr>
        <w:br/>
      </w:r>
      <w:r w:rsidR="009714BA" w:rsidRPr="0063631D">
        <w:rPr>
          <w:b/>
          <w:bCs/>
          <w:u w:val="single"/>
        </w:rPr>
        <w:br/>
      </w:r>
      <w:r w:rsidR="006D23AC">
        <w:t>The problem solving techniques used in the report such as</w:t>
      </w:r>
      <w:r w:rsidR="005E1F75">
        <w:t>,</w:t>
      </w:r>
      <w:r w:rsidR="006D23AC">
        <w:t xml:space="preserve"> computational thinking using decomposition and abstract thinking</w:t>
      </w:r>
      <w:r w:rsidR="005E1F75">
        <w:t xml:space="preserve">, which </w:t>
      </w:r>
      <w:r w:rsidR="008A1CE0">
        <w:t>allow</w:t>
      </w:r>
      <w:r w:rsidR="005E1F75">
        <w:t xml:space="preserve">ed </w:t>
      </w:r>
      <w:r w:rsidR="008A1CE0">
        <w:t xml:space="preserve">for the problem to be broken up into smaller </w:t>
      </w:r>
      <w:r w:rsidR="00CE2D9C">
        <w:t xml:space="preserve">and simpler problems and to be solved individually while focusing on the key details of the problem. </w:t>
      </w:r>
      <w:r w:rsidR="008F37AF">
        <w:t xml:space="preserve">The report using the </w:t>
      </w:r>
      <w:proofErr w:type="spellStart"/>
      <w:r w:rsidR="008F37AF">
        <w:t>MoSCoW</w:t>
      </w:r>
      <w:proofErr w:type="spellEnd"/>
      <w:r w:rsidR="008F37AF">
        <w:t xml:space="preserve"> method was able to align and </w:t>
      </w:r>
      <w:r w:rsidR="006D23AC">
        <w:t>establish</w:t>
      </w:r>
      <w:r w:rsidR="008F37AF">
        <w:t xml:space="preserve"> the priorities and expectations of GrocerQuick.</w:t>
      </w:r>
      <w:r w:rsidR="000C6C4B">
        <w:t xml:space="preserve"> </w:t>
      </w:r>
      <w:r w:rsidR="008F37AF">
        <w:t>Through using the Flowchart tool this report is able to visually show and provide the solution step by step in a simple</w:t>
      </w:r>
      <w:r w:rsidR="005E1F75">
        <w:t xml:space="preserve"> </w:t>
      </w:r>
      <w:r w:rsidR="008F37AF">
        <w:t>and clear diagram.</w:t>
      </w:r>
      <w:r w:rsidR="008F37AF">
        <w:br/>
      </w:r>
      <w:r w:rsidR="008F37AF">
        <w:br/>
      </w:r>
      <w:r w:rsidR="008F37AF" w:rsidRPr="00BE0D46">
        <w:rPr>
          <w:b/>
          <w:bCs/>
          <w:u w:val="single"/>
        </w:rPr>
        <w:t xml:space="preserve">Justification </w:t>
      </w:r>
      <w:r w:rsidR="00BE0D46" w:rsidRPr="00BE0D46">
        <w:rPr>
          <w:b/>
          <w:bCs/>
          <w:u w:val="single"/>
        </w:rPr>
        <w:t>of approach used</w:t>
      </w:r>
      <w:r w:rsidR="00BE0D46">
        <w:t xml:space="preserve"> </w:t>
      </w:r>
      <w:r w:rsidR="008F37AF">
        <w:br/>
      </w:r>
      <w:r w:rsidR="008F37AF">
        <w:br/>
      </w:r>
      <w:r w:rsidR="000C6C4B">
        <w:t xml:space="preserve">Through breaking the problem down and using the </w:t>
      </w:r>
      <w:proofErr w:type="spellStart"/>
      <w:r w:rsidR="000C6C4B">
        <w:t>MoSCoW</w:t>
      </w:r>
      <w:proofErr w:type="spellEnd"/>
      <w:r w:rsidR="000C6C4B">
        <w:t xml:space="preserve"> method </w:t>
      </w:r>
      <w:r w:rsidR="005E603D">
        <w:t xml:space="preserve">and applying logical optimization in clustering orders and sequencing them </w:t>
      </w:r>
      <w:r w:rsidR="000C6C4B">
        <w:t>in the solution</w:t>
      </w:r>
      <w:r w:rsidR="005E603D">
        <w:t xml:space="preserve">, the reports solution is able to </w:t>
      </w:r>
      <w:r w:rsidR="005E603D">
        <w:lastRenderedPageBreak/>
        <w:t>balance the fuel efficiency the constrained time limit and the order allocation effectively. By using</w:t>
      </w:r>
      <w:r w:rsidR="008F37AF">
        <w:t xml:space="preserve"> this solution GrocerQuick can ensure service reliability as a result of prioritising the time constraint whilst also limiting the distance travelled through efficient route selections, This will reduce its fuel consumption, which will reduce the organisations operational costs.</w:t>
      </w:r>
      <w:r w:rsidR="008F37AF">
        <w:br/>
      </w:r>
      <w:r w:rsidR="00F122CA">
        <w:br/>
      </w:r>
      <w:r w:rsidR="00BE0D46" w:rsidRPr="00BE0D46">
        <w:rPr>
          <w:b/>
          <w:bCs/>
          <w:u w:val="single"/>
        </w:rPr>
        <w:t>Assumptions and limitations</w:t>
      </w:r>
      <w:r w:rsidR="00F122CA">
        <w:br/>
      </w:r>
      <w:r w:rsidR="002F04C6">
        <w:t xml:space="preserve">Furthermore a factor </w:t>
      </w:r>
      <w:r w:rsidR="00F122CA" w:rsidRPr="00F122CA">
        <w:t>that weaken</w:t>
      </w:r>
      <w:r w:rsidR="005E1F75">
        <w:t>s</w:t>
      </w:r>
      <w:r w:rsidR="00F122CA" w:rsidRPr="00F122CA">
        <w:t xml:space="preserve"> this report </w:t>
      </w:r>
      <w:r w:rsidR="002F04C6">
        <w:t>is</w:t>
      </w:r>
      <w:r w:rsidR="00F122CA" w:rsidRPr="00F122CA">
        <w:t xml:space="preserve"> the assumptions made within the </w:t>
      </w:r>
      <w:r w:rsidR="005E1F75">
        <w:t>solution. T</w:t>
      </w:r>
      <w:r w:rsidR="00F122CA" w:rsidRPr="00F122CA">
        <w:t xml:space="preserve">he solution relies on traffic conditions remaining </w:t>
      </w:r>
      <w:r w:rsidR="002F04C6">
        <w:t>consistent</w:t>
      </w:r>
      <w:r w:rsidR="00D13F47">
        <w:t xml:space="preserve"> and predictable</w:t>
      </w:r>
      <w:r w:rsidR="005E1F75">
        <w:t>,</w:t>
      </w:r>
      <w:r w:rsidR="00F122CA" w:rsidRPr="00F122CA">
        <w:t xml:space="preserve"> </w:t>
      </w:r>
      <w:r w:rsidR="000C6C4B">
        <w:t>for example no</w:t>
      </w:r>
      <w:r w:rsidR="00F122CA" w:rsidRPr="00F122CA">
        <w:t xml:space="preserve"> weather </w:t>
      </w:r>
      <w:r w:rsidR="005E1F75">
        <w:t>conditions effecting</w:t>
      </w:r>
      <w:r w:rsidR="00F122CA" w:rsidRPr="00F122CA">
        <w:t xml:space="preserve"> the road</w:t>
      </w:r>
      <w:r w:rsidR="005E1F75">
        <w:t xml:space="preserve"> surface</w:t>
      </w:r>
      <w:r w:rsidR="00F122CA" w:rsidRPr="00F122CA">
        <w:t>, which would cause the delivery drivers to slow</w:t>
      </w:r>
      <w:r w:rsidR="005E1F75">
        <w:t xml:space="preserve"> down</w:t>
      </w:r>
      <w:r w:rsidR="00F122CA">
        <w:t>. T</w:t>
      </w:r>
      <w:r w:rsidR="00F122CA" w:rsidRPr="00F122CA">
        <w:t>his may result in delays in delivering GrocerQuick</w:t>
      </w:r>
      <w:r w:rsidR="002F04C6">
        <w:t>’</w:t>
      </w:r>
      <w:r w:rsidR="00F122CA" w:rsidRPr="00F122CA">
        <w:t>s products at the expected time.</w:t>
      </w:r>
      <w:r w:rsidR="005E1F75">
        <w:t xml:space="preserve"> A</w:t>
      </w:r>
      <w:r w:rsidR="00F122CA" w:rsidRPr="00F122CA">
        <w:t>nother assumption is that the customers are available at the delivery time, if the customer is not at their address or able to receive the delivered products then this will cause delays</w:t>
      </w:r>
      <w:r w:rsidR="005E1F75">
        <w:t xml:space="preserve"> affecting setting off times to deliver to other addresses.</w:t>
      </w:r>
      <w:r w:rsidR="002F04C6">
        <w:t xml:space="preserve"> Other assumptions within this report </w:t>
      </w:r>
      <w:r w:rsidR="009B719A">
        <w:t>are</w:t>
      </w:r>
      <w:r w:rsidR="002F04C6">
        <w:t xml:space="preserve"> that Grocerquick have the capacity and number of vehicles and staff to be able to deliver the </w:t>
      </w:r>
      <w:r w:rsidR="009B719A">
        <w:t xml:space="preserve">volume of </w:t>
      </w:r>
      <w:r w:rsidR="002F04C6">
        <w:t xml:space="preserve">orders requested by its customers. </w:t>
      </w:r>
      <w:r w:rsidR="002F04C6">
        <w:br/>
      </w:r>
      <w:r w:rsidR="002F04C6">
        <w:br/>
      </w:r>
      <w:r w:rsidR="009B719A">
        <w:t>Additionally,</w:t>
      </w:r>
      <w:r w:rsidR="002F04C6">
        <w:t xml:space="preserve"> another factor that weakens this report are the </w:t>
      </w:r>
      <w:r w:rsidR="00F122CA" w:rsidRPr="00F122CA">
        <w:t>limitations</w:t>
      </w:r>
      <w:r w:rsidR="002F04C6">
        <w:t xml:space="preserve"> such as </w:t>
      </w:r>
      <w:r w:rsidR="00CE2D9C">
        <w:t xml:space="preserve">the solution requires accurate location and time estimates, if any of the information is incorrect this could cause errors in finding the address and delays in the delivery. </w:t>
      </w:r>
      <w:r w:rsidR="00D13F47">
        <w:t>Another limitation on th</w:t>
      </w:r>
      <w:r w:rsidR="008C00E0">
        <w:t>e</w:t>
      </w:r>
      <w:r w:rsidR="00D13F47">
        <w:t xml:space="preserve"> solution is that it doesn’t account for real-time traffic changes as the solution only follows predictable traffic conditions, thus if the conditions were to change this could be</w:t>
      </w:r>
      <w:r w:rsidR="000C6C4B">
        <w:t xml:space="preserve"> </w:t>
      </w:r>
      <w:r w:rsidR="008C00E0">
        <w:t xml:space="preserve">due to </w:t>
      </w:r>
      <w:r w:rsidR="000C6C4B">
        <w:t>sudden road accidents</w:t>
      </w:r>
      <w:r w:rsidR="00D13F47">
        <w:t xml:space="preserve"> or</w:t>
      </w:r>
      <w:r w:rsidR="000C6C4B">
        <w:t xml:space="preserve"> road blockages</w:t>
      </w:r>
      <w:r w:rsidR="00D13F47">
        <w:t>, these would not be calculated into the route which may cause delays in the delivery vehicles journey, resulting in a later delivery time and not meeting the</w:t>
      </w:r>
      <w:r w:rsidR="008C00E0">
        <w:t xml:space="preserve"> required</w:t>
      </w:r>
      <w:r w:rsidR="00D13F47">
        <w:t xml:space="preserve"> time limit.</w:t>
      </w:r>
    </w:p>
    <w:sdt>
      <w:sdtPr>
        <w:rPr>
          <w:rFonts w:asciiTheme="minorHAnsi" w:eastAsiaTheme="minorHAnsi" w:hAnsiTheme="minorHAnsi" w:cstheme="minorBidi"/>
          <w:color w:val="auto"/>
          <w:sz w:val="22"/>
          <w:szCs w:val="22"/>
        </w:rPr>
        <w:id w:val="-1245025637"/>
        <w:docPartObj>
          <w:docPartGallery w:val="Bibliographies"/>
          <w:docPartUnique/>
        </w:docPartObj>
      </w:sdtPr>
      <w:sdtContent>
        <w:p w14:paraId="53D833BF" w14:textId="1961E046" w:rsidR="007D0DAB" w:rsidRDefault="007D0DAB">
          <w:pPr>
            <w:pStyle w:val="Heading1"/>
          </w:pPr>
          <w:r>
            <w:t>Bibliography</w:t>
          </w:r>
        </w:p>
        <w:sdt>
          <w:sdtPr>
            <w:id w:val="111145805"/>
            <w:bibliography/>
          </w:sdtPr>
          <w:sdtContent>
            <w:p w14:paraId="7D75177F" w14:textId="77777777" w:rsidR="006116AB" w:rsidRDefault="007D0DAB">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116AB" w14:paraId="32CED191" w14:textId="77777777">
                <w:trPr>
                  <w:divId w:val="1920820924"/>
                  <w:tblCellSpacing w:w="15" w:type="dxa"/>
                </w:trPr>
                <w:tc>
                  <w:tcPr>
                    <w:tcW w:w="50" w:type="pct"/>
                    <w:hideMark/>
                  </w:tcPr>
                  <w:p w14:paraId="65D051FD" w14:textId="5FD80643" w:rsidR="006116AB" w:rsidRDefault="006116AB">
                    <w:pPr>
                      <w:pStyle w:val="Bibliography"/>
                      <w:rPr>
                        <w:noProof/>
                        <w:kern w:val="0"/>
                        <w:sz w:val="24"/>
                        <w:szCs w:val="24"/>
                        <w14:ligatures w14:val="none"/>
                      </w:rPr>
                    </w:pPr>
                    <w:r>
                      <w:rPr>
                        <w:noProof/>
                      </w:rPr>
                      <w:t xml:space="preserve">[1] </w:t>
                    </w:r>
                  </w:p>
                </w:tc>
                <w:tc>
                  <w:tcPr>
                    <w:tcW w:w="0" w:type="auto"/>
                    <w:hideMark/>
                  </w:tcPr>
                  <w:p w14:paraId="03E63D6B" w14:textId="77777777" w:rsidR="006116AB" w:rsidRDefault="006116AB">
                    <w:pPr>
                      <w:pStyle w:val="Bibliography"/>
                      <w:rPr>
                        <w:noProof/>
                      </w:rPr>
                    </w:pPr>
                    <w:r>
                      <w:rPr>
                        <w:noProof/>
                      </w:rPr>
                      <w:t>“Hexaly,” Hexaly, [Online]. Available: https://www.hexaly.com/templates/clustered-vehicle-routing-cluvrp. [Accessed 22 January 2026].</w:t>
                    </w:r>
                  </w:p>
                </w:tc>
              </w:tr>
              <w:tr w:rsidR="006116AB" w14:paraId="450D88CF" w14:textId="77777777">
                <w:trPr>
                  <w:divId w:val="1920820924"/>
                  <w:tblCellSpacing w:w="15" w:type="dxa"/>
                </w:trPr>
                <w:tc>
                  <w:tcPr>
                    <w:tcW w:w="50" w:type="pct"/>
                    <w:hideMark/>
                  </w:tcPr>
                  <w:p w14:paraId="434A7B25" w14:textId="77777777" w:rsidR="006116AB" w:rsidRDefault="006116AB">
                    <w:pPr>
                      <w:pStyle w:val="Bibliography"/>
                      <w:rPr>
                        <w:noProof/>
                      </w:rPr>
                    </w:pPr>
                    <w:r>
                      <w:rPr>
                        <w:noProof/>
                      </w:rPr>
                      <w:t xml:space="preserve">[2] </w:t>
                    </w:r>
                  </w:p>
                </w:tc>
                <w:tc>
                  <w:tcPr>
                    <w:tcW w:w="0" w:type="auto"/>
                    <w:hideMark/>
                  </w:tcPr>
                  <w:p w14:paraId="1B63219F" w14:textId="77777777" w:rsidR="006116AB" w:rsidRDefault="006116AB">
                    <w:pPr>
                      <w:pStyle w:val="Bibliography"/>
                      <w:rPr>
                        <w:noProof/>
                      </w:rPr>
                    </w:pPr>
                    <w:r>
                      <w:rPr>
                        <w:noProof/>
                      </w:rPr>
                      <w:t>“Learning.com,” 24 August 2024. [Online]. Available: https://www.learning.com/blog/defining-computational-thinking/. [Accessed 21 01 2026].</w:t>
                    </w:r>
                  </w:p>
                </w:tc>
              </w:tr>
              <w:tr w:rsidR="006116AB" w14:paraId="62369529" w14:textId="77777777">
                <w:trPr>
                  <w:divId w:val="1920820924"/>
                  <w:tblCellSpacing w:w="15" w:type="dxa"/>
                </w:trPr>
                <w:tc>
                  <w:tcPr>
                    <w:tcW w:w="50" w:type="pct"/>
                    <w:hideMark/>
                  </w:tcPr>
                  <w:p w14:paraId="334641F2" w14:textId="77777777" w:rsidR="006116AB" w:rsidRDefault="006116AB">
                    <w:pPr>
                      <w:pStyle w:val="Bibliography"/>
                      <w:rPr>
                        <w:noProof/>
                      </w:rPr>
                    </w:pPr>
                    <w:r>
                      <w:rPr>
                        <w:noProof/>
                      </w:rPr>
                      <w:t xml:space="preserve">[3] </w:t>
                    </w:r>
                  </w:p>
                </w:tc>
                <w:tc>
                  <w:tcPr>
                    <w:tcW w:w="0" w:type="auto"/>
                    <w:hideMark/>
                  </w:tcPr>
                  <w:p w14:paraId="295CA51A" w14:textId="77777777" w:rsidR="006116AB" w:rsidRDefault="006116AB">
                    <w:pPr>
                      <w:pStyle w:val="Bibliography"/>
                      <w:rPr>
                        <w:noProof/>
                      </w:rPr>
                    </w:pPr>
                    <w:r>
                      <w:rPr>
                        <w:noProof/>
                      </w:rPr>
                      <w:t xml:space="preserve">J. M. Wing, “Computational thinking,” </w:t>
                    </w:r>
                    <w:r>
                      <w:rPr>
                        <w:i/>
                        <w:iCs/>
                        <w:noProof/>
                      </w:rPr>
                      <w:t xml:space="preserve">Communications of the ACM, </w:t>
                    </w:r>
                    <w:r>
                      <w:rPr>
                        <w:noProof/>
                      </w:rPr>
                      <w:t xml:space="preserve">vol. 49, pp. 33-35, March 2006. </w:t>
                    </w:r>
                  </w:p>
                </w:tc>
              </w:tr>
              <w:tr w:rsidR="006116AB" w14:paraId="09394BA1" w14:textId="77777777">
                <w:trPr>
                  <w:divId w:val="1920820924"/>
                  <w:tblCellSpacing w:w="15" w:type="dxa"/>
                </w:trPr>
                <w:tc>
                  <w:tcPr>
                    <w:tcW w:w="50" w:type="pct"/>
                    <w:hideMark/>
                  </w:tcPr>
                  <w:p w14:paraId="63052101" w14:textId="77777777" w:rsidR="006116AB" w:rsidRDefault="006116AB">
                    <w:pPr>
                      <w:pStyle w:val="Bibliography"/>
                      <w:rPr>
                        <w:noProof/>
                      </w:rPr>
                    </w:pPr>
                    <w:r>
                      <w:rPr>
                        <w:noProof/>
                      </w:rPr>
                      <w:t xml:space="preserve">[4] </w:t>
                    </w:r>
                  </w:p>
                </w:tc>
                <w:tc>
                  <w:tcPr>
                    <w:tcW w:w="0" w:type="auto"/>
                    <w:hideMark/>
                  </w:tcPr>
                  <w:p w14:paraId="56D01EC5" w14:textId="77777777" w:rsidR="006116AB" w:rsidRDefault="006116AB">
                    <w:pPr>
                      <w:pStyle w:val="Bibliography"/>
                      <w:rPr>
                        <w:noProof/>
                      </w:rPr>
                    </w:pPr>
                    <w:r>
                      <w:rPr>
                        <w:noProof/>
                      </w:rPr>
                      <w:t>S. Chohan, “Lemon learning,” Lemon learning, 2004 April 2025. [Online]. Available: https://lemonlearning.com/blog/moscow-method-prioritize-features-and-projects#h-what-is-the-moscow-method. [Accessed 21 January 2026].</w:t>
                    </w:r>
                  </w:p>
                </w:tc>
              </w:tr>
              <w:tr w:rsidR="006116AB" w14:paraId="68FAD775" w14:textId="77777777">
                <w:trPr>
                  <w:divId w:val="1920820924"/>
                  <w:tblCellSpacing w:w="15" w:type="dxa"/>
                </w:trPr>
                <w:tc>
                  <w:tcPr>
                    <w:tcW w:w="50" w:type="pct"/>
                    <w:hideMark/>
                  </w:tcPr>
                  <w:p w14:paraId="76170DB7" w14:textId="77777777" w:rsidR="006116AB" w:rsidRDefault="006116AB">
                    <w:pPr>
                      <w:pStyle w:val="Bibliography"/>
                      <w:rPr>
                        <w:noProof/>
                      </w:rPr>
                    </w:pPr>
                    <w:r>
                      <w:rPr>
                        <w:noProof/>
                      </w:rPr>
                      <w:t xml:space="preserve">[5] </w:t>
                    </w:r>
                  </w:p>
                </w:tc>
                <w:tc>
                  <w:tcPr>
                    <w:tcW w:w="0" w:type="auto"/>
                    <w:hideMark/>
                  </w:tcPr>
                  <w:p w14:paraId="6D762874" w14:textId="77777777" w:rsidR="006116AB" w:rsidRDefault="006116AB">
                    <w:pPr>
                      <w:pStyle w:val="Bibliography"/>
                      <w:rPr>
                        <w:noProof/>
                      </w:rPr>
                    </w:pPr>
                    <w:r>
                      <w:rPr>
                        <w:noProof/>
                      </w:rPr>
                      <w:t xml:space="preserve">B. Aghaabdollahian, B. Javadi and A. Aazami, “An overview of vehicle routing problems: A commprehensive classificationand description of types,” </w:t>
                    </w:r>
                    <w:r>
                      <w:rPr>
                        <w:i/>
                        <w:iCs/>
                        <w:noProof/>
                      </w:rPr>
                      <w:t xml:space="preserve">Transportation Research Interdisciplinary perspectives, </w:t>
                    </w:r>
                    <w:r>
                      <w:rPr>
                        <w:noProof/>
                      </w:rPr>
                      <w:t xml:space="preserve">vol. 36, March 2026. </w:t>
                    </w:r>
                  </w:p>
                </w:tc>
              </w:tr>
            </w:tbl>
            <w:p w14:paraId="7A28A44D" w14:textId="77777777" w:rsidR="006116AB" w:rsidRDefault="006116AB">
              <w:pPr>
                <w:divId w:val="1920820924"/>
                <w:rPr>
                  <w:rFonts w:eastAsia="Times New Roman"/>
                  <w:noProof/>
                </w:rPr>
              </w:pPr>
            </w:p>
            <w:p w14:paraId="28460985" w14:textId="4596B1F1" w:rsidR="007D0DAB" w:rsidRDefault="007D0DAB">
              <w:r>
                <w:rPr>
                  <w:b/>
                  <w:bCs/>
                </w:rPr>
                <w:fldChar w:fldCharType="end"/>
              </w:r>
            </w:p>
          </w:sdtContent>
        </w:sdt>
      </w:sdtContent>
    </w:sdt>
    <w:p w14:paraId="087804E0" w14:textId="4DB49F43" w:rsidR="00C85193" w:rsidRDefault="00C85193"/>
    <w:sectPr w:rsidR="00C851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BF3A7" w14:textId="77777777" w:rsidR="008504A1" w:rsidRDefault="008504A1" w:rsidP="00DA5C1F">
      <w:pPr>
        <w:spacing w:after="0" w:line="240" w:lineRule="auto"/>
      </w:pPr>
      <w:r>
        <w:separator/>
      </w:r>
    </w:p>
  </w:endnote>
  <w:endnote w:type="continuationSeparator" w:id="0">
    <w:p w14:paraId="4E51169B" w14:textId="77777777" w:rsidR="008504A1" w:rsidRDefault="008504A1" w:rsidP="00DA5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097FD" w14:textId="77777777" w:rsidR="008504A1" w:rsidRDefault="008504A1" w:rsidP="00DA5C1F">
      <w:pPr>
        <w:spacing w:after="0" w:line="240" w:lineRule="auto"/>
      </w:pPr>
      <w:r>
        <w:separator/>
      </w:r>
    </w:p>
  </w:footnote>
  <w:footnote w:type="continuationSeparator" w:id="0">
    <w:p w14:paraId="34403FCF" w14:textId="77777777" w:rsidR="008504A1" w:rsidRDefault="008504A1" w:rsidP="00DA5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83D3E"/>
    <w:multiLevelType w:val="hybridMultilevel"/>
    <w:tmpl w:val="4CFA6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87049"/>
    <w:multiLevelType w:val="multilevel"/>
    <w:tmpl w:val="BE5C5AEC"/>
    <w:lvl w:ilvl="0">
      <w:start w:val="1"/>
      <w:numFmt w:val="decimal"/>
      <w:lvlText w:val="%1."/>
      <w:lvlJc w:val="left"/>
      <w:pPr>
        <w:tabs>
          <w:tab w:val="num" w:pos="720"/>
        </w:tabs>
        <w:ind w:left="720" w:hanging="360"/>
      </w:pPr>
    </w:lvl>
    <w:lvl w:ilvl="1">
      <w:numFmt w:val="decimal"/>
      <w:lvlText w:val="%2."/>
      <w:lvlJc w:val="left"/>
      <w:pPr>
        <w:tabs>
          <w:tab w:val="num" w:pos="1440"/>
        </w:tabs>
        <w:ind w:left="1440" w:hanging="360"/>
      </w:pPr>
    </w:lvl>
    <w:lvl w:ilvl="2">
      <w:numFmt w:val="decimal"/>
      <w:lvlText w:val="%3."/>
      <w:lvlJc w:val="left"/>
      <w:pPr>
        <w:tabs>
          <w:tab w:val="num" w:pos="2160"/>
        </w:tabs>
        <w:ind w:left="2160" w:hanging="360"/>
      </w:pPr>
    </w:lvl>
    <w:lvl w:ilvl="3">
      <w:numFmt w:val="decimal"/>
      <w:lvlText w:val="%4."/>
      <w:lvlJc w:val="left"/>
      <w:pPr>
        <w:tabs>
          <w:tab w:val="num" w:pos="2880"/>
        </w:tabs>
        <w:ind w:left="2880" w:hanging="360"/>
      </w:pPr>
    </w:lvl>
    <w:lvl w:ilvl="4">
      <w:numFmt w:val="decimal"/>
      <w:lvlText w:val="%5."/>
      <w:lvlJc w:val="left"/>
      <w:pPr>
        <w:tabs>
          <w:tab w:val="num" w:pos="3600"/>
        </w:tabs>
        <w:ind w:left="3600" w:hanging="360"/>
      </w:pPr>
    </w:lvl>
    <w:lvl w:ilvl="5">
      <w:numFmt w:val="decimal"/>
      <w:lvlText w:val="%6."/>
      <w:lvlJc w:val="left"/>
      <w:pPr>
        <w:tabs>
          <w:tab w:val="num" w:pos="4320"/>
        </w:tabs>
        <w:ind w:left="4320" w:hanging="360"/>
      </w:pPr>
    </w:lvl>
    <w:lvl w:ilvl="6">
      <w:numFmt w:val="decimal"/>
      <w:lvlText w:val="%7."/>
      <w:lvlJc w:val="left"/>
      <w:pPr>
        <w:tabs>
          <w:tab w:val="num" w:pos="5040"/>
        </w:tabs>
        <w:ind w:left="5040" w:hanging="360"/>
      </w:pPr>
    </w:lvl>
    <w:lvl w:ilvl="7">
      <w:numFmt w:val="decimal"/>
      <w:lvlText w:val="%8."/>
      <w:lvlJc w:val="left"/>
      <w:pPr>
        <w:tabs>
          <w:tab w:val="num" w:pos="5760"/>
        </w:tabs>
        <w:ind w:left="5760" w:hanging="360"/>
      </w:pPr>
    </w:lvl>
    <w:lvl w:ilvl="8">
      <w:numFmt w:val="decimal"/>
      <w:lvlText w:val="%9."/>
      <w:lvlJc w:val="left"/>
      <w:pPr>
        <w:tabs>
          <w:tab w:val="num" w:pos="6480"/>
        </w:tabs>
        <w:ind w:left="6480" w:hanging="360"/>
      </w:pPr>
    </w:lvl>
  </w:abstractNum>
  <w:abstractNum w:abstractNumId="2" w15:restartNumberingAfterBreak="0">
    <w:nsid w:val="3FD74CDA"/>
    <w:multiLevelType w:val="hybridMultilevel"/>
    <w:tmpl w:val="FBAC9B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AF80BA2"/>
    <w:multiLevelType w:val="hybridMultilevel"/>
    <w:tmpl w:val="0262BF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9111777">
    <w:abstractNumId w:val="1"/>
    <w:lvlOverride w:ilvl="0">
      <w:startOverride w:val="1"/>
    </w:lvlOverride>
    <w:lvlOverride w:ilvl="1"/>
    <w:lvlOverride w:ilvl="2"/>
    <w:lvlOverride w:ilvl="3"/>
    <w:lvlOverride w:ilvl="4"/>
    <w:lvlOverride w:ilvl="5"/>
    <w:lvlOverride w:ilvl="6"/>
    <w:lvlOverride w:ilvl="7"/>
    <w:lvlOverride w:ilvl="8"/>
  </w:num>
  <w:num w:numId="2" w16cid:durableId="242223848">
    <w:abstractNumId w:val="0"/>
  </w:num>
  <w:num w:numId="3" w16cid:durableId="1850678149">
    <w:abstractNumId w:val="3"/>
  </w:num>
  <w:num w:numId="4" w16cid:durableId="19232993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1E6"/>
    <w:rsid w:val="00021023"/>
    <w:rsid w:val="00025C54"/>
    <w:rsid w:val="00062FAE"/>
    <w:rsid w:val="0007470A"/>
    <w:rsid w:val="000A3BA3"/>
    <w:rsid w:val="000C6C4B"/>
    <w:rsid w:val="000D34CD"/>
    <w:rsid w:val="000E5F94"/>
    <w:rsid w:val="000F3C00"/>
    <w:rsid w:val="000F7104"/>
    <w:rsid w:val="0015397D"/>
    <w:rsid w:val="00165E61"/>
    <w:rsid w:val="001706D1"/>
    <w:rsid w:val="001A0C0D"/>
    <w:rsid w:val="0025149E"/>
    <w:rsid w:val="00283692"/>
    <w:rsid w:val="002B41D2"/>
    <w:rsid w:val="002C3194"/>
    <w:rsid w:val="002E2C82"/>
    <w:rsid w:val="002E3DA9"/>
    <w:rsid w:val="002F04C6"/>
    <w:rsid w:val="003069A3"/>
    <w:rsid w:val="00354A87"/>
    <w:rsid w:val="003C656C"/>
    <w:rsid w:val="003D6504"/>
    <w:rsid w:val="004024FA"/>
    <w:rsid w:val="00452668"/>
    <w:rsid w:val="004633D8"/>
    <w:rsid w:val="00474F25"/>
    <w:rsid w:val="004B02EA"/>
    <w:rsid w:val="004C53F4"/>
    <w:rsid w:val="004C686F"/>
    <w:rsid w:val="004E3F12"/>
    <w:rsid w:val="004E7A93"/>
    <w:rsid w:val="005230B6"/>
    <w:rsid w:val="00536480"/>
    <w:rsid w:val="00554E98"/>
    <w:rsid w:val="00566B09"/>
    <w:rsid w:val="005756D5"/>
    <w:rsid w:val="005807D9"/>
    <w:rsid w:val="00585933"/>
    <w:rsid w:val="00594B49"/>
    <w:rsid w:val="005D21E6"/>
    <w:rsid w:val="005E1F75"/>
    <w:rsid w:val="005E603D"/>
    <w:rsid w:val="005F3E36"/>
    <w:rsid w:val="005F599E"/>
    <w:rsid w:val="0060006C"/>
    <w:rsid w:val="006116AB"/>
    <w:rsid w:val="00613D71"/>
    <w:rsid w:val="0062558C"/>
    <w:rsid w:val="0063631D"/>
    <w:rsid w:val="006655F8"/>
    <w:rsid w:val="00671E9E"/>
    <w:rsid w:val="006915E2"/>
    <w:rsid w:val="006D23AC"/>
    <w:rsid w:val="006F2504"/>
    <w:rsid w:val="00705610"/>
    <w:rsid w:val="0072371F"/>
    <w:rsid w:val="00764A5E"/>
    <w:rsid w:val="00783251"/>
    <w:rsid w:val="00793082"/>
    <w:rsid w:val="007B099D"/>
    <w:rsid w:val="007C6B39"/>
    <w:rsid w:val="007D0DAB"/>
    <w:rsid w:val="007E48BD"/>
    <w:rsid w:val="007E7CE6"/>
    <w:rsid w:val="007F0FD6"/>
    <w:rsid w:val="008329CF"/>
    <w:rsid w:val="00843C33"/>
    <w:rsid w:val="008504A1"/>
    <w:rsid w:val="008611EE"/>
    <w:rsid w:val="008626E0"/>
    <w:rsid w:val="00882455"/>
    <w:rsid w:val="008A1CE0"/>
    <w:rsid w:val="008B2258"/>
    <w:rsid w:val="008B2C78"/>
    <w:rsid w:val="008B473C"/>
    <w:rsid w:val="008C00E0"/>
    <w:rsid w:val="008E4A08"/>
    <w:rsid w:val="008F37AF"/>
    <w:rsid w:val="008F5C55"/>
    <w:rsid w:val="009023F9"/>
    <w:rsid w:val="00936546"/>
    <w:rsid w:val="009714BA"/>
    <w:rsid w:val="0099480B"/>
    <w:rsid w:val="009B719A"/>
    <w:rsid w:val="009C70D9"/>
    <w:rsid w:val="009F22BA"/>
    <w:rsid w:val="00A203B0"/>
    <w:rsid w:val="00A248F2"/>
    <w:rsid w:val="00A53D9E"/>
    <w:rsid w:val="00A833B3"/>
    <w:rsid w:val="00B0231D"/>
    <w:rsid w:val="00B23799"/>
    <w:rsid w:val="00B2405D"/>
    <w:rsid w:val="00B801C6"/>
    <w:rsid w:val="00BA113D"/>
    <w:rsid w:val="00BC21BB"/>
    <w:rsid w:val="00BE0152"/>
    <w:rsid w:val="00BE0D46"/>
    <w:rsid w:val="00BF0C8F"/>
    <w:rsid w:val="00C0330A"/>
    <w:rsid w:val="00C21A09"/>
    <w:rsid w:val="00C47A92"/>
    <w:rsid w:val="00C76A9D"/>
    <w:rsid w:val="00C85193"/>
    <w:rsid w:val="00C86295"/>
    <w:rsid w:val="00CA0C17"/>
    <w:rsid w:val="00CA709E"/>
    <w:rsid w:val="00CC5843"/>
    <w:rsid w:val="00CC7BFB"/>
    <w:rsid w:val="00CE2D9C"/>
    <w:rsid w:val="00CE7472"/>
    <w:rsid w:val="00D13F47"/>
    <w:rsid w:val="00D60C10"/>
    <w:rsid w:val="00D83AE2"/>
    <w:rsid w:val="00DA5AC4"/>
    <w:rsid w:val="00DA5C1F"/>
    <w:rsid w:val="00DB3F4E"/>
    <w:rsid w:val="00DE7ECA"/>
    <w:rsid w:val="00DF73A6"/>
    <w:rsid w:val="00DF7D72"/>
    <w:rsid w:val="00E40714"/>
    <w:rsid w:val="00E65726"/>
    <w:rsid w:val="00E942A8"/>
    <w:rsid w:val="00EE5651"/>
    <w:rsid w:val="00F122CA"/>
    <w:rsid w:val="00F40DF3"/>
    <w:rsid w:val="00F4466E"/>
    <w:rsid w:val="00F836EB"/>
    <w:rsid w:val="00F93AEB"/>
    <w:rsid w:val="00FA5556"/>
    <w:rsid w:val="00FE1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ED436"/>
  <w15:chartTrackingRefBased/>
  <w15:docId w15:val="{4A907406-A1CC-420F-B46D-35D248232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1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D21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D21E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21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21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21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1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1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1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1E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D21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D21E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21E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21E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21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1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1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1E6"/>
    <w:rPr>
      <w:rFonts w:eastAsiaTheme="majorEastAsia" w:cstheme="majorBidi"/>
      <w:color w:val="272727" w:themeColor="text1" w:themeTint="D8"/>
    </w:rPr>
  </w:style>
  <w:style w:type="paragraph" w:styleId="Title">
    <w:name w:val="Title"/>
    <w:basedOn w:val="Normal"/>
    <w:next w:val="Normal"/>
    <w:link w:val="TitleChar"/>
    <w:uiPriority w:val="10"/>
    <w:qFormat/>
    <w:rsid w:val="005D21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1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1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1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1E6"/>
    <w:pPr>
      <w:spacing w:before="160"/>
      <w:jc w:val="center"/>
    </w:pPr>
    <w:rPr>
      <w:i/>
      <w:iCs/>
      <w:color w:val="404040" w:themeColor="text1" w:themeTint="BF"/>
    </w:rPr>
  </w:style>
  <w:style w:type="character" w:customStyle="1" w:styleId="QuoteChar">
    <w:name w:val="Quote Char"/>
    <w:basedOn w:val="DefaultParagraphFont"/>
    <w:link w:val="Quote"/>
    <w:uiPriority w:val="29"/>
    <w:rsid w:val="005D21E6"/>
    <w:rPr>
      <w:i/>
      <w:iCs/>
      <w:color w:val="404040" w:themeColor="text1" w:themeTint="BF"/>
    </w:rPr>
  </w:style>
  <w:style w:type="paragraph" w:styleId="ListParagraph">
    <w:name w:val="List Paragraph"/>
    <w:basedOn w:val="Normal"/>
    <w:uiPriority w:val="34"/>
    <w:qFormat/>
    <w:rsid w:val="005D21E6"/>
    <w:pPr>
      <w:ind w:left="720"/>
      <w:contextualSpacing/>
    </w:pPr>
  </w:style>
  <w:style w:type="character" w:styleId="IntenseEmphasis">
    <w:name w:val="Intense Emphasis"/>
    <w:basedOn w:val="DefaultParagraphFont"/>
    <w:uiPriority w:val="21"/>
    <w:qFormat/>
    <w:rsid w:val="005D21E6"/>
    <w:rPr>
      <w:i/>
      <w:iCs/>
      <w:color w:val="2F5496" w:themeColor="accent1" w:themeShade="BF"/>
    </w:rPr>
  </w:style>
  <w:style w:type="paragraph" w:styleId="IntenseQuote">
    <w:name w:val="Intense Quote"/>
    <w:basedOn w:val="Normal"/>
    <w:next w:val="Normal"/>
    <w:link w:val="IntenseQuoteChar"/>
    <w:uiPriority w:val="30"/>
    <w:qFormat/>
    <w:rsid w:val="005D21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21E6"/>
    <w:rPr>
      <w:i/>
      <w:iCs/>
      <w:color w:val="2F5496" w:themeColor="accent1" w:themeShade="BF"/>
    </w:rPr>
  </w:style>
  <w:style w:type="character" w:styleId="IntenseReference">
    <w:name w:val="Intense Reference"/>
    <w:basedOn w:val="DefaultParagraphFont"/>
    <w:uiPriority w:val="32"/>
    <w:qFormat/>
    <w:rsid w:val="005D21E6"/>
    <w:rPr>
      <w:b/>
      <w:bCs/>
      <w:smallCaps/>
      <w:color w:val="2F5496" w:themeColor="accent1" w:themeShade="BF"/>
      <w:spacing w:val="5"/>
    </w:rPr>
  </w:style>
  <w:style w:type="paragraph" w:styleId="NormalWeb">
    <w:name w:val="Normal (Web)"/>
    <w:basedOn w:val="Normal"/>
    <w:uiPriority w:val="99"/>
    <w:semiHidden/>
    <w:unhideWhenUsed/>
    <w:rsid w:val="0063631D"/>
    <w:rPr>
      <w:rFonts w:ascii="Times New Roman" w:hAnsi="Times New Roman" w:cs="Times New Roman"/>
      <w:sz w:val="24"/>
      <w:szCs w:val="24"/>
    </w:rPr>
  </w:style>
  <w:style w:type="character" w:styleId="Hyperlink">
    <w:name w:val="Hyperlink"/>
    <w:basedOn w:val="DefaultParagraphFont"/>
    <w:uiPriority w:val="99"/>
    <w:unhideWhenUsed/>
    <w:rsid w:val="00585933"/>
    <w:rPr>
      <w:color w:val="0563C1" w:themeColor="hyperlink"/>
      <w:u w:val="single"/>
    </w:rPr>
  </w:style>
  <w:style w:type="character" w:styleId="UnresolvedMention">
    <w:name w:val="Unresolved Mention"/>
    <w:basedOn w:val="DefaultParagraphFont"/>
    <w:uiPriority w:val="99"/>
    <w:semiHidden/>
    <w:unhideWhenUsed/>
    <w:rsid w:val="00585933"/>
    <w:rPr>
      <w:color w:val="605E5C"/>
      <w:shd w:val="clear" w:color="auto" w:fill="E1DFDD"/>
    </w:rPr>
  </w:style>
  <w:style w:type="table" w:styleId="TableGrid">
    <w:name w:val="Table Grid"/>
    <w:basedOn w:val="TableNormal"/>
    <w:uiPriority w:val="39"/>
    <w:rsid w:val="005859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DA5C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A5C1F"/>
    <w:rPr>
      <w:sz w:val="20"/>
      <w:szCs w:val="20"/>
    </w:rPr>
  </w:style>
  <w:style w:type="character" w:styleId="EndnoteReference">
    <w:name w:val="endnote reference"/>
    <w:basedOn w:val="DefaultParagraphFont"/>
    <w:uiPriority w:val="99"/>
    <w:semiHidden/>
    <w:unhideWhenUsed/>
    <w:rsid w:val="00DA5C1F"/>
    <w:rPr>
      <w:vertAlign w:val="superscript"/>
    </w:rPr>
  </w:style>
  <w:style w:type="paragraph" w:styleId="Bibliography">
    <w:name w:val="Bibliography"/>
    <w:basedOn w:val="Normal"/>
    <w:next w:val="Normal"/>
    <w:uiPriority w:val="37"/>
    <w:unhideWhenUsed/>
    <w:rsid w:val="007D0DAB"/>
  </w:style>
  <w:style w:type="character" w:styleId="FollowedHyperlink">
    <w:name w:val="FollowedHyperlink"/>
    <w:basedOn w:val="DefaultParagraphFont"/>
    <w:uiPriority w:val="99"/>
    <w:semiHidden/>
    <w:unhideWhenUsed/>
    <w:rsid w:val="007D0D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69443">
      <w:bodyDiv w:val="1"/>
      <w:marLeft w:val="0"/>
      <w:marRight w:val="0"/>
      <w:marTop w:val="0"/>
      <w:marBottom w:val="0"/>
      <w:divBdr>
        <w:top w:val="none" w:sz="0" w:space="0" w:color="auto"/>
        <w:left w:val="none" w:sz="0" w:space="0" w:color="auto"/>
        <w:bottom w:val="none" w:sz="0" w:space="0" w:color="auto"/>
        <w:right w:val="none" w:sz="0" w:space="0" w:color="auto"/>
      </w:divBdr>
    </w:div>
    <w:div w:id="182400701">
      <w:bodyDiv w:val="1"/>
      <w:marLeft w:val="0"/>
      <w:marRight w:val="0"/>
      <w:marTop w:val="0"/>
      <w:marBottom w:val="0"/>
      <w:divBdr>
        <w:top w:val="none" w:sz="0" w:space="0" w:color="auto"/>
        <w:left w:val="none" w:sz="0" w:space="0" w:color="auto"/>
        <w:bottom w:val="none" w:sz="0" w:space="0" w:color="auto"/>
        <w:right w:val="none" w:sz="0" w:space="0" w:color="auto"/>
      </w:divBdr>
    </w:div>
    <w:div w:id="202792940">
      <w:bodyDiv w:val="1"/>
      <w:marLeft w:val="0"/>
      <w:marRight w:val="0"/>
      <w:marTop w:val="0"/>
      <w:marBottom w:val="0"/>
      <w:divBdr>
        <w:top w:val="none" w:sz="0" w:space="0" w:color="auto"/>
        <w:left w:val="none" w:sz="0" w:space="0" w:color="auto"/>
        <w:bottom w:val="none" w:sz="0" w:space="0" w:color="auto"/>
        <w:right w:val="none" w:sz="0" w:space="0" w:color="auto"/>
      </w:divBdr>
    </w:div>
    <w:div w:id="216170050">
      <w:bodyDiv w:val="1"/>
      <w:marLeft w:val="0"/>
      <w:marRight w:val="0"/>
      <w:marTop w:val="0"/>
      <w:marBottom w:val="0"/>
      <w:divBdr>
        <w:top w:val="none" w:sz="0" w:space="0" w:color="auto"/>
        <w:left w:val="none" w:sz="0" w:space="0" w:color="auto"/>
        <w:bottom w:val="none" w:sz="0" w:space="0" w:color="auto"/>
        <w:right w:val="none" w:sz="0" w:space="0" w:color="auto"/>
      </w:divBdr>
    </w:div>
    <w:div w:id="288634071">
      <w:bodyDiv w:val="1"/>
      <w:marLeft w:val="0"/>
      <w:marRight w:val="0"/>
      <w:marTop w:val="0"/>
      <w:marBottom w:val="0"/>
      <w:divBdr>
        <w:top w:val="none" w:sz="0" w:space="0" w:color="auto"/>
        <w:left w:val="none" w:sz="0" w:space="0" w:color="auto"/>
        <w:bottom w:val="none" w:sz="0" w:space="0" w:color="auto"/>
        <w:right w:val="none" w:sz="0" w:space="0" w:color="auto"/>
      </w:divBdr>
    </w:div>
    <w:div w:id="399524156">
      <w:bodyDiv w:val="1"/>
      <w:marLeft w:val="0"/>
      <w:marRight w:val="0"/>
      <w:marTop w:val="0"/>
      <w:marBottom w:val="0"/>
      <w:divBdr>
        <w:top w:val="none" w:sz="0" w:space="0" w:color="auto"/>
        <w:left w:val="none" w:sz="0" w:space="0" w:color="auto"/>
        <w:bottom w:val="none" w:sz="0" w:space="0" w:color="auto"/>
        <w:right w:val="none" w:sz="0" w:space="0" w:color="auto"/>
      </w:divBdr>
    </w:div>
    <w:div w:id="508714718">
      <w:bodyDiv w:val="1"/>
      <w:marLeft w:val="0"/>
      <w:marRight w:val="0"/>
      <w:marTop w:val="0"/>
      <w:marBottom w:val="0"/>
      <w:divBdr>
        <w:top w:val="none" w:sz="0" w:space="0" w:color="auto"/>
        <w:left w:val="none" w:sz="0" w:space="0" w:color="auto"/>
        <w:bottom w:val="none" w:sz="0" w:space="0" w:color="auto"/>
        <w:right w:val="none" w:sz="0" w:space="0" w:color="auto"/>
      </w:divBdr>
    </w:div>
    <w:div w:id="663363766">
      <w:bodyDiv w:val="1"/>
      <w:marLeft w:val="0"/>
      <w:marRight w:val="0"/>
      <w:marTop w:val="0"/>
      <w:marBottom w:val="0"/>
      <w:divBdr>
        <w:top w:val="none" w:sz="0" w:space="0" w:color="auto"/>
        <w:left w:val="none" w:sz="0" w:space="0" w:color="auto"/>
        <w:bottom w:val="none" w:sz="0" w:space="0" w:color="auto"/>
        <w:right w:val="none" w:sz="0" w:space="0" w:color="auto"/>
      </w:divBdr>
    </w:div>
    <w:div w:id="688797714">
      <w:bodyDiv w:val="1"/>
      <w:marLeft w:val="0"/>
      <w:marRight w:val="0"/>
      <w:marTop w:val="0"/>
      <w:marBottom w:val="0"/>
      <w:divBdr>
        <w:top w:val="none" w:sz="0" w:space="0" w:color="auto"/>
        <w:left w:val="none" w:sz="0" w:space="0" w:color="auto"/>
        <w:bottom w:val="none" w:sz="0" w:space="0" w:color="auto"/>
        <w:right w:val="none" w:sz="0" w:space="0" w:color="auto"/>
      </w:divBdr>
    </w:div>
    <w:div w:id="1037238507">
      <w:bodyDiv w:val="1"/>
      <w:marLeft w:val="0"/>
      <w:marRight w:val="0"/>
      <w:marTop w:val="0"/>
      <w:marBottom w:val="0"/>
      <w:divBdr>
        <w:top w:val="none" w:sz="0" w:space="0" w:color="auto"/>
        <w:left w:val="none" w:sz="0" w:space="0" w:color="auto"/>
        <w:bottom w:val="none" w:sz="0" w:space="0" w:color="auto"/>
        <w:right w:val="none" w:sz="0" w:space="0" w:color="auto"/>
      </w:divBdr>
    </w:div>
    <w:div w:id="1317295110">
      <w:bodyDiv w:val="1"/>
      <w:marLeft w:val="0"/>
      <w:marRight w:val="0"/>
      <w:marTop w:val="0"/>
      <w:marBottom w:val="0"/>
      <w:divBdr>
        <w:top w:val="none" w:sz="0" w:space="0" w:color="auto"/>
        <w:left w:val="none" w:sz="0" w:space="0" w:color="auto"/>
        <w:bottom w:val="none" w:sz="0" w:space="0" w:color="auto"/>
        <w:right w:val="none" w:sz="0" w:space="0" w:color="auto"/>
      </w:divBdr>
    </w:div>
    <w:div w:id="1396472868">
      <w:bodyDiv w:val="1"/>
      <w:marLeft w:val="0"/>
      <w:marRight w:val="0"/>
      <w:marTop w:val="0"/>
      <w:marBottom w:val="0"/>
      <w:divBdr>
        <w:top w:val="none" w:sz="0" w:space="0" w:color="auto"/>
        <w:left w:val="none" w:sz="0" w:space="0" w:color="auto"/>
        <w:bottom w:val="none" w:sz="0" w:space="0" w:color="auto"/>
        <w:right w:val="none" w:sz="0" w:space="0" w:color="auto"/>
      </w:divBdr>
    </w:div>
    <w:div w:id="1423603544">
      <w:bodyDiv w:val="1"/>
      <w:marLeft w:val="0"/>
      <w:marRight w:val="0"/>
      <w:marTop w:val="0"/>
      <w:marBottom w:val="0"/>
      <w:divBdr>
        <w:top w:val="none" w:sz="0" w:space="0" w:color="auto"/>
        <w:left w:val="none" w:sz="0" w:space="0" w:color="auto"/>
        <w:bottom w:val="none" w:sz="0" w:space="0" w:color="auto"/>
        <w:right w:val="none" w:sz="0" w:space="0" w:color="auto"/>
      </w:divBdr>
    </w:div>
    <w:div w:id="1494375920">
      <w:bodyDiv w:val="1"/>
      <w:marLeft w:val="0"/>
      <w:marRight w:val="0"/>
      <w:marTop w:val="0"/>
      <w:marBottom w:val="0"/>
      <w:divBdr>
        <w:top w:val="none" w:sz="0" w:space="0" w:color="auto"/>
        <w:left w:val="none" w:sz="0" w:space="0" w:color="auto"/>
        <w:bottom w:val="none" w:sz="0" w:space="0" w:color="auto"/>
        <w:right w:val="none" w:sz="0" w:space="0" w:color="auto"/>
      </w:divBdr>
    </w:div>
    <w:div w:id="1595699106">
      <w:bodyDiv w:val="1"/>
      <w:marLeft w:val="0"/>
      <w:marRight w:val="0"/>
      <w:marTop w:val="0"/>
      <w:marBottom w:val="0"/>
      <w:divBdr>
        <w:top w:val="none" w:sz="0" w:space="0" w:color="auto"/>
        <w:left w:val="none" w:sz="0" w:space="0" w:color="auto"/>
        <w:bottom w:val="none" w:sz="0" w:space="0" w:color="auto"/>
        <w:right w:val="none" w:sz="0" w:space="0" w:color="auto"/>
      </w:divBdr>
    </w:div>
    <w:div w:id="1606882481">
      <w:bodyDiv w:val="1"/>
      <w:marLeft w:val="0"/>
      <w:marRight w:val="0"/>
      <w:marTop w:val="0"/>
      <w:marBottom w:val="0"/>
      <w:divBdr>
        <w:top w:val="none" w:sz="0" w:space="0" w:color="auto"/>
        <w:left w:val="none" w:sz="0" w:space="0" w:color="auto"/>
        <w:bottom w:val="none" w:sz="0" w:space="0" w:color="auto"/>
        <w:right w:val="none" w:sz="0" w:space="0" w:color="auto"/>
      </w:divBdr>
    </w:div>
    <w:div w:id="1678146490">
      <w:bodyDiv w:val="1"/>
      <w:marLeft w:val="0"/>
      <w:marRight w:val="0"/>
      <w:marTop w:val="0"/>
      <w:marBottom w:val="0"/>
      <w:divBdr>
        <w:top w:val="none" w:sz="0" w:space="0" w:color="auto"/>
        <w:left w:val="none" w:sz="0" w:space="0" w:color="auto"/>
        <w:bottom w:val="none" w:sz="0" w:space="0" w:color="auto"/>
        <w:right w:val="none" w:sz="0" w:space="0" w:color="auto"/>
      </w:divBdr>
    </w:div>
    <w:div w:id="1805998165">
      <w:bodyDiv w:val="1"/>
      <w:marLeft w:val="0"/>
      <w:marRight w:val="0"/>
      <w:marTop w:val="0"/>
      <w:marBottom w:val="0"/>
      <w:divBdr>
        <w:top w:val="none" w:sz="0" w:space="0" w:color="auto"/>
        <w:left w:val="none" w:sz="0" w:space="0" w:color="auto"/>
        <w:bottom w:val="none" w:sz="0" w:space="0" w:color="auto"/>
        <w:right w:val="none" w:sz="0" w:space="0" w:color="auto"/>
      </w:divBdr>
    </w:div>
    <w:div w:id="1810240080">
      <w:bodyDiv w:val="1"/>
      <w:marLeft w:val="0"/>
      <w:marRight w:val="0"/>
      <w:marTop w:val="0"/>
      <w:marBottom w:val="0"/>
      <w:divBdr>
        <w:top w:val="none" w:sz="0" w:space="0" w:color="auto"/>
        <w:left w:val="none" w:sz="0" w:space="0" w:color="auto"/>
        <w:bottom w:val="none" w:sz="0" w:space="0" w:color="auto"/>
        <w:right w:val="none" w:sz="0" w:space="0" w:color="auto"/>
      </w:divBdr>
    </w:div>
    <w:div w:id="1818571145">
      <w:bodyDiv w:val="1"/>
      <w:marLeft w:val="0"/>
      <w:marRight w:val="0"/>
      <w:marTop w:val="0"/>
      <w:marBottom w:val="0"/>
      <w:divBdr>
        <w:top w:val="none" w:sz="0" w:space="0" w:color="auto"/>
        <w:left w:val="none" w:sz="0" w:space="0" w:color="auto"/>
        <w:bottom w:val="none" w:sz="0" w:space="0" w:color="auto"/>
        <w:right w:val="none" w:sz="0" w:space="0" w:color="auto"/>
      </w:divBdr>
    </w:div>
    <w:div w:id="1853373403">
      <w:bodyDiv w:val="1"/>
      <w:marLeft w:val="0"/>
      <w:marRight w:val="0"/>
      <w:marTop w:val="0"/>
      <w:marBottom w:val="0"/>
      <w:divBdr>
        <w:top w:val="none" w:sz="0" w:space="0" w:color="auto"/>
        <w:left w:val="none" w:sz="0" w:space="0" w:color="auto"/>
        <w:bottom w:val="none" w:sz="0" w:space="0" w:color="auto"/>
        <w:right w:val="none" w:sz="0" w:space="0" w:color="auto"/>
      </w:divBdr>
    </w:div>
    <w:div w:id="1920820924">
      <w:bodyDiv w:val="1"/>
      <w:marLeft w:val="0"/>
      <w:marRight w:val="0"/>
      <w:marTop w:val="0"/>
      <w:marBottom w:val="0"/>
      <w:divBdr>
        <w:top w:val="none" w:sz="0" w:space="0" w:color="auto"/>
        <w:left w:val="none" w:sz="0" w:space="0" w:color="auto"/>
        <w:bottom w:val="none" w:sz="0" w:space="0" w:color="auto"/>
        <w:right w:val="none" w:sz="0" w:space="0" w:color="auto"/>
      </w:divBdr>
    </w:div>
    <w:div w:id="1925607463">
      <w:bodyDiv w:val="1"/>
      <w:marLeft w:val="0"/>
      <w:marRight w:val="0"/>
      <w:marTop w:val="0"/>
      <w:marBottom w:val="0"/>
      <w:divBdr>
        <w:top w:val="none" w:sz="0" w:space="0" w:color="auto"/>
        <w:left w:val="none" w:sz="0" w:space="0" w:color="auto"/>
        <w:bottom w:val="none" w:sz="0" w:space="0" w:color="auto"/>
        <w:right w:val="none" w:sz="0" w:space="0" w:color="auto"/>
      </w:divBdr>
    </w:div>
    <w:div w:id="1956019943">
      <w:bodyDiv w:val="1"/>
      <w:marLeft w:val="0"/>
      <w:marRight w:val="0"/>
      <w:marTop w:val="0"/>
      <w:marBottom w:val="0"/>
      <w:divBdr>
        <w:top w:val="none" w:sz="0" w:space="0" w:color="auto"/>
        <w:left w:val="none" w:sz="0" w:space="0" w:color="auto"/>
        <w:bottom w:val="none" w:sz="0" w:space="0" w:color="auto"/>
        <w:right w:val="none" w:sz="0" w:space="0" w:color="auto"/>
      </w:divBdr>
    </w:div>
    <w:div w:id="210287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Lea24</b:Tag>
    <b:SourceType>InternetSite</b:SourceType>
    <b:Guid>{624DE02C-4F75-4766-B8A3-7CF57223EDB4}</b:Guid>
    <b:Title>Learning.com</b:Title>
    <b:Year>2024</b:Year>
    <b:Month>August</b:Month>
    <b:Day>24</b:Day>
    <b:YearAccessed>2026</b:YearAccessed>
    <b:MonthAccessed>01</b:MonthAccessed>
    <b:DayAccessed>21</b:DayAccessed>
    <b:URL>https://www.learning.com/blog/defining-computational-thinking/</b:URL>
    <b:RefOrder>1</b:RefOrder>
  </b:Source>
  <b:Source>
    <b:Tag>Jea06</b:Tag>
    <b:SourceType>ArticleInAPeriodical</b:SourceType>
    <b:Guid>{A9152A47-069C-4E16-8B7F-A32BACF315DD}</b:Guid>
    <b:Author>
      <b:Author>
        <b:NameList>
          <b:Person>
            <b:Last>Wing</b:Last>
            <b:First>Jeannette</b:First>
            <b:Middle>M.</b:Middle>
          </b:Person>
        </b:NameList>
      </b:Author>
    </b:Author>
    <b:Title>Computational thinking</b:Title>
    <b:Year>2006</b:Year>
    <b:Month>March</b:Month>
    <b:YearAccessed>2026</b:YearAccessed>
    <b:MonthAccessed>Janruary</b:MonthAccessed>
    <b:DayAccessed>21</b:DayAccessed>
    <b:PeriodicalTitle>Communications of the ACM</b:PeriodicalTitle>
    <b:Pages>33-35</b:Pages>
    <b:Publisher>Association for Computing Machinery, New York</b:Publisher>
    <b:Edition>3</b:Edition>
    <b:Volume>49</b:Volume>
    <b:DOI>10.1145/1118178.1118215</b:DOI>
    <b:RefOrder>2</b:RefOrder>
  </b:Source>
  <b:Source>
    <b:Tag>Sar25</b:Tag>
    <b:SourceType>InternetSite</b:SourceType>
    <b:Guid>{CC8B18D7-2CE6-4DC4-A9F2-17EB8F25CE1C}</b:Guid>
    <b:Title>Lemon learning</b:Title>
    <b:Year>2025</b:Year>
    <b:Month>April</b:Month>
    <b:Day>2004</b:Day>
    <b:Author>
      <b:Author>
        <b:NameList>
          <b:Person>
            <b:Last>Chohan</b:Last>
            <b:First>Sarah</b:First>
          </b:Person>
        </b:NameList>
      </b:Author>
    </b:Author>
    <b:ProductionCompany>Lemon learning</b:ProductionCompany>
    <b:YearAccessed>2026</b:YearAccessed>
    <b:MonthAccessed>January </b:MonthAccessed>
    <b:DayAccessed>21</b:DayAccessed>
    <b:URL>https://lemonlearning.com/blog/moscow-method-prioritize-features-and-projects#h-what-is-the-moscow-method</b:URL>
    <b:RefOrder>3</b:RefOrder>
  </b:Source>
  <b:Source>
    <b:Tag>Beh26</b:Tag>
    <b:SourceType>JournalArticle</b:SourceType>
    <b:Guid>{7496628D-BDB9-47E7-B849-5D417CA13734}</b:Guid>
    <b:Title>An overview of vehicle routing problems: A commprehensive classificationand description of types</b:Title>
    <b:Year>2026</b:Year>
    <b:Month>March</b:Month>
    <b:YearAccessed>2026</b:YearAccessed>
    <b:MonthAccessed>January</b:MonthAccessed>
    <b:DayAccessed>22</b:DayAccessed>
    <b:URL>https://www.sciencedirect.com/science/article/pii/S2590198225004877</b:URL>
    <b:JournalName>Transportation Research Interdisciplinary perspectives</b:JournalName>
    <b:Volume>36</b:Volume>
    <b:Author>
      <b:Author>
        <b:NameList>
          <b:Person>
            <b:Last>Aghaabdollahian</b:Last>
            <b:First>Behnaz</b:First>
          </b:Person>
          <b:Person>
            <b:Last>Javadi</b:Last>
            <b:First>Babak</b:First>
          </b:Person>
          <b:Person>
            <b:Last>Aazami</b:Last>
            <b:First>Adel</b:First>
          </b:Person>
        </b:NameList>
      </b:Author>
    </b:Author>
    <b:Publisher>Elsevier  Ltd</b:Publisher>
    <b:RefOrder>4</b:RefOrder>
  </b:Source>
  <b:Source>
    <b:Tag>Hex26</b:Tag>
    <b:SourceType>InternetSite</b:SourceType>
    <b:Guid>{2D675671-39A3-4BBB-96E8-011ED79FB2F1}</b:Guid>
    <b:Title>Hexaly</b:Title>
    <b:ProductionCompany>Hexaly</b:ProductionCompany>
    <b:YearAccessed>2026</b:YearAccessed>
    <b:MonthAccessed>January</b:MonthAccessed>
    <b:DayAccessed>22</b:DayAccessed>
    <b:URL>https://www.hexaly.com/templates/clustered-vehicle-routing-cluvrp</b:URL>
    <b:RefOrder>5</b:RefOrder>
  </b:Source>
</b:Sources>
</file>

<file path=customXml/itemProps1.xml><?xml version="1.0" encoding="utf-8"?>
<ds:datastoreItem xmlns:ds="http://schemas.openxmlformats.org/officeDocument/2006/customXml" ds:itemID="{E173CC7B-B1F0-40AE-9844-91AAA334B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1762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Veater</dc:creator>
  <cp:keywords/>
  <dc:description/>
  <cp:lastModifiedBy>David Veater</cp:lastModifiedBy>
  <cp:revision>3</cp:revision>
  <dcterms:created xsi:type="dcterms:W3CDTF">2026-01-22T00:47:00Z</dcterms:created>
  <dcterms:modified xsi:type="dcterms:W3CDTF">2026-01-22T19:32:00Z</dcterms:modified>
</cp:coreProperties>
</file>