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059ADB" w14:textId="3CE6F560" w:rsidR="00A673EE" w:rsidRPr="00E2472F" w:rsidRDefault="00E2472F">
      <w:pPr>
        <w:rPr>
          <w:b/>
          <w:bCs/>
          <w:u w:val="single"/>
        </w:rPr>
      </w:pPr>
      <w:r w:rsidRPr="00E2472F">
        <w:rPr>
          <w:b/>
          <w:bCs/>
          <w:u w:val="single"/>
        </w:rPr>
        <w:t>Contemporary Theme Presentation Link</w:t>
      </w:r>
    </w:p>
    <w:p w14:paraId="0BCE70E2" w14:textId="7C101789" w:rsidR="006A2030" w:rsidRDefault="006A2030">
      <w:r>
        <w:t>Name:</w:t>
      </w:r>
      <w:r w:rsidR="00BD35C3">
        <w:t xml:space="preserve"> </w:t>
      </w:r>
      <w:r w:rsidR="000A0239">
        <w:t>Farsana Ullah</w:t>
      </w:r>
      <w:r w:rsidR="000A0239">
        <w:tab/>
      </w:r>
    </w:p>
    <w:p w14:paraId="02657754" w14:textId="5A6D59F5" w:rsidR="006A2030" w:rsidRDefault="006A2030">
      <w:r>
        <w:t>Student ID:</w:t>
      </w:r>
      <w:r w:rsidR="000A0239">
        <w:t xml:space="preserve"> 2012578</w:t>
      </w:r>
      <w:r w:rsidR="000A0239">
        <w:tab/>
      </w:r>
    </w:p>
    <w:p w14:paraId="578D8353" w14:textId="29F3E65F" w:rsidR="006A2030" w:rsidRDefault="006A2030">
      <w:r>
        <w:t>Lecturer:</w:t>
      </w:r>
      <w:r w:rsidR="000A0239">
        <w:t xml:space="preserve"> Lisa Knights</w:t>
      </w:r>
    </w:p>
    <w:p w14:paraId="28503AAD" w14:textId="711BBBED" w:rsidR="006A2030" w:rsidRDefault="006A2030">
      <w:r>
        <w:t>Module Name:</w:t>
      </w:r>
      <w:r w:rsidR="000A0239">
        <w:t xml:space="preserve"> Contemporary Theme in </w:t>
      </w:r>
      <w:r w:rsidR="00B1176E">
        <w:t>the Hotel and Hospitality Sector</w:t>
      </w:r>
    </w:p>
    <w:p w14:paraId="3A4DEFB2" w14:textId="6EB8E4E3" w:rsidR="006A2030" w:rsidRDefault="006A2030">
      <w:r>
        <w:t>Module Code:</w:t>
      </w:r>
      <w:r w:rsidR="000A0239">
        <w:t xml:space="preserve"> BMIH6001</w:t>
      </w:r>
    </w:p>
    <w:p w14:paraId="483B3797" w14:textId="77777777" w:rsidR="00DB7E60" w:rsidRDefault="00DB7E60"/>
    <w:p w14:paraId="29754C38" w14:textId="51F4A6B7" w:rsidR="00E2472F" w:rsidRDefault="00E2472F">
      <w:r w:rsidRPr="00E2472F">
        <w:rPr>
          <w:b/>
          <w:bCs/>
        </w:rPr>
        <w:t>Link to video:</w:t>
      </w:r>
      <w:r w:rsidR="00317D0F">
        <w:rPr>
          <w:b/>
          <w:bCs/>
        </w:rPr>
        <w:t xml:space="preserve"> </w:t>
      </w:r>
      <w:hyperlink r:id="rId5" w:history="1">
        <w:r w:rsidR="00317D0F">
          <w:rPr>
            <w:rStyle w:val="Hyperlink"/>
          </w:rPr>
          <w:t>(recording) contemporary theme prese</w:t>
        </w:r>
        <w:r w:rsidR="00317D0F">
          <w:rPr>
            <w:rStyle w:val="Hyperlink"/>
          </w:rPr>
          <w:t>n</w:t>
        </w:r>
        <w:r w:rsidR="00317D0F">
          <w:rPr>
            <w:rStyle w:val="Hyperlink"/>
          </w:rPr>
          <w:t>tation.mp4</w:t>
        </w:r>
      </w:hyperlink>
    </w:p>
    <w:p w14:paraId="482F9295" w14:textId="3A117E70" w:rsidR="00AE784E" w:rsidRDefault="00AE784E">
      <w:r>
        <w:t xml:space="preserve">As shown below, </w:t>
      </w:r>
      <w:r w:rsidR="00BD609A">
        <w:t>your viewing access has been enabled.</w:t>
      </w:r>
    </w:p>
    <w:p w14:paraId="2809473C" w14:textId="52102C38" w:rsidR="00AE784E" w:rsidRPr="00E2472F" w:rsidRDefault="00AE784E">
      <w:pPr>
        <w:rPr>
          <w:b/>
          <w:bCs/>
        </w:rPr>
      </w:pPr>
      <w:r>
        <w:rPr>
          <w:noProof/>
          <w14:ligatures w14:val="standardContextual"/>
        </w:rPr>
        <w:drawing>
          <wp:inline distT="0" distB="0" distL="0" distR="0" wp14:anchorId="517D4366" wp14:editId="77017748">
            <wp:extent cx="5981961" cy="3855720"/>
            <wp:effectExtent l="0" t="0" r="0" b="0"/>
            <wp:docPr id="6400789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078967" name="Picture 1" descr="A screenshot of a computer&#10;&#10;Description automatically generated"/>
                    <pic:cNvPicPr/>
                  </pic:nvPicPr>
                  <pic:blipFill rotWithShape="1">
                    <a:blip r:embed="rId6"/>
                    <a:srcRect l="1196" t="3782" r="20629" b="6637"/>
                    <a:stretch/>
                  </pic:blipFill>
                  <pic:spPr bwMode="auto">
                    <a:xfrm>
                      <a:off x="0" y="0"/>
                      <a:ext cx="5989813" cy="3860781"/>
                    </a:xfrm>
                    <a:prstGeom prst="rect">
                      <a:avLst/>
                    </a:prstGeom>
                    <a:ln>
                      <a:noFill/>
                    </a:ln>
                    <a:extLst>
                      <a:ext uri="{53640926-AAD7-44D8-BBD7-CCE9431645EC}">
                        <a14:shadowObscured xmlns:a14="http://schemas.microsoft.com/office/drawing/2010/main"/>
                      </a:ext>
                    </a:extLst>
                  </pic:spPr>
                </pic:pic>
              </a:graphicData>
            </a:graphic>
          </wp:inline>
        </w:drawing>
      </w:r>
    </w:p>
    <w:p w14:paraId="1237B39A" w14:textId="77777777" w:rsidR="00E2472F" w:rsidRPr="00E2472F" w:rsidRDefault="00E2472F">
      <w:pPr>
        <w:rPr>
          <w:b/>
          <w:bCs/>
        </w:rPr>
      </w:pPr>
    </w:p>
    <w:p w14:paraId="437FB4C4" w14:textId="6D4D5FA4" w:rsidR="00E2472F" w:rsidRDefault="00E2472F">
      <w:pPr>
        <w:rPr>
          <w:b/>
          <w:bCs/>
        </w:rPr>
      </w:pPr>
      <w:r w:rsidRPr="00E2472F">
        <w:rPr>
          <w:b/>
          <w:bCs/>
        </w:rPr>
        <w:t>Presentation notes:</w:t>
      </w:r>
    </w:p>
    <w:p w14:paraId="70459F89" w14:textId="23AEF15C" w:rsidR="005C3EA2" w:rsidRDefault="00805FD3" w:rsidP="00805FD3">
      <w:pPr>
        <w:pStyle w:val="ListParagraph"/>
        <w:numPr>
          <w:ilvl w:val="0"/>
          <w:numId w:val="1"/>
        </w:numPr>
      </w:pPr>
      <w:r w:rsidRPr="00805FD3">
        <w:t>Experiential marketing optimi</w:t>
      </w:r>
      <w:r>
        <w:t>s</w:t>
      </w:r>
      <w:r w:rsidRPr="00805FD3">
        <w:t>es hotel experiences by creating immersive and memorable interactions that cater to the evolving consumer landscape and desire for unique and authentic experiences.</w:t>
      </w:r>
    </w:p>
    <w:p w14:paraId="4AE4C1DE" w14:textId="77777777" w:rsidR="00555D94" w:rsidRDefault="00555D94" w:rsidP="00555D94">
      <w:pPr>
        <w:pStyle w:val="ListParagraph"/>
        <w:numPr>
          <w:ilvl w:val="0"/>
          <w:numId w:val="1"/>
        </w:numPr>
      </w:pPr>
      <w:r>
        <w:lastRenderedPageBreak/>
        <w:t>Maldron Hotel Newcastle offers convenient access to popular attractions, shopping districts, and business centers, providing comfortable accommodations, excellent service, and a range of amenities to cater to various guest needs, aiming to create memorable experiences.</w:t>
      </w:r>
    </w:p>
    <w:p w14:paraId="44EE3C9D" w14:textId="633432CA" w:rsidR="00555D94" w:rsidRDefault="00555D94" w:rsidP="00555D94">
      <w:pPr>
        <w:pStyle w:val="ListParagraph"/>
        <w:numPr>
          <w:ilvl w:val="0"/>
          <w:numId w:val="1"/>
        </w:numPr>
      </w:pPr>
      <w:r>
        <w:t>Maldron Hotel Newcastle exemplifies dynamic marketing trends by personalizing offerings, leveraging technology, and embracing experiential marketing through unique events, ensuring exceptional guest experiences.</w:t>
      </w:r>
    </w:p>
    <w:p w14:paraId="276721F4" w14:textId="10218611" w:rsidR="00555D94" w:rsidRDefault="00555D94" w:rsidP="00555D94">
      <w:pPr>
        <w:pStyle w:val="ListParagraph"/>
        <w:numPr>
          <w:ilvl w:val="0"/>
          <w:numId w:val="1"/>
        </w:numPr>
      </w:pPr>
      <w:r>
        <w:t>Political, economic, socio-cultural, technological, environmental, and legal factors impact Maldron Hotel Newcastle's operations, pricing, target markets, compliance, adaptation to changing preferences, use of technology, eco-friendly initiatives, and trust-building.</w:t>
      </w:r>
    </w:p>
    <w:p w14:paraId="483CBD63" w14:textId="7608B1B2" w:rsidR="0000378C" w:rsidRPr="00805FD3" w:rsidRDefault="00967EC0" w:rsidP="00555D94">
      <w:pPr>
        <w:pStyle w:val="ListParagraph"/>
        <w:numPr>
          <w:ilvl w:val="0"/>
          <w:numId w:val="1"/>
        </w:numPr>
      </w:pPr>
      <w:r w:rsidRPr="00967EC0">
        <w:t>Experiential marketing at Maldron Hotel Newcastle boosts guest satisfaction, online reviews, and recommendations through immersive experiences, unique room designs, themed events, and interactive activities, fostering loyalty and attracting new guests. Multi-sensory experiences, like personalized scents, create memorable stays, while differentiation from competitors enhances brand exposure and excitement, leading to emotional connections, satisfaction, and loyalty. Continuous innovation ensures the hotel's competitiveness and meets the evolving demands of modern travelers.</w:t>
      </w:r>
    </w:p>
    <w:p w14:paraId="5AD9A72E" w14:textId="77777777" w:rsidR="00E2472F" w:rsidRDefault="00E2472F"/>
    <w:p w14:paraId="01ECC725" w14:textId="378BAC4E" w:rsidR="00E2472F" w:rsidRDefault="00E2472F">
      <w:pPr>
        <w:rPr>
          <w:b/>
          <w:bCs/>
        </w:rPr>
      </w:pPr>
      <w:r w:rsidRPr="00E2472F">
        <w:rPr>
          <w:b/>
          <w:bCs/>
        </w:rPr>
        <w:t>Reference list</w:t>
      </w:r>
    </w:p>
    <w:p w14:paraId="511E6BF7" w14:textId="77777777" w:rsidR="005C3EA2" w:rsidRPr="005C3EA2" w:rsidRDefault="005C3EA2" w:rsidP="005C3EA2">
      <w:r w:rsidRPr="005C3EA2">
        <w:t>Rather, R.A., 2020. Customer experience and engagement in tourism destinations: The experiential marketing perspective. Journal of Travel &amp; Tourism Marketing, 37(1), pp.15-32.</w:t>
      </w:r>
    </w:p>
    <w:p w14:paraId="1720C7F6" w14:textId="77777777" w:rsidR="005C3EA2" w:rsidRPr="005C3EA2" w:rsidRDefault="005C3EA2" w:rsidP="005C3EA2">
      <w:r w:rsidRPr="005C3EA2">
        <w:t>Deloitte. (2019). Travel and Hospitality Industry Outlook. Retrieved from https://www2.deloitte.com/content/dam/Deloitte/global/Documents/consumer-business/gx-cb-2019-tourism-hospitality-outlook.pdf</w:t>
      </w:r>
    </w:p>
    <w:p w14:paraId="5FA3EB0D" w14:textId="77777777" w:rsidR="005C3EA2" w:rsidRPr="005C3EA2" w:rsidRDefault="005C3EA2" w:rsidP="005C3EA2">
      <w:r w:rsidRPr="005C3EA2">
        <w:t>Jobber, D., &amp; Ellis-Chadwick, F. (2016). Principles and Practice of Marketing (8th ed.). McGraw-Hill Education.</w:t>
      </w:r>
    </w:p>
    <w:p w14:paraId="2E7D44E4" w14:textId="77777777" w:rsidR="005C3EA2" w:rsidRPr="005C3EA2" w:rsidRDefault="005C3EA2" w:rsidP="005C3EA2">
      <w:r w:rsidRPr="005C3EA2">
        <w:t>Keller, E., &amp; Fay, B. (2012). The Face-to-Face Book: Why Real Relationships Rule in a Digital Marketplace. Simon and Schuster.</w:t>
      </w:r>
    </w:p>
    <w:p w14:paraId="16C89946" w14:textId="77777777" w:rsidR="005C3EA2" w:rsidRPr="005C3EA2" w:rsidRDefault="005C3EA2" w:rsidP="005C3EA2">
      <w:r w:rsidRPr="005C3EA2">
        <w:lastRenderedPageBreak/>
        <w:t>Dinu, A. M., &amp; Ispas, A. (2020). The Impact of Political Factors on the Marketing Strategies of Hotel Companies. Sustainability, 12(6), 2427. doi: 10.3390/su12062427</w:t>
      </w:r>
    </w:p>
    <w:p w14:paraId="28ACDFFB" w14:textId="77777777" w:rsidR="005C3EA2" w:rsidRPr="005C3EA2" w:rsidRDefault="005C3EA2" w:rsidP="005C3EA2">
      <w:r w:rsidRPr="005C3EA2">
        <w:t>Baker, S., Saren, M., Maclaran, P., &amp; Stern, B. (2016). Marketing Theory: A Student Text (2nd ed.). Sage Publications.</w:t>
      </w:r>
    </w:p>
    <w:p w14:paraId="6B6829FB" w14:textId="2FA368C1" w:rsidR="005C3EA2" w:rsidRPr="005C3EA2" w:rsidRDefault="005C3EA2" w:rsidP="005C3EA2">
      <w:r w:rsidRPr="005C3EA2">
        <w:t>Forbes. (2022). Th Future of Personalisation. Retrieved from https://www.forbes.com/sites/danadunne/2022/01/27/the-future-of-personalisation-in-the-travel-industry/</w:t>
      </w:r>
    </w:p>
    <w:p w14:paraId="4CA6FD84" w14:textId="7E266A2D" w:rsidR="005C3EA2" w:rsidRPr="005C3EA2" w:rsidRDefault="005C3EA2" w:rsidP="005C3EA2">
      <w:r w:rsidRPr="005C3EA2">
        <w:t>Customer Alliance. (2022). Guest Satisfaction as a Hotel Strategy [Article]. Retrieved from: https://www.customer-alliance.com/en/resources/article/guest-satisfaction-hotel-strategy/ (Accessed: 3 June 2023)</w:t>
      </w:r>
    </w:p>
    <w:p w14:paraId="4C75E08B" w14:textId="3D58803A" w:rsidR="005C3EA2" w:rsidRPr="005C3EA2" w:rsidRDefault="005C3EA2" w:rsidP="005C3EA2">
      <w:r w:rsidRPr="005C3EA2">
        <w:t>Pegasus Solutions. (2022). Hotels Use Experiential Marketing to Wow Guests [Blog post]. Retrieved from: https://www.pegs.com/blog/hotels-use-experiential-marketing-to-wow-guests/ (Accessed: 3 June 2023).</w:t>
      </w:r>
    </w:p>
    <w:sectPr w:rsidR="005C3EA2" w:rsidRPr="005C3E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9B2C6E"/>
    <w:multiLevelType w:val="hybridMultilevel"/>
    <w:tmpl w:val="A12C88F8"/>
    <w:lvl w:ilvl="0" w:tplc="350698F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5757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2F"/>
    <w:rsid w:val="0000378C"/>
    <w:rsid w:val="000A0239"/>
    <w:rsid w:val="00317D0F"/>
    <w:rsid w:val="00447C1C"/>
    <w:rsid w:val="00555D94"/>
    <w:rsid w:val="005C3EA2"/>
    <w:rsid w:val="006A2030"/>
    <w:rsid w:val="00805FD3"/>
    <w:rsid w:val="008605C3"/>
    <w:rsid w:val="0091532C"/>
    <w:rsid w:val="00967EC0"/>
    <w:rsid w:val="009B25D7"/>
    <w:rsid w:val="00A673EE"/>
    <w:rsid w:val="00AE784E"/>
    <w:rsid w:val="00B1176E"/>
    <w:rsid w:val="00BD35C3"/>
    <w:rsid w:val="00BD609A"/>
    <w:rsid w:val="00DB7E60"/>
    <w:rsid w:val="00E2472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9C33B"/>
  <w15:chartTrackingRefBased/>
  <w15:docId w15:val="{40D10897-BC02-49EF-B341-5024489E0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Assigment Style"/>
    <w:qFormat/>
    <w:rsid w:val="0091532C"/>
    <w:pPr>
      <w:spacing w:line="360" w:lineRule="auto"/>
    </w:pPr>
    <w:rPr>
      <w:rFonts w:ascii="Arial" w:hAnsi="Arial"/>
      <w:kern w:val="0"/>
      <w:sz w:val="24"/>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3EA2"/>
    <w:rPr>
      <w:color w:val="0563C1" w:themeColor="hyperlink"/>
      <w:u w:val="single"/>
    </w:rPr>
  </w:style>
  <w:style w:type="character" w:styleId="UnresolvedMention">
    <w:name w:val="Unresolved Mention"/>
    <w:basedOn w:val="DefaultParagraphFont"/>
    <w:uiPriority w:val="99"/>
    <w:semiHidden/>
    <w:unhideWhenUsed/>
    <w:rsid w:val="005C3EA2"/>
    <w:rPr>
      <w:color w:val="605E5C"/>
      <w:shd w:val="clear" w:color="auto" w:fill="E1DFDD"/>
    </w:rPr>
  </w:style>
  <w:style w:type="paragraph" w:styleId="ListParagraph">
    <w:name w:val="List Paragraph"/>
    <w:basedOn w:val="Normal"/>
    <w:uiPriority w:val="34"/>
    <w:qFormat/>
    <w:rsid w:val="00805FD3"/>
    <w:pPr>
      <w:ind w:left="720"/>
      <w:contextualSpacing/>
    </w:pPr>
  </w:style>
  <w:style w:type="character" w:styleId="FollowedHyperlink">
    <w:name w:val="FollowedHyperlink"/>
    <w:basedOn w:val="DefaultParagraphFont"/>
    <w:uiPriority w:val="99"/>
    <w:semiHidden/>
    <w:unhideWhenUsed/>
    <w:rsid w:val="00317D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908624">
      <w:bodyDiv w:val="1"/>
      <w:marLeft w:val="0"/>
      <w:marRight w:val="0"/>
      <w:marTop w:val="0"/>
      <w:marBottom w:val="0"/>
      <w:divBdr>
        <w:top w:val="none" w:sz="0" w:space="0" w:color="auto"/>
        <w:left w:val="none" w:sz="0" w:space="0" w:color="auto"/>
        <w:bottom w:val="none" w:sz="0" w:space="0" w:color="auto"/>
        <w:right w:val="none" w:sz="0" w:space="0" w:color="auto"/>
      </w:divBdr>
    </w:div>
    <w:div w:id="295793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uowtsd-my.sharepoint.com/:v:/r/personal/2012578_student_uwtsd_ac_uk/Documents/(recording)%20contemporary%20theme%20presentation.mp4?csf=1&amp;web=1&amp;e=c3bfd6"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3</Pages>
  <Words>526</Words>
  <Characters>3000</Characters>
  <Application>Microsoft Office Word</Application>
  <DocSecurity>0</DocSecurity>
  <Lines>25</Lines>
  <Paragraphs>7</Paragraphs>
  <ScaleCrop>false</ScaleCrop>
  <Company/>
  <LinksUpToDate>false</LinksUpToDate>
  <CharactersWithSpaces>3519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Farsana Ullah (2012578)</dc:creator>
  <cp:keywords/>
  <dc:description/>
  <cp:lastModifiedBy>Farsana Ullah (2012578)</cp:lastModifiedBy>
  <cp:revision>17</cp:revision>
  <dcterms:created xsi:type="dcterms:W3CDTF">2023-06-07T18:27:00Z</dcterms:created>
  <dcterms:modified xsi:type="dcterms:W3CDTF">2023-06-07T18:59:00Z</dcterms:modified>
</cp:coreProperties>
</file>