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BCA55" w14:textId="77777777" w:rsidR="00206F8B" w:rsidRPr="00206F8B" w:rsidRDefault="00206F8B" w:rsidP="0078619D">
      <w:pPr>
        <w:rPr>
          <w:rFonts w:cs="Arial"/>
          <w:b/>
          <w:sz w:val="40"/>
        </w:rPr>
      </w:pPr>
    </w:p>
    <w:p w14:paraId="1AEE0B27" w14:textId="77777777" w:rsidR="00206F8B" w:rsidRPr="00206F8B" w:rsidRDefault="00206F8B" w:rsidP="0078619D">
      <w:pPr>
        <w:jc w:val="center"/>
        <w:rPr>
          <w:rFonts w:cs="Arial"/>
          <w:b/>
          <w:sz w:val="40"/>
        </w:rPr>
      </w:pPr>
      <w:r w:rsidRPr="00206F8B">
        <w:rPr>
          <w:rFonts w:cs="Arial"/>
          <w:b/>
          <w:sz w:val="40"/>
        </w:rPr>
        <w:t>BA BUSINESS MANAGEMENT PROGRAMME</w:t>
      </w:r>
    </w:p>
    <w:p w14:paraId="392E9CB4" w14:textId="77777777" w:rsidR="00206F8B" w:rsidRPr="00206F8B" w:rsidRDefault="00206F8B" w:rsidP="0078619D">
      <w:pPr>
        <w:jc w:val="center"/>
        <w:rPr>
          <w:rFonts w:cs="Arial"/>
          <w:b/>
          <w:sz w:val="40"/>
        </w:rPr>
      </w:pPr>
    </w:p>
    <w:p w14:paraId="4C3E6E72" w14:textId="77777777" w:rsidR="00206F8B" w:rsidRPr="00206F8B" w:rsidRDefault="00206F8B" w:rsidP="0078619D">
      <w:pPr>
        <w:jc w:val="center"/>
        <w:rPr>
          <w:rFonts w:cs="Arial"/>
          <w:b/>
          <w:sz w:val="40"/>
        </w:rPr>
      </w:pPr>
      <w:r w:rsidRPr="00206F8B">
        <w:rPr>
          <w:rFonts w:cs="Arial"/>
          <w:b/>
          <w:sz w:val="40"/>
        </w:rPr>
        <w:t>LCBB5002</w:t>
      </w:r>
    </w:p>
    <w:p w14:paraId="121FE914" w14:textId="77777777" w:rsidR="00206F8B" w:rsidRPr="00206F8B" w:rsidRDefault="00206F8B" w:rsidP="0078619D">
      <w:pPr>
        <w:jc w:val="center"/>
        <w:rPr>
          <w:rFonts w:cs="Arial"/>
          <w:b/>
          <w:sz w:val="40"/>
        </w:rPr>
      </w:pPr>
    </w:p>
    <w:p w14:paraId="6D3D59B0" w14:textId="77777777" w:rsidR="00206F8B" w:rsidRDefault="00206F8B" w:rsidP="0078619D">
      <w:pPr>
        <w:jc w:val="center"/>
        <w:rPr>
          <w:rFonts w:cs="Arial"/>
          <w:b/>
          <w:sz w:val="40"/>
        </w:rPr>
      </w:pPr>
      <w:r w:rsidRPr="00206F8B">
        <w:rPr>
          <w:rFonts w:cs="Arial"/>
          <w:b/>
          <w:sz w:val="40"/>
        </w:rPr>
        <w:t>Management Accounting</w:t>
      </w:r>
    </w:p>
    <w:p w14:paraId="65A6A255" w14:textId="77777777" w:rsidR="00206F8B" w:rsidRDefault="00206F8B" w:rsidP="0078619D">
      <w:pPr>
        <w:jc w:val="center"/>
        <w:rPr>
          <w:rFonts w:cs="Arial"/>
          <w:b/>
          <w:sz w:val="40"/>
        </w:rPr>
      </w:pPr>
    </w:p>
    <w:p w14:paraId="44AE7836" w14:textId="77777777" w:rsidR="00206F8B" w:rsidRDefault="00206F8B" w:rsidP="0078619D">
      <w:pPr>
        <w:jc w:val="center"/>
        <w:rPr>
          <w:rFonts w:cs="Arial"/>
          <w:b/>
          <w:sz w:val="40"/>
        </w:rPr>
      </w:pPr>
    </w:p>
    <w:p w14:paraId="74468795" w14:textId="77777777" w:rsidR="00206F8B" w:rsidRDefault="00206F8B" w:rsidP="0078619D">
      <w:pPr>
        <w:jc w:val="center"/>
        <w:rPr>
          <w:rFonts w:cs="Arial"/>
          <w:b/>
          <w:sz w:val="40"/>
        </w:rPr>
      </w:pPr>
    </w:p>
    <w:p w14:paraId="50CC4268" w14:textId="77777777" w:rsidR="00206F8B" w:rsidRDefault="00206F8B" w:rsidP="0078619D">
      <w:pPr>
        <w:jc w:val="center"/>
        <w:rPr>
          <w:rFonts w:cs="Arial"/>
          <w:b/>
          <w:sz w:val="40"/>
        </w:rPr>
      </w:pPr>
    </w:p>
    <w:p w14:paraId="471C838C" w14:textId="77777777" w:rsidR="00B02D3D" w:rsidRDefault="00B02D3D" w:rsidP="0078619D">
      <w:pPr>
        <w:jc w:val="center"/>
        <w:rPr>
          <w:rFonts w:cs="Arial"/>
          <w:b/>
        </w:rPr>
      </w:pPr>
    </w:p>
    <w:p w14:paraId="2BEF5DB0" w14:textId="77777777" w:rsidR="00B02D3D" w:rsidRDefault="00B02D3D" w:rsidP="0078619D">
      <w:pPr>
        <w:jc w:val="center"/>
        <w:rPr>
          <w:rFonts w:cs="Arial"/>
          <w:b/>
        </w:rPr>
      </w:pPr>
    </w:p>
    <w:p w14:paraId="18E9FBE3" w14:textId="77777777" w:rsidR="00B02D3D" w:rsidRDefault="00B02D3D" w:rsidP="0078619D">
      <w:pPr>
        <w:jc w:val="center"/>
        <w:rPr>
          <w:rFonts w:cs="Arial"/>
          <w:b/>
        </w:rPr>
      </w:pPr>
    </w:p>
    <w:p w14:paraId="6370E9DC" w14:textId="77777777" w:rsidR="00B02D3D" w:rsidRDefault="00B02D3D" w:rsidP="0078619D">
      <w:pPr>
        <w:jc w:val="center"/>
        <w:rPr>
          <w:rFonts w:cs="Arial"/>
          <w:b/>
        </w:rPr>
      </w:pPr>
    </w:p>
    <w:p w14:paraId="1382EED6" w14:textId="77777777" w:rsidR="00B02D3D" w:rsidRDefault="00B02D3D" w:rsidP="00372E69">
      <w:pPr>
        <w:rPr>
          <w:rFonts w:cs="Arial"/>
          <w:b/>
        </w:rPr>
      </w:pPr>
    </w:p>
    <w:p w14:paraId="21113E38" w14:textId="39ACE87F" w:rsidR="00206F8B" w:rsidRDefault="00206F8B" w:rsidP="009E0FD9">
      <w:pPr>
        <w:jc w:val="center"/>
        <w:rPr>
          <w:rFonts w:cs="Arial"/>
          <w:b/>
        </w:rPr>
      </w:pPr>
    </w:p>
    <w:p w14:paraId="48FADF13" w14:textId="3A81BABE" w:rsidR="00372E69" w:rsidRPr="00206F8B" w:rsidRDefault="00372E69" w:rsidP="009E0FD9">
      <w:pPr>
        <w:jc w:val="center"/>
        <w:rPr>
          <w:rFonts w:cs="Arial"/>
          <w:b/>
        </w:rPr>
      </w:pPr>
      <w:r>
        <w:rPr>
          <w:rFonts w:cs="Arial"/>
          <w:b/>
        </w:rPr>
        <w:t xml:space="preserve">Lecturer: </w:t>
      </w:r>
      <w:proofErr w:type="spellStart"/>
      <w:r>
        <w:rPr>
          <w:rFonts w:cs="Arial"/>
          <w:b/>
        </w:rPr>
        <w:t>Muno</w:t>
      </w:r>
      <w:proofErr w:type="spellEnd"/>
      <w:r>
        <w:rPr>
          <w:rFonts w:cs="Arial"/>
          <w:b/>
        </w:rPr>
        <w:t xml:space="preserve"> </w:t>
      </w:r>
      <w:proofErr w:type="spellStart"/>
      <w:r>
        <w:rPr>
          <w:rFonts w:cs="Arial"/>
          <w:b/>
        </w:rPr>
        <w:t>Zuwirai</w:t>
      </w:r>
      <w:proofErr w:type="spellEnd"/>
    </w:p>
    <w:p w14:paraId="2D8C9FD8" w14:textId="4BC9F1B0" w:rsidR="00206F8B" w:rsidRPr="00B02D3D" w:rsidRDefault="00206F8B" w:rsidP="002F6C2A">
      <w:pPr>
        <w:rPr>
          <w:rFonts w:cs="Arial"/>
          <w:b/>
        </w:rPr>
      </w:pPr>
      <w:r w:rsidRPr="00206F8B">
        <w:rPr>
          <w:rFonts w:cs="Arial"/>
          <w:b/>
        </w:rPr>
        <w:br w:type="page"/>
      </w:r>
    </w:p>
    <w:sdt>
      <w:sdtPr>
        <w:rPr>
          <w:rFonts w:ascii="Arial" w:eastAsiaTheme="minorHAnsi" w:hAnsi="Arial" w:cstheme="minorBidi"/>
          <w:color w:val="auto"/>
          <w:sz w:val="22"/>
          <w:szCs w:val="22"/>
        </w:rPr>
        <w:id w:val="1471942920"/>
        <w:docPartObj>
          <w:docPartGallery w:val="Table of Contents"/>
          <w:docPartUnique/>
        </w:docPartObj>
      </w:sdtPr>
      <w:sdtEndPr>
        <w:rPr>
          <w:bCs/>
          <w:noProof/>
        </w:rPr>
      </w:sdtEndPr>
      <w:sdtContent>
        <w:p w14:paraId="06DCEF79" w14:textId="77777777" w:rsidR="009E0FD9" w:rsidRDefault="009E0FD9">
          <w:pPr>
            <w:pStyle w:val="TOCHeading"/>
          </w:pPr>
          <w:r>
            <w:t>Contents</w:t>
          </w:r>
        </w:p>
        <w:p w14:paraId="64DBABCD" w14:textId="77777777" w:rsidR="00F47F10" w:rsidRPr="00F47F10" w:rsidRDefault="009E0FD9">
          <w:pPr>
            <w:pStyle w:val="TOC1"/>
            <w:tabs>
              <w:tab w:val="right" w:leader="dot" w:pos="9350"/>
            </w:tabs>
            <w:rPr>
              <w:rFonts w:asciiTheme="minorHAnsi" w:eastAsiaTheme="minorEastAsia" w:hAnsiTheme="minorHAnsi"/>
              <w:noProof/>
            </w:rPr>
          </w:pPr>
          <w:r w:rsidRPr="009E0FD9">
            <w:fldChar w:fldCharType="begin"/>
          </w:r>
          <w:r w:rsidRPr="009E0FD9">
            <w:instrText xml:space="preserve"> TOC \o "1-3" \h \z \u </w:instrText>
          </w:r>
          <w:r w:rsidRPr="009E0FD9">
            <w:fldChar w:fldCharType="separate"/>
          </w:r>
          <w:hyperlink w:anchor="_Toc116937430" w:history="1">
            <w:r w:rsidR="00F47F10" w:rsidRPr="00F47F10">
              <w:rPr>
                <w:rStyle w:val="Hyperlink"/>
                <w:rFonts w:cs="Arial"/>
                <w:noProof/>
              </w:rPr>
              <w:t>Introduction</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_Toc116937430 \h </w:instrText>
            </w:r>
            <w:r w:rsidR="00F47F10" w:rsidRPr="00F47F10">
              <w:rPr>
                <w:noProof/>
                <w:webHidden/>
              </w:rPr>
            </w:r>
            <w:r w:rsidR="00F47F10" w:rsidRPr="00F47F10">
              <w:rPr>
                <w:noProof/>
                <w:webHidden/>
              </w:rPr>
              <w:fldChar w:fldCharType="separate"/>
            </w:r>
            <w:r w:rsidR="00F47F10" w:rsidRPr="00F47F10">
              <w:rPr>
                <w:noProof/>
                <w:webHidden/>
              </w:rPr>
              <w:t>3</w:t>
            </w:r>
            <w:r w:rsidR="00F47F10" w:rsidRPr="00F47F10">
              <w:rPr>
                <w:noProof/>
                <w:webHidden/>
              </w:rPr>
              <w:fldChar w:fldCharType="end"/>
            </w:r>
          </w:hyperlink>
        </w:p>
        <w:p w14:paraId="5A5AD62D" w14:textId="77777777" w:rsidR="00F47F10" w:rsidRPr="00F47F10" w:rsidRDefault="009278A5">
          <w:pPr>
            <w:pStyle w:val="TOC1"/>
            <w:tabs>
              <w:tab w:val="right" w:leader="dot" w:pos="9350"/>
            </w:tabs>
            <w:rPr>
              <w:rFonts w:asciiTheme="minorHAnsi" w:eastAsiaTheme="minorEastAsia" w:hAnsiTheme="minorHAnsi"/>
              <w:noProof/>
            </w:rPr>
          </w:pPr>
          <w:hyperlink w:anchor="_Toc116937431" w:history="1">
            <w:r w:rsidR="00F47F10" w:rsidRPr="00F47F10">
              <w:rPr>
                <w:rStyle w:val="Hyperlink"/>
                <w:rFonts w:cs="Arial"/>
                <w:noProof/>
              </w:rPr>
              <w:t>Task 1</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_Toc116937431 \h </w:instrText>
            </w:r>
            <w:r w:rsidR="00F47F10" w:rsidRPr="00F47F10">
              <w:rPr>
                <w:noProof/>
                <w:webHidden/>
              </w:rPr>
            </w:r>
            <w:r w:rsidR="00F47F10" w:rsidRPr="00F47F10">
              <w:rPr>
                <w:noProof/>
                <w:webHidden/>
              </w:rPr>
              <w:fldChar w:fldCharType="separate"/>
            </w:r>
            <w:r w:rsidR="00F47F10" w:rsidRPr="00F47F10">
              <w:rPr>
                <w:noProof/>
                <w:webHidden/>
              </w:rPr>
              <w:t>4</w:t>
            </w:r>
            <w:r w:rsidR="00F47F10" w:rsidRPr="00F47F10">
              <w:rPr>
                <w:noProof/>
                <w:webHidden/>
              </w:rPr>
              <w:fldChar w:fldCharType="end"/>
            </w:r>
          </w:hyperlink>
        </w:p>
        <w:p w14:paraId="69D75C1B" w14:textId="77777777" w:rsidR="00F47F10" w:rsidRPr="00F47F10" w:rsidRDefault="009278A5">
          <w:pPr>
            <w:pStyle w:val="TOC1"/>
            <w:tabs>
              <w:tab w:val="right" w:leader="dot" w:pos="9350"/>
            </w:tabs>
            <w:rPr>
              <w:rFonts w:asciiTheme="minorHAnsi" w:eastAsiaTheme="minorEastAsia" w:hAnsiTheme="minorHAnsi"/>
              <w:noProof/>
            </w:rPr>
          </w:pPr>
          <w:hyperlink w:anchor="_Toc116937432" w:history="1">
            <w:r w:rsidR="00F47F10" w:rsidRPr="00F47F10">
              <w:rPr>
                <w:rStyle w:val="Hyperlink"/>
                <w:rFonts w:cs="Arial"/>
                <w:noProof/>
              </w:rPr>
              <w:t xml:space="preserve">1.1 </w:t>
            </w:r>
            <w:r w:rsidR="00F47F10" w:rsidRPr="00F47F10">
              <w:rPr>
                <w:rStyle w:val="Hyperlink"/>
                <w:rFonts w:cs="Arial"/>
                <w:noProof/>
                <w:lang w:val="en-IN" w:eastAsia="en-IN"/>
              </w:rPr>
              <w:t>Computation of fixed and variable costs</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_Toc116937432 \h </w:instrText>
            </w:r>
            <w:r w:rsidR="00F47F10" w:rsidRPr="00F47F10">
              <w:rPr>
                <w:noProof/>
                <w:webHidden/>
              </w:rPr>
            </w:r>
            <w:r w:rsidR="00F47F10" w:rsidRPr="00F47F10">
              <w:rPr>
                <w:noProof/>
                <w:webHidden/>
              </w:rPr>
              <w:fldChar w:fldCharType="separate"/>
            </w:r>
            <w:r w:rsidR="00F47F10" w:rsidRPr="00F47F10">
              <w:rPr>
                <w:noProof/>
                <w:webHidden/>
              </w:rPr>
              <w:t>4</w:t>
            </w:r>
            <w:r w:rsidR="00F47F10" w:rsidRPr="00F47F10">
              <w:rPr>
                <w:noProof/>
                <w:webHidden/>
              </w:rPr>
              <w:fldChar w:fldCharType="end"/>
            </w:r>
          </w:hyperlink>
        </w:p>
        <w:p w14:paraId="05F556E5" w14:textId="77777777" w:rsidR="00F47F10" w:rsidRPr="00F47F10" w:rsidRDefault="009278A5">
          <w:pPr>
            <w:pStyle w:val="TOC1"/>
            <w:tabs>
              <w:tab w:val="right" w:leader="dot" w:pos="9350"/>
            </w:tabs>
            <w:rPr>
              <w:rFonts w:asciiTheme="minorHAnsi" w:eastAsiaTheme="minorEastAsia" w:hAnsiTheme="minorHAnsi"/>
              <w:noProof/>
            </w:rPr>
          </w:pPr>
          <w:hyperlink w:anchor="_Toc116937433" w:history="1">
            <w:r w:rsidR="00F47F10" w:rsidRPr="00F47F10">
              <w:rPr>
                <w:rStyle w:val="Hyperlink"/>
                <w:noProof/>
              </w:rPr>
              <w:t>1.2 Marginal income statement of STG on 31</w:t>
            </w:r>
            <w:r w:rsidR="00F47F10" w:rsidRPr="00F47F10">
              <w:rPr>
                <w:rStyle w:val="Hyperlink"/>
                <w:noProof/>
                <w:vertAlign w:val="superscript"/>
              </w:rPr>
              <w:t>st</w:t>
            </w:r>
            <w:r w:rsidR="00F47F10" w:rsidRPr="00F47F10">
              <w:rPr>
                <w:rStyle w:val="Hyperlink"/>
                <w:noProof/>
              </w:rPr>
              <w:t xml:space="preserve"> August 2023</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_Toc116937433 \h </w:instrText>
            </w:r>
            <w:r w:rsidR="00F47F10" w:rsidRPr="00F47F10">
              <w:rPr>
                <w:noProof/>
                <w:webHidden/>
              </w:rPr>
            </w:r>
            <w:r w:rsidR="00F47F10" w:rsidRPr="00F47F10">
              <w:rPr>
                <w:noProof/>
                <w:webHidden/>
              </w:rPr>
              <w:fldChar w:fldCharType="separate"/>
            </w:r>
            <w:r w:rsidR="00F47F10" w:rsidRPr="00F47F10">
              <w:rPr>
                <w:noProof/>
                <w:webHidden/>
              </w:rPr>
              <w:t>5</w:t>
            </w:r>
            <w:r w:rsidR="00F47F10" w:rsidRPr="00F47F10">
              <w:rPr>
                <w:noProof/>
                <w:webHidden/>
              </w:rPr>
              <w:fldChar w:fldCharType="end"/>
            </w:r>
          </w:hyperlink>
        </w:p>
        <w:p w14:paraId="301355ED" w14:textId="77777777" w:rsidR="00F47F10" w:rsidRPr="00F47F10" w:rsidRDefault="009278A5">
          <w:pPr>
            <w:pStyle w:val="TOC1"/>
            <w:tabs>
              <w:tab w:val="right" w:leader="dot" w:pos="9350"/>
            </w:tabs>
            <w:rPr>
              <w:rFonts w:asciiTheme="minorHAnsi" w:eastAsiaTheme="minorEastAsia" w:hAnsiTheme="minorHAnsi"/>
              <w:noProof/>
            </w:rPr>
          </w:pPr>
          <w:hyperlink w:anchor="_Toc116937434" w:history="1">
            <w:r w:rsidR="00F47F10" w:rsidRPr="00F47F10">
              <w:rPr>
                <w:rStyle w:val="Hyperlink"/>
                <w:rFonts w:cs="Arial"/>
                <w:noProof/>
              </w:rPr>
              <w:t xml:space="preserve">1.3 </w:t>
            </w:r>
            <w:r w:rsidR="00F47F10" w:rsidRPr="00F47F10">
              <w:rPr>
                <w:rStyle w:val="Hyperlink"/>
                <w:rFonts w:cs="Arial"/>
                <w:bCs/>
                <w:noProof/>
                <w:lang w:val="en-IN" w:eastAsia="en-IN"/>
              </w:rPr>
              <w:t>If the budget Contract is not honoured</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_Toc116937434 \h </w:instrText>
            </w:r>
            <w:r w:rsidR="00F47F10" w:rsidRPr="00F47F10">
              <w:rPr>
                <w:noProof/>
                <w:webHidden/>
              </w:rPr>
            </w:r>
            <w:r w:rsidR="00F47F10" w:rsidRPr="00F47F10">
              <w:rPr>
                <w:noProof/>
                <w:webHidden/>
              </w:rPr>
              <w:fldChar w:fldCharType="separate"/>
            </w:r>
            <w:r w:rsidR="00F47F10" w:rsidRPr="00F47F10">
              <w:rPr>
                <w:noProof/>
                <w:webHidden/>
              </w:rPr>
              <w:t>7</w:t>
            </w:r>
            <w:r w:rsidR="00F47F10" w:rsidRPr="00F47F10">
              <w:rPr>
                <w:noProof/>
                <w:webHidden/>
              </w:rPr>
              <w:fldChar w:fldCharType="end"/>
            </w:r>
          </w:hyperlink>
        </w:p>
        <w:p w14:paraId="70D42A8E" w14:textId="77777777" w:rsidR="00F47F10" w:rsidRPr="00F47F10" w:rsidRDefault="009278A5">
          <w:pPr>
            <w:pStyle w:val="TOC1"/>
            <w:tabs>
              <w:tab w:val="right" w:leader="dot" w:pos="9350"/>
            </w:tabs>
            <w:rPr>
              <w:rFonts w:asciiTheme="minorHAnsi" w:eastAsiaTheme="minorEastAsia" w:hAnsiTheme="minorHAnsi"/>
              <w:noProof/>
            </w:rPr>
          </w:pPr>
          <w:hyperlink w:anchor="_Toc116937435" w:history="1">
            <w:r w:rsidR="00F47F10" w:rsidRPr="00F47F10">
              <w:rPr>
                <w:rStyle w:val="Hyperlink"/>
                <w:rFonts w:cs="Arial"/>
                <w:noProof/>
              </w:rPr>
              <w:t>1.4 Directors review a proposal for accepting or rejecting the budget contract</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_Toc116937435 \h </w:instrText>
            </w:r>
            <w:r w:rsidR="00F47F10" w:rsidRPr="00F47F10">
              <w:rPr>
                <w:noProof/>
                <w:webHidden/>
              </w:rPr>
            </w:r>
            <w:r w:rsidR="00F47F10" w:rsidRPr="00F47F10">
              <w:rPr>
                <w:noProof/>
                <w:webHidden/>
              </w:rPr>
              <w:fldChar w:fldCharType="separate"/>
            </w:r>
            <w:r w:rsidR="00F47F10" w:rsidRPr="00F47F10">
              <w:rPr>
                <w:noProof/>
                <w:webHidden/>
              </w:rPr>
              <w:t>8</w:t>
            </w:r>
            <w:r w:rsidR="00F47F10" w:rsidRPr="00F47F10">
              <w:rPr>
                <w:noProof/>
                <w:webHidden/>
              </w:rPr>
              <w:fldChar w:fldCharType="end"/>
            </w:r>
          </w:hyperlink>
        </w:p>
        <w:p w14:paraId="1671720A" w14:textId="77777777" w:rsidR="00F47F10" w:rsidRPr="00F47F10" w:rsidRDefault="009278A5">
          <w:pPr>
            <w:pStyle w:val="TOC1"/>
            <w:tabs>
              <w:tab w:val="right" w:leader="dot" w:pos="9350"/>
            </w:tabs>
            <w:rPr>
              <w:rFonts w:asciiTheme="minorHAnsi" w:eastAsiaTheme="minorEastAsia" w:hAnsiTheme="minorHAnsi"/>
              <w:noProof/>
            </w:rPr>
          </w:pPr>
          <w:hyperlink w:anchor="_Toc116937436" w:history="1">
            <w:r w:rsidR="00F47F10" w:rsidRPr="00F47F10">
              <w:rPr>
                <w:rStyle w:val="Hyperlink"/>
                <w:rFonts w:cs="Arial"/>
                <w:noProof/>
              </w:rPr>
              <w:t>1.5 Directors review</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_Toc116937436 \h </w:instrText>
            </w:r>
            <w:r w:rsidR="00F47F10" w:rsidRPr="00F47F10">
              <w:rPr>
                <w:noProof/>
                <w:webHidden/>
              </w:rPr>
            </w:r>
            <w:r w:rsidR="00F47F10" w:rsidRPr="00F47F10">
              <w:rPr>
                <w:noProof/>
                <w:webHidden/>
              </w:rPr>
              <w:fldChar w:fldCharType="separate"/>
            </w:r>
            <w:r w:rsidR="00F47F10" w:rsidRPr="00F47F10">
              <w:rPr>
                <w:noProof/>
                <w:webHidden/>
              </w:rPr>
              <w:t>9</w:t>
            </w:r>
            <w:r w:rsidR="00F47F10" w:rsidRPr="00F47F10">
              <w:rPr>
                <w:noProof/>
                <w:webHidden/>
              </w:rPr>
              <w:fldChar w:fldCharType="end"/>
            </w:r>
          </w:hyperlink>
        </w:p>
        <w:p w14:paraId="1930A534" w14:textId="77777777" w:rsidR="00F47F10" w:rsidRPr="00F47F10" w:rsidRDefault="009278A5">
          <w:pPr>
            <w:pStyle w:val="TOC2"/>
            <w:tabs>
              <w:tab w:val="right" w:leader="dot" w:pos="9350"/>
            </w:tabs>
            <w:rPr>
              <w:rFonts w:asciiTheme="minorHAnsi" w:eastAsiaTheme="minorEastAsia" w:hAnsiTheme="minorHAnsi"/>
              <w:noProof/>
            </w:rPr>
          </w:pPr>
          <w:hyperlink w:anchor="_Toc116937437" w:history="1">
            <w:r w:rsidR="00F47F10" w:rsidRPr="00F47F10">
              <w:rPr>
                <w:rStyle w:val="Hyperlink"/>
                <w:rFonts w:cs="Arial"/>
                <w:noProof/>
              </w:rPr>
              <w:t>Assumption of cost volume profit (CVP)</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_Toc116937437 \h </w:instrText>
            </w:r>
            <w:r w:rsidR="00F47F10" w:rsidRPr="00F47F10">
              <w:rPr>
                <w:noProof/>
                <w:webHidden/>
              </w:rPr>
            </w:r>
            <w:r w:rsidR="00F47F10" w:rsidRPr="00F47F10">
              <w:rPr>
                <w:noProof/>
                <w:webHidden/>
              </w:rPr>
              <w:fldChar w:fldCharType="separate"/>
            </w:r>
            <w:r w:rsidR="00F47F10" w:rsidRPr="00F47F10">
              <w:rPr>
                <w:noProof/>
                <w:webHidden/>
              </w:rPr>
              <w:t>10</w:t>
            </w:r>
            <w:r w:rsidR="00F47F10" w:rsidRPr="00F47F10">
              <w:rPr>
                <w:noProof/>
                <w:webHidden/>
              </w:rPr>
              <w:fldChar w:fldCharType="end"/>
            </w:r>
          </w:hyperlink>
        </w:p>
        <w:p w14:paraId="7A3E7EE0" w14:textId="77777777" w:rsidR="00F47F10" w:rsidRDefault="009278A5">
          <w:pPr>
            <w:pStyle w:val="TOC2"/>
            <w:tabs>
              <w:tab w:val="right" w:leader="dot" w:pos="9350"/>
            </w:tabs>
            <w:rPr>
              <w:rFonts w:asciiTheme="minorHAnsi" w:eastAsiaTheme="minorEastAsia" w:hAnsiTheme="minorHAnsi"/>
              <w:noProof/>
            </w:rPr>
          </w:pPr>
          <w:hyperlink w:anchor="_Toc116937438" w:history="1">
            <w:r w:rsidR="00F47F10" w:rsidRPr="00F47F10">
              <w:rPr>
                <w:rStyle w:val="Hyperlink"/>
                <w:rFonts w:cs="Arial"/>
                <w:noProof/>
              </w:rPr>
              <w:t>Limitation of cost volume profit</w:t>
            </w:r>
            <w:r w:rsidR="00F47F10" w:rsidRPr="00F47F10">
              <w:rPr>
                <w:noProof/>
                <w:webHidden/>
              </w:rPr>
              <w:tab/>
            </w:r>
            <w:r w:rsidR="00F47F10" w:rsidRPr="00F47F10">
              <w:rPr>
                <w:noProof/>
                <w:webHidden/>
              </w:rPr>
              <w:fldChar w:fldCharType="begin"/>
            </w:r>
            <w:r w:rsidR="00F47F10" w:rsidRPr="00F47F10">
              <w:rPr>
                <w:noProof/>
                <w:webHidden/>
              </w:rPr>
              <w:instrText xml:space="preserve"> PAGEREF _Toc116937438 \h </w:instrText>
            </w:r>
            <w:r w:rsidR="00F47F10" w:rsidRPr="00F47F10">
              <w:rPr>
                <w:noProof/>
                <w:webHidden/>
              </w:rPr>
            </w:r>
            <w:r w:rsidR="00F47F10" w:rsidRPr="00F47F10">
              <w:rPr>
                <w:noProof/>
                <w:webHidden/>
              </w:rPr>
              <w:fldChar w:fldCharType="separate"/>
            </w:r>
            <w:r w:rsidR="00F47F10" w:rsidRPr="00F47F10">
              <w:rPr>
                <w:noProof/>
                <w:webHidden/>
              </w:rPr>
              <w:t>11</w:t>
            </w:r>
            <w:r w:rsidR="00F47F10" w:rsidRPr="00F47F10">
              <w:rPr>
                <w:noProof/>
                <w:webHidden/>
              </w:rPr>
              <w:fldChar w:fldCharType="end"/>
            </w:r>
          </w:hyperlink>
        </w:p>
        <w:p w14:paraId="4A96400D" w14:textId="77777777" w:rsidR="00F47F10" w:rsidRDefault="009278A5">
          <w:pPr>
            <w:pStyle w:val="TOC1"/>
            <w:tabs>
              <w:tab w:val="right" w:leader="dot" w:pos="9350"/>
            </w:tabs>
            <w:rPr>
              <w:rFonts w:asciiTheme="minorHAnsi" w:eastAsiaTheme="minorEastAsia" w:hAnsiTheme="minorHAnsi"/>
              <w:noProof/>
            </w:rPr>
          </w:pPr>
          <w:hyperlink w:anchor="_Toc116937439" w:history="1">
            <w:r w:rsidR="00F47F10" w:rsidRPr="007E24AB">
              <w:rPr>
                <w:rStyle w:val="Hyperlink"/>
                <w:rFonts w:cs="Arial"/>
                <w:noProof/>
              </w:rPr>
              <w:t>Conclusion</w:t>
            </w:r>
            <w:r w:rsidR="00F47F10">
              <w:rPr>
                <w:noProof/>
                <w:webHidden/>
              </w:rPr>
              <w:tab/>
            </w:r>
            <w:r w:rsidR="00F47F10">
              <w:rPr>
                <w:noProof/>
                <w:webHidden/>
              </w:rPr>
              <w:fldChar w:fldCharType="begin"/>
            </w:r>
            <w:r w:rsidR="00F47F10">
              <w:rPr>
                <w:noProof/>
                <w:webHidden/>
              </w:rPr>
              <w:instrText xml:space="preserve"> PAGEREF _Toc116937439 \h </w:instrText>
            </w:r>
            <w:r w:rsidR="00F47F10">
              <w:rPr>
                <w:noProof/>
                <w:webHidden/>
              </w:rPr>
            </w:r>
            <w:r w:rsidR="00F47F10">
              <w:rPr>
                <w:noProof/>
                <w:webHidden/>
              </w:rPr>
              <w:fldChar w:fldCharType="separate"/>
            </w:r>
            <w:r w:rsidR="00F47F10">
              <w:rPr>
                <w:noProof/>
                <w:webHidden/>
              </w:rPr>
              <w:t>12</w:t>
            </w:r>
            <w:r w:rsidR="00F47F10">
              <w:rPr>
                <w:noProof/>
                <w:webHidden/>
              </w:rPr>
              <w:fldChar w:fldCharType="end"/>
            </w:r>
          </w:hyperlink>
        </w:p>
        <w:p w14:paraId="01240320" w14:textId="77777777" w:rsidR="00F47F10" w:rsidRDefault="009278A5">
          <w:pPr>
            <w:pStyle w:val="TOC1"/>
            <w:tabs>
              <w:tab w:val="right" w:leader="dot" w:pos="9350"/>
            </w:tabs>
            <w:rPr>
              <w:rFonts w:asciiTheme="minorHAnsi" w:eastAsiaTheme="minorEastAsia" w:hAnsiTheme="minorHAnsi"/>
              <w:noProof/>
            </w:rPr>
          </w:pPr>
          <w:hyperlink w:anchor="_Toc116937440" w:history="1">
            <w:r w:rsidR="00F47F10" w:rsidRPr="007E24AB">
              <w:rPr>
                <w:rStyle w:val="Hyperlink"/>
                <w:noProof/>
              </w:rPr>
              <w:t>References</w:t>
            </w:r>
            <w:r w:rsidR="00F47F10">
              <w:rPr>
                <w:noProof/>
                <w:webHidden/>
              </w:rPr>
              <w:tab/>
            </w:r>
            <w:r w:rsidR="00F47F10">
              <w:rPr>
                <w:noProof/>
                <w:webHidden/>
              </w:rPr>
              <w:fldChar w:fldCharType="begin"/>
            </w:r>
            <w:r w:rsidR="00F47F10">
              <w:rPr>
                <w:noProof/>
                <w:webHidden/>
              </w:rPr>
              <w:instrText xml:space="preserve"> PAGEREF _Toc116937440 \h </w:instrText>
            </w:r>
            <w:r w:rsidR="00F47F10">
              <w:rPr>
                <w:noProof/>
                <w:webHidden/>
              </w:rPr>
            </w:r>
            <w:r w:rsidR="00F47F10">
              <w:rPr>
                <w:noProof/>
                <w:webHidden/>
              </w:rPr>
              <w:fldChar w:fldCharType="separate"/>
            </w:r>
            <w:r w:rsidR="00F47F10">
              <w:rPr>
                <w:noProof/>
                <w:webHidden/>
              </w:rPr>
              <w:t>13</w:t>
            </w:r>
            <w:r w:rsidR="00F47F10">
              <w:rPr>
                <w:noProof/>
                <w:webHidden/>
              </w:rPr>
              <w:fldChar w:fldCharType="end"/>
            </w:r>
          </w:hyperlink>
        </w:p>
        <w:p w14:paraId="5D989247" w14:textId="77777777" w:rsidR="009E0FD9" w:rsidRPr="009E0FD9" w:rsidRDefault="009E0FD9">
          <w:r w:rsidRPr="009E0FD9">
            <w:rPr>
              <w:bCs/>
              <w:noProof/>
            </w:rPr>
            <w:fldChar w:fldCharType="end"/>
          </w:r>
        </w:p>
      </w:sdtContent>
    </w:sdt>
    <w:p w14:paraId="41309BB7" w14:textId="77777777" w:rsidR="009E0FD9" w:rsidRDefault="009E0FD9">
      <w:pPr>
        <w:spacing w:line="259" w:lineRule="auto"/>
        <w:jc w:val="left"/>
        <w:rPr>
          <w:rFonts w:eastAsiaTheme="majorEastAsia" w:cs="Arial"/>
          <w:b/>
          <w:sz w:val="28"/>
          <w:szCs w:val="32"/>
        </w:rPr>
      </w:pPr>
      <w:r w:rsidRPr="009E0FD9">
        <w:rPr>
          <w:rFonts w:cs="Arial"/>
        </w:rPr>
        <w:br w:type="page"/>
      </w:r>
    </w:p>
    <w:p w14:paraId="00D28C55" w14:textId="77777777" w:rsidR="001A40C6" w:rsidRPr="00206F8B" w:rsidRDefault="001A40C6" w:rsidP="0078619D">
      <w:pPr>
        <w:pStyle w:val="Heading1"/>
        <w:rPr>
          <w:rFonts w:cs="Arial"/>
        </w:rPr>
      </w:pPr>
      <w:bookmarkStart w:id="0" w:name="_Toc116937430"/>
      <w:r w:rsidRPr="00206F8B">
        <w:rPr>
          <w:rFonts w:cs="Arial"/>
        </w:rPr>
        <w:t>Introduction</w:t>
      </w:r>
      <w:bookmarkEnd w:id="0"/>
    </w:p>
    <w:p w14:paraId="285E4BFB" w14:textId="77777777" w:rsidR="001A40C6" w:rsidRPr="00206F8B" w:rsidRDefault="001A40C6" w:rsidP="0078619D">
      <w:pPr>
        <w:rPr>
          <w:rFonts w:eastAsia="Times New Roman" w:cs="Arial"/>
          <w:b/>
          <w:bCs/>
          <w:color w:val="000000"/>
          <w:lang w:val="en-IN" w:eastAsia="en-IN"/>
        </w:rPr>
      </w:pPr>
      <w:r w:rsidRPr="00206F8B">
        <w:rPr>
          <w:rFonts w:cs="Arial"/>
        </w:rPr>
        <w:t xml:space="preserve">In this report, we will discuss supper </w:t>
      </w:r>
      <w:proofErr w:type="spellStart"/>
      <w:r w:rsidRPr="00206F8B">
        <w:rPr>
          <w:rFonts w:cs="Arial"/>
        </w:rPr>
        <w:t>tyres</w:t>
      </w:r>
      <w:proofErr w:type="spellEnd"/>
      <w:r w:rsidRPr="00206F8B">
        <w:rPr>
          <w:rFonts w:cs="Arial"/>
        </w:rPr>
        <w:t xml:space="preserve"> </w:t>
      </w:r>
      <w:r w:rsidR="00206F8B" w:rsidRPr="00206F8B">
        <w:rPr>
          <w:rFonts w:cs="Arial"/>
        </w:rPr>
        <w:t>globally</w:t>
      </w:r>
      <w:r w:rsidRPr="00206F8B">
        <w:rPr>
          <w:rFonts w:cs="Arial"/>
        </w:rPr>
        <w:t>. It has been classified into 3 types namely budgets, standard</w:t>
      </w:r>
      <w:r w:rsidR="002D303C" w:rsidRPr="00206F8B">
        <w:rPr>
          <w:rFonts w:cs="Arial"/>
        </w:rPr>
        <w:t>,</w:t>
      </w:r>
      <w:r w:rsidRPr="00206F8B">
        <w:rPr>
          <w:rFonts w:cs="Arial"/>
        </w:rPr>
        <w:t xml:space="preserve"> and premium </w:t>
      </w:r>
      <w:proofErr w:type="spellStart"/>
      <w:r w:rsidRPr="00206F8B">
        <w:rPr>
          <w:rFonts w:cs="Arial"/>
        </w:rPr>
        <w:t>tyres</w:t>
      </w:r>
      <w:proofErr w:type="spellEnd"/>
      <w:r w:rsidRPr="00206F8B">
        <w:rPr>
          <w:rFonts w:cs="Arial"/>
        </w:rPr>
        <w:t xml:space="preserve">. It has been forecasted that the company has limited resources for strengthening wire to produce </w:t>
      </w:r>
      <w:proofErr w:type="spellStart"/>
      <w:r w:rsidRPr="00206F8B">
        <w:rPr>
          <w:rFonts w:cs="Arial"/>
        </w:rPr>
        <w:t>tyres</w:t>
      </w:r>
      <w:proofErr w:type="spellEnd"/>
      <w:r w:rsidRPr="00206F8B">
        <w:rPr>
          <w:rFonts w:cs="Arial"/>
        </w:rPr>
        <w:t>. Budgets are prepared and help in determining the first contract by meeting the output on regular basis. The above information is mentioned</w:t>
      </w:r>
      <w:r w:rsidR="002D303C" w:rsidRPr="00206F8B">
        <w:rPr>
          <w:rFonts w:cs="Arial"/>
        </w:rPr>
        <w:t>.</w:t>
      </w:r>
      <w:r w:rsidRPr="00206F8B">
        <w:rPr>
          <w:rFonts w:cs="Arial"/>
        </w:rPr>
        <w:t xml:space="preserve"> In the report. The report contains the details regarding the penalty and contract breach charges</w:t>
      </w:r>
    </w:p>
    <w:p w14:paraId="4495B161" w14:textId="77777777" w:rsidR="001A40C6" w:rsidRPr="00206F8B" w:rsidRDefault="001A40C6" w:rsidP="0078619D">
      <w:pPr>
        <w:jc w:val="left"/>
        <w:rPr>
          <w:rFonts w:cs="Arial"/>
        </w:rPr>
      </w:pPr>
      <w:r w:rsidRPr="00206F8B">
        <w:rPr>
          <w:rFonts w:cs="Arial"/>
        </w:rPr>
        <w:br w:type="page"/>
      </w:r>
    </w:p>
    <w:p w14:paraId="3DC2A95F" w14:textId="77777777" w:rsidR="001A40C6" w:rsidRPr="00206F8B" w:rsidRDefault="001A40C6" w:rsidP="0078619D">
      <w:pPr>
        <w:pStyle w:val="Heading1"/>
        <w:rPr>
          <w:rFonts w:cs="Arial"/>
        </w:rPr>
      </w:pPr>
      <w:bookmarkStart w:id="1" w:name="_Toc116493037"/>
      <w:bookmarkStart w:id="2" w:name="_Toc116728877"/>
      <w:bookmarkStart w:id="3" w:name="_Toc116937431"/>
      <w:r w:rsidRPr="00206F8B">
        <w:rPr>
          <w:rFonts w:cs="Arial"/>
        </w:rPr>
        <w:t>Task 1</w:t>
      </w:r>
      <w:bookmarkEnd w:id="1"/>
      <w:bookmarkEnd w:id="2"/>
      <w:bookmarkEnd w:id="3"/>
    </w:p>
    <w:p w14:paraId="6FE87C79" w14:textId="77777777" w:rsidR="003227A6" w:rsidRPr="00B02D3D" w:rsidRDefault="001A40C6" w:rsidP="0078619D">
      <w:pPr>
        <w:pStyle w:val="Heading1"/>
        <w:rPr>
          <w:rFonts w:cs="Arial"/>
        </w:rPr>
      </w:pPr>
      <w:bookmarkStart w:id="4" w:name="_Toc116493038"/>
      <w:bookmarkStart w:id="5" w:name="_Toc116728878"/>
      <w:bookmarkStart w:id="6" w:name="_Toc116937432"/>
      <w:r w:rsidRPr="00206F8B">
        <w:rPr>
          <w:rFonts w:cs="Arial"/>
        </w:rPr>
        <w:t>1.1</w:t>
      </w:r>
      <w:bookmarkEnd w:id="4"/>
      <w:bookmarkEnd w:id="5"/>
      <w:r w:rsidRPr="00206F8B">
        <w:rPr>
          <w:rFonts w:cs="Arial"/>
        </w:rPr>
        <w:t xml:space="preserve"> </w:t>
      </w:r>
      <w:bookmarkStart w:id="7" w:name="_Toc116728879"/>
      <w:r w:rsidRPr="00206F8B">
        <w:rPr>
          <w:rFonts w:cs="Arial"/>
          <w:lang w:val="en-IN" w:eastAsia="en-IN"/>
        </w:rPr>
        <w:t>Computation of fixed and variable costs</w:t>
      </w:r>
      <w:bookmarkEnd w:id="6"/>
      <w:bookmarkEnd w:id="7"/>
    </w:p>
    <w:tbl>
      <w:tblPr>
        <w:tblW w:w="5000" w:type="pct"/>
        <w:tblLook w:val="04A0" w:firstRow="1" w:lastRow="0" w:firstColumn="1" w:lastColumn="0" w:noHBand="0" w:noVBand="1"/>
      </w:tblPr>
      <w:tblGrid>
        <w:gridCol w:w="5769"/>
        <w:gridCol w:w="815"/>
        <w:gridCol w:w="934"/>
        <w:gridCol w:w="925"/>
        <w:gridCol w:w="907"/>
      </w:tblGrid>
      <w:tr w:rsidR="001A40C6" w:rsidRPr="00206F8B" w14:paraId="085A4DB9" w14:textId="77777777" w:rsidTr="001A40C6">
        <w:trPr>
          <w:trHeight w:val="288"/>
        </w:trPr>
        <w:tc>
          <w:tcPr>
            <w:tcW w:w="26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C1B6D"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Particular</w:t>
            </w:r>
          </w:p>
        </w:tc>
        <w:tc>
          <w:tcPr>
            <w:tcW w:w="585" w:type="pct"/>
            <w:tcBorders>
              <w:top w:val="single" w:sz="4" w:space="0" w:color="auto"/>
              <w:left w:val="nil"/>
              <w:bottom w:val="single" w:sz="4" w:space="0" w:color="auto"/>
              <w:right w:val="single" w:sz="4" w:space="0" w:color="auto"/>
            </w:tcBorders>
            <w:shd w:val="clear" w:color="auto" w:fill="auto"/>
            <w:noWrap/>
            <w:vAlign w:val="bottom"/>
            <w:hideMark/>
          </w:tcPr>
          <w:p w14:paraId="16B50CFA"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Budget</w:t>
            </w:r>
          </w:p>
        </w:tc>
        <w:tc>
          <w:tcPr>
            <w:tcW w:w="603" w:type="pct"/>
            <w:tcBorders>
              <w:top w:val="single" w:sz="4" w:space="0" w:color="auto"/>
              <w:left w:val="nil"/>
              <w:bottom w:val="single" w:sz="4" w:space="0" w:color="auto"/>
              <w:right w:val="single" w:sz="4" w:space="0" w:color="auto"/>
            </w:tcBorders>
            <w:shd w:val="clear" w:color="auto" w:fill="auto"/>
            <w:noWrap/>
            <w:vAlign w:val="bottom"/>
            <w:hideMark/>
          </w:tcPr>
          <w:p w14:paraId="3ABF8745"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Standard</w:t>
            </w:r>
          </w:p>
        </w:tc>
        <w:tc>
          <w:tcPr>
            <w:tcW w:w="597" w:type="pct"/>
            <w:tcBorders>
              <w:top w:val="single" w:sz="4" w:space="0" w:color="auto"/>
              <w:left w:val="nil"/>
              <w:bottom w:val="single" w:sz="4" w:space="0" w:color="auto"/>
              <w:right w:val="single" w:sz="4" w:space="0" w:color="auto"/>
            </w:tcBorders>
            <w:shd w:val="clear" w:color="auto" w:fill="auto"/>
            <w:noWrap/>
            <w:vAlign w:val="bottom"/>
            <w:hideMark/>
          </w:tcPr>
          <w:p w14:paraId="60B54199"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Premium</w:t>
            </w:r>
          </w:p>
        </w:tc>
        <w:tc>
          <w:tcPr>
            <w:tcW w:w="585" w:type="pct"/>
            <w:tcBorders>
              <w:top w:val="single" w:sz="4" w:space="0" w:color="auto"/>
              <w:left w:val="nil"/>
              <w:bottom w:val="single" w:sz="4" w:space="0" w:color="auto"/>
              <w:right w:val="single" w:sz="4" w:space="0" w:color="auto"/>
            </w:tcBorders>
          </w:tcPr>
          <w:p w14:paraId="24A27B20"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Total</w:t>
            </w:r>
          </w:p>
        </w:tc>
      </w:tr>
      <w:tr w:rsidR="001A40C6" w:rsidRPr="00206F8B" w14:paraId="51CD69F7"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0B64768C"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28247F26"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1B2EA7AE"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67E36DA3"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1AF20598" w14:textId="77777777" w:rsidR="001A40C6" w:rsidRPr="00206F8B" w:rsidRDefault="001A40C6" w:rsidP="0078619D">
            <w:pPr>
              <w:rPr>
                <w:rFonts w:cs="Arial"/>
                <w:color w:val="000000"/>
                <w:lang w:val="en-IN" w:eastAsia="en-IN"/>
              </w:rPr>
            </w:pPr>
          </w:p>
        </w:tc>
      </w:tr>
      <w:tr w:rsidR="001A40C6" w:rsidRPr="00206F8B" w14:paraId="5E994B2D"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50670916" w14:textId="77777777" w:rsidR="001A40C6" w:rsidRPr="00206F8B" w:rsidRDefault="001A40C6" w:rsidP="0078619D">
            <w:pPr>
              <w:rPr>
                <w:rFonts w:cs="Arial"/>
                <w:color w:val="000000"/>
                <w:lang w:val="en-IN" w:eastAsia="en-IN"/>
              </w:rPr>
            </w:pPr>
            <w:r w:rsidRPr="00206F8B">
              <w:rPr>
                <w:rFonts w:cs="Arial"/>
                <w:color w:val="000000"/>
                <w:lang w:val="en-IN" w:eastAsia="en-IN"/>
              </w:rPr>
              <w:t>Variable cost per unit = (Higher cost - Lower cost)/ (Higher unit - Lower unit)</w:t>
            </w:r>
          </w:p>
        </w:tc>
        <w:tc>
          <w:tcPr>
            <w:tcW w:w="585" w:type="pct"/>
            <w:tcBorders>
              <w:top w:val="nil"/>
              <w:left w:val="nil"/>
              <w:bottom w:val="single" w:sz="4" w:space="0" w:color="auto"/>
              <w:right w:val="single" w:sz="4" w:space="0" w:color="auto"/>
            </w:tcBorders>
            <w:shd w:val="clear" w:color="auto" w:fill="auto"/>
            <w:noWrap/>
            <w:vAlign w:val="bottom"/>
            <w:hideMark/>
          </w:tcPr>
          <w:p w14:paraId="1BD48176" w14:textId="77777777" w:rsidR="001A40C6" w:rsidRPr="00206F8B" w:rsidRDefault="001A40C6" w:rsidP="0078619D">
            <w:pPr>
              <w:rPr>
                <w:rFonts w:cs="Arial"/>
                <w:color w:val="000000"/>
                <w:lang w:val="en-IN" w:eastAsia="en-IN"/>
              </w:rPr>
            </w:pPr>
            <w:r w:rsidRPr="00206F8B">
              <w:rPr>
                <w:rFonts w:cs="Arial"/>
                <w:color w:val="000000"/>
                <w:lang w:val="en-IN" w:eastAsia="en-IN"/>
              </w:rPr>
              <w:t>6.90</w:t>
            </w:r>
          </w:p>
        </w:tc>
        <w:tc>
          <w:tcPr>
            <w:tcW w:w="603" w:type="pct"/>
            <w:tcBorders>
              <w:top w:val="nil"/>
              <w:left w:val="nil"/>
              <w:bottom w:val="single" w:sz="4" w:space="0" w:color="auto"/>
              <w:right w:val="single" w:sz="4" w:space="0" w:color="auto"/>
            </w:tcBorders>
            <w:shd w:val="clear" w:color="auto" w:fill="auto"/>
            <w:noWrap/>
            <w:vAlign w:val="bottom"/>
            <w:hideMark/>
          </w:tcPr>
          <w:p w14:paraId="427757FF" w14:textId="77777777" w:rsidR="001A40C6" w:rsidRPr="00206F8B" w:rsidRDefault="001A40C6" w:rsidP="0078619D">
            <w:pPr>
              <w:rPr>
                <w:rFonts w:cs="Arial"/>
                <w:color w:val="000000"/>
                <w:lang w:val="en-IN" w:eastAsia="en-IN"/>
              </w:rPr>
            </w:pPr>
            <w:r w:rsidRPr="00206F8B">
              <w:rPr>
                <w:rFonts w:cs="Arial"/>
                <w:color w:val="000000"/>
                <w:lang w:val="en-IN" w:eastAsia="en-IN"/>
              </w:rPr>
              <w:t>8.33</w:t>
            </w:r>
          </w:p>
        </w:tc>
        <w:tc>
          <w:tcPr>
            <w:tcW w:w="597" w:type="pct"/>
            <w:tcBorders>
              <w:top w:val="nil"/>
              <w:left w:val="nil"/>
              <w:bottom w:val="single" w:sz="4" w:space="0" w:color="auto"/>
              <w:right w:val="single" w:sz="4" w:space="0" w:color="auto"/>
            </w:tcBorders>
            <w:shd w:val="clear" w:color="auto" w:fill="auto"/>
            <w:noWrap/>
            <w:vAlign w:val="bottom"/>
            <w:hideMark/>
          </w:tcPr>
          <w:p w14:paraId="77779A17" w14:textId="77777777" w:rsidR="001A40C6" w:rsidRPr="00206F8B" w:rsidRDefault="001A40C6" w:rsidP="0078619D">
            <w:pPr>
              <w:rPr>
                <w:rFonts w:cs="Arial"/>
                <w:color w:val="000000"/>
                <w:lang w:val="en-IN" w:eastAsia="en-IN"/>
              </w:rPr>
            </w:pPr>
            <w:r w:rsidRPr="00206F8B">
              <w:rPr>
                <w:rFonts w:cs="Arial"/>
                <w:color w:val="000000"/>
                <w:lang w:val="en-IN" w:eastAsia="en-IN"/>
              </w:rPr>
              <w:t>12.72</w:t>
            </w:r>
          </w:p>
        </w:tc>
        <w:tc>
          <w:tcPr>
            <w:tcW w:w="585" w:type="pct"/>
            <w:tcBorders>
              <w:top w:val="nil"/>
              <w:left w:val="nil"/>
              <w:bottom w:val="single" w:sz="4" w:space="0" w:color="auto"/>
              <w:right w:val="single" w:sz="4" w:space="0" w:color="auto"/>
            </w:tcBorders>
          </w:tcPr>
          <w:p w14:paraId="425F56FF" w14:textId="77777777" w:rsidR="001A40C6" w:rsidRPr="00206F8B" w:rsidRDefault="001A40C6" w:rsidP="0078619D">
            <w:pPr>
              <w:rPr>
                <w:rFonts w:cs="Arial"/>
                <w:color w:val="000000"/>
                <w:lang w:val="en-IN" w:eastAsia="en-IN"/>
              </w:rPr>
            </w:pPr>
            <w:r w:rsidRPr="00206F8B">
              <w:rPr>
                <w:rFonts w:cs="Arial"/>
                <w:color w:val="000000"/>
                <w:lang w:val="en-IN" w:eastAsia="en-IN"/>
              </w:rPr>
              <w:t>27.95</w:t>
            </w:r>
          </w:p>
        </w:tc>
      </w:tr>
      <w:tr w:rsidR="001A40C6" w:rsidRPr="00206F8B" w14:paraId="4E5FCB5D"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9E5F5AF"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460F0979"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49EB4B10"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62AB7210"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6643B411" w14:textId="77777777" w:rsidR="001A40C6" w:rsidRPr="00206F8B" w:rsidRDefault="001A40C6" w:rsidP="0078619D">
            <w:pPr>
              <w:rPr>
                <w:rFonts w:cs="Arial"/>
                <w:color w:val="000000"/>
                <w:lang w:val="en-IN" w:eastAsia="en-IN"/>
              </w:rPr>
            </w:pPr>
          </w:p>
        </w:tc>
      </w:tr>
      <w:tr w:rsidR="001A40C6" w:rsidRPr="00206F8B" w14:paraId="72DA856A"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C098ACC" w14:textId="77777777" w:rsidR="001A40C6" w:rsidRPr="00206F8B" w:rsidRDefault="001A40C6" w:rsidP="0078619D">
            <w:pPr>
              <w:rPr>
                <w:rFonts w:cs="Arial"/>
                <w:color w:val="000000"/>
                <w:lang w:val="en-IN" w:eastAsia="en-IN"/>
              </w:rPr>
            </w:pPr>
            <w:r w:rsidRPr="00206F8B">
              <w:rPr>
                <w:rFonts w:cs="Arial"/>
                <w:color w:val="000000"/>
                <w:lang w:val="en-IN" w:eastAsia="en-IN"/>
              </w:rPr>
              <w:t>Fixed cost = (Total semi-variable cost- (higher unit*variable cost per unit))</w:t>
            </w:r>
          </w:p>
        </w:tc>
        <w:tc>
          <w:tcPr>
            <w:tcW w:w="585" w:type="pct"/>
            <w:tcBorders>
              <w:top w:val="nil"/>
              <w:left w:val="nil"/>
              <w:bottom w:val="single" w:sz="4" w:space="0" w:color="auto"/>
              <w:right w:val="single" w:sz="4" w:space="0" w:color="auto"/>
            </w:tcBorders>
            <w:shd w:val="clear" w:color="auto" w:fill="auto"/>
            <w:noWrap/>
            <w:vAlign w:val="bottom"/>
            <w:hideMark/>
          </w:tcPr>
          <w:p w14:paraId="251E900C" w14:textId="77777777" w:rsidR="001A40C6" w:rsidRPr="00206F8B" w:rsidRDefault="001A40C6" w:rsidP="0078619D">
            <w:pPr>
              <w:rPr>
                <w:rFonts w:cs="Arial"/>
                <w:color w:val="000000"/>
                <w:lang w:val="en-IN" w:eastAsia="en-IN"/>
              </w:rPr>
            </w:pPr>
            <w:r w:rsidRPr="00206F8B">
              <w:rPr>
                <w:rFonts w:cs="Arial"/>
                <w:color w:val="000000"/>
                <w:lang w:val="en-IN" w:eastAsia="en-IN"/>
              </w:rPr>
              <w:t>6487.00</w:t>
            </w:r>
          </w:p>
        </w:tc>
        <w:tc>
          <w:tcPr>
            <w:tcW w:w="603" w:type="pct"/>
            <w:tcBorders>
              <w:top w:val="nil"/>
              <w:left w:val="nil"/>
              <w:bottom w:val="single" w:sz="4" w:space="0" w:color="auto"/>
              <w:right w:val="single" w:sz="4" w:space="0" w:color="auto"/>
            </w:tcBorders>
            <w:shd w:val="clear" w:color="auto" w:fill="auto"/>
            <w:noWrap/>
            <w:vAlign w:val="bottom"/>
            <w:hideMark/>
          </w:tcPr>
          <w:p w14:paraId="2088F155" w14:textId="77777777" w:rsidR="001A40C6" w:rsidRPr="00206F8B" w:rsidRDefault="001A40C6" w:rsidP="0078619D">
            <w:pPr>
              <w:rPr>
                <w:rFonts w:cs="Arial"/>
                <w:color w:val="000000"/>
                <w:lang w:val="en-IN" w:eastAsia="en-IN"/>
              </w:rPr>
            </w:pPr>
            <w:r w:rsidRPr="00206F8B">
              <w:rPr>
                <w:rFonts w:cs="Arial"/>
                <w:color w:val="000000"/>
                <w:lang w:val="en-IN" w:eastAsia="en-IN"/>
              </w:rPr>
              <w:t>4070.80</w:t>
            </w:r>
          </w:p>
        </w:tc>
        <w:tc>
          <w:tcPr>
            <w:tcW w:w="597" w:type="pct"/>
            <w:tcBorders>
              <w:top w:val="nil"/>
              <w:left w:val="nil"/>
              <w:bottom w:val="single" w:sz="4" w:space="0" w:color="auto"/>
              <w:right w:val="single" w:sz="4" w:space="0" w:color="auto"/>
            </w:tcBorders>
            <w:shd w:val="clear" w:color="auto" w:fill="auto"/>
            <w:noWrap/>
            <w:vAlign w:val="bottom"/>
            <w:hideMark/>
          </w:tcPr>
          <w:p w14:paraId="409EFC9B" w14:textId="77777777" w:rsidR="001A40C6" w:rsidRPr="00206F8B" w:rsidRDefault="001A40C6" w:rsidP="0078619D">
            <w:pPr>
              <w:rPr>
                <w:rFonts w:cs="Arial"/>
                <w:color w:val="000000"/>
                <w:lang w:val="en-IN" w:eastAsia="en-IN"/>
              </w:rPr>
            </w:pPr>
            <w:r w:rsidRPr="00206F8B">
              <w:rPr>
                <w:rFonts w:cs="Arial"/>
                <w:color w:val="000000"/>
                <w:lang w:val="en-IN" w:eastAsia="en-IN"/>
              </w:rPr>
              <w:t>2932.80</w:t>
            </w:r>
          </w:p>
        </w:tc>
        <w:tc>
          <w:tcPr>
            <w:tcW w:w="585" w:type="pct"/>
            <w:tcBorders>
              <w:top w:val="nil"/>
              <w:left w:val="nil"/>
              <w:bottom w:val="single" w:sz="4" w:space="0" w:color="auto"/>
              <w:right w:val="single" w:sz="4" w:space="0" w:color="auto"/>
            </w:tcBorders>
          </w:tcPr>
          <w:p w14:paraId="2E4D9F06" w14:textId="77777777" w:rsidR="001A40C6" w:rsidRPr="00206F8B" w:rsidRDefault="001A40C6" w:rsidP="0078619D">
            <w:pPr>
              <w:rPr>
                <w:rFonts w:cs="Arial"/>
                <w:color w:val="000000"/>
                <w:lang w:val="en-IN" w:eastAsia="en-IN"/>
              </w:rPr>
            </w:pPr>
            <w:r w:rsidRPr="00206F8B">
              <w:rPr>
                <w:rFonts w:cs="Arial"/>
                <w:color w:val="000000"/>
                <w:lang w:val="en-IN" w:eastAsia="en-IN"/>
              </w:rPr>
              <w:t>13490.60</w:t>
            </w:r>
          </w:p>
        </w:tc>
      </w:tr>
      <w:tr w:rsidR="001A40C6" w:rsidRPr="00206F8B" w14:paraId="47A04B11"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43D245A"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78A85973"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6D7C78ED"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5B380884"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0FABA9DD" w14:textId="77777777" w:rsidR="001A40C6" w:rsidRPr="00206F8B" w:rsidRDefault="001A40C6" w:rsidP="0078619D">
            <w:pPr>
              <w:rPr>
                <w:rFonts w:cs="Arial"/>
                <w:color w:val="000000"/>
                <w:lang w:val="en-IN" w:eastAsia="en-IN"/>
              </w:rPr>
            </w:pPr>
          </w:p>
        </w:tc>
      </w:tr>
      <w:tr w:rsidR="001A40C6" w:rsidRPr="00206F8B" w14:paraId="793D3B25"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6B6CA576" w14:textId="77777777" w:rsidR="001A40C6" w:rsidRPr="00206F8B" w:rsidRDefault="001A40C6" w:rsidP="0078619D">
            <w:pPr>
              <w:rPr>
                <w:rFonts w:cs="Arial"/>
                <w:color w:val="000000"/>
                <w:lang w:val="en-IN" w:eastAsia="en-IN"/>
              </w:rPr>
            </w:pPr>
            <w:r w:rsidRPr="00206F8B">
              <w:rPr>
                <w:rFonts w:cs="Arial"/>
                <w:color w:val="000000"/>
                <w:lang w:val="en-IN" w:eastAsia="en-IN"/>
              </w:rPr>
              <w:t>Product cost card</w:t>
            </w:r>
          </w:p>
        </w:tc>
        <w:tc>
          <w:tcPr>
            <w:tcW w:w="585" w:type="pct"/>
            <w:tcBorders>
              <w:top w:val="nil"/>
              <w:left w:val="nil"/>
              <w:bottom w:val="single" w:sz="4" w:space="0" w:color="auto"/>
              <w:right w:val="single" w:sz="4" w:space="0" w:color="auto"/>
            </w:tcBorders>
            <w:shd w:val="clear" w:color="auto" w:fill="auto"/>
            <w:noWrap/>
            <w:vAlign w:val="bottom"/>
            <w:hideMark/>
          </w:tcPr>
          <w:p w14:paraId="42149B59"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2B988C5C"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164D75E6"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34B0AF2E" w14:textId="77777777" w:rsidR="001A40C6" w:rsidRPr="00206F8B" w:rsidRDefault="001A40C6" w:rsidP="0078619D">
            <w:pPr>
              <w:rPr>
                <w:rFonts w:cs="Arial"/>
                <w:color w:val="000000"/>
                <w:lang w:val="en-IN" w:eastAsia="en-IN"/>
              </w:rPr>
            </w:pPr>
          </w:p>
        </w:tc>
      </w:tr>
      <w:tr w:rsidR="001A40C6" w:rsidRPr="00206F8B" w14:paraId="54B7F833"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D12E690"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Particular</w:t>
            </w:r>
          </w:p>
        </w:tc>
        <w:tc>
          <w:tcPr>
            <w:tcW w:w="585" w:type="pct"/>
            <w:tcBorders>
              <w:top w:val="nil"/>
              <w:left w:val="nil"/>
              <w:bottom w:val="single" w:sz="4" w:space="0" w:color="auto"/>
              <w:right w:val="single" w:sz="4" w:space="0" w:color="auto"/>
            </w:tcBorders>
            <w:shd w:val="clear" w:color="auto" w:fill="auto"/>
            <w:noWrap/>
            <w:vAlign w:val="bottom"/>
            <w:hideMark/>
          </w:tcPr>
          <w:p w14:paraId="1924005A"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Budget</w:t>
            </w:r>
          </w:p>
        </w:tc>
        <w:tc>
          <w:tcPr>
            <w:tcW w:w="603" w:type="pct"/>
            <w:tcBorders>
              <w:top w:val="nil"/>
              <w:left w:val="nil"/>
              <w:bottom w:val="single" w:sz="4" w:space="0" w:color="auto"/>
              <w:right w:val="single" w:sz="4" w:space="0" w:color="auto"/>
            </w:tcBorders>
            <w:shd w:val="clear" w:color="auto" w:fill="auto"/>
            <w:noWrap/>
            <w:vAlign w:val="bottom"/>
            <w:hideMark/>
          </w:tcPr>
          <w:p w14:paraId="152E2E9A"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Standard</w:t>
            </w:r>
          </w:p>
        </w:tc>
        <w:tc>
          <w:tcPr>
            <w:tcW w:w="597" w:type="pct"/>
            <w:tcBorders>
              <w:top w:val="nil"/>
              <w:left w:val="nil"/>
              <w:bottom w:val="single" w:sz="4" w:space="0" w:color="auto"/>
              <w:right w:val="single" w:sz="4" w:space="0" w:color="auto"/>
            </w:tcBorders>
            <w:shd w:val="clear" w:color="auto" w:fill="auto"/>
            <w:noWrap/>
            <w:vAlign w:val="bottom"/>
            <w:hideMark/>
          </w:tcPr>
          <w:p w14:paraId="27BE7C60"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Premium</w:t>
            </w:r>
          </w:p>
        </w:tc>
        <w:tc>
          <w:tcPr>
            <w:tcW w:w="585" w:type="pct"/>
            <w:tcBorders>
              <w:top w:val="nil"/>
              <w:left w:val="nil"/>
              <w:bottom w:val="single" w:sz="4" w:space="0" w:color="auto"/>
              <w:right w:val="single" w:sz="4" w:space="0" w:color="auto"/>
            </w:tcBorders>
          </w:tcPr>
          <w:p w14:paraId="51B62BB7" w14:textId="77777777" w:rsidR="001A40C6" w:rsidRPr="00206F8B" w:rsidRDefault="001A40C6" w:rsidP="0078619D">
            <w:pPr>
              <w:rPr>
                <w:rFonts w:cs="Arial"/>
                <w:b/>
                <w:bCs/>
                <w:color w:val="000000"/>
                <w:lang w:val="en-IN" w:eastAsia="en-IN"/>
              </w:rPr>
            </w:pPr>
          </w:p>
        </w:tc>
      </w:tr>
      <w:tr w:rsidR="001A40C6" w:rsidRPr="00206F8B" w14:paraId="0022342E"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0B9ABDF" w14:textId="77777777" w:rsidR="001A40C6" w:rsidRPr="00206F8B" w:rsidRDefault="001A40C6" w:rsidP="0078619D">
            <w:pPr>
              <w:rPr>
                <w:rFonts w:cs="Arial"/>
                <w:color w:val="000000"/>
                <w:lang w:val="en-IN" w:eastAsia="en-IN"/>
              </w:rPr>
            </w:pPr>
            <w:r w:rsidRPr="00206F8B">
              <w:rPr>
                <w:rFonts w:cs="Arial"/>
                <w:color w:val="000000"/>
                <w:lang w:val="en-IN" w:eastAsia="en-IN"/>
              </w:rPr>
              <w:t>Sale</w:t>
            </w:r>
          </w:p>
        </w:tc>
        <w:tc>
          <w:tcPr>
            <w:tcW w:w="585" w:type="pct"/>
            <w:tcBorders>
              <w:top w:val="nil"/>
              <w:left w:val="nil"/>
              <w:bottom w:val="single" w:sz="4" w:space="0" w:color="auto"/>
              <w:right w:val="single" w:sz="4" w:space="0" w:color="auto"/>
            </w:tcBorders>
            <w:shd w:val="clear" w:color="auto" w:fill="auto"/>
            <w:noWrap/>
            <w:vAlign w:val="bottom"/>
            <w:hideMark/>
          </w:tcPr>
          <w:p w14:paraId="5E0360B4" w14:textId="77777777" w:rsidR="001A40C6" w:rsidRPr="00206F8B" w:rsidRDefault="001A40C6" w:rsidP="0078619D">
            <w:pPr>
              <w:rPr>
                <w:rFonts w:cs="Arial"/>
                <w:color w:val="000000"/>
                <w:lang w:val="en-IN" w:eastAsia="en-IN"/>
              </w:rPr>
            </w:pPr>
            <w:r w:rsidRPr="00206F8B">
              <w:rPr>
                <w:rFonts w:cs="Arial"/>
                <w:color w:val="000000"/>
                <w:lang w:val="en-IN" w:eastAsia="en-IN"/>
              </w:rPr>
              <w:t>60</w:t>
            </w:r>
          </w:p>
        </w:tc>
        <w:tc>
          <w:tcPr>
            <w:tcW w:w="603" w:type="pct"/>
            <w:tcBorders>
              <w:top w:val="nil"/>
              <w:left w:val="nil"/>
              <w:bottom w:val="single" w:sz="4" w:space="0" w:color="auto"/>
              <w:right w:val="single" w:sz="4" w:space="0" w:color="auto"/>
            </w:tcBorders>
            <w:shd w:val="clear" w:color="auto" w:fill="auto"/>
            <w:noWrap/>
            <w:vAlign w:val="bottom"/>
            <w:hideMark/>
          </w:tcPr>
          <w:p w14:paraId="42A1B94D" w14:textId="77777777" w:rsidR="001A40C6" w:rsidRPr="00206F8B" w:rsidRDefault="001A40C6" w:rsidP="0078619D">
            <w:pPr>
              <w:rPr>
                <w:rFonts w:cs="Arial"/>
                <w:color w:val="000000"/>
                <w:lang w:val="en-IN" w:eastAsia="en-IN"/>
              </w:rPr>
            </w:pPr>
            <w:r w:rsidRPr="00206F8B">
              <w:rPr>
                <w:rFonts w:cs="Arial"/>
                <w:color w:val="000000"/>
                <w:lang w:val="en-IN" w:eastAsia="en-IN"/>
              </w:rPr>
              <w:t>90</w:t>
            </w:r>
          </w:p>
        </w:tc>
        <w:tc>
          <w:tcPr>
            <w:tcW w:w="597" w:type="pct"/>
            <w:tcBorders>
              <w:top w:val="nil"/>
              <w:left w:val="nil"/>
              <w:bottom w:val="single" w:sz="4" w:space="0" w:color="auto"/>
              <w:right w:val="single" w:sz="4" w:space="0" w:color="auto"/>
            </w:tcBorders>
            <w:shd w:val="clear" w:color="auto" w:fill="auto"/>
            <w:noWrap/>
            <w:vAlign w:val="bottom"/>
            <w:hideMark/>
          </w:tcPr>
          <w:p w14:paraId="514E85A1" w14:textId="77777777" w:rsidR="001A40C6" w:rsidRPr="00206F8B" w:rsidRDefault="001A40C6" w:rsidP="0078619D">
            <w:pPr>
              <w:rPr>
                <w:rFonts w:cs="Arial"/>
                <w:color w:val="000000"/>
                <w:lang w:val="en-IN" w:eastAsia="en-IN"/>
              </w:rPr>
            </w:pPr>
            <w:r w:rsidRPr="00206F8B">
              <w:rPr>
                <w:rFonts w:cs="Arial"/>
                <w:color w:val="000000"/>
                <w:lang w:val="en-IN" w:eastAsia="en-IN"/>
              </w:rPr>
              <w:t>120</w:t>
            </w:r>
          </w:p>
        </w:tc>
        <w:tc>
          <w:tcPr>
            <w:tcW w:w="585" w:type="pct"/>
            <w:tcBorders>
              <w:top w:val="nil"/>
              <w:left w:val="nil"/>
              <w:bottom w:val="single" w:sz="4" w:space="0" w:color="auto"/>
              <w:right w:val="single" w:sz="4" w:space="0" w:color="auto"/>
            </w:tcBorders>
          </w:tcPr>
          <w:p w14:paraId="4C695657" w14:textId="77777777" w:rsidR="001A40C6" w:rsidRPr="00206F8B" w:rsidRDefault="001A40C6" w:rsidP="0078619D">
            <w:pPr>
              <w:rPr>
                <w:rFonts w:cs="Arial"/>
                <w:color w:val="000000"/>
                <w:lang w:val="en-IN" w:eastAsia="en-IN"/>
              </w:rPr>
            </w:pPr>
            <w:r w:rsidRPr="00206F8B">
              <w:rPr>
                <w:rFonts w:cs="Arial"/>
                <w:color w:val="000000"/>
                <w:lang w:val="en-IN" w:eastAsia="en-IN"/>
              </w:rPr>
              <w:t>270</w:t>
            </w:r>
          </w:p>
        </w:tc>
      </w:tr>
      <w:tr w:rsidR="001A40C6" w:rsidRPr="00206F8B" w14:paraId="51813238"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B3883C1" w14:textId="77777777" w:rsidR="001A40C6" w:rsidRPr="00206F8B" w:rsidRDefault="001A40C6" w:rsidP="0078619D">
            <w:pPr>
              <w:rPr>
                <w:rFonts w:cs="Arial"/>
                <w:color w:val="000000"/>
                <w:lang w:val="en-IN" w:eastAsia="en-IN"/>
              </w:rPr>
            </w:pPr>
            <w:r w:rsidRPr="00206F8B">
              <w:rPr>
                <w:rFonts w:cs="Arial"/>
                <w:color w:val="000000"/>
                <w:lang w:val="en-IN" w:eastAsia="en-IN"/>
              </w:rPr>
              <w:t>variable cost</w:t>
            </w:r>
          </w:p>
        </w:tc>
        <w:tc>
          <w:tcPr>
            <w:tcW w:w="585" w:type="pct"/>
            <w:tcBorders>
              <w:top w:val="nil"/>
              <w:left w:val="nil"/>
              <w:bottom w:val="single" w:sz="4" w:space="0" w:color="auto"/>
              <w:right w:val="single" w:sz="4" w:space="0" w:color="auto"/>
            </w:tcBorders>
            <w:shd w:val="clear" w:color="auto" w:fill="auto"/>
            <w:noWrap/>
            <w:vAlign w:val="bottom"/>
            <w:hideMark/>
          </w:tcPr>
          <w:p w14:paraId="0223620E"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227553E8"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0A20B431"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23AD7C2B" w14:textId="77777777" w:rsidR="001A40C6" w:rsidRPr="00206F8B" w:rsidRDefault="001A40C6" w:rsidP="0078619D">
            <w:pPr>
              <w:rPr>
                <w:rFonts w:cs="Arial"/>
                <w:color w:val="000000"/>
                <w:lang w:val="en-IN" w:eastAsia="en-IN"/>
              </w:rPr>
            </w:pPr>
          </w:p>
        </w:tc>
      </w:tr>
      <w:tr w:rsidR="001A40C6" w:rsidRPr="00206F8B" w14:paraId="3D896601"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64707BD0" w14:textId="77777777" w:rsidR="001A40C6" w:rsidRPr="00206F8B" w:rsidRDefault="001A40C6" w:rsidP="0078619D">
            <w:pPr>
              <w:rPr>
                <w:rFonts w:cs="Arial"/>
                <w:color w:val="000000"/>
                <w:lang w:val="en-IN" w:eastAsia="en-IN"/>
              </w:rPr>
            </w:pPr>
            <w:r w:rsidRPr="00206F8B">
              <w:rPr>
                <w:rFonts w:cs="Arial"/>
                <w:color w:val="000000"/>
                <w:lang w:val="en-IN" w:eastAsia="en-IN"/>
              </w:rPr>
              <w:t>Raw material</w:t>
            </w:r>
          </w:p>
        </w:tc>
        <w:tc>
          <w:tcPr>
            <w:tcW w:w="585" w:type="pct"/>
            <w:tcBorders>
              <w:top w:val="nil"/>
              <w:left w:val="nil"/>
              <w:bottom w:val="single" w:sz="4" w:space="0" w:color="auto"/>
              <w:right w:val="single" w:sz="4" w:space="0" w:color="auto"/>
            </w:tcBorders>
            <w:shd w:val="clear" w:color="auto" w:fill="auto"/>
            <w:noWrap/>
            <w:vAlign w:val="bottom"/>
            <w:hideMark/>
          </w:tcPr>
          <w:p w14:paraId="4A4AC2DD" w14:textId="77777777" w:rsidR="001A40C6" w:rsidRPr="00206F8B" w:rsidRDefault="001A40C6" w:rsidP="0078619D">
            <w:pPr>
              <w:rPr>
                <w:rFonts w:cs="Arial"/>
                <w:color w:val="000000"/>
                <w:lang w:val="en-IN" w:eastAsia="en-IN"/>
              </w:rPr>
            </w:pPr>
            <w:r w:rsidRPr="00206F8B">
              <w:rPr>
                <w:rFonts w:cs="Arial"/>
                <w:color w:val="000000"/>
                <w:lang w:val="en-IN" w:eastAsia="en-IN"/>
              </w:rPr>
              <w:t>27.53</w:t>
            </w:r>
          </w:p>
        </w:tc>
        <w:tc>
          <w:tcPr>
            <w:tcW w:w="603" w:type="pct"/>
            <w:tcBorders>
              <w:top w:val="nil"/>
              <w:left w:val="nil"/>
              <w:bottom w:val="single" w:sz="4" w:space="0" w:color="auto"/>
              <w:right w:val="single" w:sz="4" w:space="0" w:color="auto"/>
            </w:tcBorders>
            <w:shd w:val="clear" w:color="auto" w:fill="auto"/>
            <w:noWrap/>
            <w:vAlign w:val="bottom"/>
            <w:hideMark/>
          </w:tcPr>
          <w:p w14:paraId="31226C22" w14:textId="77777777" w:rsidR="001A40C6" w:rsidRPr="00206F8B" w:rsidRDefault="001A40C6" w:rsidP="0078619D">
            <w:pPr>
              <w:rPr>
                <w:rFonts w:cs="Arial"/>
                <w:color w:val="000000"/>
                <w:lang w:val="en-IN" w:eastAsia="en-IN"/>
              </w:rPr>
            </w:pPr>
            <w:r w:rsidRPr="00206F8B">
              <w:rPr>
                <w:rFonts w:cs="Arial"/>
                <w:color w:val="000000"/>
                <w:lang w:val="en-IN" w:eastAsia="en-IN"/>
              </w:rPr>
              <w:t>31.13</w:t>
            </w:r>
          </w:p>
        </w:tc>
        <w:tc>
          <w:tcPr>
            <w:tcW w:w="597" w:type="pct"/>
            <w:tcBorders>
              <w:top w:val="nil"/>
              <w:left w:val="nil"/>
              <w:bottom w:val="single" w:sz="4" w:space="0" w:color="auto"/>
              <w:right w:val="single" w:sz="4" w:space="0" w:color="auto"/>
            </w:tcBorders>
            <w:shd w:val="clear" w:color="auto" w:fill="auto"/>
            <w:noWrap/>
            <w:vAlign w:val="bottom"/>
            <w:hideMark/>
          </w:tcPr>
          <w:p w14:paraId="109B11A5" w14:textId="77777777" w:rsidR="001A40C6" w:rsidRPr="00206F8B" w:rsidRDefault="001A40C6" w:rsidP="0078619D">
            <w:pPr>
              <w:rPr>
                <w:rFonts w:cs="Arial"/>
                <w:color w:val="000000"/>
                <w:lang w:val="en-IN" w:eastAsia="en-IN"/>
              </w:rPr>
            </w:pPr>
            <w:r w:rsidRPr="00206F8B">
              <w:rPr>
                <w:rFonts w:cs="Arial"/>
                <w:color w:val="000000"/>
                <w:lang w:val="en-IN" w:eastAsia="en-IN"/>
              </w:rPr>
              <w:t>24.08</w:t>
            </w:r>
          </w:p>
        </w:tc>
        <w:tc>
          <w:tcPr>
            <w:tcW w:w="585" w:type="pct"/>
            <w:tcBorders>
              <w:top w:val="nil"/>
              <w:left w:val="nil"/>
              <w:bottom w:val="single" w:sz="4" w:space="0" w:color="auto"/>
              <w:right w:val="single" w:sz="4" w:space="0" w:color="auto"/>
            </w:tcBorders>
          </w:tcPr>
          <w:p w14:paraId="2800B0BF" w14:textId="77777777" w:rsidR="001A40C6" w:rsidRPr="00206F8B" w:rsidRDefault="001A40C6" w:rsidP="0078619D">
            <w:pPr>
              <w:rPr>
                <w:rFonts w:cs="Arial"/>
                <w:color w:val="000000"/>
                <w:lang w:val="en-IN" w:eastAsia="en-IN"/>
              </w:rPr>
            </w:pPr>
            <w:r w:rsidRPr="00206F8B">
              <w:rPr>
                <w:rFonts w:cs="Arial"/>
                <w:color w:val="000000"/>
                <w:lang w:val="en-IN" w:eastAsia="en-IN"/>
              </w:rPr>
              <w:t>82.74</w:t>
            </w:r>
          </w:p>
        </w:tc>
      </w:tr>
      <w:tr w:rsidR="001A40C6" w:rsidRPr="00206F8B" w14:paraId="0A632846"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5B1B0D4D" w14:textId="77777777" w:rsidR="001A40C6" w:rsidRPr="00206F8B" w:rsidRDefault="001A40C6" w:rsidP="0078619D">
            <w:pPr>
              <w:rPr>
                <w:rFonts w:cs="Arial"/>
                <w:color w:val="000000"/>
                <w:lang w:val="en-IN" w:eastAsia="en-IN"/>
              </w:rPr>
            </w:pPr>
            <w:r w:rsidRPr="00206F8B">
              <w:rPr>
                <w:rFonts w:cs="Arial"/>
                <w:color w:val="000000"/>
                <w:lang w:val="en-IN" w:eastAsia="en-IN"/>
              </w:rPr>
              <w:t>Direct labour</w:t>
            </w:r>
          </w:p>
        </w:tc>
        <w:tc>
          <w:tcPr>
            <w:tcW w:w="585" w:type="pct"/>
            <w:tcBorders>
              <w:top w:val="nil"/>
              <w:left w:val="nil"/>
              <w:bottom w:val="single" w:sz="4" w:space="0" w:color="auto"/>
              <w:right w:val="single" w:sz="4" w:space="0" w:color="auto"/>
            </w:tcBorders>
            <w:shd w:val="clear" w:color="auto" w:fill="auto"/>
            <w:noWrap/>
            <w:vAlign w:val="bottom"/>
            <w:hideMark/>
          </w:tcPr>
          <w:p w14:paraId="37DA341D" w14:textId="77777777" w:rsidR="001A40C6" w:rsidRPr="00206F8B" w:rsidRDefault="001A40C6" w:rsidP="0078619D">
            <w:pPr>
              <w:rPr>
                <w:rFonts w:cs="Arial"/>
                <w:color w:val="000000"/>
                <w:lang w:val="en-IN" w:eastAsia="en-IN"/>
              </w:rPr>
            </w:pPr>
            <w:r w:rsidRPr="00206F8B">
              <w:rPr>
                <w:rFonts w:cs="Arial"/>
                <w:color w:val="000000"/>
                <w:lang w:val="en-IN" w:eastAsia="en-IN"/>
              </w:rPr>
              <w:t>14.35</w:t>
            </w:r>
          </w:p>
        </w:tc>
        <w:tc>
          <w:tcPr>
            <w:tcW w:w="603" w:type="pct"/>
            <w:tcBorders>
              <w:top w:val="nil"/>
              <w:left w:val="nil"/>
              <w:bottom w:val="single" w:sz="4" w:space="0" w:color="auto"/>
              <w:right w:val="single" w:sz="4" w:space="0" w:color="auto"/>
            </w:tcBorders>
            <w:shd w:val="clear" w:color="auto" w:fill="auto"/>
            <w:noWrap/>
            <w:vAlign w:val="bottom"/>
            <w:hideMark/>
          </w:tcPr>
          <w:p w14:paraId="490E2104" w14:textId="77777777" w:rsidR="001A40C6" w:rsidRPr="00206F8B" w:rsidRDefault="001A40C6" w:rsidP="0078619D">
            <w:pPr>
              <w:rPr>
                <w:rFonts w:cs="Arial"/>
                <w:color w:val="000000"/>
                <w:lang w:val="en-IN" w:eastAsia="en-IN"/>
              </w:rPr>
            </w:pPr>
            <w:r w:rsidRPr="00206F8B">
              <w:rPr>
                <w:rFonts w:cs="Arial"/>
                <w:color w:val="000000"/>
                <w:lang w:val="en-IN" w:eastAsia="en-IN"/>
              </w:rPr>
              <w:t>23.31</w:t>
            </w:r>
          </w:p>
        </w:tc>
        <w:tc>
          <w:tcPr>
            <w:tcW w:w="597" w:type="pct"/>
            <w:tcBorders>
              <w:top w:val="nil"/>
              <w:left w:val="nil"/>
              <w:bottom w:val="single" w:sz="4" w:space="0" w:color="auto"/>
              <w:right w:val="single" w:sz="4" w:space="0" w:color="auto"/>
            </w:tcBorders>
            <w:shd w:val="clear" w:color="auto" w:fill="auto"/>
            <w:noWrap/>
            <w:vAlign w:val="bottom"/>
            <w:hideMark/>
          </w:tcPr>
          <w:p w14:paraId="3E15602F" w14:textId="77777777" w:rsidR="001A40C6" w:rsidRPr="00206F8B" w:rsidRDefault="001A40C6" w:rsidP="0078619D">
            <w:pPr>
              <w:rPr>
                <w:rFonts w:cs="Arial"/>
                <w:color w:val="000000"/>
                <w:lang w:val="en-IN" w:eastAsia="en-IN"/>
              </w:rPr>
            </w:pPr>
            <w:r w:rsidRPr="00206F8B">
              <w:rPr>
                <w:rFonts w:cs="Arial"/>
                <w:color w:val="000000"/>
                <w:lang w:val="en-IN" w:eastAsia="en-IN"/>
              </w:rPr>
              <w:t>31.84</w:t>
            </w:r>
          </w:p>
        </w:tc>
        <w:tc>
          <w:tcPr>
            <w:tcW w:w="585" w:type="pct"/>
            <w:tcBorders>
              <w:top w:val="nil"/>
              <w:left w:val="nil"/>
              <w:bottom w:val="single" w:sz="4" w:space="0" w:color="auto"/>
              <w:right w:val="single" w:sz="4" w:space="0" w:color="auto"/>
            </w:tcBorders>
          </w:tcPr>
          <w:p w14:paraId="5517BAB9" w14:textId="77777777" w:rsidR="001A40C6" w:rsidRPr="00206F8B" w:rsidRDefault="001A40C6" w:rsidP="0078619D">
            <w:pPr>
              <w:rPr>
                <w:rFonts w:cs="Arial"/>
                <w:color w:val="000000"/>
                <w:lang w:val="en-IN" w:eastAsia="en-IN"/>
              </w:rPr>
            </w:pPr>
            <w:r w:rsidRPr="00206F8B">
              <w:rPr>
                <w:rFonts w:cs="Arial"/>
                <w:color w:val="000000"/>
                <w:lang w:val="en-IN" w:eastAsia="en-IN"/>
              </w:rPr>
              <w:t>69.50</w:t>
            </w:r>
          </w:p>
        </w:tc>
      </w:tr>
      <w:tr w:rsidR="001A40C6" w:rsidRPr="00206F8B" w14:paraId="3953AD0F"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190CA979" w14:textId="77777777" w:rsidR="001A40C6" w:rsidRPr="00206F8B" w:rsidRDefault="001A40C6" w:rsidP="0078619D">
            <w:pPr>
              <w:rPr>
                <w:rFonts w:cs="Arial"/>
                <w:color w:val="000000"/>
                <w:lang w:val="en-IN" w:eastAsia="en-IN"/>
              </w:rPr>
            </w:pPr>
            <w:r w:rsidRPr="00206F8B">
              <w:rPr>
                <w:rFonts w:cs="Arial"/>
                <w:color w:val="000000"/>
                <w:lang w:val="en-IN" w:eastAsia="en-IN"/>
              </w:rPr>
              <w:t>variable overhead</w:t>
            </w:r>
          </w:p>
        </w:tc>
        <w:tc>
          <w:tcPr>
            <w:tcW w:w="585" w:type="pct"/>
            <w:tcBorders>
              <w:top w:val="nil"/>
              <w:left w:val="nil"/>
              <w:bottom w:val="single" w:sz="4" w:space="0" w:color="auto"/>
              <w:right w:val="single" w:sz="4" w:space="0" w:color="auto"/>
            </w:tcBorders>
            <w:shd w:val="clear" w:color="auto" w:fill="auto"/>
            <w:noWrap/>
            <w:vAlign w:val="bottom"/>
            <w:hideMark/>
          </w:tcPr>
          <w:p w14:paraId="15CE4899" w14:textId="77777777" w:rsidR="001A40C6" w:rsidRPr="00206F8B" w:rsidRDefault="001A40C6" w:rsidP="0078619D">
            <w:pPr>
              <w:rPr>
                <w:rFonts w:cs="Arial"/>
                <w:color w:val="000000"/>
                <w:lang w:val="en-IN" w:eastAsia="en-IN"/>
              </w:rPr>
            </w:pPr>
            <w:r w:rsidRPr="00206F8B">
              <w:rPr>
                <w:rFonts w:cs="Arial"/>
                <w:color w:val="000000"/>
                <w:lang w:val="en-IN" w:eastAsia="en-IN"/>
              </w:rPr>
              <w:t>6.90</w:t>
            </w:r>
          </w:p>
        </w:tc>
        <w:tc>
          <w:tcPr>
            <w:tcW w:w="603" w:type="pct"/>
            <w:tcBorders>
              <w:top w:val="nil"/>
              <w:left w:val="nil"/>
              <w:bottom w:val="single" w:sz="4" w:space="0" w:color="auto"/>
              <w:right w:val="single" w:sz="4" w:space="0" w:color="auto"/>
            </w:tcBorders>
            <w:shd w:val="clear" w:color="auto" w:fill="auto"/>
            <w:noWrap/>
            <w:vAlign w:val="bottom"/>
            <w:hideMark/>
          </w:tcPr>
          <w:p w14:paraId="25C3CD8E" w14:textId="77777777" w:rsidR="001A40C6" w:rsidRPr="00206F8B" w:rsidRDefault="001A40C6" w:rsidP="0078619D">
            <w:pPr>
              <w:rPr>
                <w:rFonts w:cs="Arial"/>
                <w:color w:val="000000"/>
                <w:lang w:val="en-IN" w:eastAsia="en-IN"/>
              </w:rPr>
            </w:pPr>
            <w:r w:rsidRPr="00206F8B">
              <w:rPr>
                <w:rFonts w:cs="Arial"/>
                <w:color w:val="000000"/>
                <w:lang w:val="en-IN" w:eastAsia="en-IN"/>
              </w:rPr>
              <w:t>8.33</w:t>
            </w:r>
          </w:p>
        </w:tc>
        <w:tc>
          <w:tcPr>
            <w:tcW w:w="597" w:type="pct"/>
            <w:tcBorders>
              <w:top w:val="nil"/>
              <w:left w:val="nil"/>
              <w:bottom w:val="single" w:sz="4" w:space="0" w:color="auto"/>
              <w:right w:val="single" w:sz="4" w:space="0" w:color="auto"/>
            </w:tcBorders>
            <w:shd w:val="clear" w:color="auto" w:fill="auto"/>
            <w:noWrap/>
            <w:vAlign w:val="bottom"/>
            <w:hideMark/>
          </w:tcPr>
          <w:p w14:paraId="63B18E5C" w14:textId="77777777" w:rsidR="001A40C6" w:rsidRPr="00206F8B" w:rsidRDefault="001A40C6" w:rsidP="0078619D">
            <w:pPr>
              <w:rPr>
                <w:rFonts w:cs="Arial"/>
                <w:color w:val="000000"/>
                <w:lang w:val="en-IN" w:eastAsia="en-IN"/>
              </w:rPr>
            </w:pPr>
            <w:r w:rsidRPr="00206F8B">
              <w:rPr>
                <w:rFonts w:cs="Arial"/>
                <w:color w:val="000000"/>
                <w:lang w:val="en-IN" w:eastAsia="en-IN"/>
              </w:rPr>
              <w:t>12.72</w:t>
            </w:r>
          </w:p>
        </w:tc>
        <w:tc>
          <w:tcPr>
            <w:tcW w:w="585" w:type="pct"/>
            <w:tcBorders>
              <w:top w:val="nil"/>
              <w:left w:val="nil"/>
              <w:bottom w:val="single" w:sz="4" w:space="0" w:color="auto"/>
              <w:right w:val="single" w:sz="4" w:space="0" w:color="auto"/>
            </w:tcBorders>
          </w:tcPr>
          <w:p w14:paraId="2DAF4E18" w14:textId="77777777" w:rsidR="001A40C6" w:rsidRPr="00206F8B" w:rsidRDefault="001A40C6" w:rsidP="0078619D">
            <w:pPr>
              <w:rPr>
                <w:rFonts w:cs="Arial"/>
                <w:color w:val="000000"/>
                <w:lang w:val="en-IN" w:eastAsia="en-IN"/>
              </w:rPr>
            </w:pPr>
            <w:r w:rsidRPr="00206F8B">
              <w:rPr>
                <w:rFonts w:cs="Arial"/>
                <w:color w:val="000000"/>
                <w:lang w:val="en-IN" w:eastAsia="en-IN"/>
              </w:rPr>
              <w:t>27.95</w:t>
            </w:r>
          </w:p>
        </w:tc>
      </w:tr>
      <w:tr w:rsidR="001A40C6" w:rsidRPr="00206F8B" w14:paraId="0B815587"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5A22F715"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0A6DCA48"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30F5E3FB"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6437D405"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4CCDBABA" w14:textId="77777777" w:rsidR="001A40C6" w:rsidRPr="00206F8B" w:rsidRDefault="001A40C6" w:rsidP="0078619D">
            <w:pPr>
              <w:rPr>
                <w:rFonts w:cs="Arial"/>
                <w:color w:val="000000"/>
                <w:lang w:val="en-IN" w:eastAsia="en-IN"/>
              </w:rPr>
            </w:pPr>
          </w:p>
        </w:tc>
      </w:tr>
      <w:tr w:rsidR="001A40C6" w:rsidRPr="00206F8B" w14:paraId="1A370A5B"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7BBADB5B"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Contribution per unit</w:t>
            </w:r>
          </w:p>
        </w:tc>
        <w:tc>
          <w:tcPr>
            <w:tcW w:w="585" w:type="pct"/>
            <w:tcBorders>
              <w:top w:val="nil"/>
              <w:left w:val="nil"/>
              <w:bottom w:val="single" w:sz="4" w:space="0" w:color="auto"/>
              <w:right w:val="single" w:sz="4" w:space="0" w:color="auto"/>
            </w:tcBorders>
            <w:shd w:val="clear" w:color="auto" w:fill="auto"/>
            <w:noWrap/>
            <w:vAlign w:val="bottom"/>
            <w:hideMark/>
          </w:tcPr>
          <w:p w14:paraId="4A7E1E8E"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11.22</w:t>
            </w:r>
          </w:p>
        </w:tc>
        <w:tc>
          <w:tcPr>
            <w:tcW w:w="603" w:type="pct"/>
            <w:tcBorders>
              <w:top w:val="nil"/>
              <w:left w:val="nil"/>
              <w:bottom w:val="single" w:sz="4" w:space="0" w:color="auto"/>
              <w:right w:val="single" w:sz="4" w:space="0" w:color="auto"/>
            </w:tcBorders>
            <w:shd w:val="clear" w:color="auto" w:fill="auto"/>
            <w:noWrap/>
            <w:vAlign w:val="bottom"/>
            <w:hideMark/>
          </w:tcPr>
          <w:p w14:paraId="63670806"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27.23</w:t>
            </w:r>
          </w:p>
        </w:tc>
        <w:tc>
          <w:tcPr>
            <w:tcW w:w="597" w:type="pct"/>
            <w:tcBorders>
              <w:top w:val="nil"/>
              <w:left w:val="nil"/>
              <w:bottom w:val="single" w:sz="4" w:space="0" w:color="auto"/>
              <w:right w:val="single" w:sz="4" w:space="0" w:color="auto"/>
            </w:tcBorders>
            <w:shd w:val="clear" w:color="auto" w:fill="auto"/>
            <w:noWrap/>
            <w:vAlign w:val="bottom"/>
            <w:hideMark/>
          </w:tcPr>
          <w:p w14:paraId="02ABB13D"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51.36</w:t>
            </w:r>
          </w:p>
        </w:tc>
        <w:tc>
          <w:tcPr>
            <w:tcW w:w="585" w:type="pct"/>
            <w:tcBorders>
              <w:top w:val="nil"/>
              <w:left w:val="nil"/>
              <w:bottom w:val="single" w:sz="4" w:space="0" w:color="auto"/>
              <w:right w:val="single" w:sz="4" w:space="0" w:color="auto"/>
            </w:tcBorders>
          </w:tcPr>
          <w:p w14:paraId="0FBB2996"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89.81</w:t>
            </w:r>
          </w:p>
        </w:tc>
      </w:tr>
      <w:tr w:rsidR="001A40C6" w:rsidRPr="00206F8B" w14:paraId="7DC54CFA"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C950BA4"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0CEC7077"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65A34F8F"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453001FB"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85" w:type="pct"/>
            <w:tcBorders>
              <w:top w:val="nil"/>
              <w:left w:val="nil"/>
              <w:bottom w:val="single" w:sz="4" w:space="0" w:color="auto"/>
              <w:right w:val="single" w:sz="4" w:space="0" w:color="auto"/>
            </w:tcBorders>
          </w:tcPr>
          <w:p w14:paraId="5DC8DCA3" w14:textId="77777777" w:rsidR="001A40C6" w:rsidRPr="00206F8B" w:rsidRDefault="001A40C6" w:rsidP="0078619D">
            <w:pPr>
              <w:rPr>
                <w:rFonts w:cs="Arial"/>
                <w:b/>
                <w:bCs/>
                <w:color w:val="000000"/>
                <w:lang w:val="en-IN" w:eastAsia="en-IN"/>
              </w:rPr>
            </w:pPr>
          </w:p>
        </w:tc>
      </w:tr>
      <w:tr w:rsidR="001A40C6" w:rsidRPr="00206F8B" w14:paraId="35E21A0E"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15270504" w14:textId="77777777" w:rsidR="001A40C6" w:rsidRPr="00206F8B" w:rsidRDefault="001A40C6" w:rsidP="0078619D">
            <w:pPr>
              <w:rPr>
                <w:rFonts w:cs="Arial"/>
                <w:color w:val="000000"/>
                <w:lang w:val="en-IN" w:eastAsia="en-IN"/>
              </w:rPr>
            </w:pPr>
            <w:r w:rsidRPr="00206F8B">
              <w:rPr>
                <w:rFonts w:cs="Arial"/>
                <w:color w:val="000000"/>
                <w:lang w:val="en-IN" w:eastAsia="en-IN"/>
              </w:rPr>
              <w:t>Limiting Factor</w:t>
            </w:r>
          </w:p>
        </w:tc>
        <w:tc>
          <w:tcPr>
            <w:tcW w:w="585" w:type="pct"/>
            <w:tcBorders>
              <w:top w:val="nil"/>
              <w:left w:val="nil"/>
              <w:bottom w:val="single" w:sz="4" w:space="0" w:color="auto"/>
              <w:right w:val="single" w:sz="4" w:space="0" w:color="auto"/>
            </w:tcBorders>
            <w:shd w:val="clear" w:color="auto" w:fill="auto"/>
            <w:noWrap/>
            <w:vAlign w:val="bottom"/>
            <w:hideMark/>
          </w:tcPr>
          <w:p w14:paraId="14F8170A"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0C989109"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5400B4CD"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3A24EE98" w14:textId="77777777" w:rsidR="001A40C6" w:rsidRPr="00206F8B" w:rsidRDefault="001A40C6" w:rsidP="0078619D">
            <w:pPr>
              <w:rPr>
                <w:rFonts w:cs="Arial"/>
                <w:color w:val="000000"/>
                <w:lang w:val="en-IN" w:eastAsia="en-IN"/>
              </w:rPr>
            </w:pPr>
          </w:p>
        </w:tc>
      </w:tr>
      <w:tr w:rsidR="001A40C6" w:rsidRPr="00206F8B" w14:paraId="4BAC7F0A"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E0E66F3" w14:textId="77777777" w:rsidR="001A40C6" w:rsidRPr="00206F8B" w:rsidRDefault="001A40C6" w:rsidP="0078619D">
            <w:pPr>
              <w:rPr>
                <w:rFonts w:cs="Arial"/>
                <w:color w:val="000000"/>
                <w:lang w:val="en-IN" w:eastAsia="en-IN"/>
              </w:rPr>
            </w:pPr>
            <w:r w:rsidRPr="00206F8B">
              <w:rPr>
                <w:rFonts w:cs="Arial"/>
                <w:color w:val="000000"/>
                <w:lang w:val="en-IN" w:eastAsia="en-IN"/>
              </w:rPr>
              <w:t>Special Strengthening Wire</w:t>
            </w:r>
          </w:p>
        </w:tc>
        <w:tc>
          <w:tcPr>
            <w:tcW w:w="585" w:type="pct"/>
            <w:tcBorders>
              <w:top w:val="nil"/>
              <w:left w:val="nil"/>
              <w:bottom w:val="single" w:sz="4" w:space="0" w:color="auto"/>
              <w:right w:val="single" w:sz="4" w:space="0" w:color="auto"/>
            </w:tcBorders>
            <w:shd w:val="clear" w:color="auto" w:fill="auto"/>
            <w:noWrap/>
            <w:vAlign w:val="bottom"/>
            <w:hideMark/>
          </w:tcPr>
          <w:p w14:paraId="49904647" w14:textId="77777777" w:rsidR="001A40C6" w:rsidRPr="00206F8B" w:rsidRDefault="001A40C6" w:rsidP="0078619D">
            <w:pPr>
              <w:rPr>
                <w:rFonts w:cs="Arial"/>
                <w:color w:val="000000"/>
                <w:lang w:val="en-IN" w:eastAsia="en-IN"/>
              </w:rPr>
            </w:pPr>
            <w:r w:rsidRPr="00206F8B">
              <w:rPr>
                <w:rFonts w:cs="Arial"/>
                <w:color w:val="000000"/>
                <w:lang w:val="en-IN" w:eastAsia="en-IN"/>
              </w:rPr>
              <w:t>4</w:t>
            </w:r>
          </w:p>
        </w:tc>
        <w:tc>
          <w:tcPr>
            <w:tcW w:w="603" w:type="pct"/>
            <w:tcBorders>
              <w:top w:val="nil"/>
              <w:left w:val="nil"/>
              <w:bottom w:val="single" w:sz="4" w:space="0" w:color="auto"/>
              <w:right w:val="single" w:sz="4" w:space="0" w:color="auto"/>
            </w:tcBorders>
            <w:shd w:val="clear" w:color="auto" w:fill="auto"/>
            <w:noWrap/>
            <w:vAlign w:val="bottom"/>
            <w:hideMark/>
          </w:tcPr>
          <w:p w14:paraId="3EE4EF01" w14:textId="77777777" w:rsidR="001A40C6" w:rsidRPr="00206F8B" w:rsidRDefault="001A40C6" w:rsidP="0078619D">
            <w:pPr>
              <w:rPr>
                <w:rFonts w:cs="Arial"/>
                <w:color w:val="000000"/>
                <w:lang w:val="en-IN" w:eastAsia="en-IN"/>
              </w:rPr>
            </w:pPr>
            <w:r w:rsidRPr="00206F8B">
              <w:rPr>
                <w:rFonts w:cs="Arial"/>
                <w:color w:val="000000"/>
                <w:lang w:val="en-IN" w:eastAsia="en-IN"/>
              </w:rPr>
              <w:t>6</w:t>
            </w:r>
          </w:p>
        </w:tc>
        <w:tc>
          <w:tcPr>
            <w:tcW w:w="597" w:type="pct"/>
            <w:tcBorders>
              <w:top w:val="nil"/>
              <w:left w:val="nil"/>
              <w:bottom w:val="single" w:sz="4" w:space="0" w:color="auto"/>
              <w:right w:val="single" w:sz="4" w:space="0" w:color="auto"/>
            </w:tcBorders>
            <w:shd w:val="clear" w:color="auto" w:fill="auto"/>
            <w:noWrap/>
            <w:vAlign w:val="bottom"/>
            <w:hideMark/>
          </w:tcPr>
          <w:p w14:paraId="6FB1D1B3" w14:textId="77777777" w:rsidR="001A40C6" w:rsidRPr="00206F8B" w:rsidRDefault="001A40C6" w:rsidP="0078619D">
            <w:pPr>
              <w:rPr>
                <w:rFonts w:cs="Arial"/>
                <w:color w:val="000000"/>
                <w:lang w:val="en-IN" w:eastAsia="en-IN"/>
              </w:rPr>
            </w:pPr>
            <w:r w:rsidRPr="00206F8B">
              <w:rPr>
                <w:rFonts w:cs="Arial"/>
                <w:color w:val="000000"/>
                <w:lang w:val="en-IN" w:eastAsia="en-IN"/>
              </w:rPr>
              <w:t>12</w:t>
            </w:r>
          </w:p>
        </w:tc>
        <w:tc>
          <w:tcPr>
            <w:tcW w:w="585" w:type="pct"/>
            <w:tcBorders>
              <w:top w:val="nil"/>
              <w:left w:val="nil"/>
              <w:bottom w:val="single" w:sz="4" w:space="0" w:color="auto"/>
              <w:right w:val="single" w:sz="4" w:space="0" w:color="auto"/>
            </w:tcBorders>
          </w:tcPr>
          <w:p w14:paraId="13C6C627" w14:textId="77777777" w:rsidR="001A40C6" w:rsidRPr="00206F8B" w:rsidRDefault="001A40C6" w:rsidP="0078619D">
            <w:pPr>
              <w:rPr>
                <w:rFonts w:cs="Arial"/>
                <w:color w:val="000000"/>
                <w:lang w:val="en-IN" w:eastAsia="en-IN"/>
              </w:rPr>
            </w:pPr>
            <w:r w:rsidRPr="00206F8B">
              <w:rPr>
                <w:rFonts w:cs="Arial"/>
                <w:color w:val="000000"/>
                <w:lang w:val="en-IN" w:eastAsia="en-IN"/>
              </w:rPr>
              <w:t>22.00</w:t>
            </w:r>
          </w:p>
        </w:tc>
      </w:tr>
      <w:tr w:rsidR="001A40C6" w:rsidRPr="00206F8B" w14:paraId="7F12E459"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392774E"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Contribution per metre Strengthening wire</w:t>
            </w:r>
          </w:p>
        </w:tc>
        <w:tc>
          <w:tcPr>
            <w:tcW w:w="585" w:type="pct"/>
            <w:tcBorders>
              <w:top w:val="nil"/>
              <w:left w:val="nil"/>
              <w:bottom w:val="single" w:sz="4" w:space="0" w:color="auto"/>
              <w:right w:val="single" w:sz="4" w:space="0" w:color="auto"/>
            </w:tcBorders>
            <w:shd w:val="clear" w:color="auto" w:fill="auto"/>
            <w:noWrap/>
            <w:vAlign w:val="bottom"/>
            <w:hideMark/>
          </w:tcPr>
          <w:p w14:paraId="14F7A88E"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2.81</w:t>
            </w:r>
          </w:p>
        </w:tc>
        <w:tc>
          <w:tcPr>
            <w:tcW w:w="603" w:type="pct"/>
            <w:tcBorders>
              <w:top w:val="nil"/>
              <w:left w:val="nil"/>
              <w:bottom w:val="single" w:sz="4" w:space="0" w:color="auto"/>
              <w:right w:val="single" w:sz="4" w:space="0" w:color="auto"/>
            </w:tcBorders>
            <w:shd w:val="clear" w:color="auto" w:fill="auto"/>
            <w:noWrap/>
            <w:vAlign w:val="bottom"/>
            <w:hideMark/>
          </w:tcPr>
          <w:p w14:paraId="7C0A126B"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4.54</w:t>
            </w:r>
          </w:p>
        </w:tc>
        <w:tc>
          <w:tcPr>
            <w:tcW w:w="597" w:type="pct"/>
            <w:tcBorders>
              <w:top w:val="nil"/>
              <w:left w:val="nil"/>
              <w:bottom w:val="single" w:sz="4" w:space="0" w:color="auto"/>
              <w:right w:val="single" w:sz="4" w:space="0" w:color="auto"/>
            </w:tcBorders>
            <w:shd w:val="clear" w:color="auto" w:fill="auto"/>
            <w:noWrap/>
            <w:vAlign w:val="bottom"/>
            <w:hideMark/>
          </w:tcPr>
          <w:p w14:paraId="297193F9"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4.28</w:t>
            </w:r>
          </w:p>
        </w:tc>
        <w:tc>
          <w:tcPr>
            <w:tcW w:w="585" w:type="pct"/>
            <w:tcBorders>
              <w:top w:val="nil"/>
              <w:left w:val="nil"/>
              <w:bottom w:val="single" w:sz="4" w:space="0" w:color="auto"/>
              <w:right w:val="single" w:sz="4" w:space="0" w:color="auto"/>
            </w:tcBorders>
          </w:tcPr>
          <w:p w14:paraId="0546901A"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11.62</w:t>
            </w:r>
          </w:p>
        </w:tc>
      </w:tr>
      <w:tr w:rsidR="001A40C6" w:rsidRPr="00206F8B" w14:paraId="3736953E"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12CF1F4C"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2EF06EEB"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58DBEBB6"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07EE83C1"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85" w:type="pct"/>
            <w:tcBorders>
              <w:top w:val="nil"/>
              <w:left w:val="nil"/>
              <w:bottom w:val="single" w:sz="4" w:space="0" w:color="auto"/>
              <w:right w:val="single" w:sz="4" w:space="0" w:color="auto"/>
            </w:tcBorders>
          </w:tcPr>
          <w:p w14:paraId="64414666" w14:textId="77777777" w:rsidR="001A40C6" w:rsidRPr="00206F8B" w:rsidRDefault="001A40C6" w:rsidP="0078619D">
            <w:pPr>
              <w:rPr>
                <w:rFonts w:cs="Arial"/>
                <w:b/>
                <w:bCs/>
                <w:color w:val="000000"/>
                <w:lang w:val="en-IN" w:eastAsia="en-IN"/>
              </w:rPr>
            </w:pPr>
          </w:p>
        </w:tc>
      </w:tr>
      <w:tr w:rsidR="001A40C6" w:rsidRPr="00206F8B" w14:paraId="0B90A771"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4082B5D"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08745F56"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737A23D5"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2FBD880F"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 </w:t>
            </w:r>
          </w:p>
        </w:tc>
        <w:tc>
          <w:tcPr>
            <w:tcW w:w="585" w:type="pct"/>
            <w:tcBorders>
              <w:top w:val="nil"/>
              <w:left w:val="nil"/>
              <w:bottom w:val="single" w:sz="4" w:space="0" w:color="auto"/>
              <w:right w:val="single" w:sz="4" w:space="0" w:color="auto"/>
            </w:tcBorders>
          </w:tcPr>
          <w:p w14:paraId="15196DA9" w14:textId="77777777" w:rsidR="001A40C6" w:rsidRPr="00206F8B" w:rsidRDefault="001A40C6" w:rsidP="0078619D">
            <w:pPr>
              <w:rPr>
                <w:rFonts w:cs="Arial"/>
                <w:b/>
                <w:bCs/>
                <w:color w:val="000000"/>
                <w:lang w:val="en-IN" w:eastAsia="en-IN"/>
              </w:rPr>
            </w:pPr>
          </w:p>
        </w:tc>
      </w:tr>
      <w:tr w:rsidR="001A40C6" w:rsidRPr="00206F8B" w14:paraId="20E2A4A0"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774529F"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Rank</w:t>
            </w:r>
          </w:p>
        </w:tc>
        <w:tc>
          <w:tcPr>
            <w:tcW w:w="585" w:type="pct"/>
            <w:tcBorders>
              <w:top w:val="nil"/>
              <w:left w:val="nil"/>
              <w:bottom w:val="single" w:sz="4" w:space="0" w:color="auto"/>
              <w:right w:val="single" w:sz="4" w:space="0" w:color="auto"/>
            </w:tcBorders>
            <w:shd w:val="clear" w:color="auto" w:fill="auto"/>
            <w:noWrap/>
            <w:vAlign w:val="bottom"/>
            <w:hideMark/>
          </w:tcPr>
          <w:p w14:paraId="54927CEB"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3</w:t>
            </w:r>
          </w:p>
        </w:tc>
        <w:tc>
          <w:tcPr>
            <w:tcW w:w="603" w:type="pct"/>
            <w:tcBorders>
              <w:top w:val="nil"/>
              <w:left w:val="nil"/>
              <w:bottom w:val="single" w:sz="4" w:space="0" w:color="auto"/>
              <w:right w:val="single" w:sz="4" w:space="0" w:color="auto"/>
            </w:tcBorders>
            <w:shd w:val="clear" w:color="auto" w:fill="auto"/>
            <w:noWrap/>
            <w:vAlign w:val="bottom"/>
            <w:hideMark/>
          </w:tcPr>
          <w:p w14:paraId="12CF3770"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1</w:t>
            </w:r>
          </w:p>
        </w:tc>
        <w:tc>
          <w:tcPr>
            <w:tcW w:w="597" w:type="pct"/>
            <w:tcBorders>
              <w:top w:val="nil"/>
              <w:left w:val="nil"/>
              <w:bottom w:val="single" w:sz="4" w:space="0" w:color="auto"/>
              <w:right w:val="single" w:sz="4" w:space="0" w:color="auto"/>
            </w:tcBorders>
            <w:shd w:val="clear" w:color="auto" w:fill="auto"/>
            <w:noWrap/>
            <w:vAlign w:val="bottom"/>
            <w:hideMark/>
          </w:tcPr>
          <w:p w14:paraId="328E8507" w14:textId="77777777" w:rsidR="001A40C6" w:rsidRPr="00206F8B" w:rsidRDefault="001A40C6" w:rsidP="0078619D">
            <w:pPr>
              <w:rPr>
                <w:rFonts w:cs="Arial"/>
                <w:b/>
                <w:bCs/>
                <w:color w:val="000000"/>
                <w:lang w:val="en-IN" w:eastAsia="en-IN"/>
              </w:rPr>
            </w:pPr>
            <w:r w:rsidRPr="00206F8B">
              <w:rPr>
                <w:rFonts w:cs="Arial"/>
                <w:b/>
                <w:bCs/>
                <w:color w:val="000000"/>
                <w:lang w:val="en-IN" w:eastAsia="en-IN"/>
              </w:rPr>
              <w:t>2</w:t>
            </w:r>
          </w:p>
        </w:tc>
        <w:tc>
          <w:tcPr>
            <w:tcW w:w="585" w:type="pct"/>
            <w:tcBorders>
              <w:top w:val="nil"/>
              <w:left w:val="nil"/>
              <w:bottom w:val="single" w:sz="4" w:space="0" w:color="auto"/>
              <w:right w:val="single" w:sz="4" w:space="0" w:color="auto"/>
            </w:tcBorders>
          </w:tcPr>
          <w:p w14:paraId="20922002" w14:textId="77777777" w:rsidR="001A40C6" w:rsidRPr="00206F8B" w:rsidRDefault="001A40C6" w:rsidP="0078619D">
            <w:pPr>
              <w:rPr>
                <w:rFonts w:cs="Arial"/>
                <w:b/>
                <w:bCs/>
                <w:color w:val="000000"/>
                <w:lang w:val="en-IN" w:eastAsia="en-IN"/>
              </w:rPr>
            </w:pPr>
          </w:p>
        </w:tc>
      </w:tr>
      <w:tr w:rsidR="001A40C6" w:rsidRPr="00206F8B" w14:paraId="7B31A053"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1D254EF"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6D112140"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45357894"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2F5FA7FF"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03BCC080" w14:textId="77777777" w:rsidR="001A40C6" w:rsidRPr="00206F8B" w:rsidRDefault="001A40C6" w:rsidP="0078619D">
            <w:pPr>
              <w:rPr>
                <w:rFonts w:cs="Arial"/>
                <w:color w:val="000000"/>
                <w:lang w:val="en-IN" w:eastAsia="en-IN"/>
              </w:rPr>
            </w:pPr>
          </w:p>
        </w:tc>
      </w:tr>
      <w:tr w:rsidR="001A40C6" w:rsidRPr="00206F8B" w14:paraId="2EF029EA"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9E08857" w14:textId="77777777" w:rsidR="001A40C6" w:rsidRPr="00206F8B" w:rsidRDefault="001A40C6" w:rsidP="0078619D">
            <w:pPr>
              <w:rPr>
                <w:rFonts w:cs="Arial"/>
                <w:color w:val="000000"/>
                <w:lang w:val="en-IN" w:eastAsia="en-IN"/>
              </w:rPr>
            </w:pPr>
            <w:r w:rsidRPr="00206F8B">
              <w:rPr>
                <w:rFonts w:cs="Arial"/>
                <w:color w:val="000000"/>
                <w:lang w:val="en-IN" w:eastAsia="en-IN"/>
              </w:rPr>
              <w:t>Product optimum sheet</w:t>
            </w:r>
          </w:p>
        </w:tc>
        <w:tc>
          <w:tcPr>
            <w:tcW w:w="585" w:type="pct"/>
            <w:tcBorders>
              <w:top w:val="nil"/>
              <w:left w:val="nil"/>
              <w:bottom w:val="single" w:sz="4" w:space="0" w:color="auto"/>
              <w:right w:val="single" w:sz="4" w:space="0" w:color="auto"/>
            </w:tcBorders>
            <w:shd w:val="clear" w:color="auto" w:fill="auto"/>
            <w:noWrap/>
            <w:vAlign w:val="bottom"/>
            <w:hideMark/>
          </w:tcPr>
          <w:p w14:paraId="75DB3291"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752FD105"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46729FD5"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366A8153" w14:textId="77777777" w:rsidR="001A40C6" w:rsidRPr="00206F8B" w:rsidRDefault="001A40C6" w:rsidP="0078619D">
            <w:pPr>
              <w:rPr>
                <w:rFonts w:cs="Arial"/>
                <w:color w:val="000000"/>
                <w:lang w:val="en-IN" w:eastAsia="en-IN"/>
              </w:rPr>
            </w:pPr>
          </w:p>
        </w:tc>
      </w:tr>
      <w:tr w:rsidR="001A40C6" w:rsidRPr="00206F8B" w14:paraId="4B1A3CD1"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E84CAE7" w14:textId="77777777" w:rsidR="001A40C6" w:rsidRPr="00206F8B" w:rsidRDefault="001A40C6" w:rsidP="0078619D">
            <w:pPr>
              <w:rPr>
                <w:rFonts w:cs="Arial"/>
                <w:color w:val="000000"/>
                <w:lang w:val="en-IN" w:eastAsia="en-IN"/>
              </w:rPr>
            </w:pPr>
            <w:r w:rsidRPr="00206F8B">
              <w:rPr>
                <w:rFonts w:cs="Arial"/>
                <w:color w:val="000000"/>
                <w:lang w:val="en-IN" w:eastAsia="en-IN"/>
              </w:rPr>
              <w:t>Particular</w:t>
            </w:r>
          </w:p>
        </w:tc>
        <w:tc>
          <w:tcPr>
            <w:tcW w:w="585" w:type="pct"/>
            <w:tcBorders>
              <w:top w:val="nil"/>
              <w:left w:val="nil"/>
              <w:bottom w:val="single" w:sz="4" w:space="0" w:color="auto"/>
              <w:right w:val="single" w:sz="4" w:space="0" w:color="auto"/>
            </w:tcBorders>
            <w:shd w:val="clear" w:color="auto" w:fill="auto"/>
            <w:noWrap/>
            <w:vAlign w:val="bottom"/>
            <w:hideMark/>
          </w:tcPr>
          <w:p w14:paraId="5768D20A" w14:textId="77777777" w:rsidR="001A40C6" w:rsidRPr="00206F8B" w:rsidRDefault="001A40C6" w:rsidP="0078619D">
            <w:pPr>
              <w:rPr>
                <w:rFonts w:cs="Arial"/>
                <w:color w:val="000000"/>
                <w:lang w:val="en-IN" w:eastAsia="en-IN"/>
              </w:rPr>
            </w:pPr>
            <w:r w:rsidRPr="00206F8B">
              <w:rPr>
                <w:rFonts w:cs="Arial"/>
                <w:color w:val="000000"/>
                <w:lang w:val="en-IN" w:eastAsia="en-IN"/>
              </w:rPr>
              <w:t>Metre</w:t>
            </w:r>
          </w:p>
        </w:tc>
        <w:tc>
          <w:tcPr>
            <w:tcW w:w="603" w:type="pct"/>
            <w:tcBorders>
              <w:top w:val="nil"/>
              <w:left w:val="nil"/>
              <w:bottom w:val="single" w:sz="4" w:space="0" w:color="auto"/>
              <w:right w:val="single" w:sz="4" w:space="0" w:color="auto"/>
            </w:tcBorders>
            <w:shd w:val="clear" w:color="auto" w:fill="auto"/>
            <w:noWrap/>
            <w:vAlign w:val="bottom"/>
            <w:hideMark/>
          </w:tcPr>
          <w:p w14:paraId="6B4EA677" w14:textId="77777777" w:rsidR="001A40C6" w:rsidRPr="00206F8B" w:rsidRDefault="001A40C6" w:rsidP="0078619D">
            <w:pPr>
              <w:rPr>
                <w:rFonts w:cs="Arial"/>
                <w:color w:val="000000"/>
                <w:lang w:val="en-IN" w:eastAsia="en-IN"/>
              </w:rPr>
            </w:pPr>
            <w:r w:rsidRPr="00206F8B">
              <w:rPr>
                <w:rFonts w:cs="Arial"/>
                <w:color w:val="000000"/>
                <w:lang w:val="en-IN" w:eastAsia="en-IN"/>
              </w:rPr>
              <w:t>Unit</w:t>
            </w:r>
          </w:p>
        </w:tc>
        <w:tc>
          <w:tcPr>
            <w:tcW w:w="597" w:type="pct"/>
            <w:tcBorders>
              <w:top w:val="nil"/>
              <w:left w:val="nil"/>
              <w:bottom w:val="single" w:sz="4" w:space="0" w:color="auto"/>
              <w:right w:val="single" w:sz="4" w:space="0" w:color="auto"/>
            </w:tcBorders>
            <w:shd w:val="clear" w:color="auto" w:fill="auto"/>
            <w:noWrap/>
            <w:vAlign w:val="bottom"/>
            <w:hideMark/>
          </w:tcPr>
          <w:p w14:paraId="43552575"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348AC7A8" w14:textId="77777777" w:rsidR="001A40C6" w:rsidRPr="00206F8B" w:rsidRDefault="001A40C6" w:rsidP="0078619D">
            <w:pPr>
              <w:rPr>
                <w:rFonts w:cs="Arial"/>
                <w:color w:val="000000"/>
                <w:lang w:val="en-IN" w:eastAsia="en-IN"/>
              </w:rPr>
            </w:pPr>
          </w:p>
        </w:tc>
      </w:tr>
      <w:tr w:rsidR="001A40C6" w:rsidRPr="00206F8B" w14:paraId="06FE4BA0"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489BEE06" w14:textId="77777777" w:rsidR="001A40C6" w:rsidRPr="00206F8B" w:rsidRDefault="001A40C6" w:rsidP="0078619D">
            <w:pPr>
              <w:rPr>
                <w:rFonts w:cs="Arial"/>
                <w:color w:val="000000"/>
                <w:lang w:val="en-IN" w:eastAsia="en-IN"/>
              </w:rPr>
            </w:pPr>
            <w:r w:rsidRPr="00206F8B">
              <w:rPr>
                <w:rFonts w:cs="Arial"/>
                <w:color w:val="000000"/>
                <w:lang w:val="en-IN" w:eastAsia="en-IN"/>
              </w:rPr>
              <w:t>Standard</w:t>
            </w:r>
          </w:p>
        </w:tc>
        <w:tc>
          <w:tcPr>
            <w:tcW w:w="585" w:type="pct"/>
            <w:tcBorders>
              <w:top w:val="nil"/>
              <w:left w:val="nil"/>
              <w:bottom w:val="single" w:sz="4" w:space="0" w:color="auto"/>
              <w:right w:val="single" w:sz="4" w:space="0" w:color="auto"/>
            </w:tcBorders>
            <w:shd w:val="clear" w:color="auto" w:fill="auto"/>
            <w:noWrap/>
            <w:vAlign w:val="bottom"/>
            <w:hideMark/>
          </w:tcPr>
          <w:p w14:paraId="21073CB1" w14:textId="77777777" w:rsidR="001A40C6" w:rsidRPr="00206F8B" w:rsidRDefault="001A40C6" w:rsidP="0078619D">
            <w:pPr>
              <w:rPr>
                <w:rFonts w:cs="Arial"/>
                <w:color w:val="000000"/>
                <w:lang w:val="en-IN" w:eastAsia="en-IN"/>
              </w:rPr>
            </w:pPr>
            <w:r w:rsidRPr="00206F8B">
              <w:rPr>
                <w:rFonts w:cs="Arial"/>
                <w:color w:val="000000"/>
                <w:lang w:val="en-IN" w:eastAsia="en-IN"/>
              </w:rPr>
              <w:t>9600</w:t>
            </w:r>
          </w:p>
        </w:tc>
        <w:tc>
          <w:tcPr>
            <w:tcW w:w="603" w:type="pct"/>
            <w:tcBorders>
              <w:top w:val="nil"/>
              <w:left w:val="nil"/>
              <w:bottom w:val="single" w:sz="4" w:space="0" w:color="auto"/>
              <w:right w:val="single" w:sz="4" w:space="0" w:color="auto"/>
            </w:tcBorders>
            <w:shd w:val="clear" w:color="auto" w:fill="auto"/>
            <w:noWrap/>
            <w:vAlign w:val="bottom"/>
            <w:hideMark/>
          </w:tcPr>
          <w:p w14:paraId="2DB003FB" w14:textId="77777777" w:rsidR="001A40C6" w:rsidRPr="00206F8B" w:rsidRDefault="001A40C6" w:rsidP="0078619D">
            <w:pPr>
              <w:rPr>
                <w:rFonts w:cs="Arial"/>
                <w:color w:val="000000"/>
                <w:lang w:val="en-IN" w:eastAsia="en-IN"/>
              </w:rPr>
            </w:pPr>
            <w:r w:rsidRPr="00206F8B">
              <w:rPr>
                <w:rFonts w:cs="Arial"/>
                <w:color w:val="000000"/>
                <w:lang w:val="en-IN" w:eastAsia="en-IN"/>
              </w:rPr>
              <w:t>1600</w:t>
            </w:r>
          </w:p>
        </w:tc>
        <w:tc>
          <w:tcPr>
            <w:tcW w:w="597" w:type="pct"/>
            <w:tcBorders>
              <w:top w:val="nil"/>
              <w:left w:val="nil"/>
              <w:bottom w:val="single" w:sz="4" w:space="0" w:color="auto"/>
              <w:right w:val="single" w:sz="4" w:space="0" w:color="auto"/>
            </w:tcBorders>
            <w:shd w:val="clear" w:color="auto" w:fill="auto"/>
            <w:noWrap/>
            <w:vAlign w:val="bottom"/>
            <w:hideMark/>
          </w:tcPr>
          <w:p w14:paraId="54957811"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052C13BF" w14:textId="77777777" w:rsidR="001A40C6" w:rsidRPr="00206F8B" w:rsidRDefault="001A40C6" w:rsidP="0078619D">
            <w:pPr>
              <w:rPr>
                <w:rFonts w:cs="Arial"/>
                <w:color w:val="000000"/>
                <w:lang w:val="en-IN" w:eastAsia="en-IN"/>
              </w:rPr>
            </w:pPr>
          </w:p>
        </w:tc>
      </w:tr>
      <w:tr w:rsidR="001A40C6" w:rsidRPr="00206F8B" w14:paraId="07B12370"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64A7E64E"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183B2C7C"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312644F9"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2430D994"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0117C36F" w14:textId="77777777" w:rsidR="001A40C6" w:rsidRPr="00206F8B" w:rsidRDefault="001A40C6" w:rsidP="0078619D">
            <w:pPr>
              <w:rPr>
                <w:rFonts w:cs="Arial"/>
                <w:color w:val="000000"/>
                <w:lang w:val="en-IN" w:eastAsia="en-IN"/>
              </w:rPr>
            </w:pPr>
          </w:p>
        </w:tc>
      </w:tr>
      <w:tr w:rsidR="001A40C6" w:rsidRPr="00206F8B" w14:paraId="1A7A7D0C"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31A93650" w14:textId="77777777" w:rsidR="001A40C6" w:rsidRPr="00206F8B" w:rsidRDefault="001A40C6" w:rsidP="0078619D">
            <w:pPr>
              <w:rPr>
                <w:rFonts w:cs="Arial"/>
                <w:color w:val="000000"/>
                <w:lang w:val="en-IN" w:eastAsia="en-IN"/>
              </w:rPr>
            </w:pPr>
            <w:r w:rsidRPr="00206F8B">
              <w:rPr>
                <w:rFonts w:cs="Arial"/>
                <w:color w:val="000000"/>
                <w:lang w:val="en-IN" w:eastAsia="en-IN"/>
              </w:rPr>
              <w:t>Premium</w:t>
            </w:r>
          </w:p>
        </w:tc>
        <w:tc>
          <w:tcPr>
            <w:tcW w:w="585" w:type="pct"/>
            <w:tcBorders>
              <w:top w:val="nil"/>
              <w:left w:val="nil"/>
              <w:bottom w:val="single" w:sz="4" w:space="0" w:color="auto"/>
              <w:right w:val="single" w:sz="4" w:space="0" w:color="auto"/>
            </w:tcBorders>
            <w:shd w:val="clear" w:color="auto" w:fill="auto"/>
            <w:noWrap/>
            <w:vAlign w:val="bottom"/>
            <w:hideMark/>
          </w:tcPr>
          <w:p w14:paraId="43956A00" w14:textId="77777777" w:rsidR="001A40C6" w:rsidRPr="00206F8B" w:rsidRDefault="001A40C6" w:rsidP="0078619D">
            <w:pPr>
              <w:rPr>
                <w:rFonts w:cs="Arial"/>
                <w:color w:val="000000"/>
                <w:lang w:val="en-IN" w:eastAsia="en-IN"/>
              </w:rPr>
            </w:pPr>
            <w:r w:rsidRPr="00206F8B">
              <w:rPr>
                <w:rFonts w:cs="Arial"/>
                <w:color w:val="000000"/>
                <w:lang w:val="en-IN" w:eastAsia="en-IN"/>
              </w:rPr>
              <w:t>10800</w:t>
            </w:r>
          </w:p>
        </w:tc>
        <w:tc>
          <w:tcPr>
            <w:tcW w:w="603" w:type="pct"/>
            <w:tcBorders>
              <w:top w:val="nil"/>
              <w:left w:val="nil"/>
              <w:bottom w:val="single" w:sz="4" w:space="0" w:color="auto"/>
              <w:right w:val="single" w:sz="4" w:space="0" w:color="auto"/>
            </w:tcBorders>
            <w:shd w:val="clear" w:color="auto" w:fill="auto"/>
            <w:noWrap/>
            <w:vAlign w:val="bottom"/>
            <w:hideMark/>
          </w:tcPr>
          <w:p w14:paraId="56105668" w14:textId="77777777" w:rsidR="001A40C6" w:rsidRPr="00206F8B" w:rsidRDefault="001A40C6" w:rsidP="0078619D">
            <w:pPr>
              <w:rPr>
                <w:rFonts w:cs="Arial"/>
                <w:color w:val="000000"/>
                <w:lang w:val="en-IN" w:eastAsia="en-IN"/>
              </w:rPr>
            </w:pPr>
            <w:r w:rsidRPr="00206F8B">
              <w:rPr>
                <w:rFonts w:cs="Arial"/>
                <w:color w:val="000000"/>
                <w:lang w:val="en-IN" w:eastAsia="en-IN"/>
              </w:rPr>
              <w:t>900</w:t>
            </w:r>
          </w:p>
        </w:tc>
        <w:tc>
          <w:tcPr>
            <w:tcW w:w="597" w:type="pct"/>
            <w:tcBorders>
              <w:top w:val="nil"/>
              <w:left w:val="nil"/>
              <w:bottom w:val="single" w:sz="4" w:space="0" w:color="auto"/>
              <w:right w:val="single" w:sz="4" w:space="0" w:color="auto"/>
            </w:tcBorders>
            <w:shd w:val="clear" w:color="auto" w:fill="auto"/>
            <w:noWrap/>
            <w:vAlign w:val="bottom"/>
            <w:hideMark/>
          </w:tcPr>
          <w:p w14:paraId="4BCFB231"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79F3D68B" w14:textId="77777777" w:rsidR="001A40C6" w:rsidRPr="00206F8B" w:rsidRDefault="001A40C6" w:rsidP="0078619D">
            <w:pPr>
              <w:rPr>
                <w:rFonts w:cs="Arial"/>
                <w:color w:val="000000"/>
                <w:lang w:val="en-IN" w:eastAsia="en-IN"/>
              </w:rPr>
            </w:pPr>
          </w:p>
        </w:tc>
      </w:tr>
      <w:tr w:rsidR="001A40C6" w:rsidRPr="00206F8B" w14:paraId="525B64E6"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681BF439"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137517C2"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603" w:type="pct"/>
            <w:tcBorders>
              <w:top w:val="nil"/>
              <w:left w:val="nil"/>
              <w:bottom w:val="single" w:sz="4" w:space="0" w:color="auto"/>
              <w:right w:val="single" w:sz="4" w:space="0" w:color="auto"/>
            </w:tcBorders>
            <w:shd w:val="clear" w:color="auto" w:fill="auto"/>
            <w:noWrap/>
            <w:vAlign w:val="bottom"/>
            <w:hideMark/>
          </w:tcPr>
          <w:p w14:paraId="0E1D3A48"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1251969A"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5F0B5F7F" w14:textId="77777777" w:rsidR="001A40C6" w:rsidRPr="00206F8B" w:rsidRDefault="001A40C6" w:rsidP="0078619D">
            <w:pPr>
              <w:rPr>
                <w:rFonts w:cs="Arial"/>
                <w:color w:val="000000"/>
                <w:lang w:val="en-IN" w:eastAsia="en-IN"/>
              </w:rPr>
            </w:pPr>
          </w:p>
        </w:tc>
      </w:tr>
      <w:tr w:rsidR="001A40C6" w:rsidRPr="00206F8B" w14:paraId="2B984482"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173ABCA0" w14:textId="77777777" w:rsidR="001A40C6" w:rsidRPr="00206F8B" w:rsidRDefault="001A40C6" w:rsidP="0078619D">
            <w:pPr>
              <w:rPr>
                <w:rFonts w:cs="Arial"/>
                <w:color w:val="000000"/>
                <w:lang w:val="en-IN" w:eastAsia="en-IN"/>
              </w:rPr>
            </w:pPr>
            <w:r w:rsidRPr="00206F8B">
              <w:rPr>
                <w:rFonts w:cs="Arial"/>
                <w:color w:val="000000"/>
                <w:lang w:val="en-IN" w:eastAsia="en-IN"/>
              </w:rPr>
              <w:t>Budget</w:t>
            </w:r>
          </w:p>
        </w:tc>
        <w:tc>
          <w:tcPr>
            <w:tcW w:w="585" w:type="pct"/>
            <w:tcBorders>
              <w:top w:val="nil"/>
              <w:left w:val="nil"/>
              <w:bottom w:val="single" w:sz="4" w:space="0" w:color="auto"/>
              <w:right w:val="single" w:sz="4" w:space="0" w:color="auto"/>
            </w:tcBorders>
            <w:shd w:val="clear" w:color="auto" w:fill="auto"/>
            <w:noWrap/>
            <w:vAlign w:val="bottom"/>
            <w:hideMark/>
          </w:tcPr>
          <w:p w14:paraId="4362FD46" w14:textId="77777777" w:rsidR="001A40C6" w:rsidRPr="00206F8B" w:rsidRDefault="001A40C6" w:rsidP="0078619D">
            <w:pPr>
              <w:rPr>
                <w:rFonts w:cs="Arial"/>
                <w:color w:val="000000"/>
                <w:lang w:val="en-IN" w:eastAsia="en-IN"/>
              </w:rPr>
            </w:pPr>
            <w:r w:rsidRPr="00206F8B">
              <w:rPr>
                <w:rFonts w:cs="Arial"/>
                <w:color w:val="000000"/>
                <w:lang w:val="en-IN" w:eastAsia="en-IN"/>
              </w:rPr>
              <w:t>8800</w:t>
            </w:r>
          </w:p>
        </w:tc>
        <w:tc>
          <w:tcPr>
            <w:tcW w:w="603" w:type="pct"/>
            <w:tcBorders>
              <w:top w:val="nil"/>
              <w:left w:val="nil"/>
              <w:bottom w:val="single" w:sz="4" w:space="0" w:color="auto"/>
              <w:right w:val="single" w:sz="4" w:space="0" w:color="auto"/>
            </w:tcBorders>
            <w:shd w:val="clear" w:color="auto" w:fill="auto"/>
            <w:noWrap/>
            <w:vAlign w:val="bottom"/>
            <w:hideMark/>
          </w:tcPr>
          <w:p w14:paraId="479B3448" w14:textId="77777777" w:rsidR="001A40C6" w:rsidRPr="00206F8B" w:rsidRDefault="001A40C6" w:rsidP="0078619D">
            <w:pPr>
              <w:rPr>
                <w:rFonts w:cs="Arial"/>
                <w:color w:val="000000"/>
                <w:lang w:val="en-IN" w:eastAsia="en-IN"/>
              </w:rPr>
            </w:pPr>
            <w:r w:rsidRPr="00206F8B">
              <w:rPr>
                <w:rFonts w:cs="Arial"/>
                <w:color w:val="000000"/>
                <w:lang w:val="en-IN" w:eastAsia="en-IN"/>
              </w:rPr>
              <w:t>2200</w:t>
            </w:r>
          </w:p>
        </w:tc>
        <w:tc>
          <w:tcPr>
            <w:tcW w:w="597" w:type="pct"/>
            <w:tcBorders>
              <w:top w:val="nil"/>
              <w:left w:val="nil"/>
              <w:bottom w:val="single" w:sz="4" w:space="0" w:color="auto"/>
              <w:right w:val="single" w:sz="4" w:space="0" w:color="auto"/>
            </w:tcBorders>
            <w:shd w:val="clear" w:color="auto" w:fill="auto"/>
            <w:noWrap/>
            <w:vAlign w:val="bottom"/>
            <w:hideMark/>
          </w:tcPr>
          <w:p w14:paraId="28317D6F"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0DA5C58C" w14:textId="77777777" w:rsidR="001A40C6" w:rsidRPr="00206F8B" w:rsidRDefault="001A40C6" w:rsidP="0078619D">
            <w:pPr>
              <w:rPr>
                <w:rFonts w:cs="Arial"/>
                <w:color w:val="000000"/>
                <w:lang w:val="en-IN" w:eastAsia="en-IN"/>
              </w:rPr>
            </w:pPr>
          </w:p>
        </w:tc>
      </w:tr>
      <w:tr w:rsidR="001A40C6" w:rsidRPr="00206F8B" w14:paraId="3D6CE24D"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0B88EEFE" w14:textId="77777777" w:rsidR="001A40C6" w:rsidRPr="00206F8B" w:rsidRDefault="001A40C6" w:rsidP="0078619D">
            <w:pPr>
              <w:rPr>
                <w:rFonts w:cs="Arial"/>
                <w:color w:val="000000"/>
                <w:lang w:val="en-IN" w:eastAsia="en-IN"/>
              </w:rPr>
            </w:pPr>
            <w:r w:rsidRPr="00206F8B">
              <w:rPr>
                <w:rFonts w:cs="Arial"/>
                <w:color w:val="000000"/>
                <w:lang w:val="en-IN" w:eastAsia="en-IN"/>
              </w:rPr>
              <w:t xml:space="preserve">Excess of budgeted over actual </w:t>
            </w:r>
          </w:p>
        </w:tc>
        <w:tc>
          <w:tcPr>
            <w:tcW w:w="585" w:type="pct"/>
            <w:tcBorders>
              <w:top w:val="nil"/>
              <w:left w:val="nil"/>
              <w:bottom w:val="single" w:sz="4" w:space="0" w:color="auto"/>
              <w:right w:val="single" w:sz="4" w:space="0" w:color="auto"/>
            </w:tcBorders>
            <w:shd w:val="clear" w:color="auto" w:fill="auto"/>
            <w:noWrap/>
            <w:vAlign w:val="bottom"/>
            <w:hideMark/>
          </w:tcPr>
          <w:p w14:paraId="1F454FDB" w14:textId="77777777" w:rsidR="001A40C6" w:rsidRPr="00206F8B" w:rsidRDefault="001A40C6" w:rsidP="0078619D">
            <w:pPr>
              <w:rPr>
                <w:rFonts w:cs="Arial"/>
                <w:color w:val="000000"/>
                <w:lang w:val="en-IN" w:eastAsia="en-IN"/>
              </w:rPr>
            </w:pPr>
            <w:r w:rsidRPr="00206F8B">
              <w:rPr>
                <w:rFonts w:cs="Arial"/>
                <w:color w:val="000000"/>
                <w:lang w:val="en-IN" w:eastAsia="en-IN"/>
              </w:rPr>
              <w:t>-4060</w:t>
            </w:r>
          </w:p>
        </w:tc>
        <w:tc>
          <w:tcPr>
            <w:tcW w:w="603" w:type="pct"/>
            <w:tcBorders>
              <w:top w:val="nil"/>
              <w:left w:val="nil"/>
              <w:bottom w:val="single" w:sz="4" w:space="0" w:color="auto"/>
              <w:right w:val="single" w:sz="4" w:space="0" w:color="auto"/>
            </w:tcBorders>
            <w:shd w:val="clear" w:color="auto" w:fill="auto"/>
            <w:noWrap/>
            <w:vAlign w:val="bottom"/>
            <w:hideMark/>
          </w:tcPr>
          <w:p w14:paraId="41154645"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6835AA5E"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6DD5C82A" w14:textId="77777777" w:rsidR="001A40C6" w:rsidRPr="00206F8B" w:rsidRDefault="001A40C6" w:rsidP="0078619D">
            <w:pPr>
              <w:rPr>
                <w:rFonts w:cs="Arial"/>
                <w:color w:val="000000"/>
                <w:lang w:val="en-IN" w:eastAsia="en-IN"/>
              </w:rPr>
            </w:pPr>
          </w:p>
        </w:tc>
      </w:tr>
      <w:tr w:rsidR="001A40C6" w:rsidRPr="00206F8B" w14:paraId="2CD1514A" w14:textId="77777777" w:rsidTr="001A40C6">
        <w:trPr>
          <w:trHeight w:val="288"/>
        </w:trPr>
        <w:tc>
          <w:tcPr>
            <w:tcW w:w="2630" w:type="pct"/>
            <w:tcBorders>
              <w:top w:val="nil"/>
              <w:left w:val="single" w:sz="4" w:space="0" w:color="auto"/>
              <w:bottom w:val="single" w:sz="4" w:space="0" w:color="auto"/>
              <w:right w:val="single" w:sz="4" w:space="0" w:color="auto"/>
            </w:tcBorders>
            <w:shd w:val="clear" w:color="auto" w:fill="auto"/>
            <w:noWrap/>
            <w:vAlign w:val="bottom"/>
            <w:hideMark/>
          </w:tcPr>
          <w:p w14:paraId="1532854F"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shd w:val="clear" w:color="auto" w:fill="auto"/>
            <w:noWrap/>
            <w:vAlign w:val="bottom"/>
            <w:hideMark/>
          </w:tcPr>
          <w:p w14:paraId="4E30D94D" w14:textId="77777777" w:rsidR="001A40C6" w:rsidRPr="00206F8B" w:rsidRDefault="001A40C6" w:rsidP="0078619D">
            <w:pPr>
              <w:rPr>
                <w:rFonts w:cs="Arial"/>
                <w:color w:val="000000"/>
                <w:lang w:val="en-IN" w:eastAsia="en-IN"/>
              </w:rPr>
            </w:pPr>
            <w:r w:rsidRPr="00206F8B">
              <w:rPr>
                <w:rFonts w:cs="Arial"/>
                <w:color w:val="000000"/>
                <w:lang w:val="en-IN" w:eastAsia="en-IN"/>
              </w:rPr>
              <w:t>25140</w:t>
            </w:r>
          </w:p>
        </w:tc>
        <w:tc>
          <w:tcPr>
            <w:tcW w:w="603" w:type="pct"/>
            <w:tcBorders>
              <w:top w:val="nil"/>
              <w:left w:val="nil"/>
              <w:bottom w:val="single" w:sz="4" w:space="0" w:color="auto"/>
              <w:right w:val="single" w:sz="4" w:space="0" w:color="auto"/>
            </w:tcBorders>
            <w:shd w:val="clear" w:color="auto" w:fill="auto"/>
            <w:noWrap/>
            <w:vAlign w:val="bottom"/>
            <w:hideMark/>
          </w:tcPr>
          <w:p w14:paraId="430D4241"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97" w:type="pct"/>
            <w:tcBorders>
              <w:top w:val="nil"/>
              <w:left w:val="nil"/>
              <w:bottom w:val="single" w:sz="4" w:space="0" w:color="auto"/>
              <w:right w:val="single" w:sz="4" w:space="0" w:color="auto"/>
            </w:tcBorders>
            <w:shd w:val="clear" w:color="auto" w:fill="auto"/>
            <w:noWrap/>
            <w:vAlign w:val="bottom"/>
            <w:hideMark/>
          </w:tcPr>
          <w:p w14:paraId="6EB384F0" w14:textId="77777777" w:rsidR="001A40C6" w:rsidRPr="00206F8B" w:rsidRDefault="001A40C6" w:rsidP="0078619D">
            <w:pPr>
              <w:rPr>
                <w:rFonts w:cs="Arial"/>
                <w:color w:val="000000"/>
                <w:lang w:val="en-IN" w:eastAsia="en-IN"/>
              </w:rPr>
            </w:pPr>
            <w:r w:rsidRPr="00206F8B">
              <w:rPr>
                <w:rFonts w:cs="Arial"/>
                <w:color w:val="000000"/>
                <w:lang w:val="en-IN" w:eastAsia="en-IN"/>
              </w:rPr>
              <w:t> </w:t>
            </w:r>
          </w:p>
        </w:tc>
        <w:tc>
          <w:tcPr>
            <w:tcW w:w="585" w:type="pct"/>
            <w:tcBorders>
              <w:top w:val="nil"/>
              <w:left w:val="nil"/>
              <w:bottom w:val="single" w:sz="4" w:space="0" w:color="auto"/>
              <w:right w:val="single" w:sz="4" w:space="0" w:color="auto"/>
            </w:tcBorders>
          </w:tcPr>
          <w:p w14:paraId="77FFD668" w14:textId="77777777" w:rsidR="001A40C6" w:rsidRPr="00206F8B" w:rsidRDefault="001A40C6" w:rsidP="0078619D">
            <w:pPr>
              <w:rPr>
                <w:rFonts w:cs="Arial"/>
                <w:color w:val="000000"/>
                <w:lang w:val="en-IN" w:eastAsia="en-IN"/>
              </w:rPr>
            </w:pPr>
          </w:p>
        </w:tc>
      </w:tr>
    </w:tbl>
    <w:p w14:paraId="752840F2" w14:textId="77777777" w:rsidR="001A40C6" w:rsidRPr="00206F8B" w:rsidRDefault="001A40C6" w:rsidP="0078619D">
      <w:pPr>
        <w:rPr>
          <w:rFonts w:cs="Arial"/>
          <w:lang w:val="en-IN" w:eastAsia="en-IN"/>
        </w:rPr>
      </w:pPr>
    </w:p>
    <w:p w14:paraId="2450858B" w14:textId="77777777" w:rsidR="001A40C6" w:rsidRPr="00206F8B" w:rsidRDefault="001A40C6" w:rsidP="00F83054">
      <w:pPr>
        <w:pStyle w:val="Heading1"/>
      </w:pPr>
      <w:bookmarkStart w:id="8" w:name="_Toc116728880"/>
      <w:bookmarkStart w:id="9" w:name="_Toc116937433"/>
      <w:r w:rsidRPr="00206F8B">
        <w:t>1.2 Marginal income statement of STG on 31</w:t>
      </w:r>
      <w:r w:rsidRPr="00206F8B">
        <w:rPr>
          <w:vertAlign w:val="superscript"/>
        </w:rPr>
        <w:t>st</w:t>
      </w:r>
      <w:r w:rsidRPr="00206F8B">
        <w:t xml:space="preserve"> August 2023</w:t>
      </w:r>
      <w:bookmarkEnd w:id="8"/>
      <w:bookmarkEnd w:id="9"/>
    </w:p>
    <w:p w14:paraId="401FE243" w14:textId="77777777" w:rsidR="001A40C6" w:rsidRPr="00F83054" w:rsidRDefault="001A40C6" w:rsidP="00F83054">
      <w:pPr>
        <w:rPr>
          <w:b/>
        </w:rPr>
      </w:pPr>
      <w:bookmarkStart w:id="10" w:name="_Toc116728881"/>
      <w:r w:rsidRPr="00F83054">
        <w:rPr>
          <w:b/>
        </w:rPr>
        <w:t xml:space="preserve">If the budget Contract is </w:t>
      </w:r>
      <w:proofErr w:type="spellStart"/>
      <w:r w:rsidRPr="00F83054">
        <w:rPr>
          <w:b/>
        </w:rPr>
        <w:t>honoured</w:t>
      </w:r>
      <w:bookmarkEnd w:id="10"/>
      <w:proofErr w:type="spellEnd"/>
    </w:p>
    <w:p w14:paraId="22380A18" w14:textId="77777777" w:rsidR="001A40C6" w:rsidRPr="00206F8B" w:rsidRDefault="001A40C6" w:rsidP="0078619D">
      <w:pPr>
        <w:rPr>
          <w:rFonts w:cs="Arial"/>
          <w:b/>
          <w:bCs/>
        </w:rPr>
      </w:pPr>
      <w:r w:rsidRPr="00206F8B">
        <w:rPr>
          <w:rFonts w:cs="Arial"/>
          <w:b/>
          <w:bCs/>
        </w:rPr>
        <w:t>Budgeted production schedule</w:t>
      </w:r>
    </w:p>
    <w:tbl>
      <w:tblPr>
        <w:tblW w:w="6641" w:type="pct"/>
        <w:tblInd w:w="-10" w:type="dxa"/>
        <w:tblLook w:val="04A0" w:firstRow="1" w:lastRow="0" w:firstColumn="1" w:lastColumn="0" w:noHBand="0" w:noVBand="1"/>
      </w:tblPr>
      <w:tblGrid>
        <w:gridCol w:w="3053"/>
        <w:gridCol w:w="1107"/>
        <w:gridCol w:w="219"/>
        <w:gridCol w:w="26"/>
        <w:gridCol w:w="1064"/>
        <w:gridCol w:w="219"/>
        <w:gridCol w:w="330"/>
        <w:gridCol w:w="361"/>
        <w:gridCol w:w="619"/>
        <w:gridCol w:w="708"/>
        <w:gridCol w:w="274"/>
        <w:gridCol w:w="450"/>
        <w:gridCol w:w="947"/>
        <w:gridCol w:w="3028"/>
      </w:tblGrid>
      <w:tr w:rsidR="001A40C6" w:rsidRPr="00206F8B" w14:paraId="12A39BDE" w14:textId="77777777" w:rsidTr="001A40C6">
        <w:trPr>
          <w:gridAfter w:val="1"/>
          <w:wAfter w:w="1227" w:type="pct"/>
          <w:trHeight w:val="288"/>
        </w:trPr>
        <w:tc>
          <w:tcPr>
            <w:tcW w:w="1703" w:type="pct"/>
            <w:gridSpan w:val="4"/>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AE807D2" w14:textId="77777777" w:rsidR="001A40C6" w:rsidRPr="00206F8B" w:rsidRDefault="001A40C6" w:rsidP="0078619D">
            <w:pPr>
              <w:rPr>
                <w:rFonts w:cs="Arial"/>
                <w:b/>
                <w:bCs/>
                <w:lang w:val="en-IN"/>
              </w:rPr>
            </w:pPr>
            <w:r w:rsidRPr="00206F8B">
              <w:rPr>
                <w:rFonts w:cs="Arial"/>
                <w:b/>
                <w:bCs/>
                <w:lang w:val="en-IN"/>
              </w:rPr>
              <w:t>Product optimum sheet</w:t>
            </w:r>
          </w:p>
        </w:tc>
        <w:tc>
          <w:tcPr>
            <w:tcW w:w="676" w:type="pct"/>
            <w:gridSpan w:val="3"/>
            <w:tcBorders>
              <w:top w:val="single" w:sz="8" w:space="0" w:color="auto"/>
              <w:left w:val="nil"/>
              <w:bottom w:val="single" w:sz="4" w:space="0" w:color="auto"/>
              <w:right w:val="single" w:sz="4" w:space="0" w:color="auto"/>
            </w:tcBorders>
            <w:shd w:val="clear" w:color="auto" w:fill="auto"/>
            <w:noWrap/>
            <w:vAlign w:val="bottom"/>
            <w:hideMark/>
          </w:tcPr>
          <w:p w14:paraId="1280D99C" w14:textId="77777777" w:rsidR="001A40C6" w:rsidRPr="00206F8B" w:rsidRDefault="001A40C6" w:rsidP="0078619D">
            <w:pPr>
              <w:rPr>
                <w:rFonts w:cs="Arial"/>
                <w:lang w:val="en-IN"/>
              </w:rPr>
            </w:pPr>
            <w:r w:rsidRPr="00206F8B">
              <w:rPr>
                <w:rFonts w:cs="Arial"/>
                <w:lang w:val="en-IN"/>
              </w:rPr>
              <w:t> </w:t>
            </w:r>
          </w:p>
        </w:tc>
        <w:tc>
          <w:tcPr>
            <w:tcW w:w="817" w:type="pct"/>
            <w:gridSpan w:val="4"/>
            <w:tcBorders>
              <w:top w:val="single" w:sz="8" w:space="0" w:color="auto"/>
              <w:left w:val="nil"/>
              <w:bottom w:val="single" w:sz="4" w:space="0" w:color="auto"/>
              <w:right w:val="single" w:sz="4" w:space="0" w:color="auto"/>
            </w:tcBorders>
            <w:shd w:val="clear" w:color="auto" w:fill="auto"/>
            <w:noWrap/>
            <w:vAlign w:val="bottom"/>
            <w:hideMark/>
          </w:tcPr>
          <w:p w14:paraId="7428F2BC"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single" w:sz="8" w:space="0" w:color="auto"/>
              <w:left w:val="nil"/>
              <w:bottom w:val="single" w:sz="4" w:space="0" w:color="auto"/>
              <w:right w:val="single" w:sz="8" w:space="0" w:color="auto"/>
            </w:tcBorders>
            <w:shd w:val="clear" w:color="auto" w:fill="auto"/>
            <w:noWrap/>
            <w:vAlign w:val="bottom"/>
            <w:hideMark/>
          </w:tcPr>
          <w:p w14:paraId="61F517EC" w14:textId="77777777" w:rsidR="001A40C6" w:rsidRPr="00206F8B" w:rsidRDefault="001A40C6" w:rsidP="0078619D">
            <w:pPr>
              <w:rPr>
                <w:rFonts w:cs="Arial"/>
                <w:lang w:val="en-IN"/>
              </w:rPr>
            </w:pPr>
            <w:r w:rsidRPr="00206F8B">
              <w:rPr>
                <w:rFonts w:cs="Arial"/>
                <w:lang w:val="en-IN"/>
              </w:rPr>
              <w:t> </w:t>
            </w:r>
          </w:p>
        </w:tc>
      </w:tr>
      <w:tr w:rsidR="001A40C6" w:rsidRPr="00206F8B" w14:paraId="42E1037E"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299F530A" w14:textId="77777777" w:rsidR="001A40C6" w:rsidRPr="00206F8B" w:rsidRDefault="001A40C6" w:rsidP="0078619D">
            <w:pPr>
              <w:rPr>
                <w:rFonts w:cs="Arial"/>
                <w:lang w:val="en-IN"/>
              </w:rPr>
            </w:pPr>
            <w:r w:rsidRPr="00206F8B">
              <w:rPr>
                <w:rFonts w:cs="Arial"/>
                <w:lang w:val="en-IN"/>
              </w:rPr>
              <w:t>Particular</w:t>
            </w: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604173BB" w14:textId="77777777" w:rsidR="001A40C6" w:rsidRPr="00206F8B" w:rsidRDefault="001A40C6" w:rsidP="0078619D">
            <w:pPr>
              <w:rPr>
                <w:rFonts w:cs="Arial"/>
                <w:lang w:val="en-IN"/>
              </w:rPr>
            </w:pPr>
            <w:r w:rsidRPr="00206F8B">
              <w:rPr>
                <w:rFonts w:cs="Arial"/>
                <w:lang w:val="en-IN"/>
              </w:rPr>
              <w:t>Metre</w:t>
            </w: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4A01C99D"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41A06F77" w14:textId="77777777" w:rsidR="001A40C6" w:rsidRPr="00206F8B" w:rsidRDefault="001A40C6" w:rsidP="0078619D">
            <w:pPr>
              <w:rPr>
                <w:rFonts w:cs="Arial"/>
                <w:lang w:val="en-IN"/>
              </w:rPr>
            </w:pPr>
            <w:r w:rsidRPr="00206F8B">
              <w:rPr>
                <w:rFonts w:cs="Arial"/>
                <w:lang w:val="en-IN"/>
              </w:rPr>
              <w:t>Unit</w:t>
            </w:r>
          </w:p>
        </w:tc>
      </w:tr>
      <w:tr w:rsidR="001A40C6" w:rsidRPr="00206F8B" w14:paraId="5F030EE4"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4D4FDBC1" w14:textId="77777777" w:rsidR="001A40C6" w:rsidRPr="00206F8B" w:rsidRDefault="001A40C6" w:rsidP="0078619D">
            <w:pPr>
              <w:rPr>
                <w:rFonts w:cs="Arial"/>
                <w:lang w:val="en-IN"/>
              </w:rPr>
            </w:pPr>
            <w:r w:rsidRPr="00206F8B">
              <w:rPr>
                <w:rFonts w:cs="Arial"/>
                <w:lang w:val="en-IN"/>
              </w:rPr>
              <w:t>Standard</w:t>
            </w: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0BAE52EF" w14:textId="77777777" w:rsidR="001A40C6" w:rsidRPr="00206F8B" w:rsidRDefault="001A40C6" w:rsidP="0078619D">
            <w:pPr>
              <w:rPr>
                <w:rFonts w:cs="Arial"/>
                <w:lang w:val="en-IN"/>
              </w:rPr>
            </w:pPr>
            <w:r w:rsidRPr="00206F8B">
              <w:rPr>
                <w:rFonts w:cs="Arial"/>
                <w:lang w:val="en-IN"/>
              </w:rPr>
              <w:t>9600</w:t>
            </w: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39B049CE"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3B0C3968" w14:textId="77777777" w:rsidR="001A40C6" w:rsidRPr="00206F8B" w:rsidRDefault="001A40C6" w:rsidP="0078619D">
            <w:pPr>
              <w:rPr>
                <w:rFonts w:cs="Arial"/>
                <w:lang w:val="en-IN"/>
              </w:rPr>
            </w:pPr>
            <w:r w:rsidRPr="00206F8B">
              <w:rPr>
                <w:rFonts w:cs="Arial"/>
                <w:lang w:val="en-IN"/>
              </w:rPr>
              <w:t>1600</w:t>
            </w:r>
          </w:p>
        </w:tc>
      </w:tr>
      <w:tr w:rsidR="001A40C6" w:rsidRPr="00206F8B" w14:paraId="6163D556"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135F1EF1" w14:textId="77777777" w:rsidR="001A40C6" w:rsidRPr="00206F8B" w:rsidRDefault="001A40C6" w:rsidP="0078619D">
            <w:pPr>
              <w:rPr>
                <w:rFonts w:cs="Arial"/>
                <w:lang w:val="en-IN"/>
              </w:rPr>
            </w:pPr>
            <w:r w:rsidRPr="00206F8B">
              <w:rPr>
                <w:rFonts w:cs="Arial"/>
                <w:lang w:val="en-IN"/>
              </w:rPr>
              <w:t> </w:t>
            </w: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4332BC6C" w14:textId="77777777" w:rsidR="001A40C6" w:rsidRPr="00206F8B" w:rsidRDefault="001A40C6" w:rsidP="0078619D">
            <w:pPr>
              <w:rPr>
                <w:rFonts w:cs="Arial"/>
                <w:lang w:val="en-IN"/>
              </w:rPr>
            </w:pPr>
            <w:r w:rsidRPr="00206F8B">
              <w:rPr>
                <w:rFonts w:cs="Arial"/>
                <w:lang w:val="en-IN"/>
              </w:rPr>
              <w:t> </w:t>
            </w: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0C734FE8"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3ECD3480" w14:textId="77777777" w:rsidR="001A40C6" w:rsidRPr="00206F8B" w:rsidRDefault="001A40C6" w:rsidP="0078619D">
            <w:pPr>
              <w:rPr>
                <w:rFonts w:cs="Arial"/>
                <w:lang w:val="en-IN"/>
              </w:rPr>
            </w:pPr>
            <w:r w:rsidRPr="00206F8B">
              <w:rPr>
                <w:rFonts w:cs="Arial"/>
                <w:lang w:val="en-IN"/>
              </w:rPr>
              <w:t> </w:t>
            </w:r>
          </w:p>
        </w:tc>
      </w:tr>
      <w:tr w:rsidR="001A40C6" w:rsidRPr="00206F8B" w14:paraId="4FED6945"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4DFC1EFB" w14:textId="77777777" w:rsidR="001A40C6" w:rsidRPr="00206F8B" w:rsidRDefault="001A40C6" w:rsidP="0078619D">
            <w:pPr>
              <w:rPr>
                <w:rFonts w:cs="Arial"/>
                <w:lang w:val="en-IN"/>
              </w:rPr>
            </w:pPr>
            <w:r w:rsidRPr="00206F8B">
              <w:rPr>
                <w:rFonts w:cs="Arial"/>
                <w:lang w:val="en-IN"/>
              </w:rPr>
              <w:t>Premium</w:t>
            </w: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5C3D5BBF" w14:textId="77777777" w:rsidR="001A40C6" w:rsidRPr="00206F8B" w:rsidRDefault="001A40C6" w:rsidP="0078619D">
            <w:pPr>
              <w:rPr>
                <w:rFonts w:cs="Arial"/>
                <w:lang w:val="en-IN"/>
              </w:rPr>
            </w:pPr>
            <w:r w:rsidRPr="00206F8B">
              <w:rPr>
                <w:rFonts w:cs="Arial"/>
                <w:lang w:val="en-IN"/>
              </w:rPr>
              <w:t>10800</w:t>
            </w: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38F5A30D"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427CFC72" w14:textId="77777777" w:rsidR="001A40C6" w:rsidRPr="00206F8B" w:rsidRDefault="001A40C6" w:rsidP="0078619D">
            <w:pPr>
              <w:rPr>
                <w:rFonts w:cs="Arial"/>
                <w:lang w:val="en-IN"/>
              </w:rPr>
            </w:pPr>
            <w:r w:rsidRPr="00206F8B">
              <w:rPr>
                <w:rFonts w:cs="Arial"/>
                <w:lang w:val="en-IN"/>
              </w:rPr>
              <w:t>900</w:t>
            </w:r>
          </w:p>
        </w:tc>
      </w:tr>
      <w:tr w:rsidR="001A40C6" w:rsidRPr="00206F8B" w14:paraId="2A0A12B6"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61EC5D52" w14:textId="77777777" w:rsidR="001A40C6" w:rsidRPr="00206F8B" w:rsidRDefault="001A40C6" w:rsidP="0078619D">
            <w:pPr>
              <w:rPr>
                <w:rFonts w:cs="Arial"/>
                <w:lang w:val="en-IN"/>
              </w:rPr>
            </w:pPr>
            <w:r w:rsidRPr="00206F8B">
              <w:rPr>
                <w:rFonts w:cs="Arial"/>
                <w:lang w:val="en-IN"/>
              </w:rPr>
              <w:t> </w:t>
            </w: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43C50A26" w14:textId="77777777" w:rsidR="001A40C6" w:rsidRPr="00206F8B" w:rsidRDefault="001A40C6" w:rsidP="0078619D">
            <w:pPr>
              <w:rPr>
                <w:rFonts w:cs="Arial"/>
                <w:lang w:val="en-IN"/>
              </w:rPr>
            </w:pPr>
            <w:r w:rsidRPr="00206F8B">
              <w:rPr>
                <w:rFonts w:cs="Arial"/>
                <w:lang w:val="en-IN"/>
              </w:rPr>
              <w:t> </w:t>
            </w: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79233B34"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57A32D34" w14:textId="77777777" w:rsidR="001A40C6" w:rsidRPr="00206F8B" w:rsidRDefault="001A40C6" w:rsidP="0078619D">
            <w:pPr>
              <w:rPr>
                <w:rFonts w:cs="Arial"/>
                <w:lang w:val="en-IN"/>
              </w:rPr>
            </w:pPr>
            <w:r w:rsidRPr="00206F8B">
              <w:rPr>
                <w:rFonts w:cs="Arial"/>
                <w:lang w:val="en-IN"/>
              </w:rPr>
              <w:t> </w:t>
            </w:r>
          </w:p>
        </w:tc>
      </w:tr>
      <w:tr w:rsidR="001A40C6" w:rsidRPr="00206F8B" w14:paraId="3EE45D01"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5F7C9C65" w14:textId="77777777" w:rsidR="001A40C6" w:rsidRPr="00206F8B" w:rsidRDefault="001A40C6" w:rsidP="0078619D">
            <w:pPr>
              <w:rPr>
                <w:rFonts w:cs="Arial"/>
                <w:lang w:val="en-IN"/>
              </w:rPr>
            </w:pP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4A88A515" w14:textId="77777777" w:rsidR="001A40C6" w:rsidRPr="00206F8B" w:rsidRDefault="001A40C6" w:rsidP="0078619D">
            <w:pPr>
              <w:rPr>
                <w:rFonts w:cs="Arial"/>
                <w:lang w:val="en-IN"/>
              </w:rPr>
            </w:pP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77320106"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545E40AF" w14:textId="77777777" w:rsidR="001A40C6" w:rsidRPr="00206F8B" w:rsidRDefault="001A40C6" w:rsidP="0078619D">
            <w:pPr>
              <w:rPr>
                <w:rFonts w:cs="Arial"/>
                <w:lang w:val="en-IN"/>
              </w:rPr>
            </w:pPr>
          </w:p>
        </w:tc>
      </w:tr>
      <w:tr w:rsidR="001A40C6" w:rsidRPr="00206F8B" w14:paraId="132C7A2A" w14:textId="77777777" w:rsidTr="001A40C6">
        <w:trPr>
          <w:gridAfter w:val="1"/>
          <w:wAfter w:w="1227" w:type="pct"/>
          <w:trHeight w:val="288"/>
        </w:trPr>
        <w:tc>
          <w:tcPr>
            <w:tcW w:w="1703" w:type="pct"/>
            <w:gridSpan w:val="4"/>
            <w:tcBorders>
              <w:top w:val="nil"/>
              <w:left w:val="single" w:sz="8" w:space="0" w:color="auto"/>
              <w:bottom w:val="single" w:sz="4" w:space="0" w:color="auto"/>
              <w:right w:val="single" w:sz="4" w:space="0" w:color="auto"/>
            </w:tcBorders>
            <w:shd w:val="clear" w:color="auto" w:fill="auto"/>
            <w:noWrap/>
            <w:vAlign w:val="bottom"/>
            <w:hideMark/>
          </w:tcPr>
          <w:p w14:paraId="59D0CAA0" w14:textId="77777777" w:rsidR="001A40C6" w:rsidRPr="00206F8B" w:rsidRDefault="001A40C6" w:rsidP="0078619D">
            <w:pPr>
              <w:rPr>
                <w:rFonts w:cs="Arial"/>
                <w:lang w:val="en-IN"/>
              </w:rPr>
            </w:pPr>
            <w:r w:rsidRPr="00206F8B">
              <w:rPr>
                <w:rFonts w:cs="Arial"/>
                <w:lang w:val="en-IN"/>
              </w:rPr>
              <w:t>Budget contract</w:t>
            </w:r>
          </w:p>
        </w:tc>
        <w:tc>
          <w:tcPr>
            <w:tcW w:w="676" w:type="pct"/>
            <w:gridSpan w:val="3"/>
            <w:tcBorders>
              <w:top w:val="nil"/>
              <w:left w:val="nil"/>
              <w:bottom w:val="single" w:sz="4" w:space="0" w:color="auto"/>
              <w:right w:val="single" w:sz="4" w:space="0" w:color="auto"/>
            </w:tcBorders>
            <w:shd w:val="clear" w:color="auto" w:fill="auto"/>
            <w:noWrap/>
            <w:vAlign w:val="bottom"/>
            <w:hideMark/>
          </w:tcPr>
          <w:p w14:paraId="39FA3F1B" w14:textId="77777777" w:rsidR="001A40C6" w:rsidRPr="00206F8B" w:rsidRDefault="001A40C6" w:rsidP="0078619D">
            <w:pPr>
              <w:rPr>
                <w:rFonts w:cs="Arial"/>
                <w:lang w:val="en-IN"/>
              </w:rPr>
            </w:pPr>
            <w:r w:rsidRPr="00206F8B">
              <w:rPr>
                <w:rFonts w:cs="Arial"/>
                <w:lang w:val="en-IN"/>
              </w:rPr>
              <w:t>4740</w:t>
            </w:r>
          </w:p>
        </w:tc>
        <w:tc>
          <w:tcPr>
            <w:tcW w:w="817" w:type="pct"/>
            <w:gridSpan w:val="4"/>
            <w:tcBorders>
              <w:top w:val="nil"/>
              <w:left w:val="nil"/>
              <w:bottom w:val="single" w:sz="4" w:space="0" w:color="auto"/>
              <w:right w:val="single" w:sz="4" w:space="0" w:color="auto"/>
            </w:tcBorders>
            <w:shd w:val="clear" w:color="auto" w:fill="auto"/>
            <w:noWrap/>
            <w:vAlign w:val="bottom"/>
            <w:hideMark/>
          </w:tcPr>
          <w:p w14:paraId="5053C6A0"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4" w:space="0" w:color="auto"/>
              <w:right w:val="single" w:sz="8" w:space="0" w:color="auto"/>
            </w:tcBorders>
            <w:shd w:val="clear" w:color="auto" w:fill="auto"/>
            <w:noWrap/>
            <w:vAlign w:val="bottom"/>
            <w:hideMark/>
          </w:tcPr>
          <w:p w14:paraId="38F7BD78" w14:textId="77777777" w:rsidR="001A40C6" w:rsidRPr="00206F8B" w:rsidRDefault="001A40C6" w:rsidP="0078619D">
            <w:pPr>
              <w:rPr>
                <w:rFonts w:cs="Arial"/>
                <w:lang w:val="en-IN"/>
              </w:rPr>
            </w:pPr>
            <w:r w:rsidRPr="00206F8B">
              <w:rPr>
                <w:rFonts w:cs="Arial"/>
                <w:lang w:val="en-IN"/>
              </w:rPr>
              <w:t>1185</w:t>
            </w:r>
          </w:p>
        </w:tc>
      </w:tr>
      <w:tr w:rsidR="001A40C6" w:rsidRPr="00206F8B" w14:paraId="4A13A019" w14:textId="77777777" w:rsidTr="001A40C6">
        <w:trPr>
          <w:gridAfter w:val="1"/>
          <w:wAfter w:w="1227" w:type="pct"/>
          <w:trHeight w:val="300"/>
        </w:trPr>
        <w:tc>
          <w:tcPr>
            <w:tcW w:w="1703" w:type="pct"/>
            <w:gridSpan w:val="4"/>
            <w:tcBorders>
              <w:top w:val="nil"/>
              <w:left w:val="single" w:sz="8" w:space="0" w:color="auto"/>
              <w:bottom w:val="single" w:sz="8" w:space="0" w:color="auto"/>
              <w:right w:val="single" w:sz="4" w:space="0" w:color="auto"/>
            </w:tcBorders>
            <w:shd w:val="clear" w:color="auto" w:fill="auto"/>
            <w:noWrap/>
            <w:vAlign w:val="bottom"/>
            <w:hideMark/>
          </w:tcPr>
          <w:p w14:paraId="2C57615F" w14:textId="77777777" w:rsidR="001A40C6" w:rsidRPr="00206F8B" w:rsidRDefault="001A40C6" w:rsidP="0078619D">
            <w:pPr>
              <w:rPr>
                <w:rFonts w:cs="Arial"/>
                <w:lang w:val="en-IN"/>
              </w:rPr>
            </w:pPr>
            <w:r w:rsidRPr="00206F8B">
              <w:rPr>
                <w:rFonts w:cs="Arial"/>
                <w:lang w:val="en-IN"/>
              </w:rPr>
              <w:t>Remaining wire for use</w:t>
            </w:r>
          </w:p>
        </w:tc>
        <w:tc>
          <w:tcPr>
            <w:tcW w:w="676" w:type="pct"/>
            <w:gridSpan w:val="3"/>
            <w:tcBorders>
              <w:top w:val="nil"/>
              <w:left w:val="nil"/>
              <w:bottom w:val="single" w:sz="8" w:space="0" w:color="auto"/>
              <w:right w:val="single" w:sz="4" w:space="0" w:color="auto"/>
            </w:tcBorders>
            <w:shd w:val="clear" w:color="auto" w:fill="auto"/>
            <w:noWrap/>
            <w:vAlign w:val="bottom"/>
            <w:hideMark/>
          </w:tcPr>
          <w:p w14:paraId="2F3F3142" w14:textId="77777777" w:rsidR="001A40C6" w:rsidRPr="00206F8B" w:rsidRDefault="001A40C6" w:rsidP="0078619D">
            <w:pPr>
              <w:rPr>
                <w:rFonts w:cs="Arial"/>
                <w:lang w:val="en-IN"/>
              </w:rPr>
            </w:pPr>
            <w:r w:rsidRPr="00206F8B">
              <w:rPr>
                <w:rFonts w:cs="Arial"/>
                <w:lang w:val="en-IN"/>
              </w:rPr>
              <w:t> </w:t>
            </w:r>
          </w:p>
        </w:tc>
        <w:tc>
          <w:tcPr>
            <w:tcW w:w="817" w:type="pct"/>
            <w:gridSpan w:val="4"/>
            <w:tcBorders>
              <w:top w:val="nil"/>
              <w:left w:val="nil"/>
              <w:bottom w:val="single" w:sz="8" w:space="0" w:color="auto"/>
              <w:right w:val="single" w:sz="4" w:space="0" w:color="auto"/>
            </w:tcBorders>
            <w:shd w:val="clear" w:color="auto" w:fill="auto"/>
            <w:noWrap/>
            <w:vAlign w:val="bottom"/>
            <w:hideMark/>
          </w:tcPr>
          <w:p w14:paraId="26519036" w14:textId="77777777" w:rsidR="001A40C6" w:rsidRPr="00206F8B" w:rsidRDefault="001A40C6" w:rsidP="0078619D">
            <w:pPr>
              <w:rPr>
                <w:rFonts w:cs="Arial"/>
                <w:lang w:val="en-IN"/>
              </w:rPr>
            </w:pPr>
            <w:r w:rsidRPr="00206F8B">
              <w:rPr>
                <w:rFonts w:cs="Arial"/>
                <w:lang w:val="en-IN"/>
              </w:rPr>
              <w:t> </w:t>
            </w:r>
          </w:p>
        </w:tc>
        <w:tc>
          <w:tcPr>
            <w:tcW w:w="576" w:type="pct"/>
            <w:gridSpan w:val="2"/>
            <w:tcBorders>
              <w:top w:val="nil"/>
              <w:left w:val="nil"/>
              <w:bottom w:val="single" w:sz="8" w:space="0" w:color="auto"/>
              <w:right w:val="single" w:sz="8" w:space="0" w:color="auto"/>
            </w:tcBorders>
            <w:shd w:val="clear" w:color="auto" w:fill="auto"/>
            <w:noWrap/>
            <w:vAlign w:val="bottom"/>
            <w:hideMark/>
          </w:tcPr>
          <w:p w14:paraId="22163C4A" w14:textId="77777777" w:rsidR="001A40C6" w:rsidRPr="00206F8B" w:rsidRDefault="001A40C6" w:rsidP="0078619D">
            <w:pPr>
              <w:rPr>
                <w:rFonts w:cs="Arial"/>
                <w:lang w:val="en-IN"/>
              </w:rPr>
            </w:pPr>
            <w:r w:rsidRPr="00206F8B">
              <w:rPr>
                <w:rFonts w:cs="Arial"/>
                <w:lang w:val="en-IN"/>
              </w:rPr>
              <w:t> </w:t>
            </w:r>
          </w:p>
        </w:tc>
      </w:tr>
      <w:tr w:rsidR="001A40C6" w:rsidRPr="00206F8B" w14:paraId="14A8FBC7" w14:textId="77777777" w:rsidTr="001A40C6">
        <w:trPr>
          <w:gridAfter w:val="1"/>
          <w:wAfter w:w="1227" w:type="pct"/>
          <w:trHeight w:val="288"/>
        </w:trPr>
        <w:tc>
          <w:tcPr>
            <w:tcW w:w="1703" w:type="pct"/>
            <w:gridSpan w:val="4"/>
            <w:tcBorders>
              <w:top w:val="nil"/>
              <w:left w:val="nil"/>
              <w:bottom w:val="nil"/>
              <w:right w:val="nil"/>
            </w:tcBorders>
            <w:shd w:val="clear" w:color="auto" w:fill="auto"/>
            <w:noWrap/>
            <w:vAlign w:val="bottom"/>
            <w:hideMark/>
          </w:tcPr>
          <w:p w14:paraId="6DF1C847" w14:textId="77777777" w:rsidR="001A40C6" w:rsidRPr="00206F8B" w:rsidRDefault="001A40C6" w:rsidP="0078619D">
            <w:pPr>
              <w:rPr>
                <w:rFonts w:cs="Arial"/>
                <w:lang w:val="en-IN"/>
              </w:rPr>
            </w:pPr>
            <w:r w:rsidRPr="00206F8B">
              <w:rPr>
                <w:rFonts w:cs="Arial"/>
                <w:lang w:val="en-IN"/>
              </w:rPr>
              <w:t>Total</w:t>
            </w:r>
          </w:p>
        </w:tc>
        <w:tc>
          <w:tcPr>
            <w:tcW w:w="676" w:type="pct"/>
            <w:gridSpan w:val="3"/>
            <w:tcBorders>
              <w:top w:val="nil"/>
              <w:left w:val="nil"/>
              <w:bottom w:val="nil"/>
              <w:right w:val="nil"/>
            </w:tcBorders>
            <w:shd w:val="clear" w:color="auto" w:fill="auto"/>
            <w:noWrap/>
            <w:vAlign w:val="bottom"/>
            <w:hideMark/>
          </w:tcPr>
          <w:p w14:paraId="6F9D4CE4" w14:textId="77777777" w:rsidR="001A40C6" w:rsidRPr="00206F8B" w:rsidRDefault="001A40C6" w:rsidP="0078619D">
            <w:pPr>
              <w:rPr>
                <w:rFonts w:cs="Arial"/>
                <w:lang w:val="en-IN"/>
              </w:rPr>
            </w:pPr>
            <w:r w:rsidRPr="00206F8B">
              <w:rPr>
                <w:rFonts w:cs="Arial"/>
                <w:lang w:val="en-IN"/>
              </w:rPr>
              <w:t>25140</w:t>
            </w:r>
          </w:p>
        </w:tc>
        <w:tc>
          <w:tcPr>
            <w:tcW w:w="817" w:type="pct"/>
            <w:gridSpan w:val="4"/>
            <w:tcBorders>
              <w:top w:val="nil"/>
              <w:left w:val="nil"/>
              <w:bottom w:val="nil"/>
              <w:right w:val="nil"/>
            </w:tcBorders>
            <w:shd w:val="clear" w:color="auto" w:fill="auto"/>
            <w:noWrap/>
            <w:vAlign w:val="bottom"/>
            <w:hideMark/>
          </w:tcPr>
          <w:p w14:paraId="009BC5D6" w14:textId="77777777" w:rsidR="001A40C6" w:rsidRPr="00206F8B" w:rsidRDefault="001A40C6" w:rsidP="0078619D">
            <w:pPr>
              <w:rPr>
                <w:rFonts w:cs="Arial"/>
                <w:lang w:val="en-IN"/>
              </w:rPr>
            </w:pPr>
          </w:p>
        </w:tc>
        <w:tc>
          <w:tcPr>
            <w:tcW w:w="576" w:type="pct"/>
            <w:gridSpan w:val="2"/>
            <w:tcBorders>
              <w:top w:val="nil"/>
              <w:left w:val="nil"/>
              <w:bottom w:val="nil"/>
              <w:right w:val="nil"/>
            </w:tcBorders>
            <w:shd w:val="clear" w:color="auto" w:fill="auto"/>
            <w:noWrap/>
            <w:vAlign w:val="bottom"/>
            <w:hideMark/>
          </w:tcPr>
          <w:p w14:paraId="730151B8" w14:textId="77777777" w:rsidR="001A40C6" w:rsidRPr="00206F8B" w:rsidRDefault="001A40C6" w:rsidP="0078619D">
            <w:pPr>
              <w:rPr>
                <w:rFonts w:cs="Arial"/>
                <w:lang w:val="en-IN"/>
              </w:rPr>
            </w:pPr>
          </w:p>
        </w:tc>
      </w:tr>
      <w:tr w:rsidR="001A40C6" w:rsidRPr="00206F8B" w14:paraId="78CEF98E" w14:textId="77777777" w:rsidTr="001A40C6">
        <w:trPr>
          <w:trHeight w:val="288"/>
        </w:trPr>
        <w:tc>
          <w:tcPr>
            <w:tcW w:w="11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FD0F1"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Marginal Income statement</w:t>
            </w:r>
          </w:p>
        </w:tc>
        <w:tc>
          <w:tcPr>
            <w:tcW w:w="453" w:type="pct"/>
            <w:tcBorders>
              <w:top w:val="nil"/>
              <w:left w:val="nil"/>
              <w:bottom w:val="nil"/>
              <w:right w:val="nil"/>
            </w:tcBorders>
            <w:shd w:val="clear" w:color="auto" w:fill="auto"/>
            <w:noWrap/>
            <w:vAlign w:val="bottom"/>
            <w:hideMark/>
          </w:tcPr>
          <w:p w14:paraId="0C8F8A9D" w14:textId="77777777" w:rsidR="001A40C6" w:rsidRPr="00206F8B" w:rsidRDefault="001A40C6" w:rsidP="0078619D">
            <w:pPr>
              <w:rPr>
                <w:rFonts w:eastAsia="Times New Roman" w:cs="Arial"/>
                <w:b/>
                <w:bCs/>
                <w:color w:val="000000"/>
                <w:lang w:val="en-IN" w:eastAsia="en-IN"/>
              </w:rPr>
            </w:pPr>
          </w:p>
        </w:tc>
        <w:tc>
          <w:tcPr>
            <w:tcW w:w="548" w:type="pct"/>
            <w:gridSpan w:val="3"/>
            <w:tcBorders>
              <w:top w:val="nil"/>
              <w:left w:val="nil"/>
              <w:bottom w:val="nil"/>
              <w:right w:val="nil"/>
            </w:tcBorders>
            <w:shd w:val="clear" w:color="auto" w:fill="auto"/>
            <w:noWrap/>
            <w:vAlign w:val="bottom"/>
            <w:hideMark/>
          </w:tcPr>
          <w:p w14:paraId="79C57370" w14:textId="77777777" w:rsidR="001A40C6" w:rsidRPr="00206F8B" w:rsidRDefault="001A40C6" w:rsidP="0078619D">
            <w:pPr>
              <w:rPr>
                <w:rFonts w:eastAsia="Times New Roman" w:cs="Arial"/>
                <w:sz w:val="20"/>
                <w:szCs w:val="20"/>
                <w:lang w:val="en-IN" w:eastAsia="en-IN"/>
              </w:rPr>
            </w:pPr>
          </w:p>
        </w:tc>
        <w:tc>
          <w:tcPr>
            <w:tcW w:w="387" w:type="pct"/>
            <w:gridSpan w:val="3"/>
            <w:tcBorders>
              <w:top w:val="nil"/>
              <w:left w:val="nil"/>
              <w:bottom w:val="nil"/>
              <w:right w:val="nil"/>
            </w:tcBorders>
            <w:shd w:val="clear" w:color="auto" w:fill="auto"/>
            <w:noWrap/>
            <w:vAlign w:val="bottom"/>
            <w:hideMark/>
          </w:tcPr>
          <w:p w14:paraId="26EA77B1" w14:textId="77777777" w:rsidR="001A40C6" w:rsidRPr="00206F8B" w:rsidRDefault="001A40C6" w:rsidP="0078619D">
            <w:pPr>
              <w:rPr>
                <w:rFonts w:eastAsia="Times New Roman" w:cs="Arial"/>
                <w:sz w:val="20"/>
                <w:szCs w:val="20"/>
                <w:lang w:val="en-IN" w:eastAsia="en-IN"/>
              </w:rPr>
            </w:pPr>
          </w:p>
        </w:tc>
        <w:tc>
          <w:tcPr>
            <w:tcW w:w="548" w:type="pct"/>
            <w:gridSpan w:val="2"/>
            <w:tcBorders>
              <w:top w:val="nil"/>
              <w:left w:val="nil"/>
              <w:bottom w:val="nil"/>
              <w:right w:val="nil"/>
            </w:tcBorders>
            <w:shd w:val="clear" w:color="auto" w:fill="auto"/>
            <w:noWrap/>
            <w:vAlign w:val="bottom"/>
            <w:hideMark/>
          </w:tcPr>
          <w:p w14:paraId="0BFE7947" w14:textId="77777777" w:rsidR="001A40C6" w:rsidRPr="00206F8B" w:rsidRDefault="001A40C6" w:rsidP="0078619D">
            <w:pPr>
              <w:rPr>
                <w:rFonts w:eastAsia="Times New Roman" w:cs="Arial"/>
                <w:sz w:val="20"/>
                <w:szCs w:val="20"/>
                <w:lang w:val="en-IN" w:eastAsia="en-IN"/>
              </w:rPr>
            </w:pPr>
          </w:p>
        </w:tc>
        <w:tc>
          <w:tcPr>
            <w:tcW w:w="1919" w:type="pct"/>
            <w:gridSpan w:val="4"/>
            <w:tcBorders>
              <w:top w:val="nil"/>
              <w:left w:val="nil"/>
              <w:bottom w:val="nil"/>
              <w:right w:val="nil"/>
            </w:tcBorders>
            <w:shd w:val="clear" w:color="auto" w:fill="auto"/>
            <w:noWrap/>
            <w:vAlign w:val="bottom"/>
            <w:hideMark/>
          </w:tcPr>
          <w:p w14:paraId="3C7F4035" w14:textId="77777777" w:rsidR="001A40C6" w:rsidRPr="00206F8B" w:rsidRDefault="001A40C6" w:rsidP="0078619D">
            <w:pPr>
              <w:rPr>
                <w:rFonts w:eastAsia="Times New Roman" w:cs="Arial"/>
                <w:sz w:val="20"/>
                <w:szCs w:val="20"/>
                <w:lang w:val="en-IN" w:eastAsia="en-IN"/>
              </w:rPr>
            </w:pPr>
          </w:p>
        </w:tc>
      </w:tr>
      <w:tr w:rsidR="001A40C6" w:rsidRPr="00206F8B" w14:paraId="701BCD3A"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3748C7A7"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Particular</w:t>
            </w:r>
          </w:p>
        </w:tc>
        <w:tc>
          <w:tcPr>
            <w:tcW w:w="548" w:type="pct"/>
            <w:gridSpan w:val="2"/>
            <w:tcBorders>
              <w:top w:val="single" w:sz="4" w:space="0" w:color="auto"/>
              <w:left w:val="nil"/>
              <w:bottom w:val="single" w:sz="4" w:space="0" w:color="auto"/>
              <w:right w:val="single" w:sz="4" w:space="0" w:color="auto"/>
            </w:tcBorders>
            <w:shd w:val="clear" w:color="auto" w:fill="auto"/>
            <w:noWrap/>
            <w:vAlign w:val="bottom"/>
            <w:hideMark/>
          </w:tcPr>
          <w:p w14:paraId="7E20304D"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Budget</w:t>
            </w:r>
          </w:p>
        </w:tc>
        <w:tc>
          <w:tcPr>
            <w:tcW w:w="548" w:type="pct"/>
            <w:gridSpan w:val="3"/>
            <w:tcBorders>
              <w:top w:val="single" w:sz="4" w:space="0" w:color="auto"/>
              <w:left w:val="nil"/>
              <w:bottom w:val="single" w:sz="4" w:space="0" w:color="auto"/>
              <w:right w:val="single" w:sz="4" w:space="0" w:color="auto"/>
            </w:tcBorders>
            <w:shd w:val="clear" w:color="auto" w:fill="auto"/>
            <w:noWrap/>
            <w:vAlign w:val="bottom"/>
            <w:hideMark/>
          </w:tcPr>
          <w:p w14:paraId="33E9E39F"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Standard</w:t>
            </w:r>
          </w:p>
        </w:tc>
        <w:tc>
          <w:tcPr>
            <w:tcW w:w="548" w:type="pct"/>
            <w:gridSpan w:val="3"/>
            <w:tcBorders>
              <w:top w:val="single" w:sz="4" w:space="0" w:color="auto"/>
              <w:left w:val="nil"/>
              <w:bottom w:val="single" w:sz="4" w:space="0" w:color="auto"/>
              <w:right w:val="single" w:sz="4" w:space="0" w:color="auto"/>
            </w:tcBorders>
            <w:shd w:val="clear" w:color="auto" w:fill="auto"/>
            <w:noWrap/>
            <w:vAlign w:val="bottom"/>
            <w:hideMark/>
          </w:tcPr>
          <w:p w14:paraId="2ECE2919"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Premium</w:t>
            </w:r>
          </w:p>
        </w:tc>
        <w:tc>
          <w:tcPr>
            <w:tcW w:w="597" w:type="pct"/>
            <w:gridSpan w:val="3"/>
            <w:tcBorders>
              <w:top w:val="single" w:sz="4" w:space="0" w:color="auto"/>
              <w:left w:val="nil"/>
              <w:bottom w:val="single" w:sz="4" w:space="0" w:color="auto"/>
              <w:right w:val="single" w:sz="4" w:space="0" w:color="auto"/>
            </w:tcBorders>
            <w:shd w:val="clear" w:color="auto" w:fill="auto"/>
            <w:noWrap/>
            <w:vAlign w:val="bottom"/>
            <w:hideMark/>
          </w:tcPr>
          <w:p w14:paraId="360B71DC"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Total</w:t>
            </w:r>
          </w:p>
        </w:tc>
      </w:tr>
      <w:tr w:rsidR="001A40C6" w:rsidRPr="00206F8B" w14:paraId="652DE559"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759D0EC5"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254CA09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07B89E0A"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5093A46C"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B17A55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21953A95"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2CC467C4"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Sale</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05CD9B4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162060</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3BCABACD"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144000</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B6D134D"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108000</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528A6017"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414060</w:t>
            </w:r>
          </w:p>
        </w:tc>
      </w:tr>
      <w:tr w:rsidR="001A40C6" w:rsidRPr="00206F8B" w14:paraId="3669D0E1"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74F5330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7DB29523"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47104F95"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57C9E84F"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77E20F17"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5400BB7C"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147F1465"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Less:</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6A3E1332"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A73615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7695FCD"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508D3395"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6BD941A4"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3B257484"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xml:space="preserve">Variable Cost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26F3B815"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EE9C615"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19610646"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3A3A5B9C"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5FF2AD30"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08B825D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Raw material</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1B908D4A"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74356.94</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1388FDBE"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49806.45</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097B1BCC"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21671.05</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52E6164F"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145834.45</w:t>
            </w:r>
          </w:p>
        </w:tc>
      </w:tr>
      <w:tr w:rsidR="001A40C6" w:rsidRPr="00206F8B" w14:paraId="3C06E851"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7BEAF82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Direct labour</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003E0733"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38767.29</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6A6D0B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37290.32</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8A20E9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28657.89</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6C16A6B9"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104715.51</w:t>
            </w:r>
          </w:p>
        </w:tc>
      </w:tr>
      <w:tr w:rsidR="001A40C6" w:rsidRPr="00206F8B" w14:paraId="32509BB2"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700B2E7C"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variable overhead</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78033AB0"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18625.65</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EEF64A7"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13333.33</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30F5381B"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11450.00</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A762AB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43408.98</w:t>
            </w:r>
          </w:p>
        </w:tc>
      </w:tr>
      <w:tr w:rsidR="001A40C6" w:rsidRPr="00206F8B" w14:paraId="2F3770E4"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5971DBDF"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000CDC8C"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087594DE"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1DCD05C"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2F321409"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 </w:t>
            </w:r>
          </w:p>
        </w:tc>
      </w:tr>
      <w:tr w:rsidR="001A40C6" w:rsidRPr="00206F8B" w14:paraId="296EC908"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7CF2A993"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Total contribution</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046068F0"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30310.12</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01A66E79"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43569.89</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8E8BCAB"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46221.05</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39AEC79"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120101.06</w:t>
            </w:r>
          </w:p>
        </w:tc>
      </w:tr>
      <w:tr w:rsidR="001A40C6" w:rsidRPr="00206F8B" w14:paraId="4E995EB1"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1A23010A"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4BEB9AE6"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8A24139"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73ACEF1C"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C5E095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3EDA5B69"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6CD29174"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Fixed cost</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6522F13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6487.00</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088CE8B5"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4070.80</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0C828CB"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2932.80</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39D1C0B3"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13490.60</w:t>
            </w:r>
          </w:p>
        </w:tc>
      </w:tr>
      <w:tr w:rsidR="001A40C6" w:rsidRPr="00206F8B" w14:paraId="390F25F0"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59F19074"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233F8CA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5803CCB1"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4D07CF7"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6D56E153"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0E6916D8"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152F3A89"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Operating Profit</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4FE56526"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23823.12</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E66324E"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39499.09</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1A4A976"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43288.25</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505E683"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106610.46</w:t>
            </w:r>
          </w:p>
        </w:tc>
      </w:tr>
      <w:tr w:rsidR="001A40C6" w:rsidRPr="00206F8B" w14:paraId="77AD19AC"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709E1B7B"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7C9134AB"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99E6F0B"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7E16DAA0"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DCE1FF7"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1BDB56E8"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46BEDE9C"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Penalty</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236EDBB8"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EEFDB89"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02C611BB"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03A2E943"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14000</w:t>
            </w:r>
          </w:p>
        </w:tc>
      </w:tr>
      <w:tr w:rsidR="001A40C6" w:rsidRPr="00206F8B" w14:paraId="61710520"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48A1C927"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01AEC7AF"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292F2C96"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11CE5030"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32E6F5D0" w14:textId="77777777" w:rsidR="001A40C6" w:rsidRPr="00206F8B" w:rsidRDefault="001A40C6" w:rsidP="0078619D">
            <w:pPr>
              <w:rPr>
                <w:rFonts w:eastAsia="Times New Roman" w:cs="Arial"/>
                <w:color w:val="000000"/>
                <w:lang w:val="en-IN" w:eastAsia="en-IN"/>
              </w:rPr>
            </w:pPr>
            <w:r w:rsidRPr="00206F8B">
              <w:rPr>
                <w:rFonts w:eastAsia="Times New Roman" w:cs="Arial"/>
                <w:color w:val="000000"/>
                <w:lang w:val="en-IN" w:eastAsia="en-IN"/>
              </w:rPr>
              <w:t> </w:t>
            </w:r>
          </w:p>
        </w:tc>
      </w:tr>
      <w:tr w:rsidR="001A40C6" w:rsidRPr="00206F8B" w14:paraId="4038556C" w14:textId="77777777" w:rsidTr="001A40C6">
        <w:trPr>
          <w:gridAfter w:val="2"/>
          <w:wAfter w:w="1614" w:type="pct"/>
          <w:trHeight w:val="288"/>
        </w:trPr>
        <w:tc>
          <w:tcPr>
            <w:tcW w:w="1143" w:type="pct"/>
            <w:tcBorders>
              <w:top w:val="nil"/>
              <w:left w:val="single" w:sz="4" w:space="0" w:color="auto"/>
              <w:bottom w:val="single" w:sz="4" w:space="0" w:color="auto"/>
              <w:right w:val="single" w:sz="4" w:space="0" w:color="auto"/>
            </w:tcBorders>
            <w:shd w:val="clear" w:color="auto" w:fill="auto"/>
            <w:noWrap/>
            <w:vAlign w:val="bottom"/>
            <w:hideMark/>
          </w:tcPr>
          <w:p w14:paraId="47DE914A"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Operating Profit</w:t>
            </w:r>
          </w:p>
        </w:tc>
        <w:tc>
          <w:tcPr>
            <w:tcW w:w="548" w:type="pct"/>
            <w:gridSpan w:val="2"/>
            <w:tcBorders>
              <w:top w:val="nil"/>
              <w:left w:val="nil"/>
              <w:bottom w:val="single" w:sz="4" w:space="0" w:color="auto"/>
              <w:right w:val="single" w:sz="4" w:space="0" w:color="auto"/>
            </w:tcBorders>
            <w:shd w:val="clear" w:color="auto" w:fill="auto"/>
            <w:noWrap/>
            <w:vAlign w:val="bottom"/>
            <w:hideMark/>
          </w:tcPr>
          <w:p w14:paraId="4078969B"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23823.12</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6D36802A"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39499.09</w:t>
            </w:r>
          </w:p>
        </w:tc>
        <w:tc>
          <w:tcPr>
            <w:tcW w:w="548" w:type="pct"/>
            <w:gridSpan w:val="3"/>
            <w:tcBorders>
              <w:top w:val="nil"/>
              <w:left w:val="nil"/>
              <w:bottom w:val="single" w:sz="4" w:space="0" w:color="auto"/>
              <w:right w:val="single" w:sz="4" w:space="0" w:color="auto"/>
            </w:tcBorders>
            <w:shd w:val="clear" w:color="auto" w:fill="auto"/>
            <w:noWrap/>
            <w:vAlign w:val="bottom"/>
            <w:hideMark/>
          </w:tcPr>
          <w:p w14:paraId="5EDFAC83"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43288.25</w:t>
            </w:r>
          </w:p>
        </w:tc>
        <w:tc>
          <w:tcPr>
            <w:tcW w:w="597" w:type="pct"/>
            <w:gridSpan w:val="3"/>
            <w:tcBorders>
              <w:top w:val="nil"/>
              <w:left w:val="nil"/>
              <w:bottom w:val="single" w:sz="4" w:space="0" w:color="auto"/>
              <w:right w:val="single" w:sz="4" w:space="0" w:color="auto"/>
            </w:tcBorders>
            <w:shd w:val="clear" w:color="auto" w:fill="auto"/>
            <w:noWrap/>
            <w:vAlign w:val="bottom"/>
            <w:hideMark/>
          </w:tcPr>
          <w:p w14:paraId="45EA151A" w14:textId="77777777" w:rsidR="001A40C6" w:rsidRPr="00206F8B" w:rsidRDefault="001A40C6" w:rsidP="0078619D">
            <w:pPr>
              <w:rPr>
                <w:rFonts w:eastAsia="Times New Roman" w:cs="Arial"/>
                <w:b/>
                <w:bCs/>
                <w:color w:val="000000"/>
                <w:lang w:val="en-IN" w:eastAsia="en-IN"/>
              </w:rPr>
            </w:pPr>
            <w:r w:rsidRPr="00206F8B">
              <w:rPr>
                <w:rFonts w:eastAsia="Times New Roman" w:cs="Arial"/>
                <w:b/>
                <w:bCs/>
                <w:color w:val="000000"/>
                <w:lang w:val="en-IN" w:eastAsia="en-IN"/>
              </w:rPr>
              <w:t>92610.46</w:t>
            </w:r>
          </w:p>
        </w:tc>
      </w:tr>
    </w:tbl>
    <w:p w14:paraId="4C31D4F1" w14:textId="77777777" w:rsidR="001A40C6" w:rsidRPr="00206F8B" w:rsidRDefault="001A40C6" w:rsidP="0078619D">
      <w:pPr>
        <w:rPr>
          <w:rFonts w:cs="Arial"/>
        </w:rPr>
      </w:pPr>
    </w:p>
    <w:p w14:paraId="2EC3110C" w14:textId="77777777" w:rsidR="001A40C6" w:rsidRPr="009E0FD9" w:rsidRDefault="001A40C6" w:rsidP="009E0FD9">
      <w:pPr>
        <w:pStyle w:val="Heading1"/>
        <w:rPr>
          <w:rFonts w:cs="Arial"/>
        </w:rPr>
      </w:pPr>
      <w:bookmarkStart w:id="11" w:name="_Toc116493040"/>
      <w:bookmarkStart w:id="12" w:name="_Toc116728882"/>
      <w:bookmarkStart w:id="13" w:name="_Toc116937434"/>
      <w:r w:rsidRPr="009E0FD9">
        <w:rPr>
          <w:rFonts w:cs="Arial"/>
        </w:rPr>
        <w:t>1.3</w:t>
      </w:r>
      <w:bookmarkEnd w:id="11"/>
      <w:bookmarkEnd w:id="12"/>
      <w:r w:rsidRPr="009E0FD9">
        <w:rPr>
          <w:rFonts w:cs="Arial"/>
        </w:rPr>
        <w:t xml:space="preserve"> </w:t>
      </w:r>
      <w:r w:rsidRPr="009E0FD9">
        <w:rPr>
          <w:rFonts w:cs="Arial"/>
          <w:bCs/>
          <w:color w:val="000000"/>
          <w:lang w:val="en-IN" w:eastAsia="en-IN"/>
        </w:rPr>
        <w:t>If the budget Contract is not honoured</w:t>
      </w:r>
      <w:bookmarkEnd w:id="13"/>
    </w:p>
    <w:p w14:paraId="0C71B7A1" w14:textId="77777777" w:rsidR="001A40C6" w:rsidRPr="00F83054" w:rsidRDefault="001A40C6" w:rsidP="00F83054">
      <w:pPr>
        <w:rPr>
          <w:b/>
        </w:rPr>
      </w:pPr>
      <w:bookmarkStart w:id="14" w:name="_Toc116728883"/>
      <w:r w:rsidRPr="00F83054">
        <w:rPr>
          <w:b/>
        </w:rPr>
        <w:t>Budget production schedule</w:t>
      </w:r>
      <w:bookmarkEnd w:id="14"/>
    </w:p>
    <w:tbl>
      <w:tblPr>
        <w:tblW w:w="5820" w:type="dxa"/>
        <w:tblLook w:val="04A0" w:firstRow="1" w:lastRow="0" w:firstColumn="1" w:lastColumn="0" w:noHBand="0" w:noVBand="1"/>
      </w:tblPr>
      <w:tblGrid>
        <w:gridCol w:w="2940"/>
        <w:gridCol w:w="960"/>
        <w:gridCol w:w="960"/>
        <w:gridCol w:w="960"/>
      </w:tblGrid>
      <w:tr w:rsidR="001A40C6" w:rsidRPr="00206F8B" w14:paraId="6838FDD5" w14:textId="77777777" w:rsidTr="00A10343">
        <w:trPr>
          <w:trHeight w:val="288"/>
        </w:trPr>
        <w:tc>
          <w:tcPr>
            <w:tcW w:w="29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19E4CCC" w14:textId="77777777" w:rsidR="001A40C6" w:rsidRPr="00206F8B" w:rsidRDefault="001A40C6" w:rsidP="0078619D">
            <w:pPr>
              <w:rPr>
                <w:rFonts w:cs="Arial"/>
                <w:lang w:val="en-IN"/>
              </w:rPr>
            </w:pPr>
            <w:r w:rsidRPr="00206F8B">
              <w:rPr>
                <w:rFonts w:cs="Arial"/>
                <w:lang w:val="en-IN"/>
              </w:rPr>
              <w:t>Product optimum sheet</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30F4CF27" w14:textId="77777777" w:rsidR="001A40C6" w:rsidRPr="00206F8B" w:rsidRDefault="001A40C6" w:rsidP="0078619D">
            <w:pPr>
              <w:rPr>
                <w:rFonts w:cs="Arial"/>
                <w:lang w:val="en-IN"/>
              </w:rPr>
            </w:pPr>
            <w:r w:rsidRPr="00206F8B">
              <w:rPr>
                <w:rFonts w:cs="Arial"/>
                <w:lang w:val="en-IN"/>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3ABBE8FB" w14:textId="77777777" w:rsidR="001A40C6" w:rsidRPr="00206F8B" w:rsidRDefault="001A40C6" w:rsidP="0078619D">
            <w:pPr>
              <w:rPr>
                <w:rFonts w:cs="Arial"/>
                <w:lang w:val="en-IN"/>
              </w:rPr>
            </w:pPr>
            <w:r w:rsidRPr="00206F8B">
              <w:rPr>
                <w:rFonts w:cs="Arial"/>
                <w:lang w:val="en-IN"/>
              </w:rPr>
              <w:t> </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55E5B40B" w14:textId="77777777" w:rsidR="001A40C6" w:rsidRPr="00206F8B" w:rsidRDefault="001A40C6" w:rsidP="0078619D">
            <w:pPr>
              <w:rPr>
                <w:rFonts w:cs="Arial"/>
                <w:lang w:val="en-IN"/>
              </w:rPr>
            </w:pPr>
            <w:r w:rsidRPr="00206F8B">
              <w:rPr>
                <w:rFonts w:cs="Arial"/>
                <w:lang w:val="en-IN"/>
              </w:rPr>
              <w:t> </w:t>
            </w:r>
          </w:p>
        </w:tc>
      </w:tr>
      <w:tr w:rsidR="001A40C6" w:rsidRPr="00206F8B" w14:paraId="7568BAA7"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6D6ECD89" w14:textId="77777777" w:rsidR="001A40C6" w:rsidRPr="00206F8B" w:rsidRDefault="001A40C6" w:rsidP="0078619D">
            <w:pPr>
              <w:rPr>
                <w:rFonts w:cs="Arial"/>
                <w:b/>
                <w:bCs/>
                <w:lang w:val="en-IN"/>
              </w:rPr>
            </w:pPr>
            <w:r w:rsidRPr="00206F8B">
              <w:rPr>
                <w:rFonts w:cs="Arial"/>
                <w:b/>
                <w:bCs/>
                <w:lang w:val="en-IN"/>
              </w:rPr>
              <w:t>Particular</w:t>
            </w:r>
          </w:p>
        </w:tc>
        <w:tc>
          <w:tcPr>
            <w:tcW w:w="960" w:type="dxa"/>
            <w:tcBorders>
              <w:top w:val="nil"/>
              <w:left w:val="nil"/>
              <w:bottom w:val="single" w:sz="4" w:space="0" w:color="auto"/>
              <w:right w:val="single" w:sz="4" w:space="0" w:color="auto"/>
            </w:tcBorders>
            <w:shd w:val="clear" w:color="auto" w:fill="auto"/>
            <w:noWrap/>
            <w:vAlign w:val="bottom"/>
            <w:hideMark/>
          </w:tcPr>
          <w:p w14:paraId="4ECFF5F5" w14:textId="77777777" w:rsidR="001A40C6" w:rsidRPr="00206F8B" w:rsidRDefault="001A40C6" w:rsidP="0078619D">
            <w:pPr>
              <w:rPr>
                <w:rFonts w:cs="Arial"/>
                <w:b/>
                <w:bCs/>
                <w:lang w:val="en-IN"/>
              </w:rPr>
            </w:pPr>
            <w:r w:rsidRPr="00206F8B">
              <w:rPr>
                <w:rFonts w:cs="Arial"/>
                <w:b/>
                <w:bCs/>
                <w:lang w:val="en-IN"/>
              </w:rPr>
              <w:t>Metre</w:t>
            </w:r>
          </w:p>
        </w:tc>
        <w:tc>
          <w:tcPr>
            <w:tcW w:w="960" w:type="dxa"/>
            <w:tcBorders>
              <w:top w:val="nil"/>
              <w:left w:val="nil"/>
              <w:bottom w:val="single" w:sz="4" w:space="0" w:color="auto"/>
              <w:right w:val="single" w:sz="4" w:space="0" w:color="auto"/>
            </w:tcBorders>
            <w:shd w:val="clear" w:color="auto" w:fill="auto"/>
            <w:noWrap/>
            <w:vAlign w:val="bottom"/>
            <w:hideMark/>
          </w:tcPr>
          <w:p w14:paraId="1B1B9524" w14:textId="77777777" w:rsidR="001A40C6" w:rsidRPr="00206F8B" w:rsidRDefault="001A40C6" w:rsidP="0078619D">
            <w:pPr>
              <w:rPr>
                <w:rFonts w:cs="Arial"/>
                <w:b/>
                <w:bCs/>
                <w:lang w:val="en-IN"/>
              </w:rPr>
            </w:pPr>
            <w:r w:rsidRPr="00206F8B">
              <w:rPr>
                <w:rFonts w:cs="Arial"/>
                <w:b/>
                <w:bCs/>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0C355774" w14:textId="77777777" w:rsidR="001A40C6" w:rsidRPr="00206F8B" w:rsidRDefault="001A40C6" w:rsidP="0078619D">
            <w:pPr>
              <w:rPr>
                <w:rFonts w:cs="Arial"/>
                <w:b/>
                <w:bCs/>
                <w:lang w:val="en-IN"/>
              </w:rPr>
            </w:pPr>
            <w:r w:rsidRPr="00206F8B">
              <w:rPr>
                <w:rFonts w:cs="Arial"/>
                <w:b/>
                <w:bCs/>
                <w:lang w:val="en-IN"/>
              </w:rPr>
              <w:t>Unit</w:t>
            </w:r>
          </w:p>
        </w:tc>
      </w:tr>
      <w:tr w:rsidR="001A40C6" w:rsidRPr="00206F8B" w14:paraId="7FE684BD"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4DCD9DBD" w14:textId="77777777" w:rsidR="001A40C6" w:rsidRPr="00206F8B" w:rsidRDefault="001A40C6" w:rsidP="0078619D">
            <w:pPr>
              <w:rPr>
                <w:rFonts w:cs="Arial"/>
                <w:lang w:val="en-IN"/>
              </w:rPr>
            </w:pPr>
            <w:r w:rsidRPr="00206F8B">
              <w:rPr>
                <w:rFonts w:cs="Arial"/>
                <w:lang w:val="en-IN"/>
              </w:rPr>
              <w:t>Standard</w:t>
            </w:r>
          </w:p>
        </w:tc>
        <w:tc>
          <w:tcPr>
            <w:tcW w:w="960" w:type="dxa"/>
            <w:tcBorders>
              <w:top w:val="nil"/>
              <w:left w:val="nil"/>
              <w:bottom w:val="single" w:sz="4" w:space="0" w:color="auto"/>
              <w:right w:val="single" w:sz="4" w:space="0" w:color="auto"/>
            </w:tcBorders>
            <w:shd w:val="clear" w:color="auto" w:fill="auto"/>
            <w:noWrap/>
            <w:vAlign w:val="bottom"/>
            <w:hideMark/>
          </w:tcPr>
          <w:p w14:paraId="64294C47" w14:textId="77777777" w:rsidR="001A40C6" w:rsidRPr="00206F8B" w:rsidRDefault="001A40C6" w:rsidP="0078619D">
            <w:pPr>
              <w:rPr>
                <w:rFonts w:cs="Arial"/>
                <w:lang w:val="en-IN"/>
              </w:rPr>
            </w:pPr>
            <w:r w:rsidRPr="00206F8B">
              <w:rPr>
                <w:rFonts w:cs="Arial"/>
                <w:lang w:val="en-IN"/>
              </w:rPr>
              <w:t>9600</w:t>
            </w:r>
          </w:p>
        </w:tc>
        <w:tc>
          <w:tcPr>
            <w:tcW w:w="960" w:type="dxa"/>
            <w:tcBorders>
              <w:top w:val="nil"/>
              <w:left w:val="nil"/>
              <w:bottom w:val="single" w:sz="4" w:space="0" w:color="auto"/>
              <w:right w:val="single" w:sz="4" w:space="0" w:color="auto"/>
            </w:tcBorders>
            <w:shd w:val="clear" w:color="auto" w:fill="auto"/>
            <w:noWrap/>
            <w:vAlign w:val="bottom"/>
            <w:hideMark/>
          </w:tcPr>
          <w:p w14:paraId="1F6019DC"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44CCCD23" w14:textId="77777777" w:rsidR="001A40C6" w:rsidRPr="00206F8B" w:rsidRDefault="001A40C6" w:rsidP="0078619D">
            <w:pPr>
              <w:rPr>
                <w:rFonts w:cs="Arial"/>
                <w:lang w:val="en-IN"/>
              </w:rPr>
            </w:pPr>
            <w:r w:rsidRPr="00206F8B">
              <w:rPr>
                <w:rFonts w:cs="Arial"/>
                <w:lang w:val="en-IN"/>
              </w:rPr>
              <w:t>1600</w:t>
            </w:r>
          </w:p>
        </w:tc>
      </w:tr>
      <w:tr w:rsidR="001A40C6" w:rsidRPr="00206F8B" w14:paraId="3C369CAB"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497F3C5F"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13BF024"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63785092"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19B7D36C" w14:textId="77777777" w:rsidR="001A40C6" w:rsidRPr="00206F8B" w:rsidRDefault="001A40C6" w:rsidP="0078619D">
            <w:pPr>
              <w:rPr>
                <w:rFonts w:cs="Arial"/>
                <w:lang w:val="en-IN"/>
              </w:rPr>
            </w:pPr>
            <w:r w:rsidRPr="00206F8B">
              <w:rPr>
                <w:rFonts w:cs="Arial"/>
                <w:lang w:val="en-IN"/>
              </w:rPr>
              <w:t> </w:t>
            </w:r>
          </w:p>
        </w:tc>
      </w:tr>
      <w:tr w:rsidR="001A40C6" w:rsidRPr="00206F8B" w14:paraId="05BF39D5"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16251C13" w14:textId="77777777" w:rsidR="001A40C6" w:rsidRPr="00206F8B" w:rsidRDefault="001A40C6" w:rsidP="0078619D">
            <w:pPr>
              <w:rPr>
                <w:rFonts w:cs="Arial"/>
                <w:lang w:val="en-IN"/>
              </w:rPr>
            </w:pPr>
            <w:r w:rsidRPr="00206F8B">
              <w:rPr>
                <w:rFonts w:cs="Arial"/>
                <w:lang w:val="en-IN"/>
              </w:rPr>
              <w:t>Premium</w:t>
            </w:r>
          </w:p>
        </w:tc>
        <w:tc>
          <w:tcPr>
            <w:tcW w:w="960" w:type="dxa"/>
            <w:tcBorders>
              <w:top w:val="nil"/>
              <w:left w:val="nil"/>
              <w:bottom w:val="single" w:sz="4" w:space="0" w:color="auto"/>
              <w:right w:val="single" w:sz="4" w:space="0" w:color="auto"/>
            </w:tcBorders>
            <w:shd w:val="clear" w:color="auto" w:fill="auto"/>
            <w:noWrap/>
            <w:vAlign w:val="bottom"/>
            <w:hideMark/>
          </w:tcPr>
          <w:p w14:paraId="28B2B11D" w14:textId="77777777" w:rsidR="001A40C6" w:rsidRPr="00206F8B" w:rsidRDefault="001A40C6" w:rsidP="0078619D">
            <w:pPr>
              <w:rPr>
                <w:rFonts w:cs="Arial"/>
                <w:lang w:val="en-IN"/>
              </w:rPr>
            </w:pPr>
            <w:r w:rsidRPr="00206F8B">
              <w:rPr>
                <w:rFonts w:cs="Arial"/>
                <w:lang w:val="en-IN"/>
              </w:rPr>
              <w:t>10800</w:t>
            </w:r>
          </w:p>
        </w:tc>
        <w:tc>
          <w:tcPr>
            <w:tcW w:w="960" w:type="dxa"/>
            <w:tcBorders>
              <w:top w:val="nil"/>
              <w:left w:val="nil"/>
              <w:bottom w:val="single" w:sz="4" w:space="0" w:color="auto"/>
              <w:right w:val="single" w:sz="4" w:space="0" w:color="auto"/>
            </w:tcBorders>
            <w:shd w:val="clear" w:color="auto" w:fill="auto"/>
            <w:noWrap/>
            <w:vAlign w:val="bottom"/>
            <w:hideMark/>
          </w:tcPr>
          <w:p w14:paraId="6A415F74"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68F7CEA3" w14:textId="77777777" w:rsidR="001A40C6" w:rsidRPr="00206F8B" w:rsidRDefault="001A40C6" w:rsidP="0078619D">
            <w:pPr>
              <w:rPr>
                <w:rFonts w:cs="Arial"/>
                <w:lang w:val="en-IN"/>
              </w:rPr>
            </w:pPr>
            <w:r w:rsidRPr="00206F8B">
              <w:rPr>
                <w:rFonts w:cs="Arial"/>
                <w:lang w:val="en-IN"/>
              </w:rPr>
              <w:t>900</w:t>
            </w:r>
          </w:p>
        </w:tc>
      </w:tr>
      <w:tr w:rsidR="001A40C6" w:rsidRPr="00206F8B" w14:paraId="6F887F09"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141A421A"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E6688E1"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4E9E0ABC"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200EB6D3" w14:textId="77777777" w:rsidR="001A40C6" w:rsidRPr="00206F8B" w:rsidRDefault="001A40C6" w:rsidP="0078619D">
            <w:pPr>
              <w:rPr>
                <w:rFonts w:cs="Arial"/>
                <w:lang w:val="en-IN"/>
              </w:rPr>
            </w:pPr>
            <w:r w:rsidRPr="00206F8B">
              <w:rPr>
                <w:rFonts w:cs="Arial"/>
                <w:lang w:val="en-IN"/>
              </w:rPr>
              <w:t> </w:t>
            </w:r>
          </w:p>
        </w:tc>
      </w:tr>
      <w:tr w:rsidR="001A40C6" w:rsidRPr="00206F8B" w14:paraId="333C5224"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627E79EC" w14:textId="77777777" w:rsidR="001A40C6" w:rsidRPr="00206F8B" w:rsidRDefault="001A40C6" w:rsidP="0078619D">
            <w:pPr>
              <w:rPr>
                <w:rFonts w:cs="Arial"/>
                <w:lang w:val="en-IN"/>
              </w:rPr>
            </w:pPr>
            <w:r w:rsidRPr="00206F8B">
              <w:rPr>
                <w:rFonts w:cs="Arial"/>
                <w:lang w:val="en-IN"/>
              </w:rPr>
              <w:t>Budget</w:t>
            </w:r>
          </w:p>
        </w:tc>
        <w:tc>
          <w:tcPr>
            <w:tcW w:w="960" w:type="dxa"/>
            <w:tcBorders>
              <w:top w:val="nil"/>
              <w:left w:val="nil"/>
              <w:bottom w:val="single" w:sz="4" w:space="0" w:color="auto"/>
              <w:right w:val="single" w:sz="4" w:space="0" w:color="auto"/>
            </w:tcBorders>
            <w:shd w:val="clear" w:color="auto" w:fill="auto"/>
            <w:noWrap/>
            <w:vAlign w:val="bottom"/>
            <w:hideMark/>
          </w:tcPr>
          <w:p w14:paraId="2918441A" w14:textId="77777777" w:rsidR="001A40C6" w:rsidRPr="00206F8B" w:rsidRDefault="001A40C6" w:rsidP="0078619D">
            <w:pPr>
              <w:rPr>
                <w:rFonts w:cs="Arial"/>
                <w:lang w:val="en-IN"/>
              </w:rPr>
            </w:pPr>
            <w:r w:rsidRPr="00206F8B">
              <w:rPr>
                <w:rFonts w:cs="Arial"/>
                <w:lang w:val="en-IN"/>
              </w:rPr>
              <w:t>8800</w:t>
            </w:r>
          </w:p>
        </w:tc>
        <w:tc>
          <w:tcPr>
            <w:tcW w:w="960" w:type="dxa"/>
            <w:tcBorders>
              <w:top w:val="nil"/>
              <w:left w:val="nil"/>
              <w:bottom w:val="single" w:sz="4" w:space="0" w:color="auto"/>
              <w:right w:val="single" w:sz="4" w:space="0" w:color="auto"/>
            </w:tcBorders>
            <w:shd w:val="clear" w:color="auto" w:fill="auto"/>
            <w:noWrap/>
            <w:vAlign w:val="bottom"/>
            <w:hideMark/>
          </w:tcPr>
          <w:p w14:paraId="22F96C78"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55C2F4F6" w14:textId="77777777" w:rsidR="001A40C6" w:rsidRPr="00206F8B" w:rsidRDefault="001A40C6" w:rsidP="0078619D">
            <w:pPr>
              <w:rPr>
                <w:rFonts w:cs="Arial"/>
                <w:lang w:val="en-IN"/>
              </w:rPr>
            </w:pPr>
            <w:r w:rsidRPr="00206F8B">
              <w:rPr>
                <w:rFonts w:cs="Arial"/>
                <w:lang w:val="en-IN"/>
              </w:rPr>
              <w:t>2200</w:t>
            </w:r>
          </w:p>
        </w:tc>
      </w:tr>
      <w:tr w:rsidR="001A40C6" w:rsidRPr="00206F8B" w14:paraId="59E7B164"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2C280193" w14:textId="77777777" w:rsidR="001A40C6" w:rsidRPr="00206F8B" w:rsidRDefault="001A40C6" w:rsidP="0078619D">
            <w:pPr>
              <w:rPr>
                <w:rFonts w:cs="Arial"/>
                <w:lang w:val="en-IN"/>
              </w:rPr>
            </w:pPr>
            <w:r w:rsidRPr="00206F8B">
              <w:rPr>
                <w:rFonts w:cs="Arial"/>
                <w:lang w:val="en-IN"/>
              </w:rPr>
              <w:t>Excess of budgeted over actual</w:t>
            </w:r>
          </w:p>
        </w:tc>
        <w:tc>
          <w:tcPr>
            <w:tcW w:w="960" w:type="dxa"/>
            <w:tcBorders>
              <w:top w:val="nil"/>
              <w:left w:val="nil"/>
              <w:bottom w:val="single" w:sz="4" w:space="0" w:color="auto"/>
              <w:right w:val="single" w:sz="4" w:space="0" w:color="auto"/>
            </w:tcBorders>
            <w:shd w:val="clear" w:color="auto" w:fill="auto"/>
            <w:noWrap/>
            <w:vAlign w:val="bottom"/>
            <w:hideMark/>
          </w:tcPr>
          <w:p w14:paraId="15D13DB8" w14:textId="77777777" w:rsidR="001A40C6" w:rsidRPr="00206F8B" w:rsidRDefault="001A40C6" w:rsidP="0078619D">
            <w:pPr>
              <w:rPr>
                <w:rFonts w:cs="Arial"/>
                <w:lang w:val="en-IN"/>
              </w:rPr>
            </w:pPr>
            <w:r w:rsidRPr="00206F8B">
              <w:rPr>
                <w:rFonts w:cs="Arial"/>
                <w:lang w:val="en-IN"/>
              </w:rPr>
              <w:t>-4060</w:t>
            </w:r>
          </w:p>
        </w:tc>
        <w:tc>
          <w:tcPr>
            <w:tcW w:w="960" w:type="dxa"/>
            <w:tcBorders>
              <w:top w:val="nil"/>
              <w:left w:val="nil"/>
              <w:bottom w:val="single" w:sz="4" w:space="0" w:color="auto"/>
              <w:right w:val="single" w:sz="4" w:space="0" w:color="auto"/>
            </w:tcBorders>
            <w:shd w:val="clear" w:color="auto" w:fill="auto"/>
            <w:noWrap/>
            <w:vAlign w:val="bottom"/>
            <w:hideMark/>
          </w:tcPr>
          <w:p w14:paraId="1739831A"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4" w:space="0" w:color="auto"/>
              <w:right w:val="single" w:sz="8" w:space="0" w:color="auto"/>
            </w:tcBorders>
            <w:shd w:val="clear" w:color="auto" w:fill="auto"/>
            <w:noWrap/>
            <w:vAlign w:val="bottom"/>
            <w:hideMark/>
          </w:tcPr>
          <w:p w14:paraId="14674C52" w14:textId="77777777" w:rsidR="001A40C6" w:rsidRPr="00206F8B" w:rsidRDefault="001A40C6" w:rsidP="0078619D">
            <w:pPr>
              <w:rPr>
                <w:rFonts w:cs="Arial"/>
                <w:lang w:val="en-IN"/>
              </w:rPr>
            </w:pPr>
            <w:r w:rsidRPr="00206F8B">
              <w:rPr>
                <w:rFonts w:cs="Arial"/>
                <w:lang w:val="en-IN"/>
              </w:rPr>
              <w:t> </w:t>
            </w:r>
          </w:p>
        </w:tc>
      </w:tr>
      <w:tr w:rsidR="001A40C6" w:rsidRPr="00206F8B" w14:paraId="2E2AF0D5" w14:textId="77777777" w:rsidTr="00A10343">
        <w:trPr>
          <w:trHeight w:val="300"/>
        </w:trPr>
        <w:tc>
          <w:tcPr>
            <w:tcW w:w="2940" w:type="dxa"/>
            <w:tcBorders>
              <w:top w:val="nil"/>
              <w:left w:val="single" w:sz="8" w:space="0" w:color="auto"/>
              <w:bottom w:val="single" w:sz="8" w:space="0" w:color="auto"/>
              <w:right w:val="single" w:sz="4" w:space="0" w:color="auto"/>
            </w:tcBorders>
            <w:shd w:val="clear" w:color="auto" w:fill="auto"/>
            <w:noWrap/>
            <w:vAlign w:val="bottom"/>
            <w:hideMark/>
          </w:tcPr>
          <w:p w14:paraId="288D2DBC" w14:textId="77777777" w:rsidR="001A40C6" w:rsidRPr="00206F8B" w:rsidRDefault="001A40C6" w:rsidP="0078619D">
            <w:pPr>
              <w:rPr>
                <w:rFonts w:cs="Arial"/>
                <w:lang w:val="en-IN"/>
              </w:rPr>
            </w:pPr>
            <w:r w:rsidRPr="00206F8B">
              <w:rPr>
                <w:rFonts w:cs="Arial"/>
                <w:lang w:val="en-IN"/>
              </w:rPr>
              <w:t xml:space="preserve"> Limited to </w:t>
            </w:r>
          </w:p>
        </w:tc>
        <w:tc>
          <w:tcPr>
            <w:tcW w:w="960" w:type="dxa"/>
            <w:tcBorders>
              <w:top w:val="nil"/>
              <w:left w:val="nil"/>
              <w:bottom w:val="single" w:sz="8" w:space="0" w:color="auto"/>
              <w:right w:val="single" w:sz="4" w:space="0" w:color="auto"/>
            </w:tcBorders>
            <w:shd w:val="clear" w:color="auto" w:fill="auto"/>
            <w:noWrap/>
            <w:vAlign w:val="bottom"/>
            <w:hideMark/>
          </w:tcPr>
          <w:p w14:paraId="4B20480F" w14:textId="77777777" w:rsidR="001A40C6" w:rsidRPr="00206F8B" w:rsidRDefault="001A40C6" w:rsidP="0078619D">
            <w:pPr>
              <w:rPr>
                <w:rFonts w:cs="Arial"/>
                <w:lang w:val="en-IN"/>
              </w:rPr>
            </w:pPr>
            <w:r w:rsidRPr="00206F8B">
              <w:rPr>
                <w:rFonts w:cs="Arial"/>
                <w:lang w:val="en-IN"/>
              </w:rPr>
              <w:t>25140</w:t>
            </w:r>
          </w:p>
        </w:tc>
        <w:tc>
          <w:tcPr>
            <w:tcW w:w="960" w:type="dxa"/>
            <w:tcBorders>
              <w:top w:val="nil"/>
              <w:left w:val="nil"/>
              <w:bottom w:val="single" w:sz="8" w:space="0" w:color="auto"/>
              <w:right w:val="single" w:sz="4" w:space="0" w:color="auto"/>
            </w:tcBorders>
            <w:shd w:val="clear" w:color="auto" w:fill="auto"/>
            <w:noWrap/>
            <w:vAlign w:val="bottom"/>
            <w:hideMark/>
          </w:tcPr>
          <w:p w14:paraId="30793B38" w14:textId="77777777" w:rsidR="001A40C6" w:rsidRPr="00206F8B" w:rsidRDefault="001A40C6" w:rsidP="0078619D">
            <w:pPr>
              <w:rPr>
                <w:rFonts w:cs="Arial"/>
                <w:lang w:val="en-IN"/>
              </w:rPr>
            </w:pPr>
            <w:r w:rsidRPr="00206F8B">
              <w:rPr>
                <w:rFonts w:cs="Arial"/>
                <w:lang w:val="en-IN"/>
              </w:rPr>
              <w:t> </w:t>
            </w:r>
          </w:p>
        </w:tc>
        <w:tc>
          <w:tcPr>
            <w:tcW w:w="960" w:type="dxa"/>
            <w:tcBorders>
              <w:top w:val="nil"/>
              <w:left w:val="nil"/>
              <w:bottom w:val="single" w:sz="8" w:space="0" w:color="auto"/>
              <w:right w:val="single" w:sz="8" w:space="0" w:color="auto"/>
            </w:tcBorders>
            <w:shd w:val="clear" w:color="auto" w:fill="auto"/>
            <w:noWrap/>
            <w:vAlign w:val="bottom"/>
            <w:hideMark/>
          </w:tcPr>
          <w:p w14:paraId="35E1B008" w14:textId="77777777" w:rsidR="001A40C6" w:rsidRPr="00206F8B" w:rsidRDefault="001A40C6" w:rsidP="0078619D">
            <w:pPr>
              <w:rPr>
                <w:rFonts w:cs="Arial"/>
                <w:lang w:val="en-IN"/>
              </w:rPr>
            </w:pPr>
            <w:r w:rsidRPr="00206F8B">
              <w:rPr>
                <w:rFonts w:cs="Arial"/>
                <w:lang w:val="en-IN"/>
              </w:rPr>
              <w:t> </w:t>
            </w:r>
          </w:p>
        </w:tc>
      </w:tr>
    </w:tbl>
    <w:p w14:paraId="4065F19F" w14:textId="77777777" w:rsidR="001A40C6" w:rsidRPr="00206F8B" w:rsidRDefault="001A40C6" w:rsidP="0078619D">
      <w:pPr>
        <w:rPr>
          <w:rFonts w:cs="Arial"/>
        </w:rPr>
      </w:pPr>
    </w:p>
    <w:p w14:paraId="21F33D3A" w14:textId="77777777" w:rsidR="001A40C6" w:rsidRPr="00206F8B" w:rsidRDefault="001A40C6" w:rsidP="0078619D">
      <w:pPr>
        <w:rPr>
          <w:rFonts w:cs="Arial"/>
        </w:rPr>
      </w:pPr>
    </w:p>
    <w:tbl>
      <w:tblPr>
        <w:tblW w:w="7164" w:type="dxa"/>
        <w:tblLook w:val="04A0" w:firstRow="1" w:lastRow="0" w:firstColumn="1" w:lastColumn="0" w:noHBand="0" w:noVBand="1"/>
      </w:tblPr>
      <w:tblGrid>
        <w:gridCol w:w="2940"/>
        <w:gridCol w:w="1134"/>
        <w:gridCol w:w="1170"/>
        <w:gridCol w:w="1158"/>
        <w:gridCol w:w="1134"/>
      </w:tblGrid>
      <w:tr w:rsidR="001A40C6" w:rsidRPr="00206F8B" w14:paraId="1A0EE66F" w14:textId="77777777" w:rsidTr="00A10343">
        <w:trPr>
          <w:trHeight w:val="288"/>
        </w:trPr>
        <w:tc>
          <w:tcPr>
            <w:tcW w:w="29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B809318" w14:textId="77777777" w:rsidR="001A40C6" w:rsidRPr="00206F8B" w:rsidRDefault="001A40C6" w:rsidP="0078619D">
            <w:pPr>
              <w:rPr>
                <w:rFonts w:cs="Arial"/>
                <w:b/>
                <w:bCs/>
                <w:lang w:val="en-IN"/>
              </w:rPr>
            </w:pPr>
            <w:r w:rsidRPr="00206F8B">
              <w:rPr>
                <w:rFonts w:cs="Arial"/>
                <w:b/>
                <w:bCs/>
                <w:lang w:val="en-IN"/>
              </w:rPr>
              <w:t>Particular</w:t>
            </w:r>
          </w:p>
        </w:tc>
        <w:tc>
          <w:tcPr>
            <w:tcW w:w="1056" w:type="dxa"/>
            <w:tcBorders>
              <w:top w:val="single" w:sz="8" w:space="0" w:color="auto"/>
              <w:left w:val="nil"/>
              <w:bottom w:val="single" w:sz="4" w:space="0" w:color="auto"/>
              <w:right w:val="single" w:sz="4" w:space="0" w:color="auto"/>
            </w:tcBorders>
            <w:shd w:val="clear" w:color="auto" w:fill="auto"/>
            <w:noWrap/>
            <w:vAlign w:val="bottom"/>
            <w:hideMark/>
          </w:tcPr>
          <w:p w14:paraId="5E97BBF6" w14:textId="77777777" w:rsidR="001A40C6" w:rsidRPr="00206F8B" w:rsidRDefault="001A40C6" w:rsidP="0078619D">
            <w:pPr>
              <w:rPr>
                <w:rFonts w:cs="Arial"/>
                <w:b/>
                <w:bCs/>
                <w:lang w:val="en-IN"/>
              </w:rPr>
            </w:pPr>
            <w:r w:rsidRPr="00206F8B">
              <w:rPr>
                <w:rFonts w:cs="Arial"/>
                <w:b/>
                <w:bCs/>
                <w:lang w:val="en-IN"/>
              </w:rPr>
              <w:t>Budget</w:t>
            </w:r>
          </w:p>
        </w:tc>
        <w:tc>
          <w:tcPr>
            <w:tcW w:w="1056" w:type="dxa"/>
            <w:tcBorders>
              <w:top w:val="single" w:sz="8" w:space="0" w:color="auto"/>
              <w:left w:val="nil"/>
              <w:bottom w:val="single" w:sz="4" w:space="0" w:color="auto"/>
              <w:right w:val="single" w:sz="4" w:space="0" w:color="auto"/>
            </w:tcBorders>
            <w:shd w:val="clear" w:color="auto" w:fill="auto"/>
            <w:noWrap/>
            <w:vAlign w:val="bottom"/>
            <w:hideMark/>
          </w:tcPr>
          <w:p w14:paraId="7E12A7B4" w14:textId="77777777" w:rsidR="001A40C6" w:rsidRPr="00206F8B" w:rsidRDefault="001A40C6" w:rsidP="0078619D">
            <w:pPr>
              <w:rPr>
                <w:rFonts w:cs="Arial"/>
                <w:b/>
                <w:bCs/>
                <w:lang w:val="en-IN"/>
              </w:rPr>
            </w:pPr>
            <w:r w:rsidRPr="00206F8B">
              <w:rPr>
                <w:rFonts w:cs="Arial"/>
                <w:b/>
                <w:bCs/>
                <w:lang w:val="en-IN"/>
              </w:rPr>
              <w:t>Standard</w:t>
            </w:r>
          </w:p>
        </w:tc>
        <w:tc>
          <w:tcPr>
            <w:tcW w:w="1056" w:type="dxa"/>
            <w:tcBorders>
              <w:top w:val="single" w:sz="8" w:space="0" w:color="auto"/>
              <w:left w:val="nil"/>
              <w:bottom w:val="single" w:sz="4" w:space="0" w:color="auto"/>
              <w:right w:val="single" w:sz="4" w:space="0" w:color="auto"/>
            </w:tcBorders>
            <w:shd w:val="clear" w:color="auto" w:fill="auto"/>
            <w:noWrap/>
            <w:vAlign w:val="bottom"/>
            <w:hideMark/>
          </w:tcPr>
          <w:p w14:paraId="2CB88E57" w14:textId="77777777" w:rsidR="001A40C6" w:rsidRPr="00206F8B" w:rsidRDefault="001A40C6" w:rsidP="0078619D">
            <w:pPr>
              <w:rPr>
                <w:rFonts w:cs="Arial"/>
                <w:b/>
                <w:bCs/>
                <w:lang w:val="en-IN"/>
              </w:rPr>
            </w:pPr>
            <w:r w:rsidRPr="00206F8B">
              <w:rPr>
                <w:rFonts w:cs="Arial"/>
                <w:b/>
                <w:bCs/>
                <w:lang w:val="en-IN"/>
              </w:rPr>
              <w:t>Premium</w:t>
            </w:r>
          </w:p>
        </w:tc>
        <w:tc>
          <w:tcPr>
            <w:tcW w:w="1056" w:type="dxa"/>
            <w:tcBorders>
              <w:top w:val="single" w:sz="8" w:space="0" w:color="auto"/>
              <w:left w:val="nil"/>
              <w:bottom w:val="single" w:sz="4" w:space="0" w:color="auto"/>
              <w:right w:val="single" w:sz="8" w:space="0" w:color="auto"/>
            </w:tcBorders>
            <w:shd w:val="clear" w:color="auto" w:fill="auto"/>
            <w:noWrap/>
            <w:vAlign w:val="bottom"/>
            <w:hideMark/>
          </w:tcPr>
          <w:p w14:paraId="3F397373" w14:textId="77777777" w:rsidR="001A40C6" w:rsidRPr="00206F8B" w:rsidRDefault="001A40C6" w:rsidP="0078619D">
            <w:pPr>
              <w:rPr>
                <w:rFonts w:cs="Arial"/>
                <w:b/>
                <w:bCs/>
                <w:lang w:val="en-IN"/>
              </w:rPr>
            </w:pPr>
            <w:r w:rsidRPr="00206F8B">
              <w:rPr>
                <w:rFonts w:cs="Arial"/>
                <w:b/>
                <w:bCs/>
                <w:lang w:val="en-IN"/>
              </w:rPr>
              <w:t>Total</w:t>
            </w:r>
          </w:p>
        </w:tc>
      </w:tr>
      <w:tr w:rsidR="001A40C6" w:rsidRPr="00206F8B" w14:paraId="4C3B47FC"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48AAFA21"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624A9A9B"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631A053F"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78483306"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04DA7807" w14:textId="77777777" w:rsidR="001A40C6" w:rsidRPr="00206F8B" w:rsidRDefault="001A40C6" w:rsidP="0078619D">
            <w:pPr>
              <w:rPr>
                <w:rFonts w:cs="Arial"/>
                <w:lang w:val="en-IN"/>
              </w:rPr>
            </w:pPr>
            <w:r w:rsidRPr="00206F8B">
              <w:rPr>
                <w:rFonts w:cs="Arial"/>
                <w:lang w:val="en-IN"/>
              </w:rPr>
              <w:t> </w:t>
            </w:r>
          </w:p>
        </w:tc>
      </w:tr>
      <w:tr w:rsidR="001A40C6" w:rsidRPr="00206F8B" w14:paraId="28630FAF"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1945652B" w14:textId="77777777" w:rsidR="001A40C6" w:rsidRPr="00206F8B" w:rsidRDefault="001A40C6" w:rsidP="0078619D">
            <w:pPr>
              <w:rPr>
                <w:rFonts w:cs="Arial"/>
                <w:lang w:val="en-IN"/>
              </w:rPr>
            </w:pPr>
            <w:r w:rsidRPr="00206F8B">
              <w:rPr>
                <w:rFonts w:cs="Arial"/>
                <w:lang w:val="en-IN"/>
              </w:rPr>
              <w:t>Sale</w:t>
            </w:r>
          </w:p>
        </w:tc>
        <w:tc>
          <w:tcPr>
            <w:tcW w:w="1056" w:type="dxa"/>
            <w:tcBorders>
              <w:top w:val="nil"/>
              <w:left w:val="nil"/>
              <w:bottom w:val="single" w:sz="4" w:space="0" w:color="auto"/>
              <w:right w:val="single" w:sz="4" w:space="0" w:color="auto"/>
            </w:tcBorders>
            <w:shd w:val="clear" w:color="auto" w:fill="auto"/>
            <w:noWrap/>
            <w:vAlign w:val="bottom"/>
            <w:hideMark/>
          </w:tcPr>
          <w:p w14:paraId="1646D533" w14:textId="77777777" w:rsidR="001A40C6" w:rsidRPr="00206F8B" w:rsidRDefault="001A40C6" w:rsidP="0078619D">
            <w:pPr>
              <w:rPr>
                <w:rFonts w:cs="Arial"/>
                <w:lang w:val="en-IN"/>
              </w:rPr>
            </w:pPr>
            <w:r w:rsidRPr="00206F8B">
              <w:rPr>
                <w:rFonts w:cs="Arial"/>
                <w:lang w:val="en-IN"/>
              </w:rPr>
              <w:t>132000</w:t>
            </w:r>
          </w:p>
        </w:tc>
        <w:tc>
          <w:tcPr>
            <w:tcW w:w="1056" w:type="dxa"/>
            <w:tcBorders>
              <w:top w:val="nil"/>
              <w:left w:val="nil"/>
              <w:bottom w:val="single" w:sz="4" w:space="0" w:color="auto"/>
              <w:right w:val="single" w:sz="4" w:space="0" w:color="auto"/>
            </w:tcBorders>
            <w:shd w:val="clear" w:color="auto" w:fill="auto"/>
            <w:noWrap/>
            <w:vAlign w:val="bottom"/>
            <w:hideMark/>
          </w:tcPr>
          <w:p w14:paraId="366DD04F" w14:textId="77777777" w:rsidR="001A40C6" w:rsidRPr="00206F8B" w:rsidRDefault="001A40C6" w:rsidP="0078619D">
            <w:pPr>
              <w:rPr>
                <w:rFonts w:cs="Arial"/>
                <w:lang w:val="en-IN"/>
              </w:rPr>
            </w:pPr>
            <w:r w:rsidRPr="00206F8B">
              <w:rPr>
                <w:rFonts w:cs="Arial"/>
                <w:lang w:val="en-IN"/>
              </w:rPr>
              <w:t>144000</w:t>
            </w:r>
          </w:p>
        </w:tc>
        <w:tc>
          <w:tcPr>
            <w:tcW w:w="1056" w:type="dxa"/>
            <w:tcBorders>
              <w:top w:val="nil"/>
              <w:left w:val="nil"/>
              <w:bottom w:val="single" w:sz="4" w:space="0" w:color="auto"/>
              <w:right w:val="single" w:sz="4" w:space="0" w:color="auto"/>
            </w:tcBorders>
            <w:shd w:val="clear" w:color="auto" w:fill="auto"/>
            <w:noWrap/>
            <w:vAlign w:val="bottom"/>
            <w:hideMark/>
          </w:tcPr>
          <w:p w14:paraId="2DDD24D1" w14:textId="77777777" w:rsidR="001A40C6" w:rsidRPr="00206F8B" w:rsidRDefault="001A40C6" w:rsidP="0078619D">
            <w:pPr>
              <w:rPr>
                <w:rFonts w:cs="Arial"/>
                <w:lang w:val="en-IN"/>
              </w:rPr>
            </w:pPr>
            <w:r w:rsidRPr="00206F8B">
              <w:rPr>
                <w:rFonts w:cs="Arial"/>
                <w:lang w:val="en-IN"/>
              </w:rPr>
              <w:t>108000</w:t>
            </w:r>
          </w:p>
        </w:tc>
        <w:tc>
          <w:tcPr>
            <w:tcW w:w="1056" w:type="dxa"/>
            <w:tcBorders>
              <w:top w:val="nil"/>
              <w:left w:val="nil"/>
              <w:bottom w:val="single" w:sz="4" w:space="0" w:color="auto"/>
              <w:right w:val="single" w:sz="8" w:space="0" w:color="auto"/>
            </w:tcBorders>
            <w:shd w:val="clear" w:color="auto" w:fill="auto"/>
            <w:noWrap/>
            <w:vAlign w:val="bottom"/>
            <w:hideMark/>
          </w:tcPr>
          <w:p w14:paraId="17DA2FA8" w14:textId="77777777" w:rsidR="001A40C6" w:rsidRPr="00206F8B" w:rsidRDefault="001A40C6" w:rsidP="0078619D">
            <w:pPr>
              <w:rPr>
                <w:rFonts w:cs="Arial"/>
                <w:lang w:val="en-IN"/>
              </w:rPr>
            </w:pPr>
            <w:r w:rsidRPr="00206F8B">
              <w:rPr>
                <w:rFonts w:cs="Arial"/>
                <w:lang w:val="en-IN"/>
              </w:rPr>
              <w:t>384000</w:t>
            </w:r>
          </w:p>
        </w:tc>
      </w:tr>
      <w:tr w:rsidR="001A40C6" w:rsidRPr="00206F8B" w14:paraId="67A6FA38"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7B5D6345"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48B63ED5"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12955975"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06959C73"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349F8B12" w14:textId="77777777" w:rsidR="001A40C6" w:rsidRPr="00206F8B" w:rsidRDefault="001A40C6" w:rsidP="0078619D">
            <w:pPr>
              <w:rPr>
                <w:rFonts w:cs="Arial"/>
                <w:lang w:val="en-IN"/>
              </w:rPr>
            </w:pPr>
            <w:r w:rsidRPr="00206F8B">
              <w:rPr>
                <w:rFonts w:cs="Arial"/>
                <w:lang w:val="en-IN"/>
              </w:rPr>
              <w:t> </w:t>
            </w:r>
          </w:p>
        </w:tc>
      </w:tr>
      <w:tr w:rsidR="001A40C6" w:rsidRPr="00206F8B" w14:paraId="2037115A"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0BDA1787" w14:textId="77777777" w:rsidR="001A40C6" w:rsidRPr="00206F8B" w:rsidRDefault="001A40C6" w:rsidP="0078619D">
            <w:pPr>
              <w:rPr>
                <w:rFonts w:cs="Arial"/>
                <w:b/>
                <w:bCs/>
                <w:lang w:val="en-IN"/>
              </w:rPr>
            </w:pPr>
            <w:r w:rsidRPr="00206F8B">
              <w:rPr>
                <w:rFonts w:cs="Arial"/>
                <w:b/>
                <w:bCs/>
                <w:lang w:val="en-IN"/>
              </w:rPr>
              <w:t>Less:</w:t>
            </w:r>
          </w:p>
        </w:tc>
        <w:tc>
          <w:tcPr>
            <w:tcW w:w="1056" w:type="dxa"/>
            <w:tcBorders>
              <w:top w:val="nil"/>
              <w:left w:val="nil"/>
              <w:bottom w:val="single" w:sz="4" w:space="0" w:color="auto"/>
              <w:right w:val="single" w:sz="4" w:space="0" w:color="auto"/>
            </w:tcBorders>
            <w:shd w:val="clear" w:color="auto" w:fill="auto"/>
            <w:noWrap/>
            <w:vAlign w:val="bottom"/>
            <w:hideMark/>
          </w:tcPr>
          <w:p w14:paraId="48C56012"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57037E0F"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3C07F864"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18D0E03C" w14:textId="77777777" w:rsidR="001A40C6" w:rsidRPr="00206F8B" w:rsidRDefault="001A40C6" w:rsidP="0078619D">
            <w:pPr>
              <w:rPr>
                <w:rFonts w:cs="Arial"/>
                <w:lang w:val="en-IN"/>
              </w:rPr>
            </w:pPr>
            <w:r w:rsidRPr="00206F8B">
              <w:rPr>
                <w:rFonts w:cs="Arial"/>
                <w:lang w:val="en-IN"/>
              </w:rPr>
              <w:t> </w:t>
            </w:r>
          </w:p>
        </w:tc>
      </w:tr>
      <w:tr w:rsidR="001A40C6" w:rsidRPr="00206F8B" w14:paraId="408E62AF"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7BA15BF8" w14:textId="77777777" w:rsidR="001A40C6" w:rsidRPr="00206F8B" w:rsidRDefault="001A40C6" w:rsidP="0078619D">
            <w:pPr>
              <w:rPr>
                <w:rFonts w:cs="Arial"/>
                <w:lang w:val="en-IN"/>
              </w:rPr>
            </w:pPr>
            <w:r w:rsidRPr="00206F8B">
              <w:rPr>
                <w:rFonts w:cs="Arial"/>
                <w:lang w:val="en-IN"/>
              </w:rPr>
              <w:t xml:space="preserve">Variable Cost </w:t>
            </w:r>
          </w:p>
        </w:tc>
        <w:tc>
          <w:tcPr>
            <w:tcW w:w="1056" w:type="dxa"/>
            <w:tcBorders>
              <w:top w:val="nil"/>
              <w:left w:val="nil"/>
              <w:bottom w:val="single" w:sz="4" w:space="0" w:color="auto"/>
              <w:right w:val="single" w:sz="4" w:space="0" w:color="auto"/>
            </w:tcBorders>
            <w:shd w:val="clear" w:color="auto" w:fill="auto"/>
            <w:noWrap/>
            <w:vAlign w:val="bottom"/>
            <w:hideMark/>
          </w:tcPr>
          <w:p w14:paraId="785234B9"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04BD9253"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77A32A07"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4990515E" w14:textId="77777777" w:rsidR="001A40C6" w:rsidRPr="00206F8B" w:rsidRDefault="001A40C6" w:rsidP="0078619D">
            <w:pPr>
              <w:rPr>
                <w:rFonts w:cs="Arial"/>
                <w:lang w:val="en-IN"/>
              </w:rPr>
            </w:pPr>
            <w:r w:rsidRPr="00206F8B">
              <w:rPr>
                <w:rFonts w:cs="Arial"/>
                <w:lang w:val="en-IN"/>
              </w:rPr>
              <w:t> </w:t>
            </w:r>
          </w:p>
        </w:tc>
      </w:tr>
      <w:tr w:rsidR="001A40C6" w:rsidRPr="00206F8B" w14:paraId="1AE1B8B2"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316C9DC1" w14:textId="77777777" w:rsidR="001A40C6" w:rsidRPr="00206F8B" w:rsidRDefault="001A40C6" w:rsidP="0078619D">
            <w:pPr>
              <w:rPr>
                <w:rFonts w:cs="Arial"/>
                <w:lang w:val="en-IN"/>
              </w:rPr>
            </w:pPr>
            <w:r w:rsidRPr="00206F8B">
              <w:rPr>
                <w:rFonts w:cs="Arial"/>
                <w:lang w:val="en-IN"/>
              </w:rPr>
              <w:t>Raw material</w:t>
            </w:r>
          </w:p>
        </w:tc>
        <w:tc>
          <w:tcPr>
            <w:tcW w:w="1056" w:type="dxa"/>
            <w:tcBorders>
              <w:top w:val="nil"/>
              <w:left w:val="nil"/>
              <w:bottom w:val="single" w:sz="4" w:space="0" w:color="auto"/>
              <w:right w:val="single" w:sz="4" w:space="0" w:color="auto"/>
            </w:tcBorders>
            <w:shd w:val="clear" w:color="auto" w:fill="auto"/>
            <w:noWrap/>
            <w:vAlign w:val="bottom"/>
            <w:hideMark/>
          </w:tcPr>
          <w:p w14:paraId="2EECC836" w14:textId="77777777" w:rsidR="001A40C6" w:rsidRPr="00206F8B" w:rsidRDefault="001A40C6" w:rsidP="0078619D">
            <w:pPr>
              <w:rPr>
                <w:rFonts w:cs="Arial"/>
                <w:lang w:val="en-IN"/>
              </w:rPr>
            </w:pPr>
            <w:r w:rsidRPr="00206F8B">
              <w:rPr>
                <w:rFonts w:cs="Arial"/>
                <w:lang w:val="en-IN"/>
              </w:rPr>
              <w:t>60564.71</w:t>
            </w:r>
          </w:p>
        </w:tc>
        <w:tc>
          <w:tcPr>
            <w:tcW w:w="1056" w:type="dxa"/>
            <w:tcBorders>
              <w:top w:val="nil"/>
              <w:left w:val="nil"/>
              <w:bottom w:val="single" w:sz="4" w:space="0" w:color="auto"/>
              <w:right w:val="single" w:sz="4" w:space="0" w:color="auto"/>
            </w:tcBorders>
            <w:shd w:val="clear" w:color="auto" w:fill="auto"/>
            <w:noWrap/>
            <w:vAlign w:val="bottom"/>
            <w:hideMark/>
          </w:tcPr>
          <w:p w14:paraId="4CC983F4" w14:textId="77777777" w:rsidR="001A40C6" w:rsidRPr="00206F8B" w:rsidRDefault="001A40C6" w:rsidP="0078619D">
            <w:pPr>
              <w:rPr>
                <w:rFonts w:cs="Arial"/>
                <w:lang w:val="en-IN"/>
              </w:rPr>
            </w:pPr>
            <w:r w:rsidRPr="00206F8B">
              <w:rPr>
                <w:rFonts w:cs="Arial"/>
                <w:lang w:val="en-IN"/>
              </w:rPr>
              <w:t>49806.45</w:t>
            </w:r>
          </w:p>
        </w:tc>
        <w:tc>
          <w:tcPr>
            <w:tcW w:w="1056" w:type="dxa"/>
            <w:tcBorders>
              <w:top w:val="nil"/>
              <w:left w:val="nil"/>
              <w:bottom w:val="single" w:sz="4" w:space="0" w:color="auto"/>
              <w:right w:val="single" w:sz="4" w:space="0" w:color="auto"/>
            </w:tcBorders>
            <w:shd w:val="clear" w:color="auto" w:fill="auto"/>
            <w:noWrap/>
            <w:vAlign w:val="bottom"/>
            <w:hideMark/>
          </w:tcPr>
          <w:p w14:paraId="69D7F44A" w14:textId="77777777" w:rsidR="001A40C6" w:rsidRPr="00206F8B" w:rsidRDefault="001A40C6" w:rsidP="0078619D">
            <w:pPr>
              <w:rPr>
                <w:rFonts w:cs="Arial"/>
                <w:lang w:val="en-IN"/>
              </w:rPr>
            </w:pPr>
            <w:r w:rsidRPr="00206F8B">
              <w:rPr>
                <w:rFonts w:cs="Arial"/>
                <w:lang w:val="en-IN"/>
              </w:rPr>
              <w:t>21671.05</w:t>
            </w:r>
          </w:p>
        </w:tc>
        <w:tc>
          <w:tcPr>
            <w:tcW w:w="1056" w:type="dxa"/>
            <w:tcBorders>
              <w:top w:val="nil"/>
              <w:left w:val="nil"/>
              <w:bottom w:val="single" w:sz="4" w:space="0" w:color="auto"/>
              <w:right w:val="single" w:sz="8" w:space="0" w:color="auto"/>
            </w:tcBorders>
            <w:shd w:val="clear" w:color="auto" w:fill="auto"/>
            <w:noWrap/>
            <w:vAlign w:val="bottom"/>
            <w:hideMark/>
          </w:tcPr>
          <w:p w14:paraId="1CC3B41F" w14:textId="77777777" w:rsidR="001A40C6" w:rsidRPr="00206F8B" w:rsidRDefault="001A40C6" w:rsidP="0078619D">
            <w:pPr>
              <w:rPr>
                <w:rFonts w:cs="Arial"/>
                <w:lang w:val="en-IN"/>
              </w:rPr>
            </w:pPr>
            <w:r w:rsidRPr="00206F8B">
              <w:rPr>
                <w:rFonts w:cs="Arial"/>
                <w:lang w:val="en-IN"/>
              </w:rPr>
              <w:t>132042.2</w:t>
            </w:r>
          </w:p>
        </w:tc>
      </w:tr>
      <w:tr w:rsidR="001A40C6" w:rsidRPr="00206F8B" w14:paraId="690B5E3B"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60773750" w14:textId="77777777" w:rsidR="001A40C6" w:rsidRPr="00206F8B" w:rsidRDefault="001A40C6" w:rsidP="0078619D">
            <w:pPr>
              <w:rPr>
                <w:rFonts w:cs="Arial"/>
                <w:lang w:val="en-IN"/>
              </w:rPr>
            </w:pPr>
            <w:r w:rsidRPr="00206F8B">
              <w:rPr>
                <w:rFonts w:cs="Arial"/>
                <w:lang w:val="en-IN"/>
              </w:rPr>
              <w:t>Direct labour</w:t>
            </w:r>
          </w:p>
        </w:tc>
        <w:tc>
          <w:tcPr>
            <w:tcW w:w="1056" w:type="dxa"/>
            <w:tcBorders>
              <w:top w:val="nil"/>
              <w:left w:val="nil"/>
              <w:bottom w:val="single" w:sz="4" w:space="0" w:color="auto"/>
              <w:right w:val="single" w:sz="4" w:space="0" w:color="auto"/>
            </w:tcBorders>
            <w:shd w:val="clear" w:color="auto" w:fill="auto"/>
            <w:noWrap/>
            <w:vAlign w:val="bottom"/>
            <w:hideMark/>
          </w:tcPr>
          <w:p w14:paraId="5891F02C" w14:textId="77777777" w:rsidR="001A40C6" w:rsidRPr="00206F8B" w:rsidRDefault="001A40C6" w:rsidP="0078619D">
            <w:pPr>
              <w:rPr>
                <w:rFonts w:cs="Arial"/>
                <w:lang w:val="en-IN"/>
              </w:rPr>
            </w:pPr>
            <w:r w:rsidRPr="00206F8B">
              <w:rPr>
                <w:rFonts w:cs="Arial"/>
                <w:lang w:val="en-IN"/>
              </w:rPr>
              <w:t>31576.47</w:t>
            </w:r>
          </w:p>
        </w:tc>
        <w:tc>
          <w:tcPr>
            <w:tcW w:w="1056" w:type="dxa"/>
            <w:tcBorders>
              <w:top w:val="nil"/>
              <w:left w:val="nil"/>
              <w:bottom w:val="single" w:sz="4" w:space="0" w:color="auto"/>
              <w:right w:val="single" w:sz="4" w:space="0" w:color="auto"/>
            </w:tcBorders>
            <w:shd w:val="clear" w:color="auto" w:fill="auto"/>
            <w:noWrap/>
            <w:vAlign w:val="bottom"/>
            <w:hideMark/>
          </w:tcPr>
          <w:p w14:paraId="71B7A857" w14:textId="77777777" w:rsidR="001A40C6" w:rsidRPr="00206F8B" w:rsidRDefault="001A40C6" w:rsidP="0078619D">
            <w:pPr>
              <w:rPr>
                <w:rFonts w:cs="Arial"/>
                <w:lang w:val="en-IN"/>
              </w:rPr>
            </w:pPr>
            <w:r w:rsidRPr="00206F8B">
              <w:rPr>
                <w:rFonts w:cs="Arial"/>
                <w:lang w:val="en-IN"/>
              </w:rPr>
              <w:t>37290.32</w:t>
            </w:r>
          </w:p>
        </w:tc>
        <w:tc>
          <w:tcPr>
            <w:tcW w:w="1056" w:type="dxa"/>
            <w:tcBorders>
              <w:top w:val="nil"/>
              <w:left w:val="nil"/>
              <w:bottom w:val="single" w:sz="4" w:space="0" w:color="auto"/>
              <w:right w:val="single" w:sz="4" w:space="0" w:color="auto"/>
            </w:tcBorders>
            <w:shd w:val="clear" w:color="auto" w:fill="auto"/>
            <w:noWrap/>
            <w:vAlign w:val="bottom"/>
            <w:hideMark/>
          </w:tcPr>
          <w:p w14:paraId="2DC20213" w14:textId="77777777" w:rsidR="001A40C6" w:rsidRPr="00206F8B" w:rsidRDefault="001A40C6" w:rsidP="0078619D">
            <w:pPr>
              <w:rPr>
                <w:rFonts w:cs="Arial"/>
                <w:lang w:val="en-IN"/>
              </w:rPr>
            </w:pPr>
            <w:r w:rsidRPr="00206F8B">
              <w:rPr>
                <w:rFonts w:cs="Arial"/>
                <w:lang w:val="en-IN"/>
              </w:rPr>
              <w:t>28657.89</w:t>
            </w:r>
          </w:p>
        </w:tc>
        <w:tc>
          <w:tcPr>
            <w:tcW w:w="1056" w:type="dxa"/>
            <w:tcBorders>
              <w:top w:val="nil"/>
              <w:left w:val="nil"/>
              <w:bottom w:val="single" w:sz="4" w:space="0" w:color="auto"/>
              <w:right w:val="single" w:sz="8" w:space="0" w:color="auto"/>
            </w:tcBorders>
            <w:shd w:val="clear" w:color="auto" w:fill="auto"/>
            <w:noWrap/>
            <w:vAlign w:val="bottom"/>
            <w:hideMark/>
          </w:tcPr>
          <w:p w14:paraId="06D65F1C" w14:textId="77777777" w:rsidR="001A40C6" w:rsidRPr="00206F8B" w:rsidRDefault="001A40C6" w:rsidP="0078619D">
            <w:pPr>
              <w:rPr>
                <w:rFonts w:cs="Arial"/>
                <w:lang w:val="en-IN"/>
              </w:rPr>
            </w:pPr>
            <w:r w:rsidRPr="00206F8B">
              <w:rPr>
                <w:rFonts w:cs="Arial"/>
                <w:lang w:val="en-IN"/>
              </w:rPr>
              <w:t>97524.69</w:t>
            </w:r>
          </w:p>
        </w:tc>
      </w:tr>
      <w:tr w:rsidR="001A40C6" w:rsidRPr="00206F8B" w14:paraId="0B896B65"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742AEBF3" w14:textId="77777777" w:rsidR="001A40C6" w:rsidRPr="00206F8B" w:rsidRDefault="001A40C6" w:rsidP="0078619D">
            <w:pPr>
              <w:rPr>
                <w:rFonts w:cs="Arial"/>
                <w:lang w:val="en-IN"/>
              </w:rPr>
            </w:pPr>
            <w:r w:rsidRPr="00206F8B">
              <w:rPr>
                <w:rFonts w:cs="Arial"/>
                <w:lang w:val="en-IN"/>
              </w:rPr>
              <w:t>variable overhead</w:t>
            </w:r>
          </w:p>
        </w:tc>
        <w:tc>
          <w:tcPr>
            <w:tcW w:w="1056" w:type="dxa"/>
            <w:tcBorders>
              <w:top w:val="nil"/>
              <w:left w:val="nil"/>
              <w:bottom w:val="single" w:sz="4" w:space="0" w:color="auto"/>
              <w:right w:val="single" w:sz="4" w:space="0" w:color="auto"/>
            </w:tcBorders>
            <w:shd w:val="clear" w:color="auto" w:fill="auto"/>
            <w:noWrap/>
            <w:vAlign w:val="bottom"/>
            <w:hideMark/>
          </w:tcPr>
          <w:p w14:paraId="2DAAC669" w14:textId="77777777" w:rsidR="001A40C6" w:rsidRPr="00206F8B" w:rsidRDefault="001A40C6" w:rsidP="0078619D">
            <w:pPr>
              <w:rPr>
                <w:rFonts w:cs="Arial"/>
                <w:lang w:val="en-IN"/>
              </w:rPr>
            </w:pPr>
            <w:r w:rsidRPr="00206F8B">
              <w:rPr>
                <w:rFonts w:cs="Arial"/>
                <w:lang w:val="en-IN"/>
              </w:rPr>
              <w:t>15170.83</w:t>
            </w:r>
          </w:p>
        </w:tc>
        <w:tc>
          <w:tcPr>
            <w:tcW w:w="1056" w:type="dxa"/>
            <w:tcBorders>
              <w:top w:val="nil"/>
              <w:left w:val="nil"/>
              <w:bottom w:val="single" w:sz="4" w:space="0" w:color="auto"/>
              <w:right w:val="single" w:sz="4" w:space="0" w:color="auto"/>
            </w:tcBorders>
            <w:shd w:val="clear" w:color="auto" w:fill="auto"/>
            <w:noWrap/>
            <w:vAlign w:val="bottom"/>
            <w:hideMark/>
          </w:tcPr>
          <w:p w14:paraId="0B8A6AD0" w14:textId="77777777" w:rsidR="001A40C6" w:rsidRPr="00206F8B" w:rsidRDefault="001A40C6" w:rsidP="0078619D">
            <w:pPr>
              <w:rPr>
                <w:rFonts w:cs="Arial"/>
                <w:lang w:val="en-IN"/>
              </w:rPr>
            </w:pPr>
            <w:r w:rsidRPr="00206F8B">
              <w:rPr>
                <w:rFonts w:cs="Arial"/>
                <w:lang w:val="en-IN"/>
              </w:rPr>
              <w:t>13333.33</w:t>
            </w:r>
          </w:p>
        </w:tc>
        <w:tc>
          <w:tcPr>
            <w:tcW w:w="1056" w:type="dxa"/>
            <w:tcBorders>
              <w:top w:val="nil"/>
              <w:left w:val="nil"/>
              <w:bottom w:val="single" w:sz="4" w:space="0" w:color="auto"/>
              <w:right w:val="single" w:sz="4" w:space="0" w:color="auto"/>
            </w:tcBorders>
            <w:shd w:val="clear" w:color="auto" w:fill="auto"/>
            <w:noWrap/>
            <w:vAlign w:val="bottom"/>
            <w:hideMark/>
          </w:tcPr>
          <w:p w14:paraId="583057AC" w14:textId="77777777" w:rsidR="001A40C6" w:rsidRPr="00206F8B" w:rsidRDefault="001A40C6" w:rsidP="0078619D">
            <w:pPr>
              <w:rPr>
                <w:rFonts w:cs="Arial"/>
                <w:lang w:val="en-IN"/>
              </w:rPr>
            </w:pPr>
            <w:r w:rsidRPr="00206F8B">
              <w:rPr>
                <w:rFonts w:cs="Arial"/>
                <w:lang w:val="en-IN"/>
              </w:rPr>
              <w:t>11450</w:t>
            </w:r>
          </w:p>
        </w:tc>
        <w:tc>
          <w:tcPr>
            <w:tcW w:w="1056" w:type="dxa"/>
            <w:tcBorders>
              <w:top w:val="nil"/>
              <w:left w:val="nil"/>
              <w:bottom w:val="single" w:sz="4" w:space="0" w:color="auto"/>
              <w:right w:val="single" w:sz="8" w:space="0" w:color="auto"/>
            </w:tcBorders>
            <w:shd w:val="clear" w:color="auto" w:fill="auto"/>
            <w:noWrap/>
            <w:vAlign w:val="bottom"/>
            <w:hideMark/>
          </w:tcPr>
          <w:p w14:paraId="51A03E78" w14:textId="77777777" w:rsidR="001A40C6" w:rsidRPr="00206F8B" w:rsidRDefault="001A40C6" w:rsidP="0078619D">
            <w:pPr>
              <w:rPr>
                <w:rFonts w:cs="Arial"/>
                <w:lang w:val="en-IN"/>
              </w:rPr>
            </w:pPr>
            <w:r w:rsidRPr="00206F8B">
              <w:rPr>
                <w:rFonts w:cs="Arial"/>
                <w:lang w:val="en-IN"/>
              </w:rPr>
              <w:t>39954.17</w:t>
            </w:r>
          </w:p>
        </w:tc>
      </w:tr>
      <w:tr w:rsidR="001A40C6" w:rsidRPr="00206F8B" w14:paraId="31BC70E0"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31E9C773" w14:textId="77777777" w:rsidR="001A40C6" w:rsidRPr="00206F8B" w:rsidRDefault="001A40C6" w:rsidP="0078619D">
            <w:pPr>
              <w:rPr>
                <w:rFonts w:cs="Arial"/>
                <w:b/>
                <w:bCs/>
                <w:lang w:val="en-IN"/>
              </w:rPr>
            </w:pPr>
            <w:r w:rsidRPr="00206F8B">
              <w:rPr>
                <w:rFonts w:cs="Arial"/>
                <w:b/>
                <w:bCs/>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709564BC" w14:textId="77777777" w:rsidR="001A40C6" w:rsidRPr="00206F8B" w:rsidRDefault="001A40C6" w:rsidP="0078619D">
            <w:pPr>
              <w:rPr>
                <w:rFonts w:cs="Arial"/>
                <w:b/>
                <w:bCs/>
                <w:lang w:val="en-IN"/>
              </w:rPr>
            </w:pPr>
            <w:r w:rsidRPr="00206F8B">
              <w:rPr>
                <w:rFonts w:cs="Arial"/>
                <w:b/>
                <w:bCs/>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2E4677F5" w14:textId="77777777" w:rsidR="001A40C6" w:rsidRPr="00206F8B" w:rsidRDefault="001A40C6" w:rsidP="0078619D">
            <w:pPr>
              <w:rPr>
                <w:rFonts w:cs="Arial"/>
                <w:b/>
                <w:bCs/>
                <w:lang w:val="en-IN"/>
              </w:rPr>
            </w:pPr>
            <w:r w:rsidRPr="00206F8B">
              <w:rPr>
                <w:rFonts w:cs="Arial"/>
                <w:b/>
                <w:bCs/>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6074CEFD" w14:textId="77777777" w:rsidR="001A40C6" w:rsidRPr="00206F8B" w:rsidRDefault="001A40C6" w:rsidP="0078619D">
            <w:pPr>
              <w:rPr>
                <w:rFonts w:cs="Arial"/>
                <w:b/>
                <w:bCs/>
                <w:lang w:val="en-IN"/>
              </w:rPr>
            </w:pPr>
            <w:r w:rsidRPr="00206F8B">
              <w:rPr>
                <w:rFonts w:cs="Arial"/>
                <w:b/>
                <w:bCs/>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7C35A9B5" w14:textId="77777777" w:rsidR="001A40C6" w:rsidRPr="00206F8B" w:rsidRDefault="001A40C6" w:rsidP="0078619D">
            <w:pPr>
              <w:rPr>
                <w:rFonts w:cs="Arial"/>
                <w:b/>
                <w:bCs/>
                <w:lang w:val="en-IN"/>
              </w:rPr>
            </w:pPr>
            <w:r w:rsidRPr="00206F8B">
              <w:rPr>
                <w:rFonts w:cs="Arial"/>
                <w:b/>
                <w:bCs/>
                <w:lang w:val="en-IN"/>
              </w:rPr>
              <w:t> </w:t>
            </w:r>
          </w:p>
        </w:tc>
      </w:tr>
      <w:tr w:rsidR="001A40C6" w:rsidRPr="00206F8B" w14:paraId="71392DAE"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25431F69" w14:textId="77777777" w:rsidR="001A40C6" w:rsidRPr="00206F8B" w:rsidRDefault="001A40C6" w:rsidP="0078619D">
            <w:pPr>
              <w:rPr>
                <w:rFonts w:cs="Arial"/>
                <w:b/>
                <w:bCs/>
                <w:lang w:val="en-IN"/>
              </w:rPr>
            </w:pPr>
            <w:r w:rsidRPr="00206F8B">
              <w:rPr>
                <w:rFonts w:cs="Arial"/>
                <w:b/>
                <w:bCs/>
                <w:lang w:val="en-IN"/>
              </w:rPr>
              <w:t>Total contribution</w:t>
            </w:r>
          </w:p>
        </w:tc>
        <w:tc>
          <w:tcPr>
            <w:tcW w:w="1056" w:type="dxa"/>
            <w:tcBorders>
              <w:top w:val="nil"/>
              <w:left w:val="nil"/>
              <w:bottom w:val="single" w:sz="4" w:space="0" w:color="auto"/>
              <w:right w:val="single" w:sz="4" w:space="0" w:color="auto"/>
            </w:tcBorders>
            <w:shd w:val="clear" w:color="auto" w:fill="auto"/>
            <w:noWrap/>
            <w:vAlign w:val="bottom"/>
            <w:hideMark/>
          </w:tcPr>
          <w:p w14:paraId="1B18D76A" w14:textId="77777777" w:rsidR="001A40C6" w:rsidRPr="00206F8B" w:rsidRDefault="001A40C6" w:rsidP="0078619D">
            <w:pPr>
              <w:rPr>
                <w:rFonts w:cs="Arial"/>
                <w:b/>
                <w:bCs/>
                <w:lang w:val="en-IN"/>
              </w:rPr>
            </w:pPr>
            <w:r w:rsidRPr="00206F8B">
              <w:rPr>
                <w:rFonts w:cs="Arial"/>
                <w:b/>
                <w:bCs/>
                <w:lang w:val="en-IN"/>
              </w:rPr>
              <w:t>24687.99</w:t>
            </w:r>
          </w:p>
        </w:tc>
        <w:tc>
          <w:tcPr>
            <w:tcW w:w="1056" w:type="dxa"/>
            <w:tcBorders>
              <w:top w:val="nil"/>
              <w:left w:val="nil"/>
              <w:bottom w:val="single" w:sz="4" w:space="0" w:color="auto"/>
              <w:right w:val="single" w:sz="4" w:space="0" w:color="auto"/>
            </w:tcBorders>
            <w:shd w:val="clear" w:color="auto" w:fill="auto"/>
            <w:noWrap/>
            <w:vAlign w:val="bottom"/>
            <w:hideMark/>
          </w:tcPr>
          <w:p w14:paraId="230CAFF0" w14:textId="77777777" w:rsidR="001A40C6" w:rsidRPr="00206F8B" w:rsidRDefault="001A40C6" w:rsidP="0078619D">
            <w:pPr>
              <w:rPr>
                <w:rFonts w:cs="Arial"/>
                <w:b/>
                <w:bCs/>
                <w:lang w:val="en-IN"/>
              </w:rPr>
            </w:pPr>
            <w:r w:rsidRPr="00206F8B">
              <w:rPr>
                <w:rFonts w:cs="Arial"/>
                <w:b/>
                <w:bCs/>
                <w:lang w:val="en-IN"/>
              </w:rPr>
              <w:t>43569.89</w:t>
            </w:r>
          </w:p>
        </w:tc>
        <w:tc>
          <w:tcPr>
            <w:tcW w:w="1056" w:type="dxa"/>
            <w:tcBorders>
              <w:top w:val="nil"/>
              <w:left w:val="nil"/>
              <w:bottom w:val="single" w:sz="4" w:space="0" w:color="auto"/>
              <w:right w:val="single" w:sz="4" w:space="0" w:color="auto"/>
            </w:tcBorders>
            <w:shd w:val="clear" w:color="auto" w:fill="auto"/>
            <w:noWrap/>
            <w:vAlign w:val="bottom"/>
            <w:hideMark/>
          </w:tcPr>
          <w:p w14:paraId="38C64708" w14:textId="77777777" w:rsidR="001A40C6" w:rsidRPr="00206F8B" w:rsidRDefault="001A40C6" w:rsidP="0078619D">
            <w:pPr>
              <w:rPr>
                <w:rFonts w:cs="Arial"/>
                <w:b/>
                <w:bCs/>
                <w:lang w:val="en-IN"/>
              </w:rPr>
            </w:pPr>
            <w:r w:rsidRPr="00206F8B">
              <w:rPr>
                <w:rFonts w:cs="Arial"/>
                <w:b/>
                <w:bCs/>
                <w:lang w:val="en-IN"/>
              </w:rPr>
              <w:t>46221.05</w:t>
            </w:r>
          </w:p>
        </w:tc>
        <w:tc>
          <w:tcPr>
            <w:tcW w:w="1056" w:type="dxa"/>
            <w:tcBorders>
              <w:top w:val="nil"/>
              <w:left w:val="nil"/>
              <w:bottom w:val="single" w:sz="4" w:space="0" w:color="auto"/>
              <w:right w:val="single" w:sz="8" w:space="0" w:color="auto"/>
            </w:tcBorders>
            <w:shd w:val="clear" w:color="auto" w:fill="auto"/>
            <w:noWrap/>
            <w:vAlign w:val="bottom"/>
            <w:hideMark/>
          </w:tcPr>
          <w:p w14:paraId="299FC444" w14:textId="77777777" w:rsidR="001A40C6" w:rsidRPr="00206F8B" w:rsidRDefault="001A40C6" w:rsidP="0078619D">
            <w:pPr>
              <w:rPr>
                <w:rFonts w:cs="Arial"/>
                <w:b/>
                <w:bCs/>
                <w:lang w:val="en-IN"/>
              </w:rPr>
            </w:pPr>
            <w:r w:rsidRPr="00206F8B">
              <w:rPr>
                <w:rFonts w:cs="Arial"/>
                <w:b/>
                <w:bCs/>
                <w:lang w:val="en-IN"/>
              </w:rPr>
              <w:t>114478.9</w:t>
            </w:r>
          </w:p>
        </w:tc>
      </w:tr>
      <w:tr w:rsidR="001A40C6" w:rsidRPr="00206F8B" w14:paraId="58D8E84E"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399A6944"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73C535AF"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6FA96E90"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52036B0B"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682E7204" w14:textId="77777777" w:rsidR="001A40C6" w:rsidRPr="00206F8B" w:rsidRDefault="001A40C6" w:rsidP="0078619D">
            <w:pPr>
              <w:rPr>
                <w:rFonts w:cs="Arial"/>
                <w:lang w:val="en-IN"/>
              </w:rPr>
            </w:pPr>
            <w:r w:rsidRPr="00206F8B">
              <w:rPr>
                <w:rFonts w:cs="Arial"/>
                <w:lang w:val="en-IN"/>
              </w:rPr>
              <w:t> </w:t>
            </w:r>
          </w:p>
        </w:tc>
      </w:tr>
      <w:tr w:rsidR="001A40C6" w:rsidRPr="00206F8B" w14:paraId="75AEEB46"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1454E4E9" w14:textId="77777777" w:rsidR="001A40C6" w:rsidRPr="00206F8B" w:rsidRDefault="001A40C6" w:rsidP="0078619D">
            <w:pPr>
              <w:rPr>
                <w:rFonts w:cs="Arial"/>
                <w:lang w:val="en-IN"/>
              </w:rPr>
            </w:pPr>
            <w:r w:rsidRPr="00206F8B">
              <w:rPr>
                <w:rFonts w:cs="Arial"/>
                <w:lang w:val="en-IN"/>
              </w:rPr>
              <w:t>Fixed cost</w:t>
            </w:r>
          </w:p>
        </w:tc>
        <w:tc>
          <w:tcPr>
            <w:tcW w:w="1056" w:type="dxa"/>
            <w:tcBorders>
              <w:top w:val="nil"/>
              <w:left w:val="nil"/>
              <w:bottom w:val="single" w:sz="4" w:space="0" w:color="auto"/>
              <w:right w:val="single" w:sz="4" w:space="0" w:color="auto"/>
            </w:tcBorders>
            <w:shd w:val="clear" w:color="auto" w:fill="auto"/>
            <w:noWrap/>
            <w:vAlign w:val="bottom"/>
            <w:hideMark/>
          </w:tcPr>
          <w:p w14:paraId="17DE79B1" w14:textId="77777777" w:rsidR="001A40C6" w:rsidRPr="00206F8B" w:rsidRDefault="001A40C6" w:rsidP="0078619D">
            <w:pPr>
              <w:rPr>
                <w:rFonts w:cs="Arial"/>
                <w:lang w:val="en-IN"/>
              </w:rPr>
            </w:pPr>
            <w:r w:rsidRPr="00206F8B">
              <w:rPr>
                <w:rFonts w:cs="Arial"/>
                <w:lang w:val="en-IN"/>
              </w:rPr>
              <w:t>6487</w:t>
            </w:r>
          </w:p>
        </w:tc>
        <w:tc>
          <w:tcPr>
            <w:tcW w:w="1056" w:type="dxa"/>
            <w:tcBorders>
              <w:top w:val="nil"/>
              <w:left w:val="nil"/>
              <w:bottom w:val="single" w:sz="4" w:space="0" w:color="auto"/>
              <w:right w:val="single" w:sz="4" w:space="0" w:color="auto"/>
            </w:tcBorders>
            <w:shd w:val="clear" w:color="auto" w:fill="auto"/>
            <w:noWrap/>
            <w:vAlign w:val="bottom"/>
            <w:hideMark/>
          </w:tcPr>
          <w:p w14:paraId="4CEF33DF" w14:textId="77777777" w:rsidR="001A40C6" w:rsidRPr="00206F8B" w:rsidRDefault="001A40C6" w:rsidP="0078619D">
            <w:pPr>
              <w:rPr>
                <w:rFonts w:cs="Arial"/>
                <w:lang w:val="en-IN"/>
              </w:rPr>
            </w:pPr>
            <w:r w:rsidRPr="00206F8B">
              <w:rPr>
                <w:rFonts w:cs="Arial"/>
                <w:lang w:val="en-IN"/>
              </w:rPr>
              <w:t>4070.8</w:t>
            </w:r>
          </w:p>
        </w:tc>
        <w:tc>
          <w:tcPr>
            <w:tcW w:w="1056" w:type="dxa"/>
            <w:tcBorders>
              <w:top w:val="nil"/>
              <w:left w:val="nil"/>
              <w:bottom w:val="single" w:sz="4" w:space="0" w:color="auto"/>
              <w:right w:val="single" w:sz="4" w:space="0" w:color="auto"/>
            </w:tcBorders>
            <w:shd w:val="clear" w:color="auto" w:fill="auto"/>
            <w:noWrap/>
            <w:vAlign w:val="bottom"/>
            <w:hideMark/>
          </w:tcPr>
          <w:p w14:paraId="0FA5D12D" w14:textId="77777777" w:rsidR="001A40C6" w:rsidRPr="00206F8B" w:rsidRDefault="001A40C6" w:rsidP="0078619D">
            <w:pPr>
              <w:rPr>
                <w:rFonts w:cs="Arial"/>
                <w:lang w:val="en-IN"/>
              </w:rPr>
            </w:pPr>
            <w:r w:rsidRPr="00206F8B">
              <w:rPr>
                <w:rFonts w:cs="Arial"/>
                <w:lang w:val="en-IN"/>
              </w:rPr>
              <w:t>2932.8</w:t>
            </w:r>
          </w:p>
        </w:tc>
        <w:tc>
          <w:tcPr>
            <w:tcW w:w="1056" w:type="dxa"/>
            <w:tcBorders>
              <w:top w:val="nil"/>
              <w:left w:val="nil"/>
              <w:bottom w:val="single" w:sz="4" w:space="0" w:color="auto"/>
              <w:right w:val="single" w:sz="8" w:space="0" w:color="auto"/>
            </w:tcBorders>
            <w:shd w:val="clear" w:color="auto" w:fill="auto"/>
            <w:noWrap/>
            <w:vAlign w:val="bottom"/>
            <w:hideMark/>
          </w:tcPr>
          <w:p w14:paraId="675652AF" w14:textId="77777777" w:rsidR="001A40C6" w:rsidRPr="00206F8B" w:rsidRDefault="001A40C6" w:rsidP="0078619D">
            <w:pPr>
              <w:rPr>
                <w:rFonts w:cs="Arial"/>
                <w:lang w:val="en-IN"/>
              </w:rPr>
            </w:pPr>
            <w:r w:rsidRPr="00206F8B">
              <w:rPr>
                <w:rFonts w:cs="Arial"/>
                <w:lang w:val="en-IN"/>
              </w:rPr>
              <w:t>13490.6</w:t>
            </w:r>
          </w:p>
        </w:tc>
      </w:tr>
      <w:tr w:rsidR="001A40C6" w:rsidRPr="00206F8B" w14:paraId="367E7B8B"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5284C541"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4A902CF3"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1819340E"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19EEC565"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78177207" w14:textId="77777777" w:rsidR="001A40C6" w:rsidRPr="00206F8B" w:rsidRDefault="001A40C6" w:rsidP="0078619D">
            <w:pPr>
              <w:rPr>
                <w:rFonts w:cs="Arial"/>
                <w:lang w:val="en-IN"/>
              </w:rPr>
            </w:pPr>
            <w:r w:rsidRPr="00206F8B">
              <w:rPr>
                <w:rFonts w:cs="Arial"/>
                <w:lang w:val="en-IN"/>
              </w:rPr>
              <w:t> </w:t>
            </w:r>
          </w:p>
        </w:tc>
      </w:tr>
      <w:tr w:rsidR="001A40C6" w:rsidRPr="00206F8B" w14:paraId="31791DB1"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2D5646DC" w14:textId="77777777" w:rsidR="001A40C6" w:rsidRPr="00206F8B" w:rsidRDefault="001A40C6" w:rsidP="0078619D">
            <w:pPr>
              <w:rPr>
                <w:rFonts w:cs="Arial"/>
                <w:b/>
                <w:bCs/>
                <w:lang w:val="en-IN"/>
              </w:rPr>
            </w:pPr>
            <w:r w:rsidRPr="00206F8B">
              <w:rPr>
                <w:rFonts w:cs="Arial"/>
                <w:b/>
                <w:bCs/>
                <w:lang w:val="en-IN"/>
              </w:rPr>
              <w:t>Operating Profit</w:t>
            </w:r>
          </w:p>
        </w:tc>
        <w:tc>
          <w:tcPr>
            <w:tcW w:w="1056" w:type="dxa"/>
            <w:tcBorders>
              <w:top w:val="nil"/>
              <w:left w:val="nil"/>
              <w:bottom w:val="single" w:sz="4" w:space="0" w:color="auto"/>
              <w:right w:val="single" w:sz="4" w:space="0" w:color="auto"/>
            </w:tcBorders>
            <w:shd w:val="clear" w:color="auto" w:fill="auto"/>
            <w:noWrap/>
            <w:vAlign w:val="bottom"/>
            <w:hideMark/>
          </w:tcPr>
          <w:p w14:paraId="61E924B6" w14:textId="77777777" w:rsidR="001A40C6" w:rsidRPr="00206F8B" w:rsidRDefault="001A40C6" w:rsidP="0078619D">
            <w:pPr>
              <w:rPr>
                <w:rFonts w:cs="Arial"/>
                <w:b/>
                <w:bCs/>
                <w:lang w:val="en-IN"/>
              </w:rPr>
            </w:pPr>
            <w:r w:rsidRPr="00206F8B">
              <w:rPr>
                <w:rFonts w:cs="Arial"/>
                <w:b/>
                <w:bCs/>
                <w:lang w:val="en-IN"/>
              </w:rPr>
              <w:t>18200.99</w:t>
            </w:r>
          </w:p>
        </w:tc>
        <w:tc>
          <w:tcPr>
            <w:tcW w:w="1056" w:type="dxa"/>
            <w:tcBorders>
              <w:top w:val="nil"/>
              <w:left w:val="nil"/>
              <w:bottom w:val="single" w:sz="4" w:space="0" w:color="auto"/>
              <w:right w:val="single" w:sz="4" w:space="0" w:color="auto"/>
            </w:tcBorders>
            <w:shd w:val="clear" w:color="auto" w:fill="auto"/>
            <w:noWrap/>
            <w:vAlign w:val="bottom"/>
            <w:hideMark/>
          </w:tcPr>
          <w:p w14:paraId="48323C33" w14:textId="77777777" w:rsidR="001A40C6" w:rsidRPr="00206F8B" w:rsidRDefault="001A40C6" w:rsidP="0078619D">
            <w:pPr>
              <w:rPr>
                <w:rFonts w:cs="Arial"/>
                <w:b/>
                <w:bCs/>
                <w:lang w:val="en-IN"/>
              </w:rPr>
            </w:pPr>
            <w:r w:rsidRPr="00206F8B">
              <w:rPr>
                <w:rFonts w:cs="Arial"/>
                <w:b/>
                <w:bCs/>
                <w:lang w:val="en-IN"/>
              </w:rPr>
              <w:t>39499.09</w:t>
            </w:r>
          </w:p>
        </w:tc>
        <w:tc>
          <w:tcPr>
            <w:tcW w:w="1056" w:type="dxa"/>
            <w:tcBorders>
              <w:top w:val="nil"/>
              <w:left w:val="nil"/>
              <w:bottom w:val="single" w:sz="4" w:space="0" w:color="auto"/>
              <w:right w:val="single" w:sz="4" w:space="0" w:color="auto"/>
            </w:tcBorders>
            <w:shd w:val="clear" w:color="auto" w:fill="auto"/>
            <w:noWrap/>
            <w:vAlign w:val="bottom"/>
            <w:hideMark/>
          </w:tcPr>
          <w:p w14:paraId="4A3C4173" w14:textId="77777777" w:rsidR="001A40C6" w:rsidRPr="00206F8B" w:rsidRDefault="001A40C6" w:rsidP="0078619D">
            <w:pPr>
              <w:rPr>
                <w:rFonts w:cs="Arial"/>
                <w:b/>
                <w:bCs/>
                <w:lang w:val="en-IN"/>
              </w:rPr>
            </w:pPr>
            <w:r w:rsidRPr="00206F8B">
              <w:rPr>
                <w:rFonts w:cs="Arial"/>
                <w:b/>
                <w:bCs/>
                <w:lang w:val="en-IN"/>
              </w:rPr>
              <w:t>43288.25</w:t>
            </w:r>
          </w:p>
        </w:tc>
        <w:tc>
          <w:tcPr>
            <w:tcW w:w="1056" w:type="dxa"/>
            <w:tcBorders>
              <w:top w:val="nil"/>
              <w:left w:val="nil"/>
              <w:bottom w:val="single" w:sz="4" w:space="0" w:color="auto"/>
              <w:right w:val="single" w:sz="8" w:space="0" w:color="auto"/>
            </w:tcBorders>
            <w:shd w:val="clear" w:color="auto" w:fill="auto"/>
            <w:noWrap/>
            <w:vAlign w:val="bottom"/>
            <w:hideMark/>
          </w:tcPr>
          <w:p w14:paraId="04A7B937" w14:textId="77777777" w:rsidR="001A40C6" w:rsidRPr="00206F8B" w:rsidRDefault="001A40C6" w:rsidP="0078619D">
            <w:pPr>
              <w:rPr>
                <w:rFonts w:cs="Arial"/>
                <w:b/>
                <w:bCs/>
                <w:lang w:val="en-IN"/>
              </w:rPr>
            </w:pPr>
            <w:r w:rsidRPr="00206F8B">
              <w:rPr>
                <w:rFonts w:cs="Arial"/>
                <w:b/>
                <w:bCs/>
                <w:lang w:val="en-IN"/>
              </w:rPr>
              <w:t>100988.3</w:t>
            </w:r>
          </w:p>
        </w:tc>
      </w:tr>
      <w:tr w:rsidR="001A40C6" w:rsidRPr="00206F8B" w14:paraId="66340799"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0E74D74F"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3374BA88"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2024BC2A"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3C53590C"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648BE744" w14:textId="77777777" w:rsidR="001A40C6" w:rsidRPr="00206F8B" w:rsidRDefault="001A40C6" w:rsidP="0078619D">
            <w:pPr>
              <w:rPr>
                <w:rFonts w:cs="Arial"/>
                <w:lang w:val="en-IN"/>
              </w:rPr>
            </w:pPr>
            <w:r w:rsidRPr="00206F8B">
              <w:rPr>
                <w:rFonts w:cs="Arial"/>
                <w:lang w:val="en-IN"/>
              </w:rPr>
              <w:t> </w:t>
            </w:r>
          </w:p>
        </w:tc>
      </w:tr>
      <w:tr w:rsidR="001A40C6" w:rsidRPr="00206F8B" w14:paraId="18C53832"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751467FF" w14:textId="77777777" w:rsidR="001A40C6" w:rsidRPr="00206F8B" w:rsidRDefault="001A40C6" w:rsidP="0078619D">
            <w:pPr>
              <w:rPr>
                <w:rFonts w:cs="Arial"/>
                <w:lang w:val="en-IN"/>
              </w:rPr>
            </w:pPr>
            <w:r w:rsidRPr="00206F8B">
              <w:rPr>
                <w:rFonts w:cs="Arial"/>
                <w:lang w:val="en-IN"/>
              </w:rPr>
              <w:t>(-) Penalty</w:t>
            </w:r>
          </w:p>
        </w:tc>
        <w:tc>
          <w:tcPr>
            <w:tcW w:w="1056" w:type="dxa"/>
            <w:tcBorders>
              <w:top w:val="nil"/>
              <w:left w:val="nil"/>
              <w:bottom w:val="single" w:sz="4" w:space="0" w:color="auto"/>
              <w:right w:val="single" w:sz="4" w:space="0" w:color="auto"/>
            </w:tcBorders>
            <w:shd w:val="clear" w:color="auto" w:fill="auto"/>
            <w:noWrap/>
            <w:vAlign w:val="bottom"/>
            <w:hideMark/>
          </w:tcPr>
          <w:p w14:paraId="2AE6A5A9"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6D6E2054"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34DB31D9"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58142B12" w14:textId="77777777" w:rsidR="001A40C6" w:rsidRPr="00206F8B" w:rsidRDefault="001A40C6" w:rsidP="0078619D">
            <w:pPr>
              <w:rPr>
                <w:rFonts w:cs="Arial"/>
                <w:lang w:val="en-IN"/>
              </w:rPr>
            </w:pPr>
            <w:r w:rsidRPr="00206F8B">
              <w:rPr>
                <w:rFonts w:cs="Arial"/>
                <w:lang w:val="en-IN"/>
              </w:rPr>
              <w:t>14000</w:t>
            </w:r>
          </w:p>
        </w:tc>
      </w:tr>
      <w:tr w:rsidR="001A40C6" w:rsidRPr="00206F8B" w14:paraId="56946F21" w14:textId="77777777" w:rsidTr="00A10343">
        <w:trPr>
          <w:trHeight w:val="288"/>
        </w:trPr>
        <w:tc>
          <w:tcPr>
            <w:tcW w:w="2940" w:type="dxa"/>
            <w:tcBorders>
              <w:top w:val="nil"/>
              <w:left w:val="single" w:sz="8" w:space="0" w:color="auto"/>
              <w:bottom w:val="single" w:sz="4" w:space="0" w:color="auto"/>
              <w:right w:val="single" w:sz="4" w:space="0" w:color="auto"/>
            </w:tcBorders>
            <w:shd w:val="clear" w:color="auto" w:fill="auto"/>
            <w:noWrap/>
            <w:vAlign w:val="bottom"/>
            <w:hideMark/>
          </w:tcPr>
          <w:p w14:paraId="610983CB"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4511F456"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5CD76F2B"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4" w:space="0" w:color="auto"/>
            </w:tcBorders>
            <w:shd w:val="clear" w:color="auto" w:fill="auto"/>
            <w:noWrap/>
            <w:vAlign w:val="bottom"/>
            <w:hideMark/>
          </w:tcPr>
          <w:p w14:paraId="4FD09BFD" w14:textId="77777777" w:rsidR="001A40C6" w:rsidRPr="00206F8B" w:rsidRDefault="001A40C6" w:rsidP="0078619D">
            <w:pPr>
              <w:rPr>
                <w:rFonts w:cs="Arial"/>
                <w:lang w:val="en-IN"/>
              </w:rPr>
            </w:pPr>
            <w:r w:rsidRPr="00206F8B">
              <w:rPr>
                <w:rFonts w:cs="Arial"/>
                <w:lang w:val="en-IN"/>
              </w:rPr>
              <w:t> </w:t>
            </w:r>
          </w:p>
        </w:tc>
        <w:tc>
          <w:tcPr>
            <w:tcW w:w="1056" w:type="dxa"/>
            <w:tcBorders>
              <w:top w:val="nil"/>
              <w:left w:val="nil"/>
              <w:bottom w:val="single" w:sz="4" w:space="0" w:color="auto"/>
              <w:right w:val="single" w:sz="8" w:space="0" w:color="auto"/>
            </w:tcBorders>
            <w:shd w:val="clear" w:color="auto" w:fill="auto"/>
            <w:noWrap/>
            <w:vAlign w:val="bottom"/>
            <w:hideMark/>
          </w:tcPr>
          <w:p w14:paraId="10FD0ACF" w14:textId="77777777" w:rsidR="001A40C6" w:rsidRPr="00206F8B" w:rsidRDefault="001A40C6" w:rsidP="0078619D">
            <w:pPr>
              <w:rPr>
                <w:rFonts w:cs="Arial"/>
                <w:lang w:val="en-IN"/>
              </w:rPr>
            </w:pPr>
            <w:r w:rsidRPr="00206F8B">
              <w:rPr>
                <w:rFonts w:cs="Arial"/>
                <w:lang w:val="en-IN"/>
              </w:rPr>
              <w:t> </w:t>
            </w:r>
          </w:p>
        </w:tc>
      </w:tr>
      <w:tr w:rsidR="001A40C6" w:rsidRPr="00206F8B" w14:paraId="5144C732" w14:textId="77777777" w:rsidTr="00A10343">
        <w:trPr>
          <w:trHeight w:val="300"/>
        </w:trPr>
        <w:tc>
          <w:tcPr>
            <w:tcW w:w="2940" w:type="dxa"/>
            <w:tcBorders>
              <w:top w:val="nil"/>
              <w:left w:val="single" w:sz="8" w:space="0" w:color="auto"/>
              <w:bottom w:val="single" w:sz="8" w:space="0" w:color="auto"/>
              <w:right w:val="single" w:sz="4" w:space="0" w:color="auto"/>
            </w:tcBorders>
            <w:shd w:val="clear" w:color="auto" w:fill="auto"/>
            <w:noWrap/>
            <w:vAlign w:val="bottom"/>
            <w:hideMark/>
          </w:tcPr>
          <w:p w14:paraId="17782D37" w14:textId="77777777" w:rsidR="001A40C6" w:rsidRPr="00206F8B" w:rsidRDefault="001A40C6" w:rsidP="0078619D">
            <w:pPr>
              <w:rPr>
                <w:rFonts w:cs="Arial"/>
                <w:b/>
                <w:bCs/>
                <w:lang w:val="en-IN"/>
              </w:rPr>
            </w:pPr>
            <w:r w:rsidRPr="00206F8B">
              <w:rPr>
                <w:rFonts w:cs="Arial"/>
                <w:b/>
                <w:bCs/>
                <w:lang w:val="en-IN"/>
              </w:rPr>
              <w:t>Operating Profit</w:t>
            </w:r>
          </w:p>
        </w:tc>
        <w:tc>
          <w:tcPr>
            <w:tcW w:w="1056" w:type="dxa"/>
            <w:tcBorders>
              <w:top w:val="nil"/>
              <w:left w:val="nil"/>
              <w:bottom w:val="single" w:sz="8" w:space="0" w:color="auto"/>
              <w:right w:val="single" w:sz="4" w:space="0" w:color="auto"/>
            </w:tcBorders>
            <w:shd w:val="clear" w:color="auto" w:fill="auto"/>
            <w:noWrap/>
            <w:vAlign w:val="bottom"/>
            <w:hideMark/>
          </w:tcPr>
          <w:p w14:paraId="786B63DB" w14:textId="77777777" w:rsidR="001A40C6" w:rsidRPr="00206F8B" w:rsidRDefault="001A40C6" w:rsidP="0078619D">
            <w:pPr>
              <w:rPr>
                <w:rFonts w:cs="Arial"/>
                <w:b/>
                <w:bCs/>
                <w:lang w:val="en-IN"/>
              </w:rPr>
            </w:pPr>
            <w:r w:rsidRPr="00206F8B">
              <w:rPr>
                <w:rFonts w:cs="Arial"/>
                <w:b/>
                <w:bCs/>
                <w:lang w:val="en-IN"/>
              </w:rPr>
              <w:t>18200.99</w:t>
            </w:r>
          </w:p>
        </w:tc>
        <w:tc>
          <w:tcPr>
            <w:tcW w:w="1056" w:type="dxa"/>
            <w:tcBorders>
              <w:top w:val="nil"/>
              <w:left w:val="nil"/>
              <w:bottom w:val="single" w:sz="8" w:space="0" w:color="auto"/>
              <w:right w:val="single" w:sz="4" w:space="0" w:color="auto"/>
            </w:tcBorders>
            <w:shd w:val="clear" w:color="auto" w:fill="auto"/>
            <w:noWrap/>
            <w:vAlign w:val="bottom"/>
            <w:hideMark/>
          </w:tcPr>
          <w:p w14:paraId="4AE2B055" w14:textId="77777777" w:rsidR="001A40C6" w:rsidRPr="00206F8B" w:rsidRDefault="001A40C6" w:rsidP="0078619D">
            <w:pPr>
              <w:rPr>
                <w:rFonts w:cs="Arial"/>
                <w:b/>
                <w:bCs/>
                <w:lang w:val="en-IN"/>
              </w:rPr>
            </w:pPr>
            <w:r w:rsidRPr="00206F8B">
              <w:rPr>
                <w:rFonts w:cs="Arial"/>
                <w:b/>
                <w:bCs/>
                <w:lang w:val="en-IN"/>
              </w:rPr>
              <w:t>39499.09</w:t>
            </w:r>
          </w:p>
        </w:tc>
        <w:tc>
          <w:tcPr>
            <w:tcW w:w="1056" w:type="dxa"/>
            <w:tcBorders>
              <w:top w:val="nil"/>
              <w:left w:val="nil"/>
              <w:bottom w:val="single" w:sz="8" w:space="0" w:color="auto"/>
              <w:right w:val="single" w:sz="4" w:space="0" w:color="auto"/>
            </w:tcBorders>
            <w:shd w:val="clear" w:color="auto" w:fill="auto"/>
            <w:noWrap/>
            <w:vAlign w:val="bottom"/>
            <w:hideMark/>
          </w:tcPr>
          <w:p w14:paraId="75939CBE" w14:textId="77777777" w:rsidR="001A40C6" w:rsidRPr="00206F8B" w:rsidRDefault="001A40C6" w:rsidP="0078619D">
            <w:pPr>
              <w:rPr>
                <w:rFonts w:cs="Arial"/>
                <w:b/>
                <w:bCs/>
                <w:lang w:val="en-IN"/>
              </w:rPr>
            </w:pPr>
            <w:r w:rsidRPr="00206F8B">
              <w:rPr>
                <w:rFonts w:cs="Arial"/>
                <w:b/>
                <w:bCs/>
                <w:lang w:val="en-IN"/>
              </w:rPr>
              <w:t>43288.25</w:t>
            </w:r>
          </w:p>
        </w:tc>
        <w:tc>
          <w:tcPr>
            <w:tcW w:w="1056" w:type="dxa"/>
            <w:tcBorders>
              <w:top w:val="nil"/>
              <w:left w:val="nil"/>
              <w:bottom w:val="single" w:sz="8" w:space="0" w:color="auto"/>
              <w:right w:val="single" w:sz="8" w:space="0" w:color="auto"/>
            </w:tcBorders>
            <w:shd w:val="clear" w:color="auto" w:fill="auto"/>
            <w:noWrap/>
            <w:vAlign w:val="bottom"/>
            <w:hideMark/>
          </w:tcPr>
          <w:p w14:paraId="3AF12C7F" w14:textId="77777777" w:rsidR="001A40C6" w:rsidRPr="00206F8B" w:rsidRDefault="001A40C6" w:rsidP="0078619D">
            <w:pPr>
              <w:rPr>
                <w:rFonts w:cs="Arial"/>
                <w:b/>
                <w:bCs/>
                <w:lang w:val="en-IN"/>
              </w:rPr>
            </w:pPr>
            <w:r w:rsidRPr="00206F8B">
              <w:rPr>
                <w:rFonts w:cs="Arial"/>
                <w:b/>
                <w:bCs/>
                <w:lang w:val="en-IN"/>
              </w:rPr>
              <w:t>86988.34</w:t>
            </w:r>
          </w:p>
        </w:tc>
      </w:tr>
    </w:tbl>
    <w:p w14:paraId="569AB8CE" w14:textId="77777777" w:rsidR="001A40C6" w:rsidRPr="00206F8B" w:rsidRDefault="001A40C6" w:rsidP="0078619D">
      <w:pPr>
        <w:rPr>
          <w:rFonts w:cs="Arial"/>
        </w:rPr>
      </w:pPr>
    </w:p>
    <w:p w14:paraId="08B0A968" w14:textId="77777777" w:rsidR="001A40C6" w:rsidRPr="00206F8B" w:rsidRDefault="001A40C6" w:rsidP="0078619D">
      <w:pPr>
        <w:pStyle w:val="Heading1"/>
        <w:rPr>
          <w:rFonts w:cs="Arial"/>
        </w:rPr>
      </w:pPr>
      <w:bookmarkStart w:id="15" w:name="_Toc116728884"/>
      <w:bookmarkStart w:id="16" w:name="_Toc116937435"/>
      <w:r w:rsidRPr="00206F8B">
        <w:rPr>
          <w:rFonts w:cs="Arial"/>
        </w:rPr>
        <w:t xml:space="preserve">1.4 Directors review </w:t>
      </w:r>
      <w:r w:rsidR="002D303C" w:rsidRPr="00206F8B">
        <w:rPr>
          <w:rFonts w:cs="Arial"/>
        </w:rPr>
        <w:t xml:space="preserve">a </w:t>
      </w:r>
      <w:r w:rsidRPr="00206F8B">
        <w:rPr>
          <w:rFonts w:cs="Arial"/>
        </w:rPr>
        <w:t>proposal for accepting or rejecting the budget contract</w:t>
      </w:r>
      <w:bookmarkEnd w:id="15"/>
      <w:bookmarkEnd w:id="16"/>
    </w:p>
    <w:p w14:paraId="7C5FA3D7" w14:textId="77777777" w:rsidR="001A40C6" w:rsidRPr="00F83054" w:rsidRDefault="001A40C6" w:rsidP="00F83054">
      <w:pPr>
        <w:rPr>
          <w:b/>
        </w:rPr>
      </w:pPr>
      <w:r w:rsidRPr="00F83054">
        <w:rPr>
          <w:b/>
        </w:rPr>
        <w:t xml:space="preserve"> </w:t>
      </w:r>
      <w:bookmarkStart w:id="17" w:name="_Toc116728885"/>
      <w:r w:rsidRPr="00F83054">
        <w:rPr>
          <w:b/>
        </w:rPr>
        <w:t xml:space="preserve">Qualitative and quantitative </w:t>
      </w:r>
      <w:r w:rsidR="002D303C" w:rsidRPr="00F83054">
        <w:rPr>
          <w:b/>
        </w:rPr>
        <w:t>factors</w:t>
      </w:r>
      <w:r w:rsidRPr="00F83054">
        <w:rPr>
          <w:b/>
        </w:rPr>
        <w:t xml:space="preserve"> under the budgeting method</w:t>
      </w:r>
      <w:bookmarkEnd w:id="17"/>
      <w:r w:rsidRPr="00F83054">
        <w:rPr>
          <w:b/>
        </w:rPr>
        <w:t xml:space="preserve"> </w:t>
      </w:r>
    </w:p>
    <w:p w14:paraId="7C1D5D9F" w14:textId="77777777" w:rsidR="001A40C6" w:rsidRPr="00206F8B" w:rsidRDefault="001A40C6" w:rsidP="0078619D">
      <w:pPr>
        <w:rPr>
          <w:rFonts w:cs="Arial"/>
        </w:rPr>
      </w:pPr>
      <w:r w:rsidRPr="00206F8B">
        <w:rPr>
          <w:rFonts w:cs="Arial"/>
        </w:rPr>
        <w:t>While doing the fundamental analysis both the qualitative and quantitative factors are to be kept in mind as the Quantitative factor are represented in numbers that reflect the wealth and profits of the company, such as the company’s liabilities, revenue, assets</w:t>
      </w:r>
      <w:r w:rsidR="002D303C" w:rsidRPr="00206F8B">
        <w:rPr>
          <w:rFonts w:cs="Arial"/>
        </w:rPr>
        <w:t>,</w:t>
      </w:r>
      <w:r w:rsidRPr="00206F8B">
        <w:rPr>
          <w:rFonts w:cs="Arial"/>
        </w:rPr>
        <w:t xml:space="preserve"> and price-earnings ratio (P/E).</w:t>
      </w:r>
    </w:p>
    <w:p w14:paraId="0D9D99F8" w14:textId="77777777" w:rsidR="001A40C6" w:rsidRPr="00206F8B" w:rsidRDefault="001A40C6" w:rsidP="0078619D">
      <w:pPr>
        <w:rPr>
          <w:rFonts w:cs="Arial"/>
        </w:rPr>
      </w:pPr>
      <w:r w:rsidRPr="00206F8B">
        <w:rPr>
          <w:rFonts w:cs="Arial"/>
        </w:rPr>
        <w:t>It is the non-numerical data of the company that are more intangible as it affects the potential value of a company. Basic qualitative factors are customer satisfaction with the company's products, pending cases that affect the company's reputation, change in a company’s management, or a new technology that gives a company a competitive advantage.</w:t>
      </w:r>
    </w:p>
    <w:p w14:paraId="722886A6" w14:textId="77777777" w:rsidR="001A40C6" w:rsidRPr="00206F8B" w:rsidRDefault="001A40C6" w:rsidP="0078619D">
      <w:pPr>
        <w:rPr>
          <w:rFonts w:cs="Arial"/>
        </w:rPr>
      </w:pPr>
      <w:r w:rsidRPr="00206F8B">
        <w:rPr>
          <w:rFonts w:cs="Arial"/>
        </w:rPr>
        <w:t xml:space="preserve">The budget production cost in the operating profit is 106610.46. The limited availability of the resources in the supper </w:t>
      </w:r>
      <w:proofErr w:type="spellStart"/>
      <w:r w:rsidRPr="00206F8B">
        <w:rPr>
          <w:rFonts w:cs="Arial"/>
        </w:rPr>
        <w:t>tyres</w:t>
      </w:r>
      <w:proofErr w:type="spellEnd"/>
      <w:r w:rsidRPr="00206F8B">
        <w:rPr>
          <w:rFonts w:cs="Arial"/>
        </w:rPr>
        <w:t xml:space="preserve"> global would meet the target. As the management has met the penalty of 14000 which would decrease the operating income of supper global </w:t>
      </w:r>
      <w:proofErr w:type="spellStart"/>
      <w:r w:rsidRPr="00206F8B">
        <w:rPr>
          <w:rFonts w:cs="Arial"/>
        </w:rPr>
        <w:t>tyres</w:t>
      </w:r>
      <w:proofErr w:type="spellEnd"/>
      <w:r w:rsidRPr="00206F8B">
        <w:rPr>
          <w:rFonts w:cs="Arial"/>
        </w:rPr>
        <w:t>. S it would provide them with better prospects and future meet to meet future requirements.</w:t>
      </w:r>
    </w:p>
    <w:p w14:paraId="17C27A0E" w14:textId="77777777" w:rsidR="001A40C6" w:rsidRPr="00206F8B" w:rsidRDefault="001A40C6" w:rsidP="0078619D">
      <w:pPr>
        <w:rPr>
          <w:rFonts w:cs="Arial"/>
        </w:rPr>
      </w:pPr>
      <w:r w:rsidRPr="00206F8B">
        <w:rPr>
          <w:rFonts w:cs="Arial"/>
        </w:rPr>
        <w:t xml:space="preserve">Supper </w:t>
      </w:r>
      <w:proofErr w:type="spellStart"/>
      <w:r w:rsidRPr="00206F8B">
        <w:rPr>
          <w:rFonts w:cs="Arial"/>
        </w:rPr>
        <w:t>tyres</w:t>
      </w:r>
      <w:proofErr w:type="spellEnd"/>
      <w:r w:rsidRPr="00206F8B">
        <w:rPr>
          <w:rFonts w:cs="Arial"/>
        </w:rPr>
        <w:t xml:space="preserve"> global has been under threat due to high energy costs and to the supplier as the supplier proper steel group has advised supper </w:t>
      </w:r>
      <w:proofErr w:type="spellStart"/>
      <w:r w:rsidRPr="00206F8B">
        <w:rPr>
          <w:rFonts w:cs="Arial"/>
        </w:rPr>
        <w:t>tyres</w:t>
      </w:r>
      <w:proofErr w:type="spellEnd"/>
      <w:r w:rsidRPr="00206F8B">
        <w:rPr>
          <w:rFonts w:cs="Arial"/>
        </w:rPr>
        <w:t xml:space="preserve"> global for a maximum supply of 31204 meters of wire but it has already accepted the order of 1200 budgeted </w:t>
      </w:r>
      <w:proofErr w:type="spellStart"/>
      <w:r w:rsidRPr="00206F8B">
        <w:rPr>
          <w:rFonts w:cs="Arial"/>
        </w:rPr>
        <w:t>tyres</w:t>
      </w:r>
      <w:proofErr w:type="spellEnd"/>
      <w:r w:rsidRPr="00206F8B">
        <w:rPr>
          <w:rFonts w:cs="Arial"/>
        </w:rPr>
        <w:t xml:space="preserve"> but due to </w:t>
      </w:r>
      <w:r w:rsidR="002D303C" w:rsidRPr="00206F8B">
        <w:rPr>
          <w:rFonts w:cs="Arial"/>
        </w:rPr>
        <w:t>non-fulfillment</w:t>
      </w:r>
      <w:r w:rsidRPr="00206F8B">
        <w:rPr>
          <w:rFonts w:cs="Arial"/>
        </w:rPr>
        <w:t xml:space="preserve"> of order 1200 budgeted </w:t>
      </w:r>
      <w:proofErr w:type="spellStart"/>
      <w:r w:rsidRPr="00206F8B">
        <w:rPr>
          <w:rFonts w:cs="Arial"/>
        </w:rPr>
        <w:t>tyres</w:t>
      </w:r>
      <w:proofErr w:type="spellEnd"/>
      <w:r w:rsidRPr="00206F8B">
        <w:rPr>
          <w:rFonts w:cs="Arial"/>
        </w:rPr>
        <w:t xml:space="preserve">, a penalty has been incurred of $14000 on supper global </w:t>
      </w:r>
      <w:proofErr w:type="spellStart"/>
      <w:r w:rsidRPr="00206F8B">
        <w:rPr>
          <w:rFonts w:cs="Arial"/>
        </w:rPr>
        <w:t>tyres</w:t>
      </w:r>
      <w:proofErr w:type="spellEnd"/>
      <w:r w:rsidRPr="00206F8B">
        <w:rPr>
          <w:rFonts w:cs="Arial"/>
        </w:rPr>
        <w:t xml:space="preserve"> according to my opinion breaching the contract and incurring the liability would affect the goodwill of the business and profitability which is not considered to be good for long term purpose. As </w:t>
      </w:r>
      <w:proofErr w:type="spellStart"/>
      <w:r w:rsidRPr="00206F8B">
        <w:rPr>
          <w:rFonts w:cs="Arial"/>
        </w:rPr>
        <w:t>propa</w:t>
      </w:r>
      <w:proofErr w:type="spellEnd"/>
      <w:r w:rsidRPr="00206F8B">
        <w:rPr>
          <w:rFonts w:cs="Arial"/>
        </w:rPr>
        <w:t xml:space="preserve"> steel group can cancel their future contracts which are not considered to be good for supper global </w:t>
      </w:r>
      <w:proofErr w:type="spellStart"/>
      <w:r w:rsidRPr="00206F8B">
        <w:rPr>
          <w:rFonts w:cs="Arial"/>
        </w:rPr>
        <w:t>tyres</w:t>
      </w:r>
      <w:proofErr w:type="spellEnd"/>
      <w:r w:rsidRPr="00206F8B">
        <w:rPr>
          <w:rFonts w:cs="Arial"/>
        </w:rPr>
        <w:t xml:space="preserve"> </w:t>
      </w:r>
      <w:r w:rsidR="0023432F">
        <w:rPr>
          <w:rFonts w:cs="Arial"/>
        </w:rPr>
        <w:t>for the long term purpose (Tsai et</w:t>
      </w:r>
      <w:r w:rsidRPr="00206F8B">
        <w:rPr>
          <w:rFonts w:cs="Arial"/>
        </w:rPr>
        <w:t xml:space="preserve"> al., 2019). Therefore it is advised not to breach the contract by incurring liability and it must </w:t>
      </w:r>
      <w:r w:rsidR="002D303C" w:rsidRPr="00206F8B">
        <w:rPr>
          <w:rFonts w:cs="Arial"/>
        </w:rPr>
        <w:t>fulfill</w:t>
      </w:r>
      <w:r w:rsidRPr="00206F8B">
        <w:rPr>
          <w:rFonts w:cs="Arial"/>
        </w:rPr>
        <w:t xml:space="preserve"> the contract by limiting production in a normal way by </w:t>
      </w:r>
      <w:r w:rsidR="002D303C" w:rsidRPr="00206F8B">
        <w:rPr>
          <w:rFonts w:cs="Arial"/>
        </w:rPr>
        <w:t>prioritizing</w:t>
      </w:r>
      <w:r w:rsidRPr="00206F8B">
        <w:rPr>
          <w:rFonts w:cs="Arial"/>
        </w:rPr>
        <w:t xml:space="preserve"> its production activity. By comparing the fundamentals of actual with the budget it seems that the company has been running in profits for the past 2 years which is a positive sign for the business. based on the information given fixed cost and variable cost has been calculated with the high/ low method along with this contribution per unit, variable cost per unit, and total fixed cost of scarce resources are been calculated by ranking them on the basis of calculation done below.</w:t>
      </w:r>
    </w:p>
    <w:p w14:paraId="1AD1265B" w14:textId="77777777" w:rsidR="001A40C6" w:rsidRPr="00206F8B" w:rsidRDefault="001A40C6" w:rsidP="0078619D">
      <w:pPr>
        <w:rPr>
          <w:rFonts w:cs="Arial"/>
        </w:rPr>
      </w:pPr>
      <w:r w:rsidRPr="00206F8B">
        <w:rPr>
          <w:rFonts w:cs="Arial"/>
        </w:rPr>
        <w:t xml:space="preserve">  </w:t>
      </w:r>
    </w:p>
    <w:p w14:paraId="64B93E88" w14:textId="77777777" w:rsidR="001A40C6" w:rsidRPr="00206F8B" w:rsidRDefault="00A10343" w:rsidP="0078619D">
      <w:pPr>
        <w:pStyle w:val="Heading1"/>
        <w:rPr>
          <w:rFonts w:cs="Arial"/>
        </w:rPr>
      </w:pPr>
      <w:bookmarkStart w:id="18" w:name="_Toc116728886"/>
      <w:bookmarkStart w:id="19" w:name="_Toc116937436"/>
      <w:r w:rsidRPr="00206F8B">
        <w:rPr>
          <w:rFonts w:cs="Arial"/>
        </w:rPr>
        <w:t>1.5 D</w:t>
      </w:r>
      <w:r w:rsidR="001A40C6" w:rsidRPr="00206F8B">
        <w:rPr>
          <w:rFonts w:cs="Arial"/>
        </w:rPr>
        <w:t>irectors review</w:t>
      </w:r>
      <w:bookmarkEnd w:id="18"/>
      <w:bookmarkEnd w:id="19"/>
    </w:p>
    <w:p w14:paraId="31A0E091" w14:textId="77777777" w:rsidR="001A40C6" w:rsidRPr="00F83054" w:rsidRDefault="00A10343" w:rsidP="00F83054">
      <w:pPr>
        <w:rPr>
          <w:b/>
        </w:rPr>
      </w:pPr>
      <w:bookmarkStart w:id="20" w:name="_Toc116728887"/>
      <w:r w:rsidRPr="00F83054">
        <w:rPr>
          <w:b/>
        </w:rPr>
        <w:t>L</w:t>
      </w:r>
      <w:r w:rsidR="001A40C6" w:rsidRPr="00F83054">
        <w:rPr>
          <w:b/>
        </w:rPr>
        <w:t>imiting factor relevant to STG with the required credible literature</w:t>
      </w:r>
      <w:bookmarkEnd w:id="20"/>
      <w:r w:rsidR="001A40C6" w:rsidRPr="00F83054">
        <w:rPr>
          <w:b/>
        </w:rPr>
        <w:t xml:space="preserve"> </w:t>
      </w:r>
    </w:p>
    <w:p w14:paraId="03D3E981" w14:textId="77777777" w:rsidR="001A40C6" w:rsidRPr="00206F8B" w:rsidRDefault="001A40C6" w:rsidP="0078619D">
      <w:pPr>
        <w:rPr>
          <w:rFonts w:cs="Arial"/>
          <w:color w:val="222222"/>
          <w:sz w:val="20"/>
          <w:szCs w:val="20"/>
          <w:shd w:val="clear" w:color="auto" w:fill="FFFFFF"/>
        </w:rPr>
      </w:pPr>
      <w:r w:rsidRPr="00206F8B">
        <w:rPr>
          <w:rFonts w:cs="Arial"/>
        </w:rPr>
        <w:t xml:space="preserve">Supper </w:t>
      </w:r>
      <w:proofErr w:type="spellStart"/>
      <w:r w:rsidRPr="00206F8B">
        <w:rPr>
          <w:rFonts w:cs="Arial"/>
        </w:rPr>
        <w:t>tyres</w:t>
      </w:r>
      <w:proofErr w:type="spellEnd"/>
      <w:r w:rsidRPr="00206F8B">
        <w:rPr>
          <w:rFonts w:cs="Arial"/>
        </w:rPr>
        <w:t xml:space="preserve"> global has no production unit capacity limit. Then no production will be done as the future cost per unit affects the production constraint by strengthening wire limiting factors for determining the higher total cost which is calculated with the given formula i.e. quantity produced multiplie</w:t>
      </w:r>
      <w:r w:rsidR="00C66BDC">
        <w:rPr>
          <w:rFonts w:cs="Arial"/>
        </w:rPr>
        <w:t xml:space="preserve">d by the standard cost per unit. </w:t>
      </w:r>
      <w:r w:rsidRPr="00206F8B">
        <w:rPr>
          <w:rFonts w:cs="Arial"/>
        </w:rPr>
        <w:t xml:space="preserve">This has been represented in numerical form. One of the limiting factors for the accounting purpose is production constraint strengthening which results in negative consequences due to an increase in overhead expenses like fixed, variable or semi-variable expenses per unit with the </w:t>
      </w:r>
      <w:r w:rsidR="002D303C" w:rsidRPr="00206F8B">
        <w:rPr>
          <w:rFonts w:cs="Arial"/>
        </w:rPr>
        <w:t>labor</w:t>
      </w:r>
      <w:r w:rsidRPr="00206F8B">
        <w:rPr>
          <w:rFonts w:cs="Arial"/>
        </w:rPr>
        <w:t xml:space="preserve"> efficiency rates at the production level.</w:t>
      </w:r>
    </w:p>
    <w:p w14:paraId="73B1B0A2" w14:textId="77777777" w:rsidR="001A40C6" w:rsidRPr="00206F8B" w:rsidRDefault="001A40C6" w:rsidP="0078619D">
      <w:pPr>
        <w:rPr>
          <w:rFonts w:cs="Arial"/>
        </w:rPr>
      </w:pPr>
      <w:r w:rsidRPr="00206F8B">
        <w:rPr>
          <w:rFonts w:cs="Arial"/>
        </w:rPr>
        <w:t xml:space="preserve">In supper </w:t>
      </w:r>
      <w:proofErr w:type="spellStart"/>
      <w:r w:rsidRPr="00206F8B">
        <w:rPr>
          <w:rFonts w:cs="Arial"/>
        </w:rPr>
        <w:t>tyres</w:t>
      </w:r>
      <w:proofErr w:type="spellEnd"/>
      <w:r w:rsidRPr="00206F8B">
        <w:rPr>
          <w:rFonts w:cs="Arial"/>
        </w:rPr>
        <w:t>, the global accounting technique in the form of standard costing has been used by establishing the target cost with the production of the product or services</w:t>
      </w:r>
      <w:r w:rsidR="00C66BDC" w:rsidRPr="00C66BDC">
        <w:rPr>
          <w:rFonts w:cs="Arial"/>
          <w:shd w:val="clear" w:color="auto" w:fill="FFFFFF"/>
        </w:rPr>
        <w:t xml:space="preserve"> </w:t>
      </w:r>
      <w:r w:rsidR="00C66BDC">
        <w:rPr>
          <w:rFonts w:cs="Arial"/>
          <w:shd w:val="clear" w:color="auto" w:fill="FFFFFF"/>
        </w:rPr>
        <w:t>(Paul.</w:t>
      </w:r>
      <w:r w:rsidR="00C66BDC" w:rsidRPr="00206F8B">
        <w:rPr>
          <w:rFonts w:cs="Arial"/>
          <w:shd w:val="clear" w:color="auto" w:fill="FFFFFF"/>
        </w:rPr>
        <w:t xml:space="preserve"> 2020</w:t>
      </w:r>
      <w:r w:rsidR="00C66BDC">
        <w:rPr>
          <w:rFonts w:cs="Arial"/>
          <w:shd w:val="clear" w:color="auto" w:fill="FFFFFF"/>
        </w:rPr>
        <w:t>)</w:t>
      </w:r>
      <w:r w:rsidRPr="00206F8B">
        <w:rPr>
          <w:rFonts w:cs="Arial"/>
        </w:rPr>
        <w:t>. Standard costing has been used to compare the actual cost with the planned cost for better understanding. Achievement and profitability levels have been dependent on the standard costing process. Variance analysis reports with the management decision-making process are based on the standard costing process for generating and allocating costs (</w:t>
      </w:r>
      <w:proofErr w:type="spellStart"/>
      <w:r w:rsidRPr="00206F8B">
        <w:rPr>
          <w:rFonts w:cs="Arial"/>
        </w:rPr>
        <w:t>Tamuleviciene</w:t>
      </w:r>
      <w:proofErr w:type="spellEnd"/>
      <w:r w:rsidRPr="00206F8B">
        <w:rPr>
          <w:rFonts w:cs="Arial"/>
        </w:rPr>
        <w:t>, 2020).</w:t>
      </w:r>
    </w:p>
    <w:p w14:paraId="02D22E97" w14:textId="77777777" w:rsidR="001A40C6" w:rsidRPr="00206F8B" w:rsidRDefault="001A40C6" w:rsidP="0078619D">
      <w:pPr>
        <w:rPr>
          <w:rFonts w:cs="Arial"/>
        </w:rPr>
      </w:pPr>
      <w:r w:rsidRPr="00206F8B">
        <w:rPr>
          <w:rFonts w:cs="Arial"/>
        </w:rPr>
        <w:t xml:space="preserve">When the actual cost is higher than </w:t>
      </w:r>
      <w:r w:rsidR="002D303C" w:rsidRPr="00206F8B">
        <w:rPr>
          <w:rFonts w:cs="Arial"/>
        </w:rPr>
        <w:t>the</w:t>
      </w:r>
      <w:r w:rsidRPr="00206F8B">
        <w:rPr>
          <w:rFonts w:cs="Arial"/>
        </w:rPr>
        <w:t xml:space="preserve"> planned cost then the standard costing will have no relevance. </w:t>
      </w:r>
      <w:r w:rsidR="00E41282" w:rsidRPr="00206F8B">
        <w:rPr>
          <w:rFonts w:cs="Arial"/>
        </w:rPr>
        <w:t>As</w:t>
      </w:r>
      <w:r w:rsidRPr="00206F8B">
        <w:rPr>
          <w:rFonts w:cs="Arial"/>
        </w:rPr>
        <w:t xml:space="preserve"> it will result in a cost reduction plan because of additional costs at the production level. It is also mandatory to the comparison between the production </w:t>
      </w:r>
      <w:r w:rsidR="002D303C" w:rsidRPr="00206F8B">
        <w:rPr>
          <w:rFonts w:cs="Arial"/>
        </w:rPr>
        <w:t>costs</w:t>
      </w:r>
      <w:r w:rsidRPr="00206F8B">
        <w:rPr>
          <w:rFonts w:cs="Arial"/>
        </w:rPr>
        <w:t xml:space="preserve"> with the planned cost for reducing the production plan. The cost should be recorded at the planning stage.</w:t>
      </w:r>
    </w:p>
    <w:p w14:paraId="54521485" w14:textId="77777777" w:rsidR="001A40C6" w:rsidRPr="00E41282" w:rsidRDefault="001A40C6" w:rsidP="0078619D">
      <w:pPr>
        <w:rPr>
          <w:rFonts w:cs="Arial"/>
          <w:color w:val="222222"/>
          <w:sz w:val="20"/>
          <w:szCs w:val="20"/>
          <w:shd w:val="clear" w:color="auto" w:fill="FFFFFF"/>
        </w:rPr>
      </w:pPr>
      <w:r w:rsidRPr="00206F8B">
        <w:rPr>
          <w:rFonts w:cs="Arial"/>
        </w:rPr>
        <w:t xml:space="preserve">There are two methods under the standard costing method. This has been classified into two types namely absolute allocation and percentage allocation. </w:t>
      </w:r>
      <w:r w:rsidR="002D303C" w:rsidRPr="00206F8B">
        <w:rPr>
          <w:rFonts w:cs="Arial"/>
        </w:rPr>
        <w:t>The absolute</w:t>
      </w:r>
      <w:r w:rsidRPr="00206F8B">
        <w:rPr>
          <w:rFonts w:cs="Arial"/>
        </w:rPr>
        <w:t xml:space="preserve"> allocation method is the process of allocating the fixed cost with the variable cost. Whereas under the percentage allocation method the process of allocating the variable cost with the variable cost. The cost driver is </w:t>
      </w:r>
      <w:r w:rsidR="002D303C" w:rsidRPr="00206F8B">
        <w:rPr>
          <w:rFonts w:cs="Arial"/>
        </w:rPr>
        <w:t>labor</w:t>
      </w:r>
      <w:r w:rsidRPr="00206F8B">
        <w:rPr>
          <w:rFonts w:cs="Arial"/>
        </w:rPr>
        <w:t xml:space="preserve">, rent, raw materials, indirect materials, direct </w:t>
      </w:r>
      <w:r w:rsidR="002D303C" w:rsidRPr="00206F8B">
        <w:rPr>
          <w:rFonts w:cs="Arial"/>
        </w:rPr>
        <w:t>labor</w:t>
      </w:r>
      <w:r w:rsidRPr="00206F8B">
        <w:rPr>
          <w:rFonts w:cs="Arial"/>
        </w:rPr>
        <w:t xml:space="preserve"> etc. under the standard costing method of supper global </w:t>
      </w:r>
      <w:proofErr w:type="spellStart"/>
      <w:r w:rsidRPr="00206F8B">
        <w:rPr>
          <w:rFonts w:cs="Arial"/>
        </w:rPr>
        <w:t>tyres</w:t>
      </w:r>
      <w:proofErr w:type="spellEnd"/>
      <w:r w:rsidRPr="00206F8B">
        <w:rPr>
          <w:rFonts w:cs="Arial"/>
        </w:rPr>
        <w:t xml:space="preserve"> the percentage allocation is compared and based on the actual cost percentage. It is compared based on actual cost. It does not include the normal cost of normal failure within the </w:t>
      </w:r>
      <w:r w:rsidR="002D303C" w:rsidRPr="00206F8B">
        <w:rPr>
          <w:rFonts w:cs="Arial"/>
        </w:rPr>
        <w:t>constraint (</w:t>
      </w:r>
      <w:proofErr w:type="spellStart"/>
      <w:r w:rsidR="002D303C" w:rsidRPr="00206F8B">
        <w:rPr>
          <w:rFonts w:cs="Arial"/>
        </w:rPr>
        <w:t>Droyazko</w:t>
      </w:r>
      <w:proofErr w:type="spellEnd"/>
      <w:r w:rsidR="004A6295" w:rsidRPr="00206F8B">
        <w:rPr>
          <w:rFonts w:cs="Arial"/>
        </w:rPr>
        <w:t xml:space="preserve"> et a</w:t>
      </w:r>
      <w:r w:rsidRPr="00206F8B">
        <w:rPr>
          <w:rFonts w:cs="Arial"/>
        </w:rPr>
        <w:t xml:space="preserve">l., 2019). The breakdown in the cost is used to calculate the cost per type of failure to find the opportunity for implementing the changes for a reduction in cost in </w:t>
      </w:r>
      <w:r w:rsidR="002D303C" w:rsidRPr="00206F8B">
        <w:rPr>
          <w:rFonts w:cs="Arial"/>
        </w:rPr>
        <w:t xml:space="preserve">the </w:t>
      </w:r>
      <w:r w:rsidRPr="00206F8B">
        <w:rPr>
          <w:rFonts w:cs="Arial"/>
        </w:rPr>
        <w:t>future.</w:t>
      </w:r>
      <w:r w:rsidR="00E41282">
        <w:rPr>
          <w:rFonts w:cs="Arial"/>
          <w:color w:val="222222"/>
          <w:sz w:val="20"/>
          <w:szCs w:val="20"/>
          <w:shd w:val="clear" w:color="auto" w:fill="FFFFFF"/>
        </w:rPr>
        <w:t xml:space="preserve"> </w:t>
      </w:r>
      <w:r w:rsidRPr="00206F8B">
        <w:rPr>
          <w:rFonts w:cs="Arial"/>
        </w:rPr>
        <w:t xml:space="preserve">There are two types of methods used </w:t>
      </w:r>
      <w:r w:rsidR="00E41282" w:rsidRPr="00206F8B">
        <w:rPr>
          <w:rFonts w:cs="Arial"/>
        </w:rPr>
        <w:t>in</w:t>
      </w:r>
      <w:r w:rsidRPr="00206F8B">
        <w:rPr>
          <w:rFonts w:cs="Arial"/>
        </w:rPr>
        <w:t xml:space="preserve"> the supper global </w:t>
      </w:r>
      <w:proofErr w:type="spellStart"/>
      <w:r w:rsidRPr="00206F8B">
        <w:rPr>
          <w:rFonts w:cs="Arial"/>
        </w:rPr>
        <w:t>tyres</w:t>
      </w:r>
      <w:proofErr w:type="spellEnd"/>
      <w:r w:rsidRPr="00206F8B">
        <w:rPr>
          <w:rFonts w:cs="Arial"/>
        </w:rPr>
        <w:t xml:space="preserve"> that are absolute allocation and percentage allocation method. </w:t>
      </w:r>
    </w:p>
    <w:p w14:paraId="6BEA1EF6" w14:textId="77777777" w:rsidR="001A40C6" w:rsidRPr="00206F8B" w:rsidRDefault="00A10343" w:rsidP="0078619D">
      <w:pPr>
        <w:pStyle w:val="Heading2"/>
        <w:rPr>
          <w:rFonts w:ascii="Arial" w:hAnsi="Arial" w:cs="Arial"/>
          <w:b/>
          <w:color w:val="auto"/>
        </w:rPr>
      </w:pPr>
      <w:bookmarkStart w:id="21" w:name="_Toc116728889"/>
      <w:bookmarkStart w:id="22" w:name="_Toc116937437"/>
      <w:r w:rsidRPr="00206F8B">
        <w:rPr>
          <w:rFonts w:ascii="Arial" w:hAnsi="Arial" w:cs="Arial"/>
          <w:b/>
          <w:color w:val="auto"/>
        </w:rPr>
        <w:t>Assumption</w:t>
      </w:r>
      <w:r w:rsidR="001A40C6" w:rsidRPr="00206F8B">
        <w:rPr>
          <w:rFonts w:ascii="Arial" w:hAnsi="Arial" w:cs="Arial"/>
          <w:b/>
          <w:color w:val="auto"/>
        </w:rPr>
        <w:t xml:space="preserve"> of cost volume profit (CVP)</w:t>
      </w:r>
      <w:bookmarkEnd w:id="21"/>
      <w:bookmarkEnd w:id="22"/>
    </w:p>
    <w:p w14:paraId="0FB2C2C0" w14:textId="77777777" w:rsidR="001A40C6" w:rsidRPr="00206F8B" w:rsidRDefault="001A40C6" w:rsidP="0078619D">
      <w:pPr>
        <w:rPr>
          <w:rFonts w:cs="Arial"/>
        </w:rPr>
      </w:pPr>
      <w:r w:rsidRPr="00206F8B">
        <w:rPr>
          <w:rFonts w:cs="Arial"/>
        </w:rPr>
        <w:t>CVP is affected by business net income and operating income. As it includes the company costs like manufacturing costs, selling costs, as well as administrative costs. It is classified into fixed and variable. Based on incorrect information, errors and misinterpretation may occur whic</w:t>
      </w:r>
      <w:r w:rsidR="0078619D">
        <w:rPr>
          <w:rFonts w:cs="Arial"/>
        </w:rPr>
        <w:t xml:space="preserve">h may lead to wrong conclusions. </w:t>
      </w:r>
      <w:r w:rsidRPr="00206F8B">
        <w:rPr>
          <w:rFonts w:cs="Arial"/>
        </w:rPr>
        <w:t>Under the cost volume profit model, a financial model shows changes in sales volume, costs, and prices which will ultimately affect the profit. As these factors are vital for determining the success of the company with the profit margin. The factors to be followed are:</w:t>
      </w:r>
    </w:p>
    <w:p w14:paraId="57E5EB22" w14:textId="77777777" w:rsidR="001A40C6" w:rsidRPr="00206F8B" w:rsidRDefault="001A40C6" w:rsidP="0078619D">
      <w:pPr>
        <w:rPr>
          <w:rFonts w:cs="Arial"/>
        </w:rPr>
      </w:pPr>
      <w:r w:rsidRPr="00206F8B">
        <w:rPr>
          <w:rFonts w:cs="Arial"/>
        </w:rPr>
        <w:t>Classification of cost based on fixed and variable- cost is of two types fixed and variable. It includes the break-even analysis by assigning it based on fixed and variable cost factors.</w:t>
      </w:r>
    </w:p>
    <w:p w14:paraId="2A7A57B6" w14:textId="77777777" w:rsidR="001A40C6" w:rsidRPr="00206F8B" w:rsidRDefault="001A40C6" w:rsidP="0078619D">
      <w:pPr>
        <w:rPr>
          <w:rFonts w:cs="Arial"/>
        </w:rPr>
      </w:pPr>
      <w:r w:rsidRPr="00206F8B">
        <w:rPr>
          <w:rFonts w:cs="Arial"/>
        </w:rPr>
        <w:t>Fixed cost difficulty- based on changes in the prices, unit costs, operating efficiency, sales mix analysis and relationship are modified as the changes in the cost are very short.</w:t>
      </w:r>
    </w:p>
    <w:p w14:paraId="3283AB39" w14:textId="77777777" w:rsidR="001A40C6" w:rsidRPr="00206F8B" w:rsidRDefault="001A40C6" w:rsidP="0078619D">
      <w:pPr>
        <w:rPr>
          <w:rFonts w:cs="Arial"/>
        </w:rPr>
      </w:pPr>
      <w:r w:rsidRPr="00206F8B">
        <w:rPr>
          <w:rFonts w:cs="Arial"/>
        </w:rPr>
        <w:t>Constant selling price based on volume- market conditions with the selling price are constant as the quantity discount are offered in multiple lots of purchase. As it is based on the production and selling of multiple products by assuming sales volume is constant. Keeping of selling price leads to difficulty in determining the contribution margin per unit and contribution margin ratio</w:t>
      </w:r>
      <w:r w:rsidR="0078619D">
        <w:rPr>
          <w:rFonts w:cs="Arial"/>
        </w:rPr>
        <w:t xml:space="preserve"> (Liang</w:t>
      </w:r>
      <w:r w:rsidR="0078619D" w:rsidRPr="00206F8B">
        <w:rPr>
          <w:rFonts w:cs="Arial"/>
        </w:rPr>
        <w:t xml:space="preserve"> et al., 2021)</w:t>
      </w:r>
      <w:r w:rsidR="0078619D">
        <w:rPr>
          <w:rFonts w:cs="Arial"/>
        </w:rPr>
        <w:t>.</w:t>
      </w:r>
    </w:p>
    <w:p w14:paraId="004C75D7" w14:textId="77777777" w:rsidR="001A40C6" w:rsidRPr="00206F8B" w:rsidRDefault="001A40C6" w:rsidP="0078619D">
      <w:pPr>
        <w:rPr>
          <w:rFonts w:cs="Arial"/>
        </w:rPr>
      </w:pPr>
      <w:r w:rsidRPr="00206F8B">
        <w:rPr>
          <w:rFonts w:cs="Arial"/>
        </w:rPr>
        <w:t xml:space="preserve">Insignificant changes in the inventory size- CVP analysis is possible based on variable costing for the </w:t>
      </w:r>
      <w:r w:rsidR="004A6295" w:rsidRPr="00206F8B">
        <w:rPr>
          <w:rFonts w:cs="Arial"/>
        </w:rPr>
        <w:t>inventorial</w:t>
      </w:r>
      <w:r w:rsidRPr="00206F8B">
        <w:rPr>
          <w:rFonts w:cs="Arial"/>
        </w:rPr>
        <w:t xml:space="preserve"> product cost or selling of production volume in the same period.</w:t>
      </w:r>
    </w:p>
    <w:p w14:paraId="10515B33" w14:textId="77777777" w:rsidR="001A40C6" w:rsidRPr="00206F8B" w:rsidRDefault="001A40C6" w:rsidP="0078619D">
      <w:pPr>
        <w:rPr>
          <w:rFonts w:cs="Arial"/>
        </w:rPr>
      </w:pPr>
      <w:r w:rsidRPr="00206F8B">
        <w:rPr>
          <w:rFonts w:cs="Arial"/>
        </w:rPr>
        <w:t>Application of cost volume profit analysis in the short term- CVP analysis</w:t>
      </w:r>
      <w:r w:rsidR="004A6295" w:rsidRPr="00206F8B">
        <w:rPr>
          <w:rFonts w:cs="Arial"/>
        </w:rPr>
        <w:t xml:space="preserve"> is a short-term planning tool that </w:t>
      </w:r>
      <w:r w:rsidRPr="00206F8B">
        <w:rPr>
          <w:rFonts w:cs="Arial"/>
        </w:rPr>
        <w:t>remains unstable in the long run due to changes in the circumstances. It can be revised based on the variable as all equation of CVP analysis needs readjustment of figures.</w:t>
      </w:r>
    </w:p>
    <w:p w14:paraId="1C247FCF" w14:textId="77777777" w:rsidR="001A40C6" w:rsidRPr="00206F8B" w:rsidRDefault="001A40C6" w:rsidP="0078619D">
      <w:pPr>
        <w:rPr>
          <w:rFonts w:cs="Arial"/>
        </w:rPr>
      </w:pPr>
      <w:r w:rsidRPr="00206F8B">
        <w:rPr>
          <w:rFonts w:cs="Arial"/>
        </w:rPr>
        <w:t>Relevant changes in the linear cost- In the short run cost volume profit is assumed to be the total fixed cost in the short run with the relevant range. As the linear relationship between the cost and revenue leads to a relevant range of activity for the specified period. As the TVC is directly proportionate to the sales volume but in r</w:t>
      </w:r>
      <w:r w:rsidR="00E41282">
        <w:rPr>
          <w:rFonts w:cs="Arial"/>
        </w:rPr>
        <w:t>eality costs remain unaffected.</w:t>
      </w:r>
    </w:p>
    <w:p w14:paraId="3F47E699" w14:textId="77777777" w:rsidR="001A40C6" w:rsidRPr="00206F8B" w:rsidRDefault="001A40C6" w:rsidP="0078619D">
      <w:pPr>
        <w:pStyle w:val="Heading2"/>
        <w:rPr>
          <w:rFonts w:ascii="Arial" w:hAnsi="Arial" w:cs="Arial"/>
          <w:b/>
          <w:color w:val="auto"/>
        </w:rPr>
      </w:pPr>
      <w:bookmarkStart w:id="23" w:name="_Toc116728890"/>
      <w:bookmarkStart w:id="24" w:name="_Toc116937438"/>
      <w:r w:rsidRPr="00206F8B">
        <w:rPr>
          <w:rFonts w:ascii="Arial" w:hAnsi="Arial" w:cs="Arial"/>
          <w:b/>
          <w:color w:val="auto"/>
        </w:rPr>
        <w:t>Limitation of cost volume profit</w:t>
      </w:r>
      <w:bookmarkEnd w:id="23"/>
      <w:bookmarkEnd w:id="24"/>
    </w:p>
    <w:p w14:paraId="446642B0" w14:textId="77777777" w:rsidR="001A40C6" w:rsidRPr="00206F8B" w:rsidRDefault="001A40C6" w:rsidP="0078619D">
      <w:pPr>
        <w:rPr>
          <w:rFonts w:cs="Arial"/>
        </w:rPr>
      </w:pPr>
      <w:r w:rsidRPr="00206F8B">
        <w:rPr>
          <w:rFonts w:cs="Arial"/>
        </w:rPr>
        <w:t>Estimates and approximates are made based on CVP analysis for the data collection due to a lack of accuracy and precision in the data collection method. Under the CVP analysis total revenues and total expenses are represented on straight lines as a linear relationship. It is assumed that the CVP analysis assumption is unfair. Under the CVP analysis, productivity efficiency is increased due to a decrease in per unit variable cost (</w:t>
      </w:r>
      <w:proofErr w:type="spellStart"/>
      <w:r w:rsidRPr="00206F8B">
        <w:rPr>
          <w:rFonts w:cs="Arial"/>
        </w:rPr>
        <w:t>Lulaj</w:t>
      </w:r>
      <w:proofErr w:type="spellEnd"/>
      <w:r w:rsidRPr="00206F8B">
        <w:rPr>
          <w:rFonts w:cs="Arial"/>
        </w:rPr>
        <w:t xml:space="preserve"> and </w:t>
      </w:r>
      <w:proofErr w:type="spellStart"/>
      <w:r w:rsidRPr="00206F8B">
        <w:rPr>
          <w:rFonts w:cs="Arial"/>
        </w:rPr>
        <w:t>Iseni</w:t>
      </w:r>
      <w:proofErr w:type="spellEnd"/>
      <w:r w:rsidRPr="00206F8B">
        <w:rPr>
          <w:rFonts w:cs="Arial"/>
        </w:rPr>
        <w:t>, 2018).</w:t>
      </w:r>
    </w:p>
    <w:p w14:paraId="2219423D" w14:textId="77777777" w:rsidR="001A40C6" w:rsidRPr="00206F8B" w:rsidRDefault="00A10343" w:rsidP="0078619D">
      <w:pPr>
        <w:rPr>
          <w:rFonts w:cs="Arial"/>
        </w:rPr>
      </w:pPr>
      <w:r w:rsidRPr="00206F8B">
        <w:rPr>
          <w:rFonts w:cs="Arial"/>
        </w:rPr>
        <w:t>CVP</w:t>
      </w:r>
      <w:r w:rsidR="001A40C6" w:rsidRPr="00206F8B">
        <w:rPr>
          <w:rFonts w:cs="Arial"/>
        </w:rPr>
        <w:t xml:space="preserve"> analysis is conducted based on incorrect assumptions as the operational productivity and efficiency remain constant. In the CVP analysis expenses like fixed and variable are supposed to be reliable as</w:t>
      </w:r>
      <w:r w:rsidR="00197CEE">
        <w:rPr>
          <w:rFonts w:cs="Arial"/>
        </w:rPr>
        <w:t xml:space="preserve"> the categories are challenging.</w:t>
      </w:r>
    </w:p>
    <w:p w14:paraId="3E0EF201" w14:textId="77777777" w:rsidR="001A40C6" w:rsidRPr="00206F8B" w:rsidRDefault="001A40C6" w:rsidP="0078619D">
      <w:pPr>
        <w:rPr>
          <w:rFonts w:cs="Arial"/>
        </w:rPr>
      </w:pPr>
      <w:r w:rsidRPr="00206F8B">
        <w:rPr>
          <w:rFonts w:cs="Arial"/>
        </w:rPr>
        <w:t>In this sales mix, pricing, unit cost and operational efficiency change due to changes in variables. These factors like overall CVP analysis and linkages are adjusted due to limited cost data as a result of this assumption.</w:t>
      </w:r>
    </w:p>
    <w:p w14:paraId="5E66F404" w14:textId="77777777" w:rsidR="004A6295" w:rsidRPr="0078619D" w:rsidRDefault="001A40C6" w:rsidP="0078619D">
      <w:pPr>
        <w:rPr>
          <w:rFonts w:cs="Arial"/>
        </w:rPr>
      </w:pPr>
      <w:r w:rsidRPr="00206F8B">
        <w:rPr>
          <w:rFonts w:cs="Arial"/>
        </w:rPr>
        <w:t>Merger and acquisition of supper tires global with the proper steel group would result in cost savings by reducing the inventory levels and improving the distribution process by sharing manufacturing facilities. In addition, a significant problem arising due to cultural change may affect the market based on changes in the long run and short run as it is required to read</w:t>
      </w:r>
      <w:bookmarkStart w:id="25" w:name="_Toc116728891"/>
      <w:r w:rsidR="0078619D">
        <w:rPr>
          <w:rFonts w:cs="Arial"/>
        </w:rPr>
        <w:t>just the numerical figures</w:t>
      </w:r>
      <w:r w:rsidR="00197CEE">
        <w:rPr>
          <w:rFonts w:cs="Arial"/>
        </w:rPr>
        <w:t xml:space="preserve"> (</w:t>
      </w:r>
      <w:proofErr w:type="spellStart"/>
      <w:r w:rsidR="00197CEE">
        <w:rPr>
          <w:rFonts w:cs="Arial"/>
          <w:shd w:val="clear" w:color="auto" w:fill="FFFFFF"/>
        </w:rPr>
        <w:t>Lulaj</w:t>
      </w:r>
      <w:proofErr w:type="spellEnd"/>
      <w:r w:rsidR="00197CEE">
        <w:rPr>
          <w:rFonts w:cs="Arial"/>
          <w:shd w:val="clear" w:color="auto" w:fill="FFFFFF"/>
        </w:rPr>
        <w:t xml:space="preserve"> and </w:t>
      </w:r>
      <w:proofErr w:type="spellStart"/>
      <w:r w:rsidR="00197CEE">
        <w:rPr>
          <w:rFonts w:cs="Arial"/>
          <w:shd w:val="clear" w:color="auto" w:fill="FFFFFF"/>
        </w:rPr>
        <w:t>Iseni</w:t>
      </w:r>
      <w:proofErr w:type="spellEnd"/>
      <w:r w:rsidR="00197CEE">
        <w:rPr>
          <w:rFonts w:cs="Arial"/>
          <w:shd w:val="clear" w:color="auto" w:fill="FFFFFF"/>
        </w:rPr>
        <w:t xml:space="preserve">, </w:t>
      </w:r>
      <w:r w:rsidR="00197CEE" w:rsidRPr="00206F8B">
        <w:rPr>
          <w:rFonts w:cs="Arial"/>
          <w:shd w:val="clear" w:color="auto" w:fill="FFFFFF"/>
        </w:rPr>
        <w:t>2018</w:t>
      </w:r>
      <w:r w:rsidR="00197CEE">
        <w:rPr>
          <w:rFonts w:cs="Arial"/>
          <w:shd w:val="clear" w:color="auto" w:fill="FFFFFF"/>
        </w:rPr>
        <w:t>)</w:t>
      </w:r>
      <w:r w:rsidR="0078619D">
        <w:rPr>
          <w:rFonts w:cs="Arial"/>
        </w:rPr>
        <w:t xml:space="preserve">. </w:t>
      </w:r>
    </w:p>
    <w:p w14:paraId="2EAC2D9F" w14:textId="77777777" w:rsidR="001A40C6" w:rsidRPr="00206F8B" w:rsidRDefault="001A40C6" w:rsidP="0078619D">
      <w:pPr>
        <w:pStyle w:val="Heading1"/>
        <w:rPr>
          <w:rFonts w:cs="Arial"/>
        </w:rPr>
      </w:pPr>
      <w:bookmarkStart w:id="26" w:name="_Toc116937439"/>
      <w:r w:rsidRPr="00206F8B">
        <w:rPr>
          <w:rFonts w:cs="Arial"/>
        </w:rPr>
        <w:t>Conclusion</w:t>
      </w:r>
      <w:bookmarkEnd w:id="25"/>
      <w:bookmarkEnd w:id="26"/>
      <w:r w:rsidRPr="00206F8B">
        <w:rPr>
          <w:rFonts w:cs="Arial"/>
        </w:rPr>
        <w:t xml:space="preserve"> </w:t>
      </w:r>
    </w:p>
    <w:p w14:paraId="1E5F0362" w14:textId="77777777" w:rsidR="001A40C6" w:rsidRPr="00206F8B" w:rsidRDefault="001A40C6" w:rsidP="0078619D">
      <w:pPr>
        <w:rPr>
          <w:rFonts w:cs="Arial"/>
        </w:rPr>
      </w:pPr>
      <w:r w:rsidRPr="00206F8B">
        <w:rPr>
          <w:rFonts w:cs="Arial"/>
        </w:rPr>
        <w:t xml:space="preserve">In the supper global </w:t>
      </w:r>
      <w:proofErr w:type="spellStart"/>
      <w:r w:rsidRPr="00206F8B">
        <w:rPr>
          <w:rFonts w:cs="Arial"/>
        </w:rPr>
        <w:t>tyres</w:t>
      </w:r>
      <w:proofErr w:type="spellEnd"/>
      <w:r w:rsidRPr="00206F8B">
        <w:rPr>
          <w:rFonts w:cs="Arial"/>
        </w:rPr>
        <w:t xml:space="preserve"> marginal costing technique has been applied based on the high-low method. Cost like total fixed cost, total variable cost, and contribution per unit has been calculated and after that rank has been provided like budget has been provi</w:t>
      </w:r>
      <w:r w:rsidR="0023432F">
        <w:rPr>
          <w:rFonts w:cs="Arial"/>
        </w:rPr>
        <w:t xml:space="preserve">ded 3 standard 2 and premium </w:t>
      </w:r>
      <w:r w:rsidRPr="00206F8B">
        <w:rPr>
          <w:rFonts w:cs="Arial"/>
        </w:rPr>
        <w:t xml:space="preserve">After that income statement has been prepared with the budgeted production schedule therefore based on the statements prepared it is advised to supper global </w:t>
      </w:r>
      <w:proofErr w:type="spellStart"/>
      <w:r w:rsidRPr="00206F8B">
        <w:rPr>
          <w:rFonts w:cs="Arial"/>
        </w:rPr>
        <w:t>tyres</w:t>
      </w:r>
      <w:proofErr w:type="spellEnd"/>
      <w:r w:rsidRPr="00206F8B">
        <w:rPr>
          <w:rFonts w:cs="Arial"/>
        </w:rPr>
        <w:t xml:space="preserve"> according to my opinion the company should accept the proposal of a budget contract. Due to cost savings low inventory levels, a stable market etc. as there are no negative production constraints due to an increase in overhead expenses per unit.</w:t>
      </w:r>
    </w:p>
    <w:p w14:paraId="3E11792E" w14:textId="77777777" w:rsidR="001A40C6" w:rsidRPr="00206F8B" w:rsidRDefault="001A40C6" w:rsidP="00F47F10">
      <w:pPr>
        <w:pStyle w:val="Heading1"/>
      </w:pPr>
      <w:r w:rsidRPr="00206F8B">
        <w:br w:type="page"/>
      </w:r>
      <w:bookmarkStart w:id="27" w:name="_Toc116728892"/>
      <w:bookmarkStart w:id="28" w:name="_Toc116937440"/>
      <w:r w:rsidR="004A6295" w:rsidRPr="00206F8B">
        <w:t>References</w:t>
      </w:r>
      <w:bookmarkEnd w:id="27"/>
      <w:bookmarkEnd w:id="28"/>
    </w:p>
    <w:p w14:paraId="3F62A47D" w14:textId="77777777" w:rsidR="00715657" w:rsidRDefault="00A10343" w:rsidP="0078619D">
      <w:pPr>
        <w:jc w:val="left"/>
        <w:rPr>
          <w:rFonts w:cs="Arial"/>
          <w:shd w:val="clear" w:color="auto" w:fill="FFFFFF"/>
        </w:rPr>
      </w:pPr>
      <w:proofErr w:type="spellStart"/>
      <w:r w:rsidRPr="00206F8B">
        <w:rPr>
          <w:rFonts w:cs="Arial"/>
          <w:shd w:val="clear" w:color="auto" w:fill="FFFFFF"/>
        </w:rPr>
        <w:t>Drobyazko</w:t>
      </w:r>
      <w:proofErr w:type="spellEnd"/>
      <w:r w:rsidRPr="00206F8B">
        <w:rPr>
          <w:rFonts w:cs="Arial"/>
          <w:shd w:val="clear" w:color="auto" w:fill="FFFFFF"/>
        </w:rPr>
        <w:t xml:space="preserve">, S., Pavlova, H., </w:t>
      </w:r>
      <w:proofErr w:type="spellStart"/>
      <w:r w:rsidRPr="00206F8B">
        <w:rPr>
          <w:rFonts w:cs="Arial"/>
          <w:shd w:val="clear" w:color="auto" w:fill="FFFFFF"/>
        </w:rPr>
        <w:t>Suhak</w:t>
      </w:r>
      <w:proofErr w:type="spellEnd"/>
      <w:r w:rsidRPr="00206F8B">
        <w:rPr>
          <w:rFonts w:cs="Arial"/>
          <w:shd w:val="clear" w:color="auto" w:fill="FFFFFF"/>
        </w:rPr>
        <w:t xml:space="preserve">, T., </w:t>
      </w:r>
      <w:proofErr w:type="spellStart"/>
      <w:r w:rsidRPr="00206F8B">
        <w:rPr>
          <w:rFonts w:cs="Arial"/>
          <w:shd w:val="clear" w:color="auto" w:fill="FFFFFF"/>
        </w:rPr>
        <w:t>Kulyk</w:t>
      </w:r>
      <w:proofErr w:type="spellEnd"/>
      <w:r w:rsidRPr="00206F8B">
        <w:rPr>
          <w:rFonts w:cs="Arial"/>
          <w:shd w:val="clear" w:color="auto" w:fill="FFFFFF"/>
        </w:rPr>
        <w:t xml:space="preserve">, V. and </w:t>
      </w:r>
      <w:proofErr w:type="spellStart"/>
      <w:r w:rsidRPr="00206F8B">
        <w:rPr>
          <w:rFonts w:cs="Arial"/>
          <w:shd w:val="clear" w:color="auto" w:fill="FFFFFF"/>
        </w:rPr>
        <w:t>Khodjimukhamedova</w:t>
      </w:r>
      <w:proofErr w:type="spellEnd"/>
      <w:r w:rsidRPr="00206F8B">
        <w:rPr>
          <w:rFonts w:cs="Arial"/>
          <w:shd w:val="clear" w:color="auto" w:fill="FFFFFF"/>
        </w:rPr>
        <w:t>, S., 2019. Formation of hybrid costing system accounting model at the enterprise.</w:t>
      </w:r>
      <w:r w:rsidR="00715657" w:rsidRPr="00715657">
        <w:t xml:space="preserve"> </w:t>
      </w:r>
      <w:hyperlink r:id="rId7" w:history="1">
        <w:r w:rsidR="00715657" w:rsidRPr="00522954">
          <w:rPr>
            <w:rStyle w:val="Hyperlink"/>
            <w:rFonts w:cs="Arial"/>
            <w:shd w:val="clear" w:color="auto" w:fill="FFFFFF"/>
          </w:rPr>
          <w:t>https://dspace.dsau.dp.ua/bitstream/123456789/2174/1/Formation-of-Hybrid-Costing-System-Accounting-Model-at-the-Enterprise-1528-2635-23-6-489.pdf</w:t>
        </w:r>
      </w:hyperlink>
    </w:p>
    <w:p w14:paraId="464D33E4" w14:textId="77777777" w:rsidR="00A10343" w:rsidRDefault="00A10343" w:rsidP="0078619D">
      <w:pPr>
        <w:jc w:val="left"/>
        <w:rPr>
          <w:rFonts w:cs="Arial"/>
          <w:shd w:val="clear" w:color="auto" w:fill="FFFFFF"/>
        </w:rPr>
      </w:pPr>
      <w:r w:rsidRPr="00206F8B">
        <w:rPr>
          <w:rFonts w:cs="Arial"/>
          <w:shd w:val="clear" w:color="auto" w:fill="FFFFFF"/>
        </w:rPr>
        <w:t xml:space="preserve">Liang, H., </w:t>
      </w:r>
      <w:proofErr w:type="spellStart"/>
      <w:r w:rsidRPr="00206F8B">
        <w:rPr>
          <w:rFonts w:cs="Arial"/>
          <w:shd w:val="clear" w:color="auto" w:fill="FFFFFF"/>
        </w:rPr>
        <w:t>Guiffrida</w:t>
      </w:r>
      <w:proofErr w:type="spellEnd"/>
      <w:r w:rsidRPr="00206F8B">
        <w:rPr>
          <w:rFonts w:cs="Arial"/>
          <w:shd w:val="clear" w:color="auto" w:fill="FFFFFF"/>
        </w:rPr>
        <w:t xml:space="preserve">, A.L., Liu, Z., </w:t>
      </w:r>
      <w:proofErr w:type="spellStart"/>
      <w:r w:rsidRPr="00206F8B">
        <w:rPr>
          <w:rFonts w:cs="Arial"/>
          <w:shd w:val="clear" w:color="auto" w:fill="FFFFFF"/>
        </w:rPr>
        <w:t>Patuwo</w:t>
      </w:r>
      <w:proofErr w:type="spellEnd"/>
      <w:r w:rsidRPr="00206F8B">
        <w:rPr>
          <w:rFonts w:cs="Arial"/>
          <w:shd w:val="clear" w:color="auto" w:fill="FFFFFF"/>
        </w:rPr>
        <w:t xml:space="preserve">, B.E. and </w:t>
      </w:r>
      <w:proofErr w:type="spellStart"/>
      <w:r w:rsidRPr="00206F8B">
        <w:rPr>
          <w:rFonts w:cs="Arial"/>
          <w:shd w:val="clear" w:color="auto" w:fill="FFFFFF"/>
        </w:rPr>
        <w:t>Shanker</w:t>
      </w:r>
      <w:proofErr w:type="spellEnd"/>
      <w:r w:rsidRPr="00206F8B">
        <w:rPr>
          <w:rFonts w:cs="Arial"/>
          <w:shd w:val="clear" w:color="auto" w:fill="FFFFFF"/>
        </w:rPr>
        <w:t>, M., 2021. A Generalized Stochastic Cost–Volume–Profit Model. </w:t>
      </w:r>
      <w:r w:rsidRPr="00206F8B">
        <w:rPr>
          <w:rFonts w:cs="Arial"/>
          <w:i/>
          <w:iCs/>
          <w:shd w:val="clear" w:color="auto" w:fill="FFFFFF"/>
        </w:rPr>
        <w:t>Systems</w:t>
      </w:r>
      <w:r w:rsidRPr="00206F8B">
        <w:rPr>
          <w:rFonts w:cs="Arial"/>
          <w:shd w:val="clear" w:color="auto" w:fill="FFFFFF"/>
        </w:rPr>
        <w:t>, </w:t>
      </w:r>
      <w:r w:rsidRPr="00206F8B">
        <w:rPr>
          <w:rFonts w:cs="Arial"/>
          <w:i/>
          <w:iCs/>
          <w:shd w:val="clear" w:color="auto" w:fill="FFFFFF"/>
        </w:rPr>
        <w:t>9</w:t>
      </w:r>
      <w:r w:rsidRPr="00206F8B">
        <w:rPr>
          <w:rFonts w:cs="Arial"/>
          <w:shd w:val="clear" w:color="auto" w:fill="FFFFFF"/>
        </w:rPr>
        <w:t>(4), p.81.</w:t>
      </w:r>
      <w:r w:rsidR="00715657">
        <w:rPr>
          <w:rFonts w:cs="Arial"/>
          <w:shd w:val="clear" w:color="auto" w:fill="FFFFFF"/>
        </w:rPr>
        <w:t xml:space="preserve"> </w:t>
      </w:r>
      <w:hyperlink r:id="rId8" w:history="1">
        <w:r w:rsidR="00715657" w:rsidRPr="00522954">
          <w:rPr>
            <w:rStyle w:val="Hyperlink"/>
            <w:rFonts w:cs="Arial"/>
            <w:shd w:val="clear" w:color="auto" w:fill="FFFFFF"/>
          </w:rPr>
          <w:t>https://www.mdpi.com/2079-8954/9/4/81/htm</w:t>
        </w:r>
      </w:hyperlink>
    </w:p>
    <w:p w14:paraId="1ACC7B8F" w14:textId="77777777" w:rsidR="00715657" w:rsidRPr="00206F8B" w:rsidRDefault="00A10343" w:rsidP="0078619D">
      <w:pPr>
        <w:jc w:val="left"/>
        <w:rPr>
          <w:rFonts w:cs="Arial"/>
          <w:shd w:val="clear" w:color="auto" w:fill="FFFFFF"/>
        </w:rPr>
      </w:pPr>
      <w:proofErr w:type="spellStart"/>
      <w:r w:rsidRPr="00206F8B">
        <w:rPr>
          <w:rFonts w:cs="Arial"/>
          <w:shd w:val="clear" w:color="auto" w:fill="FFFFFF"/>
        </w:rPr>
        <w:t>Lulaj</w:t>
      </w:r>
      <w:proofErr w:type="spellEnd"/>
      <w:r w:rsidRPr="00206F8B">
        <w:rPr>
          <w:rFonts w:cs="Arial"/>
          <w:shd w:val="clear" w:color="auto" w:fill="FFFFFF"/>
        </w:rPr>
        <w:t xml:space="preserve">, E. and </w:t>
      </w:r>
      <w:proofErr w:type="spellStart"/>
      <w:r w:rsidRPr="00206F8B">
        <w:rPr>
          <w:rFonts w:cs="Arial"/>
          <w:shd w:val="clear" w:color="auto" w:fill="FFFFFF"/>
        </w:rPr>
        <w:t>Iseni</w:t>
      </w:r>
      <w:proofErr w:type="spellEnd"/>
      <w:r w:rsidRPr="00206F8B">
        <w:rPr>
          <w:rFonts w:cs="Arial"/>
          <w:shd w:val="clear" w:color="auto" w:fill="FFFFFF"/>
        </w:rPr>
        <w:t>, E., 2018. Role of analysis CVP (Cost-Volume-Profit) as important indicator for planning and making decisions in the business environment. </w:t>
      </w:r>
      <w:r w:rsidRPr="00206F8B">
        <w:rPr>
          <w:rFonts w:cs="Arial"/>
          <w:i/>
          <w:iCs/>
          <w:shd w:val="clear" w:color="auto" w:fill="FFFFFF"/>
        </w:rPr>
        <w:t>European Journal of Economics and Business Studies</w:t>
      </w:r>
      <w:r w:rsidRPr="00206F8B">
        <w:rPr>
          <w:rFonts w:cs="Arial"/>
          <w:shd w:val="clear" w:color="auto" w:fill="FFFFFF"/>
        </w:rPr>
        <w:t>, </w:t>
      </w:r>
      <w:r w:rsidRPr="00206F8B">
        <w:rPr>
          <w:rFonts w:cs="Arial"/>
          <w:i/>
          <w:iCs/>
          <w:shd w:val="clear" w:color="auto" w:fill="FFFFFF"/>
        </w:rPr>
        <w:t>4</w:t>
      </w:r>
      <w:r w:rsidRPr="00206F8B">
        <w:rPr>
          <w:rFonts w:cs="Arial"/>
          <w:shd w:val="clear" w:color="auto" w:fill="FFFFFF"/>
        </w:rPr>
        <w:t>(2).</w:t>
      </w:r>
      <w:r w:rsidR="00715657">
        <w:rPr>
          <w:rFonts w:cs="Arial"/>
          <w:shd w:val="clear" w:color="auto" w:fill="FFFFFF"/>
        </w:rPr>
        <w:t xml:space="preserve"> </w:t>
      </w:r>
      <w:hyperlink r:id="rId9" w:history="1">
        <w:r w:rsidR="00715657" w:rsidRPr="00522954">
          <w:rPr>
            <w:rStyle w:val="Hyperlink"/>
            <w:rFonts w:cs="Arial"/>
            <w:shd w:val="clear" w:color="auto" w:fill="FFFFFF"/>
          </w:rPr>
          <w:t>http://archive.sciendo.com/EJES/ejes.2018.4.issue-2/ejes-2018-0043/ejes-2018-0043.pdf</w:t>
        </w:r>
      </w:hyperlink>
    </w:p>
    <w:p w14:paraId="31ACEC99" w14:textId="77777777" w:rsidR="00A10343" w:rsidRDefault="00A10343" w:rsidP="0078619D">
      <w:pPr>
        <w:jc w:val="left"/>
        <w:rPr>
          <w:rFonts w:cs="Arial"/>
          <w:shd w:val="clear" w:color="auto" w:fill="FFFFFF"/>
        </w:rPr>
      </w:pPr>
      <w:r w:rsidRPr="00206F8B">
        <w:rPr>
          <w:rFonts w:cs="Arial"/>
          <w:shd w:val="clear" w:color="auto" w:fill="FFFFFF"/>
        </w:rPr>
        <w:t>Paul, D.D., 2020. Standard Costing and ABC: A coexistence. </w:t>
      </w:r>
      <w:r w:rsidRPr="00206F8B">
        <w:rPr>
          <w:rFonts w:cs="Arial"/>
          <w:i/>
          <w:iCs/>
          <w:shd w:val="clear" w:color="auto" w:fill="FFFFFF"/>
        </w:rPr>
        <w:t>Strategic Finance</w:t>
      </w:r>
      <w:r w:rsidRPr="00206F8B">
        <w:rPr>
          <w:rFonts w:cs="Arial"/>
          <w:shd w:val="clear" w:color="auto" w:fill="FFFFFF"/>
        </w:rPr>
        <w:t>, </w:t>
      </w:r>
      <w:r w:rsidRPr="00206F8B">
        <w:rPr>
          <w:rFonts w:cs="Arial"/>
          <w:i/>
          <w:iCs/>
          <w:shd w:val="clear" w:color="auto" w:fill="FFFFFF"/>
        </w:rPr>
        <w:t>101</w:t>
      </w:r>
      <w:r w:rsidRPr="00206F8B">
        <w:rPr>
          <w:rFonts w:cs="Arial"/>
          <w:shd w:val="clear" w:color="auto" w:fill="FFFFFF"/>
        </w:rPr>
        <w:t>(11), pp.32-39.</w:t>
      </w:r>
      <w:r w:rsidR="00715657">
        <w:rPr>
          <w:rFonts w:cs="Arial"/>
          <w:shd w:val="clear" w:color="auto" w:fill="FFFFFF"/>
        </w:rPr>
        <w:t xml:space="preserve"> </w:t>
      </w:r>
      <w:hyperlink r:id="rId10" w:history="1">
        <w:r w:rsidR="00715657" w:rsidRPr="00522954">
          <w:rPr>
            <w:rStyle w:val="Hyperlink"/>
            <w:rFonts w:cs="Arial"/>
            <w:shd w:val="clear" w:color="auto" w:fill="FFFFFF"/>
          </w:rPr>
          <w:t>https://www.proquest.com/openview/3d287c60f66420815f12c2833d32dfa2/1?pq-origsite=gscholar&amp;cbl=48426</w:t>
        </w:r>
      </w:hyperlink>
    </w:p>
    <w:p w14:paraId="51FD86A4" w14:textId="77777777" w:rsidR="00A10343" w:rsidRPr="00206F8B" w:rsidRDefault="00A10343" w:rsidP="0078619D">
      <w:pPr>
        <w:jc w:val="left"/>
        <w:rPr>
          <w:rFonts w:cs="Arial"/>
          <w:shd w:val="clear" w:color="auto" w:fill="FFFFFF"/>
        </w:rPr>
      </w:pPr>
      <w:proofErr w:type="spellStart"/>
      <w:r w:rsidRPr="00206F8B">
        <w:rPr>
          <w:rFonts w:cs="Arial"/>
          <w:shd w:val="clear" w:color="auto" w:fill="FFFFFF"/>
        </w:rPr>
        <w:t>Tamulevičienė</w:t>
      </w:r>
      <w:proofErr w:type="spellEnd"/>
      <w:r w:rsidRPr="00206F8B">
        <w:rPr>
          <w:rFonts w:cs="Arial"/>
          <w:shd w:val="clear" w:color="auto" w:fill="FFFFFF"/>
        </w:rPr>
        <w:t xml:space="preserve">, D., </w:t>
      </w:r>
      <w:proofErr w:type="spellStart"/>
      <w:r w:rsidRPr="00206F8B">
        <w:rPr>
          <w:rFonts w:cs="Arial"/>
          <w:shd w:val="clear" w:color="auto" w:fill="FFFFFF"/>
        </w:rPr>
        <w:t>Mackevičius</w:t>
      </w:r>
      <w:proofErr w:type="spellEnd"/>
      <w:r w:rsidRPr="00206F8B">
        <w:rPr>
          <w:rFonts w:cs="Arial"/>
          <w:shd w:val="clear" w:color="auto" w:fill="FFFFFF"/>
        </w:rPr>
        <w:t xml:space="preserve">, J. and </w:t>
      </w:r>
      <w:proofErr w:type="spellStart"/>
      <w:r w:rsidRPr="00206F8B">
        <w:rPr>
          <w:rFonts w:cs="Arial"/>
          <w:shd w:val="clear" w:color="auto" w:fill="FFFFFF"/>
        </w:rPr>
        <w:t>Gaižauskas</w:t>
      </w:r>
      <w:proofErr w:type="spellEnd"/>
      <w:r w:rsidRPr="00206F8B">
        <w:rPr>
          <w:rFonts w:cs="Arial"/>
          <w:shd w:val="clear" w:color="auto" w:fill="FFFFFF"/>
        </w:rPr>
        <w:t>, L., 2020. Methodology of applying standard costing and normative methods in manufacturing enterprises. </w:t>
      </w:r>
      <w:proofErr w:type="spellStart"/>
      <w:r w:rsidRPr="00206F8B">
        <w:rPr>
          <w:rFonts w:cs="Arial"/>
          <w:i/>
          <w:iCs/>
          <w:shd w:val="clear" w:color="auto" w:fill="FFFFFF"/>
        </w:rPr>
        <w:t>Buhalterinės</w:t>
      </w:r>
      <w:proofErr w:type="spellEnd"/>
      <w:r w:rsidRPr="00206F8B">
        <w:rPr>
          <w:rFonts w:cs="Arial"/>
          <w:i/>
          <w:iCs/>
          <w:shd w:val="clear" w:color="auto" w:fill="FFFFFF"/>
        </w:rPr>
        <w:t xml:space="preserve"> </w:t>
      </w:r>
      <w:proofErr w:type="spellStart"/>
      <w:r w:rsidRPr="00206F8B">
        <w:rPr>
          <w:rFonts w:cs="Arial"/>
          <w:i/>
          <w:iCs/>
          <w:shd w:val="clear" w:color="auto" w:fill="FFFFFF"/>
        </w:rPr>
        <w:t>apskaitos</w:t>
      </w:r>
      <w:proofErr w:type="spellEnd"/>
      <w:r w:rsidRPr="00206F8B">
        <w:rPr>
          <w:rFonts w:cs="Arial"/>
          <w:i/>
          <w:iCs/>
          <w:shd w:val="clear" w:color="auto" w:fill="FFFFFF"/>
        </w:rPr>
        <w:t xml:space="preserve"> </w:t>
      </w:r>
      <w:proofErr w:type="spellStart"/>
      <w:r w:rsidRPr="00206F8B">
        <w:rPr>
          <w:rFonts w:cs="Arial"/>
          <w:i/>
          <w:iCs/>
          <w:shd w:val="clear" w:color="auto" w:fill="FFFFFF"/>
        </w:rPr>
        <w:t>teorija</w:t>
      </w:r>
      <w:proofErr w:type="spellEnd"/>
      <w:r w:rsidRPr="00206F8B">
        <w:rPr>
          <w:rFonts w:cs="Arial"/>
          <w:i/>
          <w:iCs/>
          <w:shd w:val="clear" w:color="auto" w:fill="FFFFFF"/>
        </w:rPr>
        <w:t xml:space="preserve"> </w:t>
      </w:r>
      <w:proofErr w:type="spellStart"/>
      <w:r w:rsidRPr="00206F8B">
        <w:rPr>
          <w:rFonts w:cs="Arial"/>
          <w:i/>
          <w:iCs/>
          <w:shd w:val="clear" w:color="auto" w:fill="FFFFFF"/>
        </w:rPr>
        <w:t>ir</w:t>
      </w:r>
      <w:proofErr w:type="spellEnd"/>
      <w:r w:rsidRPr="00206F8B">
        <w:rPr>
          <w:rFonts w:cs="Arial"/>
          <w:i/>
          <w:iCs/>
          <w:shd w:val="clear" w:color="auto" w:fill="FFFFFF"/>
        </w:rPr>
        <w:t xml:space="preserve"> </w:t>
      </w:r>
      <w:proofErr w:type="spellStart"/>
      <w:r w:rsidRPr="00206F8B">
        <w:rPr>
          <w:rFonts w:cs="Arial"/>
          <w:i/>
          <w:iCs/>
          <w:shd w:val="clear" w:color="auto" w:fill="FFFFFF"/>
        </w:rPr>
        <w:t>praktika</w:t>
      </w:r>
      <w:proofErr w:type="spellEnd"/>
      <w:r w:rsidRPr="00206F8B">
        <w:rPr>
          <w:rFonts w:cs="Arial"/>
          <w:shd w:val="clear" w:color="auto" w:fill="FFFFFF"/>
        </w:rPr>
        <w:t>, </w:t>
      </w:r>
      <w:r w:rsidRPr="00206F8B">
        <w:rPr>
          <w:rFonts w:cs="Arial"/>
          <w:i/>
          <w:iCs/>
          <w:shd w:val="clear" w:color="auto" w:fill="FFFFFF"/>
        </w:rPr>
        <w:t>21</w:t>
      </w:r>
      <w:r w:rsidRPr="00206F8B">
        <w:rPr>
          <w:rFonts w:cs="Arial"/>
          <w:shd w:val="clear" w:color="auto" w:fill="FFFFFF"/>
        </w:rPr>
        <w:t>, pp.4-4.</w:t>
      </w:r>
      <w:r w:rsidR="00715657">
        <w:rPr>
          <w:rFonts w:cs="Arial"/>
          <w:shd w:val="clear" w:color="auto" w:fill="FFFFFF"/>
        </w:rPr>
        <w:t xml:space="preserve"> </w:t>
      </w:r>
      <w:r w:rsidR="00715657">
        <w:rPr>
          <w:rFonts w:ascii="Helvetica" w:hAnsi="Helvetica"/>
          <w:color w:val="333333"/>
          <w:sz w:val="21"/>
          <w:szCs w:val="21"/>
          <w:shd w:val="clear" w:color="auto" w:fill="FFFFFF"/>
        </w:rPr>
        <w:t>DOI: </w:t>
      </w:r>
      <w:hyperlink r:id="rId11" w:history="1">
        <w:r w:rsidR="00715657">
          <w:rPr>
            <w:rStyle w:val="Hyperlink"/>
            <w:rFonts w:ascii="Helvetica" w:hAnsi="Helvetica"/>
            <w:color w:val="428BCA"/>
            <w:sz w:val="21"/>
            <w:szCs w:val="21"/>
            <w:shd w:val="clear" w:color="auto" w:fill="FFFFFF"/>
          </w:rPr>
          <w:t>https://doi.org/10.15388/batp.2020.19</w:t>
        </w:r>
      </w:hyperlink>
    </w:p>
    <w:p w14:paraId="06233259" w14:textId="77777777" w:rsidR="00A10343" w:rsidRDefault="00A10343" w:rsidP="0078619D">
      <w:pPr>
        <w:jc w:val="left"/>
        <w:rPr>
          <w:rFonts w:cs="Arial"/>
          <w:shd w:val="clear" w:color="auto" w:fill="FFFFFF"/>
        </w:rPr>
      </w:pPr>
      <w:r w:rsidRPr="00206F8B">
        <w:rPr>
          <w:rFonts w:cs="Arial"/>
          <w:shd w:val="clear" w:color="auto" w:fill="FFFFFF"/>
        </w:rPr>
        <w:t>Tsai, W.H., Lan, S.H. and Huang, C.T., 2019. Activity-based standard costing product-mix decision in the future digital era: green recycling steel-scrap material for steel industry. </w:t>
      </w:r>
      <w:r w:rsidRPr="00206F8B">
        <w:rPr>
          <w:rFonts w:cs="Arial"/>
          <w:i/>
          <w:iCs/>
          <w:shd w:val="clear" w:color="auto" w:fill="FFFFFF"/>
        </w:rPr>
        <w:t>Sustainability</w:t>
      </w:r>
      <w:r w:rsidRPr="00206F8B">
        <w:rPr>
          <w:rFonts w:cs="Arial"/>
          <w:shd w:val="clear" w:color="auto" w:fill="FFFFFF"/>
        </w:rPr>
        <w:t>, </w:t>
      </w:r>
      <w:r w:rsidRPr="00206F8B">
        <w:rPr>
          <w:rFonts w:cs="Arial"/>
          <w:i/>
          <w:iCs/>
          <w:shd w:val="clear" w:color="auto" w:fill="FFFFFF"/>
        </w:rPr>
        <w:t>11</w:t>
      </w:r>
      <w:r w:rsidRPr="00206F8B">
        <w:rPr>
          <w:rFonts w:cs="Arial"/>
          <w:shd w:val="clear" w:color="auto" w:fill="FFFFFF"/>
        </w:rPr>
        <w:t>(3), p.899.</w:t>
      </w:r>
      <w:r w:rsidR="00715657">
        <w:rPr>
          <w:rFonts w:cs="Arial"/>
          <w:shd w:val="clear" w:color="auto" w:fill="FFFFFF"/>
        </w:rPr>
        <w:t xml:space="preserve"> </w:t>
      </w:r>
      <w:hyperlink r:id="rId12" w:history="1">
        <w:r w:rsidR="00715657" w:rsidRPr="00522954">
          <w:rPr>
            <w:rStyle w:val="Hyperlink"/>
            <w:rFonts w:cs="Arial"/>
            <w:shd w:val="clear" w:color="auto" w:fill="FFFFFF"/>
          </w:rPr>
          <w:t>https://www.mdpi.com/2071-1050/11/3/899</w:t>
        </w:r>
      </w:hyperlink>
    </w:p>
    <w:p w14:paraId="0F4F41F9" w14:textId="77777777" w:rsidR="00715657" w:rsidRPr="00206F8B" w:rsidRDefault="00715657" w:rsidP="0078619D">
      <w:pPr>
        <w:jc w:val="left"/>
        <w:rPr>
          <w:rFonts w:cs="Arial"/>
          <w:shd w:val="clear" w:color="auto" w:fill="FFFFFF"/>
        </w:rPr>
      </w:pPr>
    </w:p>
    <w:sectPr w:rsidR="00715657" w:rsidRPr="00206F8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AC519" w14:textId="77777777" w:rsidR="000E1B83" w:rsidRDefault="000E1B83" w:rsidP="00372E69">
      <w:pPr>
        <w:spacing w:after="0" w:line="240" w:lineRule="auto"/>
      </w:pPr>
      <w:r>
        <w:separator/>
      </w:r>
    </w:p>
  </w:endnote>
  <w:endnote w:type="continuationSeparator" w:id="0">
    <w:p w14:paraId="0C0851C1" w14:textId="77777777" w:rsidR="000E1B83" w:rsidRDefault="000E1B83" w:rsidP="00372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altName w:val="Sylfaen"/>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565714"/>
      <w:docPartObj>
        <w:docPartGallery w:val="Page Numbers (Bottom of Page)"/>
        <w:docPartUnique/>
      </w:docPartObj>
    </w:sdtPr>
    <w:sdtEndPr>
      <w:rPr>
        <w:noProof/>
      </w:rPr>
    </w:sdtEndPr>
    <w:sdtContent>
      <w:p w14:paraId="679824AE" w14:textId="451599A3" w:rsidR="00372E69" w:rsidRDefault="00372E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9ABB2" w14:textId="77777777" w:rsidR="00372E69" w:rsidRDefault="00372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23CB9" w14:textId="77777777" w:rsidR="000E1B83" w:rsidRDefault="000E1B83" w:rsidP="00372E69">
      <w:pPr>
        <w:spacing w:after="0" w:line="240" w:lineRule="auto"/>
      </w:pPr>
      <w:r>
        <w:separator/>
      </w:r>
    </w:p>
  </w:footnote>
  <w:footnote w:type="continuationSeparator" w:id="0">
    <w:p w14:paraId="79316973" w14:textId="77777777" w:rsidR="000E1B83" w:rsidRDefault="000E1B83" w:rsidP="00372E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C6"/>
    <w:rsid w:val="000E1B83"/>
    <w:rsid w:val="00197CEE"/>
    <w:rsid w:val="001A40C6"/>
    <w:rsid w:val="00206F8B"/>
    <w:rsid w:val="0023432F"/>
    <w:rsid w:val="002D303C"/>
    <w:rsid w:val="002F6C2A"/>
    <w:rsid w:val="003227A6"/>
    <w:rsid w:val="00372E69"/>
    <w:rsid w:val="004A6295"/>
    <w:rsid w:val="00540E49"/>
    <w:rsid w:val="00715657"/>
    <w:rsid w:val="0078619D"/>
    <w:rsid w:val="009E0FD9"/>
    <w:rsid w:val="00A10343"/>
    <w:rsid w:val="00B02D3D"/>
    <w:rsid w:val="00C66BDC"/>
    <w:rsid w:val="00CA5291"/>
    <w:rsid w:val="00E41282"/>
    <w:rsid w:val="00F47F10"/>
    <w:rsid w:val="00F8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3ABC"/>
  <w15:chartTrackingRefBased/>
  <w15:docId w15:val="{EE992F61-E5CD-45BD-9C35-DEF58204F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0C6"/>
    <w:pPr>
      <w:spacing w:line="360" w:lineRule="auto"/>
      <w:jc w:val="both"/>
    </w:pPr>
    <w:rPr>
      <w:rFonts w:ascii="Arial" w:hAnsi="Arial"/>
    </w:rPr>
  </w:style>
  <w:style w:type="paragraph" w:styleId="Heading1">
    <w:name w:val="heading 1"/>
    <w:basedOn w:val="Normal"/>
    <w:next w:val="Normal"/>
    <w:link w:val="Heading1Char"/>
    <w:qFormat/>
    <w:rsid w:val="001A40C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1A40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40C6"/>
    <w:rPr>
      <w:rFonts w:ascii="Arial" w:eastAsiaTheme="majorEastAsia" w:hAnsi="Arial" w:cstheme="majorBidi"/>
      <w:b/>
      <w:sz w:val="28"/>
      <w:szCs w:val="32"/>
    </w:rPr>
  </w:style>
  <w:style w:type="character" w:customStyle="1" w:styleId="Heading2Char">
    <w:name w:val="Heading 2 Char"/>
    <w:basedOn w:val="DefaultParagraphFont"/>
    <w:link w:val="Heading2"/>
    <w:uiPriority w:val="9"/>
    <w:semiHidden/>
    <w:rsid w:val="001A40C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715657"/>
    <w:rPr>
      <w:color w:val="0563C1" w:themeColor="hyperlink"/>
      <w:u w:val="single"/>
    </w:rPr>
  </w:style>
  <w:style w:type="paragraph" w:styleId="TOCHeading">
    <w:name w:val="TOC Heading"/>
    <w:basedOn w:val="Heading1"/>
    <w:next w:val="Normal"/>
    <w:uiPriority w:val="39"/>
    <w:unhideWhenUsed/>
    <w:qFormat/>
    <w:rsid w:val="009E0FD9"/>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E0FD9"/>
    <w:pPr>
      <w:spacing w:after="100"/>
    </w:pPr>
  </w:style>
  <w:style w:type="paragraph" w:styleId="TOC2">
    <w:name w:val="toc 2"/>
    <w:basedOn w:val="Normal"/>
    <w:next w:val="Normal"/>
    <w:autoRedefine/>
    <w:uiPriority w:val="39"/>
    <w:unhideWhenUsed/>
    <w:rsid w:val="009E0FD9"/>
    <w:pPr>
      <w:spacing w:after="100"/>
      <w:ind w:left="220"/>
    </w:pPr>
  </w:style>
  <w:style w:type="paragraph" w:styleId="Header">
    <w:name w:val="header"/>
    <w:basedOn w:val="Normal"/>
    <w:link w:val="HeaderChar"/>
    <w:uiPriority w:val="99"/>
    <w:unhideWhenUsed/>
    <w:rsid w:val="00372E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E69"/>
    <w:rPr>
      <w:rFonts w:ascii="Arial" w:hAnsi="Arial"/>
    </w:rPr>
  </w:style>
  <w:style w:type="paragraph" w:styleId="Footer">
    <w:name w:val="footer"/>
    <w:basedOn w:val="Normal"/>
    <w:link w:val="FooterChar"/>
    <w:uiPriority w:val="99"/>
    <w:unhideWhenUsed/>
    <w:rsid w:val="00372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E6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9-8954/9/4/81/htm"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dspace.dsau.dp.ua/bitstream/123456789/2174/1/Formation-of-Hybrid-Costing-System-Accounting-Model-at-the-Enterprise-1528-2635-23-6-489.pdf" TargetMode="External" /><Relationship Id="rId12" Type="http://schemas.openxmlformats.org/officeDocument/2006/relationships/hyperlink" Target="https://www.mdpi.com/2071-1050/11/3/899"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5388/batp.2020.19"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proquest.com/openview/3d287c60f66420815f12c2833d32dfa2/1?pq-origsite=gscholar&amp;cbl=48426" TargetMode="External" /><Relationship Id="rId4" Type="http://schemas.openxmlformats.org/officeDocument/2006/relationships/webSettings" Target="webSettings.xml" /><Relationship Id="rId9" Type="http://schemas.openxmlformats.org/officeDocument/2006/relationships/hyperlink" Target="http://archive.sciendo.com/EJES/ejes.2018.4.issue-2/ejes-2018-0043/ejes-2018-0043.pdf"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B098E-F50E-4FCF-9B54-B81D6F5920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2405</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Mihai Ilie</cp:lastModifiedBy>
  <cp:revision>2</cp:revision>
  <dcterms:created xsi:type="dcterms:W3CDTF">2022-10-21T13:12:00Z</dcterms:created>
  <dcterms:modified xsi:type="dcterms:W3CDTF">2022-10-21T13:12:00Z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3421de9c-8afd-4434-b362-5bf4cb8c47db</vt:lpwstr>
  </property>
</Properties>
</file>