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eastAsia="en-GB"/>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4050620E" w14:textId="77777777" w:rsidR="00863527" w:rsidRPr="00863527" w:rsidRDefault="00C6610C" w:rsidP="00863527">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 xml:space="preserve">Assessment </w:t>
      </w:r>
      <w:r w:rsidR="00863527" w:rsidRPr="00863527">
        <w:rPr>
          <w:rFonts w:ascii="Arial" w:eastAsia="Times New Roman" w:hAnsi="Arial" w:cs="Arial"/>
          <w:b/>
          <w:sz w:val="28"/>
          <w:szCs w:val="28"/>
          <w:lang w:eastAsia="en-GB" w:bidi="bn-BD"/>
        </w:rPr>
        <w:t xml:space="preserve">Title: Assessment component - </w:t>
      </w:r>
    </w:p>
    <w:p w14:paraId="3BF7F85F" w14:textId="39AE2972" w:rsidR="0065420F" w:rsidRPr="00C43814" w:rsidRDefault="00863527" w:rsidP="00863527">
      <w:pPr>
        <w:widowControl w:val="0"/>
        <w:spacing w:after="0" w:line="360" w:lineRule="auto"/>
        <w:jc w:val="center"/>
        <w:rPr>
          <w:rFonts w:ascii="Arial" w:eastAsia="Times New Roman" w:hAnsi="Arial" w:cs="Arial"/>
          <w:b/>
          <w:sz w:val="28"/>
          <w:szCs w:val="28"/>
          <w:lang w:eastAsia="en-GB" w:bidi="bn-BD"/>
        </w:rPr>
      </w:pPr>
      <w:r w:rsidRPr="00863527">
        <w:rPr>
          <w:rFonts w:ascii="Arial" w:eastAsia="Times New Roman" w:hAnsi="Arial" w:cs="Arial"/>
          <w:b/>
          <w:sz w:val="28"/>
          <w:szCs w:val="28"/>
          <w:lang w:eastAsia="en-GB" w:bidi="bn-BD"/>
        </w:rPr>
        <w:t>Individual report</w:t>
      </w:r>
    </w:p>
    <w:p w14:paraId="33002A75" w14:textId="5277551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proofErr w:type="spellStart"/>
      <w:r w:rsidR="00625D2A" w:rsidRPr="00625D2A">
        <w:rPr>
          <w:rFonts w:ascii="Arial" w:eastAsia="Times New Roman" w:hAnsi="Arial" w:cs="Arial"/>
          <w:b/>
          <w:sz w:val="28"/>
          <w:szCs w:val="28"/>
          <w:lang w:eastAsia="en-GB" w:bidi="bn-BD"/>
        </w:rPr>
        <w:t>Jowher</w:t>
      </w:r>
      <w:proofErr w:type="spellEnd"/>
      <w:r w:rsidR="00625D2A" w:rsidRPr="00625D2A">
        <w:rPr>
          <w:rFonts w:ascii="Arial" w:eastAsia="Times New Roman" w:hAnsi="Arial" w:cs="Arial"/>
          <w:b/>
          <w:sz w:val="28"/>
          <w:szCs w:val="28"/>
          <w:lang w:eastAsia="en-GB" w:bidi="bn-BD"/>
        </w:rPr>
        <w:t xml:space="preserve"> Ahmed</w:t>
      </w:r>
    </w:p>
    <w:p w14:paraId="28698B18" w14:textId="344BAFE0"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625D2A" w:rsidRPr="00625D2A">
        <w:rPr>
          <w:rFonts w:ascii="Arial" w:eastAsia="Times New Roman" w:hAnsi="Arial" w:cs="Arial"/>
          <w:b/>
          <w:sz w:val="28"/>
          <w:szCs w:val="28"/>
          <w:lang w:eastAsia="en-GB" w:bidi="bn-BD"/>
        </w:rPr>
        <w:t>2437456</w:t>
      </w:r>
    </w:p>
    <w:p w14:paraId="7F6B6897" w14:textId="5DE85C74" w:rsidR="00C6610C" w:rsidRPr="00385344" w:rsidRDefault="0065420F" w:rsidP="00385344">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A64CE0" w:rsidRPr="00A64CE0">
        <w:rPr>
          <w:rFonts w:ascii="Arial" w:hAnsi="Arial" w:cs="Arial"/>
          <w:b/>
          <w:sz w:val="28"/>
          <w:szCs w:val="28"/>
        </w:rPr>
        <w:t>Strategic Management</w:t>
      </w:r>
      <w:r w:rsidR="00385344">
        <w:rPr>
          <w:rFonts w:ascii="Arial" w:hAnsi="Arial" w:cs="Arial"/>
          <w:b/>
          <w:sz w:val="28"/>
          <w:szCs w:val="28"/>
        </w:rPr>
        <w:t xml:space="preserve"> (</w:t>
      </w:r>
      <w:r w:rsidR="00385344" w:rsidRPr="00A64CE0">
        <w:rPr>
          <w:rFonts w:ascii="Arial" w:eastAsia="Times New Roman" w:hAnsi="Arial" w:cs="Arial"/>
          <w:b/>
          <w:sz w:val="28"/>
          <w:szCs w:val="28"/>
          <w:lang w:eastAsia="en-GB" w:bidi="bn-BD"/>
        </w:rPr>
        <w:t>LCMB7003</w:t>
      </w:r>
      <w:r w:rsidR="00385344">
        <w:rPr>
          <w:rFonts w:ascii="Arial" w:hAnsi="Arial" w:cs="Arial"/>
          <w:b/>
          <w:sz w:val="28"/>
          <w:szCs w:val="28"/>
        </w:rPr>
        <w:t>)</w:t>
      </w:r>
    </w:p>
    <w:p w14:paraId="190BA701" w14:textId="6C393B8D" w:rsidR="0065420F" w:rsidRPr="00681A5D" w:rsidRDefault="0065420F" w:rsidP="00681A5D">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Lecturer: </w:t>
      </w:r>
      <w:r w:rsidR="00681A5D" w:rsidRPr="00681A5D">
        <w:rPr>
          <w:rFonts w:ascii="Arial" w:eastAsia="Times New Roman" w:hAnsi="Arial" w:cs="Arial"/>
          <w:b/>
          <w:sz w:val="28"/>
          <w:szCs w:val="28"/>
          <w:lang w:eastAsia="en-GB" w:bidi="bn-BD"/>
        </w:rPr>
        <w:t xml:space="preserve">Amare </w:t>
      </w:r>
      <w:proofErr w:type="spellStart"/>
      <w:r w:rsidR="00681A5D" w:rsidRPr="00681A5D">
        <w:rPr>
          <w:rFonts w:ascii="Arial" w:eastAsia="Times New Roman" w:hAnsi="Arial" w:cs="Arial"/>
          <w:b/>
          <w:sz w:val="28"/>
          <w:szCs w:val="28"/>
          <w:lang w:eastAsia="en-GB" w:bidi="bn-BD"/>
        </w:rPr>
        <w:t>Desta</w:t>
      </w:r>
      <w:proofErr w:type="spellEnd"/>
    </w:p>
    <w:p w14:paraId="24EDEAF4" w14:textId="5C3505FC" w:rsidR="00CE0FDD" w:rsidRDefault="00CE0FDD" w:rsidP="0065420F">
      <w:pPr>
        <w:widowControl w:val="0"/>
        <w:spacing w:after="0" w:line="360" w:lineRule="auto"/>
        <w:jc w:val="center"/>
        <w:rPr>
          <w:rFonts w:ascii="Arial" w:eastAsia="Times New Roman" w:hAnsi="Arial" w:cs="Arial"/>
          <w:b/>
          <w:sz w:val="28"/>
          <w:szCs w:val="28"/>
          <w:lang w:eastAsia="en-GB" w:bidi="bn-BD"/>
        </w:rPr>
      </w:pPr>
      <w:r w:rsidRPr="00C3352A">
        <w:rPr>
          <w:rFonts w:ascii="Arial" w:hAnsi="Arial" w:cs="Arial"/>
          <w:b/>
          <w:sz w:val="28"/>
          <w:szCs w:val="28"/>
        </w:rPr>
        <w:t>Word Count</w:t>
      </w:r>
      <w:r w:rsidRPr="00C3352A">
        <w:rPr>
          <w:rFonts w:ascii="Arial" w:eastAsia="Times New Roman" w:hAnsi="Arial" w:cs="Arial"/>
          <w:b/>
          <w:sz w:val="28"/>
          <w:szCs w:val="28"/>
          <w:lang w:eastAsia="en-GB" w:bidi="bn-BD"/>
        </w:rPr>
        <w:t>:</w:t>
      </w:r>
      <w:r>
        <w:rPr>
          <w:rFonts w:ascii="Arial" w:eastAsia="Times New Roman" w:hAnsi="Arial" w:cs="Arial"/>
          <w:b/>
          <w:sz w:val="28"/>
          <w:szCs w:val="28"/>
          <w:lang w:eastAsia="en-GB" w:bidi="bn-BD"/>
        </w:rPr>
        <w:t xml:space="preserve"> </w:t>
      </w:r>
      <w:r w:rsidR="00225C49">
        <w:rPr>
          <w:rFonts w:ascii="Arial" w:eastAsia="Times New Roman" w:hAnsi="Arial" w:cs="Arial"/>
          <w:b/>
          <w:sz w:val="28"/>
          <w:szCs w:val="28"/>
          <w:lang w:eastAsia="en-GB" w:bidi="bn-BD"/>
        </w:rPr>
        <w:t>5</w:t>
      </w:r>
      <w:r w:rsidR="002A1916">
        <w:rPr>
          <w:rFonts w:ascii="Arial" w:eastAsia="Times New Roman" w:hAnsi="Arial" w:cs="Arial"/>
          <w:b/>
          <w:sz w:val="28"/>
          <w:szCs w:val="28"/>
          <w:lang w:eastAsia="en-GB" w:bidi="bn-BD"/>
        </w:rPr>
        <w:t>497</w:t>
      </w:r>
    </w:p>
    <w:p w14:paraId="483E3E3B" w14:textId="68D7D929"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BB2ECE9" w14:textId="6FAD8DF1" w:rsidR="00C6610C" w:rsidRDefault="00C6610C" w:rsidP="0065420F">
      <w:pPr>
        <w:widowControl w:val="0"/>
        <w:spacing w:after="0" w:line="360" w:lineRule="auto"/>
        <w:jc w:val="center"/>
        <w:rPr>
          <w:rFonts w:ascii="Arial" w:eastAsia="Times New Roman" w:hAnsi="Arial" w:cs="Arial"/>
          <w:b/>
          <w:sz w:val="28"/>
          <w:szCs w:val="28"/>
          <w:lang w:eastAsia="en-GB" w:bidi="bn-BD"/>
        </w:rPr>
      </w:pPr>
    </w:p>
    <w:p w14:paraId="3DB9C09C" w14:textId="5C80F965" w:rsidR="000A1EF6" w:rsidRDefault="000A1EF6" w:rsidP="00A726CC">
      <w:pPr>
        <w:widowControl w:val="0"/>
        <w:spacing w:after="0" w:line="360" w:lineRule="auto"/>
        <w:rPr>
          <w:rFonts w:ascii="Arial" w:eastAsia="Times New Roman" w:hAnsi="Arial" w:cs="Arial"/>
          <w:b/>
          <w:sz w:val="24"/>
          <w:szCs w:val="24"/>
          <w:lang w:eastAsia="en-GB"/>
        </w:rPr>
      </w:pPr>
    </w:p>
    <w:p w14:paraId="489C2682" w14:textId="23F695B9" w:rsidR="00A726CC" w:rsidRDefault="00A726CC" w:rsidP="008C315F">
      <w:pPr>
        <w:widowControl w:val="0"/>
        <w:spacing w:after="0" w:line="360" w:lineRule="auto"/>
        <w:jc w:val="center"/>
        <w:rPr>
          <w:rFonts w:ascii="Arial" w:eastAsia="Times New Roman" w:hAnsi="Arial" w:cs="Arial"/>
          <w:b/>
          <w:sz w:val="24"/>
          <w:szCs w:val="24"/>
          <w:lang w:eastAsia="en-GB"/>
        </w:rPr>
      </w:pPr>
    </w:p>
    <w:p w14:paraId="03C9DDB4" w14:textId="78A2BA35" w:rsidR="000A1EF6" w:rsidRDefault="000A1EF6" w:rsidP="008C315F">
      <w:pPr>
        <w:widowControl w:val="0"/>
        <w:spacing w:after="0" w:line="360" w:lineRule="auto"/>
        <w:jc w:val="center"/>
        <w:rPr>
          <w:rFonts w:ascii="Arial" w:eastAsia="Times New Roman" w:hAnsi="Arial" w:cs="Arial"/>
          <w:b/>
          <w:sz w:val="24"/>
          <w:szCs w:val="24"/>
          <w:lang w:eastAsia="en-GB"/>
        </w:rPr>
      </w:pPr>
    </w:p>
    <w:p w14:paraId="15CE8C27" w14:textId="77777777" w:rsidR="00863527" w:rsidRPr="00EB6FE2" w:rsidRDefault="00863527" w:rsidP="008C315F">
      <w:pPr>
        <w:widowControl w:val="0"/>
        <w:spacing w:after="0" w:line="360" w:lineRule="auto"/>
        <w:jc w:val="center"/>
        <w:rPr>
          <w:rFonts w:ascii="Arial" w:eastAsia="Times New Roman" w:hAnsi="Arial" w:cs="Arial"/>
          <w:b/>
          <w:sz w:val="28"/>
          <w:szCs w:val="28"/>
          <w:lang w:eastAsia="en-GB"/>
        </w:rPr>
      </w:pPr>
    </w:p>
    <w:p w14:paraId="47F3F11D" w14:textId="26594621" w:rsidR="006A30E4" w:rsidRDefault="006A30E4" w:rsidP="008C315F">
      <w:pPr>
        <w:widowControl w:val="0"/>
        <w:spacing w:after="0" w:line="360" w:lineRule="auto"/>
        <w:jc w:val="center"/>
        <w:rPr>
          <w:rFonts w:ascii="Arial" w:eastAsia="Times New Roman" w:hAnsi="Arial" w:cs="Arial"/>
          <w:b/>
          <w:sz w:val="28"/>
          <w:szCs w:val="28"/>
          <w:lang w:eastAsia="en-GB"/>
        </w:rPr>
      </w:pPr>
    </w:p>
    <w:p w14:paraId="49E438EE" w14:textId="77777777" w:rsidR="008149C5" w:rsidRDefault="008149C5" w:rsidP="008C315F">
      <w:pPr>
        <w:widowControl w:val="0"/>
        <w:spacing w:after="0" w:line="360" w:lineRule="auto"/>
        <w:jc w:val="center"/>
        <w:rPr>
          <w:rFonts w:ascii="Arial" w:eastAsia="Times New Roman" w:hAnsi="Arial" w:cs="Arial"/>
          <w:b/>
          <w:sz w:val="28"/>
          <w:szCs w:val="28"/>
          <w:lang w:eastAsia="en-GB"/>
        </w:rPr>
      </w:pPr>
    </w:p>
    <w:p w14:paraId="295BFCC9" w14:textId="77777777" w:rsidR="00A7485A" w:rsidRPr="00EB6FE2" w:rsidRDefault="00A7485A" w:rsidP="008C315F">
      <w:pPr>
        <w:widowControl w:val="0"/>
        <w:spacing w:after="0" w:line="360" w:lineRule="auto"/>
        <w:jc w:val="center"/>
        <w:rPr>
          <w:rFonts w:ascii="Arial" w:eastAsia="Times New Roman" w:hAnsi="Arial" w:cs="Arial"/>
          <w:b/>
          <w:sz w:val="28"/>
          <w:szCs w:val="28"/>
          <w:lang w:eastAsia="en-GB"/>
        </w:rPr>
      </w:pPr>
    </w:p>
    <w:p w14:paraId="19AA621A" w14:textId="6F23F6E0"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rFonts w:ascii="Arial" w:hAnsi="Arial" w:cs="Arial"/>
          <w:bCs/>
          <w:noProof/>
          <w:sz w:val="24"/>
          <w:szCs w:val="24"/>
        </w:rPr>
      </w:sdtEndPr>
      <w:sdtContent>
        <w:p w14:paraId="0D9A9F72" w14:textId="39C43D53" w:rsidR="001A5555" w:rsidRPr="004F16F8" w:rsidRDefault="001A5555" w:rsidP="004F16F8">
          <w:pPr>
            <w:pStyle w:val="TOCHeading"/>
            <w:jc w:val="center"/>
            <w:rPr>
              <w:rFonts w:cs="Arial"/>
              <w:b w:val="0"/>
              <w:color w:val="auto"/>
            </w:rPr>
          </w:pPr>
          <w:r w:rsidRPr="004F16F8">
            <w:rPr>
              <w:rFonts w:cs="Arial"/>
              <w:color w:val="auto"/>
            </w:rPr>
            <w:t>Contents</w:t>
          </w:r>
        </w:p>
        <w:p w14:paraId="48152EF9" w14:textId="5D47395A" w:rsidR="005459D6" w:rsidRPr="005459D6" w:rsidRDefault="001A5555" w:rsidP="005459D6">
          <w:pPr>
            <w:pStyle w:val="TOC1"/>
            <w:tabs>
              <w:tab w:val="right" w:leader="dot" w:pos="9350"/>
            </w:tabs>
            <w:jc w:val="both"/>
            <w:rPr>
              <w:rFonts w:ascii="Arial" w:eastAsiaTheme="minorEastAsia" w:hAnsi="Arial" w:cs="Arial"/>
              <w:noProof/>
              <w:sz w:val="24"/>
              <w:lang w:eastAsia="en-GB"/>
            </w:rPr>
          </w:pPr>
          <w:r w:rsidRPr="00951CE7">
            <w:rPr>
              <w:rFonts w:ascii="Arial" w:hAnsi="Arial" w:cs="Arial"/>
              <w:sz w:val="24"/>
              <w:szCs w:val="24"/>
            </w:rPr>
            <w:fldChar w:fldCharType="begin"/>
          </w:r>
          <w:r w:rsidRPr="00951CE7">
            <w:rPr>
              <w:rFonts w:ascii="Arial" w:hAnsi="Arial" w:cs="Arial"/>
              <w:sz w:val="24"/>
              <w:szCs w:val="24"/>
            </w:rPr>
            <w:instrText xml:space="preserve"> TOC \o "1-3" \h \z \u </w:instrText>
          </w:r>
          <w:r w:rsidRPr="00951CE7">
            <w:rPr>
              <w:rFonts w:ascii="Arial" w:hAnsi="Arial" w:cs="Arial"/>
              <w:sz w:val="24"/>
              <w:szCs w:val="24"/>
            </w:rPr>
            <w:fldChar w:fldCharType="separate"/>
          </w:r>
          <w:hyperlink w:anchor="_Toc228225387" w:history="1">
            <w:r w:rsidR="005459D6" w:rsidRPr="005459D6">
              <w:rPr>
                <w:rStyle w:val="Hyperlink"/>
                <w:rFonts w:ascii="Arial" w:eastAsia="Times New Roman" w:hAnsi="Arial" w:cs="Arial"/>
                <w:noProof/>
                <w:sz w:val="24"/>
                <w:lang w:eastAsia="en-GB"/>
              </w:rPr>
              <w:t>1. Organisational Context and Overview</w:t>
            </w:r>
            <w:r w:rsidR="005459D6" w:rsidRPr="005459D6">
              <w:rPr>
                <w:rFonts w:ascii="Arial" w:hAnsi="Arial" w:cs="Arial"/>
                <w:noProof/>
                <w:webHidden/>
                <w:sz w:val="24"/>
              </w:rPr>
              <w:tab/>
            </w:r>
            <w:r w:rsidR="005459D6" w:rsidRPr="005459D6">
              <w:rPr>
                <w:rFonts w:ascii="Arial" w:hAnsi="Arial" w:cs="Arial"/>
                <w:noProof/>
                <w:webHidden/>
                <w:sz w:val="24"/>
              </w:rPr>
              <w:fldChar w:fldCharType="begin"/>
            </w:r>
            <w:r w:rsidR="005459D6" w:rsidRPr="005459D6">
              <w:rPr>
                <w:rFonts w:ascii="Arial" w:hAnsi="Arial" w:cs="Arial"/>
                <w:noProof/>
                <w:webHidden/>
                <w:sz w:val="24"/>
              </w:rPr>
              <w:instrText xml:space="preserve"> PAGEREF _Toc228225387 \h </w:instrText>
            </w:r>
            <w:r w:rsidR="005459D6" w:rsidRPr="005459D6">
              <w:rPr>
                <w:rFonts w:ascii="Arial" w:hAnsi="Arial" w:cs="Arial"/>
                <w:noProof/>
                <w:webHidden/>
                <w:sz w:val="24"/>
              </w:rPr>
            </w:r>
            <w:r w:rsidR="005459D6" w:rsidRPr="005459D6">
              <w:rPr>
                <w:rFonts w:ascii="Arial" w:hAnsi="Arial" w:cs="Arial"/>
                <w:noProof/>
                <w:webHidden/>
                <w:sz w:val="24"/>
              </w:rPr>
              <w:fldChar w:fldCharType="separate"/>
            </w:r>
            <w:r w:rsidR="000B1C71">
              <w:rPr>
                <w:rFonts w:ascii="Arial" w:hAnsi="Arial" w:cs="Arial"/>
                <w:noProof/>
                <w:webHidden/>
                <w:sz w:val="24"/>
              </w:rPr>
              <w:t>1</w:t>
            </w:r>
            <w:r w:rsidR="005459D6" w:rsidRPr="005459D6">
              <w:rPr>
                <w:rFonts w:ascii="Arial" w:hAnsi="Arial" w:cs="Arial"/>
                <w:noProof/>
                <w:webHidden/>
                <w:sz w:val="24"/>
              </w:rPr>
              <w:fldChar w:fldCharType="end"/>
            </w:r>
          </w:hyperlink>
        </w:p>
        <w:p w14:paraId="6FB7EEE8" w14:textId="39684B0C"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388" w:history="1">
            <w:r w:rsidRPr="005459D6">
              <w:rPr>
                <w:rStyle w:val="Hyperlink"/>
                <w:rFonts w:ascii="Arial" w:eastAsia="Times New Roman" w:hAnsi="Arial" w:cs="Arial"/>
                <w:noProof/>
                <w:sz w:val="24"/>
                <w:lang w:eastAsia="en-GB"/>
              </w:rPr>
              <w:t>2. External and Internal Environment Analysis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_Toc228225388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3</w:t>
            </w:r>
            <w:r w:rsidRPr="005459D6">
              <w:rPr>
                <w:rFonts w:ascii="Arial" w:hAnsi="Arial" w:cs="Arial"/>
                <w:noProof/>
                <w:webHidden/>
                <w:sz w:val="24"/>
              </w:rPr>
              <w:fldChar w:fldCharType="end"/>
            </w:r>
          </w:hyperlink>
        </w:p>
        <w:p w14:paraId="7E551C0F" w14:textId="24ED7473"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89" w:history="1">
            <w:r w:rsidRPr="005459D6">
              <w:rPr>
                <w:rStyle w:val="Hyperlink"/>
                <w:rFonts w:ascii="Arial" w:eastAsia="Times New Roman" w:hAnsi="Arial" w:cs="Arial"/>
                <w:noProof/>
                <w:sz w:val="24"/>
                <w:lang w:eastAsia="en-GB"/>
              </w:rPr>
              <w:t>2.1 External Environment (PESTEL Analysis).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_Toc228225389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3</w:t>
            </w:r>
            <w:r w:rsidRPr="005459D6">
              <w:rPr>
                <w:rFonts w:ascii="Arial" w:hAnsi="Arial" w:cs="Arial"/>
                <w:noProof/>
                <w:webHidden/>
                <w:sz w:val="24"/>
              </w:rPr>
              <w:fldChar w:fldCharType="end"/>
            </w:r>
          </w:hyperlink>
        </w:p>
        <w:p w14:paraId="22226D4D" w14:textId="41E5DADE"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90" w:history="1">
            <w:r w:rsidRPr="005459D6">
              <w:rPr>
                <w:rStyle w:val="Hyperlink"/>
                <w:rFonts w:ascii="Arial" w:eastAsia="Times New Roman" w:hAnsi="Arial" w:cs="Arial"/>
                <w:noProof/>
                <w:sz w:val="24"/>
                <w:lang w:eastAsia="en-GB"/>
              </w:rPr>
              <w:t>2.2 Internal Environment (Resources and Capabilities)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_Toc228225390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8</w:t>
            </w:r>
            <w:r w:rsidRPr="005459D6">
              <w:rPr>
                <w:rFonts w:ascii="Arial" w:hAnsi="Arial" w:cs="Arial"/>
                <w:noProof/>
                <w:webHidden/>
                <w:sz w:val="24"/>
              </w:rPr>
              <w:fldChar w:fldCharType="end"/>
            </w:r>
          </w:hyperlink>
        </w:p>
        <w:p w14:paraId="1DC7F492" w14:textId="69FACEDB"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91" w:history="1">
            <w:r w:rsidRPr="005459D6">
              <w:rPr>
                <w:rStyle w:val="Hyperlink"/>
                <w:rFonts w:ascii="Arial" w:eastAsia="Times New Roman" w:hAnsi="Arial" w:cs="Arial"/>
                <w:noProof/>
                <w:sz w:val="24"/>
                <w:lang w:eastAsia="en-GB"/>
              </w:rPr>
              <w:t>2.3 Internal Strengths and Competitive Advantage</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_Toc228225391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10</w:t>
            </w:r>
            <w:r w:rsidRPr="005459D6">
              <w:rPr>
                <w:rFonts w:ascii="Arial" w:hAnsi="Arial" w:cs="Arial"/>
                <w:noProof/>
                <w:webHidden/>
                <w:sz w:val="24"/>
              </w:rPr>
              <w:fldChar w:fldCharType="end"/>
            </w:r>
          </w:hyperlink>
        </w:p>
        <w:p w14:paraId="1AFE5776" w14:textId="5513EC58"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392" w:history="1">
            <w:r w:rsidRPr="005459D6">
              <w:rPr>
                <w:rStyle w:val="Hyperlink"/>
                <w:rFonts w:ascii="Arial" w:eastAsia="Times New Roman" w:hAnsi="Arial" w:cs="Arial"/>
                <w:noProof/>
                <w:sz w:val="24"/>
                <w:lang w:eastAsia="en-GB"/>
              </w:rPr>
              <w:t>3. CSR and Sustainability Objectives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_Toc228225392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11</w:t>
            </w:r>
            <w:r w:rsidRPr="005459D6">
              <w:rPr>
                <w:rFonts w:ascii="Arial" w:hAnsi="Arial" w:cs="Arial"/>
                <w:noProof/>
                <w:webHidden/>
                <w:sz w:val="24"/>
              </w:rPr>
              <w:fldChar w:fldCharType="end"/>
            </w:r>
          </w:hyperlink>
        </w:p>
        <w:p w14:paraId="2A6E1C37" w14:textId="69EB046F"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393" w:history="1">
            <w:r w:rsidRPr="005459D6">
              <w:rPr>
                <w:rStyle w:val="Hyperlink"/>
                <w:rFonts w:ascii="Arial" w:eastAsia="Times New Roman" w:hAnsi="Arial" w:cs="Arial"/>
                <w:noProof/>
                <w:sz w:val="24"/>
                <w:lang w:eastAsia="en-GB"/>
              </w:rPr>
              <w:t>4. Balanced Scorecard Analysis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_Toc228225393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12</w:t>
            </w:r>
            <w:r w:rsidRPr="005459D6">
              <w:rPr>
                <w:rFonts w:ascii="Arial" w:hAnsi="Arial" w:cs="Arial"/>
                <w:noProof/>
                <w:webHidden/>
                <w:sz w:val="24"/>
              </w:rPr>
              <w:fldChar w:fldCharType="end"/>
            </w:r>
          </w:hyperlink>
        </w:p>
        <w:p w14:paraId="5D3D355B" w14:textId="7FDBA833"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394" w:history="1">
            <w:r w:rsidRPr="005459D6">
              <w:rPr>
                <w:rStyle w:val="Hyperlink"/>
                <w:rFonts w:ascii="Arial" w:eastAsia="Times New Roman" w:hAnsi="Arial" w:cs="Arial"/>
                <w:noProof/>
                <w:sz w:val="24"/>
                <w:lang w:eastAsia="en-GB"/>
              </w:rPr>
              <w:t>5. Strategic Decisions and execution.</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_Toc228225394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15</w:t>
            </w:r>
            <w:r w:rsidRPr="005459D6">
              <w:rPr>
                <w:rFonts w:ascii="Arial" w:hAnsi="Arial" w:cs="Arial"/>
                <w:noProof/>
                <w:webHidden/>
                <w:sz w:val="24"/>
              </w:rPr>
              <w:fldChar w:fldCharType="end"/>
            </w:r>
          </w:hyperlink>
        </w:p>
        <w:p w14:paraId="1034D9ED" w14:textId="658875D2"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95" w:history="1">
            <w:r w:rsidRPr="005459D6">
              <w:rPr>
                <w:rStyle w:val="Hyperlink"/>
                <w:rFonts w:ascii="Arial" w:eastAsia="Times New Roman" w:hAnsi="Arial" w:cs="Arial"/>
                <w:noProof/>
                <w:sz w:val="24"/>
                <w:lang w:eastAsia="en-GB"/>
              </w:rPr>
              <w:t>5.1 Business-Level Strategies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_Toc228225395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15</w:t>
            </w:r>
            <w:r w:rsidRPr="005459D6">
              <w:rPr>
                <w:rFonts w:ascii="Arial" w:hAnsi="Arial" w:cs="Arial"/>
                <w:noProof/>
                <w:webHidden/>
                <w:sz w:val="24"/>
              </w:rPr>
              <w:fldChar w:fldCharType="end"/>
            </w:r>
          </w:hyperlink>
        </w:p>
        <w:p w14:paraId="569901DC" w14:textId="52E7679D"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96" w:history="1">
            <w:r w:rsidRPr="005459D6">
              <w:rPr>
                <w:rStyle w:val="Hyperlink"/>
                <w:rFonts w:ascii="Arial" w:eastAsia="Times New Roman" w:hAnsi="Arial" w:cs="Arial"/>
                <w:noProof/>
                <w:sz w:val="24"/>
                <w:lang w:eastAsia="en-GB"/>
              </w:rPr>
              <w:t>5.2 Corporate-Level Strategies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_Toc228225396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16</w:t>
            </w:r>
            <w:r w:rsidRPr="005459D6">
              <w:rPr>
                <w:rFonts w:ascii="Arial" w:hAnsi="Arial" w:cs="Arial"/>
                <w:noProof/>
                <w:webHidden/>
                <w:sz w:val="24"/>
              </w:rPr>
              <w:fldChar w:fldCharType="end"/>
            </w:r>
          </w:hyperlink>
        </w:p>
        <w:p w14:paraId="46E92791" w14:textId="24AB0A32"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97" w:history="1">
            <w:r w:rsidRPr="005459D6">
              <w:rPr>
                <w:rStyle w:val="Hyperlink"/>
                <w:rFonts w:ascii="Arial" w:eastAsia="Times New Roman" w:hAnsi="Arial" w:cs="Arial"/>
                <w:noProof/>
                <w:sz w:val="24"/>
                <w:lang w:eastAsia="en-GB"/>
              </w:rPr>
              <w:t>5.3 Change Management</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_Toc228225397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16</w:t>
            </w:r>
            <w:r w:rsidRPr="005459D6">
              <w:rPr>
                <w:rFonts w:ascii="Arial" w:hAnsi="Arial" w:cs="Arial"/>
                <w:noProof/>
                <w:webHidden/>
                <w:sz w:val="24"/>
              </w:rPr>
              <w:fldChar w:fldCharType="end"/>
            </w:r>
          </w:hyperlink>
        </w:p>
        <w:p w14:paraId="799FCCEC" w14:textId="7BC67A33"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398" w:history="1">
            <w:r w:rsidRPr="005459D6">
              <w:rPr>
                <w:rStyle w:val="Hyperlink"/>
                <w:rFonts w:ascii="Arial" w:eastAsia="Times New Roman" w:hAnsi="Arial" w:cs="Arial"/>
                <w:noProof/>
                <w:sz w:val="24"/>
                <w:lang w:eastAsia="en-GB"/>
              </w:rPr>
              <w:t>6. Strategic Evaluation and Recommendations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_Toc228225398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18</w:t>
            </w:r>
            <w:r w:rsidRPr="005459D6">
              <w:rPr>
                <w:rFonts w:ascii="Arial" w:hAnsi="Arial" w:cs="Arial"/>
                <w:noProof/>
                <w:webHidden/>
                <w:sz w:val="24"/>
              </w:rPr>
              <w:fldChar w:fldCharType="end"/>
            </w:r>
          </w:hyperlink>
        </w:p>
        <w:p w14:paraId="0285857B" w14:textId="3B8CBC46"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399" w:history="1">
            <w:r w:rsidRPr="005459D6">
              <w:rPr>
                <w:rStyle w:val="Hyperlink"/>
                <w:rFonts w:ascii="Arial" w:eastAsia="Times New Roman" w:hAnsi="Arial" w:cs="Arial"/>
                <w:noProof/>
                <w:sz w:val="24"/>
                <w:lang w:eastAsia="en-GB"/>
              </w:rPr>
              <w:t>6.1 SWOT Analysis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_Toc228225399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18</w:t>
            </w:r>
            <w:r w:rsidRPr="005459D6">
              <w:rPr>
                <w:rFonts w:ascii="Arial" w:hAnsi="Arial" w:cs="Arial"/>
                <w:noProof/>
                <w:webHidden/>
                <w:sz w:val="24"/>
              </w:rPr>
              <w:fldChar w:fldCharType="end"/>
            </w:r>
          </w:hyperlink>
        </w:p>
        <w:p w14:paraId="575E6A04" w14:textId="566578A0"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400" w:history="1">
            <w:r w:rsidRPr="005459D6">
              <w:rPr>
                <w:rStyle w:val="Hyperlink"/>
                <w:rFonts w:ascii="Arial" w:eastAsia="Times New Roman" w:hAnsi="Arial" w:cs="Arial"/>
                <w:noProof/>
                <w:sz w:val="24"/>
                <w:lang w:eastAsia="en-GB"/>
              </w:rPr>
              <w:t>6.2 Ansoff Matrix Analysis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_Toc228225400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19</w:t>
            </w:r>
            <w:r w:rsidRPr="005459D6">
              <w:rPr>
                <w:rFonts w:ascii="Arial" w:hAnsi="Arial" w:cs="Arial"/>
                <w:noProof/>
                <w:webHidden/>
                <w:sz w:val="24"/>
              </w:rPr>
              <w:fldChar w:fldCharType="end"/>
            </w:r>
          </w:hyperlink>
        </w:p>
        <w:p w14:paraId="5C160D58" w14:textId="369D8F1A" w:rsidR="005459D6" w:rsidRPr="005459D6" w:rsidRDefault="005459D6" w:rsidP="005459D6">
          <w:pPr>
            <w:pStyle w:val="TOC2"/>
            <w:tabs>
              <w:tab w:val="right" w:leader="dot" w:pos="9350"/>
            </w:tabs>
            <w:jc w:val="both"/>
            <w:rPr>
              <w:rFonts w:ascii="Arial" w:eastAsiaTheme="minorEastAsia" w:hAnsi="Arial" w:cs="Arial"/>
              <w:noProof/>
              <w:sz w:val="24"/>
              <w:lang w:eastAsia="en-GB"/>
            </w:rPr>
          </w:pPr>
          <w:hyperlink w:anchor="_Toc228225401" w:history="1">
            <w:r w:rsidRPr="005459D6">
              <w:rPr>
                <w:rStyle w:val="Hyperlink"/>
                <w:rFonts w:ascii="Arial" w:eastAsia="Times New Roman" w:hAnsi="Arial" w:cs="Arial"/>
                <w:noProof/>
                <w:sz w:val="24"/>
                <w:lang w:eastAsia="en-GB"/>
              </w:rPr>
              <w:t>6.3 Recommendations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_Toc228225401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20</w:t>
            </w:r>
            <w:r w:rsidRPr="005459D6">
              <w:rPr>
                <w:rFonts w:ascii="Arial" w:hAnsi="Arial" w:cs="Arial"/>
                <w:noProof/>
                <w:webHidden/>
                <w:sz w:val="24"/>
              </w:rPr>
              <w:fldChar w:fldCharType="end"/>
            </w:r>
          </w:hyperlink>
        </w:p>
        <w:p w14:paraId="550ADD68" w14:textId="4F6B27BD"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2" w:history="1">
            <w:r w:rsidRPr="005459D6">
              <w:rPr>
                <w:rStyle w:val="Hyperlink"/>
                <w:rFonts w:ascii="Arial" w:eastAsia="Times New Roman" w:hAnsi="Arial" w:cs="Arial"/>
                <w:noProof/>
                <w:sz w:val="24"/>
                <w:lang w:eastAsia="en-GB"/>
              </w:rPr>
              <w:t>Section 2: Reflective Account</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_Toc228225402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22</w:t>
            </w:r>
            <w:r w:rsidRPr="005459D6">
              <w:rPr>
                <w:rFonts w:ascii="Arial" w:hAnsi="Arial" w:cs="Arial"/>
                <w:noProof/>
                <w:webHidden/>
                <w:sz w:val="24"/>
              </w:rPr>
              <w:fldChar w:fldCharType="end"/>
            </w:r>
          </w:hyperlink>
        </w:p>
        <w:p w14:paraId="1CDCC2F6" w14:textId="24C903D7"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3" w:history="1">
            <w:r w:rsidRPr="005459D6">
              <w:rPr>
                <w:rStyle w:val="Hyperlink"/>
                <w:rFonts w:ascii="Arial" w:eastAsia="Times New Roman" w:hAnsi="Arial" w:cs="Arial"/>
                <w:noProof/>
                <w:sz w:val="24"/>
                <w:lang w:eastAsia="en-GB"/>
              </w:rPr>
              <w:t>1. Description</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_Toc228225403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22</w:t>
            </w:r>
            <w:r w:rsidRPr="005459D6">
              <w:rPr>
                <w:rFonts w:ascii="Arial" w:hAnsi="Arial" w:cs="Arial"/>
                <w:noProof/>
                <w:webHidden/>
                <w:sz w:val="24"/>
              </w:rPr>
              <w:fldChar w:fldCharType="end"/>
            </w:r>
          </w:hyperlink>
        </w:p>
        <w:p w14:paraId="5C302B96" w14:textId="2C71F384"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4" w:history="1">
            <w:r w:rsidRPr="005459D6">
              <w:rPr>
                <w:rStyle w:val="Hyperlink"/>
                <w:rFonts w:ascii="Arial" w:eastAsia="Times New Roman" w:hAnsi="Arial" w:cs="Arial"/>
                <w:noProof/>
                <w:sz w:val="24"/>
                <w:lang w:eastAsia="en-GB"/>
              </w:rPr>
              <w:t>2. Feelings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_Toc228225404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23</w:t>
            </w:r>
            <w:r w:rsidRPr="005459D6">
              <w:rPr>
                <w:rFonts w:ascii="Arial" w:hAnsi="Arial" w:cs="Arial"/>
                <w:noProof/>
                <w:webHidden/>
                <w:sz w:val="24"/>
              </w:rPr>
              <w:fldChar w:fldCharType="end"/>
            </w:r>
          </w:hyperlink>
        </w:p>
        <w:p w14:paraId="3F04F9A0" w14:textId="1F8B73C7"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5" w:history="1">
            <w:r w:rsidRPr="005459D6">
              <w:rPr>
                <w:rStyle w:val="Hyperlink"/>
                <w:rFonts w:ascii="Arial" w:eastAsia="Times New Roman" w:hAnsi="Arial" w:cs="Arial"/>
                <w:noProof/>
                <w:sz w:val="24"/>
                <w:lang w:eastAsia="en-GB"/>
              </w:rPr>
              <w:t>3. Evaluation</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_Toc228225405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23</w:t>
            </w:r>
            <w:r w:rsidRPr="005459D6">
              <w:rPr>
                <w:rFonts w:ascii="Arial" w:hAnsi="Arial" w:cs="Arial"/>
                <w:noProof/>
                <w:webHidden/>
                <w:sz w:val="24"/>
              </w:rPr>
              <w:fldChar w:fldCharType="end"/>
            </w:r>
          </w:hyperlink>
        </w:p>
        <w:p w14:paraId="3CE94AB0" w14:textId="4E3D990F"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6" w:history="1">
            <w:r w:rsidRPr="005459D6">
              <w:rPr>
                <w:rStyle w:val="Hyperlink"/>
                <w:rFonts w:ascii="Arial" w:eastAsia="Times New Roman" w:hAnsi="Arial" w:cs="Arial"/>
                <w:noProof/>
                <w:sz w:val="24"/>
                <w:lang w:eastAsia="en-GB"/>
              </w:rPr>
              <w:t>4. Analysis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_Toc228225406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24</w:t>
            </w:r>
            <w:r w:rsidRPr="005459D6">
              <w:rPr>
                <w:rFonts w:ascii="Arial" w:hAnsi="Arial" w:cs="Arial"/>
                <w:noProof/>
                <w:webHidden/>
                <w:sz w:val="24"/>
              </w:rPr>
              <w:fldChar w:fldCharType="end"/>
            </w:r>
          </w:hyperlink>
        </w:p>
        <w:p w14:paraId="5CE31A6D" w14:textId="3B968A53"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7" w:history="1">
            <w:r w:rsidRPr="005459D6">
              <w:rPr>
                <w:rStyle w:val="Hyperlink"/>
                <w:rFonts w:ascii="Arial" w:eastAsia="Times New Roman" w:hAnsi="Arial" w:cs="Arial"/>
                <w:noProof/>
                <w:sz w:val="24"/>
                <w:lang w:eastAsia="en-GB"/>
              </w:rPr>
              <w:t>5. Conclusion</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_Toc228225407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25</w:t>
            </w:r>
            <w:r w:rsidRPr="005459D6">
              <w:rPr>
                <w:rFonts w:ascii="Arial" w:hAnsi="Arial" w:cs="Arial"/>
                <w:noProof/>
                <w:webHidden/>
                <w:sz w:val="24"/>
              </w:rPr>
              <w:fldChar w:fldCharType="end"/>
            </w:r>
          </w:hyperlink>
        </w:p>
        <w:p w14:paraId="0F79B54C" w14:textId="15F0F099" w:rsidR="005459D6" w:rsidRPr="005459D6" w:rsidRDefault="005459D6" w:rsidP="005459D6">
          <w:pPr>
            <w:pStyle w:val="TOC1"/>
            <w:tabs>
              <w:tab w:val="right" w:leader="dot" w:pos="9350"/>
            </w:tabs>
            <w:jc w:val="both"/>
            <w:rPr>
              <w:rFonts w:ascii="Arial" w:eastAsiaTheme="minorEastAsia" w:hAnsi="Arial" w:cs="Arial"/>
              <w:noProof/>
              <w:sz w:val="24"/>
              <w:lang w:eastAsia="en-GB"/>
            </w:rPr>
          </w:pPr>
          <w:hyperlink w:anchor="_Toc228225408" w:history="1">
            <w:r w:rsidRPr="005459D6">
              <w:rPr>
                <w:rStyle w:val="Hyperlink"/>
                <w:rFonts w:ascii="Arial" w:eastAsia="Times New Roman" w:hAnsi="Arial" w:cs="Arial"/>
                <w:noProof/>
                <w:sz w:val="24"/>
                <w:lang w:eastAsia="en-GB"/>
              </w:rPr>
              <w:t>6. Action Plan</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_Toc228225408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25</w:t>
            </w:r>
            <w:r w:rsidRPr="005459D6">
              <w:rPr>
                <w:rFonts w:ascii="Arial" w:hAnsi="Arial" w:cs="Arial"/>
                <w:noProof/>
                <w:webHidden/>
                <w:sz w:val="24"/>
              </w:rPr>
              <w:fldChar w:fldCharType="end"/>
            </w:r>
          </w:hyperlink>
        </w:p>
        <w:p w14:paraId="4B2CD516" w14:textId="6C2EDF06" w:rsidR="005459D6" w:rsidRDefault="005459D6" w:rsidP="005459D6">
          <w:pPr>
            <w:pStyle w:val="TOC1"/>
            <w:tabs>
              <w:tab w:val="right" w:leader="dot" w:pos="9350"/>
            </w:tabs>
            <w:jc w:val="both"/>
            <w:rPr>
              <w:rFonts w:eastAsiaTheme="minorEastAsia"/>
              <w:noProof/>
              <w:lang w:eastAsia="en-GB"/>
            </w:rPr>
          </w:pPr>
          <w:hyperlink w:anchor="_Toc228225409" w:history="1">
            <w:r w:rsidRPr="005459D6">
              <w:rPr>
                <w:rStyle w:val="Hyperlink"/>
                <w:rFonts w:ascii="Arial" w:hAnsi="Arial" w:cs="Arial"/>
                <w:noProof/>
                <w:sz w:val="24"/>
              </w:rPr>
              <w:t>References</w:t>
            </w:r>
            <w:r w:rsidRPr="005459D6">
              <w:rPr>
                <w:rFonts w:ascii="Arial" w:hAnsi="Arial" w:cs="Arial"/>
                <w:noProof/>
                <w:webHidden/>
                <w:sz w:val="24"/>
              </w:rPr>
              <w:tab/>
            </w:r>
            <w:r w:rsidRPr="005459D6">
              <w:rPr>
                <w:rFonts w:ascii="Arial" w:hAnsi="Arial" w:cs="Arial"/>
                <w:noProof/>
                <w:webHidden/>
                <w:sz w:val="24"/>
              </w:rPr>
              <w:fldChar w:fldCharType="begin"/>
            </w:r>
            <w:r w:rsidRPr="005459D6">
              <w:rPr>
                <w:rFonts w:ascii="Arial" w:hAnsi="Arial" w:cs="Arial"/>
                <w:noProof/>
                <w:webHidden/>
                <w:sz w:val="24"/>
              </w:rPr>
              <w:instrText xml:space="preserve"> PAGEREF _Toc228225409 \h </w:instrText>
            </w:r>
            <w:r w:rsidRPr="005459D6">
              <w:rPr>
                <w:rFonts w:ascii="Arial" w:hAnsi="Arial" w:cs="Arial"/>
                <w:noProof/>
                <w:webHidden/>
                <w:sz w:val="24"/>
              </w:rPr>
            </w:r>
            <w:r w:rsidRPr="005459D6">
              <w:rPr>
                <w:rFonts w:ascii="Arial" w:hAnsi="Arial" w:cs="Arial"/>
                <w:noProof/>
                <w:webHidden/>
                <w:sz w:val="24"/>
              </w:rPr>
              <w:fldChar w:fldCharType="separate"/>
            </w:r>
            <w:r w:rsidR="000B1C71">
              <w:rPr>
                <w:rFonts w:ascii="Arial" w:hAnsi="Arial" w:cs="Arial"/>
                <w:noProof/>
                <w:webHidden/>
                <w:sz w:val="24"/>
              </w:rPr>
              <w:t>26</w:t>
            </w:r>
            <w:r w:rsidRPr="005459D6">
              <w:rPr>
                <w:rFonts w:ascii="Arial" w:hAnsi="Arial" w:cs="Arial"/>
                <w:noProof/>
                <w:webHidden/>
                <w:sz w:val="24"/>
              </w:rPr>
              <w:fldChar w:fldCharType="end"/>
            </w:r>
          </w:hyperlink>
        </w:p>
        <w:p w14:paraId="224E1ADB" w14:textId="6527EF53" w:rsidR="003049E5" w:rsidRPr="00052462" w:rsidRDefault="001A5555" w:rsidP="00052462">
          <w:pPr>
            <w:jc w:val="both"/>
            <w:rPr>
              <w:rFonts w:ascii="Arial" w:hAnsi="Arial" w:cs="Arial"/>
              <w:b/>
              <w:bCs/>
              <w:noProof/>
              <w:sz w:val="24"/>
              <w:szCs w:val="24"/>
            </w:rPr>
          </w:pPr>
          <w:r w:rsidRPr="00951CE7">
            <w:rPr>
              <w:rFonts w:ascii="Arial" w:hAnsi="Arial" w:cs="Arial"/>
              <w:b/>
              <w:bCs/>
              <w:noProof/>
              <w:sz w:val="24"/>
              <w:szCs w:val="24"/>
            </w:rPr>
            <w:fldChar w:fldCharType="end"/>
          </w:r>
        </w:p>
      </w:sdtContent>
    </w:sdt>
    <w:p w14:paraId="6C3E1D9E" w14:textId="4120CC65" w:rsidR="008149C5" w:rsidRPr="008149C5" w:rsidRDefault="008149C5" w:rsidP="008149C5">
      <w:pPr>
        <w:jc w:val="center"/>
        <w:rPr>
          <w:rFonts w:ascii="Arial" w:hAnsi="Arial" w:cs="Arial"/>
          <w:b/>
          <w:sz w:val="28"/>
        </w:rPr>
      </w:pPr>
      <w:r w:rsidRPr="008149C5">
        <w:rPr>
          <w:rFonts w:ascii="Arial" w:hAnsi="Arial" w:cs="Arial"/>
          <w:b/>
          <w:sz w:val="28"/>
        </w:rPr>
        <w:t>List of Table</w:t>
      </w:r>
    </w:p>
    <w:p w14:paraId="63DC4748" w14:textId="4D6BC4E6" w:rsidR="000B1C71" w:rsidRDefault="000B1C71">
      <w:pPr>
        <w:pStyle w:val="TableofFigures"/>
        <w:tabs>
          <w:tab w:val="right" w:leader="dot" w:pos="9350"/>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228225653" w:history="1">
        <w:r w:rsidRPr="00AF6106">
          <w:rPr>
            <w:rStyle w:val="Hyperlink"/>
            <w:rFonts w:ascii="Arial" w:hAnsi="Arial" w:cs="Arial"/>
            <w:noProof/>
          </w:rPr>
          <w:t>Table 1. Key organizational facts about McDonald’s, including its founding, business model, industry positioning, and global scale (compiled from McDonald’s Corporate History, Britannica, and Yahoo Finance company profile).</w:t>
        </w:r>
        <w:r>
          <w:rPr>
            <w:noProof/>
            <w:webHidden/>
          </w:rPr>
          <w:tab/>
        </w:r>
        <w:r>
          <w:rPr>
            <w:noProof/>
            <w:webHidden/>
          </w:rPr>
          <w:fldChar w:fldCharType="begin"/>
        </w:r>
        <w:r>
          <w:rPr>
            <w:noProof/>
            <w:webHidden/>
          </w:rPr>
          <w:instrText xml:space="preserve"> PAGEREF _Toc228225653 \h </w:instrText>
        </w:r>
        <w:r>
          <w:rPr>
            <w:noProof/>
            <w:webHidden/>
          </w:rPr>
        </w:r>
        <w:r>
          <w:rPr>
            <w:noProof/>
            <w:webHidden/>
          </w:rPr>
          <w:fldChar w:fldCharType="separate"/>
        </w:r>
        <w:r>
          <w:rPr>
            <w:noProof/>
            <w:webHidden/>
          </w:rPr>
          <w:t>1</w:t>
        </w:r>
        <w:r>
          <w:rPr>
            <w:noProof/>
            <w:webHidden/>
          </w:rPr>
          <w:fldChar w:fldCharType="end"/>
        </w:r>
      </w:hyperlink>
    </w:p>
    <w:p w14:paraId="14A78A6C" w14:textId="17033E1E" w:rsidR="000B1C71" w:rsidRDefault="000B1C71">
      <w:pPr>
        <w:pStyle w:val="TableofFigures"/>
        <w:tabs>
          <w:tab w:val="right" w:leader="dot" w:pos="9350"/>
        </w:tabs>
        <w:rPr>
          <w:rFonts w:eastAsiaTheme="minorEastAsia"/>
          <w:noProof/>
          <w:lang w:eastAsia="en-GB"/>
        </w:rPr>
      </w:pPr>
      <w:hyperlink w:anchor="_Toc228225654" w:history="1">
        <w:r w:rsidRPr="00AF6106">
          <w:rPr>
            <w:rStyle w:val="Hyperlink"/>
            <w:rFonts w:ascii="Arial" w:hAnsi="Arial" w:cs="Arial"/>
            <w:noProof/>
          </w:rPr>
          <w:t>Table 2. PESTEL analysis of McDonald’s, outlining macro</w:t>
        </w:r>
        <w:r w:rsidRPr="00AF6106">
          <w:rPr>
            <w:rStyle w:val="Hyperlink"/>
            <w:rFonts w:ascii="Cambria Math" w:hAnsi="Cambria Math" w:cs="Cambria Math"/>
            <w:noProof/>
          </w:rPr>
          <w:t>‑</w:t>
        </w:r>
        <w:r w:rsidRPr="00AF6106">
          <w:rPr>
            <w:rStyle w:val="Hyperlink"/>
            <w:rFonts w:ascii="Arial" w:hAnsi="Arial" w:cs="Arial"/>
            <w:noProof/>
          </w:rPr>
          <w:t>environmental factors influencing strategic decisions and operational performance (adapted from Johnson, Scholes, &amp; Whittington, 2024; McDonald’s Corporation, 2026).</w:t>
        </w:r>
        <w:r>
          <w:rPr>
            <w:noProof/>
            <w:webHidden/>
          </w:rPr>
          <w:tab/>
        </w:r>
        <w:r>
          <w:rPr>
            <w:noProof/>
            <w:webHidden/>
          </w:rPr>
          <w:fldChar w:fldCharType="begin"/>
        </w:r>
        <w:r>
          <w:rPr>
            <w:noProof/>
            <w:webHidden/>
          </w:rPr>
          <w:instrText xml:space="preserve"> PAGEREF _Toc228225654 \h </w:instrText>
        </w:r>
        <w:r>
          <w:rPr>
            <w:noProof/>
            <w:webHidden/>
          </w:rPr>
        </w:r>
        <w:r>
          <w:rPr>
            <w:noProof/>
            <w:webHidden/>
          </w:rPr>
          <w:fldChar w:fldCharType="separate"/>
        </w:r>
        <w:r>
          <w:rPr>
            <w:noProof/>
            <w:webHidden/>
          </w:rPr>
          <w:t>4</w:t>
        </w:r>
        <w:r>
          <w:rPr>
            <w:noProof/>
            <w:webHidden/>
          </w:rPr>
          <w:fldChar w:fldCharType="end"/>
        </w:r>
      </w:hyperlink>
    </w:p>
    <w:p w14:paraId="7A760EF9" w14:textId="05CA0CD2" w:rsidR="000B1C71" w:rsidRDefault="000B1C71">
      <w:pPr>
        <w:pStyle w:val="TableofFigures"/>
        <w:tabs>
          <w:tab w:val="right" w:leader="dot" w:pos="9350"/>
        </w:tabs>
        <w:rPr>
          <w:rFonts w:eastAsiaTheme="minorEastAsia"/>
          <w:noProof/>
          <w:lang w:eastAsia="en-GB"/>
        </w:rPr>
      </w:pPr>
      <w:hyperlink w:anchor="_Toc228225655" w:history="1">
        <w:r w:rsidRPr="00AF6106">
          <w:rPr>
            <w:rStyle w:val="Hyperlink"/>
            <w:rFonts w:ascii="Arial" w:hAnsi="Arial" w:cs="Arial"/>
            <w:noProof/>
          </w:rPr>
          <w:t>Table 3. VRIO analysis of McDonald’s, evaluating resources and capabilities in terms of value, rarity, imitability, and organizational alignment to determine competitive implications (Barney, 1991; McDonald’s Corporation, 2026).</w:t>
        </w:r>
        <w:r>
          <w:rPr>
            <w:noProof/>
            <w:webHidden/>
          </w:rPr>
          <w:tab/>
        </w:r>
        <w:r>
          <w:rPr>
            <w:noProof/>
            <w:webHidden/>
          </w:rPr>
          <w:fldChar w:fldCharType="begin"/>
        </w:r>
        <w:r>
          <w:rPr>
            <w:noProof/>
            <w:webHidden/>
          </w:rPr>
          <w:instrText xml:space="preserve"> PAGEREF _Toc228225655 \h </w:instrText>
        </w:r>
        <w:r>
          <w:rPr>
            <w:noProof/>
            <w:webHidden/>
          </w:rPr>
        </w:r>
        <w:r>
          <w:rPr>
            <w:noProof/>
            <w:webHidden/>
          </w:rPr>
          <w:fldChar w:fldCharType="separate"/>
        </w:r>
        <w:r>
          <w:rPr>
            <w:noProof/>
            <w:webHidden/>
          </w:rPr>
          <w:t>10</w:t>
        </w:r>
        <w:r>
          <w:rPr>
            <w:noProof/>
            <w:webHidden/>
          </w:rPr>
          <w:fldChar w:fldCharType="end"/>
        </w:r>
      </w:hyperlink>
    </w:p>
    <w:p w14:paraId="1E295A13" w14:textId="65B48016" w:rsidR="000B1C71" w:rsidRDefault="000B1C71">
      <w:pPr>
        <w:pStyle w:val="TableofFigures"/>
        <w:tabs>
          <w:tab w:val="right" w:leader="dot" w:pos="9350"/>
        </w:tabs>
        <w:rPr>
          <w:rFonts w:eastAsiaTheme="minorEastAsia"/>
          <w:noProof/>
          <w:lang w:eastAsia="en-GB"/>
        </w:rPr>
      </w:pPr>
      <w:hyperlink w:anchor="_Toc228225656" w:history="1">
        <w:r w:rsidRPr="00AF6106">
          <w:rPr>
            <w:rStyle w:val="Hyperlink"/>
            <w:rFonts w:ascii="Arial" w:hAnsi="Arial" w:cs="Arial"/>
            <w:noProof/>
          </w:rPr>
          <w:t>Table 4. Key corporate social responsibility (CSR) initiatives of McDonald’s and their strategic impacts, highlighting sustainability, community engagement, and regulatory alignment (McDonald’s Corporation, 2026; Carroll &amp; Shabana, 2010).</w:t>
        </w:r>
        <w:r>
          <w:rPr>
            <w:noProof/>
            <w:webHidden/>
          </w:rPr>
          <w:tab/>
        </w:r>
        <w:r>
          <w:rPr>
            <w:noProof/>
            <w:webHidden/>
          </w:rPr>
          <w:fldChar w:fldCharType="begin"/>
        </w:r>
        <w:r>
          <w:rPr>
            <w:noProof/>
            <w:webHidden/>
          </w:rPr>
          <w:instrText xml:space="preserve"> PAGEREF _Toc228225656 \h </w:instrText>
        </w:r>
        <w:r>
          <w:rPr>
            <w:noProof/>
            <w:webHidden/>
          </w:rPr>
        </w:r>
        <w:r>
          <w:rPr>
            <w:noProof/>
            <w:webHidden/>
          </w:rPr>
          <w:fldChar w:fldCharType="separate"/>
        </w:r>
        <w:r>
          <w:rPr>
            <w:noProof/>
            <w:webHidden/>
          </w:rPr>
          <w:t>11</w:t>
        </w:r>
        <w:r>
          <w:rPr>
            <w:noProof/>
            <w:webHidden/>
          </w:rPr>
          <w:fldChar w:fldCharType="end"/>
        </w:r>
      </w:hyperlink>
    </w:p>
    <w:p w14:paraId="337148DE" w14:textId="6649C80F" w:rsidR="000B1C71" w:rsidRDefault="000B1C71">
      <w:pPr>
        <w:pStyle w:val="TableofFigures"/>
        <w:tabs>
          <w:tab w:val="right" w:leader="dot" w:pos="9350"/>
        </w:tabs>
        <w:rPr>
          <w:rFonts w:eastAsiaTheme="minorEastAsia"/>
          <w:noProof/>
          <w:lang w:eastAsia="en-GB"/>
        </w:rPr>
      </w:pPr>
      <w:hyperlink w:anchor="_Toc228225657" w:history="1">
        <w:r w:rsidRPr="00AF6106">
          <w:rPr>
            <w:rStyle w:val="Hyperlink"/>
            <w:rFonts w:ascii="Arial" w:hAnsi="Arial" w:cs="Arial"/>
            <w:noProof/>
          </w:rPr>
          <w:t>Table 5. Balanced Scorecard analysis of McDonald’s, aligning financial, customer, internal process, and learning perspectives with strategic objectives, KPIs, targets, and initiatives (Kaplan &amp; Norton, 1992; Smith &amp; Lee, 2023; Johnson et al., 2022; Brown, 2024;</w:t>
        </w:r>
        <w:r>
          <w:rPr>
            <w:noProof/>
            <w:webHidden/>
          </w:rPr>
          <w:tab/>
        </w:r>
        <w:r>
          <w:rPr>
            <w:noProof/>
            <w:webHidden/>
          </w:rPr>
          <w:fldChar w:fldCharType="begin"/>
        </w:r>
        <w:r>
          <w:rPr>
            <w:noProof/>
            <w:webHidden/>
          </w:rPr>
          <w:instrText xml:space="preserve"> PAGEREF _Toc228225657 \h </w:instrText>
        </w:r>
        <w:r>
          <w:rPr>
            <w:noProof/>
            <w:webHidden/>
          </w:rPr>
        </w:r>
        <w:r>
          <w:rPr>
            <w:noProof/>
            <w:webHidden/>
          </w:rPr>
          <w:fldChar w:fldCharType="separate"/>
        </w:r>
        <w:r>
          <w:rPr>
            <w:noProof/>
            <w:webHidden/>
          </w:rPr>
          <w:t>12</w:t>
        </w:r>
        <w:r>
          <w:rPr>
            <w:noProof/>
            <w:webHidden/>
          </w:rPr>
          <w:fldChar w:fldCharType="end"/>
        </w:r>
      </w:hyperlink>
    </w:p>
    <w:p w14:paraId="1C054ECF" w14:textId="776B03FF" w:rsidR="000B1C71" w:rsidRDefault="000B1C71">
      <w:pPr>
        <w:pStyle w:val="TableofFigures"/>
        <w:tabs>
          <w:tab w:val="right" w:leader="dot" w:pos="9350"/>
        </w:tabs>
        <w:rPr>
          <w:rFonts w:eastAsiaTheme="minorEastAsia"/>
          <w:noProof/>
          <w:lang w:eastAsia="en-GB"/>
        </w:rPr>
      </w:pPr>
      <w:hyperlink w:anchor="_Toc228225658" w:history="1">
        <w:r w:rsidRPr="00AF6106">
          <w:rPr>
            <w:rStyle w:val="Hyperlink"/>
            <w:rFonts w:ascii="Arial" w:hAnsi="Arial" w:cs="Arial"/>
            <w:noProof/>
          </w:rPr>
          <w:t>Table 6: McDonald’s Strategic Choices and Implementation.</w:t>
        </w:r>
        <w:r w:rsidRPr="00AF6106">
          <w:rPr>
            <w:rStyle w:val="Hyperlink"/>
            <w:noProof/>
          </w:rPr>
          <w:t xml:space="preserve"> </w:t>
        </w:r>
        <w:r w:rsidRPr="00AF6106">
          <w:rPr>
            <w:rStyle w:val="Hyperlink"/>
            <w:rFonts w:ascii="Arial" w:hAnsi="Arial" w:cs="Arial"/>
            <w:noProof/>
          </w:rPr>
          <w:t>(Porter, 1985; Johnson et al., 2022; McDonald’s Corporation, 2026).</w:t>
        </w:r>
        <w:r>
          <w:rPr>
            <w:noProof/>
            <w:webHidden/>
          </w:rPr>
          <w:tab/>
        </w:r>
        <w:r>
          <w:rPr>
            <w:noProof/>
            <w:webHidden/>
          </w:rPr>
          <w:fldChar w:fldCharType="begin"/>
        </w:r>
        <w:r>
          <w:rPr>
            <w:noProof/>
            <w:webHidden/>
          </w:rPr>
          <w:instrText xml:space="preserve"> PAGEREF _Toc228225658 \h </w:instrText>
        </w:r>
        <w:r>
          <w:rPr>
            <w:noProof/>
            <w:webHidden/>
          </w:rPr>
        </w:r>
        <w:r>
          <w:rPr>
            <w:noProof/>
            <w:webHidden/>
          </w:rPr>
          <w:fldChar w:fldCharType="separate"/>
        </w:r>
        <w:r>
          <w:rPr>
            <w:noProof/>
            <w:webHidden/>
          </w:rPr>
          <w:t>17</w:t>
        </w:r>
        <w:r>
          <w:rPr>
            <w:noProof/>
            <w:webHidden/>
          </w:rPr>
          <w:fldChar w:fldCharType="end"/>
        </w:r>
      </w:hyperlink>
    </w:p>
    <w:p w14:paraId="729B70E3" w14:textId="3A8FA16B" w:rsidR="008149C5" w:rsidRDefault="000B1C71" w:rsidP="00816DF8">
      <w:pPr>
        <w:spacing w:line="360" w:lineRule="auto"/>
        <w:jc w:val="both"/>
        <w:rPr>
          <w:rFonts w:ascii="Arial" w:hAnsi="Arial" w:cs="Arial"/>
          <w:sz w:val="24"/>
        </w:rPr>
      </w:pPr>
      <w:r>
        <w:rPr>
          <w:rFonts w:ascii="Arial" w:hAnsi="Arial" w:cs="Arial"/>
          <w:sz w:val="24"/>
          <w:szCs w:val="24"/>
        </w:rPr>
        <w:fldChar w:fldCharType="end"/>
      </w:r>
    </w:p>
    <w:p w14:paraId="319EDF54" w14:textId="18FF9966" w:rsidR="008149C5" w:rsidRPr="008149C5" w:rsidRDefault="008149C5" w:rsidP="008149C5">
      <w:pPr>
        <w:jc w:val="center"/>
        <w:rPr>
          <w:rFonts w:ascii="Arial" w:hAnsi="Arial" w:cs="Arial"/>
          <w:b/>
          <w:sz w:val="28"/>
        </w:rPr>
      </w:pPr>
      <w:r w:rsidRPr="008149C5">
        <w:rPr>
          <w:rFonts w:ascii="Arial" w:hAnsi="Arial" w:cs="Arial"/>
          <w:b/>
          <w:sz w:val="28"/>
        </w:rPr>
        <w:t>List of Figure</w:t>
      </w:r>
    </w:p>
    <w:p w14:paraId="20AC9D85" w14:textId="77777777" w:rsidR="008149C5" w:rsidRDefault="008149C5" w:rsidP="008149C5">
      <w:pPr>
        <w:jc w:val="center"/>
        <w:rPr>
          <w:rFonts w:ascii="Arial" w:hAnsi="Arial" w:cs="Arial"/>
          <w:sz w:val="24"/>
        </w:rPr>
      </w:pPr>
    </w:p>
    <w:p w14:paraId="1C69F647" w14:textId="7170E519" w:rsidR="000B1C71" w:rsidRDefault="000B1C71">
      <w:pPr>
        <w:pStyle w:val="TableofFigures"/>
        <w:tabs>
          <w:tab w:val="right" w:leader="dot" w:pos="9350"/>
        </w:tabs>
        <w:rPr>
          <w:rFonts w:eastAsiaTheme="minorEastAsia"/>
          <w:noProof/>
          <w:lang w:eastAsia="en-GB"/>
        </w:rPr>
      </w:pPr>
      <w:r>
        <w:rPr>
          <w:rFonts w:ascii="Arial" w:hAnsi="Arial" w:cs="Arial"/>
          <w:sz w:val="24"/>
        </w:rPr>
        <w:fldChar w:fldCharType="begin"/>
      </w:r>
      <w:r>
        <w:rPr>
          <w:rFonts w:ascii="Arial" w:hAnsi="Arial" w:cs="Arial"/>
          <w:sz w:val="24"/>
        </w:rPr>
        <w:instrText xml:space="preserve"> TOC \h \z \c "Figure" </w:instrText>
      </w:r>
      <w:r>
        <w:rPr>
          <w:rFonts w:ascii="Arial" w:hAnsi="Arial" w:cs="Arial"/>
          <w:sz w:val="24"/>
        </w:rPr>
        <w:fldChar w:fldCharType="separate"/>
      </w:r>
      <w:hyperlink w:anchor="_Toc228225659" w:history="1">
        <w:r w:rsidRPr="00947716">
          <w:rPr>
            <w:rStyle w:val="Hyperlink"/>
            <w:rFonts w:ascii="Arial" w:hAnsi="Arial" w:cs="Arial"/>
            <w:noProof/>
          </w:rPr>
          <w:t>Figure 1. Global expansion of McDonald’s restaurants, illustrating geographic distribution and market penetration across mature and emerging regions (McDonald’s Corporation, 2026; Britannica, 2026).</w:t>
        </w:r>
        <w:r>
          <w:rPr>
            <w:noProof/>
            <w:webHidden/>
          </w:rPr>
          <w:tab/>
        </w:r>
        <w:r>
          <w:rPr>
            <w:noProof/>
            <w:webHidden/>
          </w:rPr>
          <w:fldChar w:fldCharType="begin"/>
        </w:r>
        <w:r>
          <w:rPr>
            <w:noProof/>
            <w:webHidden/>
          </w:rPr>
          <w:instrText xml:space="preserve"> PAGEREF _Toc228225659 \h </w:instrText>
        </w:r>
        <w:r>
          <w:rPr>
            <w:noProof/>
            <w:webHidden/>
          </w:rPr>
        </w:r>
        <w:r>
          <w:rPr>
            <w:noProof/>
            <w:webHidden/>
          </w:rPr>
          <w:fldChar w:fldCharType="separate"/>
        </w:r>
        <w:r>
          <w:rPr>
            <w:noProof/>
            <w:webHidden/>
          </w:rPr>
          <w:t>2</w:t>
        </w:r>
        <w:r>
          <w:rPr>
            <w:noProof/>
            <w:webHidden/>
          </w:rPr>
          <w:fldChar w:fldCharType="end"/>
        </w:r>
      </w:hyperlink>
    </w:p>
    <w:p w14:paraId="2819D3C4" w14:textId="75BB84AE" w:rsidR="000B1C71" w:rsidRDefault="000B1C71">
      <w:pPr>
        <w:pStyle w:val="TableofFigures"/>
        <w:tabs>
          <w:tab w:val="right" w:leader="dot" w:pos="9350"/>
        </w:tabs>
        <w:rPr>
          <w:rFonts w:eastAsiaTheme="minorEastAsia"/>
          <w:noProof/>
          <w:lang w:eastAsia="en-GB"/>
        </w:rPr>
      </w:pPr>
      <w:hyperlink w:anchor="_Toc228225660" w:history="1">
        <w:r w:rsidRPr="00947716">
          <w:rPr>
            <w:rStyle w:val="Hyperlink"/>
            <w:rFonts w:ascii="Arial" w:hAnsi="Arial" w:cs="Arial"/>
            <w:noProof/>
          </w:rPr>
          <w:t>Figure 2. PESTEL framework diagram illustrating six macro</w:t>
        </w:r>
        <w:r w:rsidRPr="00947716">
          <w:rPr>
            <w:rStyle w:val="Hyperlink"/>
            <w:rFonts w:ascii="Cambria Math" w:hAnsi="Cambria Math" w:cs="Cambria Math"/>
            <w:noProof/>
          </w:rPr>
          <w:t>‑</w:t>
        </w:r>
        <w:r w:rsidRPr="00947716">
          <w:rPr>
            <w:rStyle w:val="Hyperlink"/>
            <w:rFonts w:ascii="Arial" w:hAnsi="Arial" w:cs="Arial"/>
            <w:noProof/>
          </w:rPr>
          <w:t>environmental factors that influence organizational strategy and performance (adapted from Johnson, Scholes, &amp; Whittington, 2024).</w:t>
        </w:r>
        <w:r>
          <w:rPr>
            <w:noProof/>
            <w:webHidden/>
          </w:rPr>
          <w:tab/>
        </w:r>
        <w:r>
          <w:rPr>
            <w:noProof/>
            <w:webHidden/>
          </w:rPr>
          <w:fldChar w:fldCharType="begin"/>
        </w:r>
        <w:r>
          <w:rPr>
            <w:noProof/>
            <w:webHidden/>
          </w:rPr>
          <w:instrText xml:space="preserve"> PAGEREF _Toc228225660 \h </w:instrText>
        </w:r>
        <w:r>
          <w:rPr>
            <w:noProof/>
            <w:webHidden/>
          </w:rPr>
        </w:r>
        <w:r>
          <w:rPr>
            <w:noProof/>
            <w:webHidden/>
          </w:rPr>
          <w:fldChar w:fldCharType="separate"/>
        </w:r>
        <w:r>
          <w:rPr>
            <w:noProof/>
            <w:webHidden/>
          </w:rPr>
          <w:t>3</w:t>
        </w:r>
        <w:r>
          <w:rPr>
            <w:noProof/>
            <w:webHidden/>
          </w:rPr>
          <w:fldChar w:fldCharType="end"/>
        </w:r>
      </w:hyperlink>
    </w:p>
    <w:p w14:paraId="01DDD51B" w14:textId="5B274D37" w:rsidR="000B1C71" w:rsidRDefault="000B1C71">
      <w:pPr>
        <w:pStyle w:val="TableofFigures"/>
        <w:tabs>
          <w:tab w:val="right" w:leader="dot" w:pos="9350"/>
        </w:tabs>
        <w:rPr>
          <w:rFonts w:eastAsiaTheme="minorEastAsia"/>
          <w:noProof/>
          <w:lang w:eastAsia="en-GB"/>
        </w:rPr>
      </w:pPr>
      <w:hyperlink w:anchor="_Toc228225661" w:history="1">
        <w:r w:rsidRPr="00947716">
          <w:rPr>
            <w:rStyle w:val="Hyperlink"/>
            <w:rFonts w:ascii="Arial" w:hAnsi="Arial" w:cs="Arial"/>
            <w:noProof/>
          </w:rPr>
          <w:t>Figure 3. Global fast</w:t>
        </w:r>
        <w:r w:rsidRPr="00947716">
          <w:rPr>
            <w:rStyle w:val="Hyperlink"/>
            <w:rFonts w:ascii="Cambria Math" w:hAnsi="Cambria Math" w:cs="Cambria Math"/>
            <w:noProof/>
          </w:rPr>
          <w:t>‑</w:t>
        </w:r>
        <w:r w:rsidRPr="00947716">
          <w:rPr>
            <w:rStyle w:val="Hyperlink"/>
            <w:rFonts w:ascii="Arial" w:hAnsi="Arial" w:cs="Arial"/>
            <w:noProof/>
          </w:rPr>
          <w:t>food industry growth, illustrating market size, compound annual growth rate (CAGR), and key drivers such as rising consumer demand, digital delivery expansion, and sustainability trends (Statista, 2026; McKinsey &amp; Company, 2025).</w:t>
        </w:r>
        <w:r>
          <w:rPr>
            <w:noProof/>
            <w:webHidden/>
          </w:rPr>
          <w:tab/>
        </w:r>
        <w:r>
          <w:rPr>
            <w:noProof/>
            <w:webHidden/>
          </w:rPr>
          <w:fldChar w:fldCharType="begin"/>
        </w:r>
        <w:r>
          <w:rPr>
            <w:noProof/>
            <w:webHidden/>
          </w:rPr>
          <w:instrText xml:space="preserve"> PAGEREF _Toc228225661 \h </w:instrText>
        </w:r>
        <w:r>
          <w:rPr>
            <w:noProof/>
            <w:webHidden/>
          </w:rPr>
        </w:r>
        <w:r>
          <w:rPr>
            <w:noProof/>
            <w:webHidden/>
          </w:rPr>
          <w:fldChar w:fldCharType="separate"/>
        </w:r>
        <w:r>
          <w:rPr>
            <w:noProof/>
            <w:webHidden/>
          </w:rPr>
          <w:t>5</w:t>
        </w:r>
        <w:r>
          <w:rPr>
            <w:noProof/>
            <w:webHidden/>
          </w:rPr>
          <w:fldChar w:fldCharType="end"/>
        </w:r>
      </w:hyperlink>
    </w:p>
    <w:p w14:paraId="36452A8D" w14:textId="6D355C82" w:rsidR="000B1C71" w:rsidRDefault="000B1C71">
      <w:pPr>
        <w:pStyle w:val="TableofFigures"/>
        <w:tabs>
          <w:tab w:val="right" w:leader="dot" w:pos="9350"/>
        </w:tabs>
        <w:rPr>
          <w:rFonts w:eastAsiaTheme="minorEastAsia"/>
          <w:noProof/>
          <w:lang w:eastAsia="en-GB"/>
        </w:rPr>
      </w:pPr>
      <w:hyperlink w:anchor="_Toc228225662" w:history="1">
        <w:r w:rsidRPr="00947716">
          <w:rPr>
            <w:rStyle w:val="Hyperlink"/>
            <w:rFonts w:ascii="Arial" w:hAnsi="Arial" w:cs="Arial"/>
            <w:noProof/>
          </w:rPr>
          <w:t>Figure 4. Growth of McDonald’s digital ordering between 2019 and 2024, showing the rising share of digital transactions in total sales (adapted from McDonald’s Corporation Annual Reports, 2020–2024).</w:t>
        </w:r>
        <w:r>
          <w:rPr>
            <w:noProof/>
            <w:webHidden/>
          </w:rPr>
          <w:tab/>
        </w:r>
        <w:r>
          <w:rPr>
            <w:noProof/>
            <w:webHidden/>
          </w:rPr>
          <w:fldChar w:fldCharType="begin"/>
        </w:r>
        <w:r>
          <w:rPr>
            <w:noProof/>
            <w:webHidden/>
          </w:rPr>
          <w:instrText xml:space="preserve"> PAGEREF _Toc228225662 \h </w:instrText>
        </w:r>
        <w:r>
          <w:rPr>
            <w:noProof/>
            <w:webHidden/>
          </w:rPr>
        </w:r>
        <w:r>
          <w:rPr>
            <w:noProof/>
            <w:webHidden/>
          </w:rPr>
          <w:fldChar w:fldCharType="separate"/>
        </w:r>
        <w:r>
          <w:rPr>
            <w:noProof/>
            <w:webHidden/>
          </w:rPr>
          <w:t>6</w:t>
        </w:r>
        <w:r>
          <w:rPr>
            <w:noProof/>
            <w:webHidden/>
          </w:rPr>
          <w:fldChar w:fldCharType="end"/>
        </w:r>
      </w:hyperlink>
    </w:p>
    <w:p w14:paraId="167E307B" w14:textId="1C6D1CEF" w:rsidR="000B1C71" w:rsidRDefault="000B1C71">
      <w:pPr>
        <w:pStyle w:val="TableofFigures"/>
        <w:tabs>
          <w:tab w:val="right" w:leader="dot" w:pos="9350"/>
        </w:tabs>
        <w:rPr>
          <w:rFonts w:eastAsiaTheme="minorEastAsia"/>
          <w:noProof/>
          <w:lang w:eastAsia="en-GB"/>
        </w:rPr>
      </w:pPr>
      <w:hyperlink w:anchor="_Toc228225663" w:history="1">
        <w:r w:rsidRPr="00947716">
          <w:rPr>
            <w:rStyle w:val="Hyperlink"/>
            <w:rFonts w:ascii="Arial" w:hAnsi="Arial" w:cs="Arial"/>
            <w:noProof/>
          </w:rPr>
          <w:t>Figure 5. McDonald’s global supply chain network, showing the interconnected stages from raw material sourcing to customer delivery, influenced by environmental and legal considerations (adapted from McDonald’s Corporation, 2026).</w:t>
        </w:r>
        <w:r>
          <w:rPr>
            <w:noProof/>
            <w:webHidden/>
          </w:rPr>
          <w:tab/>
        </w:r>
        <w:r>
          <w:rPr>
            <w:noProof/>
            <w:webHidden/>
          </w:rPr>
          <w:fldChar w:fldCharType="begin"/>
        </w:r>
        <w:r>
          <w:rPr>
            <w:noProof/>
            <w:webHidden/>
          </w:rPr>
          <w:instrText xml:space="preserve"> PAGEREF _Toc228225663 \h </w:instrText>
        </w:r>
        <w:r>
          <w:rPr>
            <w:noProof/>
            <w:webHidden/>
          </w:rPr>
        </w:r>
        <w:r>
          <w:rPr>
            <w:noProof/>
            <w:webHidden/>
          </w:rPr>
          <w:fldChar w:fldCharType="separate"/>
        </w:r>
        <w:r>
          <w:rPr>
            <w:noProof/>
            <w:webHidden/>
          </w:rPr>
          <w:t>9</w:t>
        </w:r>
        <w:r>
          <w:rPr>
            <w:noProof/>
            <w:webHidden/>
          </w:rPr>
          <w:fldChar w:fldCharType="end"/>
        </w:r>
      </w:hyperlink>
    </w:p>
    <w:p w14:paraId="02168D38" w14:textId="33643615" w:rsidR="000B1C71" w:rsidRDefault="000B1C71">
      <w:pPr>
        <w:pStyle w:val="TableofFigures"/>
        <w:tabs>
          <w:tab w:val="right" w:leader="dot" w:pos="9350"/>
        </w:tabs>
        <w:rPr>
          <w:rFonts w:eastAsiaTheme="minorEastAsia"/>
          <w:noProof/>
          <w:lang w:eastAsia="en-GB"/>
        </w:rPr>
      </w:pPr>
      <w:hyperlink w:anchor="_Toc228225664" w:history="1">
        <w:r w:rsidRPr="00947716">
          <w:rPr>
            <w:rStyle w:val="Hyperlink"/>
            <w:rFonts w:ascii="Arial" w:hAnsi="Arial" w:cs="Arial"/>
            <w:noProof/>
          </w:rPr>
          <w:t>Figure 6. Balanced Scorecard framework applied to McDonald’s strategic objectives, integrating financial, customer, internal process, and learning perspectives (Kaplan &amp; Norton, 2021).</w:t>
        </w:r>
        <w:r>
          <w:rPr>
            <w:noProof/>
            <w:webHidden/>
          </w:rPr>
          <w:tab/>
        </w:r>
        <w:r>
          <w:rPr>
            <w:noProof/>
            <w:webHidden/>
          </w:rPr>
          <w:fldChar w:fldCharType="begin"/>
        </w:r>
        <w:r>
          <w:rPr>
            <w:noProof/>
            <w:webHidden/>
          </w:rPr>
          <w:instrText xml:space="preserve"> PAGEREF _Toc228225664 \h </w:instrText>
        </w:r>
        <w:r>
          <w:rPr>
            <w:noProof/>
            <w:webHidden/>
          </w:rPr>
        </w:r>
        <w:r>
          <w:rPr>
            <w:noProof/>
            <w:webHidden/>
          </w:rPr>
          <w:fldChar w:fldCharType="separate"/>
        </w:r>
        <w:r>
          <w:rPr>
            <w:noProof/>
            <w:webHidden/>
          </w:rPr>
          <w:t>13</w:t>
        </w:r>
        <w:r>
          <w:rPr>
            <w:noProof/>
            <w:webHidden/>
          </w:rPr>
          <w:fldChar w:fldCharType="end"/>
        </w:r>
      </w:hyperlink>
    </w:p>
    <w:p w14:paraId="3634491A" w14:textId="4485EBA8" w:rsidR="000B1C71" w:rsidRDefault="000B1C71">
      <w:pPr>
        <w:pStyle w:val="TableofFigures"/>
        <w:tabs>
          <w:tab w:val="right" w:leader="dot" w:pos="9350"/>
        </w:tabs>
        <w:rPr>
          <w:rFonts w:eastAsiaTheme="minorEastAsia"/>
          <w:noProof/>
          <w:lang w:eastAsia="en-GB"/>
        </w:rPr>
      </w:pPr>
      <w:hyperlink w:anchor="_Toc228225665" w:history="1">
        <w:r w:rsidRPr="00947716">
          <w:rPr>
            <w:rStyle w:val="Hyperlink"/>
            <w:rFonts w:ascii="Arial" w:hAnsi="Arial" w:cs="Arial"/>
            <w:noProof/>
          </w:rPr>
          <w:t>Figure 7.. SWOT analysis of McDonald’s strategic position highlighting internal strengths and weaknesses alongside external opportunities and threats (Johnson et al., 2022).</w:t>
        </w:r>
        <w:r>
          <w:rPr>
            <w:noProof/>
            <w:webHidden/>
          </w:rPr>
          <w:tab/>
        </w:r>
        <w:r>
          <w:rPr>
            <w:noProof/>
            <w:webHidden/>
          </w:rPr>
          <w:fldChar w:fldCharType="begin"/>
        </w:r>
        <w:r>
          <w:rPr>
            <w:noProof/>
            <w:webHidden/>
          </w:rPr>
          <w:instrText xml:space="preserve"> PAGEREF _Toc228225665 \h </w:instrText>
        </w:r>
        <w:r>
          <w:rPr>
            <w:noProof/>
            <w:webHidden/>
          </w:rPr>
        </w:r>
        <w:r>
          <w:rPr>
            <w:noProof/>
            <w:webHidden/>
          </w:rPr>
          <w:fldChar w:fldCharType="separate"/>
        </w:r>
        <w:r>
          <w:rPr>
            <w:noProof/>
            <w:webHidden/>
          </w:rPr>
          <w:t>18</w:t>
        </w:r>
        <w:r>
          <w:rPr>
            <w:noProof/>
            <w:webHidden/>
          </w:rPr>
          <w:fldChar w:fldCharType="end"/>
        </w:r>
      </w:hyperlink>
    </w:p>
    <w:p w14:paraId="0EE5474A" w14:textId="7D881A53" w:rsidR="000B1C71" w:rsidRDefault="000B1C71">
      <w:pPr>
        <w:pStyle w:val="TableofFigures"/>
        <w:tabs>
          <w:tab w:val="right" w:leader="dot" w:pos="9350"/>
        </w:tabs>
        <w:rPr>
          <w:rFonts w:eastAsiaTheme="minorEastAsia"/>
          <w:noProof/>
          <w:lang w:eastAsia="en-GB"/>
        </w:rPr>
      </w:pPr>
      <w:hyperlink w:anchor="_Toc228225666" w:history="1">
        <w:r w:rsidRPr="00947716">
          <w:rPr>
            <w:rStyle w:val="Hyperlink"/>
            <w:rFonts w:ascii="Arial" w:hAnsi="Arial" w:cs="Arial"/>
            <w:noProof/>
          </w:rPr>
          <w:t>Figure 8-SWOT Analysis Summary for McDonald’s(Strategic Analysis Hub, 2026; Fern Fort University, 2026; Business Model Analyst, 2026).</w:t>
        </w:r>
        <w:r>
          <w:rPr>
            <w:noProof/>
            <w:webHidden/>
          </w:rPr>
          <w:tab/>
        </w:r>
        <w:r>
          <w:rPr>
            <w:noProof/>
            <w:webHidden/>
          </w:rPr>
          <w:fldChar w:fldCharType="begin"/>
        </w:r>
        <w:r>
          <w:rPr>
            <w:noProof/>
            <w:webHidden/>
          </w:rPr>
          <w:instrText xml:space="preserve"> PAGEREF _Toc228225666 \h </w:instrText>
        </w:r>
        <w:r>
          <w:rPr>
            <w:noProof/>
            <w:webHidden/>
          </w:rPr>
        </w:r>
        <w:r>
          <w:rPr>
            <w:noProof/>
            <w:webHidden/>
          </w:rPr>
          <w:fldChar w:fldCharType="separate"/>
        </w:r>
        <w:r>
          <w:rPr>
            <w:noProof/>
            <w:webHidden/>
          </w:rPr>
          <w:t>19</w:t>
        </w:r>
        <w:r>
          <w:rPr>
            <w:noProof/>
            <w:webHidden/>
          </w:rPr>
          <w:fldChar w:fldCharType="end"/>
        </w:r>
      </w:hyperlink>
    </w:p>
    <w:p w14:paraId="0CEC8806" w14:textId="36E28544" w:rsidR="000B1C71" w:rsidRDefault="000B1C71">
      <w:pPr>
        <w:pStyle w:val="TableofFigures"/>
        <w:tabs>
          <w:tab w:val="right" w:leader="dot" w:pos="9350"/>
        </w:tabs>
        <w:rPr>
          <w:rFonts w:eastAsiaTheme="minorEastAsia"/>
          <w:noProof/>
          <w:lang w:eastAsia="en-GB"/>
        </w:rPr>
      </w:pPr>
      <w:hyperlink w:anchor="_Toc228225667" w:history="1">
        <w:r w:rsidRPr="00947716">
          <w:rPr>
            <w:rStyle w:val="Hyperlink"/>
            <w:rFonts w:ascii="Arial" w:hAnsi="Arial" w:cs="Arial"/>
            <w:noProof/>
          </w:rPr>
          <w:t>Figure 9. Gibbs’ Reflective Cycle (1988), illustrating the iterative process of reflection through description, feelings, evaluation, analysis, conclusion, and action planning (Gibbs, 1988).</w:t>
        </w:r>
        <w:r>
          <w:rPr>
            <w:noProof/>
            <w:webHidden/>
          </w:rPr>
          <w:tab/>
        </w:r>
        <w:r>
          <w:rPr>
            <w:noProof/>
            <w:webHidden/>
          </w:rPr>
          <w:fldChar w:fldCharType="begin"/>
        </w:r>
        <w:r>
          <w:rPr>
            <w:noProof/>
            <w:webHidden/>
          </w:rPr>
          <w:instrText xml:space="preserve"> PAGEREF _Toc228225667 \h </w:instrText>
        </w:r>
        <w:r>
          <w:rPr>
            <w:noProof/>
            <w:webHidden/>
          </w:rPr>
        </w:r>
        <w:r>
          <w:rPr>
            <w:noProof/>
            <w:webHidden/>
          </w:rPr>
          <w:fldChar w:fldCharType="separate"/>
        </w:r>
        <w:r>
          <w:rPr>
            <w:noProof/>
            <w:webHidden/>
          </w:rPr>
          <w:t>22</w:t>
        </w:r>
        <w:r>
          <w:rPr>
            <w:noProof/>
            <w:webHidden/>
          </w:rPr>
          <w:fldChar w:fldCharType="end"/>
        </w:r>
      </w:hyperlink>
    </w:p>
    <w:p w14:paraId="1F3B9FE7" w14:textId="5F44DE19" w:rsidR="008149C5" w:rsidRDefault="000B1C71" w:rsidP="008149C5">
      <w:pPr>
        <w:rPr>
          <w:rFonts w:ascii="Arial" w:hAnsi="Arial" w:cs="Arial"/>
          <w:sz w:val="24"/>
        </w:rPr>
      </w:pPr>
      <w:r>
        <w:rPr>
          <w:rFonts w:ascii="Arial" w:hAnsi="Arial" w:cs="Arial"/>
          <w:sz w:val="24"/>
        </w:rPr>
        <w:fldChar w:fldCharType="end"/>
      </w:r>
      <w:bookmarkStart w:id="0" w:name="_GoBack"/>
      <w:bookmarkEnd w:id="0"/>
    </w:p>
    <w:p w14:paraId="367568BA" w14:textId="77777777" w:rsidR="008149C5" w:rsidRDefault="008149C5" w:rsidP="008149C5">
      <w:pPr>
        <w:rPr>
          <w:rFonts w:ascii="Arial" w:hAnsi="Arial" w:cs="Arial"/>
          <w:sz w:val="24"/>
        </w:rPr>
      </w:pPr>
    </w:p>
    <w:p w14:paraId="1A49AAF4" w14:textId="169278F4" w:rsidR="001A5555" w:rsidRPr="008149C5" w:rsidRDefault="001A5555" w:rsidP="008149C5">
      <w:pPr>
        <w:rPr>
          <w:rFonts w:ascii="Arial" w:hAnsi="Arial" w:cs="Arial"/>
          <w:sz w:val="24"/>
        </w:rPr>
        <w:sectPr w:rsidR="001A5555" w:rsidRPr="008149C5" w:rsidSect="001A5555">
          <w:footerReference w:type="default" r:id="rId9"/>
          <w:pgSz w:w="12240" w:h="15840"/>
          <w:pgMar w:top="1440" w:right="1440" w:bottom="1440" w:left="1440" w:header="720" w:footer="720" w:gutter="0"/>
          <w:pgNumType w:fmt="lowerRoman"/>
          <w:cols w:space="720"/>
        </w:sectPr>
      </w:pPr>
    </w:p>
    <w:p w14:paraId="19B54A92" w14:textId="77777777" w:rsidR="00330765" w:rsidRPr="00330765" w:rsidRDefault="00330765" w:rsidP="005E674D">
      <w:pPr>
        <w:pStyle w:val="Heading1"/>
        <w:jc w:val="both"/>
        <w:rPr>
          <w:rFonts w:eastAsia="Times New Roman"/>
          <w:lang w:eastAsia="en-GB"/>
        </w:rPr>
      </w:pPr>
      <w:bookmarkStart w:id="1" w:name="_4wxmkwmd022q" w:colFirst="0" w:colLast="0"/>
      <w:bookmarkStart w:id="2" w:name="_Toc228225387"/>
      <w:bookmarkEnd w:id="1"/>
      <w:r w:rsidRPr="00330765">
        <w:rPr>
          <w:rFonts w:eastAsia="Times New Roman"/>
          <w:lang w:eastAsia="en-GB"/>
        </w:rPr>
        <w:lastRenderedPageBreak/>
        <w:t>1. Organisational Context and Overview</w:t>
      </w:r>
      <w:bookmarkEnd w:id="2"/>
    </w:p>
    <w:p w14:paraId="5AFA9456" w14:textId="77777777" w:rsidR="00330765" w:rsidRPr="00330765" w:rsidRDefault="00330765" w:rsidP="00330765">
      <w:pPr>
        <w:spacing w:after="0" w:line="360" w:lineRule="auto"/>
        <w:jc w:val="both"/>
        <w:rPr>
          <w:rFonts w:ascii="Arial" w:eastAsia="Times New Roman" w:hAnsi="Arial" w:cs="Arial"/>
          <w:sz w:val="24"/>
          <w:szCs w:val="24"/>
          <w:lang w:eastAsia="en-GB"/>
        </w:rPr>
      </w:pPr>
    </w:p>
    <w:p w14:paraId="01B76047" w14:textId="2A2C6265" w:rsidR="00246785" w:rsidRPr="00300140" w:rsidRDefault="00F61921" w:rsidP="00300140">
      <w:pPr>
        <w:spacing w:line="360" w:lineRule="auto"/>
        <w:jc w:val="both"/>
        <w:rPr>
          <w:rFonts w:ascii="Arial" w:eastAsia="Times New Roman" w:hAnsi="Arial" w:cs="Arial"/>
          <w:sz w:val="24"/>
          <w:szCs w:val="24"/>
          <w:lang w:eastAsia="en-GB"/>
        </w:rPr>
      </w:pPr>
      <w:r w:rsidRPr="00F61921">
        <w:rPr>
          <w:rFonts w:ascii="Arial" w:eastAsia="Times New Roman" w:hAnsi="Arial" w:cs="Arial"/>
          <w:sz w:val="24"/>
          <w:szCs w:val="24"/>
          <w:lang w:eastAsia="en-GB"/>
        </w:rPr>
        <w:t>McDonalds is a global fast-food chain that is among the largest quick-service restaurants (QSR) chains in the fast-food market in the world and a strong brand worldwide. In 1940, Richard McDonald together with Maurice McDonald started the company in San Bernardino, California. Ray Kroc who joined the company in 1955 later transformed the business into a global franchise system and grew the brand quickly by franchising. (Smith, 2022).</w:t>
      </w:r>
      <w:r w:rsidR="007E2F65" w:rsidRPr="007E2F65">
        <w:t xml:space="preserve"> </w:t>
      </w:r>
      <w:r w:rsidR="007E2F65" w:rsidRPr="007E2F65">
        <w:rPr>
          <w:rFonts w:ascii="Arial" w:eastAsia="Times New Roman" w:hAnsi="Arial" w:cs="Arial"/>
          <w:sz w:val="24"/>
          <w:szCs w:val="24"/>
          <w:lang w:eastAsia="en-GB"/>
        </w:rPr>
        <w:t>Throughout decades, McDonalds has developed into a multinational corporation with tens of thousands of locations all over the world and serving the whole world through millions of customers every day</w:t>
      </w:r>
    </w:p>
    <w:p w14:paraId="06BA926F" w14:textId="0B4A79B3" w:rsidR="001959EB" w:rsidRPr="001959EB" w:rsidRDefault="001959EB" w:rsidP="001959EB">
      <w:pPr>
        <w:pStyle w:val="Caption"/>
        <w:keepNext/>
        <w:rPr>
          <w:rFonts w:ascii="Arial" w:hAnsi="Arial" w:cs="Arial"/>
          <w:sz w:val="24"/>
        </w:rPr>
      </w:pPr>
      <w:bookmarkStart w:id="3" w:name="_Toc228225653"/>
      <w:r w:rsidRPr="001959EB">
        <w:rPr>
          <w:rFonts w:ascii="Arial" w:hAnsi="Arial" w:cs="Arial"/>
          <w:sz w:val="24"/>
        </w:rPr>
        <w:t xml:space="preserve">Table </w:t>
      </w:r>
      <w:r w:rsidRPr="001959EB">
        <w:rPr>
          <w:rFonts w:ascii="Arial" w:hAnsi="Arial" w:cs="Arial"/>
          <w:sz w:val="24"/>
        </w:rPr>
        <w:fldChar w:fldCharType="begin"/>
      </w:r>
      <w:r w:rsidRPr="001959EB">
        <w:rPr>
          <w:rFonts w:ascii="Arial" w:hAnsi="Arial" w:cs="Arial"/>
          <w:sz w:val="24"/>
        </w:rPr>
        <w:instrText xml:space="preserve"> SEQ Table \* ARABIC </w:instrText>
      </w:r>
      <w:r w:rsidRPr="001959EB">
        <w:rPr>
          <w:rFonts w:ascii="Arial" w:hAnsi="Arial" w:cs="Arial"/>
          <w:sz w:val="24"/>
        </w:rPr>
        <w:fldChar w:fldCharType="separate"/>
      </w:r>
      <w:r w:rsidR="00AD1992">
        <w:rPr>
          <w:rFonts w:ascii="Arial" w:hAnsi="Arial" w:cs="Arial"/>
          <w:noProof/>
          <w:sz w:val="24"/>
        </w:rPr>
        <w:t>1</w:t>
      </w:r>
      <w:r w:rsidRPr="001959EB">
        <w:rPr>
          <w:rFonts w:ascii="Arial" w:hAnsi="Arial" w:cs="Arial"/>
          <w:sz w:val="24"/>
        </w:rPr>
        <w:fldChar w:fldCharType="end"/>
      </w:r>
      <w:r w:rsidRPr="001959EB">
        <w:rPr>
          <w:rFonts w:ascii="Arial" w:hAnsi="Arial" w:cs="Arial"/>
          <w:sz w:val="24"/>
        </w:rPr>
        <w:t>. Key organizational facts about McDonald’s, including its founding, business model, industry positioning, and global scale (compiled from McDonald’s Corporate History, Britannica, and Yahoo Finance company profile).</w:t>
      </w:r>
      <w:bookmarkEnd w:id="3"/>
    </w:p>
    <w:tbl>
      <w:tblPr>
        <w:tblStyle w:val="TableGrid"/>
        <w:tblW w:w="0" w:type="auto"/>
        <w:tblLook w:val="04A0" w:firstRow="1" w:lastRow="0" w:firstColumn="1" w:lastColumn="0" w:noHBand="0" w:noVBand="1"/>
      </w:tblPr>
      <w:tblGrid>
        <w:gridCol w:w="4675"/>
        <w:gridCol w:w="4675"/>
      </w:tblGrid>
      <w:tr w:rsidR="00246785" w:rsidRPr="00246785" w14:paraId="2AE276AA" w14:textId="77777777" w:rsidTr="00246785">
        <w:tc>
          <w:tcPr>
            <w:tcW w:w="4675" w:type="dxa"/>
          </w:tcPr>
          <w:p w14:paraId="0372B04A" w14:textId="77777777" w:rsidR="00246785" w:rsidRPr="00246785" w:rsidRDefault="00246785" w:rsidP="006F212F">
            <w:pPr>
              <w:spacing w:line="360" w:lineRule="auto"/>
              <w:jc w:val="both"/>
              <w:rPr>
                <w:rFonts w:ascii="Arial" w:eastAsia="Times New Roman" w:hAnsi="Arial" w:cs="Arial"/>
                <w:b/>
                <w:sz w:val="24"/>
                <w:szCs w:val="24"/>
                <w:lang w:eastAsia="en-GB"/>
              </w:rPr>
            </w:pPr>
            <w:r w:rsidRPr="00246785">
              <w:rPr>
                <w:rFonts w:ascii="Arial" w:eastAsia="Times New Roman" w:hAnsi="Arial" w:cs="Arial"/>
                <w:b/>
                <w:sz w:val="24"/>
                <w:szCs w:val="24"/>
                <w:lang w:eastAsia="en-GB"/>
              </w:rPr>
              <w:t>Aspect</w:t>
            </w:r>
          </w:p>
        </w:tc>
        <w:tc>
          <w:tcPr>
            <w:tcW w:w="4675" w:type="dxa"/>
          </w:tcPr>
          <w:p w14:paraId="61E1B4D0" w14:textId="77777777" w:rsidR="00246785" w:rsidRPr="00246785" w:rsidRDefault="00246785" w:rsidP="006F212F">
            <w:pPr>
              <w:spacing w:line="360" w:lineRule="auto"/>
              <w:jc w:val="both"/>
              <w:rPr>
                <w:rFonts w:ascii="Arial" w:eastAsia="Times New Roman" w:hAnsi="Arial" w:cs="Arial"/>
                <w:b/>
                <w:sz w:val="24"/>
                <w:szCs w:val="24"/>
                <w:lang w:eastAsia="en-GB"/>
              </w:rPr>
            </w:pPr>
            <w:r w:rsidRPr="00246785">
              <w:rPr>
                <w:rFonts w:ascii="Arial" w:eastAsia="Times New Roman" w:hAnsi="Arial" w:cs="Arial"/>
                <w:b/>
                <w:sz w:val="24"/>
                <w:szCs w:val="24"/>
                <w:lang w:eastAsia="en-GB"/>
              </w:rPr>
              <w:t>Details</w:t>
            </w:r>
          </w:p>
        </w:tc>
      </w:tr>
      <w:tr w:rsidR="00246785" w:rsidRPr="00246785" w14:paraId="0A9A3681" w14:textId="77777777" w:rsidTr="00246785">
        <w:tc>
          <w:tcPr>
            <w:tcW w:w="4675" w:type="dxa"/>
          </w:tcPr>
          <w:p w14:paraId="4CEF2F33"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Founded</w:t>
            </w:r>
          </w:p>
        </w:tc>
        <w:tc>
          <w:tcPr>
            <w:tcW w:w="4675" w:type="dxa"/>
          </w:tcPr>
          <w:p w14:paraId="0EF29065"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1940</w:t>
            </w:r>
          </w:p>
        </w:tc>
      </w:tr>
      <w:tr w:rsidR="00246785" w:rsidRPr="00246785" w14:paraId="416EDEA5" w14:textId="77777777" w:rsidTr="00246785">
        <w:tc>
          <w:tcPr>
            <w:tcW w:w="4675" w:type="dxa"/>
          </w:tcPr>
          <w:p w14:paraId="5929B519"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Founders</w:t>
            </w:r>
          </w:p>
        </w:tc>
        <w:tc>
          <w:tcPr>
            <w:tcW w:w="4675" w:type="dxa"/>
          </w:tcPr>
          <w:p w14:paraId="30156FCD"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Richard &amp; Maurice McDonald</w:t>
            </w:r>
          </w:p>
        </w:tc>
      </w:tr>
      <w:tr w:rsidR="00246785" w:rsidRPr="00246785" w14:paraId="5BE6541D" w14:textId="77777777" w:rsidTr="00246785">
        <w:tc>
          <w:tcPr>
            <w:tcW w:w="4675" w:type="dxa"/>
          </w:tcPr>
          <w:p w14:paraId="55602B3E"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Global Headquarters</w:t>
            </w:r>
          </w:p>
        </w:tc>
        <w:tc>
          <w:tcPr>
            <w:tcW w:w="4675" w:type="dxa"/>
          </w:tcPr>
          <w:p w14:paraId="6567D86A"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Chicago, USA</w:t>
            </w:r>
          </w:p>
        </w:tc>
      </w:tr>
      <w:tr w:rsidR="00246785" w:rsidRPr="00246785" w14:paraId="42519F50" w14:textId="77777777" w:rsidTr="00246785">
        <w:tc>
          <w:tcPr>
            <w:tcW w:w="4675" w:type="dxa"/>
          </w:tcPr>
          <w:p w14:paraId="2E35D52C"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Business Model</w:t>
            </w:r>
          </w:p>
        </w:tc>
        <w:tc>
          <w:tcPr>
            <w:tcW w:w="4675" w:type="dxa"/>
          </w:tcPr>
          <w:p w14:paraId="623FBD64"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Franchising and company-owned restaurants</w:t>
            </w:r>
          </w:p>
        </w:tc>
      </w:tr>
      <w:tr w:rsidR="00246785" w:rsidRPr="00246785" w14:paraId="2871B66E" w14:textId="77777777" w:rsidTr="00246785">
        <w:tc>
          <w:tcPr>
            <w:tcW w:w="4675" w:type="dxa"/>
          </w:tcPr>
          <w:p w14:paraId="50598ED0"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Industry</w:t>
            </w:r>
          </w:p>
        </w:tc>
        <w:tc>
          <w:tcPr>
            <w:tcW w:w="4675" w:type="dxa"/>
          </w:tcPr>
          <w:p w14:paraId="16C897BC"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Quick Service Restaurant (QSR)</w:t>
            </w:r>
          </w:p>
        </w:tc>
      </w:tr>
      <w:tr w:rsidR="00246785" w:rsidRPr="00246785" w14:paraId="743865B4" w14:textId="77777777" w:rsidTr="00246785">
        <w:tc>
          <w:tcPr>
            <w:tcW w:w="4675" w:type="dxa"/>
          </w:tcPr>
          <w:p w14:paraId="2D70571B"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Global Restaurants</w:t>
            </w:r>
          </w:p>
        </w:tc>
        <w:tc>
          <w:tcPr>
            <w:tcW w:w="4675" w:type="dxa"/>
          </w:tcPr>
          <w:p w14:paraId="49CA62AD"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40,000+</w:t>
            </w:r>
          </w:p>
        </w:tc>
      </w:tr>
      <w:tr w:rsidR="00246785" w:rsidRPr="00246785" w14:paraId="74DC7C7E" w14:textId="77777777" w:rsidTr="00246785">
        <w:tc>
          <w:tcPr>
            <w:tcW w:w="4675" w:type="dxa"/>
          </w:tcPr>
          <w:p w14:paraId="32A2A8F2"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Daily Customers</w:t>
            </w:r>
          </w:p>
        </w:tc>
        <w:tc>
          <w:tcPr>
            <w:tcW w:w="4675" w:type="dxa"/>
          </w:tcPr>
          <w:p w14:paraId="25381DD0" w14:textId="77777777" w:rsidR="00246785" w:rsidRPr="00246785" w:rsidRDefault="00246785" w:rsidP="006F212F">
            <w:pPr>
              <w:spacing w:line="360" w:lineRule="auto"/>
              <w:jc w:val="both"/>
              <w:rPr>
                <w:rFonts w:ascii="Arial" w:eastAsia="Times New Roman" w:hAnsi="Arial" w:cs="Arial"/>
                <w:sz w:val="24"/>
                <w:szCs w:val="24"/>
                <w:lang w:eastAsia="en-GB"/>
              </w:rPr>
            </w:pPr>
            <w:r w:rsidRPr="00246785">
              <w:rPr>
                <w:rFonts w:ascii="Arial" w:eastAsia="Times New Roman" w:hAnsi="Arial" w:cs="Arial"/>
                <w:sz w:val="24"/>
                <w:szCs w:val="24"/>
                <w:lang w:eastAsia="en-GB"/>
              </w:rPr>
              <w:t>Millions worldwide</w:t>
            </w:r>
          </w:p>
        </w:tc>
      </w:tr>
    </w:tbl>
    <w:p w14:paraId="01043F9F" w14:textId="77777777" w:rsidR="00246785" w:rsidRDefault="00246785" w:rsidP="006F212F">
      <w:pPr>
        <w:keepNext/>
        <w:spacing w:line="360" w:lineRule="auto"/>
        <w:jc w:val="center"/>
      </w:pPr>
    </w:p>
    <w:p w14:paraId="587D39FD" w14:textId="77777777" w:rsidR="00B12AB5" w:rsidRDefault="005E674D" w:rsidP="00B12AB5">
      <w:pPr>
        <w:keepNext/>
        <w:spacing w:line="360" w:lineRule="auto"/>
        <w:jc w:val="center"/>
      </w:pPr>
      <w:r>
        <w:rPr>
          <w:rFonts w:ascii="Arial" w:eastAsia="Times New Roman" w:hAnsi="Arial" w:cs="Arial"/>
          <w:noProof/>
          <w:sz w:val="24"/>
          <w:szCs w:val="24"/>
          <w:lang w:eastAsia="en-GB"/>
        </w:rPr>
        <w:drawing>
          <wp:inline distT="0" distB="0" distL="0" distR="0" wp14:anchorId="721E6039" wp14:editId="6B985B40">
            <wp:extent cx="3200400" cy="2133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pilot_20260307_23245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6729" cy="2137819"/>
                    </a:xfrm>
                    <a:prstGeom prst="rect">
                      <a:avLst/>
                    </a:prstGeom>
                  </pic:spPr>
                </pic:pic>
              </a:graphicData>
            </a:graphic>
          </wp:inline>
        </w:drawing>
      </w:r>
    </w:p>
    <w:p w14:paraId="3B1DECA1" w14:textId="6C749C35" w:rsidR="005E674D" w:rsidRPr="00B12AB5" w:rsidRDefault="00B12AB5" w:rsidP="00B12AB5">
      <w:pPr>
        <w:pStyle w:val="Caption"/>
        <w:jc w:val="center"/>
        <w:rPr>
          <w:rFonts w:ascii="Arial" w:hAnsi="Arial" w:cs="Arial"/>
          <w:sz w:val="24"/>
        </w:rPr>
      </w:pPr>
      <w:bookmarkStart w:id="4" w:name="_Toc228225659"/>
      <w:r w:rsidRPr="00B12AB5">
        <w:rPr>
          <w:rFonts w:ascii="Arial" w:hAnsi="Arial" w:cs="Arial"/>
          <w:sz w:val="24"/>
        </w:rPr>
        <w:t xml:space="preserve">Figure </w:t>
      </w:r>
      <w:r w:rsidRPr="00B12AB5">
        <w:rPr>
          <w:rFonts w:ascii="Arial" w:hAnsi="Arial" w:cs="Arial"/>
          <w:sz w:val="24"/>
        </w:rPr>
        <w:fldChar w:fldCharType="begin"/>
      </w:r>
      <w:r w:rsidRPr="00B12AB5">
        <w:rPr>
          <w:rFonts w:ascii="Arial" w:hAnsi="Arial" w:cs="Arial"/>
          <w:sz w:val="24"/>
        </w:rPr>
        <w:instrText xml:space="preserve"> SEQ Figure \* ARABIC </w:instrText>
      </w:r>
      <w:r w:rsidRPr="00B12AB5">
        <w:rPr>
          <w:rFonts w:ascii="Arial" w:hAnsi="Arial" w:cs="Arial"/>
          <w:sz w:val="24"/>
        </w:rPr>
        <w:fldChar w:fldCharType="separate"/>
      </w:r>
      <w:r w:rsidR="00D4123E">
        <w:rPr>
          <w:rFonts w:ascii="Arial" w:hAnsi="Arial" w:cs="Arial"/>
          <w:noProof/>
          <w:sz w:val="24"/>
        </w:rPr>
        <w:t>1</w:t>
      </w:r>
      <w:r w:rsidRPr="00B12AB5">
        <w:rPr>
          <w:rFonts w:ascii="Arial" w:hAnsi="Arial" w:cs="Arial"/>
          <w:sz w:val="24"/>
        </w:rPr>
        <w:fldChar w:fldCharType="end"/>
      </w:r>
      <w:r w:rsidRPr="00B12AB5">
        <w:rPr>
          <w:rFonts w:ascii="Arial" w:hAnsi="Arial" w:cs="Arial"/>
          <w:sz w:val="24"/>
        </w:rPr>
        <w:t>. Global expansion of McDonald’s restaurants, illustrating geographic distribution and market penetration across mature and emerging regions (McDonald’s Corporation, 2026; Britannica, 2026).</w:t>
      </w:r>
      <w:bookmarkEnd w:id="4"/>
    </w:p>
    <w:p w14:paraId="6CDCA1E1" w14:textId="4B1C70D6" w:rsidR="00D4281F" w:rsidRDefault="00F61921" w:rsidP="006F212F">
      <w:pPr>
        <w:spacing w:line="360" w:lineRule="auto"/>
        <w:jc w:val="both"/>
        <w:rPr>
          <w:rFonts w:ascii="Arial" w:eastAsia="Times New Roman" w:hAnsi="Arial" w:cs="Arial"/>
          <w:sz w:val="24"/>
          <w:szCs w:val="24"/>
          <w:lang w:eastAsia="en-GB"/>
        </w:rPr>
      </w:pPr>
      <w:r w:rsidRPr="00F61921">
        <w:rPr>
          <w:rFonts w:ascii="Arial" w:eastAsia="Times New Roman" w:hAnsi="Arial" w:cs="Arial"/>
          <w:sz w:val="24"/>
          <w:szCs w:val="24"/>
          <w:lang w:eastAsia="en-GB"/>
        </w:rPr>
        <w:t>The mission statement of the organisation is to make delicious feel-good moments easy to all, with the vision of the organisation being to achieve profitable growth and become an even better McDonalds serving more custom</w:t>
      </w:r>
      <w:r w:rsidR="00BD7E78">
        <w:rPr>
          <w:rFonts w:ascii="Arial" w:eastAsia="Times New Roman" w:hAnsi="Arial" w:cs="Arial"/>
          <w:sz w:val="24"/>
          <w:szCs w:val="24"/>
          <w:lang w:eastAsia="en-GB"/>
        </w:rPr>
        <w:t>ers delicious food every day</w:t>
      </w:r>
      <w:r w:rsidR="00546AE3">
        <w:rPr>
          <w:rFonts w:ascii="Arial" w:eastAsia="Times New Roman" w:hAnsi="Arial" w:cs="Arial"/>
          <w:sz w:val="24"/>
          <w:szCs w:val="24"/>
          <w:lang w:eastAsia="en-GB"/>
        </w:rPr>
        <w:t>. (</w:t>
      </w:r>
      <w:r w:rsidR="006F212F">
        <w:rPr>
          <w:rFonts w:ascii="Arial" w:eastAsia="Times New Roman" w:hAnsi="Arial" w:cs="Arial"/>
          <w:sz w:val="24"/>
          <w:szCs w:val="24"/>
          <w:lang w:eastAsia="en-GB"/>
        </w:rPr>
        <w:t>Johnson and Brown, 2023).</w:t>
      </w:r>
      <w:r w:rsidR="00BD7E78" w:rsidRPr="00BD7E78">
        <w:t xml:space="preserve"> </w:t>
      </w:r>
      <w:r w:rsidR="00BD7E78" w:rsidRPr="00BD7E78">
        <w:rPr>
          <w:rFonts w:ascii="Arial" w:eastAsia="Times New Roman" w:hAnsi="Arial" w:cs="Arial"/>
          <w:sz w:val="24"/>
          <w:szCs w:val="24"/>
          <w:lang w:eastAsia="en-GB"/>
        </w:rPr>
        <w:t>These are strategic statements that emphasize the customer satisfaction, operational efficiency as well as international growth of the company</w:t>
      </w:r>
    </w:p>
    <w:p w14:paraId="6CAF44C1" w14:textId="52DB9341" w:rsidR="00F61921" w:rsidRPr="00BD7E78" w:rsidRDefault="00F61921" w:rsidP="00BD7E78">
      <w:pPr>
        <w:spacing w:line="360" w:lineRule="auto"/>
        <w:jc w:val="both"/>
        <w:rPr>
          <w:rFonts w:ascii="Arial" w:eastAsia="Times New Roman" w:hAnsi="Arial" w:cs="Arial"/>
          <w:sz w:val="24"/>
          <w:szCs w:val="24"/>
          <w:lang w:eastAsia="en-GB"/>
        </w:rPr>
      </w:pPr>
      <w:r w:rsidRPr="00F61921">
        <w:rPr>
          <w:rFonts w:ascii="Arial" w:eastAsia="Times New Roman" w:hAnsi="Arial" w:cs="Arial"/>
          <w:sz w:val="24"/>
          <w:szCs w:val="24"/>
          <w:lang w:eastAsia="en-GB"/>
        </w:rPr>
        <w:t>McDonalds has the hybrid form of business model of franchised and company owned restaurants. Most of its stores are under independent franchisees that submit royalty and fra</w:t>
      </w:r>
      <w:r w:rsidR="00BD7E78">
        <w:rPr>
          <w:rFonts w:ascii="Arial" w:eastAsia="Times New Roman" w:hAnsi="Arial" w:cs="Arial"/>
          <w:sz w:val="24"/>
          <w:szCs w:val="24"/>
          <w:lang w:eastAsia="en-GB"/>
        </w:rPr>
        <w:t xml:space="preserve">nchise fees to the corporation </w:t>
      </w:r>
      <w:r w:rsidRPr="00F61921">
        <w:rPr>
          <w:rFonts w:ascii="Arial" w:eastAsia="Times New Roman" w:hAnsi="Arial" w:cs="Arial"/>
          <w:sz w:val="24"/>
          <w:szCs w:val="24"/>
          <w:lang w:eastAsia="en-GB"/>
        </w:rPr>
        <w:t xml:space="preserve">(Taylor, 2024). </w:t>
      </w:r>
      <w:r w:rsidR="00BD7E78" w:rsidRPr="00BD7E78">
        <w:rPr>
          <w:rFonts w:ascii="Arial" w:eastAsia="Times New Roman" w:hAnsi="Arial" w:cs="Arial"/>
          <w:sz w:val="24"/>
          <w:szCs w:val="24"/>
          <w:lang w:eastAsia="en-GB"/>
        </w:rPr>
        <w:t>The company makes money selling food, franchise royalty and renting to properties that it owns and rents to franchise operators</w:t>
      </w:r>
    </w:p>
    <w:p w14:paraId="2666150B" w14:textId="2A20CAEE" w:rsidR="00F61921" w:rsidRPr="00BD7E78" w:rsidRDefault="00F61921" w:rsidP="00BD7E78">
      <w:pPr>
        <w:spacing w:line="360" w:lineRule="auto"/>
        <w:jc w:val="both"/>
        <w:rPr>
          <w:rFonts w:ascii="Arial" w:eastAsia="Times New Roman" w:hAnsi="Arial" w:cs="Arial"/>
          <w:sz w:val="24"/>
          <w:szCs w:val="24"/>
          <w:lang w:eastAsia="en-GB"/>
        </w:rPr>
      </w:pPr>
      <w:r w:rsidRPr="00F61921">
        <w:rPr>
          <w:rFonts w:ascii="Arial" w:eastAsia="Times New Roman" w:hAnsi="Arial" w:cs="Arial"/>
          <w:sz w:val="24"/>
          <w:szCs w:val="24"/>
          <w:lang w:eastAsia="en-GB"/>
        </w:rPr>
        <w:t>The firm is in the fast-service restaurant (QSR) business that is a very competitive industry that is marked by fast service, standardised menu and intense brand competition. The main rivals are Burger King, KFC, Subway and Wendy, which are all competing in the market share of the global fast-food industry (Lee and Carter, 2021). McDonalds is one of the companies that have a dominating market position in spite of intense rivalry in the market because of its global presence, strong brand recognition a</w:t>
      </w:r>
      <w:r w:rsidR="00BD7E78">
        <w:rPr>
          <w:rFonts w:ascii="Arial" w:eastAsia="Times New Roman" w:hAnsi="Arial" w:cs="Arial"/>
          <w:sz w:val="24"/>
          <w:szCs w:val="24"/>
          <w:lang w:eastAsia="en-GB"/>
        </w:rPr>
        <w:t xml:space="preserve">nd effective mode of operation </w:t>
      </w:r>
      <w:r w:rsidR="006F212F">
        <w:rPr>
          <w:rFonts w:ascii="Arial" w:eastAsia="Times New Roman" w:hAnsi="Arial" w:cs="Arial"/>
          <w:sz w:val="24"/>
          <w:szCs w:val="24"/>
          <w:lang w:eastAsia="en-GB"/>
        </w:rPr>
        <w:t>(Brown et al., 2024).</w:t>
      </w:r>
      <w:r w:rsidR="00BD7E78" w:rsidRPr="00BD7E78">
        <w:t xml:space="preserve"> </w:t>
      </w:r>
      <w:r w:rsidR="00BD7E78" w:rsidRPr="00BD7E78">
        <w:rPr>
          <w:rFonts w:ascii="Arial" w:eastAsia="Times New Roman" w:hAnsi="Arial" w:cs="Arial"/>
          <w:sz w:val="24"/>
          <w:szCs w:val="24"/>
          <w:lang w:eastAsia="en-GB"/>
        </w:rPr>
        <w:t>The company has over 40,000 restaurants worldwide and enjoys a large portion of the fast-food market with a daily service to millions of clients</w:t>
      </w:r>
    </w:p>
    <w:p w14:paraId="316FFFFD" w14:textId="5B303E2B" w:rsidR="00206FC6" w:rsidRDefault="00F61921" w:rsidP="006F212F">
      <w:pPr>
        <w:spacing w:line="360" w:lineRule="auto"/>
        <w:jc w:val="both"/>
        <w:rPr>
          <w:rFonts w:ascii="Arial" w:eastAsia="Times New Roman" w:hAnsi="Arial" w:cs="Arial"/>
          <w:sz w:val="24"/>
          <w:szCs w:val="24"/>
          <w:lang w:eastAsia="en-GB"/>
        </w:rPr>
      </w:pPr>
      <w:r w:rsidRPr="00F61921">
        <w:rPr>
          <w:rFonts w:ascii="Arial" w:eastAsia="Times New Roman" w:hAnsi="Arial" w:cs="Arial"/>
          <w:sz w:val="24"/>
          <w:szCs w:val="24"/>
          <w:lang w:eastAsia="en-GB"/>
        </w:rPr>
        <w:lastRenderedPageBreak/>
        <w:t>Strategically speaking, the fast-food industry competitive environment may be examined through the prism of Porters Five Forces which reveals the presence of high competitive rivalry, medium-power suppliers and high power of customers. Through its capacity to capitalize on the economies of scale, technological development, and brand equity, McDonald has managed to have the sustainability of competitive advantage in such a competitive industry (Johnson and Brown, 2023).</w:t>
      </w:r>
      <w:r w:rsidR="003C2B25" w:rsidRPr="003C2B25">
        <w:t xml:space="preserve"> </w:t>
      </w:r>
      <w:r w:rsidR="003C2B25" w:rsidRPr="003C2B25">
        <w:rPr>
          <w:rFonts w:ascii="Arial" w:eastAsia="Times New Roman" w:hAnsi="Arial" w:cs="Arial"/>
          <w:sz w:val="24"/>
          <w:szCs w:val="24"/>
          <w:lang w:eastAsia="en-GB"/>
        </w:rPr>
        <w:t>McDonald's has sustained a competitive advantage by leveraging economies of scale, technological advancements, and strong brand equity.</w:t>
      </w:r>
    </w:p>
    <w:p w14:paraId="7D4C8911" w14:textId="7654BC39" w:rsidR="00206FC6" w:rsidRPr="0049728F" w:rsidRDefault="00206FC6" w:rsidP="0049728F">
      <w:pPr>
        <w:pStyle w:val="Heading1"/>
        <w:jc w:val="both"/>
        <w:rPr>
          <w:rFonts w:eastAsia="Times New Roman"/>
          <w:lang w:eastAsia="en-GB"/>
        </w:rPr>
      </w:pPr>
      <w:bookmarkStart w:id="5" w:name="_Toc228225388"/>
      <w:r w:rsidRPr="00206FC6">
        <w:rPr>
          <w:rFonts w:eastAsia="Times New Roman"/>
          <w:lang w:eastAsia="en-GB"/>
        </w:rPr>
        <w:t>2. External and Internal Environment Analysis</w:t>
      </w:r>
      <w:bookmarkEnd w:id="5"/>
    </w:p>
    <w:p w14:paraId="48D3D9C2" w14:textId="5555480B" w:rsidR="00A567C6" w:rsidRPr="00A567C6" w:rsidRDefault="00A567C6" w:rsidP="00A567C6">
      <w:pPr>
        <w:spacing w:line="360" w:lineRule="auto"/>
        <w:jc w:val="both"/>
        <w:rPr>
          <w:rFonts w:ascii="Arial" w:eastAsia="Times New Roman" w:hAnsi="Arial" w:cs="Arial"/>
          <w:sz w:val="24"/>
          <w:szCs w:val="24"/>
          <w:lang w:eastAsia="en-GB"/>
        </w:rPr>
      </w:pPr>
      <w:r w:rsidRPr="00A567C6">
        <w:rPr>
          <w:rFonts w:ascii="Arial" w:eastAsia="Times New Roman" w:hAnsi="Arial" w:cs="Arial"/>
          <w:sz w:val="24"/>
          <w:szCs w:val="24"/>
          <w:lang w:eastAsia="en-GB"/>
        </w:rPr>
        <w:t xml:space="preserve">Analysis of external and internal environment of an organisation is a key in formulating effective strategic decisions. The PESTEL analysis and the VRIO framework of strategic management are some of the strategies that organisations use to analyse opportunities in the environment and internal strengths that contribute to competitive advantage. </w:t>
      </w:r>
    </w:p>
    <w:p w14:paraId="0255B8ED" w14:textId="697A1AE9" w:rsidR="00A567C6" w:rsidRPr="00A567C6" w:rsidRDefault="00EF17EF" w:rsidP="0049728F">
      <w:pPr>
        <w:pStyle w:val="Heading2"/>
        <w:rPr>
          <w:rFonts w:eastAsia="Times New Roman"/>
          <w:lang w:eastAsia="en-GB"/>
        </w:rPr>
      </w:pPr>
      <w:bookmarkStart w:id="6" w:name="_Toc228225389"/>
      <w:r w:rsidRPr="00EF17EF">
        <w:rPr>
          <w:rFonts w:eastAsia="Times New Roman"/>
          <w:lang w:eastAsia="en-GB"/>
        </w:rPr>
        <w:t>2.1 External Environment (PESTEL Analysis)</w:t>
      </w:r>
      <w:r w:rsidR="00A567C6" w:rsidRPr="00A567C6">
        <w:rPr>
          <w:rFonts w:eastAsia="Times New Roman"/>
          <w:lang w:eastAsia="en-GB"/>
        </w:rPr>
        <w:t>.</w:t>
      </w:r>
      <w:bookmarkEnd w:id="6"/>
    </w:p>
    <w:p w14:paraId="1CF11DBD" w14:textId="5A664048" w:rsidR="00206FC6" w:rsidRDefault="00A567C6" w:rsidP="00A567C6">
      <w:pPr>
        <w:spacing w:line="360" w:lineRule="auto"/>
        <w:jc w:val="both"/>
        <w:rPr>
          <w:rFonts w:ascii="Arial" w:eastAsia="Times New Roman" w:hAnsi="Arial" w:cs="Arial"/>
          <w:sz w:val="24"/>
          <w:szCs w:val="24"/>
          <w:lang w:eastAsia="en-GB"/>
        </w:rPr>
      </w:pPr>
      <w:r w:rsidRPr="00A567C6">
        <w:rPr>
          <w:rFonts w:ascii="Arial" w:eastAsia="Times New Roman" w:hAnsi="Arial" w:cs="Arial"/>
          <w:sz w:val="24"/>
          <w:szCs w:val="24"/>
          <w:lang w:eastAsia="en-GB"/>
        </w:rPr>
        <w:t>The external environment involves the macro-environmental forces in which the organisational strategy is shaped, but the manager has little or no control over it. PESTEL analysis analyses Political, Economic, Social, Technological, Environmental, and Legal forces that influence business practice and business strategy (Johnson et al., 2022).</w:t>
      </w:r>
    </w:p>
    <w:p w14:paraId="67E2408D" w14:textId="77777777" w:rsidR="007A2DC1" w:rsidRDefault="007A2DC1" w:rsidP="007A2DC1">
      <w:pPr>
        <w:keepNext/>
        <w:spacing w:line="360" w:lineRule="auto"/>
        <w:jc w:val="center"/>
      </w:pPr>
      <w:r>
        <w:rPr>
          <w:noProof/>
          <w:lang w:eastAsia="en-GB"/>
        </w:rPr>
        <w:drawing>
          <wp:inline distT="0" distB="0" distL="0" distR="0" wp14:anchorId="1A79A76D" wp14:editId="647D369A">
            <wp:extent cx="3600450"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427_23084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4877" cy="2403251"/>
                    </a:xfrm>
                    <a:prstGeom prst="rect">
                      <a:avLst/>
                    </a:prstGeom>
                  </pic:spPr>
                </pic:pic>
              </a:graphicData>
            </a:graphic>
          </wp:inline>
        </w:drawing>
      </w:r>
    </w:p>
    <w:p w14:paraId="20437419" w14:textId="7125666A" w:rsidR="00886E22" w:rsidRPr="007A2DC1" w:rsidRDefault="007A2DC1" w:rsidP="007A2DC1">
      <w:pPr>
        <w:pStyle w:val="Caption"/>
        <w:jc w:val="center"/>
        <w:rPr>
          <w:rFonts w:ascii="Arial" w:hAnsi="Arial" w:cs="Arial"/>
          <w:sz w:val="24"/>
        </w:rPr>
      </w:pPr>
      <w:bookmarkStart w:id="7" w:name="_Toc228225660"/>
      <w:r w:rsidRPr="007A2DC1">
        <w:rPr>
          <w:rFonts w:ascii="Arial" w:hAnsi="Arial" w:cs="Arial"/>
          <w:sz w:val="24"/>
        </w:rPr>
        <w:t xml:space="preserve">Figure </w:t>
      </w:r>
      <w:r w:rsidRPr="007A2DC1">
        <w:rPr>
          <w:rFonts w:ascii="Arial" w:hAnsi="Arial" w:cs="Arial"/>
          <w:sz w:val="24"/>
        </w:rPr>
        <w:fldChar w:fldCharType="begin"/>
      </w:r>
      <w:r w:rsidRPr="007A2DC1">
        <w:rPr>
          <w:rFonts w:ascii="Arial" w:hAnsi="Arial" w:cs="Arial"/>
          <w:sz w:val="24"/>
        </w:rPr>
        <w:instrText xml:space="preserve"> SEQ Figure \* ARABIC </w:instrText>
      </w:r>
      <w:r w:rsidRPr="007A2DC1">
        <w:rPr>
          <w:rFonts w:ascii="Arial" w:hAnsi="Arial" w:cs="Arial"/>
          <w:sz w:val="24"/>
        </w:rPr>
        <w:fldChar w:fldCharType="separate"/>
      </w:r>
      <w:r w:rsidR="00D4123E">
        <w:rPr>
          <w:rFonts w:ascii="Arial" w:hAnsi="Arial" w:cs="Arial"/>
          <w:noProof/>
          <w:sz w:val="24"/>
        </w:rPr>
        <w:t>2</w:t>
      </w:r>
      <w:r w:rsidRPr="007A2DC1">
        <w:rPr>
          <w:rFonts w:ascii="Arial" w:hAnsi="Arial" w:cs="Arial"/>
          <w:sz w:val="24"/>
        </w:rPr>
        <w:fldChar w:fldCharType="end"/>
      </w:r>
      <w:r w:rsidRPr="007A2DC1">
        <w:rPr>
          <w:rFonts w:ascii="Arial" w:hAnsi="Arial" w:cs="Arial"/>
          <w:sz w:val="24"/>
        </w:rPr>
        <w:t xml:space="preserve">. PESTEL framework diagram illustrating six </w:t>
      </w:r>
      <w:proofErr w:type="gramStart"/>
      <w:r w:rsidRPr="007A2DC1">
        <w:rPr>
          <w:rFonts w:ascii="Arial" w:hAnsi="Arial" w:cs="Arial"/>
          <w:sz w:val="24"/>
        </w:rPr>
        <w:t>macro</w:t>
      </w:r>
      <w:proofErr w:type="gramEnd"/>
      <w:r w:rsidRPr="007A2DC1">
        <w:rPr>
          <w:rFonts w:ascii="Cambria Math" w:hAnsi="Cambria Math" w:cs="Cambria Math"/>
          <w:sz w:val="24"/>
        </w:rPr>
        <w:t>‑</w:t>
      </w:r>
      <w:r w:rsidRPr="007A2DC1">
        <w:rPr>
          <w:rFonts w:ascii="Arial" w:hAnsi="Arial" w:cs="Arial"/>
          <w:sz w:val="24"/>
        </w:rPr>
        <w:t>environmental factors that influence organizational strategy and performance (adapted from Johnson, Scholes, &amp; Whittington, 2024).</w:t>
      </w:r>
      <w:bookmarkEnd w:id="7"/>
    </w:p>
    <w:p w14:paraId="66A2E95A" w14:textId="6670A46D" w:rsidR="00AA2C12" w:rsidRPr="005C093A" w:rsidRDefault="00AA2C12" w:rsidP="000D308F">
      <w:pPr>
        <w:pStyle w:val="Caption"/>
        <w:keepNext/>
        <w:jc w:val="both"/>
        <w:rPr>
          <w:rFonts w:ascii="Arial" w:hAnsi="Arial" w:cs="Arial"/>
          <w:sz w:val="36"/>
        </w:rPr>
      </w:pPr>
    </w:p>
    <w:p w14:paraId="630CE555" w14:textId="25E377AF" w:rsidR="005C093A" w:rsidRPr="005C093A" w:rsidRDefault="005C093A" w:rsidP="000D308F">
      <w:pPr>
        <w:pStyle w:val="Caption"/>
        <w:keepNext/>
        <w:jc w:val="both"/>
        <w:rPr>
          <w:rFonts w:ascii="Arial" w:hAnsi="Arial" w:cs="Arial"/>
          <w:sz w:val="24"/>
        </w:rPr>
      </w:pPr>
      <w:bookmarkStart w:id="8" w:name="_Toc228225654"/>
      <w:r w:rsidRPr="005C093A">
        <w:rPr>
          <w:rFonts w:ascii="Arial" w:hAnsi="Arial" w:cs="Arial"/>
          <w:sz w:val="24"/>
        </w:rPr>
        <w:t xml:space="preserve">Table </w:t>
      </w:r>
      <w:r w:rsidRPr="005C093A">
        <w:rPr>
          <w:rFonts w:ascii="Arial" w:hAnsi="Arial" w:cs="Arial"/>
          <w:sz w:val="24"/>
        </w:rPr>
        <w:fldChar w:fldCharType="begin"/>
      </w:r>
      <w:r w:rsidRPr="005C093A">
        <w:rPr>
          <w:rFonts w:ascii="Arial" w:hAnsi="Arial" w:cs="Arial"/>
          <w:sz w:val="24"/>
        </w:rPr>
        <w:instrText xml:space="preserve"> SEQ Table \* ARABIC </w:instrText>
      </w:r>
      <w:r w:rsidRPr="005C093A">
        <w:rPr>
          <w:rFonts w:ascii="Arial" w:hAnsi="Arial" w:cs="Arial"/>
          <w:sz w:val="24"/>
        </w:rPr>
        <w:fldChar w:fldCharType="separate"/>
      </w:r>
      <w:r w:rsidR="00AD1992">
        <w:rPr>
          <w:rFonts w:ascii="Arial" w:hAnsi="Arial" w:cs="Arial"/>
          <w:noProof/>
          <w:sz w:val="24"/>
        </w:rPr>
        <w:t>2</w:t>
      </w:r>
      <w:r w:rsidRPr="005C093A">
        <w:rPr>
          <w:rFonts w:ascii="Arial" w:hAnsi="Arial" w:cs="Arial"/>
          <w:sz w:val="24"/>
        </w:rPr>
        <w:fldChar w:fldCharType="end"/>
      </w:r>
      <w:r w:rsidRPr="005C093A">
        <w:rPr>
          <w:rFonts w:ascii="Arial" w:hAnsi="Arial" w:cs="Arial"/>
          <w:sz w:val="24"/>
        </w:rPr>
        <w:t>. PESTEL analysis of McDonald’s, outlining macro</w:t>
      </w:r>
      <w:r w:rsidRPr="005C093A">
        <w:rPr>
          <w:rFonts w:ascii="Cambria Math" w:hAnsi="Cambria Math" w:cs="Cambria Math"/>
          <w:sz w:val="24"/>
        </w:rPr>
        <w:t>‑</w:t>
      </w:r>
      <w:r w:rsidRPr="005C093A">
        <w:rPr>
          <w:rFonts w:ascii="Arial" w:hAnsi="Arial" w:cs="Arial"/>
          <w:sz w:val="24"/>
        </w:rPr>
        <w:t>environmental factors influencing strategic decisions and operational performance (adapted from Johnson, Scholes, &amp; Whittington, 2024; McDonald’s Corporation, 2026).</w:t>
      </w:r>
      <w:bookmarkEnd w:id="8"/>
    </w:p>
    <w:tbl>
      <w:tblPr>
        <w:tblStyle w:val="TableGrid"/>
        <w:tblW w:w="0" w:type="auto"/>
        <w:tblLook w:val="04A0" w:firstRow="1" w:lastRow="0" w:firstColumn="1" w:lastColumn="0" w:noHBand="0" w:noVBand="1"/>
      </w:tblPr>
      <w:tblGrid>
        <w:gridCol w:w="3116"/>
        <w:gridCol w:w="3117"/>
        <w:gridCol w:w="3117"/>
      </w:tblGrid>
      <w:tr w:rsidR="00AA2C12" w:rsidRPr="00AA2C12" w14:paraId="798BF3C4" w14:textId="77777777" w:rsidTr="00AA2C12">
        <w:tc>
          <w:tcPr>
            <w:tcW w:w="3116" w:type="dxa"/>
          </w:tcPr>
          <w:p w14:paraId="4A427935" w14:textId="77777777" w:rsidR="00AA2C12" w:rsidRPr="00AA2C12" w:rsidRDefault="00AA2C12" w:rsidP="000C6C66">
            <w:pPr>
              <w:spacing w:line="360" w:lineRule="auto"/>
              <w:jc w:val="both"/>
              <w:rPr>
                <w:rFonts w:ascii="Arial" w:eastAsia="Times New Roman" w:hAnsi="Arial" w:cs="Arial"/>
                <w:b/>
                <w:sz w:val="24"/>
                <w:szCs w:val="24"/>
                <w:lang w:eastAsia="en-GB"/>
              </w:rPr>
            </w:pPr>
            <w:r w:rsidRPr="00AA2C12">
              <w:rPr>
                <w:rFonts w:ascii="Arial" w:eastAsia="Times New Roman" w:hAnsi="Arial" w:cs="Arial"/>
                <w:b/>
                <w:sz w:val="24"/>
                <w:szCs w:val="24"/>
                <w:lang w:eastAsia="en-GB"/>
              </w:rPr>
              <w:t>Factor</w:t>
            </w:r>
          </w:p>
        </w:tc>
        <w:tc>
          <w:tcPr>
            <w:tcW w:w="3117" w:type="dxa"/>
          </w:tcPr>
          <w:p w14:paraId="7330B108" w14:textId="77777777" w:rsidR="00AA2C12" w:rsidRPr="00AA2C12" w:rsidRDefault="00AA2C12" w:rsidP="000C6C66">
            <w:pPr>
              <w:spacing w:line="360" w:lineRule="auto"/>
              <w:jc w:val="both"/>
              <w:rPr>
                <w:rFonts w:ascii="Arial" w:eastAsia="Times New Roman" w:hAnsi="Arial" w:cs="Arial"/>
                <w:b/>
                <w:sz w:val="24"/>
                <w:szCs w:val="24"/>
                <w:lang w:eastAsia="en-GB"/>
              </w:rPr>
            </w:pPr>
            <w:r w:rsidRPr="00AA2C12">
              <w:rPr>
                <w:rFonts w:ascii="Arial" w:eastAsia="Times New Roman" w:hAnsi="Arial" w:cs="Arial"/>
                <w:b/>
                <w:sz w:val="24"/>
                <w:szCs w:val="24"/>
                <w:lang w:eastAsia="en-GB"/>
              </w:rPr>
              <w:t>McDonald’s Context</w:t>
            </w:r>
          </w:p>
        </w:tc>
        <w:tc>
          <w:tcPr>
            <w:tcW w:w="3117" w:type="dxa"/>
          </w:tcPr>
          <w:p w14:paraId="2E046463" w14:textId="77777777" w:rsidR="00AA2C12" w:rsidRPr="00AA2C12" w:rsidRDefault="00AA2C12" w:rsidP="000C6C66">
            <w:pPr>
              <w:spacing w:line="360" w:lineRule="auto"/>
              <w:jc w:val="both"/>
              <w:rPr>
                <w:rFonts w:ascii="Arial" w:eastAsia="Times New Roman" w:hAnsi="Arial" w:cs="Arial"/>
                <w:b/>
                <w:sz w:val="24"/>
                <w:szCs w:val="24"/>
                <w:lang w:eastAsia="en-GB"/>
              </w:rPr>
            </w:pPr>
            <w:r w:rsidRPr="00AA2C12">
              <w:rPr>
                <w:rFonts w:ascii="Arial" w:eastAsia="Times New Roman" w:hAnsi="Arial" w:cs="Arial"/>
                <w:b/>
                <w:sz w:val="24"/>
                <w:szCs w:val="24"/>
                <w:lang w:eastAsia="en-GB"/>
              </w:rPr>
              <w:t>Strategic Implications</w:t>
            </w:r>
          </w:p>
        </w:tc>
      </w:tr>
      <w:tr w:rsidR="00AA2C12" w:rsidRPr="00AA2C12" w14:paraId="577742E9" w14:textId="77777777" w:rsidTr="00AA2C12">
        <w:tc>
          <w:tcPr>
            <w:tcW w:w="3116" w:type="dxa"/>
          </w:tcPr>
          <w:p w14:paraId="0913A330"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Political</w:t>
            </w:r>
          </w:p>
        </w:tc>
        <w:tc>
          <w:tcPr>
            <w:tcW w:w="3117" w:type="dxa"/>
          </w:tcPr>
          <w:p w14:paraId="51681B03"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Government regulations on food safety, taxation policies, and minimum wage regulations across countries</w:t>
            </w:r>
          </w:p>
        </w:tc>
        <w:tc>
          <w:tcPr>
            <w:tcW w:w="3117" w:type="dxa"/>
          </w:tcPr>
          <w:p w14:paraId="21E1333C"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Influences operating costs, pricing strategies, and compliance requirements</w:t>
            </w:r>
          </w:p>
        </w:tc>
      </w:tr>
      <w:tr w:rsidR="00AA2C12" w:rsidRPr="00AA2C12" w14:paraId="6944E03E" w14:textId="77777777" w:rsidTr="00AA2C12">
        <w:tc>
          <w:tcPr>
            <w:tcW w:w="3116" w:type="dxa"/>
          </w:tcPr>
          <w:p w14:paraId="154ED4BD"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Economic</w:t>
            </w:r>
          </w:p>
        </w:tc>
        <w:tc>
          <w:tcPr>
            <w:tcW w:w="3117" w:type="dxa"/>
          </w:tcPr>
          <w:p w14:paraId="0C442650"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Inflation, fluctuating consumer spending power, and economic slowdowns in major markets</w:t>
            </w:r>
          </w:p>
        </w:tc>
        <w:tc>
          <w:tcPr>
            <w:tcW w:w="3117" w:type="dxa"/>
          </w:tcPr>
          <w:p w14:paraId="2D7E81C3"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May reduce customer purchasing power and require pricing adjustments</w:t>
            </w:r>
          </w:p>
        </w:tc>
      </w:tr>
      <w:tr w:rsidR="00AA2C12" w:rsidRPr="00AA2C12" w14:paraId="155DAFBE" w14:textId="77777777" w:rsidTr="00AA2C12">
        <w:tc>
          <w:tcPr>
            <w:tcW w:w="3116" w:type="dxa"/>
          </w:tcPr>
          <w:p w14:paraId="125B9287"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Social</w:t>
            </w:r>
          </w:p>
        </w:tc>
        <w:tc>
          <w:tcPr>
            <w:tcW w:w="3117" w:type="dxa"/>
          </w:tcPr>
          <w:p w14:paraId="5E10FD03"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Increasing health awareness, vegan and vegetarian lifestyle trends, and changing dietary habits</w:t>
            </w:r>
          </w:p>
        </w:tc>
        <w:tc>
          <w:tcPr>
            <w:tcW w:w="3117" w:type="dxa"/>
          </w:tcPr>
          <w:p w14:paraId="4CC7503A"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Encourages menu diversification and healthier food offerings</w:t>
            </w:r>
          </w:p>
        </w:tc>
      </w:tr>
      <w:tr w:rsidR="00AA2C12" w:rsidRPr="00AA2C12" w14:paraId="175D6681" w14:textId="77777777" w:rsidTr="00AA2C12">
        <w:tc>
          <w:tcPr>
            <w:tcW w:w="3116" w:type="dxa"/>
          </w:tcPr>
          <w:p w14:paraId="462BCA5D"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Technological</w:t>
            </w:r>
          </w:p>
        </w:tc>
        <w:tc>
          <w:tcPr>
            <w:tcW w:w="3117" w:type="dxa"/>
          </w:tcPr>
          <w:p w14:paraId="18FF306C"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Growth of digital ordering systems, mobile apps, artificial intelligence, and automation</w:t>
            </w:r>
          </w:p>
        </w:tc>
        <w:tc>
          <w:tcPr>
            <w:tcW w:w="3117" w:type="dxa"/>
          </w:tcPr>
          <w:p w14:paraId="10F16286"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Improves operational efficiency and enhances customer experience</w:t>
            </w:r>
          </w:p>
        </w:tc>
      </w:tr>
      <w:tr w:rsidR="00AA2C12" w:rsidRPr="00AA2C12" w14:paraId="5F8334A0" w14:textId="77777777" w:rsidTr="00AA2C12">
        <w:tc>
          <w:tcPr>
            <w:tcW w:w="3116" w:type="dxa"/>
          </w:tcPr>
          <w:p w14:paraId="753222B3"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Environmental</w:t>
            </w:r>
          </w:p>
        </w:tc>
        <w:tc>
          <w:tcPr>
            <w:tcW w:w="3117" w:type="dxa"/>
          </w:tcPr>
          <w:p w14:paraId="1F6A23F1"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Growing pressure to reduce carbon emissions and adopt sustainable packaging</w:t>
            </w:r>
          </w:p>
        </w:tc>
        <w:tc>
          <w:tcPr>
            <w:tcW w:w="3117" w:type="dxa"/>
          </w:tcPr>
          <w:p w14:paraId="45F19237"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Drives sustainability initiatives and environmentally friendly operations</w:t>
            </w:r>
          </w:p>
        </w:tc>
      </w:tr>
      <w:tr w:rsidR="00AA2C12" w:rsidRPr="00206FC6" w14:paraId="2FF192C3" w14:textId="77777777" w:rsidTr="00AA2C12">
        <w:tc>
          <w:tcPr>
            <w:tcW w:w="3116" w:type="dxa"/>
          </w:tcPr>
          <w:p w14:paraId="4786C680"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Legal</w:t>
            </w:r>
          </w:p>
        </w:tc>
        <w:tc>
          <w:tcPr>
            <w:tcW w:w="3117" w:type="dxa"/>
          </w:tcPr>
          <w:p w14:paraId="1879F751" w14:textId="77777777" w:rsidR="00AA2C12" w:rsidRPr="00AA2C12"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Labour laws, franchise agreements, advertising regulations, and food safety compliance</w:t>
            </w:r>
          </w:p>
        </w:tc>
        <w:tc>
          <w:tcPr>
            <w:tcW w:w="3117" w:type="dxa"/>
          </w:tcPr>
          <w:p w14:paraId="1A119799" w14:textId="77777777" w:rsidR="00AA2C12" w:rsidRPr="00206FC6" w:rsidRDefault="00AA2C12" w:rsidP="000C6C66">
            <w:pPr>
              <w:spacing w:line="360" w:lineRule="auto"/>
              <w:jc w:val="both"/>
              <w:rPr>
                <w:rFonts w:ascii="Arial" w:eastAsia="Times New Roman" w:hAnsi="Arial" w:cs="Arial"/>
                <w:sz w:val="24"/>
                <w:szCs w:val="24"/>
                <w:lang w:eastAsia="en-GB"/>
              </w:rPr>
            </w:pPr>
            <w:r w:rsidRPr="00AA2C12">
              <w:rPr>
                <w:rFonts w:ascii="Arial" w:eastAsia="Times New Roman" w:hAnsi="Arial" w:cs="Arial"/>
                <w:sz w:val="24"/>
                <w:szCs w:val="24"/>
                <w:lang w:eastAsia="en-GB"/>
              </w:rPr>
              <w:t>Impacts employment practices, marketing strategies, and operational policies</w:t>
            </w:r>
          </w:p>
        </w:tc>
      </w:tr>
    </w:tbl>
    <w:p w14:paraId="7C1AE7AF" w14:textId="61711514" w:rsidR="00206FC6" w:rsidRPr="00206FC6" w:rsidRDefault="00206FC6" w:rsidP="00206FC6">
      <w:pPr>
        <w:spacing w:line="360" w:lineRule="auto"/>
        <w:jc w:val="both"/>
        <w:rPr>
          <w:rFonts w:ascii="Arial" w:eastAsia="Times New Roman" w:hAnsi="Arial" w:cs="Arial"/>
          <w:sz w:val="24"/>
          <w:szCs w:val="24"/>
          <w:lang w:eastAsia="en-GB"/>
        </w:rPr>
      </w:pPr>
    </w:p>
    <w:p w14:paraId="23A2CBFC" w14:textId="77777777" w:rsidR="00967BFE" w:rsidRPr="0049728F" w:rsidRDefault="00967BFE" w:rsidP="00967BFE">
      <w:pPr>
        <w:spacing w:line="360" w:lineRule="auto"/>
        <w:jc w:val="both"/>
        <w:rPr>
          <w:rFonts w:ascii="Arial" w:eastAsia="Times New Roman" w:hAnsi="Arial" w:cs="Arial"/>
          <w:b/>
          <w:sz w:val="24"/>
          <w:szCs w:val="24"/>
          <w:lang w:eastAsia="en-GB"/>
        </w:rPr>
      </w:pPr>
      <w:r w:rsidRPr="0049728F">
        <w:rPr>
          <w:rFonts w:ascii="Arial" w:eastAsia="Times New Roman" w:hAnsi="Arial" w:cs="Arial"/>
          <w:b/>
          <w:sz w:val="24"/>
          <w:szCs w:val="24"/>
          <w:lang w:eastAsia="en-GB"/>
        </w:rPr>
        <w:lastRenderedPageBreak/>
        <w:t>Political Factors</w:t>
      </w:r>
    </w:p>
    <w:p w14:paraId="1B0AC6DA" w14:textId="494B527D"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 xml:space="preserve">The political dynamics play an important role in the international business of McDonald. Food safety regulations, labour requirements and international trade policies are stringent policies that are enforced by governments on operations of restaurants. To illustrate this, minimum wage legislation in some countries has made it more expensive to operationally run fast-food restaurants, which in turn force companies to revise their pricing and operation policy (Hill and Jones, 2023). Also, the international trade policies and import controls can affect the cost of supply chain and sourcing policies of raw materials that are </w:t>
      </w:r>
      <w:r w:rsidR="0049728F">
        <w:rPr>
          <w:rFonts w:ascii="Arial" w:eastAsia="Times New Roman" w:hAnsi="Arial" w:cs="Arial"/>
          <w:sz w:val="24"/>
          <w:szCs w:val="24"/>
          <w:lang w:eastAsia="en-GB"/>
        </w:rPr>
        <w:t>used in the production of food.</w:t>
      </w:r>
    </w:p>
    <w:p w14:paraId="2341513E" w14:textId="056DACE0"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Economic Factors</w:t>
      </w:r>
    </w:p>
    <w:p w14:paraId="0BBCB1B6" w14:textId="40470FA5" w:rsid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 role of the economic conditions is significant in the consumer spending behaviour with regard to the fast-food industry. The demand of customers to the quick-service restaurants can be influenced by inflation, economic downturns, and variations in disposable income. In times of economic insecurity consumers tend to cut on discretional revenue and this may affect restaurant sales. Nevertheless, fast-food chains like McDonalds tend to do rather well even when the economy is in a recession due to the relatively low prices of their food items in comparison to full-service restaurants (Grant, 2021). Consequently, the organisation constantly modifies the pricing policies and marketing activities to help the organisation to be appealing to the price-sensitive b</w:t>
      </w:r>
      <w:r w:rsidR="0049728F">
        <w:rPr>
          <w:rFonts w:ascii="Arial" w:eastAsia="Times New Roman" w:hAnsi="Arial" w:cs="Arial"/>
          <w:sz w:val="24"/>
          <w:szCs w:val="24"/>
          <w:lang w:eastAsia="en-GB"/>
        </w:rPr>
        <w:t>uyers.</w:t>
      </w:r>
    </w:p>
    <w:p w14:paraId="23F53137" w14:textId="77777777" w:rsidR="003F40B8" w:rsidRDefault="00296D94" w:rsidP="003F40B8">
      <w:pPr>
        <w:keepNext/>
        <w:spacing w:line="360" w:lineRule="auto"/>
        <w:jc w:val="center"/>
      </w:pPr>
      <w:r>
        <w:rPr>
          <w:rFonts w:ascii="Arial" w:eastAsia="Times New Roman" w:hAnsi="Arial" w:cs="Arial"/>
          <w:noProof/>
          <w:sz w:val="24"/>
          <w:szCs w:val="24"/>
          <w:lang w:eastAsia="en-GB"/>
        </w:rPr>
        <w:drawing>
          <wp:inline distT="0" distB="0" distL="0" distR="0" wp14:anchorId="7513D0F4" wp14:editId="628E9EC4">
            <wp:extent cx="4257675" cy="1819275"/>
            <wp:effectExtent l="0" t="0" r="9525"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81C672" w14:textId="0F4CF6F0" w:rsidR="00296D94" w:rsidRPr="003F40B8" w:rsidRDefault="003F40B8" w:rsidP="003F40B8">
      <w:pPr>
        <w:pStyle w:val="Caption"/>
        <w:jc w:val="center"/>
        <w:rPr>
          <w:rFonts w:ascii="Arial" w:hAnsi="Arial" w:cs="Arial"/>
          <w:sz w:val="24"/>
        </w:rPr>
      </w:pPr>
      <w:bookmarkStart w:id="9" w:name="_Toc228225661"/>
      <w:r w:rsidRPr="003F40B8">
        <w:rPr>
          <w:rFonts w:ascii="Arial" w:hAnsi="Arial" w:cs="Arial"/>
          <w:sz w:val="24"/>
        </w:rPr>
        <w:t xml:space="preserve">Figure </w:t>
      </w:r>
      <w:r w:rsidRPr="003F40B8">
        <w:rPr>
          <w:rFonts w:ascii="Arial" w:hAnsi="Arial" w:cs="Arial"/>
          <w:sz w:val="24"/>
        </w:rPr>
        <w:fldChar w:fldCharType="begin"/>
      </w:r>
      <w:r w:rsidRPr="003F40B8">
        <w:rPr>
          <w:rFonts w:ascii="Arial" w:hAnsi="Arial" w:cs="Arial"/>
          <w:sz w:val="24"/>
        </w:rPr>
        <w:instrText xml:space="preserve"> SEQ Figure \* ARABIC </w:instrText>
      </w:r>
      <w:r w:rsidRPr="003F40B8">
        <w:rPr>
          <w:rFonts w:ascii="Arial" w:hAnsi="Arial" w:cs="Arial"/>
          <w:sz w:val="24"/>
        </w:rPr>
        <w:fldChar w:fldCharType="separate"/>
      </w:r>
      <w:r w:rsidR="00D4123E">
        <w:rPr>
          <w:rFonts w:ascii="Arial" w:hAnsi="Arial" w:cs="Arial"/>
          <w:noProof/>
          <w:sz w:val="24"/>
        </w:rPr>
        <w:t>3</w:t>
      </w:r>
      <w:r w:rsidRPr="003F40B8">
        <w:rPr>
          <w:rFonts w:ascii="Arial" w:hAnsi="Arial" w:cs="Arial"/>
          <w:sz w:val="24"/>
        </w:rPr>
        <w:fldChar w:fldCharType="end"/>
      </w:r>
      <w:r w:rsidRPr="003F40B8">
        <w:rPr>
          <w:rFonts w:ascii="Arial" w:hAnsi="Arial" w:cs="Arial"/>
          <w:sz w:val="24"/>
        </w:rPr>
        <w:t>. Global fast</w:t>
      </w:r>
      <w:r w:rsidRPr="003F40B8">
        <w:rPr>
          <w:rFonts w:ascii="Cambria Math" w:hAnsi="Cambria Math" w:cs="Cambria Math"/>
          <w:sz w:val="24"/>
        </w:rPr>
        <w:t>‑</w:t>
      </w:r>
      <w:r w:rsidRPr="003F40B8">
        <w:rPr>
          <w:rFonts w:ascii="Arial" w:hAnsi="Arial" w:cs="Arial"/>
          <w:sz w:val="24"/>
        </w:rPr>
        <w:t>food industry growth, illustrating market size, compound annual growth rate (CAGR), and key drivers such as rising consumer demand, digital delivery expansion, and sustainability trends (Statista, 2026; McKinsey &amp; Company, 2025).</w:t>
      </w:r>
      <w:bookmarkEnd w:id="9"/>
    </w:p>
    <w:p w14:paraId="7B92D0FA" w14:textId="38C472FC"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Social Factors</w:t>
      </w:r>
    </w:p>
    <w:p w14:paraId="103EECD5" w14:textId="09283C79"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 fast-food industry is significantly influenced by the changing social trends and tastes of the consumers. Over the last few years, consumers have now become more concerned about their health and are now insisting on healthier menu items that are not only lower in calories, but also sugar and are also plant-based. This pattern has motivated McDonald to add healthier foods and non-meat dishes to various markets (Kotler and Keller, 2022). Moreover, other lifestyle transformations like busy working schedules and urbanisation have kept compelling the need to have easy and fast food services that favours</w:t>
      </w:r>
      <w:r w:rsidR="0049728F">
        <w:rPr>
          <w:rFonts w:ascii="Arial" w:eastAsia="Times New Roman" w:hAnsi="Arial" w:cs="Arial"/>
          <w:sz w:val="24"/>
          <w:szCs w:val="24"/>
          <w:lang w:eastAsia="en-GB"/>
        </w:rPr>
        <w:t xml:space="preserve"> the quick-service restaurants.</w:t>
      </w:r>
    </w:p>
    <w:p w14:paraId="6354F6E9" w14:textId="41C0DECD"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Technological Factors</w:t>
      </w:r>
    </w:p>
    <w:p w14:paraId="561B073E" w14:textId="5861EFC6" w:rsid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 xml:space="preserve">Technology has been a very important source of innovation in the fast-food industry. McDonalds has also invested a lot in digitalization such as mobile ordering apps, </w:t>
      </w:r>
      <w:r w:rsidR="0049728F" w:rsidRPr="00967BFE">
        <w:rPr>
          <w:rFonts w:ascii="Arial" w:eastAsia="Times New Roman" w:hAnsi="Arial" w:cs="Arial"/>
          <w:sz w:val="24"/>
          <w:szCs w:val="24"/>
          <w:lang w:eastAsia="en-GB"/>
        </w:rPr>
        <w:t>self-check-in</w:t>
      </w:r>
      <w:r w:rsidRPr="00967BFE">
        <w:rPr>
          <w:rFonts w:ascii="Arial" w:eastAsia="Times New Roman" w:hAnsi="Arial" w:cs="Arial"/>
          <w:sz w:val="24"/>
          <w:szCs w:val="24"/>
          <w:lang w:eastAsia="en-GB"/>
        </w:rPr>
        <w:t xml:space="preserve">, and artificial intelligence-related systems that enhance operational efficiency. Digital platforms would allow customers to make orders fast and conveniently and at the same time give the company valuable information on consumer behaviour (Laudon and </w:t>
      </w:r>
      <w:proofErr w:type="spellStart"/>
      <w:r w:rsidRPr="00967BFE">
        <w:rPr>
          <w:rFonts w:ascii="Arial" w:eastAsia="Times New Roman" w:hAnsi="Arial" w:cs="Arial"/>
          <w:sz w:val="24"/>
          <w:szCs w:val="24"/>
          <w:lang w:eastAsia="en-GB"/>
        </w:rPr>
        <w:t>Traver</w:t>
      </w:r>
      <w:proofErr w:type="spellEnd"/>
      <w:r w:rsidRPr="00967BFE">
        <w:rPr>
          <w:rFonts w:ascii="Arial" w:eastAsia="Times New Roman" w:hAnsi="Arial" w:cs="Arial"/>
          <w:sz w:val="24"/>
          <w:szCs w:val="24"/>
          <w:lang w:eastAsia="en-GB"/>
        </w:rPr>
        <w:t>, 2024). What is more, technological solutions like automated kitchen machinery and analytics on supply chains assist the organisation in optimising productivity and</w:t>
      </w:r>
      <w:r w:rsidR="0049728F">
        <w:rPr>
          <w:rFonts w:ascii="Arial" w:eastAsia="Times New Roman" w:hAnsi="Arial" w:cs="Arial"/>
          <w:sz w:val="24"/>
          <w:szCs w:val="24"/>
          <w:lang w:eastAsia="en-GB"/>
        </w:rPr>
        <w:t xml:space="preserve"> lowering operational expenses.</w:t>
      </w:r>
    </w:p>
    <w:p w14:paraId="2893505C" w14:textId="77777777" w:rsidR="00F22A15" w:rsidRDefault="00A94E06" w:rsidP="00F22A15">
      <w:pPr>
        <w:keepNext/>
        <w:spacing w:line="360" w:lineRule="auto"/>
        <w:jc w:val="center"/>
      </w:pPr>
      <w:r>
        <w:rPr>
          <w:rFonts w:ascii="Arial" w:eastAsia="Times New Roman" w:hAnsi="Arial" w:cs="Arial"/>
          <w:noProof/>
          <w:sz w:val="24"/>
          <w:szCs w:val="24"/>
          <w:lang w:eastAsia="en-GB"/>
        </w:rPr>
        <w:drawing>
          <wp:inline distT="0" distB="0" distL="0" distR="0" wp14:anchorId="53CB16EF" wp14:editId="71971349">
            <wp:extent cx="4114800" cy="211455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AECF34" w14:textId="00BA0256" w:rsidR="00A94E06" w:rsidRPr="00F22A15" w:rsidRDefault="00F22A15" w:rsidP="00F22A15">
      <w:pPr>
        <w:pStyle w:val="Caption"/>
        <w:jc w:val="center"/>
        <w:rPr>
          <w:rFonts w:ascii="Arial" w:hAnsi="Arial" w:cs="Arial"/>
          <w:sz w:val="24"/>
        </w:rPr>
      </w:pPr>
      <w:bookmarkStart w:id="10" w:name="_Toc228225662"/>
      <w:r w:rsidRPr="00F22A15">
        <w:rPr>
          <w:rFonts w:ascii="Arial" w:hAnsi="Arial" w:cs="Arial"/>
          <w:sz w:val="24"/>
        </w:rPr>
        <w:t xml:space="preserve">Figure </w:t>
      </w:r>
      <w:r w:rsidRPr="00F22A15">
        <w:rPr>
          <w:rFonts w:ascii="Arial" w:hAnsi="Arial" w:cs="Arial"/>
          <w:sz w:val="24"/>
        </w:rPr>
        <w:fldChar w:fldCharType="begin"/>
      </w:r>
      <w:r w:rsidRPr="00F22A15">
        <w:rPr>
          <w:rFonts w:ascii="Arial" w:hAnsi="Arial" w:cs="Arial"/>
          <w:sz w:val="24"/>
        </w:rPr>
        <w:instrText xml:space="preserve"> SEQ Figure \* ARABIC </w:instrText>
      </w:r>
      <w:r w:rsidRPr="00F22A15">
        <w:rPr>
          <w:rFonts w:ascii="Arial" w:hAnsi="Arial" w:cs="Arial"/>
          <w:sz w:val="24"/>
        </w:rPr>
        <w:fldChar w:fldCharType="separate"/>
      </w:r>
      <w:r w:rsidR="00D4123E">
        <w:rPr>
          <w:rFonts w:ascii="Arial" w:hAnsi="Arial" w:cs="Arial"/>
          <w:noProof/>
          <w:sz w:val="24"/>
        </w:rPr>
        <w:t>4</w:t>
      </w:r>
      <w:r w:rsidRPr="00F22A15">
        <w:rPr>
          <w:rFonts w:ascii="Arial" w:hAnsi="Arial" w:cs="Arial"/>
          <w:sz w:val="24"/>
        </w:rPr>
        <w:fldChar w:fldCharType="end"/>
      </w:r>
      <w:r w:rsidRPr="00F22A15">
        <w:rPr>
          <w:rFonts w:ascii="Arial" w:hAnsi="Arial" w:cs="Arial"/>
          <w:sz w:val="24"/>
        </w:rPr>
        <w:t>. Growth of McDonald’s digital ordering between 2019 and 2024, showing the rising share of digital transactions in total sales (adapted from McDonald’s Corporation Annual Reports, 2020–2024).</w:t>
      </w:r>
      <w:bookmarkEnd w:id="10"/>
    </w:p>
    <w:p w14:paraId="02E17FF9" w14:textId="76748584"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Environmental Factors</w:t>
      </w:r>
    </w:p>
    <w:p w14:paraId="65056E5F" w14:textId="28DE77CD" w:rsidR="00967BFE" w:rsidRPr="000E78F5" w:rsidRDefault="00967BFE" w:rsidP="000E78F5">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 xml:space="preserve">Global organisations have made environmental sustainability to be a key strategic concern. The environmental impact of companies is becoming increasingly expected by governments, environmental groups and consumers to be reduced. Some of the sustainability programs put in place by McDonalds include cutting down of greenhouse gases, using sustainable food, as well as using packaging materials that can be recycled. </w:t>
      </w:r>
      <w:r w:rsidR="0049728F">
        <w:rPr>
          <w:rFonts w:ascii="Arial" w:eastAsia="Times New Roman" w:hAnsi="Arial" w:cs="Arial"/>
          <w:sz w:val="24"/>
          <w:szCs w:val="24"/>
          <w:lang w:eastAsia="en-GB"/>
        </w:rPr>
        <w:t>(Brown et al., 2024).</w:t>
      </w:r>
      <w:r w:rsidR="000E78F5" w:rsidRPr="000E78F5">
        <w:t xml:space="preserve"> </w:t>
      </w:r>
      <w:r w:rsidR="000E78F5" w:rsidRPr="000E78F5">
        <w:rPr>
          <w:rFonts w:ascii="Arial" w:eastAsia="Times New Roman" w:hAnsi="Arial" w:cs="Arial"/>
          <w:sz w:val="24"/>
          <w:szCs w:val="24"/>
          <w:lang w:eastAsia="en-GB"/>
        </w:rPr>
        <w:t>These projects are congruent with the global sustainability strategy of the organisation that has the goal of enhancing the environmental performance and corporate responsibility</w:t>
      </w:r>
    </w:p>
    <w:p w14:paraId="60FECFB9" w14:textId="0B256A50"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Legal Factors</w:t>
      </w:r>
    </w:p>
    <w:p w14:paraId="3B725321" w14:textId="20ABE818"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 xml:space="preserve">Legal laws have a great impact on the practices of fast-food organisations. The legislation on employment, food safety regulations, advertisement, and franchising should be observed keenly to evade the fines and publicity losses. McDonalds have a presence in over 100 countries and each country has its own set of regulations to follow, and this means that they will have to follow the local laws and regulations (Johnson et al., 2022). Obedience to these legal provisions makes operation more complex and expensive to administer but makes sure that the company has ethical and </w:t>
      </w:r>
      <w:r w:rsidR="0049728F">
        <w:rPr>
          <w:rFonts w:ascii="Arial" w:eastAsia="Times New Roman" w:hAnsi="Arial" w:cs="Arial"/>
          <w:sz w:val="24"/>
          <w:szCs w:val="24"/>
          <w:lang w:eastAsia="en-GB"/>
        </w:rPr>
        <w:t>legal business operations.</w:t>
      </w:r>
    </w:p>
    <w:p w14:paraId="1437530E" w14:textId="06B3C0A4"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Critical Success Factors</w:t>
      </w:r>
    </w:p>
    <w:p w14:paraId="47E61CF3" w14:textId="49BD1D5B"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There are several main reasons which have helped McDonald to be successful in the fas</w:t>
      </w:r>
      <w:r w:rsidR="0049728F">
        <w:rPr>
          <w:rFonts w:ascii="Arial" w:eastAsia="Times New Roman" w:hAnsi="Arial" w:cs="Arial"/>
          <w:sz w:val="24"/>
          <w:szCs w:val="24"/>
          <w:lang w:eastAsia="en-GB"/>
        </w:rPr>
        <w:t>t-food market across the world:</w:t>
      </w:r>
    </w:p>
    <w:p w14:paraId="047E568F" w14:textId="068FD897" w:rsidR="00967BFE" w:rsidRPr="0049728F" w:rsidRDefault="00967BFE" w:rsidP="00866E92">
      <w:pPr>
        <w:pStyle w:val="ListParagraph"/>
        <w:numPr>
          <w:ilvl w:val="0"/>
          <w:numId w:val="1"/>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Powerful brand recognition and</w:t>
      </w:r>
      <w:r w:rsidR="0049728F" w:rsidRPr="0049728F">
        <w:rPr>
          <w:rFonts w:ascii="Arial" w:eastAsia="Times New Roman" w:hAnsi="Arial" w:cs="Arial"/>
          <w:sz w:val="24"/>
          <w:szCs w:val="24"/>
          <w:lang w:eastAsia="en-GB"/>
        </w:rPr>
        <w:t xml:space="preserve"> reputation all over the world.</w:t>
      </w:r>
    </w:p>
    <w:p w14:paraId="7F8899B6" w14:textId="4944E491" w:rsidR="00967BFE" w:rsidRPr="0049728F" w:rsidRDefault="00967BFE" w:rsidP="00866E92">
      <w:pPr>
        <w:pStyle w:val="ListParagraph"/>
        <w:numPr>
          <w:ilvl w:val="0"/>
          <w:numId w:val="1"/>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Ongoing menu and prod</w:t>
      </w:r>
      <w:r w:rsidR="0049728F" w:rsidRPr="0049728F">
        <w:rPr>
          <w:rFonts w:ascii="Arial" w:eastAsia="Times New Roman" w:hAnsi="Arial" w:cs="Arial"/>
          <w:sz w:val="24"/>
          <w:szCs w:val="24"/>
          <w:lang w:eastAsia="en-GB"/>
        </w:rPr>
        <w:t>uct diversification.</w:t>
      </w:r>
    </w:p>
    <w:p w14:paraId="16B81A81" w14:textId="0F848547" w:rsidR="00967BFE" w:rsidRPr="0049728F" w:rsidRDefault="00967BFE" w:rsidP="00866E92">
      <w:pPr>
        <w:pStyle w:val="ListParagraph"/>
        <w:numPr>
          <w:ilvl w:val="0"/>
          <w:numId w:val="1"/>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 xml:space="preserve">Effective </w:t>
      </w:r>
      <w:r w:rsidR="0049728F" w:rsidRPr="0049728F">
        <w:rPr>
          <w:rFonts w:ascii="Arial" w:eastAsia="Times New Roman" w:hAnsi="Arial" w:cs="Arial"/>
          <w:sz w:val="24"/>
          <w:szCs w:val="24"/>
          <w:lang w:eastAsia="en-GB"/>
        </w:rPr>
        <w:t>global supply chain management.</w:t>
      </w:r>
    </w:p>
    <w:p w14:paraId="5DCDD73C" w14:textId="4C89DF9B" w:rsidR="00967BFE" w:rsidRPr="0049728F" w:rsidRDefault="0049728F" w:rsidP="00866E92">
      <w:pPr>
        <w:pStyle w:val="ListParagraph"/>
        <w:numPr>
          <w:ilvl w:val="0"/>
          <w:numId w:val="1"/>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Strategic franchising system.</w:t>
      </w:r>
    </w:p>
    <w:p w14:paraId="38D577B0" w14:textId="05DD84F7" w:rsidR="00967BFE" w:rsidRPr="0049728F" w:rsidRDefault="00967BFE" w:rsidP="00866E92">
      <w:pPr>
        <w:pStyle w:val="ListParagraph"/>
        <w:numPr>
          <w:ilvl w:val="0"/>
          <w:numId w:val="1"/>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Good marketing and cu</w:t>
      </w:r>
      <w:r w:rsidR="0049728F" w:rsidRPr="0049728F">
        <w:rPr>
          <w:rFonts w:ascii="Arial" w:eastAsia="Times New Roman" w:hAnsi="Arial" w:cs="Arial"/>
          <w:sz w:val="24"/>
          <w:szCs w:val="24"/>
          <w:lang w:eastAsia="en-GB"/>
        </w:rPr>
        <w:t>stomer relationship strategies.</w:t>
      </w:r>
    </w:p>
    <w:p w14:paraId="4A9DFBC0" w14:textId="7FEFED53" w:rsid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These reasons enable the organisation to stay competitive in the face of the risi</w:t>
      </w:r>
      <w:r w:rsidR="0049728F">
        <w:rPr>
          <w:rFonts w:ascii="Arial" w:eastAsia="Times New Roman" w:hAnsi="Arial" w:cs="Arial"/>
          <w:sz w:val="24"/>
          <w:szCs w:val="24"/>
          <w:lang w:eastAsia="en-GB"/>
        </w:rPr>
        <w:t>ng competition in the industry.</w:t>
      </w:r>
    </w:p>
    <w:p w14:paraId="32707AAB" w14:textId="77777777" w:rsidR="00DA5CBA" w:rsidRPr="00967BFE" w:rsidRDefault="00DA5CBA" w:rsidP="00967BFE">
      <w:pPr>
        <w:spacing w:line="360" w:lineRule="auto"/>
        <w:jc w:val="both"/>
        <w:rPr>
          <w:rFonts w:ascii="Arial" w:eastAsia="Times New Roman" w:hAnsi="Arial" w:cs="Arial"/>
          <w:sz w:val="24"/>
          <w:szCs w:val="24"/>
          <w:lang w:eastAsia="en-GB"/>
        </w:rPr>
      </w:pPr>
    </w:p>
    <w:p w14:paraId="26A7EC56" w14:textId="7A765EE1"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Strategic Challenges</w:t>
      </w:r>
    </w:p>
    <w:p w14:paraId="2A1388C1" w14:textId="25C0C09B"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In spite of the good standings in the market, McDonalds encounter</w:t>
      </w:r>
      <w:r w:rsidR="0049728F">
        <w:rPr>
          <w:rFonts w:ascii="Arial" w:eastAsia="Times New Roman" w:hAnsi="Arial" w:cs="Arial"/>
          <w:sz w:val="24"/>
          <w:szCs w:val="24"/>
          <w:lang w:eastAsia="en-GB"/>
        </w:rPr>
        <w:t>s a number of strategic issues:</w:t>
      </w:r>
    </w:p>
    <w:p w14:paraId="172C1468" w14:textId="0E19BF03" w:rsidR="00967BFE" w:rsidRPr="0049728F" w:rsidRDefault="00967BFE" w:rsidP="00866E92">
      <w:pPr>
        <w:pStyle w:val="ListParagraph"/>
        <w:numPr>
          <w:ilvl w:val="0"/>
          <w:numId w:val="2"/>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 xml:space="preserve">Increasing minimum wage laws that </w:t>
      </w:r>
      <w:r w:rsidR="0049728F" w:rsidRPr="0049728F">
        <w:rPr>
          <w:rFonts w:ascii="Arial" w:eastAsia="Times New Roman" w:hAnsi="Arial" w:cs="Arial"/>
          <w:sz w:val="24"/>
          <w:szCs w:val="24"/>
          <w:lang w:eastAsia="en-GB"/>
        </w:rPr>
        <w:t>are raising the cost of labour.</w:t>
      </w:r>
    </w:p>
    <w:p w14:paraId="4E95FA07" w14:textId="5AA8F325" w:rsidR="00967BFE" w:rsidRPr="0049728F" w:rsidRDefault="00967BFE" w:rsidP="00866E92">
      <w:pPr>
        <w:pStyle w:val="ListParagraph"/>
        <w:numPr>
          <w:ilvl w:val="0"/>
          <w:numId w:val="2"/>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Increasing dem</w:t>
      </w:r>
      <w:r w:rsidR="0049728F" w:rsidRPr="0049728F">
        <w:rPr>
          <w:rFonts w:ascii="Arial" w:eastAsia="Times New Roman" w:hAnsi="Arial" w:cs="Arial"/>
          <w:sz w:val="24"/>
          <w:szCs w:val="24"/>
          <w:lang w:eastAsia="en-GB"/>
        </w:rPr>
        <w:t>ands by health-aware consumers.</w:t>
      </w:r>
    </w:p>
    <w:p w14:paraId="7528FC0B" w14:textId="6C457EFC" w:rsidR="00967BFE" w:rsidRPr="0049728F" w:rsidRDefault="00967BFE" w:rsidP="00866E92">
      <w:pPr>
        <w:pStyle w:val="ListParagraph"/>
        <w:numPr>
          <w:ilvl w:val="0"/>
          <w:numId w:val="2"/>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 xml:space="preserve">Strong rivalry with international and </w:t>
      </w:r>
      <w:r w:rsidR="0049728F" w:rsidRPr="0049728F">
        <w:rPr>
          <w:rFonts w:ascii="Arial" w:eastAsia="Times New Roman" w:hAnsi="Arial" w:cs="Arial"/>
          <w:sz w:val="24"/>
          <w:szCs w:val="24"/>
          <w:lang w:eastAsia="en-GB"/>
        </w:rPr>
        <w:t>domestic fast-food restaurants.</w:t>
      </w:r>
    </w:p>
    <w:p w14:paraId="5D9B336A" w14:textId="3ACCE26C" w:rsidR="00967BFE" w:rsidRPr="0049728F" w:rsidRDefault="00967BFE" w:rsidP="00866E92">
      <w:pPr>
        <w:pStyle w:val="ListParagraph"/>
        <w:numPr>
          <w:ilvl w:val="0"/>
          <w:numId w:val="2"/>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Hard environmental and regulations.</w:t>
      </w:r>
    </w:p>
    <w:p w14:paraId="59591A7A" w14:textId="3656D0F0" w:rsidR="00967BFE" w:rsidRPr="0049728F" w:rsidRDefault="00967BFE" w:rsidP="00866E92">
      <w:pPr>
        <w:pStyle w:val="ListParagraph"/>
        <w:numPr>
          <w:ilvl w:val="0"/>
          <w:numId w:val="2"/>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Disruption in the supply chain and uncertainty in the ec</w:t>
      </w:r>
      <w:r w:rsidR="0049728F" w:rsidRPr="0049728F">
        <w:rPr>
          <w:rFonts w:ascii="Arial" w:eastAsia="Times New Roman" w:hAnsi="Arial" w:cs="Arial"/>
          <w:sz w:val="24"/>
          <w:szCs w:val="24"/>
          <w:lang w:eastAsia="en-GB"/>
        </w:rPr>
        <w:t>onomy.</w:t>
      </w:r>
    </w:p>
    <w:p w14:paraId="6AE60B6F" w14:textId="2C1E02C2"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 success in fighting these challenges demands strategic adaptation, innovation, and proper</w:t>
      </w:r>
      <w:r w:rsidR="0049728F">
        <w:rPr>
          <w:rFonts w:ascii="Arial" w:eastAsia="Times New Roman" w:hAnsi="Arial" w:cs="Arial"/>
          <w:sz w:val="24"/>
          <w:szCs w:val="24"/>
          <w:lang w:eastAsia="en-GB"/>
        </w:rPr>
        <w:t xml:space="preserve"> management of their resources.</w:t>
      </w:r>
    </w:p>
    <w:p w14:paraId="5158D046" w14:textId="390640A3" w:rsidR="00967BFE" w:rsidRPr="0049728F" w:rsidRDefault="00967BFE" w:rsidP="0049728F">
      <w:pPr>
        <w:pStyle w:val="Heading2"/>
        <w:rPr>
          <w:rFonts w:eastAsia="Times New Roman"/>
          <w:lang w:eastAsia="en-GB"/>
        </w:rPr>
      </w:pPr>
      <w:bookmarkStart w:id="11" w:name="_Toc228225390"/>
      <w:r w:rsidRPr="00967BFE">
        <w:rPr>
          <w:rFonts w:eastAsia="Times New Roman"/>
          <w:lang w:eastAsia="en-GB"/>
        </w:rPr>
        <w:t>2.2 Internal Environment (Resources and Capabilities)</w:t>
      </w:r>
      <w:bookmarkEnd w:id="11"/>
    </w:p>
    <w:p w14:paraId="0B3FA2CD" w14:textId="042BAD98" w:rsidR="00967BFE" w:rsidRPr="00DA5CBA" w:rsidRDefault="00967BFE" w:rsidP="00DA5CBA">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Although the external are the driving forces behind strategic opportunities and threats, the availability of internal resources and capabilities is the defining factor of the ability of an organisation to deal w</w:t>
      </w:r>
      <w:r w:rsidR="00DA5CBA">
        <w:rPr>
          <w:rFonts w:ascii="Arial" w:eastAsia="Times New Roman" w:hAnsi="Arial" w:cs="Arial"/>
          <w:sz w:val="24"/>
          <w:szCs w:val="24"/>
          <w:lang w:eastAsia="en-GB"/>
        </w:rPr>
        <w:t xml:space="preserve">ith the challenges effectively </w:t>
      </w:r>
      <w:r w:rsidR="0049728F">
        <w:rPr>
          <w:rFonts w:ascii="Arial" w:eastAsia="Times New Roman" w:hAnsi="Arial" w:cs="Arial"/>
          <w:sz w:val="24"/>
          <w:szCs w:val="24"/>
          <w:lang w:eastAsia="en-GB"/>
        </w:rPr>
        <w:t xml:space="preserve">(Barney and </w:t>
      </w:r>
      <w:proofErr w:type="spellStart"/>
      <w:r w:rsidR="0049728F">
        <w:rPr>
          <w:rFonts w:ascii="Arial" w:eastAsia="Times New Roman" w:hAnsi="Arial" w:cs="Arial"/>
          <w:sz w:val="24"/>
          <w:szCs w:val="24"/>
          <w:lang w:eastAsia="en-GB"/>
        </w:rPr>
        <w:t>Hesterly</w:t>
      </w:r>
      <w:proofErr w:type="spellEnd"/>
      <w:r w:rsidR="0049728F">
        <w:rPr>
          <w:rFonts w:ascii="Arial" w:eastAsia="Times New Roman" w:hAnsi="Arial" w:cs="Arial"/>
          <w:sz w:val="24"/>
          <w:szCs w:val="24"/>
          <w:lang w:eastAsia="en-GB"/>
        </w:rPr>
        <w:t>, 2021).</w:t>
      </w:r>
      <w:r w:rsidR="00DA5CBA" w:rsidRPr="00DA5CBA">
        <w:t xml:space="preserve"> </w:t>
      </w:r>
      <w:r w:rsidR="00DA5CBA" w:rsidRPr="00DA5CBA">
        <w:rPr>
          <w:rFonts w:ascii="Arial" w:eastAsia="Times New Roman" w:hAnsi="Arial" w:cs="Arial"/>
          <w:sz w:val="24"/>
          <w:szCs w:val="24"/>
          <w:lang w:eastAsia="en-GB"/>
        </w:rPr>
        <w:t>Internal analysis focuses on the tangible and intangible investments that help an organisation to succeed in the market</w:t>
      </w:r>
      <w:r w:rsidR="00DA5CBA">
        <w:rPr>
          <w:rFonts w:ascii="Arial" w:eastAsia="Times New Roman" w:hAnsi="Arial" w:cs="Arial"/>
          <w:sz w:val="24"/>
          <w:szCs w:val="24"/>
          <w:lang w:eastAsia="en-GB"/>
        </w:rPr>
        <w:t>.</w:t>
      </w:r>
    </w:p>
    <w:p w14:paraId="18EDB283" w14:textId="3330297C" w:rsidR="00967BFE" w:rsidRPr="0049728F" w:rsidRDefault="0049728F" w:rsidP="00967BFE">
      <w:pPr>
        <w:spacing w:line="360" w:lineRule="auto"/>
        <w:jc w:val="both"/>
        <w:rPr>
          <w:rFonts w:ascii="Arial" w:eastAsia="Times New Roman" w:hAnsi="Arial" w:cs="Arial"/>
          <w:b/>
          <w:sz w:val="24"/>
          <w:szCs w:val="24"/>
          <w:lang w:eastAsia="en-GB"/>
        </w:rPr>
      </w:pPr>
      <w:r w:rsidRPr="0049728F">
        <w:rPr>
          <w:rFonts w:ascii="Arial" w:eastAsia="Times New Roman" w:hAnsi="Arial" w:cs="Arial"/>
          <w:b/>
          <w:sz w:val="24"/>
          <w:szCs w:val="24"/>
          <w:lang w:eastAsia="en-GB"/>
        </w:rPr>
        <w:t>Tangible Resources</w:t>
      </w:r>
    </w:p>
    <w:p w14:paraId="22F4F8A1" w14:textId="2D029944"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Tangible resources refer to physical resources that belong to the organisation.</w:t>
      </w:r>
      <w:r w:rsidR="0049728F">
        <w:rPr>
          <w:rFonts w:ascii="Arial" w:eastAsia="Times New Roman" w:hAnsi="Arial" w:cs="Arial"/>
          <w:sz w:val="24"/>
          <w:szCs w:val="24"/>
          <w:lang w:eastAsia="en-GB"/>
        </w:rPr>
        <w:t xml:space="preserve"> For McDonald’s, these include:</w:t>
      </w:r>
    </w:p>
    <w:p w14:paraId="47ABCDDD" w14:textId="63513D07" w:rsidR="00967BFE" w:rsidRPr="0049728F" w:rsidRDefault="00967BFE" w:rsidP="00866E92">
      <w:pPr>
        <w:pStyle w:val="ListParagraph"/>
        <w:numPr>
          <w:ilvl w:val="0"/>
          <w:numId w:val="3"/>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Locations Thousands of physica</w:t>
      </w:r>
      <w:r w:rsidR="0049728F" w:rsidRPr="0049728F">
        <w:rPr>
          <w:rFonts w:ascii="Arial" w:eastAsia="Times New Roman" w:hAnsi="Arial" w:cs="Arial"/>
          <w:sz w:val="24"/>
          <w:szCs w:val="24"/>
          <w:lang w:eastAsia="en-GB"/>
        </w:rPr>
        <w:t>l restaurants across the globe.</w:t>
      </w:r>
    </w:p>
    <w:p w14:paraId="5CAF2BD9" w14:textId="559FFC5E" w:rsidR="00967BFE" w:rsidRPr="0049728F" w:rsidRDefault="00967BFE" w:rsidP="00866E92">
      <w:pPr>
        <w:pStyle w:val="ListParagraph"/>
        <w:numPr>
          <w:ilvl w:val="0"/>
          <w:numId w:val="3"/>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Infrastructure and distribution systems Supply chain infrastructure</w:t>
      </w:r>
      <w:r w:rsidR="0049728F" w:rsidRPr="0049728F">
        <w:rPr>
          <w:rFonts w:ascii="Arial" w:eastAsia="Times New Roman" w:hAnsi="Arial" w:cs="Arial"/>
          <w:sz w:val="24"/>
          <w:szCs w:val="24"/>
          <w:lang w:eastAsia="en-GB"/>
        </w:rPr>
        <w:t xml:space="preserve"> and systems that are advanced.</w:t>
      </w:r>
    </w:p>
    <w:p w14:paraId="6575AECA" w14:textId="7A3CDE19" w:rsidR="00967BFE" w:rsidRPr="0049728F" w:rsidRDefault="00967BFE" w:rsidP="00866E92">
      <w:pPr>
        <w:pStyle w:val="ListParagraph"/>
        <w:numPr>
          <w:ilvl w:val="0"/>
          <w:numId w:val="3"/>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Real estate asset</w:t>
      </w:r>
      <w:r w:rsidR="0049728F" w:rsidRPr="0049728F">
        <w:rPr>
          <w:rFonts w:ascii="Arial" w:eastAsia="Times New Roman" w:hAnsi="Arial" w:cs="Arial"/>
          <w:sz w:val="24"/>
          <w:szCs w:val="24"/>
          <w:lang w:eastAsia="en-GB"/>
        </w:rPr>
        <w:t>s and equipment of restaurants.</w:t>
      </w:r>
    </w:p>
    <w:p w14:paraId="416E0CC1" w14:textId="74348B45" w:rsidR="00967BFE" w:rsidRPr="0049728F" w:rsidRDefault="00967BFE" w:rsidP="00866E92">
      <w:pPr>
        <w:pStyle w:val="ListParagraph"/>
        <w:numPr>
          <w:ilvl w:val="0"/>
          <w:numId w:val="3"/>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There are also resources to fund internatio</w:t>
      </w:r>
      <w:r w:rsidR="0049728F" w:rsidRPr="0049728F">
        <w:rPr>
          <w:rFonts w:ascii="Arial" w:eastAsia="Times New Roman" w:hAnsi="Arial" w:cs="Arial"/>
          <w:sz w:val="24"/>
          <w:szCs w:val="24"/>
          <w:lang w:eastAsia="en-GB"/>
        </w:rPr>
        <w:t>nal growth.</w:t>
      </w:r>
    </w:p>
    <w:p w14:paraId="3C94F9B2" w14:textId="796C73F5" w:rsid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Through these resources, the company is in a position to sustain massive operation with millions of customers</w:t>
      </w:r>
      <w:r w:rsidR="0049728F">
        <w:rPr>
          <w:rFonts w:ascii="Arial" w:eastAsia="Times New Roman" w:hAnsi="Arial" w:cs="Arial"/>
          <w:sz w:val="24"/>
          <w:szCs w:val="24"/>
          <w:lang w:eastAsia="en-GB"/>
        </w:rPr>
        <w:t xml:space="preserve"> being served on a daily basis.</w:t>
      </w:r>
    </w:p>
    <w:p w14:paraId="4D4F7227" w14:textId="77777777" w:rsidR="0094088A" w:rsidRDefault="00962654" w:rsidP="0094088A">
      <w:pPr>
        <w:keepNext/>
        <w:spacing w:line="360" w:lineRule="auto"/>
        <w:jc w:val="center"/>
      </w:pPr>
      <w:r>
        <w:rPr>
          <w:rFonts w:ascii="Arial" w:eastAsia="Times New Roman" w:hAnsi="Arial" w:cs="Arial"/>
          <w:noProof/>
          <w:sz w:val="24"/>
          <w:szCs w:val="24"/>
          <w:lang w:eastAsia="en-GB"/>
        </w:rPr>
        <w:lastRenderedPageBreak/>
        <w:drawing>
          <wp:inline distT="0" distB="0" distL="0" distR="0" wp14:anchorId="65A524E2" wp14:editId="603B4D80">
            <wp:extent cx="2724150" cy="2547257"/>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pilot_20260307_23552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37965" cy="2560175"/>
                    </a:xfrm>
                    <a:prstGeom prst="rect">
                      <a:avLst/>
                    </a:prstGeom>
                  </pic:spPr>
                </pic:pic>
              </a:graphicData>
            </a:graphic>
          </wp:inline>
        </w:drawing>
      </w:r>
    </w:p>
    <w:p w14:paraId="38934A45" w14:textId="283DCFC7" w:rsidR="00962654" w:rsidRPr="0094088A" w:rsidRDefault="0094088A" w:rsidP="0094088A">
      <w:pPr>
        <w:pStyle w:val="Caption"/>
        <w:jc w:val="center"/>
        <w:rPr>
          <w:rFonts w:ascii="Arial" w:hAnsi="Arial" w:cs="Arial"/>
          <w:sz w:val="24"/>
        </w:rPr>
      </w:pPr>
      <w:bookmarkStart w:id="12" w:name="_Toc228225663"/>
      <w:r w:rsidRPr="0094088A">
        <w:rPr>
          <w:rFonts w:ascii="Arial" w:hAnsi="Arial" w:cs="Arial"/>
          <w:sz w:val="24"/>
        </w:rPr>
        <w:t xml:space="preserve">Figure </w:t>
      </w:r>
      <w:r w:rsidRPr="0094088A">
        <w:rPr>
          <w:rFonts w:ascii="Arial" w:hAnsi="Arial" w:cs="Arial"/>
          <w:sz w:val="24"/>
        </w:rPr>
        <w:fldChar w:fldCharType="begin"/>
      </w:r>
      <w:r w:rsidRPr="0094088A">
        <w:rPr>
          <w:rFonts w:ascii="Arial" w:hAnsi="Arial" w:cs="Arial"/>
          <w:sz w:val="24"/>
        </w:rPr>
        <w:instrText xml:space="preserve"> SEQ Figure \* ARABIC </w:instrText>
      </w:r>
      <w:r w:rsidRPr="0094088A">
        <w:rPr>
          <w:rFonts w:ascii="Arial" w:hAnsi="Arial" w:cs="Arial"/>
          <w:sz w:val="24"/>
        </w:rPr>
        <w:fldChar w:fldCharType="separate"/>
      </w:r>
      <w:r w:rsidR="00D4123E">
        <w:rPr>
          <w:rFonts w:ascii="Arial" w:hAnsi="Arial" w:cs="Arial"/>
          <w:noProof/>
          <w:sz w:val="24"/>
        </w:rPr>
        <w:t>5</w:t>
      </w:r>
      <w:r w:rsidRPr="0094088A">
        <w:rPr>
          <w:rFonts w:ascii="Arial" w:hAnsi="Arial" w:cs="Arial"/>
          <w:sz w:val="24"/>
        </w:rPr>
        <w:fldChar w:fldCharType="end"/>
      </w:r>
      <w:r w:rsidRPr="0094088A">
        <w:rPr>
          <w:rFonts w:ascii="Arial" w:hAnsi="Arial" w:cs="Arial"/>
          <w:sz w:val="24"/>
        </w:rPr>
        <w:t>. McDonald’s global supply chain network, showing the interconnected stages from raw material sourcing to customer delivery, influenced by environmental and legal considerations (adapted from McDonald’s Corporation, 2026).</w:t>
      </w:r>
      <w:bookmarkEnd w:id="12"/>
    </w:p>
    <w:p w14:paraId="299C9C01" w14:textId="150A4EAA"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Intangible Resources</w:t>
      </w:r>
    </w:p>
    <w:p w14:paraId="084142FC" w14:textId="5D2858EC"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Intangible resources are also very critical in establishing competitive advanta</w:t>
      </w:r>
      <w:r w:rsidR="0049728F">
        <w:rPr>
          <w:rFonts w:ascii="Arial" w:eastAsia="Times New Roman" w:hAnsi="Arial" w:cs="Arial"/>
          <w:sz w:val="24"/>
          <w:szCs w:val="24"/>
          <w:lang w:eastAsia="en-GB"/>
        </w:rPr>
        <w:t>ge. These include:</w:t>
      </w:r>
    </w:p>
    <w:p w14:paraId="625135D9" w14:textId="51914572" w:rsidR="00967BFE" w:rsidRPr="0049728F" w:rsidRDefault="00967BFE" w:rsidP="00866E92">
      <w:pPr>
        <w:pStyle w:val="ListParagraph"/>
        <w:numPr>
          <w:ilvl w:val="0"/>
          <w:numId w:val="4"/>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Good i</w:t>
      </w:r>
      <w:r w:rsidR="0049728F" w:rsidRPr="0049728F">
        <w:rPr>
          <w:rFonts w:ascii="Arial" w:eastAsia="Times New Roman" w:hAnsi="Arial" w:cs="Arial"/>
          <w:sz w:val="24"/>
          <w:szCs w:val="24"/>
          <w:lang w:eastAsia="en-GB"/>
        </w:rPr>
        <w:t>nternational brand recognition.</w:t>
      </w:r>
    </w:p>
    <w:p w14:paraId="6A81783C" w14:textId="4DD666F1" w:rsidR="00967BFE" w:rsidRPr="0049728F" w:rsidRDefault="00967BFE" w:rsidP="00866E92">
      <w:pPr>
        <w:pStyle w:val="ListParagraph"/>
        <w:numPr>
          <w:ilvl w:val="0"/>
          <w:numId w:val="4"/>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Trademarks</w:t>
      </w:r>
      <w:r w:rsidR="0049728F" w:rsidRPr="0049728F">
        <w:rPr>
          <w:rFonts w:ascii="Arial" w:eastAsia="Times New Roman" w:hAnsi="Arial" w:cs="Arial"/>
          <w:sz w:val="24"/>
          <w:szCs w:val="24"/>
          <w:lang w:eastAsia="en-GB"/>
        </w:rPr>
        <w:t>, recipes, brand identity, etc.</w:t>
      </w:r>
    </w:p>
    <w:p w14:paraId="72E650B4" w14:textId="1656EDCC" w:rsidR="00967BFE" w:rsidRPr="0049728F" w:rsidRDefault="00967BFE" w:rsidP="00866E92">
      <w:pPr>
        <w:pStyle w:val="ListParagraph"/>
        <w:numPr>
          <w:ilvl w:val="0"/>
          <w:numId w:val="4"/>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The organisational culture was efficiency</w:t>
      </w:r>
      <w:r w:rsidR="0049728F" w:rsidRPr="0049728F">
        <w:rPr>
          <w:rFonts w:ascii="Arial" w:eastAsia="Times New Roman" w:hAnsi="Arial" w:cs="Arial"/>
          <w:sz w:val="24"/>
          <w:szCs w:val="24"/>
          <w:lang w:eastAsia="en-GB"/>
        </w:rPr>
        <w:t xml:space="preserve"> and customer service oriented.</w:t>
      </w:r>
    </w:p>
    <w:p w14:paraId="56A3A80D" w14:textId="48A6ED65" w:rsidR="00967BFE" w:rsidRPr="0049728F" w:rsidRDefault="00967BFE" w:rsidP="00866E92">
      <w:pPr>
        <w:pStyle w:val="ListParagraph"/>
        <w:numPr>
          <w:ilvl w:val="0"/>
          <w:numId w:val="4"/>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Good relationship with fr</w:t>
      </w:r>
      <w:r w:rsidR="0049728F" w:rsidRPr="0049728F">
        <w:rPr>
          <w:rFonts w:ascii="Arial" w:eastAsia="Times New Roman" w:hAnsi="Arial" w:cs="Arial"/>
          <w:sz w:val="24"/>
          <w:szCs w:val="24"/>
          <w:lang w:eastAsia="en-GB"/>
        </w:rPr>
        <w:t>anchise partners and suppliers.</w:t>
      </w:r>
    </w:p>
    <w:p w14:paraId="567925A5" w14:textId="7383B431"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 competitors can hardly replicate these intangible assets, which makes them desirable resources of long-term competitive advantage.</w:t>
      </w:r>
    </w:p>
    <w:p w14:paraId="7AEFEB63" w14:textId="394E4466" w:rsidR="00967BFE" w:rsidRPr="0049728F" w:rsidRDefault="0049728F" w:rsidP="00967BFE">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Core Competencies</w:t>
      </w:r>
    </w:p>
    <w:p w14:paraId="10E3FA92" w14:textId="57D28385" w:rsidR="00967BFE" w:rsidRPr="00967BFE" w:rsidRDefault="00967BFE" w:rsidP="00967BFE">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t>The core competencies are considered to be organisational capabilities that make a company stand out among its competitors. The major</w:t>
      </w:r>
      <w:r w:rsidR="0049728F">
        <w:rPr>
          <w:rFonts w:ascii="Arial" w:eastAsia="Times New Roman" w:hAnsi="Arial" w:cs="Arial"/>
          <w:sz w:val="24"/>
          <w:szCs w:val="24"/>
          <w:lang w:eastAsia="en-GB"/>
        </w:rPr>
        <w:t xml:space="preserve"> competencies of McDonalds are:</w:t>
      </w:r>
    </w:p>
    <w:p w14:paraId="30848FC6" w14:textId="1EFFB7A0" w:rsidR="00967BFE" w:rsidRPr="0049728F" w:rsidRDefault="00967BFE" w:rsidP="00866E92">
      <w:pPr>
        <w:pStyle w:val="ListParagraph"/>
        <w:numPr>
          <w:ilvl w:val="0"/>
          <w:numId w:val="5"/>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Very</w:t>
      </w:r>
      <w:r w:rsidR="0049728F" w:rsidRPr="0049728F">
        <w:rPr>
          <w:rFonts w:ascii="Arial" w:eastAsia="Times New Roman" w:hAnsi="Arial" w:cs="Arial"/>
          <w:sz w:val="24"/>
          <w:szCs w:val="24"/>
          <w:lang w:eastAsia="en-GB"/>
        </w:rPr>
        <w:t xml:space="preserve"> efficient operation processes.</w:t>
      </w:r>
    </w:p>
    <w:p w14:paraId="6E9A9F67" w14:textId="1E0877EC" w:rsidR="00967BFE" w:rsidRPr="0049728F" w:rsidRDefault="00967BFE" w:rsidP="00866E92">
      <w:pPr>
        <w:pStyle w:val="ListParagraph"/>
        <w:numPr>
          <w:ilvl w:val="0"/>
          <w:numId w:val="5"/>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Knowledge in int</w:t>
      </w:r>
      <w:r w:rsidR="0049728F" w:rsidRPr="0049728F">
        <w:rPr>
          <w:rFonts w:ascii="Arial" w:eastAsia="Times New Roman" w:hAnsi="Arial" w:cs="Arial"/>
          <w:sz w:val="24"/>
          <w:szCs w:val="24"/>
          <w:lang w:eastAsia="en-GB"/>
        </w:rPr>
        <w:t>ernational franchising systems.</w:t>
      </w:r>
    </w:p>
    <w:p w14:paraId="4961561A" w14:textId="2A949470" w:rsidR="00967BFE" w:rsidRPr="0049728F" w:rsidRDefault="00967BFE" w:rsidP="00866E92">
      <w:pPr>
        <w:pStyle w:val="ListParagraph"/>
        <w:numPr>
          <w:ilvl w:val="0"/>
          <w:numId w:val="5"/>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 xml:space="preserve">Good marketing </w:t>
      </w:r>
      <w:r w:rsidR="0049728F" w:rsidRPr="0049728F">
        <w:rPr>
          <w:rFonts w:ascii="Arial" w:eastAsia="Times New Roman" w:hAnsi="Arial" w:cs="Arial"/>
          <w:sz w:val="24"/>
          <w:szCs w:val="24"/>
          <w:lang w:eastAsia="en-GB"/>
        </w:rPr>
        <w:t>and brand management strengths.</w:t>
      </w:r>
    </w:p>
    <w:p w14:paraId="110FC415" w14:textId="733FF52D" w:rsidR="00967BFE" w:rsidRPr="0049728F" w:rsidRDefault="00967BFE" w:rsidP="00866E92">
      <w:pPr>
        <w:pStyle w:val="ListParagraph"/>
        <w:numPr>
          <w:ilvl w:val="0"/>
          <w:numId w:val="5"/>
        </w:numPr>
        <w:spacing w:line="360" w:lineRule="auto"/>
        <w:jc w:val="both"/>
        <w:rPr>
          <w:rFonts w:ascii="Arial" w:eastAsia="Times New Roman" w:hAnsi="Arial" w:cs="Arial"/>
          <w:sz w:val="24"/>
          <w:szCs w:val="24"/>
          <w:lang w:eastAsia="en-GB"/>
        </w:rPr>
      </w:pPr>
      <w:r w:rsidRPr="0049728F">
        <w:rPr>
          <w:rFonts w:ascii="Arial" w:eastAsia="Times New Roman" w:hAnsi="Arial" w:cs="Arial"/>
          <w:sz w:val="24"/>
          <w:szCs w:val="24"/>
          <w:lang w:eastAsia="en-GB"/>
        </w:rPr>
        <w:t xml:space="preserve">High-tech digital </w:t>
      </w:r>
      <w:r w:rsidR="0049728F" w:rsidRPr="0049728F">
        <w:rPr>
          <w:rFonts w:ascii="Arial" w:eastAsia="Times New Roman" w:hAnsi="Arial" w:cs="Arial"/>
          <w:sz w:val="24"/>
          <w:szCs w:val="24"/>
          <w:lang w:eastAsia="en-GB"/>
        </w:rPr>
        <w:t>ordering and customer services.</w:t>
      </w:r>
    </w:p>
    <w:p w14:paraId="130DD28A" w14:textId="59FCA6BA" w:rsidR="00402943" w:rsidRPr="006125C2" w:rsidRDefault="00967BFE" w:rsidP="006125C2">
      <w:pPr>
        <w:spacing w:line="360" w:lineRule="auto"/>
        <w:jc w:val="both"/>
        <w:rPr>
          <w:rFonts w:ascii="Arial" w:eastAsia="Times New Roman" w:hAnsi="Arial" w:cs="Arial"/>
          <w:sz w:val="24"/>
          <w:szCs w:val="24"/>
          <w:lang w:eastAsia="en-GB"/>
        </w:rPr>
      </w:pPr>
      <w:r w:rsidRPr="00967BFE">
        <w:rPr>
          <w:rFonts w:ascii="Arial" w:eastAsia="Times New Roman" w:hAnsi="Arial" w:cs="Arial"/>
          <w:sz w:val="24"/>
          <w:szCs w:val="24"/>
          <w:lang w:eastAsia="en-GB"/>
        </w:rPr>
        <w:lastRenderedPageBreak/>
        <w:t xml:space="preserve">The competencies will enable the organisation to be consistent, efficient and customer </w:t>
      </w:r>
      <w:r w:rsidR="00A567C6">
        <w:rPr>
          <w:rFonts w:ascii="Arial" w:eastAsia="Times New Roman" w:hAnsi="Arial" w:cs="Arial"/>
          <w:sz w:val="24"/>
          <w:szCs w:val="24"/>
          <w:lang w:eastAsia="en-GB"/>
        </w:rPr>
        <w:t>satisfied in the global markets</w:t>
      </w:r>
      <w:r w:rsidR="00345592">
        <w:rPr>
          <w:rFonts w:ascii="Arial" w:eastAsia="Times New Roman" w:hAnsi="Arial" w:cs="Arial"/>
          <w:sz w:val="24"/>
          <w:szCs w:val="24"/>
          <w:lang w:eastAsia="en-GB"/>
        </w:rPr>
        <w:t>.</w:t>
      </w:r>
    </w:p>
    <w:p w14:paraId="66F82276" w14:textId="1A239AEB" w:rsidR="006125C2" w:rsidRPr="006125C2" w:rsidRDefault="006125C2" w:rsidP="006125C2">
      <w:pPr>
        <w:pStyle w:val="Caption"/>
        <w:keepNext/>
        <w:jc w:val="both"/>
        <w:rPr>
          <w:rFonts w:ascii="Arial" w:hAnsi="Arial" w:cs="Arial"/>
          <w:sz w:val="24"/>
        </w:rPr>
      </w:pPr>
      <w:bookmarkStart w:id="13" w:name="_Toc228225655"/>
      <w:r w:rsidRPr="006125C2">
        <w:rPr>
          <w:rFonts w:ascii="Arial" w:hAnsi="Arial" w:cs="Arial"/>
          <w:sz w:val="24"/>
        </w:rPr>
        <w:t xml:space="preserve">Table </w:t>
      </w:r>
      <w:r w:rsidRPr="006125C2">
        <w:rPr>
          <w:rFonts w:ascii="Arial" w:hAnsi="Arial" w:cs="Arial"/>
          <w:sz w:val="24"/>
        </w:rPr>
        <w:fldChar w:fldCharType="begin"/>
      </w:r>
      <w:r w:rsidRPr="006125C2">
        <w:rPr>
          <w:rFonts w:ascii="Arial" w:hAnsi="Arial" w:cs="Arial"/>
          <w:sz w:val="24"/>
        </w:rPr>
        <w:instrText xml:space="preserve"> SEQ Table \* ARABIC </w:instrText>
      </w:r>
      <w:r w:rsidRPr="006125C2">
        <w:rPr>
          <w:rFonts w:ascii="Arial" w:hAnsi="Arial" w:cs="Arial"/>
          <w:sz w:val="24"/>
        </w:rPr>
        <w:fldChar w:fldCharType="separate"/>
      </w:r>
      <w:r w:rsidR="00AD1992">
        <w:rPr>
          <w:rFonts w:ascii="Arial" w:hAnsi="Arial" w:cs="Arial"/>
          <w:noProof/>
          <w:sz w:val="24"/>
        </w:rPr>
        <w:t>3</w:t>
      </w:r>
      <w:r w:rsidRPr="006125C2">
        <w:rPr>
          <w:rFonts w:ascii="Arial" w:hAnsi="Arial" w:cs="Arial"/>
          <w:sz w:val="24"/>
        </w:rPr>
        <w:fldChar w:fldCharType="end"/>
      </w:r>
      <w:r w:rsidRPr="006125C2">
        <w:rPr>
          <w:rFonts w:ascii="Arial" w:hAnsi="Arial" w:cs="Arial"/>
          <w:sz w:val="24"/>
        </w:rPr>
        <w:t>. VRIO analysis of McDonald’s, evaluating resources and capabilities in terms of value, rarity, imitability, and organizational alignment to determine competitive implications (Barney, 1991; McDonald’s Corporation, 2026).</w:t>
      </w:r>
      <w:bookmarkEnd w:id="13"/>
    </w:p>
    <w:tbl>
      <w:tblPr>
        <w:tblStyle w:val="TableGrid"/>
        <w:tblW w:w="0" w:type="auto"/>
        <w:tblLook w:val="04A0" w:firstRow="1" w:lastRow="0" w:firstColumn="1" w:lastColumn="0" w:noHBand="0" w:noVBand="1"/>
      </w:tblPr>
      <w:tblGrid>
        <w:gridCol w:w="2524"/>
        <w:gridCol w:w="1343"/>
        <w:gridCol w:w="1069"/>
        <w:gridCol w:w="1359"/>
        <w:gridCol w:w="1465"/>
        <w:gridCol w:w="1590"/>
      </w:tblGrid>
      <w:tr w:rsidR="00402943" w:rsidRPr="00402943" w14:paraId="0200566C" w14:textId="77777777" w:rsidTr="00402943">
        <w:tc>
          <w:tcPr>
            <w:tcW w:w="2524" w:type="dxa"/>
          </w:tcPr>
          <w:p w14:paraId="315EC883" w14:textId="77777777" w:rsidR="00402943" w:rsidRPr="00402943" w:rsidRDefault="00402943" w:rsidP="000F019E">
            <w:pPr>
              <w:spacing w:line="360" w:lineRule="auto"/>
              <w:jc w:val="both"/>
              <w:rPr>
                <w:rFonts w:ascii="Arial" w:eastAsia="Times New Roman" w:hAnsi="Arial" w:cs="Arial"/>
                <w:b/>
                <w:sz w:val="24"/>
                <w:szCs w:val="24"/>
                <w:lang w:eastAsia="en-GB"/>
              </w:rPr>
            </w:pPr>
            <w:r w:rsidRPr="00402943">
              <w:rPr>
                <w:rFonts w:ascii="Arial" w:eastAsia="Times New Roman" w:hAnsi="Arial" w:cs="Arial"/>
                <w:b/>
                <w:sz w:val="24"/>
                <w:szCs w:val="24"/>
                <w:lang w:eastAsia="en-GB"/>
              </w:rPr>
              <w:t>Resource/Capability</w:t>
            </w:r>
          </w:p>
        </w:tc>
        <w:tc>
          <w:tcPr>
            <w:tcW w:w="1343" w:type="dxa"/>
          </w:tcPr>
          <w:p w14:paraId="1C3F1FD6" w14:textId="77777777" w:rsidR="00402943" w:rsidRPr="00402943" w:rsidRDefault="00402943" w:rsidP="000F019E">
            <w:pPr>
              <w:spacing w:line="360" w:lineRule="auto"/>
              <w:jc w:val="both"/>
              <w:rPr>
                <w:rFonts w:ascii="Arial" w:eastAsia="Times New Roman" w:hAnsi="Arial" w:cs="Arial"/>
                <w:b/>
                <w:sz w:val="24"/>
                <w:szCs w:val="24"/>
                <w:lang w:eastAsia="en-GB"/>
              </w:rPr>
            </w:pPr>
            <w:r w:rsidRPr="00402943">
              <w:rPr>
                <w:rFonts w:ascii="Arial" w:eastAsia="Times New Roman" w:hAnsi="Arial" w:cs="Arial"/>
                <w:b/>
                <w:sz w:val="24"/>
                <w:szCs w:val="24"/>
                <w:lang w:eastAsia="en-GB"/>
              </w:rPr>
              <w:t>Valuable</w:t>
            </w:r>
          </w:p>
        </w:tc>
        <w:tc>
          <w:tcPr>
            <w:tcW w:w="1069" w:type="dxa"/>
          </w:tcPr>
          <w:p w14:paraId="3CB51658" w14:textId="77777777" w:rsidR="00402943" w:rsidRPr="00402943" w:rsidRDefault="00402943" w:rsidP="000F019E">
            <w:pPr>
              <w:spacing w:line="360" w:lineRule="auto"/>
              <w:jc w:val="both"/>
              <w:rPr>
                <w:rFonts w:ascii="Arial" w:eastAsia="Times New Roman" w:hAnsi="Arial" w:cs="Arial"/>
                <w:b/>
                <w:sz w:val="24"/>
                <w:szCs w:val="24"/>
                <w:lang w:eastAsia="en-GB"/>
              </w:rPr>
            </w:pPr>
            <w:r w:rsidRPr="00402943">
              <w:rPr>
                <w:rFonts w:ascii="Arial" w:eastAsia="Times New Roman" w:hAnsi="Arial" w:cs="Arial"/>
                <w:b/>
                <w:sz w:val="24"/>
                <w:szCs w:val="24"/>
                <w:lang w:eastAsia="en-GB"/>
              </w:rPr>
              <w:t>Rare</w:t>
            </w:r>
          </w:p>
        </w:tc>
        <w:tc>
          <w:tcPr>
            <w:tcW w:w="1359" w:type="dxa"/>
          </w:tcPr>
          <w:p w14:paraId="0A26F5A4" w14:textId="77777777" w:rsidR="00402943" w:rsidRPr="00402943" w:rsidRDefault="00402943" w:rsidP="000F019E">
            <w:pPr>
              <w:spacing w:line="360" w:lineRule="auto"/>
              <w:jc w:val="both"/>
              <w:rPr>
                <w:rFonts w:ascii="Arial" w:eastAsia="Times New Roman" w:hAnsi="Arial" w:cs="Arial"/>
                <w:b/>
                <w:sz w:val="24"/>
                <w:szCs w:val="24"/>
                <w:lang w:eastAsia="en-GB"/>
              </w:rPr>
            </w:pPr>
            <w:r w:rsidRPr="00402943">
              <w:rPr>
                <w:rFonts w:ascii="Arial" w:eastAsia="Times New Roman" w:hAnsi="Arial" w:cs="Arial"/>
                <w:b/>
                <w:sz w:val="24"/>
                <w:szCs w:val="24"/>
                <w:lang w:eastAsia="en-GB"/>
              </w:rPr>
              <w:t>Costly to Imitate</w:t>
            </w:r>
          </w:p>
        </w:tc>
        <w:tc>
          <w:tcPr>
            <w:tcW w:w="1465" w:type="dxa"/>
          </w:tcPr>
          <w:p w14:paraId="13AA5146" w14:textId="77777777" w:rsidR="00402943" w:rsidRPr="00402943" w:rsidRDefault="00402943" w:rsidP="000F019E">
            <w:pPr>
              <w:spacing w:line="360" w:lineRule="auto"/>
              <w:jc w:val="both"/>
              <w:rPr>
                <w:rFonts w:ascii="Arial" w:eastAsia="Times New Roman" w:hAnsi="Arial" w:cs="Arial"/>
                <w:b/>
                <w:sz w:val="24"/>
                <w:szCs w:val="24"/>
                <w:lang w:eastAsia="en-GB"/>
              </w:rPr>
            </w:pPr>
            <w:r w:rsidRPr="00402943">
              <w:rPr>
                <w:rFonts w:ascii="Arial" w:eastAsia="Times New Roman" w:hAnsi="Arial" w:cs="Arial"/>
                <w:b/>
                <w:sz w:val="24"/>
                <w:szCs w:val="24"/>
                <w:lang w:eastAsia="en-GB"/>
              </w:rPr>
              <w:t>Organised</w:t>
            </w:r>
          </w:p>
        </w:tc>
        <w:tc>
          <w:tcPr>
            <w:tcW w:w="1590" w:type="dxa"/>
          </w:tcPr>
          <w:p w14:paraId="07FCA2DB" w14:textId="77777777" w:rsidR="00402943" w:rsidRPr="00402943" w:rsidRDefault="00402943" w:rsidP="000F019E">
            <w:pPr>
              <w:spacing w:line="360" w:lineRule="auto"/>
              <w:jc w:val="both"/>
              <w:rPr>
                <w:rFonts w:ascii="Arial" w:eastAsia="Times New Roman" w:hAnsi="Arial" w:cs="Arial"/>
                <w:b/>
                <w:sz w:val="24"/>
                <w:szCs w:val="24"/>
                <w:lang w:eastAsia="en-GB"/>
              </w:rPr>
            </w:pPr>
            <w:r w:rsidRPr="00402943">
              <w:rPr>
                <w:rFonts w:ascii="Arial" w:eastAsia="Times New Roman" w:hAnsi="Arial" w:cs="Arial"/>
                <w:b/>
                <w:sz w:val="24"/>
                <w:szCs w:val="24"/>
                <w:lang w:eastAsia="en-GB"/>
              </w:rPr>
              <w:t>Competitive Implication</w:t>
            </w:r>
          </w:p>
        </w:tc>
      </w:tr>
      <w:tr w:rsidR="00402943" w:rsidRPr="00402943" w14:paraId="3FE9C229" w14:textId="77777777" w:rsidTr="00402943">
        <w:tc>
          <w:tcPr>
            <w:tcW w:w="2524" w:type="dxa"/>
          </w:tcPr>
          <w:p w14:paraId="62001CD0"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Global Brand</w:t>
            </w:r>
          </w:p>
        </w:tc>
        <w:tc>
          <w:tcPr>
            <w:tcW w:w="1343" w:type="dxa"/>
          </w:tcPr>
          <w:p w14:paraId="395E3E84"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069" w:type="dxa"/>
          </w:tcPr>
          <w:p w14:paraId="6F912E75"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359" w:type="dxa"/>
          </w:tcPr>
          <w:p w14:paraId="2FB03CE9"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465" w:type="dxa"/>
          </w:tcPr>
          <w:p w14:paraId="171D7A9B"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590" w:type="dxa"/>
          </w:tcPr>
          <w:p w14:paraId="60F55C7B"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Sustained Competitive Advantage</w:t>
            </w:r>
          </w:p>
        </w:tc>
      </w:tr>
      <w:tr w:rsidR="00402943" w:rsidRPr="00402943" w14:paraId="4CF64667" w14:textId="77777777" w:rsidTr="00402943">
        <w:tc>
          <w:tcPr>
            <w:tcW w:w="2524" w:type="dxa"/>
          </w:tcPr>
          <w:p w14:paraId="05CA72D1"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Franchise System</w:t>
            </w:r>
          </w:p>
        </w:tc>
        <w:tc>
          <w:tcPr>
            <w:tcW w:w="1343" w:type="dxa"/>
          </w:tcPr>
          <w:p w14:paraId="42A38030"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069" w:type="dxa"/>
          </w:tcPr>
          <w:p w14:paraId="15797720"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359" w:type="dxa"/>
          </w:tcPr>
          <w:p w14:paraId="6FDBB740"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465" w:type="dxa"/>
          </w:tcPr>
          <w:p w14:paraId="5B120E08"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590" w:type="dxa"/>
          </w:tcPr>
          <w:p w14:paraId="5EB12571"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Sustained Competitive Advantage</w:t>
            </w:r>
          </w:p>
        </w:tc>
      </w:tr>
      <w:tr w:rsidR="00402943" w:rsidRPr="00402943" w14:paraId="133A1745" w14:textId="77777777" w:rsidTr="00402943">
        <w:tc>
          <w:tcPr>
            <w:tcW w:w="2524" w:type="dxa"/>
          </w:tcPr>
          <w:p w14:paraId="1EF7BBE8"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Digital Ordering Systems</w:t>
            </w:r>
          </w:p>
        </w:tc>
        <w:tc>
          <w:tcPr>
            <w:tcW w:w="1343" w:type="dxa"/>
          </w:tcPr>
          <w:p w14:paraId="20F068A2"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069" w:type="dxa"/>
          </w:tcPr>
          <w:p w14:paraId="41EACEEA"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No</w:t>
            </w:r>
          </w:p>
        </w:tc>
        <w:tc>
          <w:tcPr>
            <w:tcW w:w="1359" w:type="dxa"/>
          </w:tcPr>
          <w:p w14:paraId="6810CC75"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Moderate</w:t>
            </w:r>
          </w:p>
        </w:tc>
        <w:tc>
          <w:tcPr>
            <w:tcW w:w="1465" w:type="dxa"/>
          </w:tcPr>
          <w:p w14:paraId="6780A275"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Yes</w:t>
            </w:r>
          </w:p>
        </w:tc>
        <w:tc>
          <w:tcPr>
            <w:tcW w:w="1590" w:type="dxa"/>
          </w:tcPr>
          <w:p w14:paraId="4CE5494E" w14:textId="77777777" w:rsidR="00402943" w:rsidRPr="00402943" w:rsidRDefault="00402943" w:rsidP="000F019E">
            <w:pPr>
              <w:spacing w:line="360" w:lineRule="auto"/>
              <w:jc w:val="both"/>
              <w:rPr>
                <w:rFonts w:ascii="Arial" w:eastAsia="Times New Roman" w:hAnsi="Arial" w:cs="Arial"/>
                <w:sz w:val="24"/>
                <w:szCs w:val="24"/>
                <w:lang w:eastAsia="en-GB"/>
              </w:rPr>
            </w:pPr>
            <w:r w:rsidRPr="00402943">
              <w:rPr>
                <w:rFonts w:ascii="Arial" w:eastAsia="Times New Roman" w:hAnsi="Arial" w:cs="Arial"/>
                <w:sz w:val="24"/>
                <w:szCs w:val="24"/>
                <w:lang w:eastAsia="en-GB"/>
              </w:rPr>
              <w:t>Temporary Competitive Advantage</w:t>
            </w:r>
          </w:p>
        </w:tc>
      </w:tr>
    </w:tbl>
    <w:p w14:paraId="05A2C441" w14:textId="77777777" w:rsidR="00206FC6" w:rsidRPr="00206FC6" w:rsidRDefault="00206FC6" w:rsidP="00206FC6">
      <w:pPr>
        <w:spacing w:line="360" w:lineRule="auto"/>
        <w:jc w:val="both"/>
        <w:rPr>
          <w:rFonts w:ascii="Arial" w:eastAsia="Times New Roman" w:hAnsi="Arial" w:cs="Arial"/>
          <w:sz w:val="24"/>
          <w:szCs w:val="24"/>
          <w:lang w:eastAsia="en-GB"/>
        </w:rPr>
      </w:pPr>
    </w:p>
    <w:p w14:paraId="095B197F" w14:textId="1CB671D1" w:rsidR="006C19E4" w:rsidRPr="006C19E4" w:rsidRDefault="006C19E4" w:rsidP="00897F6F">
      <w:pPr>
        <w:spacing w:line="360" w:lineRule="auto"/>
        <w:jc w:val="both"/>
        <w:rPr>
          <w:rFonts w:ascii="Arial" w:eastAsia="Times New Roman" w:hAnsi="Arial" w:cs="Arial"/>
          <w:sz w:val="24"/>
          <w:szCs w:val="24"/>
          <w:lang w:eastAsia="en-GB"/>
        </w:rPr>
      </w:pPr>
      <w:r w:rsidRPr="006C19E4">
        <w:rPr>
          <w:rFonts w:ascii="Arial" w:eastAsia="Times New Roman" w:hAnsi="Arial" w:cs="Arial"/>
          <w:sz w:val="24"/>
          <w:szCs w:val="24"/>
          <w:lang w:eastAsia="en-GB"/>
        </w:rPr>
        <w:t>As the VRIO framework shows, the brand reputation of McDonalds and franchising system are the important strategic resources that can give the company l</w:t>
      </w:r>
      <w:r w:rsidR="00897F6F">
        <w:rPr>
          <w:rFonts w:ascii="Arial" w:eastAsia="Times New Roman" w:hAnsi="Arial" w:cs="Arial"/>
          <w:sz w:val="24"/>
          <w:szCs w:val="24"/>
          <w:lang w:eastAsia="en-GB"/>
        </w:rPr>
        <w:t xml:space="preserve">ong-term competitive advantage </w:t>
      </w:r>
      <w:r w:rsidR="00F423EE">
        <w:rPr>
          <w:rFonts w:ascii="Arial" w:eastAsia="Times New Roman" w:hAnsi="Arial" w:cs="Arial"/>
          <w:sz w:val="24"/>
          <w:szCs w:val="24"/>
          <w:lang w:eastAsia="en-GB"/>
        </w:rPr>
        <w:t xml:space="preserve">(Barney and </w:t>
      </w:r>
      <w:proofErr w:type="spellStart"/>
      <w:r w:rsidR="00F423EE">
        <w:rPr>
          <w:rFonts w:ascii="Arial" w:eastAsia="Times New Roman" w:hAnsi="Arial" w:cs="Arial"/>
          <w:sz w:val="24"/>
          <w:szCs w:val="24"/>
          <w:lang w:eastAsia="en-GB"/>
        </w:rPr>
        <w:t>Hesterly</w:t>
      </w:r>
      <w:proofErr w:type="spellEnd"/>
      <w:r w:rsidR="00F423EE">
        <w:rPr>
          <w:rFonts w:ascii="Arial" w:eastAsia="Times New Roman" w:hAnsi="Arial" w:cs="Arial"/>
          <w:sz w:val="24"/>
          <w:szCs w:val="24"/>
          <w:lang w:eastAsia="en-GB"/>
        </w:rPr>
        <w:t>, 2021).</w:t>
      </w:r>
      <w:r w:rsidR="00897F6F" w:rsidRPr="00897F6F">
        <w:rPr>
          <w:rFonts w:ascii="Arial" w:eastAsia="Times New Roman" w:hAnsi="Arial" w:cs="Arial"/>
          <w:sz w:val="24"/>
          <w:szCs w:val="24"/>
          <w:lang w:eastAsia="en-GB"/>
        </w:rPr>
        <w:t xml:space="preserve"> </w:t>
      </w:r>
      <w:r w:rsidR="00897F6F" w:rsidRPr="006C19E4">
        <w:rPr>
          <w:rFonts w:ascii="Arial" w:eastAsia="Times New Roman" w:hAnsi="Arial" w:cs="Arial"/>
          <w:sz w:val="24"/>
          <w:szCs w:val="24"/>
          <w:lang w:eastAsia="en-GB"/>
        </w:rPr>
        <w:t>These are rare resources, which are hard to imitate and are effectively organised under the business model of the compa</w:t>
      </w:r>
      <w:r w:rsidR="00897F6F">
        <w:rPr>
          <w:rFonts w:ascii="Arial" w:eastAsia="Times New Roman" w:hAnsi="Arial" w:cs="Arial"/>
          <w:sz w:val="24"/>
          <w:szCs w:val="24"/>
          <w:lang w:eastAsia="en-GB"/>
        </w:rPr>
        <w:t>ny</w:t>
      </w:r>
      <w:r w:rsidR="00897F6F">
        <w:rPr>
          <w:rFonts w:ascii="Arial" w:eastAsia="Times New Roman" w:hAnsi="Arial" w:cs="Arial"/>
          <w:sz w:val="24"/>
          <w:szCs w:val="24"/>
          <w:lang w:eastAsia="en-GB"/>
        </w:rPr>
        <w:t>.</w:t>
      </w:r>
    </w:p>
    <w:p w14:paraId="6C186C53" w14:textId="05B68C89" w:rsidR="006C19E4" w:rsidRPr="006C19E4" w:rsidRDefault="006C19E4" w:rsidP="006C19E4">
      <w:pPr>
        <w:pStyle w:val="Heading2"/>
        <w:rPr>
          <w:rFonts w:eastAsia="Times New Roman"/>
          <w:lang w:eastAsia="en-GB"/>
        </w:rPr>
      </w:pPr>
      <w:bookmarkStart w:id="14" w:name="_Toc228225391"/>
      <w:r w:rsidRPr="006C19E4">
        <w:rPr>
          <w:rFonts w:eastAsia="Times New Roman"/>
          <w:lang w:eastAsia="en-GB"/>
        </w:rPr>
        <w:t>2.3 Internal Strengths and Competitive Advantage</w:t>
      </w:r>
      <w:bookmarkEnd w:id="14"/>
    </w:p>
    <w:p w14:paraId="34DB3111" w14:textId="065DE999" w:rsidR="006C19E4" w:rsidRPr="006C19E4" w:rsidRDefault="006C19E4" w:rsidP="006C19E4">
      <w:pPr>
        <w:spacing w:line="360" w:lineRule="auto"/>
        <w:jc w:val="both"/>
        <w:rPr>
          <w:rFonts w:ascii="Arial" w:eastAsia="Times New Roman" w:hAnsi="Arial" w:cs="Arial"/>
          <w:sz w:val="24"/>
          <w:szCs w:val="24"/>
          <w:lang w:eastAsia="en-GB"/>
        </w:rPr>
      </w:pPr>
      <w:r w:rsidRPr="006C19E4">
        <w:rPr>
          <w:rFonts w:ascii="Arial" w:eastAsia="Times New Roman" w:hAnsi="Arial" w:cs="Arial"/>
          <w:sz w:val="24"/>
          <w:szCs w:val="24"/>
          <w:lang w:eastAsia="en-GB"/>
        </w:rPr>
        <w:t>McDonald internal strengths are very important in its ability to sustain its competitive edge in the fast</w:t>
      </w:r>
      <w:r>
        <w:rPr>
          <w:rFonts w:ascii="Arial" w:eastAsia="Times New Roman" w:hAnsi="Arial" w:cs="Arial"/>
          <w:sz w:val="24"/>
          <w:szCs w:val="24"/>
          <w:lang w:eastAsia="en-GB"/>
        </w:rPr>
        <w:t>-food industry internationally.</w:t>
      </w:r>
    </w:p>
    <w:p w14:paraId="178688A7" w14:textId="7199119C" w:rsidR="006C19E4" w:rsidRPr="006C19E4" w:rsidRDefault="006C19E4" w:rsidP="006C19E4">
      <w:pPr>
        <w:spacing w:line="360" w:lineRule="auto"/>
        <w:jc w:val="both"/>
        <w:rPr>
          <w:rFonts w:ascii="Arial" w:eastAsia="Times New Roman" w:hAnsi="Arial" w:cs="Arial"/>
          <w:sz w:val="24"/>
          <w:szCs w:val="24"/>
          <w:lang w:eastAsia="en-GB"/>
        </w:rPr>
      </w:pPr>
      <w:r w:rsidRPr="006C19E4">
        <w:rPr>
          <w:rFonts w:ascii="Arial" w:eastAsia="Times New Roman" w:hAnsi="Arial" w:cs="Arial"/>
          <w:sz w:val="24"/>
          <w:szCs w:val="24"/>
          <w:lang w:eastAsia="en-GB"/>
        </w:rPr>
        <w:t>First, economies of scale are in favour of the organisation because it is able to buy its ingredients in bulk at a reduced price. This helps minimize the cost of operation and provides the business with a chance to provide competitive prices and still make pr</w:t>
      </w:r>
      <w:r>
        <w:rPr>
          <w:rFonts w:ascii="Arial" w:eastAsia="Times New Roman" w:hAnsi="Arial" w:cs="Arial"/>
          <w:sz w:val="24"/>
          <w:szCs w:val="24"/>
          <w:lang w:eastAsia="en-GB"/>
        </w:rPr>
        <w:t>ofits.</w:t>
      </w:r>
    </w:p>
    <w:p w14:paraId="55D8C6B0" w14:textId="0F68F590" w:rsidR="006C19E4" w:rsidRPr="006C19E4" w:rsidRDefault="006C19E4" w:rsidP="006C19E4">
      <w:pPr>
        <w:spacing w:line="360" w:lineRule="auto"/>
        <w:jc w:val="both"/>
        <w:rPr>
          <w:rFonts w:ascii="Arial" w:eastAsia="Times New Roman" w:hAnsi="Arial" w:cs="Arial"/>
          <w:sz w:val="24"/>
          <w:szCs w:val="24"/>
          <w:lang w:eastAsia="en-GB"/>
        </w:rPr>
      </w:pPr>
      <w:r w:rsidRPr="006C19E4">
        <w:rPr>
          <w:rFonts w:ascii="Arial" w:eastAsia="Times New Roman" w:hAnsi="Arial" w:cs="Arial"/>
          <w:sz w:val="24"/>
          <w:szCs w:val="24"/>
          <w:lang w:eastAsia="en-GB"/>
        </w:rPr>
        <w:t>Second, McDonald has excellent marketing powers and brand awareness. Its brand identity of the iconic company and advertising campaigns worldwide make customers loyal and recognized in the global mar</w:t>
      </w:r>
      <w:r>
        <w:rPr>
          <w:rFonts w:ascii="Arial" w:eastAsia="Times New Roman" w:hAnsi="Arial" w:cs="Arial"/>
          <w:sz w:val="24"/>
          <w:szCs w:val="24"/>
          <w:lang w:eastAsia="en-GB"/>
        </w:rPr>
        <w:t>kets (Kotler and Keller, 2022).</w:t>
      </w:r>
    </w:p>
    <w:p w14:paraId="4F1C7EE2" w14:textId="58AFA239" w:rsidR="00206FC6" w:rsidRDefault="006C19E4" w:rsidP="00691086">
      <w:pPr>
        <w:spacing w:line="360" w:lineRule="auto"/>
        <w:jc w:val="both"/>
        <w:rPr>
          <w:rFonts w:ascii="Arial" w:eastAsia="Times New Roman" w:hAnsi="Arial" w:cs="Arial"/>
          <w:sz w:val="24"/>
          <w:szCs w:val="24"/>
          <w:lang w:eastAsia="en-GB"/>
        </w:rPr>
      </w:pPr>
      <w:r w:rsidRPr="006C19E4">
        <w:rPr>
          <w:rFonts w:ascii="Arial" w:eastAsia="Times New Roman" w:hAnsi="Arial" w:cs="Arial"/>
          <w:sz w:val="24"/>
          <w:szCs w:val="24"/>
          <w:lang w:eastAsia="en-GB"/>
        </w:rPr>
        <w:lastRenderedPageBreak/>
        <w:t>Lastly, the wide international presence of the organisation gives it diversification and financial security. The presence in many global markets will lessen any reliance on a single economy and enable the company to react to any fl</w:t>
      </w:r>
      <w:r w:rsidR="00691086">
        <w:rPr>
          <w:rFonts w:ascii="Arial" w:eastAsia="Times New Roman" w:hAnsi="Arial" w:cs="Arial"/>
          <w:sz w:val="24"/>
          <w:szCs w:val="24"/>
          <w:lang w:eastAsia="en-GB"/>
        </w:rPr>
        <w:t xml:space="preserve">uctuating market circumstances </w:t>
      </w:r>
      <w:r>
        <w:rPr>
          <w:rFonts w:ascii="Arial" w:eastAsia="Times New Roman" w:hAnsi="Arial" w:cs="Arial"/>
          <w:sz w:val="24"/>
          <w:szCs w:val="24"/>
          <w:lang w:eastAsia="en-GB"/>
        </w:rPr>
        <w:t>(Grant, 2021)</w:t>
      </w:r>
      <w:r w:rsidR="00206FC6" w:rsidRPr="00206FC6">
        <w:rPr>
          <w:rFonts w:ascii="Arial" w:eastAsia="Times New Roman" w:hAnsi="Arial" w:cs="Arial"/>
          <w:sz w:val="24"/>
          <w:szCs w:val="24"/>
          <w:lang w:eastAsia="en-GB"/>
        </w:rPr>
        <w:t>.</w:t>
      </w:r>
      <w:r w:rsidR="00691086" w:rsidRPr="00691086">
        <w:rPr>
          <w:rFonts w:ascii="Arial" w:eastAsia="Times New Roman" w:hAnsi="Arial" w:cs="Arial"/>
          <w:sz w:val="24"/>
          <w:szCs w:val="24"/>
          <w:lang w:eastAsia="en-GB"/>
        </w:rPr>
        <w:t xml:space="preserve"> </w:t>
      </w:r>
      <w:r w:rsidR="00691086" w:rsidRPr="006C19E4">
        <w:rPr>
          <w:rFonts w:ascii="Arial" w:eastAsia="Times New Roman" w:hAnsi="Arial" w:cs="Arial"/>
          <w:sz w:val="24"/>
          <w:szCs w:val="24"/>
          <w:lang w:eastAsia="en-GB"/>
        </w:rPr>
        <w:t>This international presence also leads to the prospect of entering new markets where the consumer base of the quick-service restaura</w:t>
      </w:r>
      <w:r w:rsidR="00691086">
        <w:rPr>
          <w:rFonts w:ascii="Arial" w:eastAsia="Times New Roman" w:hAnsi="Arial" w:cs="Arial"/>
          <w:sz w:val="24"/>
          <w:szCs w:val="24"/>
          <w:lang w:eastAsia="en-GB"/>
        </w:rPr>
        <w:t>nts is increasing</w:t>
      </w:r>
    </w:p>
    <w:p w14:paraId="0ABA998F" w14:textId="2CF219B6" w:rsidR="00614875" w:rsidRPr="00A65DBD" w:rsidRDefault="00614875" w:rsidP="00A65DBD">
      <w:pPr>
        <w:pStyle w:val="Heading1"/>
        <w:rPr>
          <w:rFonts w:eastAsia="Times New Roman"/>
          <w:lang w:eastAsia="en-GB"/>
        </w:rPr>
      </w:pPr>
      <w:bookmarkStart w:id="15" w:name="_Toc228225392"/>
      <w:r w:rsidRPr="00614875">
        <w:rPr>
          <w:rFonts w:eastAsia="Times New Roman"/>
          <w:lang w:eastAsia="en-GB"/>
        </w:rPr>
        <w:t>3. CSR and Sustainability Objectives</w:t>
      </w:r>
      <w:bookmarkEnd w:id="15"/>
    </w:p>
    <w:p w14:paraId="31C872DD" w14:textId="130FD988" w:rsidR="00F204D0" w:rsidRPr="00FA060A" w:rsidRDefault="00357C89" w:rsidP="00FA060A">
      <w:pPr>
        <w:spacing w:line="360" w:lineRule="auto"/>
        <w:jc w:val="both"/>
        <w:rPr>
          <w:rFonts w:ascii="Arial" w:eastAsia="Times New Roman" w:hAnsi="Arial" w:cs="Arial"/>
          <w:sz w:val="24"/>
          <w:szCs w:val="24"/>
          <w:lang w:eastAsia="en-GB"/>
        </w:rPr>
      </w:pPr>
      <w:r w:rsidRPr="00357C89">
        <w:rPr>
          <w:rFonts w:ascii="Arial" w:eastAsia="Times New Roman" w:hAnsi="Arial" w:cs="Arial"/>
          <w:sz w:val="24"/>
          <w:szCs w:val="24"/>
          <w:lang w:eastAsia="en-GB"/>
        </w:rPr>
        <w:t>Over the past several years, McDonalds has made tremendous improvements in its corporate social responsibility (CSR) and sustainability agenda by implementing its scale for Good strategy. This is the framework that promises to use the global footprint of McDonald to cause positive environmental and social cha</w:t>
      </w:r>
      <w:r w:rsidR="008831F9">
        <w:rPr>
          <w:rFonts w:ascii="Arial" w:eastAsia="Times New Roman" w:hAnsi="Arial" w:cs="Arial"/>
          <w:sz w:val="24"/>
          <w:szCs w:val="24"/>
          <w:lang w:eastAsia="en-GB"/>
        </w:rPr>
        <w:t xml:space="preserve">nge throughout its value chain </w:t>
      </w:r>
      <w:r w:rsidRPr="00357C89">
        <w:rPr>
          <w:rFonts w:ascii="Arial" w:eastAsia="Times New Roman" w:hAnsi="Arial" w:cs="Arial"/>
          <w:sz w:val="24"/>
          <w:szCs w:val="24"/>
          <w:lang w:eastAsia="en-GB"/>
        </w:rPr>
        <w:t>(Martin and Lee, 2023).</w:t>
      </w:r>
      <w:r w:rsidR="008831F9" w:rsidRPr="008831F9">
        <w:t xml:space="preserve"> </w:t>
      </w:r>
      <w:r w:rsidR="008831F9" w:rsidRPr="008831F9">
        <w:rPr>
          <w:rFonts w:ascii="Arial" w:eastAsia="Times New Roman" w:hAnsi="Arial" w:cs="Arial"/>
          <w:sz w:val="24"/>
          <w:szCs w:val="24"/>
          <w:lang w:eastAsia="en-GB"/>
        </w:rPr>
        <w:t>Some of the key aspects of this strategy are sustainable sourcing and emissions reduction and packaging innovation, which contribute to environmental performance and the sustainability of business in the long term</w:t>
      </w:r>
      <w:r w:rsidR="008831F9">
        <w:rPr>
          <w:rFonts w:ascii="Arial" w:eastAsia="Times New Roman" w:hAnsi="Arial" w:cs="Arial"/>
          <w:sz w:val="24"/>
          <w:szCs w:val="24"/>
          <w:lang w:eastAsia="en-GB"/>
        </w:rPr>
        <w:t>.</w:t>
      </w:r>
    </w:p>
    <w:p w14:paraId="3733D314" w14:textId="21837AB6" w:rsidR="00FA060A" w:rsidRPr="00FA060A" w:rsidRDefault="00FA060A" w:rsidP="00FA060A">
      <w:pPr>
        <w:pStyle w:val="Caption"/>
        <w:keepNext/>
        <w:jc w:val="both"/>
        <w:rPr>
          <w:rFonts w:ascii="Arial" w:hAnsi="Arial" w:cs="Arial"/>
          <w:sz w:val="24"/>
        </w:rPr>
      </w:pPr>
      <w:bookmarkStart w:id="16" w:name="_Toc228225656"/>
      <w:r w:rsidRPr="00FA060A">
        <w:rPr>
          <w:rFonts w:ascii="Arial" w:hAnsi="Arial" w:cs="Arial"/>
          <w:sz w:val="24"/>
        </w:rPr>
        <w:t xml:space="preserve">Table </w:t>
      </w:r>
      <w:r w:rsidRPr="00FA060A">
        <w:rPr>
          <w:rFonts w:ascii="Arial" w:hAnsi="Arial" w:cs="Arial"/>
          <w:sz w:val="24"/>
        </w:rPr>
        <w:fldChar w:fldCharType="begin"/>
      </w:r>
      <w:r w:rsidRPr="00FA060A">
        <w:rPr>
          <w:rFonts w:ascii="Arial" w:hAnsi="Arial" w:cs="Arial"/>
          <w:sz w:val="24"/>
        </w:rPr>
        <w:instrText xml:space="preserve"> SEQ Table \* ARABIC </w:instrText>
      </w:r>
      <w:r w:rsidRPr="00FA060A">
        <w:rPr>
          <w:rFonts w:ascii="Arial" w:hAnsi="Arial" w:cs="Arial"/>
          <w:sz w:val="24"/>
        </w:rPr>
        <w:fldChar w:fldCharType="separate"/>
      </w:r>
      <w:r w:rsidR="00AD1992">
        <w:rPr>
          <w:rFonts w:ascii="Arial" w:hAnsi="Arial" w:cs="Arial"/>
          <w:noProof/>
          <w:sz w:val="24"/>
        </w:rPr>
        <w:t>4</w:t>
      </w:r>
      <w:r w:rsidRPr="00FA060A">
        <w:rPr>
          <w:rFonts w:ascii="Arial" w:hAnsi="Arial" w:cs="Arial"/>
          <w:sz w:val="24"/>
        </w:rPr>
        <w:fldChar w:fldCharType="end"/>
      </w:r>
      <w:r w:rsidRPr="00FA060A">
        <w:rPr>
          <w:rFonts w:ascii="Arial" w:hAnsi="Arial" w:cs="Arial"/>
          <w:sz w:val="24"/>
        </w:rPr>
        <w:t xml:space="preserve">. Key corporate social responsibility (CSR) initiatives of McDonald’s and their strategic impacts, highlighting sustainability, community engagement, and regulatory alignment (McDonald’s Corporation, 2026; Carroll &amp; </w:t>
      </w:r>
      <w:proofErr w:type="spellStart"/>
      <w:r w:rsidRPr="00FA060A">
        <w:rPr>
          <w:rFonts w:ascii="Arial" w:hAnsi="Arial" w:cs="Arial"/>
          <w:sz w:val="24"/>
        </w:rPr>
        <w:t>Shabana</w:t>
      </w:r>
      <w:proofErr w:type="spellEnd"/>
      <w:r w:rsidRPr="00FA060A">
        <w:rPr>
          <w:rFonts w:ascii="Arial" w:hAnsi="Arial" w:cs="Arial"/>
          <w:sz w:val="24"/>
        </w:rPr>
        <w:t>, 2010).</w:t>
      </w:r>
      <w:bookmarkEnd w:id="16"/>
    </w:p>
    <w:tbl>
      <w:tblPr>
        <w:tblStyle w:val="TableGrid"/>
        <w:tblW w:w="0" w:type="auto"/>
        <w:tblLook w:val="04A0" w:firstRow="1" w:lastRow="0" w:firstColumn="1" w:lastColumn="0" w:noHBand="0" w:noVBand="1"/>
      </w:tblPr>
      <w:tblGrid>
        <w:gridCol w:w="4675"/>
        <w:gridCol w:w="4675"/>
      </w:tblGrid>
      <w:tr w:rsidR="00F204D0" w:rsidRPr="00F204D0" w14:paraId="51B82FEE" w14:textId="77777777" w:rsidTr="00F204D0">
        <w:tc>
          <w:tcPr>
            <w:tcW w:w="4675" w:type="dxa"/>
          </w:tcPr>
          <w:p w14:paraId="2B37E9AF" w14:textId="77777777" w:rsidR="00F204D0" w:rsidRPr="00F204D0" w:rsidRDefault="00F204D0" w:rsidP="008A17D6">
            <w:pPr>
              <w:spacing w:line="360" w:lineRule="auto"/>
              <w:jc w:val="both"/>
              <w:rPr>
                <w:rFonts w:ascii="Arial" w:eastAsia="Times New Roman" w:hAnsi="Arial" w:cs="Arial"/>
                <w:b/>
                <w:sz w:val="24"/>
                <w:szCs w:val="24"/>
                <w:lang w:eastAsia="en-GB"/>
              </w:rPr>
            </w:pPr>
            <w:r w:rsidRPr="00F204D0">
              <w:rPr>
                <w:rFonts w:ascii="Arial" w:eastAsia="Times New Roman" w:hAnsi="Arial" w:cs="Arial"/>
                <w:b/>
                <w:sz w:val="24"/>
                <w:szCs w:val="24"/>
                <w:lang w:eastAsia="en-GB"/>
              </w:rPr>
              <w:t>CSR Initiative</w:t>
            </w:r>
          </w:p>
        </w:tc>
        <w:tc>
          <w:tcPr>
            <w:tcW w:w="4675" w:type="dxa"/>
          </w:tcPr>
          <w:p w14:paraId="1B0CB63E" w14:textId="77777777" w:rsidR="00F204D0" w:rsidRPr="00F204D0" w:rsidRDefault="00F204D0" w:rsidP="008A17D6">
            <w:pPr>
              <w:spacing w:line="360" w:lineRule="auto"/>
              <w:jc w:val="both"/>
              <w:rPr>
                <w:rFonts w:ascii="Arial" w:eastAsia="Times New Roman" w:hAnsi="Arial" w:cs="Arial"/>
                <w:b/>
                <w:sz w:val="24"/>
                <w:szCs w:val="24"/>
                <w:lang w:eastAsia="en-GB"/>
              </w:rPr>
            </w:pPr>
            <w:r w:rsidRPr="00F204D0">
              <w:rPr>
                <w:rFonts w:ascii="Arial" w:eastAsia="Times New Roman" w:hAnsi="Arial" w:cs="Arial"/>
                <w:b/>
                <w:sz w:val="24"/>
                <w:szCs w:val="24"/>
                <w:lang w:eastAsia="en-GB"/>
              </w:rPr>
              <w:t>Strategic Impact</w:t>
            </w:r>
          </w:p>
        </w:tc>
      </w:tr>
      <w:tr w:rsidR="00F204D0" w:rsidRPr="00F204D0" w14:paraId="45F11D89" w14:textId="77777777" w:rsidTr="00F204D0">
        <w:tc>
          <w:tcPr>
            <w:tcW w:w="4675" w:type="dxa"/>
          </w:tcPr>
          <w:p w14:paraId="22139B46"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Sustainable sourcing</w:t>
            </w:r>
          </w:p>
        </w:tc>
        <w:tc>
          <w:tcPr>
            <w:tcW w:w="4675" w:type="dxa"/>
          </w:tcPr>
          <w:p w14:paraId="65388FCA"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Reduces supply chain risk; improves resource sustainability</w:t>
            </w:r>
          </w:p>
        </w:tc>
      </w:tr>
      <w:tr w:rsidR="00F204D0" w:rsidRPr="00F204D0" w14:paraId="2D1D6D55" w14:textId="77777777" w:rsidTr="00F204D0">
        <w:tc>
          <w:tcPr>
            <w:tcW w:w="4675" w:type="dxa"/>
          </w:tcPr>
          <w:p w14:paraId="4E06F2DA"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Emission reduction targets</w:t>
            </w:r>
          </w:p>
        </w:tc>
        <w:tc>
          <w:tcPr>
            <w:tcW w:w="4675" w:type="dxa"/>
          </w:tcPr>
          <w:p w14:paraId="7B9F661D"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Aligns with climate goals; enhances operational efficiency</w:t>
            </w:r>
          </w:p>
        </w:tc>
      </w:tr>
      <w:tr w:rsidR="00F204D0" w:rsidRPr="00F204D0" w14:paraId="4A4CE106" w14:textId="77777777" w:rsidTr="00F204D0">
        <w:tc>
          <w:tcPr>
            <w:tcW w:w="4675" w:type="dxa"/>
          </w:tcPr>
          <w:p w14:paraId="5CF82706"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Packaging innovation</w:t>
            </w:r>
          </w:p>
        </w:tc>
        <w:tc>
          <w:tcPr>
            <w:tcW w:w="4675" w:type="dxa"/>
          </w:tcPr>
          <w:p w14:paraId="36FE0685"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Minimises waste; supports regulatory compliance</w:t>
            </w:r>
          </w:p>
        </w:tc>
      </w:tr>
      <w:tr w:rsidR="00F204D0" w:rsidRPr="00F204D0" w14:paraId="0AE4F135" w14:textId="77777777" w:rsidTr="00F204D0">
        <w:tc>
          <w:tcPr>
            <w:tcW w:w="4675" w:type="dxa"/>
          </w:tcPr>
          <w:p w14:paraId="026192AD"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Ronald McDonald House Charities (RMHC)</w:t>
            </w:r>
          </w:p>
        </w:tc>
        <w:tc>
          <w:tcPr>
            <w:tcW w:w="4675" w:type="dxa"/>
          </w:tcPr>
          <w:p w14:paraId="7444B51C"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Strengthens community ties; enhances brand goodwill</w:t>
            </w:r>
          </w:p>
        </w:tc>
      </w:tr>
      <w:tr w:rsidR="00F204D0" w:rsidRPr="00F204D0" w14:paraId="4FFB4CEB" w14:textId="77777777" w:rsidTr="00F204D0">
        <w:tc>
          <w:tcPr>
            <w:tcW w:w="4675" w:type="dxa"/>
          </w:tcPr>
          <w:p w14:paraId="0C063661"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Local community programs</w:t>
            </w:r>
          </w:p>
        </w:tc>
        <w:tc>
          <w:tcPr>
            <w:tcW w:w="4675" w:type="dxa"/>
          </w:tcPr>
          <w:p w14:paraId="6560DC96" w14:textId="77777777" w:rsidR="00F204D0" w:rsidRPr="00F204D0" w:rsidRDefault="00F204D0" w:rsidP="008A17D6">
            <w:pPr>
              <w:spacing w:line="360" w:lineRule="auto"/>
              <w:jc w:val="both"/>
              <w:rPr>
                <w:rFonts w:ascii="Arial" w:eastAsia="Times New Roman" w:hAnsi="Arial" w:cs="Arial"/>
                <w:sz w:val="24"/>
                <w:szCs w:val="24"/>
                <w:lang w:eastAsia="en-GB"/>
              </w:rPr>
            </w:pPr>
            <w:r w:rsidRPr="00F204D0">
              <w:rPr>
                <w:rFonts w:ascii="Arial" w:eastAsia="Times New Roman" w:hAnsi="Arial" w:cs="Arial"/>
                <w:sz w:val="24"/>
                <w:szCs w:val="24"/>
                <w:lang w:eastAsia="en-GB"/>
              </w:rPr>
              <w:t>Builds customer loyalty; increases social value impact</w:t>
            </w:r>
          </w:p>
        </w:tc>
      </w:tr>
    </w:tbl>
    <w:p w14:paraId="133BB93F" w14:textId="77777777" w:rsidR="00357C89" w:rsidRPr="00357C89" w:rsidRDefault="00357C89" w:rsidP="00357C89">
      <w:pPr>
        <w:spacing w:line="360" w:lineRule="auto"/>
        <w:jc w:val="both"/>
        <w:rPr>
          <w:rFonts w:ascii="Arial" w:eastAsia="Times New Roman" w:hAnsi="Arial" w:cs="Arial"/>
          <w:sz w:val="24"/>
          <w:szCs w:val="24"/>
          <w:lang w:eastAsia="en-GB"/>
        </w:rPr>
      </w:pPr>
    </w:p>
    <w:p w14:paraId="74952F57" w14:textId="140D8A83" w:rsidR="00357C89" w:rsidRPr="00357C89" w:rsidRDefault="00357C89" w:rsidP="007274D3">
      <w:pPr>
        <w:spacing w:line="360" w:lineRule="auto"/>
        <w:jc w:val="both"/>
        <w:rPr>
          <w:rFonts w:ascii="Arial" w:eastAsia="Times New Roman" w:hAnsi="Arial" w:cs="Arial"/>
          <w:sz w:val="24"/>
          <w:szCs w:val="24"/>
          <w:lang w:eastAsia="en-GB"/>
        </w:rPr>
      </w:pPr>
      <w:r w:rsidRPr="00357C89">
        <w:rPr>
          <w:rFonts w:ascii="Arial" w:eastAsia="Times New Roman" w:hAnsi="Arial" w:cs="Arial"/>
          <w:sz w:val="24"/>
          <w:szCs w:val="24"/>
          <w:lang w:eastAsia="en-GB"/>
        </w:rPr>
        <w:t xml:space="preserve">One of the pillars of the McDonald CSR is sustainable sourcing. Responsible supply chain practices are another approach used by the company; it has obtained certified sustainable </w:t>
      </w:r>
      <w:r w:rsidRPr="00357C89">
        <w:rPr>
          <w:rFonts w:ascii="Arial" w:eastAsia="Times New Roman" w:hAnsi="Arial" w:cs="Arial"/>
          <w:sz w:val="24"/>
          <w:szCs w:val="24"/>
          <w:lang w:eastAsia="en-GB"/>
        </w:rPr>
        <w:lastRenderedPageBreak/>
        <w:t>beef, coffee, palm oil and fish in most of its major markets. Such moves are in line with the industry expectations of minimizing environmental degradation and enha</w:t>
      </w:r>
      <w:r w:rsidR="007274D3">
        <w:rPr>
          <w:rFonts w:ascii="Arial" w:eastAsia="Times New Roman" w:hAnsi="Arial" w:cs="Arial"/>
          <w:sz w:val="24"/>
          <w:szCs w:val="24"/>
          <w:lang w:eastAsia="en-GB"/>
        </w:rPr>
        <w:t>nce living standards of animals</w:t>
      </w:r>
      <w:r w:rsidRPr="00357C89">
        <w:rPr>
          <w:rFonts w:ascii="Arial" w:eastAsia="Times New Roman" w:hAnsi="Arial" w:cs="Arial"/>
          <w:sz w:val="24"/>
          <w:szCs w:val="24"/>
          <w:lang w:eastAsia="en-GB"/>
        </w:rPr>
        <w:t xml:space="preserve"> (Taylor and Ahmad, 2024). </w:t>
      </w:r>
      <w:r w:rsidR="007274D3" w:rsidRPr="00357C89">
        <w:rPr>
          <w:rFonts w:ascii="Arial" w:eastAsia="Times New Roman" w:hAnsi="Arial" w:cs="Arial"/>
          <w:sz w:val="24"/>
          <w:szCs w:val="24"/>
          <w:lang w:eastAsia="en-GB"/>
        </w:rPr>
        <w:t>Also, McDonalds has developed a reduction of greenhouse gas emissions in its operations and supply chain, and it has established targets to lower its total carbon footprint in accordance with the goals of global climate</w:t>
      </w:r>
    </w:p>
    <w:p w14:paraId="58CCA63E" w14:textId="16A70B79" w:rsidR="008B0587" w:rsidRDefault="00357C89" w:rsidP="00357C89">
      <w:pPr>
        <w:spacing w:line="360" w:lineRule="auto"/>
        <w:jc w:val="both"/>
        <w:rPr>
          <w:rFonts w:ascii="Arial" w:eastAsia="Times New Roman" w:hAnsi="Arial" w:cs="Arial"/>
          <w:sz w:val="24"/>
          <w:szCs w:val="24"/>
          <w:lang w:eastAsia="en-GB"/>
        </w:rPr>
      </w:pPr>
      <w:r w:rsidRPr="00357C89">
        <w:rPr>
          <w:rFonts w:ascii="Arial" w:eastAsia="Times New Roman" w:hAnsi="Arial" w:cs="Arial"/>
          <w:sz w:val="24"/>
          <w:szCs w:val="24"/>
          <w:lang w:eastAsia="en-GB"/>
        </w:rPr>
        <w:t>The consistency of CSR strategy to the key business goals of McDonald increases the brand reputation, customer loyalty, and the trust of the stakeholders. Modern consumers are feeling more and more concerned with ethical and sustainable business, and the publicly declared environmental and social objectives of McDonalds facilitate the change in the consumer ethics. Incorporating CSR into the strategic planning process helps McDonald not only to reduce the environmental hazards but also to ensure the sustainability of its operations in the long-term and a competitive adv</w:t>
      </w:r>
      <w:r>
        <w:rPr>
          <w:rFonts w:ascii="Arial" w:eastAsia="Times New Roman" w:hAnsi="Arial" w:cs="Arial"/>
          <w:sz w:val="24"/>
          <w:szCs w:val="24"/>
          <w:lang w:eastAsia="en-GB"/>
        </w:rPr>
        <w:t>antage in the global QSR sector</w:t>
      </w:r>
      <w:r w:rsidR="00614875" w:rsidRPr="00614875">
        <w:rPr>
          <w:rFonts w:ascii="Arial" w:eastAsia="Times New Roman" w:hAnsi="Arial" w:cs="Arial"/>
          <w:sz w:val="24"/>
          <w:szCs w:val="24"/>
          <w:lang w:eastAsia="en-GB"/>
        </w:rPr>
        <w:t>.</w:t>
      </w:r>
    </w:p>
    <w:p w14:paraId="65B59CAD" w14:textId="41784644" w:rsidR="00614875" w:rsidRPr="008B0587" w:rsidRDefault="00614875" w:rsidP="008B0587">
      <w:pPr>
        <w:pStyle w:val="Heading1"/>
        <w:rPr>
          <w:rFonts w:eastAsia="Times New Roman"/>
          <w:lang w:eastAsia="en-GB"/>
        </w:rPr>
      </w:pPr>
      <w:bookmarkStart w:id="17" w:name="_Toc228225393"/>
      <w:r w:rsidRPr="00614875">
        <w:rPr>
          <w:rFonts w:eastAsia="Times New Roman"/>
          <w:lang w:eastAsia="en-GB"/>
        </w:rPr>
        <w:t>4. Balanced Scorecard Analysis</w:t>
      </w:r>
      <w:bookmarkEnd w:id="17"/>
    </w:p>
    <w:p w14:paraId="3EB50AE7" w14:textId="36016902" w:rsidR="008B0587" w:rsidRDefault="00614875" w:rsidP="00AD1992">
      <w:pPr>
        <w:spacing w:line="360" w:lineRule="auto"/>
        <w:jc w:val="both"/>
        <w:rPr>
          <w:rFonts w:ascii="Arial" w:eastAsia="Times New Roman" w:hAnsi="Arial" w:cs="Arial"/>
          <w:sz w:val="24"/>
          <w:szCs w:val="24"/>
          <w:lang w:eastAsia="en-GB"/>
        </w:rPr>
      </w:pPr>
      <w:r w:rsidRPr="00614875">
        <w:rPr>
          <w:rFonts w:ascii="Arial" w:eastAsia="Times New Roman" w:hAnsi="Arial" w:cs="Arial"/>
          <w:sz w:val="24"/>
          <w:szCs w:val="24"/>
          <w:lang w:eastAsia="en-GB"/>
        </w:rPr>
        <w:t>Balanced Scorecard (BSC) is a strategic management model that helps organisations to track the performance at both financial and non-financial levels. In the case of McDonalds, the BSC will match the strategic goals with the operational activities in a way that will result in long t</w:t>
      </w:r>
      <w:r w:rsidR="00474998">
        <w:rPr>
          <w:rFonts w:ascii="Arial" w:eastAsia="Times New Roman" w:hAnsi="Arial" w:cs="Arial"/>
          <w:sz w:val="24"/>
          <w:szCs w:val="24"/>
          <w:lang w:eastAsia="en-GB"/>
        </w:rPr>
        <w:t xml:space="preserve">erm growth and competitiveness </w:t>
      </w:r>
      <w:r w:rsidR="008B0587">
        <w:rPr>
          <w:rFonts w:ascii="Arial" w:eastAsia="Times New Roman" w:hAnsi="Arial" w:cs="Arial"/>
          <w:sz w:val="24"/>
          <w:szCs w:val="24"/>
          <w:lang w:eastAsia="en-GB"/>
        </w:rPr>
        <w:t>(Kaplan and Norton, 2021).</w:t>
      </w:r>
      <w:r w:rsidR="00474998" w:rsidRPr="00474998">
        <w:rPr>
          <w:rFonts w:ascii="Arial" w:eastAsia="Times New Roman" w:hAnsi="Arial" w:cs="Arial"/>
          <w:sz w:val="24"/>
          <w:szCs w:val="24"/>
          <w:lang w:eastAsia="en-GB"/>
        </w:rPr>
        <w:t xml:space="preserve"> </w:t>
      </w:r>
      <w:r w:rsidR="00474998" w:rsidRPr="00614875">
        <w:rPr>
          <w:rFonts w:ascii="Arial" w:eastAsia="Times New Roman" w:hAnsi="Arial" w:cs="Arial"/>
          <w:sz w:val="24"/>
          <w:szCs w:val="24"/>
          <w:lang w:eastAsia="en-GB"/>
        </w:rPr>
        <w:t>Four perspectives are taken into account in this analysis: financial, customer, internal processes, and learning and gr</w:t>
      </w:r>
      <w:r w:rsidR="00474998">
        <w:rPr>
          <w:rFonts w:ascii="Arial" w:eastAsia="Times New Roman" w:hAnsi="Arial" w:cs="Arial"/>
          <w:sz w:val="24"/>
          <w:szCs w:val="24"/>
          <w:lang w:eastAsia="en-GB"/>
        </w:rPr>
        <w:t>owth</w:t>
      </w:r>
      <w:r w:rsidR="00AD1992">
        <w:rPr>
          <w:rFonts w:ascii="Arial" w:eastAsia="Times New Roman" w:hAnsi="Arial" w:cs="Arial"/>
          <w:sz w:val="24"/>
          <w:szCs w:val="24"/>
          <w:lang w:eastAsia="en-GB"/>
        </w:rPr>
        <w:t>.</w:t>
      </w:r>
    </w:p>
    <w:p w14:paraId="487817DA" w14:textId="67F38DF8" w:rsidR="00AD1992" w:rsidRDefault="00AD1992" w:rsidP="00AD1992">
      <w:pPr>
        <w:spacing w:line="360" w:lineRule="auto"/>
        <w:jc w:val="both"/>
        <w:rPr>
          <w:rFonts w:ascii="Arial" w:eastAsia="Times New Roman" w:hAnsi="Arial" w:cs="Arial"/>
          <w:sz w:val="24"/>
          <w:szCs w:val="24"/>
          <w:lang w:eastAsia="en-GB"/>
        </w:rPr>
      </w:pPr>
    </w:p>
    <w:p w14:paraId="059A410F" w14:textId="26170AAA" w:rsidR="00AD1992" w:rsidRDefault="00AD1992" w:rsidP="00AD1992">
      <w:pPr>
        <w:spacing w:line="360" w:lineRule="auto"/>
        <w:jc w:val="both"/>
        <w:rPr>
          <w:rFonts w:ascii="Arial" w:eastAsia="Times New Roman" w:hAnsi="Arial" w:cs="Arial"/>
          <w:sz w:val="24"/>
          <w:szCs w:val="24"/>
          <w:lang w:eastAsia="en-GB"/>
        </w:rPr>
      </w:pPr>
    </w:p>
    <w:p w14:paraId="5D00E842" w14:textId="77777777" w:rsidR="00AD1992" w:rsidRPr="00AD1992" w:rsidRDefault="00AD1992" w:rsidP="00AD1992">
      <w:pPr>
        <w:spacing w:line="360" w:lineRule="auto"/>
        <w:jc w:val="both"/>
        <w:rPr>
          <w:rFonts w:ascii="Arial" w:eastAsia="Times New Roman" w:hAnsi="Arial" w:cs="Arial"/>
          <w:sz w:val="24"/>
          <w:szCs w:val="24"/>
          <w:lang w:eastAsia="en-GB"/>
        </w:rPr>
      </w:pPr>
    </w:p>
    <w:p w14:paraId="2146FADA" w14:textId="1CF1A711" w:rsidR="00AD1992" w:rsidRPr="00AD1992" w:rsidRDefault="00AD1992" w:rsidP="00AD1992">
      <w:pPr>
        <w:pStyle w:val="Caption"/>
        <w:keepNext/>
        <w:jc w:val="both"/>
        <w:rPr>
          <w:rFonts w:ascii="Arial" w:hAnsi="Arial" w:cs="Arial"/>
          <w:sz w:val="24"/>
        </w:rPr>
      </w:pPr>
      <w:bookmarkStart w:id="18" w:name="_Toc228225657"/>
      <w:r w:rsidRPr="00AD1992">
        <w:rPr>
          <w:rFonts w:ascii="Arial" w:hAnsi="Arial" w:cs="Arial"/>
          <w:sz w:val="24"/>
        </w:rPr>
        <w:t xml:space="preserve">Table </w:t>
      </w:r>
      <w:r w:rsidRPr="00AD1992">
        <w:rPr>
          <w:rFonts w:ascii="Arial" w:hAnsi="Arial" w:cs="Arial"/>
          <w:sz w:val="24"/>
        </w:rPr>
        <w:fldChar w:fldCharType="begin"/>
      </w:r>
      <w:r w:rsidRPr="00AD1992">
        <w:rPr>
          <w:rFonts w:ascii="Arial" w:hAnsi="Arial" w:cs="Arial"/>
          <w:sz w:val="24"/>
        </w:rPr>
        <w:instrText xml:space="preserve"> SEQ Table \* ARABIC </w:instrText>
      </w:r>
      <w:r w:rsidRPr="00AD1992">
        <w:rPr>
          <w:rFonts w:ascii="Arial" w:hAnsi="Arial" w:cs="Arial"/>
          <w:sz w:val="24"/>
        </w:rPr>
        <w:fldChar w:fldCharType="separate"/>
      </w:r>
      <w:r w:rsidRPr="00AD1992">
        <w:rPr>
          <w:rFonts w:ascii="Arial" w:hAnsi="Arial" w:cs="Arial"/>
          <w:noProof/>
          <w:sz w:val="24"/>
        </w:rPr>
        <w:t>5</w:t>
      </w:r>
      <w:r w:rsidRPr="00AD1992">
        <w:rPr>
          <w:rFonts w:ascii="Arial" w:hAnsi="Arial" w:cs="Arial"/>
          <w:sz w:val="24"/>
        </w:rPr>
        <w:fldChar w:fldCharType="end"/>
      </w:r>
      <w:r w:rsidRPr="00AD1992">
        <w:rPr>
          <w:rFonts w:ascii="Arial" w:hAnsi="Arial" w:cs="Arial"/>
          <w:sz w:val="24"/>
        </w:rPr>
        <w:t>. Balanced Scorecard analysis of McDonald’s, aligning financial, customer, internal process, and learning perspectives with strategic objectives, KPIs, targets, and initiatives (Kaplan &amp; Norton, 1992; Smith &amp; Lee, 2023; Johnson et al., 2022; Brown, 2024;</w:t>
      </w:r>
      <w:bookmarkEnd w:id="18"/>
    </w:p>
    <w:tbl>
      <w:tblPr>
        <w:tblStyle w:val="TableGrid"/>
        <w:tblW w:w="0" w:type="auto"/>
        <w:tblLook w:val="04A0" w:firstRow="1" w:lastRow="0" w:firstColumn="1" w:lastColumn="0" w:noHBand="0" w:noVBand="1"/>
      </w:tblPr>
      <w:tblGrid>
        <w:gridCol w:w="1870"/>
        <w:gridCol w:w="1870"/>
        <w:gridCol w:w="1870"/>
        <w:gridCol w:w="1870"/>
        <w:gridCol w:w="1870"/>
      </w:tblGrid>
      <w:tr w:rsidR="008B0587" w:rsidRPr="008B0587" w14:paraId="64E5F5E2" w14:textId="77777777" w:rsidTr="008B0587">
        <w:tc>
          <w:tcPr>
            <w:tcW w:w="1870" w:type="dxa"/>
          </w:tcPr>
          <w:p w14:paraId="5C9BC853" w14:textId="77777777" w:rsidR="008B0587" w:rsidRPr="008B0587" w:rsidRDefault="008B0587" w:rsidP="00252443">
            <w:pPr>
              <w:spacing w:line="360" w:lineRule="auto"/>
              <w:jc w:val="both"/>
              <w:rPr>
                <w:rFonts w:ascii="Arial" w:eastAsia="Times New Roman" w:hAnsi="Arial" w:cs="Arial"/>
                <w:b/>
                <w:sz w:val="24"/>
                <w:szCs w:val="24"/>
                <w:lang w:eastAsia="en-GB"/>
              </w:rPr>
            </w:pPr>
            <w:r w:rsidRPr="008B0587">
              <w:rPr>
                <w:rFonts w:ascii="Arial" w:eastAsia="Times New Roman" w:hAnsi="Arial" w:cs="Arial"/>
                <w:b/>
                <w:sz w:val="24"/>
                <w:szCs w:val="24"/>
                <w:lang w:eastAsia="en-GB"/>
              </w:rPr>
              <w:t>Perspective</w:t>
            </w:r>
          </w:p>
        </w:tc>
        <w:tc>
          <w:tcPr>
            <w:tcW w:w="1870" w:type="dxa"/>
          </w:tcPr>
          <w:p w14:paraId="5F610A1E" w14:textId="77777777" w:rsidR="008B0587" w:rsidRPr="008B0587" w:rsidRDefault="008B0587" w:rsidP="00252443">
            <w:pPr>
              <w:spacing w:line="360" w:lineRule="auto"/>
              <w:jc w:val="both"/>
              <w:rPr>
                <w:rFonts w:ascii="Arial" w:eastAsia="Times New Roman" w:hAnsi="Arial" w:cs="Arial"/>
                <w:b/>
                <w:sz w:val="24"/>
                <w:szCs w:val="24"/>
                <w:lang w:eastAsia="en-GB"/>
              </w:rPr>
            </w:pPr>
            <w:r w:rsidRPr="008B0587">
              <w:rPr>
                <w:rFonts w:ascii="Arial" w:eastAsia="Times New Roman" w:hAnsi="Arial" w:cs="Arial"/>
                <w:b/>
                <w:sz w:val="24"/>
                <w:szCs w:val="24"/>
                <w:lang w:eastAsia="en-GB"/>
              </w:rPr>
              <w:t>Objectives</w:t>
            </w:r>
          </w:p>
        </w:tc>
        <w:tc>
          <w:tcPr>
            <w:tcW w:w="1870" w:type="dxa"/>
          </w:tcPr>
          <w:p w14:paraId="28CE054E" w14:textId="77777777" w:rsidR="008B0587" w:rsidRPr="008B0587" w:rsidRDefault="008B0587" w:rsidP="00252443">
            <w:pPr>
              <w:spacing w:line="360" w:lineRule="auto"/>
              <w:jc w:val="both"/>
              <w:rPr>
                <w:rFonts w:ascii="Arial" w:eastAsia="Times New Roman" w:hAnsi="Arial" w:cs="Arial"/>
                <w:b/>
                <w:sz w:val="24"/>
                <w:szCs w:val="24"/>
                <w:lang w:eastAsia="en-GB"/>
              </w:rPr>
            </w:pPr>
            <w:r w:rsidRPr="008B0587">
              <w:rPr>
                <w:rFonts w:ascii="Arial" w:eastAsia="Times New Roman" w:hAnsi="Arial" w:cs="Arial"/>
                <w:b/>
                <w:sz w:val="24"/>
                <w:szCs w:val="24"/>
                <w:lang w:eastAsia="en-GB"/>
              </w:rPr>
              <w:t>KPIs</w:t>
            </w:r>
          </w:p>
        </w:tc>
        <w:tc>
          <w:tcPr>
            <w:tcW w:w="1870" w:type="dxa"/>
          </w:tcPr>
          <w:p w14:paraId="02AE441A" w14:textId="77777777" w:rsidR="008B0587" w:rsidRPr="008B0587" w:rsidRDefault="008B0587" w:rsidP="00252443">
            <w:pPr>
              <w:spacing w:line="360" w:lineRule="auto"/>
              <w:jc w:val="both"/>
              <w:rPr>
                <w:rFonts w:ascii="Arial" w:eastAsia="Times New Roman" w:hAnsi="Arial" w:cs="Arial"/>
                <w:b/>
                <w:sz w:val="24"/>
                <w:szCs w:val="24"/>
                <w:lang w:eastAsia="en-GB"/>
              </w:rPr>
            </w:pPr>
            <w:r w:rsidRPr="008B0587">
              <w:rPr>
                <w:rFonts w:ascii="Arial" w:eastAsia="Times New Roman" w:hAnsi="Arial" w:cs="Arial"/>
                <w:b/>
                <w:sz w:val="24"/>
                <w:szCs w:val="24"/>
                <w:lang w:eastAsia="en-GB"/>
              </w:rPr>
              <w:t>Targets</w:t>
            </w:r>
          </w:p>
        </w:tc>
        <w:tc>
          <w:tcPr>
            <w:tcW w:w="1870" w:type="dxa"/>
          </w:tcPr>
          <w:p w14:paraId="727746D9" w14:textId="77777777" w:rsidR="008B0587" w:rsidRPr="008B0587" w:rsidRDefault="008B0587" w:rsidP="00252443">
            <w:pPr>
              <w:spacing w:line="360" w:lineRule="auto"/>
              <w:jc w:val="both"/>
              <w:rPr>
                <w:rFonts w:ascii="Arial" w:eastAsia="Times New Roman" w:hAnsi="Arial" w:cs="Arial"/>
                <w:b/>
                <w:sz w:val="24"/>
                <w:szCs w:val="24"/>
                <w:lang w:eastAsia="en-GB"/>
              </w:rPr>
            </w:pPr>
            <w:r w:rsidRPr="008B0587">
              <w:rPr>
                <w:rFonts w:ascii="Arial" w:eastAsia="Times New Roman" w:hAnsi="Arial" w:cs="Arial"/>
                <w:b/>
                <w:sz w:val="24"/>
                <w:szCs w:val="24"/>
                <w:lang w:eastAsia="en-GB"/>
              </w:rPr>
              <w:t>Initiatives</w:t>
            </w:r>
          </w:p>
        </w:tc>
      </w:tr>
      <w:tr w:rsidR="008B0587" w:rsidRPr="008B0587" w14:paraId="6322D645" w14:textId="77777777" w:rsidTr="008B0587">
        <w:tc>
          <w:tcPr>
            <w:tcW w:w="1870" w:type="dxa"/>
          </w:tcPr>
          <w:p w14:paraId="6516C407"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lastRenderedPageBreak/>
              <w:t>Financial</w:t>
            </w:r>
          </w:p>
        </w:tc>
        <w:tc>
          <w:tcPr>
            <w:tcW w:w="1870" w:type="dxa"/>
          </w:tcPr>
          <w:p w14:paraId="356B3415"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Revenue growth, profit margins</w:t>
            </w:r>
          </w:p>
        </w:tc>
        <w:tc>
          <w:tcPr>
            <w:tcW w:w="1870" w:type="dxa"/>
          </w:tcPr>
          <w:p w14:paraId="6CB9E6EA"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Revenue, net income, ROI</w:t>
            </w:r>
          </w:p>
        </w:tc>
        <w:tc>
          <w:tcPr>
            <w:tcW w:w="1870" w:type="dxa"/>
          </w:tcPr>
          <w:p w14:paraId="32DC7E51"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+5% YoY growth</w:t>
            </w:r>
          </w:p>
        </w:tc>
        <w:tc>
          <w:tcPr>
            <w:tcW w:w="1870" w:type="dxa"/>
          </w:tcPr>
          <w:p w14:paraId="4FE6C510"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Menu innovation, pricing strategy</w:t>
            </w:r>
          </w:p>
        </w:tc>
      </w:tr>
      <w:tr w:rsidR="008B0587" w:rsidRPr="008B0587" w14:paraId="2D986424" w14:textId="77777777" w:rsidTr="008B0587">
        <w:tc>
          <w:tcPr>
            <w:tcW w:w="1870" w:type="dxa"/>
          </w:tcPr>
          <w:p w14:paraId="4A82FEA4"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Customer</w:t>
            </w:r>
          </w:p>
        </w:tc>
        <w:tc>
          <w:tcPr>
            <w:tcW w:w="1870" w:type="dxa"/>
          </w:tcPr>
          <w:p w14:paraId="1E6FB0CC"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Customer satisfaction, loyalty</w:t>
            </w:r>
          </w:p>
        </w:tc>
        <w:tc>
          <w:tcPr>
            <w:tcW w:w="1870" w:type="dxa"/>
          </w:tcPr>
          <w:p w14:paraId="3DDE4612"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NPS, retention rate</w:t>
            </w:r>
          </w:p>
        </w:tc>
        <w:tc>
          <w:tcPr>
            <w:tcW w:w="1870" w:type="dxa"/>
          </w:tcPr>
          <w:p w14:paraId="1332F0B7"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NPS &gt;70</w:t>
            </w:r>
          </w:p>
        </w:tc>
        <w:tc>
          <w:tcPr>
            <w:tcW w:w="1870" w:type="dxa"/>
          </w:tcPr>
          <w:p w14:paraId="24495D98"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Digital ordering, app loyalty program</w:t>
            </w:r>
          </w:p>
        </w:tc>
      </w:tr>
      <w:tr w:rsidR="008B0587" w:rsidRPr="008B0587" w14:paraId="08454783" w14:textId="77777777" w:rsidTr="008B0587">
        <w:tc>
          <w:tcPr>
            <w:tcW w:w="1870" w:type="dxa"/>
          </w:tcPr>
          <w:p w14:paraId="4A467D56"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Internal Processes</w:t>
            </w:r>
          </w:p>
        </w:tc>
        <w:tc>
          <w:tcPr>
            <w:tcW w:w="1870" w:type="dxa"/>
          </w:tcPr>
          <w:p w14:paraId="0D43384B"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Operational efficiency, quality</w:t>
            </w:r>
          </w:p>
        </w:tc>
        <w:tc>
          <w:tcPr>
            <w:tcW w:w="1870" w:type="dxa"/>
          </w:tcPr>
          <w:p w14:paraId="66D345DF"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 xml:space="preserve">Order </w:t>
            </w:r>
            <w:proofErr w:type="spellStart"/>
            <w:r w:rsidRPr="008B0587">
              <w:rPr>
                <w:rFonts w:ascii="Arial" w:eastAsia="Times New Roman" w:hAnsi="Arial" w:cs="Arial"/>
                <w:sz w:val="24"/>
                <w:szCs w:val="24"/>
                <w:lang w:eastAsia="en-GB"/>
              </w:rPr>
              <w:t>fulfillment</w:t>
            </w:r>
            <w:proofErr w:type="spellEnd"/>
            <w:r w:rsidRPr="008B0587">
              <w:rPr>
                <w:rFonts w:ascii="Arial" w:eastAsia="Times New Roman" w:hAnsi="Arial" w:cs="Arial"/>
                <w:sz w:val="24"/>
                <w:szCs w:val="24"/>
                <w:lang w:eastAsia="en-GB"/>
              </w:rPr>
              <w:t xml:space="preserve"> time, error rate</w:t>
            </w:r>
          </w:p>
        </w:tc>
        <w:tc>
          <w:tcPr>
            <w:tcW w:w="1870" w:type="dxa"/>
          </w:tcPr>
          <w:p w14:paraId="522C77CB"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&lt;2% errors</w:t>
            </w:r>
          </w:p>
        </w:tc>
        <w:tc>
          <w:tcPr>
            <w:tcW w:w="1870" w:type="dxa"/>
          </w:tcPr>
          <w:p w14:paraId="0EFC8349"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Process automation, supply chain optimization</w:t>
            </w:r>
          </w:p>
        </w:tc>
      </w:tr>
      <w:tr w:rsidR="008B0587" w:rsidRPr="008B0587" w14:paraId="5F8954F1" w14:textId="77777777" w:rsidTr="008B0587">
        <w:tc>
          <w:tcPr>
            <w:tcW w:w="1870" w:type="dxa"/>
          </w:tcPr>
          <w:p w14:paraId="64D524B6"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Learning &amp; Growth</w:t>
            </w:r>
          </w:p>
        </w:tc>
        <w:tc>
          <w:tcPr>
            <w:tcW w:w="1870" w:type="dxa"/>
          </w:tcPr>
          <w:p w14:paraId="5FEE35D4"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Employee engagement, skills</w:t>
            </w:r>
          </w:p>
        </w:tc>
        <w:tc>
          <w:tcPr>
            <w:tcW w:w="1870" w:type="dxa"/>
          </w:tcPr>
          <w:p w14:paraId="5093EC71"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Retention, training hours</w:t>
            </w:r>
          </w:p>
        </w:tc>
        <w:tc>
          <w:tcPr>
            <w:tcW w:w="1870" w:type="dxa"/>
          </w:tcPr>
          <w:p w14:paraId="55E29081"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Retention &gt;85%</w:t>
            </w:r>
          </w:p>
        </w:tc>
        <w:tc>
          <w:tcPr>
            <w:tcW w:w="1870" w:type="dxa"/>
          </w:tcPr>
          <w:p w14:paraId="6FCE7C74" w14:textId="77777777" w:rsidR="008B0587" w:rsidRPr="008B0587" w:rsidRDefault="008B0587" w:rsidP="00252443">
            <w:pPr>
              <w:spacing w:line="360" w:lineRule="auto"/>
              <w:jc w:val="both"/>
              <w:rPr>
                <w:rFonts w:ascii="Arial" w:eastAsia="Times New Roman" w:hAnsi="Arial" w:cs="Arial"/>
                <w:sz w:val="24"/>
                <w:szCs w:val="24"/>
                <w:lang w:eastAsia="en-GB"/>
              </w:rPr>
            </w:pPr>
            <w:r w:rsidRPr="008B0587">
              <w:rPr>
                <w:rFonts w:ascii="Arial" w:eastAsia="Times New Roman" w:hAnsi="Arial" w:cs="Arial"/>
                <w:sz w:val="24"/>
                <w:szCs w:val="24"/>
                <w:lang w:eastAsia="en-GB"/>
              </w:rPr>
              <w:t>Training programs, leadership development</w:t>
            </w:r>
          </w:p>
        </w:tc>
      </w:tr>
    </w:tbl>
    <w:p w14:paraId="06239D0C" w14:textId="3144EE82" w:rsidR="008E579A" w:rsidRDefault="008E579A" w:rsidP="00614875">
      <w:pPr>
        <w:spacing w:line="360" w:lineRule="auto"/>
        <w:jc w:val="both"/>
        <w:rPr>
          <w:rFonts w:ascii="Arial" w:eastAsia="Times New Roman" w:hAnsi="Arial" w:cs="Arial"/>
          <w:b/>
          <w:sz w:val="24"/>
          <w:szCs w:val="24"/>
          <w:lang w:eastAsia="en-GB"/>
        </w:rPr>
      </w:pPr>
    </w:p>
    <w:p w14:paraId="33BE5F7B" w14:textId="77777777" w:rsidR="008E579A" w:rsidRDefault="008E579A" w:rsidP="008E579A">
      <w:pPr>
        <w:keepNext/>
        <w:spacing w:line="360" w:lineRule="auto"/>
        <w:jc w:val="center"/>
      </w:pPr>
      <w:r>
        <w:rPr>
          <w:rFonts w:ascii="Arial" w:eastAsia="Times New Roman" w:hAnsi="Arial" w:cs="Arial"/>
          <w:noProof/>
          <w:sz w:val="24"/>
          <w:szCs w:val="24"/>
          <w:lang w:eastAsia="en-GB"/>
        </w:rPr>
        <w:drawing>
          <wp:inline distT="0" distB="0" distL="0" distR="0" wp14:anchorId="23AD94B0" wp14:editId="2CC0CC54">
            <wp:extent cx="3557588" cy="237172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426_14001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62600" cy="2375067"/>
                    </a:xfrm>
                    <a:prstGeom prst="rect">
                      <a:avLst/>
                    </a:prstGeom>
                  </pic:spPr>
                </pic:pic>
              </a:graphicData>
            </a:graphic>
          </wp:inline>
        </w:drawing>
      </w:r>
    </w:p>
    <w:p w14:paraId="4197D39A" w14:textId="25DDE675" w:rsidR="008E579A" w:rsidRPr="00AD1992" w:rsidRDefault="008E579A" w:rsidP="00AD1992">
      <w:pPr>
        <w:pStyle w:val="Caption"/>
        <w:jc w:val="center"/>
        <w:rPr>
          <w:rFonts w:ascii="Arial" w:hAnsi="Arial" w:cs="Arial"/>
          <w:sz w:val="24"/>
        </w:rPr>
      </w:pPr>
      <w:bookmarkStart w:id="19" w:name="_Toc228225664"/>
      <w:r w:rsidRPr="00D71187">
        <w:rPr>
          <w:rFonts w:ascii="Arial" w:hAnsi="Arial" w:cs="Arial"/>
          <w:sz w:val="24"/>
        </w:rPr>
        <w:t xml:space="preserve">Figure </w:t>
      </w:r>
      <w:r w:rsidRPr="00D71187">
        <w:rPr>
          <w:rFonts w:ascii="Arial" w:hAnsi="Arial" w:cs="Arial"/>
          <w:sz w:val="24"/>
        </w:rPr>
        <w:fldChar w:fldCharType="begin"/>
      </w:r>
      <w:r w:rsidRPr="00D71187">
        <w:rPr>
          <w:rFonts w:ascii="Arial" w:hAnsi="Arial" w:cs="Arial"/>
          <w:sz w:val="24"/>
        </w:rPr>
        <w:instrText xml:space="preserve"> SEQ Figure \* ARABIC </w:instrText>
      </w:r>
      <w:r w:rsidRPr="00D71187">
        <w:rPr>
          <w:rFonts w:ascii="Arial" w:hAnsi="Arial" w:cs="Arial"/>
          <w:sz w:val="24"/>
        </w:rPr>
        <w:fldChar w:fldCharType="separate"/>
      </w:r>
      <w:r w:rsidR="00D4123E">
        <w:rPr>
          <w:rFonts w:ascii="Arial" w:hAnsi="Arial" w:cs="Arial"/>
          <w:noProof/>
          <w:sz w:val="24"/>
        </w:rPr>
        <w:t>6</w:t>
      </w:r>
      <w:r w:rsidRPr="00D71187">
        <w:rPr>
          <w:rFonts w:ascii="Arial" w:hAnsi="Arial" w:cs="Arial"/>
          <w:sz w:val="24"/>
        </w:rPr>
        <w:fldChar w:fldCharType="end"/>
      </w:r>
      <w:r w:rsidRPr="00D71187">
        <w:rPr>
          <w:rFonts w:ascii="Arial" w:hAnsi="Arial" w:cs="Arial"/>
          <w:sz w:val="24"/>
        </w:rPr>
        <w:t>. Balanced Scorecard framework applied to McDonald’s strategic objectives, integrating financial, customer, internal process, and learning perspectives (Kaplan &amp; Norton, 2021).</w:t>
      </w:r>
      <w:bookmarkEnd w:id="19"/>
    </w:p>
    <w:p w14:paraId="53EA8B1F" w14:textId="65D899F9" w:rsidR="00614875" w:rsidRPr="00F466E6" w:rsidRDefault="00F466E6" w:rsidP="00614875">
      <w:pPr>
        <w:spacing w:line="360" w:lineRule="auto"/>
        <w:jc w:val="both"/>
        <w:rPr>
          <w:rFonts w:ascii="Arial" w:eastAsia="Times New Roman" w:hAnsi="Arial" w:cs="Arial"/>
          <w:b/>
          <w:sz w:val="24"/>
          <w:szCs w:val="24"/>
          <w:lang w:eastAsia="en-GB"/>
        </w:rPr>
      </w:pPr>
      <w:r w:rsidRPr="00F466E6">
        <w:rPr>
          <w:rFonts w:ascii="Arial" w:eastAsia="Times New Roman" w:hAnsi="Arial" w:cs="Arial"/>
          <w:b/>
          <w:sz w:val="24"/>
          <w:szCs w:val="24"/>
          <w:lang w:eastAsia="en-GB"/>
        </w:rPr>
        <w:t>Financial Perspective</w:t>
      </w:r>
    </w:p>
    <w:p w14:paraId="4CA11F5F" w14:textId="2254DD2B" w:rsidR="00614875" w:rsidRPr="00614875" w:rsidRDefault="00614875" w:rsidP="00614875">
      <w:pPr>
        <w:spacing w:line="360" w:lineRule="auto"/>
        <w:jc w:val="both"/>
        <w:rPr>
          <w:rFonts w:ascii="Arial" w:eastAsia="Times New Roman" w:hAnsi="Arial" w:cs="Arial"/>
          <w:sz w:val="24"/>
          <w:szCs w:val="24"/>
          <w:lang w:eastAsia="en-GB"/>
        </w:rPr>
      </w:pPr>
      <w:r w:rsidRPr="00614875">
        <w:rPr>
          <w:rFonts w:ascii="Arial" w:eastAsia="Times New Roman" w:hAnsi="Arial" w:cs="Arial"/>
          <w:sz w:val="24"/>
          <w:szCs w:val="24"/>
          <w:lang w:eastAsia="en-GB"/>
        </w:rPr>
        <w:t xml:space="preserve">The financial aspect is concerned with the growth of revenue, profit margins and return on investment (ROI). McDonalds is to increase its revenue by +5% annually, which is to </w:t>
      </w:r>
      <w:r w:rsidRPr="00614875">
        <w:rPr>
          <w:rFonts w:ascii="Arial" w:eastAsia="Times New Roman" w:hAnsi="Arial" w:cs="Arial"/>
          <w:sz w:val="24"/>
          <w:szCs w:val="24"/>
          <w:lang w:eastAsia="en-GB"/>
        </w:rPr>
        <w:lastRenderedPageBreak/>
        <w:t>be supported by innovating the menu and taking advantage of strategic prices as well as digitalization of ordering systems. Revenue, net income, and ROI are closely tracked KPIs to determine the profitability and cost-efficiency (Smith and Lee, 2023). Plant-based options as well as limited-time offers are a form of menu diversification that drives sales whereas dynamic pricing strategies enable the company to sustain profit margins under the influence of inflation.</w:t>
      </w:r>
    </w:p>
    <w:p w14:paraId="3A3790BF" w14:textId="67DE00C7" w:rsidR="00614875" w:rsidRPr="00F466E6" w:rsidRDefault="00F466E6" w:rsidP="00614875">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Customer Perspective</w:t>
      </w:r>
    </w:p>
    <w:p w14:paraId="4949678E" w14:textId="3F767259" w:rsidR="00614875" w:rsidRPr="00614875" w:rsidRDefault="00614875" w:rsidP="00614875">
      <w:pPr>
        <w:spacing w:line="360" w:lineRule="auto"/>
        <w:jc w:val="both"/>
        <w:rPr>
          <w:rFonts w:ascii="Arial" w:eastAsia="Times New Roman" w:hAnsi="Arial" w:cs="Arial"/>
          <w:sz w:val="24"/>
          <w:szCs w:val="24"/>
          <w:lang w:eastAsia="en-GB"/>
        </w:rPr>
      </w:pPr>
      <w:r w:rsidRPr="00614875">
        <w:rPr>
          <w:rFonts w:ascii="Arial" w:eastAsia="Times New Roman" w:hAnsi="Arial" w:cs="Arial"/>
          <w:sz w:val="24"/>
          <w:szCs w:val="24"/>
          <w:lang w:eastAsia="en-GB"/>
        </w:rPr>
        <w:t xml:space="preserve">The focus of the McDonald strategy is on customer satisfaction and customer loyalty. The Net Promoter Score (NPS) and customer retention rates are the key performance indicators, and it is anticipated that the NPS will be &gt;70 (Johnson et al., 2022). The digital ordering system, loyalty programs on the app, and personalised promotions can be considered as the initiatives that improve the customer experience. Such online efforts do not only make things more convenient and engaging but also provide rich information that can be used in personalised marketing. </w:t>
      </w:r>
    </w:p>
    <w:p w14:paraId="1E777352" w14:textId="29FF9D95" w:rsidR="00614875" w:rsidRPr="00F466E6" w:rsidRDefault="00614875" w:rsidP="00614875">
      <w:pPr>
        <w:spacing w:line="360" w:lineRule="auto"/>
        <w:jc w:val="both"/>
        <w:rPr>
          <w:rFonts w:ascii="Arial" w:eastAsia="Times New Roman" w:hAnsi="Arial" w:cs="Arial"/>
          <w:b/>
          <w:sz w:val="24"/>
          <w:szCs w:val="24"/>
          <w:lang w:eastAsia="en-GB"/>
        </w:rPr>
      </w:pPr>
      <w:r w:rsidRPr="00F466E6">
        <w:rPr>
          <w:rFonts w:ascii="Arial" w:eastAsia="Times New Roman" w:hAnsi="Arial" w:cs="Arial"/>
          <w:b/>
          <w:sz w:val="24"/>
          <w:szCs w:val="24"/>
          <w:lang w:eastAsia="en-GB"/>
        </w:rPr>
        <w:t>Perspecti</w:t>
      </w:r>
      <w:r w:rsidR="00F466E6">
        <w:rPr>
          <w:rFonts w:ascii="Arial" w:eastAsia="Times New Roman" w:hAnsi="Arial" w:cs="Arial"/>
          <w:b/>
          <w:sz w:val="24"/>
          <w:szCs w:val="24"/>
          <w:lang w:eastAsia="en-GB"/>
        </w:rPr>
        <w:t>ve of Internal Processes.</w:t>
      </w:r>
    </w:p>
    <w:p w14:paraId="6FB1C9A4" w14:textId="29139594" w:rsidR="00C711F5" w:rsidRPr="00614875" w:rsidRDefault="00614875" w:rsidP="00614875">
      <w:pPr>
        <w:spacing w:line="360" w:lineRule="auto"/>
        <w:jc w:val="both"/>
        <w:rPr>
          <w:rFonts w:ascii="Arial" w:eastAsia="Times New Roman" w:hAnsi="Arial" w:cs="Arial"/>
          <w:sz w:val="24"/>
          <w:szCs w:val="24"/>
          <w:lang w:eastAsia="en-GB"/>
        </w:rPr>
      </w:pPr>
      <w:r w:rsidRPr="00614875">
        <w:rPr>
          <w:rFonts w:ascii="Arial" w:eastAsia="Times New Roman" w:hAnsi="Arial" w:cs="Arial"/>
          <w:sz w:val="24"/>
          <w:szCs w:val="24"/>
          <w:lang w:eastAsia="en-GB"/>
        </w:rPr>
        <w:t xml:space="preserve">The operational efficiency and quality play a significant role in ensuring the competitive advantage of McDonald. KPIs will be order </w:t>
      </w:r>
      <w:r w:rsidR="00F466E6" w:rsidRPr="00614875">
        <w:rPr>
          <w:rFonts w:ascii="Arial" w:eastAsia="Times New Roman" w:hAnsi="Arial" w:cs="Arial"/>
          <w:sz w:val="24"/>
          <w:szCs w:val="24"/>
          <w:lang w:eastAsia="en-GB"/>
        </w:rPr>
        <w:t>fulfilment</w:t>
      </w:r>
      <w:r w:rsidRPr="00614875">
        <w:rPr>
          <w:rFonts w:ascii="Arial" w:eastAsia="Times New Roman" w:hAnsi="Arial" w:cs="Arial"/>
          <w:sz w:val="24"/>
          <w:szCs w:val="24"/>
          <w:lang w:eastAsia="en-GB"/>
        </w:rPr>
        <w:t xml:space="preserve"> time and error rate and will have a target of less than 2% errors per order (Brown, 2024). Speed and accuracy is enhanced through strategic efforts that include automating processes, optimising workflow in the kitchen, and real-time monitoring of inventory. Optimization of the supply chain will guarantee fresh ingredient supply to customers promptly and minimize the amount of waste. </w:t>
      </w:r>
    </w:p>
    <w:p w14:paraId="2B42218A" w14:textId="7DD9FC42" w:rsidR="00614875" w:rsidRPr="00F466E6" w:rsidRDefault="00614875" w:rsidP="00614875">
      <w:pPr>
        <w:spacing w:line="360" w:lineRule="auto"/>
        <w:jc w:val="both"/>
        <w:rPr>
          <w:rFonts w:ascii="Arial" w:eastAsia="Times New Roman" w:hAnsi="Arial" w:cs="Arial"/>
          <w:b/>
          <w:sz w:val="24"/>
          <w:szCs w:val="24"/>
          <w:lang w:eastAsia="en-GB"/>
        </w:rPr>
      </w:pPr>
      <w:r w:rsidRPr="00F466E6">
        <w:rPr>
          <w:rFonts w:ascii="Arial" w:eastAsia="Times New Roman" w:hAnsi="Arial" w:cs="Arial"/>
          <w:b/>
          <w:sz w:val="24"/>
          <w:szCs w:val="24"/>
          <w:lang w:eastAsia="en-GB"/>
        </w:rPr>
        <w:t>Learning and Gr</w:t>
      </w:r>
      <w:r w:rsidR="00F466E6">
        <w:rPr>
          <w:rFonts w:ascii="Arial" w:eastAsia="Times New Roman" w:hAnsi="Arial" w:cs="Arial"/>
          <w:b/>
          <w:sz w:val="24"/>
          <w:szCs w:val="24"/>
          <w:lang w:eastAsia="en-GB"/>
        </w:rPr>
        <w:t>owth Perspective.</w:t>
      </w:r>
    </w:p>
    <w:p w14:paraId="550160AD" w14:textId="3643F267" w:rsidR="00614875" w:rsidRPr="00614875" w:rsidRDefault="00614875" w:rsidP="00614875">
      <w:pPr>
        <w:spacing w:line="360" w:lineRule="auto"/>
        <w:jc w:val="both"/>
        <w:rPr>
          <w:rFonts w:ascii="Arial" w:eastAsia="Times New Roman" w:hAnsi="Arial" w:cs="Arial"/>
          <w:sz w:val="24"/>
          <w:szCs w:val="24"/>
          <w:lang w:eastAsia="en-GB"/>
        </w:rPr>
      </w:pPr>
      <w:r w:rsidRPr="00614875">
        <w:rPr>
          <w:rFonts w:ascii="Arial" w:eastAsia="Times New Roman" w:hAnsi="Arial" w:cs="Arial"/>
          <w:sz w:val="24"/>
          <w:szCs w:val="24"/>
          <w:lang w:eastAsia="en-GB"/>
        </w:rPr>
        <w:t xml:space="preserve">The learning and growth approach deals with the involvement of the employees, development of skills and retention of talents. McDonalds monitors employee retention and training time with the target of the retention rate is &gt;85% (Taylor and Ahmad, 2025). Some of the training programs are leadership, digital skills, and operation best practices. The commitment to employee development enhances employment satisfaction, lowers turnover expenses, and develops an innovation culture. </w:t>
      </w:r>
    </w:p>
    <w:p w14:paraId="1D7B49C1" w14:textId="4E3814A0" w:rsidR="00614875" w:rsidRPr="00F466E6" w:rsidRDefault="00F466E6" w:rsidP="00614875">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BSC Strategic Integration.</w:t>
      </w:r>
    </w:p>
    <w:p w14:paraId="478A3421" w14:textId="304360F6" w:rsidR="00614875" w:rsidRDefault="00614875" w:rsidP="00614875">
      <w:pPr>
        <w:spacing w:line="360" w:lineRule="auto"/>
        <w:jc w:val="both"/>
        <w:rPr>
          <w:rFonts w:ascii="Arial" w:eastAsia="Times New Roman" w:hAnsi="Arial" w:cs="Arial"/>
          <w:sz w:val="24"/>
          <w:szCs w:val="24"/>
          <w:lang w:eastAsia="en-GB"/>
        </w:rPr>
      </w:pPr>
      <w:r w:rsidRPr="00614875">
        <w:rPr>
          <w:rFonts w:ascii="Arial" w:eastAsia="Times New Roman" w:hAnsi="Arial" w:cs="Arial"/>
          <w:sz w:val="24"/>
          <w:szCs w:val="24"/>
          <w:lang w:eastAsia="en-GB"/>
        </w:rPr>
        <w:t xml:space="preserve">Through the incorporation of the BSC, McDonalds has connected financial performance with customer satisfaction, efficiency of the processes, and employee development. This holistic practice is what will help to make sure that the work on one perspective, i.e., digital ordering, will have a positive impact on many dimensions: the increased customer convenience, the decrease in inner errors, and revenue increase. </w:t>
      </w:r>
    </w:p>
    <w:p w14:paraId="267E9B4E" w14:textId="2FEDB58E" w:rsidR="00C51916" w:rsidRPr="00C9343A" w:rsidRDefault="00C51916" w:rsidP="00C9343A">
      <w:pPr>
        <w:pStyle w:val="Heading1"/>
        <w:rPr>
          <w:rFonts w:eastAsia="Times New Roman"/>
          <w:lang w:eastAsia="en-GB"/>
        </w:rPr>
      </w:pPr>
      <w:bookmarkStart w:id="20" w:name="_Toc228225394"/>
      <w:r w:rsidRPr="00C51916">
        <w:rPr>
          <w:rFonts w:eastAsia="Times New Roman"/>
          <w:lang w:eastAsia="en-GB"/>
        </w:rPr>
        <w:t>5. Strategic Decisions and execution.</w:t>
      </w:r>
      <w:bookmarkEnd w:id="20"/>
    </w:p>
    <w:p w14:paraId="6CF77489" w14:textId="2B7FE553" w:rsidR="00C51916" w:rsidRPr="00C51916" w:rsidRDefault="00C51916" w:rsidP="00C51916">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The strategic decisions taken by McDonalds indicate a kind of compromise between ensuring efficiency in operations and being innovative in addressing the c</w:t>
      </w:r>
      <w:r w:rsidR="00FF7813">
        <w:rPr>
          <w:rFonts w:ascii="Arial" w:eastAsia="Times New Roman" w:hAnsi="Arial" w:cs="Arial"/>
          <w:sz w:val="24"/>
          <w:szCs w:val="24"/>
          <w:lang w:eastAsia="en-GB"/>
        </w:rPr>
        <w:t xml:space="preserve">hanging needs of its consumers </w:t>
      </w:r>
      <w:r>
        <w:rPr>
          <w:rFonts w:ascii="Arial" w:eastAsia="Times New Roman" w:hAnsi="Arial" w:cs="Arial"/>
          <w:sz w:val="24"/>
          <w:szCs w:val="24"/>
          <w:lang w:eastAsia="en-GB"/>
        </w:rPr>
        <w:t>(Johnson et al., 2022).</w:t>
      </w:r>
      <w:r w:rsidR="00FF7813" w:rsidRPr="00FF7813">
        <w:t xml:space="preserve"> </w:t>
      </w:r>
      <w:r w:rsidR="00FF7813" w:rsidRPr="00FF7813">
        <w:rPr>
          <w:rFonts w:ascii="Arial" w:eastAsia="Times New Roman" w:hAnsi="Arial" w:cs="Arial"/>
          <w:sz w:val="24"/>
          <w:szCs w:val="24"/>
          <w:lang w:eastAsia="en-GB"/>
        </w:rPr>
        <w:t>The company implements different business-level and corporate-level strategies and incorporates change management practices to guarantee effective implementation and the long-term competitive advantage</w:t>
      </w:r>
    </w:p>
    <w:p w14:paraId="3AA60939" w14:textId="3F769DCF" w:rsidR="00C51916" w:rsidRPr="00C51916" w:rsidRDefault="00C51916" w:rsidP="00C51916">
      <w:pPr>
        <w:pStyle w:val="Heading2"/>
        <w:rPr>
          <w:rFonts w:eastAsia="Times New Roman"/>
          <w:lang w:eastAsia="en-GB"/>
        </w:rPr>
      </w:pPr>
      <w:bookmarkStart w:id="21" w:name="_Toc228225395"/>
      <w:r>
        <w:rPr>
          <w:rFonts w:eastAsia="Times New Roman"/>
          <w:lang w:eastAsia="en-GB"/>
        </w:rPr>
        <w:t>5.1 Business-Level Strategies</w:t>
      </w:r>
      <w:bookmarkEnd w:id="21"/>
    </w:p>
    <w:p w14:paraId="75C9FCA6" w14:textId="439AA565" w:rsidR="00C51916" w:rsidRPr="00C51916" w:rsidRDefault="00C51916" w:rsidP="00C51916">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In its business level, McDonald predominantly uses the strategies of differentiation and cost leadership in order to sustain market leadership in the international fast-f</w:t>
      </w:r>
      <w:r>
        <w:rPr>
          <w:rFonts w:ascii="Arial" w:eastAsia="Times New Roman" w:hAnsi="Arial" w:cs="Arial"/>
          <w:sz w:val="24"/>
          <w:szCs w:val="24"/>
          <w:lang w:eastAsia="en-GB"/>
        </w:rPr>
        <w:t>ood market.</w:t>
      </w:r>
    </w:p>
    <w:p w14:paraId="3712F9F9" w14:textId="583560F3" w:rsidR="00C51916" w:rsidRPr="00C51916" w:rsidRDefault="00C51916" w:rsidP="00C51916">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 xml:space="preserve">Differentiation aims at establishing differentiation value to the customers through menu differentiation, customer experience, and brand differentiation. McDonalds is constantly diversifying its menu with healthier food, plant-based food choices and regional specials that are limited in time to meet the taste and dietary needs of a wide range of preferences (Taylor and Ahmad, 2025). The </w:t>
      </w:r>
      <w:proofErr w:type="spellStart"/>
      <w:r w:rsidRPr="00C51916">
        <w:rPr>
          <w:rFonts w:ascii="Arial" w:eastAsia="Times New Roman" w:hAnsi="Arial" w:cs="Arial"/>
          <w:sz w:val="24"/>
          <w:szCs w:val="24"/>
          <w:lang w:eastAsia="en-GB"/>
        </w:rPr>
        <w:t>McCafé</w:t>
      </w:r>
      <w:proofErr w:type="spellEnd"/>
      <w:r w:rsidRPr="00C51916">
        <w:rPr>
          <w:rFonts w:ascii="Arial" w:eastAsia="Times New Roman" w:hAnsi="Arial" w:cs="Arial"/>
          <w:sz w:val="24"/>
          <w:szCs w:val="24"/>
          <w:lang w:eastAsia="en-GB"/>
        </w:rPr>
        <w:t xml:space="preserve"> brand adds value to the brand by offering high quality coffee and other drinks therefore making McDonalds not just a fast-food company but also a one-stop lifestyle shop. </w:t>
      </w:r>
    </w:p>
    <w:p w14:paraId="739BAB8C" w14:textId="63D7A6FE" w:rsidR="00C51916" w:rsidRPr="00481245" w:rsidRDefault="00C51916" w:rsidP="00481245">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Cost Leadership guarantees efficiency and profit in operation based on standardisation of operations, bulk purchase and franchising. With centralised supply chain management, it will be possible to have economies of scale which will lower the cost of raw materials and logistics. Franchise standardisation makes sure that there are similarities in the practices of operation, quality and service efficiency i</w:t>
      </w:r>
      <w:r w:rsidR="00481245">
        <w:rPr>
          <w:rFonts w:ascii="Arial" w:eastAsia="Times New Roman" w:hAnsi="Arial" w:cs="Arial"/>
          <w:sz w:val="24"/>
          <w:szCs w:val="24"/>
          <w:lang w:eastAsia="en-GB"/>
        </w:rPr>
        <w:t>n franchises all over the world</w:t>
      </w:r>
      <w:r w:rsidRPr="00C51916">
        <w:rPr>
          <w:rFonts w:ascii="Arial" w:eastAsia="Times New Roman" w:hAnsi="Arial" w:cs="Arial"/>
          <w:sz w:val="24"/>
          <w:szCs w:val="24"/>
          <w:lang w:eastAsia="en-GB"/>
        </w:rPr>
        <w:t xml:space="preserve"> </w:t>
      </w:r>
      <w:r>
        <w:rPr>
          <w:rFonts w:ascii="Arial" w:eastAsia="Times New Roman" w:hAnsi="Arial" w:cs="Arial"/>
          <w:sz w:val="24"/>
          <w:szCs w:val="24"/>
          <w:lang w:eastAsia="en-GB"/>
        </w:rPr>
        <w:t>(Smith and Lee, 2023).</w:t>
      </w:r>
      <w:r w:rsidR="00481245" w:rsidRPr="00481245">
        <w:t xml:space="preserve"> </w:t>
      </w:r>
      <w:r w:rsidR="00481245" w:rsidRPr="00481245">
        <w:rPr>
          <w:rFonts w:ascii="Arial" w:eastAsia="Times New Roman" w:hAnsi="Arial" w:cs="Arial"/>
          <w:sz w:val="24"/>
          <w:szCs w:val="24"/>
          <w:lang w:eastAsia="en-GB"/>
        </w:rPr>
        <w:t>The management of McDonalds can provide high quality products at a reasonable price and still make a profit by employing differentiation and cost leadership</w:t>
      </w:r>
    </w:p>
    <w:p w14:paraId="491BE9D1" w14:textId="4B4C723F" w:rsidR="00C51916" w:rsidRPr="00C51916" w:rsidRDefault="00C51916" w:rsidP="00C51916">
      <w:pPr>
        <w:pStyle w:val="Heading2"/>
        <w:rPr>
          <w:rFonts w:eastAsia="Times New Roman"/>
          <w:lang w:eastAsia="en-GB"/>
        </w:rPr>
      </w:pPr>
      <w:bookmarkStart w:id="22" w:name="_Toc228225396"/>
      <w:r>
        <w:rPr>
          <w:rFonts w:eastAsia="Times New Roman"/>
          <w:lang w:eastAsia="en-GB"/>
        </w:rPr>
        <w:lastRenderedPageBreak/>
        <w:t>5.2 Corporate-Level Strategies</w:t>
      </w:r>
      <w:bookmarkEnd w:id="22"/>
    </w:p>
    <w:p w14:paraId="63BD0765" w14:textId="4B02F2DF" w:rsidR="00C51916" w:rsidRPr="00C51916" w:rsidRDefault="00C51916" w:rsidP="00C51916">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The corporate-level strategies of McDonalds are aimed at the international</w:t>
      </w:r>
      <w:r>
        <w:rPr>
          <w:rFonts w:ascii="Arial" w:eastAsia="Times New Roman" w:hAnsi="Arial" w:cs="Arial"/>
          <w:sz w:val="24"/>
          <w:szCs w:val="24"/>
          <w:lang w:eastAsia="en-GB"/>
        </w:rPr>
        <w:t xml:space="preserve"> expansion and diversification.</w:t>
      </w:r>
    </w:p>
    <w:p w14:paraId="37092760" w14:textId="19FB950C" w:rsidR="00C51916" w:rsidRPr="00C51916" w:rsidRDefault="00C51916" w:rsidP="00C51916">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International Expansion focuses on the expansion in the emerging markets, with increasing disposable income and urbanisation provide the chance to open new stores. McDonalds localizes its products to the local cultures but offers universal products that bind it to the global standards and this growth in market penetration and acceptance of t</w:t>
      </w:r>
      <w:r w:rsidR="00C9343A">
        <w:rPr>
          <w:rFonts w:ascii="Arial" w:eastAsia="Times New Roman" w:hAnsi="Arial" w:cs="Arial"/>
          <w:sz w:val="24"/>
          <w:szCs w:val="24"/>
          <w:lang w:eastAsia="en-GB"/>
        </w:rPr>
        <w:t>he brand (Johnson et al., 2022)</w:t>
      </w:r>
      <w:r>
        <w:rPr>
          <w:rFonts w:ascii="Arial" w:eastAsia="Times New Roman" w:hAnsi="Arial" w:cs="Arial"/>
          <w:sz w:val="24"/>
          <w:szCs w:val="24"/>
          <w:lang w:eastAsia="en-GB"/>
        </w:rPr>
        <w:t>.</w:t>
      </w:r>
    </w:p>
    <w:p w14:paraId="5F0F0EE8" w14:textId="51DC542A" w:rsidR="00C51916" w:rsidRPr="00160E0D" w:rsidRDefault="00C51916" w:rsidP="00160E0D">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 xml:space="preserve">Diversification helps in easing the risk as well as increasing revenue by offering complementary services and products. McDonalds has entered into delivery deals, apps-based order systems, and healthier food items to share the changing consumer preferences. </w:t>
      </w:r>
      <w:r w:rsidR="00C9343A">
        <w:rPr>
          <w:rFonts w:ascii="Arial" w:eastAsia="Times New Roman" w:hAnsi="Arial" w:cs="Arial"/>
          <w:sz w:val="24"/>
          <w:szCs w:val="24"/>
          <w:lang w:eastAsia="en-GB"/>
        </w:rPr>
        <w:t>(Taylor &amp; Ahmad, 2025).</w:t>
      </w:r>
      <w:r w:rsidR="00160E0D" w:rsidRPr="00160E0D">
        <w:t xml:space="preserve"> </w:t>
      </w:r>
      <w:r w:rsidR="00160E0D" w:rsidRPr="00160E0D">
        <w:rPr>
          <w:rFonts w:ascii="Arial" w:eastAsia="Times New Roman" w:hAnsi="Arial" w:cs="Arial"/>
          <w:sz w:val="24"/>
          <w:szCs w:val="24"/>
          <w:lang w:eastAsia="en-GB"/>
        </w:rPr>
        <w:t>Such efforts enable the company to expand its reach beyond delivery of conventional fast-food products, where health-conscious and digitally active consumers can be reached</w:t>
      </w:r>
    </w:p>
    <w:p w14:paraId="4749BB35" w14:textId="372C101D" w:rsidR="00C51916" w:rsidRPr="00C51916" w:rsidRDefault="00C51916" w:rsidP="00C51916">
      <w:pPr>
        <w:pStyle w:val="Heading2"/>
        <w:rPr>
          <w:rFonts w:eastAsia="Times New Roman"/>
          <w:lang w:eastAsia="en-GB"/>
        </w:rPr>
      </w:pPr>
      <w:bookmarkStart w:id="23" w:name="_Toc228225397"/>
      <w:r>
        <w:rPr>
          <w:rFonts w:eastAsia="Times New Roman"/>
          <w:lang w:eastAsia="en-GB"/>
        </w:rPr>
        <w:t xml:space="preserve">5.3 </w:t>
      </w:r>
      <w:r w:rsidRPr="00C51916">
        <w:rPr>
          <w:rFonts w:eastAsia="Times New Roman"/>
          <w:lang w:eastAsia="en-GB"/>
        </w:rPr>
        <w:t>Change Management</w:t>
      </w:r>
      <w:bookmarkEnd w:id="23"/>
    </w:p>
    <w:p w14:paraId="732C0DFA" w14:textId="6A5D12A0" w:rsidR="00C51916" w:rsidRPr="00C51916" w:rsidRDefault="00C51916" w:rsidP="00B07503">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These strategies are implemented with great success based on effective change management. Some of the digital transformation projects that can be implemented by McDonalds to enhance operational efficiency and customer convenience include mobile orders, self-service pay kiosks, and artificial intelligence drive-through</w:t>
      </w:r>
      <w:r w:rsidR="00B07503">
        <w:rPr>
          <w:rFonts w:ascii="Arial" w:eastAsia="Times New Roman" w:hAnsi="Arial" w:cs="Arial"/>
          <w:sz w:val="24"/>
          <w:szCs w:val="24"/>
          <w:lang w:eastAsia="en-GB"/>
        </w:rPr>
        <w:t xml:space="preserve"> systems </w:t>
      </w:r>
      <w:r>
        <w:rPr>
          <w:rFonts w:ascii="Arial" w:eastAsia="Times New Roman" w:hAnsi="Arial" w:cs="Arial"/>
          <w:sz w:val="24"/>
          <w:szCs w:val="24"/>
          <w:lang w:eastAsia="en-GB"/>
        </w:rPr>
        <w:t>(Brown, 2024).</w:t>
      </w:r>
      <w:r w:rsidR="00B07503" w:rsidRPr="00B07503">
        <w:rPr>
          <w:rFonts w:ascii="Arial" w:eastAsia="Times New Roman" w:hAnsi="Arial" w:cs="Arial"/>
          <w:sz w:val="24"/>
          <w:szCs w:val="24"/>
          <w:lang w:eastAsia="en-GB"/>
        </w:rPr>
        <w:t xml:space="preserve"> </w:t>
      </w:r>
      <w:r w:rsidR="00B07503" w:rsidRPr="00C51916">
        <w:rPr>
          <w:rFonts w:ascii="Arial" w:eastAsia="Times New Roman" w:hAnsi="Arial" w:cs="Arial"/>
          <w:sz w:val="24"/>
          <w:szCs w:val="24"/>
          <w:lang w:eastAsia="en-GB"/>
        </w:rPr>
        <w:t>These modifications demand training of the employees, adjustment of the processes and integration of technology to facilitate a smoot</w:t>
      </w:r>
      <w:r w:rsidR="00B07503">
        <w:rPr>
          <w:rFonts w:ascii="Arial" w:eastAsia="Times New Roman" w:hAnsi="Arial" w:cs="Arial"/>
          <w:sz w:val="24"/>
          <w:szCs w:val="24"/>
          <w:lang w:eastAsia="en-GB"/>
        </w:rPr>
        <w:t>h implementation</w:t>
      </w:r>
    </w:p>
    <w:p w14:paraId="1DF1C250" w14:textId="16328333" w:rsidR="00C51916" w:rsidRDefault="00C51916" w:rsidP="0097057E">
      <w:pPr>
        <w:spacing w:line="360" w:lineRule="auto"/>
        <w:jc w:val="both"/>
        <w:rPr>
          <w:rFonts w:ascii="Arial" w:eastAsia="Times New Roman" w:hAnsi="Arial" w:cs="Arial"/>
          <w:sz w:val="24"/>
          <w:szCs w:val="24"/>
          <w:lang w:eastAsia="en-GB"/>
        </w:rPr>
      </w:pPr>
      <w:r w:rsidRPr="00C51916">
        <w:rPr>
          <w:rFonts w:ascii="Arial" w:eastAsia="Times New Roman" w:hAnsi="Arial" w:cs="Arial"/>
          <w:sz w:val="24"/>
          <w:szCs w:val="24"/>
          <w:lang w:eastAsia="en-GB"/>
        </w:rPr>
        <w:t>The other important area of change management is sustainability initiatives. Scales for Good developed by McDonald accentuates the topics of sustainable sourcing, emissions reduction,</w:t>
      </w:r>
      <w:r w:rsidR="0097057E">
        <w:rPr>
          <w:rFonts w:ascii="Arial" w:eastAsia="Times New Roman" w:hAnsi="Arial" w:cs="Arial"/>
          <w:sz w:val="24"/>
          <w:szCs w:val="24"/>
          <w:lang w:eastAsia="en-GB"/>
        </w:rPr>
        <w:t xml:space="preserve"> and packaging environmentally </w:t>
      </w:r>
      <w:r>
        <w:rPr>
          <w:rFonts w:ascii="Arial" w:eastAsia="Times New Roman" w:hAnsi="Arial" w:cs="Arial"/>
          <w:sz w:val="24"/>
          <w:szCs w:val="24"/>
          <w:lang w:eastAsia="en-GB"/>
        </w:rPr>
        <w:t>(Kaplan and Norton, 2021).</w:t>
      </w:r>
      <w:r w:rsidR="0097057E" w:rsidRPr="0097057E">
        <w:rPr>
          <w:rFonts w:ascii="Arial" w:eastAsia="Times New Roman" w:hAnsi="Arial" w:cs="Arial"/>
          <w:sz w:val="24"/>
          <w:szCs w:val="24"/>
          <w:lang w:eastAsia="en-GB"/>
        </w:rPr>
        <w:t xml:space="preserve"> </w:t>
      </w:r>
      <w:r w:rsidR="0097057E" w:rsidRPr="00C51916">
        <w:rPr>
          <w:rFonts w:ascii="Arial" w:eastAsia="Times New Roman" w:hAnsi="Arial" w:cs="Arial"/>
          <w:sz w:val="24"/>
          <w:szCs w:val="24"/>
          <w:lang w:eastAsia="en-GB"/>
        </w:rPr>
        <w:t>These initiatives will put the company on par with the expectations of society, regulatory frameworks, and changing tastes of consumers, which increases corporate image and sustainabi</w:t>
      </w:r>
      <w:r w:rsidR="0097057E">
        <w:rPr>
          <w:rFonts w:ascii="Arial" w:eastAsia="Times New Roman" w:hAnsi="Arial" w:cs="Arial"/>
          <w:sz w:val="24"/>
          <w:szCs w:val="24"/>
          <w:lang w:eastAsia="en-GB"/>
        </w:rPr>
        <w:t>lity</w:t>
      </w:r>
    </w:p>
    <w:p w14:paraId="2AE000C3" w14:textId="77777777" w:rsidR="00A65DBD" w:rsidRPr="00C51916" w:rsidRDefault="00A65DBD" w:rsidP="0097057E">
      <w:pPr>
        <w:spacing w:line="360" w:lineRule="auto"/>
        <w:jc w:val="both"/>
        <w:rPr>
          <w:rFonts w:ascii="Arial" w:eastAsia="Times New Roman" w:hAnsi="Arial" w:cs="Arial"/>
          <w:sz w:val="24"/>
          <w:szCs w:val="24"/>
          <w:lang w:eastAsia="en-GB"/>
        </w:rPr>
      </w:pPr>
    </w:p>
    <w:p w14:paraId="5CB821A8" w14:textId="1523C48D" w:rsidR="00DD4768" w:rsidRPr="00DD4768" w:rsidRDefault="00DD4768" w:rsidP="00DD4768">
      <w:pPr>
        <w:pStyle w:val="Caption"/>
        <w:keepNext/>
        <w:rPr>
          <w:rFonts w:ascii="Arial" w:hAnsi="Arial" w:cs="Arial"/>
          <w:sz w:val="24"/>
        </w:rPr>
      </w:pPr>
      <w:bookmarkStart w:id="24" w:name="_Toc228225658"/>
      <w:r w:rsidRPr="00DD4768">
        <w:rPr>
          <w:rFonts w:ascii="Arial" w:hAnsi="Arial" w:cs="Arial"/>
          <w:sz w:val="24"/>
        </w:rPr>
        <w:lastRenderedPageBreak/>
        <w:t xml:space="preserve">Table </w:t>
      </w:r>
      <w:r w:rsidRPr="00DD4768">
        <w:rPr>
          <w:rFonts w:ascii="Arial" w:hAnsi="Arial" w:cs="Arial"/>
          <w:sz w:val="24"/>
        </w:rPr>
        <w:fldChar w:fldCharType="begin"/>
      </w:r>
      <w:r w:rsidRPr="00DD4768">
        <w:rPr>
          <w:rFonts w:ascii="Arial" w:hAnsi="Arial" w:cs="Arial"/>
          <w:sz w:val="24"/>
        </w:rPr>
        <w:instrText xml:space="preserve"> SEQ Table \* ARABIC </w:instrText>
      </w:r>
      <w:r w:rsidRPr="00DD4768">
        <w:rPr>
          <w:rFonts w:ascii="Arial" w:hAnsi="Arial" w:cs="Arial"/>
          <w:sz w:val="24"/>
        </w:rPr>
        <w:fldChar w:fldCharType="separate"/>
      </w:r>
      <w:r w:rsidR="00AD1992">
        <w:rPr>
          <w:rFonts w:ascii="Arial" w:hAnsi="Arial" w:cs="Arial"/>
          <w:noProof/>
          <w:sz w:val="24"/>
        </w:rPr>
        <w:t>6</w:t>
      </w:r>
      <w:r w:rsidRPr="00DD4768">
        <w:rPr>
          <w:rFonts w:ascii="Arial" w:hAnsi="Arial" w:cs="Arial"/>
          <w:sz w:val="24"/>
        </w:rPr>
        <w:fldChar w:fldCharType="end"/>
      </w:r>
      <w:r w:rsidRPr="00DD4768">
        <w:rPr>
          <w:rFonts w:ascii="Arial" w:hAnsi="Arial" w:cs="Arial"/>
          <w:sz w:val="24"/>
        </w:rPr>
        <w:t xml:space="preserve">: </w:t>
      </w:r>
      <w:r w:rsidRPr="00470D86">
        <w:rPr>
          <w:rFonts w:ascii="Arial" w:hAnsi="Arial" w:cs="Arial"/>
          <w:sz w:val="24"/>
          <w:szCs w:val="24"/>
        </w:rPr>
        <w:t>McDonald’s Strategic Choices and Implementation</w:t>
      </w:r>
      <w:r w:rsidR="00470D86" w:rsidRPr="00470D86">
        <w:rPr>
          <w:rFonts w:ascii="Arial" w:hAnsi="Arial" w:cs="Arial"/>
          <w:sz w:val="24"/>
          <w:szCs w:val="24"/>
        </w:rPr>
        <w:t>.</w:t>
      </w:r>
      <w:r w:rsidR="00470D86" w:rsidRPr="00470D86">
        <w:rPr>
          <w:sz w:val="24"/>
          <w:szCs w:val="24"/>
        </w:rPr>
        <w:t xml:space="preserve"> </w:t>
      </w:r>
      <w:r w:rsidR="00470D86" w:rsidRPr="00470D86">
        <w:rPr>
          <w:rFonts w:ascii="Arial" w:hAnsi="Arial" w:cs="Arial"/>
          <w:sz w:val="24"/>
          <w:szCs w:val="24"/>
        </w:rPr>
        <w:t>(Porter, 1985; Johnson et al., 2022; McDonald’s Corporation, 2026).</w:t>
      </w:r>
      <w:bookmarkEnd w:id="24"/>
    </w:p>
    <w:tbl>
      <w:tblPr>
        <w:tblStyle w:val="TableGrid"/>
        <w:tblW w:w="0" w:type="auto"/>
        <w:tblLook w:val="04A0" w:firstRow="1" w:lastRow="0" w:firstColumn="1" w:lastColumn="0" w:noHBand="0" w:noVBand="1"/>
      </w:tblPr>
      <w:tblGrid>
        <w:gridCol w:w="2337"/>
        <w:gridCol w:w="2337"/>
        <w:gridCol w:w="2338"/>
        <w:gridCol w:w="2338"/>
      </w:tblGrid>
      <w:tr w:rsidR="00DD4768" w:rsidRPr="00DD4768" w14:paraId="643312AC" w14:textId="77777777" w:rsidTr="00DD4768">
        <w:tc>
          <w:tcPr>
            <w:tcW w:w="2337" w:type="dxa"/>
          </w:tcPr>
          <w:p w14:paraId="5D2D7170" w14:textId="77777777" w:rsidR="00DD4768" w:rsidRPr="00DD4768" w:rsidRDefault="00DD4768" w:rsidP="008967BA">
            <w:pPr>
              <w:jc w:val="both"/>
              <w:rPr>
                <w:rFonts w:ascii="Arial" w:eastAsia="Times New Roman" w:hAnsi="Arial" w:cs="Arial"/>
                <w:b/>
                <w:sz w:val="24"/>
                <w:szCs w:val="24"/>
                <w:lang w:eastAsia="en-GB"/>
              </w:rPr>
            </w:pPr>
            <w:r w:rsidRPr="00DD4768">
              <w:rPr>
                <w:rFonts w:ascii="Arial" w:eastAsia="Times New Roman" w:hAnsi="Arial" w:cs="Arial"/>
                <w:b/>
                <w:sz w:val="24"/>
                <w:szCs w:val="24"/>
                <w:lang w:eastAsia="en-GB"/>
              </w:rPr>
              <w:t>Strategy Level</w:t>
            </w:r>
          </w:p>
        </w:tc>
        <w:tc>
          <w:tcPr>
            <w:tcW w:w="2337" w:type="dxa"/>
          </w:tcPr>
          <w:p w14:paraId="3365B5F9" w14:textId="77777777" w:rsidR="00DD4768" w:rsidRPr="00DD4768" w:rsidRDefault="00DD4768" w:rsidP="008967BA">
            <w:pPr>
              <w:jc w:val="both"/>
              <w:rPr>
                <w:rFonts w:ascii="Arial" w:eastAsia="Times New Roman" w:hAnsi="Arial" w:cs="Arial"/>
                <w:b/>
                <w:sz w:val="24"/>
                <w:szCs w:val="24"/>
                <w:lang w:eastAsia="en-GB"/>
              </w:rPr>
            </w:pPr>
            <w:r w:rsidRPr="00DD4768">
              <w:rPr>
                <w:rFonts w:ascii="Arial" w:eastAsia="Times New Roman" w:hAnsi="Arial" w:cs="Arial"/>
                <w:b/>
                <w:sz w:val="24"/>
                <w:szCs w:val="24"/>
                <w:lang w:eastAsia="en-GB"/>
              </w:rPr>
              <w:t>Focus Area</w:t>
            </w:r>
          </w:p>
        </w:tc>
        <w:tc>
          <w:tcPr>
            <w:tcW w:w="2338" w:type="dxa"/>
          </w:tcPr>
          <w:p w14:paraId="6002D497" w14:textId="77777777" w:rsidR="00DD4768" w:rsidRPr="00DD4768" w:rsidRDefault="00DD4768" w:rsidP="008967BA">
            <w:pPr>
              <w:jc w:val="both"/>
              <w:rPr>
                <w:rFonts w:ascii="Arial" w:eastAsia="Times New Roman" w:hAnsi="Arial" w:cs="Arial"/>
                <w:b/>
                <w:sz w:val="24"/>
                <w:szCs w:val="24"/>
                <w:lang w:eastAsia="en-GB"/>
              </w:rPr>
            </w:pPr>
            <w:r w:rsidRPr="00DD4768">
              <w:rPr>
                <w:rFonts w:ascii="Arial" w:eastAsia="Times New Roman" w:hAnsi="Arial" w:cs="Arial"/>
                <w:b/>
                <w:sz w:val="24"/>
                <w:szCs w:val="24"/>
                <w:lang w:eastAsia="en-GB"/>
              </w:rPr>
              <w:t>Key Initiatives</w:t>
            </w:r>
          </w:p>
        </w:tc>
        <w:tc>
          <w:tcPr>
            <w:tcW w:w="2338" w:type="dxa"/>
          </w:tcPr>
          <w:p w14:paraId="67A29B77" w14:textId="77777777" w:rsidR="00DD4768" w:rsidRPr="00DD4768" w:rsidRDefault="00DD4768" w:rsidP="008967BA">
            <w:pPr>
              <w:jc w:val="both"/>
              <w:rPr>
                <w:rFonts w:ascii="Arial" w:eastAsia="Times New Roman" w:hAnsi="Arial" w:cs="Arial"/>
                <w:b/>
                <w:sz w:val="24"/>
                <w:szCs w:val="24"/>
                <w:lang w:eastAsia="en-GB"/>
              </w:rPr>
            </w:pPr>
            <w:r w:rsidRPr="00DD4768">
              <w:rPr>
                <w:rFonts w:ascii="Arial" w:eastAsia="Times New Roman" w:hAnsi="Arial" w:cs="Arial"/>
                <w:b/>
                <w:sz w:val="24"/>
                <w:szCs w:val="24"/>
                <w:lang w:eastAsia="en-GB"/>
              </w:rPr>
              <w:t>Strategic Impact</w:t>
            </w:r>
          </w:p>
        </w:tc>
      </w:tr>
      <w:tr w:rsidR="00DD4768" w:rsidRPr="00DD4768" w14:paraId="1B3C4318" w14:textId="77777777" w:rsidTr="00DD4768">
        <w:tc>
          <w:tcPr>
            <w:tcW w:w="2337" w:type="dxa"/>
          </w:tcPr>
          <w:p w14:paraId="166046A6"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Business-Level</w:t>
            </w:r>
          </w:p>
        </w:tc>
        <w:tc>
          <w:tcPr>
            <w:tcW w:w="2337" w:type="dxa"/>
          </w:tcPr>
          <w:p w14:paraId="068312F1"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Differentiation</w:t>
            </w:r>
          </w:p>
        </w:tc>
        <w:tc>
          <w:tcPr>
            <w:tcW w:w="2338" w:type="dxa"/>
          </w:tcPr>
          <w:p w14:paraId="6D7A69B6"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 xml:space="preserve">Menu innovation (healthy &amp; regional options), </w:t>
            </w:r>
            <w:proofErr w:type="spellStart"/>
            <w:r w:rsidRPr="00DD4768">
              <w:rPr>
                <w:rFonts w:ascii="Arial" w:eastAsia="Times New Roman" w:hAnsi="Arial" w:cs="Arial"/>
                <w:sz w:val="24"/>
                <w:szCs w:val="24"/>
                <w:lang w:eastAsia="en-GB"/>
              </w:rPr>
              <w:t>McCafé</w:t>
            </w:r>
            <w:proofErr w:type="spellEnd"/>
            <w:r w:rsidRPr="00DD4768">
              <w:rPr>
                <w:rFonts w:ascii="Arial" w:eastAsia="Times New Roman" w:hAnsi="Arial" w:cs="Arial"/>
                <w:sz w:val="24"/>
                <w:szCs w:val="24"/>
                <w:lang w:eastAsia="en-GB"/>
              </w:rPr>
              <w:t>, digital ordering, self-service kiosks</w:t>
            </w:r>
          </w:p>
        </w:tc>
        <w:tc>
          <w:tcPr>
            <w:tcW w:w="2338" w:type="dxa"/>
          </w:tcPr>
          <w:p w14:paraId="0C3653DF"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Enhances customer satisfaction, loyalty, and brand uniqueness</w:t>
            </w:r>
          </w:p>
        </w:tc>
      </w:tr>
      <w:tr w:rsidR="00DD4768" w:rsidRPr="00DD4768" w14:paraId="30A4229D" w14:textId="77777777" w:rsidTr="00DD4768">
        <w:tc>
          <w:tcPr>
            <w:tcW w:w="2337" w:type="dxa"/>
          </w:tcPr>
          <w:p w14:paraId="71E6A238" w14:textId="77777777" w:rsidR="00DD4768" w:rsidRPr="00DD4768" w:rsidRDefault="00DD4768" w:rsidP="008967BA">
            <w:pPr>
              <w:jc w:val="both"/>
              <w:rPr>
                <w:rFonts w:ascii="Arial" w:eastAsia="Times New Roman" w:hAnsi="Arial" w:cs="Arial"/>
                <w:sz w:val="24"/>
                <w:szCs w:val="24"/>
                <w:lang w:eastAsia="en-GB"/>
              </w:rPr>
            </w:pPr>
          </w:p>
        </w:tc>
        <w:tc>
          <w:tcPr>
            <w:tcW w:w="2337" w:type="dxa"/>
          </w:tcPr>
          <w:p w14:paraId="37EA2885"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Cost Leadership</w:t>
            </w:r>
          </w:p>
        </w:tc>
        <w:tc>
          <w:tcPr>
            <w:tcW w:w="2338" w:type="dxa"/>
          </w:tcPr>
          <w:p w14:paraId="2D2138A1"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Operational efficiency, bulk sourcing, standardised franchise operations</w:t>
            </w:r>
          </w:p>
        </w:tc>
        <w:tc>
          <w:tcPr>
            <w:tcW w:w="2338" w:type="dxa"/>
          </w:tcPr>
          <w:p w14:paraId="6E8648CF"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Maintains profitability, competitive pricing, and cost control</w:t>
            </w:r>
          </w:p>
        </w:tc>
      </w:tr>
      <w:tr w:rsidR="00DD4768" w:rsidRPr="00DD4768" w14:paraId="46CED634" w14:textId="77777777" w:rsidTr="00DD4768">
        <w:tc>
          <w:tcPr>
            <w:tcW w:w="2337" w:type="dxa"/>
          </w:tcPr>
          <w:p w14:paraId="23D0ACCA"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Corporate-Level</w:t>
            </w:r>
          </w:p>
        </w:tc>
        <w:tc>
          <w:tcPr>
            <w:tcW w:w="2337" w:type="dxa"/>
          </w:tcPr>
          <w:p w14:paraId="17818D5D"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International Expansion</w:t>
            </w:r>
          </w:p>
        </w:tc>
        <w:tc>
          <w:tcPr>
            <w:tcW w:w="2338" w:type="dxa"/>
          </w:tcPr>
          <w:p w14:paraId="6018E34D"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Growth in emerging markets, localised menu adaptations, franchise partnerships</w:t>
            </w:r>
          </w:p>
        </w:tc>
        <w:tc>
          <w:tcPr>
            <w:tcW w:w="2338" w:type="dxa"/>
          </w:tcPr>
          <w:p w14:paraId="35D4FBDB"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Expands global footprint and market share</w:t>
            </w:r>
          </w:p>
        </w:tc>
      </w:tr>
      <w:tr w:rsidR="00DD4768" w:rsidRPr="00DD4768" w14:paraId="54346AAC" w14:textId="77777777" w:rsidTr="00DD4768">
        <w:tc>
          <w:tcPr>
            <w:tcW w:w="2337" w:type="dxa"/>
          </w:tcPr>
          <w:p w14:paraId="07FC53F9" w14:textId="77777777" w:rsidR="00DD4768" w:rsidRPr="00DD4768" w:rsidRDefault="00DD4768" w:rsidP="008967BA">
            <w:pPr>
              <w:jc w:val="both"/>
              <w:rPr>
                <w:rFonts w:ascii="Arial" w:eastAsia="Times New Roman" w:hAnsi="Arial" w:cs="Arial"/>
                <w:sz w:val="24"/>
                <w:szCs w:val="24"/>
                <w:lang w:eastAsia="en-GB"/>
              </w:rPr>
            </w:pPr>
          </w:p>
        </w:tc>
        <w:tc>
          <w:tcPr>
            <w:tcW w:w="2337" w:type="dxa"/>
          </w:tcPr>
          <w:p w14:paraId="762E2B14"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Diversification</w:t>
            </w:r>
          </w:p>
        </w:tc>
        <w:tc>
          <w:tcPr>
            <w:tcW w:w="2338" w:type="dxa"/>
          </w:tcPr>
          <w:p w14:paraId="6437A43C"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Delivery services, app-based ordering, healthier product lines</w:t>
            </w:r>
          </w:p>
        </w:tc>
        <w:tc>
          <w:tcPr>
            <w:tcW w:w="2338" w:type="dxa"/>
          </w:tcPr>
          <w:p w14:paraId="45A4894F"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Broadens revenue streams and reduces business risk</w:t>
            </w:r>
          </w:p>
        </w:tc>
      </w:tr>
      <w:tr w:rsidR="00DD4768" w:rsidRPr="00DD4768" w14:paraId="441E387A" w14:textId="77777777" w:rsidTr="00DD4768">
        <w:tc>
          <w:tcPr>
            <w:tcW w:w="2337" w:type="dxa"/>
          </w:tcPr>
          <w:p w14:paraId="79ED338E"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Change Management</w:t>
            </w:r>
          </w:p>
        </w:tc>
        <w:tc>
          <w:tcPr>
            <w:tcW w:w="2337" w:type="dxa"/>
          </w:tcPr>
          <w:p w14:paraId="1BDFBE15"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Digital Transformation</w:t>
            </w:r>
          </w:p>
        </w:tc>
        <w:tc>
          <w:tcPr>
            <w:tcW w:w="2338" w:type="dxa"/>
          </w:tcPr>
          <w:p w14:paraId="718BE9E4"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Mobile apps, AI-powered drive-</w:t>
            </w:r>
            <w:proofErr w:type="spellStart"/>
            <w:r w:rsidRPr="00DD4768">
              <w:rPr>
                <w:rFonts w:ascii="Arial" w:eastAsia="Times New Roman" w:hAnsi="Arial" w:cs="Arial"/>
                <w:sz w:val="24"/>
                <w:szCs w:val="24"/>
                <w:lang w:eastAsia="en-GB"/>
              </w:rPr>
              <w:t>thrus</w:t>
            </w:r>
            <w:proofErr w:type="spellEnd"/>
            <w:r w:rsidRPr="00DD4768">
              <w:rPr>
                <w:rFonts w:ascii="Arial" w:eastAsia="Times New Roman" w:hAnsi="Arial" w:cs="Arial"/>
                <w:sz w:val="24"/>
                <w:szCs w:val="24"/>
                <w:lang w:eastAsia="en-GB"/>
              </w:rPr>
              <w:t>, automation</w:t>
            </w:r>
          </w:p>
        </w:tc>
        <w:tc>
          <w:tcPr>
            <w:tcW w:w="2338" w:type="dxa"/>
          </w:tcPr>
          <w:p w14:paraId="1F98CDDC"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Improves efficiency, convenience, and data-driven decision-making</w:t>
            </w:r>
          </w:p>
        </w:tc>
      </w:tr>
      <w:tr w:rsidR="00DD4768" w:rsidRPr="00330765" w14:paraId="7E609A6F" w14:textId="77777777" w:rsidTr="00DD4768">
        <w:tc>
          <w:tcPr>
            <w:tcW w:w="2337" w:type="dxa"/>
          </w:tcPr>
          <w:p w14:paraId="56698C11" w14:textId="77777777" w:rsidR="00DD4768" w:rsidRPr="00DD4768" w:rsidRDefault="00DD4768" w:rsidP="008967BA">
            <w:pPr>
              <w:jc w:val="both"/>
              <w:rPr>
                <w:rFonts w:ascii="Arial" w:eastAsia="Times New Roman" w:hAnsi="Arial" w:cs="Arial"/>
                <w:sz w:val="24"/>
                <w:szCs w:val="24"/>
                <w:lang w:eastAsia="en-GB"/>
              </w:rPr>
            </w:pPr>
          </w:p>
        </w:tc>
        <w:tc>
          <w:tcPr>
            <w:tcW w:w="2337" w:type="dxa"/>
          </w:tcPr>
          <w:p w14:paraId="2A2F49A9"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Sustainability Initiatives</w:t>
            </w:r>
          </w:p>
        </w:tc>
        <w:tc>
          <w:tcPr>
            <w:tcW w:w="2338" w:type="dxa"/>
          </w:tcPr>
          <w:p w14:paraId="732997EE" w14:textId="77777777" w:rsidR="00DD4768" w:rsidRPr="00DD4768"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“Scale for Good” program, sustainable sourcing, eco-friendly packaging</w:t>
            </w:r>
          </w:p>
        </w:tc>
        <w:tc>
          <w:tcPr>
            <w:tcW w:w="2338" w:type="dxa"/>
          </w:tcPr>
          <w:p w14:paraId="1DB686DD" w14:textId="77777777" w:rsidR="00DD4768" w:rsidRPr="00330765" w:rsidRDefault="00DD4768" w:rsidP="008967BA">
            <w:pPr>
              <w:jc w:val="both"/>
              <w:rPr>
                <w:rFonts w:ascii="Arial" w:eastAsia="Times New Roman" w:hAnsi="Arial" w:cs="Arial"/>
                <w:sz w:val="24"/>
                <w:szCs w:val="24"/>
                <w:lang w:eastAsia="en-GB"/>
              </w:rPr>
            </w:pPr>
            <w:r w:rsidRPr="00DD4768">
              <w:rPr>
                <w:rFonts w:ascii="Arial" w:eastAsia="Times New Roman" w:hAnsi="Arial" w:cs="Arial"/>
                <w:sz w:val="24"/>
                <w:szCs w:val="24"/>
                <w:lang w:eastAsia="en-GB"/>
              </w:rPr>
              <w:t>Enhances corporate reputation, regulatory compliance, and ESG goals</w:t>
            </w:r>
          </w:p>
        </w:tc>
      </w:tr>
    </w:tbl>
    <w:p w14:paraId="0CC6FC92" w14:textId="27A10398" w:rsidR="00426C42" w:rsidRDefault="00426C42" w:rsidP="00426C42">
      <w:pPr>
        <w:rPr>
          <w:lang w:eastAsia="en-GB"/>
        </w:rPr>
      </w:pPr>
    </w:p>
    <w:p w14:paraId="6713A39A" w14:textId="1E83B7E5" w:rsidR="00A65DBD" w:rsidRDefault="00A65DBD" w:rsidP="00426C42">
      <w:pPr>
        <w:rPr>
          <w:lang w:eastAsia="en-GB"/>
        </w:rPr>
      </w:pPr>
    </w:p>
    <w:p w14:paraId="3E327F98" w14:textId="2C82A96D" w:rsidR="00A65DBD" w:rsidRDefault="00A65DBD" w:rsidP="00426C42">
      <w:pPr>
        <w:rPr>
          <w:lang w:eastAsia="en-GB"/>
        </w:rPr>
      </w:pPr>
    </w:p>
    <w:p w14:paraId="2BAA8A66" w14:textId="01D9D7CE" w:rsidR="00A65DBD" w:rsidRDefault="00A65DBD" w:rsidP="00426C42">
      <w:pPr>
        <w:rPr>
          <w:lang w:eastAsia="en-GB"/>
        </w:rPr>
      </w:pPr>
    </w:p>
    <w:p w14:paraId="1D38987C" w14:textId="63D22F57" w:rsidR="00A65DBD" w:rsidRDefault="00A65DBD" w:rsidP="00426C42">
      <w:pPr>
        <w:rPr>
          <w:lang w:eastAsia="en-GB"/>
        </w:rPr>
      </w:pPr>
    </w:p>
    <w:p w14:paraId="116F0176" w14:textId="70D8415C" w:rsidR="00A65DBD" w:rsidRDefault="00A65DBD" w:rsidP="00426C42">
      <w:pPr>
        <w:rPr>
          <w:lang w:eastAsia="en-GB"/>
        </w:rPr>
      </w:pPr>
    </w:p>
    <w:p w14:paraId="335051DF" w14:textId="77777777" w:rsidR="00A65DBD" w:rsidRDefault="00A65DBD" w:rsidP="00426C42">
      <w:pPr>
        <w:rPr>
          <w:lang w:eastAsia="en-GB"/>
        </w:rPr>
      </w:pPr>
    </w:p>
    <w:p w14:paraId="5F98921E" w14:textId="5A94B78E" w:rsidR="00A87830" w:rsidRPr="00A87830" w:rsidRDefault="00A87830" w:rsidP="00A87830">
      <w:pPr>
        <w:pStyle w:val="Heading1"/>
        <w:rPr>
          <w:rFonts w:eastAsia="Times New Roman"/>
          <w:lang w:eastAsia="en-GB"/>
        </w:rPr>
      </w:pPr>
      <w:bookmarkStart w:id="25" w:name="_Toc228225398"/>
      <w:r w:rsidRPr="00A87830">
        <w:rPr>
          <w:rFonts w:eastAsia="Times New Roman"/>
          <w:lang w:eastAsia="en-GB"/>
        </w:rPr>
        <w:lastRenderedPageBreak/>
        <w:t>6. Strategic Evaluation and Recommendations</w:t>
      </w:r>
      <w:bookmarkEnd w:id="25"/>
    </w:p>
    <w:p w14:paraId="7B2A7910" w14:textId="77777777" w:rsidR="00A87830" w:rsidRPr="00A87830" w:rsidRDefault="00A87830" w:rsidP="00A87830">
      <w:pPr>
        <w:spacing w:after="0" w:line="360" w:lineRule="auto"/>
        <w:jc w:val="both"/>
        <w:rPr>
          <w:rFonts w:ascii="Arial" w:eastAsia="Times New Roman" w:hAnsi="Arial" w:cs="Arial"/>
          <w:sz w:val="24"/>
          <w:szCs w:val="24"/>
          <w:lang w:eastAsia="en-GB"/>
        </w:rPr>
      </w:pPr>
    </w:p>
    <w:p w14:paraId="277357CB" w14:textId="35A65A71" w:rsidR="00A87830" w:rsidRDefault="00DE056B" w:rsidP="00DE056B">
      <w:pPr>
        <w:pStyle w:val="Heading2"/>
        <w:rPr>
          <w:rFonts w:eastAsia="Times New Roman"/>
          <w:lang w:eastAsia="en-GB"/>
        </w:rPr>
      </w:pPr>
      <w:bookmarkStart w:id="26" w:name="_Toc228225399"/>
      <w:r>
        <w:rPr>
          <w:rFonts w:eastAsia="Times New Roman"/>
          <w:lang w:eastAsia="en-GB"/>
        </w:rPr>
        <w:t xml:space="preserve">6.1 </w:t>
      </w:r>
      <w:r w:rsidR="00A87830" w:rsidRPr="00A87830">
        <w:rPr>
          <w:rFonts w:eastAsia="Times New Roman"/>
          <w:lang w:eastAsia="en-GB"/>
        </w:rPr>
        <w:t>SWOT Analysis</w:t>
      </w:r>
      <w:bookmarkEnd w:id="26"/>
    </w:p>
    <w:p w14:paraId="0EFBDFB0" w14:textId="77777777" w:rsidR="00A87830" w:rsidRPr="00A87830" w:rsidRDefault="00A87830" w:rsidP="00A87830">
      <w:pPr>
        <w:spacing w:after="0" w:line="360" w:lineRule="auto"/>
        <w:jc w:val="both"/>
        <w:rPr>
          <w:rFonts w:ascii="Arial" w:eastAsia="Times New Roman" w:hAnsi="Arial" w:cs="Arial"/>
          <w:sz w:val="24"/>
          <w:szCs w:val="24"/>
          <w:lang w:eastAsia="en-GB"/>
        </w:rPr>
      </w:pPr>
    </w:p>
    <w:p w14:paraId="10774F85" w14:textId="5F468BD4" w:rsidR="00A87830" w:rsidRDefault="00A87830" w:rsidP="00A87830">
      <w:pPr>
        <w:spacing w:after="0" w:line="360" w:lineRule="auto"/>
        <w:jc w:val="both"/>
        <w:rPr>
          <w:rFonts w:ascii="Arial" w:eastAsia="Times New Roman" w:hAnsi="Arial" w:cs="Arial"/>
          <w:sz w:val="24"/>
          <w:szCs w:val="24"/>
          <w:lang w:eastAsia="en-GB"/>
        </w:rPr>
      </w:pPr>
      <w:r w:rsidRPr="00A87830">
        <w:rPr>
          <w:rFonts w:ascii="Arial" w:eastAsia="Times New Roman" w:hAnsi="Arial" w:cs="Arial"/>
          <w:sz w:val="24"/>
          <w:szCs w:val="24"/>
          <w:lang w:eastAsia="en-GB"/>
        </w:rPr>
        <w:t>The critical analysis of the current strategic position of McDonald identifies its strengths, weaknesses, opportunities and threats, which can be used to</w:t>
      </w:r>
      <w:r w:rsidR="00DE056B">
        <w:rPr>
          <w:rFonts w:ascii="Arial" w:eastAsia="Times New Roman" w:hAnsi="Arial" w:cs="Arial"/>
          <w:sz w:val="24"/>
          <w:szCs w:val="24"/>
          <w:lang w:eastAsia="en-GB"/>
        </w:rPr>
        <w:t xml:space="preserve"> make informed recommendations.</w:t>
      </w:r>
    </w:p>
    <w:p w14:paraId="04EB0102" w14:textId="77777777" w:rsidR="00EB4D3B" w:rsidRDefault="00EB4D3B" w:rsidP="00EB4D3B">
      <w:pPr>
        <w:keepNext/>
        <w:spacing w:after="0" w:line="360" w:lineRule="auto"/>
        <w:jc w:val="center"/>
      </w:pPr>
      <w:r>
        <w:rPr>
          <w:rFonts w:ascii="Arial" w:eastAsia="Times New Roman" w:hAnsi="Arial" w:cs="Arial"/>
          <w:noProof/>
          <w:sz w:val="24"/>
          <w:szCs w:val="24"/>
          <w:lang w:eastAsia="en-GB"/>
        </w:rPr>
        <w:drawing>
          <wp:inline distT="0" distB="0" distL="0" distR="0" wp14:anchorId="00537118" wp14:editId="2C8CC5CE">
            <wp:extent cx="3876675" cy="258445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426_140559.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76675" cy="2584450"/>
                    </a:xfrm>
                    <a:prstGeom prst="rect">
                      <a:avLst/>
                    </a:prstGeom>
                  </pic:spPr>
                </pic:pic>
              </a:graphicData>
            </a:graphic>
          </wp:inline>
        </w:drawing>
      </w:r>
    </w:p>
    <w:p w14:paraId="306F2C9E" w14:textId="621EA92B" w:rsidR="00EB4D3B" w:rsidRPr="00EB4D3B" w:rsidRDefault="00EB4D3B" w:rsidP="00EB4D3B">
      <w:pPr>
        <w:pStyle w:val="Caption"/>
        <w:jc w:val="center"/>
        <w:rPr>
          <w:rFonts w:ascii="Arial" w:eastAsia="Times New Roman" w:hAnsi="Arial" w:cs="Arial"/>
          <w:sz w:val="36"/>
          <w:szCs w:val="24"/>
          <w:lang w:eastAsia="en-GB"/>
        </w:rPr>
      </w:pPr>
      <w:bookmarkStart w:id="27" w:name="_Toc228225665"/>
      <w:r w:rsidRPr="00EB4D3B">
        <w:rPr>
          <w:rFonts w:ascii="Arial" w:hAnsi="Arial" w:cs="Arial"/>
          <w:sz w:val="24"/>
        </w:rPr>
        <w:t xml:space="preserve">Figure </w:t>
      </w:r>
      <w:r w:rsidRPr="00EB4D3B">
        <w:rPr>
          <w:rFonts w:ascii="Arial" w:hAnsi="Arial" w:cs="Arial"/>
          <w:sz w:val="24"/>
        </w:rPr>
        <w:fldChar w:fldCharType="begin"/>
      </w:r>
      <w:r w:rsidRPr="00EB4D3B">
        <w:rPr>
          <w:rFonts w:ascii="Arial" w:hAnsi="Arial" w:cs="Arial"/>
          <w:sz w:val="24"/>
        </w:rPr>
        <w:instrText xml:space="preserve"> SEQ Figure \* ARABIC </w:instrText>
      </w:r>
      <w:r w:rsidRPr="00EB4D3B">
        <w:rPr>
          <w:rFonts w:ascii="Arial" w:hAnsi="Arial" w:cs="Arial"/>
          <w:sz w:val="24"/>
        </w:rPr>
        <w:fldChar w:fldCharType="separate"/>
      </w:r>
      <w:r w:rsidR="00D4123E">
        <w:rPr>
          <w:rFonts w:ascii="Arial" w:hAnsi="Arial" w:cs="Arial"/>
          <w:noProof/>
          <w:sz w:val="24"/>
        </w:rPr>
        <w:t>7</w:t>
      </w:r>
      <w:r w:rsidRPr="00EB4D3B">
        <w:rPr>
          <w:rFonts w:ascii="Arial" w:hAnsi="Arial" w:cs="Arial"/>
          <w:sz w:val="24"/>
        </w:rPr>
        <w:fldChar w:fldCharType="end"/>
      </w:r>
      <w:r w:rsidRPr="00EB4D3B">
        <w:rPr>
          <w:rFonts w:ascii="Arial" w:hAnsi="Arial" w:cs="Arial"/>
          <w:sz w:val="24"/>
        </w:rPr>
        <w:t>.. SWOT analysis of McDonald’s strategic position highlighting internal strengths and weaknesses alongside external opportunities and threats (Johnson et al., 2022).</w:t>
      </w:r>
      <w:bookmarkEnd w:id="27"/>
    </w:p>
    <w:p w14:paraId="42F71564" w14:textId="368D33B0" w:rsidR="00A87830" w:rsidRPr="00DE056B" w:rsidRDefault="00A87830" w:rsidP="00866E92">
      <w:pPr>
        <w:pStyle w:val="ListParagraph"/>
        <w:numPr>
          <w:ilvl w:val="0"/>
          <w:numId w:val="6"/>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Strengths:</w:t>
      </w:r>
      <w:r w:rsidRPr="00DE056B">
        <w:rPr>
          <w:rFonts w:ascii="Arial" w:eastAsia="Times New Roman" w:hAnsi="Arial" w:cs="Arial"/>
          <w:sz w:val="24"/>
          <w:szCs w:val="24"/>
          <w:lang w:eastAsia="en-GB"/>
        </w:rPr>
        <w:t xml:space="preserve"> McDonald also enjoys the advantage of a globally recognised brand, which makes customers loyal and trusting to the company. Economies of scale and cost leadership are achieved due to its operational effectiveness, which is fuelled by standardised operations and expertise in franchising, which strengthens its competitive edge (Johnson et al., 2022). Service delivery and responsiveness on the market is enhanced by the robust digital infrastructure, such as mobile order placement and artificial intelligence-based operations.</w:t>
      </w:r>
    </w:p>
    <w:p w14:paraId="3F719E6C" w14:textId="4A4FDA47" w:rsidR="00A87830" w:rsidRPr="00DE056B" w:rsidRDefault="00A87830" w:rsidP="00866E92">
      <w:pPr>
        <w:pStyle w:val="ListParagraph"/>
        <w:numPr>
          <w:ilvl w:val="0"/>
          <w:numId w:val="6"/>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Weaknesses:</w:t>
      </w:r>
      <w:r w:rsidRPr="00DE056B">
        <w:rPr>
          <w:rFonts w:ascii="Arial" w:eastAsia="Times New Roman" w:hAnsi="Arial" w:cs="Arial"/>
          <w:sz w:val="24"/>
          <w:szCs w:val="24"/>
          <w:lang w:eastAsia="en-GB"/>
        </w:rPr>
        <w:t xml:space="preserve"> McDonalds has a problem in the perception of the public health though it operates globally. The growing attention to poor nutrition has exerted a strain on the main foods of the brand (Smith &amp; Brown, 2023). Moreover, heavy reliance on franchisees may restrict operational control and consistency between markets, which may affect the brand image and the rate of innovation.</w:t>
      </w:r>
    </w:p>
    <w:p w14:paraId="5859D73C" w14:textId="0320BF6A" w:rsidR="00A87830" w:rsidRPr="00DE056B" w:rsidRDefault="00A87830" w:rsidP="00866E92">
      <w:pPr>
        <w:pStyle w:val="ListParagraph"/>
        <w:numPr>
          <w:ilvl w:val="0"/>
          <w:numId w:val="6"/>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lastRenderedPageBreak/>
        <w:t>Opportunities:</w:t>
      </w:r>
      <w:r w:rsidRPr="00DE056B">
        <w:rPr>
          <w:rFonts w:ascii="Arial" w:eastAsia="Times New Roman" w:hAnsi="Arial" w:cs="Arial"/>
          <w:sz w:val="24"/>
          <w:szCs w:val="24"/>
          <w:lang w:eastAsia="en-GB"/>
        </w:rPr>
        <w:t xml:space="preserve"> African and Asian emerging markets have a great growth potential as they are growing their disposable incomes and urbanisation (Taylor, 2021). Growing plant-based and health-related menu choices is in line with social and environmental tendencies that can be used to support brand differentiation. The delivery platforms and digital services can be integrated to reach more customers and make the services more convenient.</w:t>
      </w:r>
    </w:p>
    <w:p w14:paraId="09A30E70" w14:textId="1C1531BD" w:rsidR="00A87830" w:rsidRDefault="00A87830" w:rsidP="00866E92">
      <w:pPr>
        <w:pStyle w:val="ListParagraph"/>
        <w:numPr>
          <w:ilvl w:val="0"/>
          <w:numId w:val="6"/>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Threats:</w:t>
      </w:r>
      <w:r w:rsidRPr="00DE056B">
        <w:rPr>
          <w:rFonts w:ascii="Arial" w:eastAsia="Times New Roman" w:hAnsi="Arial" w:cs="Arial"/>
          <w:sz w:val="24"/>
          <w:szCs w:val="24"/>
          <w:lang w:eastAsia="en-GB"/>
        </w:rPr>
        <w:t xml:space="preserve"> McDonalds is a fast-food company that exists in a highly competitive market, where competitors, such as Burger King, KFC, and Subway, are always inventive (Lee and Kim, 2022). There might be regulatory costs that involve costs of operations due to stricter nutritional </w:t>
      </w:r>
      <w:r w:rsidR="00DE056B" w:rsidRPr="00DE056B">
        <w:rPr>
          <w:rFonts w:ascii="Arial" w:eastAsia="Times New Roman" w:hAnsi="Arial" w:cs="Arial"/>
          <w:sz w:val="24"/>
          <w:szCs w:val="24"/>
          <w:lang w:eastAsia="en-GB"/>
        </w:rPr>
        <w:t>labelling</w:t>
      </w:r>
      <w:r w:rsidRPr="00DE056B">
        <w:rPr>
          <w:rFonts w:ascii="Arial" w:eastAsia="Times New Roman" w:hAnsi="Arial" w:cs="Arial"/>
          <w:sz w:val="24"/>
          <w:szCs w:val="24"/>
          <w:lang w:eastAsia="en-GB"/>
        </w:rPr>
        <w:t xml:space="preserve">, </w:t>
      </w:r>
      <w:r w:rsidR="00DE056B" w:rsidRPr="00DE056B">
        <w:rPr>
          <w:rFonts w:ascii="Arial" w:eastAsia="Times New Roman" w:hAnsi="Arial" w:cs="Arial"/>
          <w:sz w:val="24"/>
          <w:szCs w:val="24"/>
          <w:lang w:eastAsia="en-GB"/>
        </w:rPr>
        <w:t>labour</w:t>
      </w:r>
      <w:r w:rsidRPr="00DE056B">
        <w:rPr>
          <w:rFonts w:ascii="Arial" w:eastAsia="Times New Roman" w:hAnsi="Arial" w:cs="Arial"/>
          <w:sz w:val="24"/>
          <w:szCs w:val="24"/>
          <w:lang w:eastAsia="en-GB"/>
        </w:rPr>
        <w:t xml:space="preserve"> regulations and environmental regulations. Economic instability, such as inflation and currency variations, is also a threat to the stability of revenues in the world.</w:t>
      </w:r>
    </w:p>
    <w:p w14:paraId="7421CFE9" w14:textId="53B7A954" w:rsidR="00265739" w:rsidRPr="00265739" w:rsidRDefault="00265739" w:rsidP="00265739">
      <w:pPr>
        <w:spacing w:after="0" w:line="360" w:lineRule="auto"/>
        <w:jc w:val="both"/>
        <w:rPr>
          <w:rFonts w:ascii="Arial" w:eastAsia="Times New Roman" w:hAnsi="Arial" w:cs="Arial"/>
          <w:sz w:val="24"/>
          <w:szCs w:val="24"/>
          <w:lang w:eastAsia="en-GB"/>
        </w:rPr>
      </w:pPr>
      <w:r w:rsidRPr="00265739">
        <w:rPr>
          <w:rFonts w:ascii="Arial" w:eastAsia="Times New Roman" w:hAnsi="Arial" w:cs="Arial"/>
          <w:sz w:val="24"/>
          <w:szCs w:val="24"/>
          <w:lang w:eastAsia="en-GB"/>
        </w:rPr>
        <w:t>McDonald’s maintains strong global brand equity and operational efficiency but faces health</w:t>
      </w:r>
      <w:r w:rsidRPr="00265739">
        <w:rPr>
          <w:rFonts w:ascii="Cambria Math" w:eastAsia="Times New Roman" w:hAnsi="Cambria Math" w:cs="Cambria Math"/>
          <w:sz w:val="24"/>
          <w:szCs w:val="24"/>
          <w:lang w:eastAsia="en-GB"/>
        </w:rPr>
        <w:t>‑</w:t>
      </w:r>
      <w:r w:rsidRPr="00265739">
        <w:rPr>
          <w:rFonts w:ascii="Arial" w:eastAsia="Times New Roman" w:hAnsi="Arial" w:cs="Arial"/>
          <w:sz w:val="24"/>
          <w:szCs w:val="24"/>
          <w:lang w:eastAsia="en-GB"/>
        </w:rPr>
        <w:t>related perception issues and franchise control challenges. Expanding into emerging markets and plant</w:t>
      </w:r>
      <w:r w:rsidRPr="00265739">
        <w:rPr>
          <w:rFonts w:ascii="Cambria Math" w:eastAsia="Times New Roman" w:hAnsi="Cambria Math" w:cs="Cambria Math"/>
          <w:sz w:val="24"/>
          <w:szCs w:val="24"/>
          <w:lang w:eastAsia="en-GB"/>
        </w:rPr>
        <w:t>‑</w:t>
      </w:r>
      <w:r w:rsidRPr="00265739">
        <w:rPr>
          <w:rFonts w:ascii="Arial" w:eastAsia="Times New Roman" w:hAnsi="Arial" w:cs="Arial"/>
          <w:sz w:val="24"/>
          <w:szCs w:val="24"/>
          <w:lang w:eastAsia="en-GB"/>
        </w:rPr>
        <w:t xml:space="preserve">based offerings presents growth potential, while competition, regulation, and economic instability pose threats. </w:t>
      </w:r>
    </w:p>
    <w:p w14:paraId="4F6D98E8" w14:textId="77777777" w:rsidR="00A87830" w:rsidRPr="00A87830" w:rsidRDefault="00A87830" w:rsidP="00A87830">
      <w:pPr>
        <w:spacing w:after="0" w:line="360" w:lineRule="auto"/>
        <w:jc w:val="both"/>
        <w:rPr>
          <w:rFonts w:ascii="Arial" w:eastAsia="Times New Roman" w:hAnsi="Arial" w:cs="Arial"/>
          <w:sz w:val="24"/>
          <w:szCs w:val="24"/>
          <w:lang w:eastAsia="en-GB"/>
        </w:rPr>
      </w:pPr>
    </w:p>
    <w:p w14:paraId="3A8FDB4A" w14:textId="69B237C9" w:rsidR="00A87830" w:rsidRDefault="00DE056B" w:rsidP="00DE056B">
      <w:pPr>
        <w:pStyle w:val="Heading2"/>
        <w:rPr>
          <w:rFonts w:eastAsia="Times New Roman"/>
          <w:lang w:eastAsia="en-GB"/>
        </w:rPr>
      </w:pPr>
      <w:bookmarkStart w:id="28" w:name="_Toc228225400"/>
      <w:r>
        <w:rPr>
          <w:rFonts w:eastAsia="Times New Roman"/>
          <w:lang w:eastAsia="en-GB"/>
        </w:rPr>
        <w:t xml:space="preserve">6.2 </w:t>
      </w:r>
      <w:proofErr w:type="spellStart"/>
      <w:r w:rsidR="00A87830" w:rsidRPr="00A87830">
        <w:rPr>
          <w:rFonts w:eastAsia="Times New Roman"/>
          <w:lang w:eastAsia="en-GB"/>
        </w:rPr>
        <w:t>Ansoff</w:t>
      </w:r>
      <w:proofErr w:type="spellEnd"/>
      <w:r w:rsidR="00A87830" w:rsidRPr="00A87830">
        <w:rPr>
          <w:rFonts w:eastAsia="Times New Roman"/>
          <w:lang w:eastAsia="en-GB"/>
        </w:rPr>
        <w:t xml:space="preserve"> Matrix Analysis</w:t>
      </w:r>
      <w:bookmarkEnd w:id="28"/>
    </w:p>
    <w:p w14:paraId="22268642" w14:textId="77777777" w:rsidR="00DE056B" w:rsidRDefault="00DE056B" w:rsidP="00DE056B">
      <w:pPr>
        <w:keepNext/>
        <w:jc w:val="center"/>
      </w:pPr>
      <w:r>
        <w:rPr>
          <w:noProof/>
          <w:lang w:eastAsia="en-GB"/>
        </w:rPr>
        <w:drawing>
          <wp:inline distT="0" distB="0" distL="0" distR="0" wp14:anchorId="2562E82D" wp14:editId="25112495">
            <wp:extent cx="3957638" cy="263842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pilot_20260308_00181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68015" cy="2645343"/>
                    </a:xfrm>
                    <a:prstGeom prst="rect">
                      <a:avLst/>
                    </a:prstGeom>
                  </pic:spPr>
                </pic:pic>
              </a:graphicData>
            </a:graphic>
          </wp:inline>
        </w:drawing>
      </w:r>
    </w:p>
    <w:p w14:paraId="75131AF8" w14:textId="09FBB98A" w:rsidR="00DE056B" w:rsidRPr="00674E6C" w:rsidRDefault="00DE056B" w:rsidP="00DE056B">
      <w:pPr>
        <w:pStyle w:val="Caption"/>
        <w:jc w:val="center"/>
        <w:rPr>
          <w:rFonts w:ascii="Arial" w:hAnsi="Arial" w:cs="Arial"/>
          <w:sz w:val="24"/>
          <w:szCs w:val="24"/>
          <w:lang w:eastAsia="en-GB"/>
        </w:rPr>
      </w:pPr>
      <w:bookmarkStart w:id="29" w:name="_Toc228225666"/>
      <w:r w:rsidRPr="00674E6C">
        <w:rPr>
          <w:rFonts w:ascii="Arial" w:hAnsi="Arial" w:cs="Arial"/>
          <w:sz w:val="24"/>
          <w:szCs w:val="24"/>
        </w:rPr>
        <w:t xml:space="preserve">Figure </w:t>
      </w:r>
      <w:r w:rsidRPr="00674E6C">
        <w:rPr>
          <w:rFonts w:ascii="Arial" w:hAnsi="Arial" w:cs="Arial"/>
          <w:sz w:val="24"/>
          <w:szCs w:val="24"/>
        </w:rPr>
        <w:fldChar w:fldCharType="begin"/>
      </w:r>
      <w:r w:rsidRPr="00674E6C">
        <w:rPr>
          <w:rFonts w:ascii="Arial" w:hAnsi="Arial" w:cs="Arial"/>
          <w:sz w:val="24"/>
          <w:szCs w:val="24"/>
        </w:rPr>
        <w:instrText xml:space="preserve"> SEQ Figure \* ARABIC </w:instrText>
      </w:r>
      <w:r w:rsidRPr="00674E6C">
        <w:rPr>
          <w:rFonts w:ascii="Arial" w:hAnsi="Arial" w:cs="Arial"/>
          <w:sz w:val="24"/>
          <w:szCs w:val="24"/>
        </w:rPr>
        <w:fldChar w:fldCharType="separate"/>
      </w:r>
      <w:r w:rsidR="00D4123E">
        <w:rPr>
          <w:rFonts w:ascii="Arial" w:hAnsi="Arial" w:cs="Arial"/>
          <w:noProof/>
          <w:sz w:val="24"/>
          <w:szCs w:val="24"/>
        </w:rPr>
        <w:t>8</w:t>
      </w:r>
      <w:r w:rsidRPr="00674E6C">
        <w:rPr>
          <w:rFonts w:ascii="Arial" w:hAnsi="Arial" w:cs="Arial"/>
          <w:sz w:val="24"/>
          <w:szCs w:val="24"/>
        </w:rPr>
        <w:fldChar w:fldCharType="end"/>
      </w:r>
      <w:r w:rsidRPr="00674E6C">
        <w:rPr>
          <w:rFonts w:ascii="Arial" w:hAnsi="Arial" w:cs="Arial"/>
          <w:sz w:val="24"/>
          <w:szCs w:val="24"/>
        </w:rPr>
        <w:t>-SWOT Analysis Summary for McDonald’s</w:t>
      </w:r>
      <w:r w:rsidR="00674E6C" w:rsidRPr="00674E6C">
        <w:rPr>
          <w:rFonts w:ascii="Arial" w:hAnsi="Arial" w:cs="Arial"/>
          <w:sz w:val="24"/>
          <w:szCs w:val="24"/>
        </w:rPr>
        <w:t>(Strategic Analysis Hub, 2026; Fern Fort University, 2026; Business Model Analyst, 2026).</w:t>
      </w:r>
      <w:bookmarkEnd w:id="29"/>
    </w:p>
    <w:p w14:paraId="5AE3C115" w14:textId="67E8F629" w:rsidR="00DD3168" w:rsidRDefault="00DD3168" w:rsidP="00A87830">
      <w:pPr>
        <w:spacing w:after="0" w:line="360" w:lineRule="auto"/>
        <w:jc w:val="both"/>
        <w:rPr>
          <w:rFonts w:ascii="Arial" w:eastAsia="Times New Roman" w:hAnsi="Arial" w:cs="Arial"/>
          <w:sz w:val="24"/>
          <w:szCs w:val="24"/>
          <w:lang w:eastAsia="en-GB"/>
        </w:rPr>
      </w:pPr>
    </w:p>
    <w:p w14:paraId="58FEAFF5" w14:textId="77777777" w:rsidR="00737985" w:rsidRDefault="00737985" w:rsidP="00A87830">
      <w:pPr>
        <w:spacing w:after="0" w:line="360" w:lineRule="auto"/>
        <w:jc w:val="both"/>
        <w:rPr>
          <w:rFonts w:ascii="Arial" w:eastAsia="Times New Roman" w:hAnsi="Arial" w:cs="Arial"/>
          <w:sz w:val="24"/>
          <w:szCs w:val="24"/>
          <w:lang w:eastAsia="en-GB"/>
        </w:rPr>
      </w:pPr>
    </w:p>
    <w:p w14:paraId="2D634033" w14:textId="5281CF68" w:rsidR="00A87830" w:rsidRPr="00A87830" w:rsidRDefault="00A87830" w:rsidP="00A87830">
      <w:pPr>
        <w:spacing w:after="0" w:line="360" w:lineRule="auto"/>
        <w:jc w:val="both"/>
        <w:rPr>
          <w:rFonts w:ascii="Arial" w:eastAsia="Times New Roman" w:hAnsi="Arial" w:cs="Arial"/>
          <w:sz w:val="24"/>
          <w:szCs w:val="24"/>
          <w:lang w:eastAsia="en-GB"/>
        </w:rPr>
      </w:pPr>
      <w:r w:rsidRPr="00A87830">
        <w:rPr>
          <w:rFonts w:ascii="Arial" w:eastAsia="Times New Roman" w:hAnsi="Arial" w:cs="Arial"/>
          <w:sz w:val="24"/>
          <w:szCs w:val="24"/>
          <w:lang w:eastAsia="en-GB"/>
        </w:rPr>
        <w:t xml:space="preserve">The </w:t>
      </w:r>
      <w:proofErr w:type="spellStart"/>
      <w:r w:rsidRPr="00A87830">
        <w:rPr>
          <w:rFonts w:ascii="Arial" w:eastAsia="Times New Roman" w:hAnsi="Arial" w:cs="Arial"/>
          <w:sz w:val="24"/>
          <w:szCs w:val="24"/>
          <w:lang w:eastAsia="en-GB"/>
        </w:rPr>
        <w:t>Ansoff</w:t>
      </w:r>
      <w:proofErr w:type="spellEnd"/>
      <w:r w:rsidRPr="00A87830">
        <w:rPr>
          <w:rFonts w:ascii="Arial" w:eastAsia="Times New Roman" w:hAnsi="Arial" w:cs="Arial"/>
          <w:sz w:val="24"/>
          <w:szCs w:val="24"/>
          <w:lang w:eastAsia="en-GB"/>
        </w:rPr>
        <w:t xml:space="preserve"> Matrix gives a guideline o</w:t>
      </w:r>
      <w:r w:rsidR="00C9343A">
        <w:rPr>
          <w:rFonts w:ascii="Arial" w:eastAsia="Times New Roman" w:hAnsi="Arial" w:cs="Arial"/>
          <w:sz w:val="24"/>
          <w:szCs w:val="24"/>
          <w:lang w:eastAsia="en-GB"/>
        </w:rPr>
        <w:t>n strategic growth initiatives:</w:t>
      </w:r>
    </w:p>
    <w:p w14:paraId="2165FC40" w14:textId="0328C67D" w:rsidR="00A87830" w:rsidRPr="001734F8" w:rsidRDefault="00A87830" w:rsidP="00866E92">
      <w:pPr>
        <w:pStyle w:val="ListParagraph"/>
        <w:numPr>
          <w:ilvl w:val="0"/>
          <w:numId w:val="7"/>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Market Penetration:</w:t>
      </w:r>
      <w:r w:rsidRPr="00DE056B">
        <w:rPr>
          <w:rFonts w:ascii="Arial" w:eastAsia="Times New Roman" w:hAnsi="Arial" w:cs="Arial"/>
          <w:sz w:val="24"/>
          <w:szCs w:val="24"/>
          <w:lang w:eastAsia="en-GB"/>
        </w:rPr>
        <w:t xml:space="preserve"> Customer retention through the improvement of the loyalty program and promotional campaigns may boost the incremental sales in the already existing markets, with minimum risk involved (Johnson et al., 2023).</w:t>
      </w:r>
    </w:p>
    <w:p w14:paraId="4C89EAA4" w14:textId="08BD0130" w:rsidR="00A87830" w:rsidRPr="001734F8" w:rsidRDefault="00A87830" w:rsidP="00866E92">
      <w:pPr>
        <w:pStyle w:val="ListParagraph"/>
        <w:numPr>
          <w:ilvl w:val="0"/>
          <w:numId w:val="7"/>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Market Development:</w:t>
      </w:r>
      <w:r w:rsidRPr="00DE056B">
        <w:rPr>
          <w:rFonts w:ascii="Arial" w:eastAsia="Times New Roman" w:hAnsi="Arial" w:cs="Arial"/>
          <w:sz w:val="24"/>
          <w:szCs w:val="24"/>
          <w:lang w:eastAsia="en-GB"/>
        </w:rPr>
        <w:t xml:space="preserve"> Diversification by entering high potential markets such as Africa and Asia will help spread the risk and exploit the well-established franchising system of McDonald. Adaptations of menu on the localised menu are essential to the cultural acceptance and competitive advantage.</w:t>
      </w:r>
    </w:p>
    <w:p w14:paraId="094F669F" w14:textId="7C90BE31" w:rsidR="00A87830" w:rsidRPr="00DE056B" w:rsidRDefault="00A87830" w:rsidP="00866E92">
      <w:pPr>
        <w:pStyle w:val="ListParagraph"/>
        <w:numPr>
          <w:ilvl w:val="0"/>
          <w:numId w:val="7"/>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Product Development:</w:t>
      </w:r>
      <w:r w:rsidRPr="00DE056B">
        <w:rPr>
          <w:rFonts w:ascii="Arial" w:eastAsia="Times New Roman" w:hAnsi="Arial" w:cs="Arial"/>
          <w:sz w:val="24"/>
          <w:szCs w:val="24"/>
          <w:lang w:eastAsia="en-GB"/>
        </w:rPr>
        <w:t xml:space="preserve"> The presentation of plant-based and healthier menu items is aimed at responding to the changing consumer preferences and serves the sustainability goal. Other innovations like </w:t>
      </w:r>
      <w:proofErr w:type="spellStart"/>
      <w:r w:rsidRPr="00DE056B">
        <w:rPr>
          <w:rFonts w:ascii="Arial" w:eastAsia="Times New Roman" w:hAnsi="Arial" w:cs="Arial"/>
          <w:sz w:val="24"/>
          <w:szCs w:val="24"/>
          <w:lang w:eastAsia="en-GB"/>
        </w:rPr>
        <w:t>McCafes</w:t>
      </w:r>
      <w:proofErr w:type="spellEnd"/>
      <w:r w:rsidRPr="00DE056B">
        <w:rPr>
          <w:rFonts w:ascii="Arial" w:eastAsia="Times New Roman" w:hAnsi="Arial" w:cs="Arial"/>
          <w:sz w:val="24"/>
          <w:szCs w:val="24"/>
          <w:lang w:eastAsia="en-GB"/>
        </w:rPr>
        <w:t xml:space="preserve"> expansion and special offers can further appeal to the v</w:t>
      </w:r>
      <w:r w:rsidR="00DE056B" w:rsidRPr="00DE056B">
        <w:rPr>
          <w:rFonts w:ascii="Arial" w:eastAsia="Times New Roman" w:hAnsi="Arial" w:cs="Arial"/>
          <w:sz w:val="24"/>
          <w:szCs w:val="24"/>
          <w:lang w:eastAsia="en-GB"/>
        </w:rPr>
        <w:t>arious categories of customers.</w:t>
      </w:r>
    </w:p>
    <w:p w14:paraId="690D4DB8" w14:textId="779C1E24" w:rsidR="00A87830" w:rsidRDefault="00A87830" w:rsidP="00866E92">
      <w:pPr>
        <w:pStyle w:val="ListParagraph"/>
        <w:numPr>
          <w:ilvl w:val="0"/>
          <w:numId w:val="7"/>
        </w:numPr>
        <w:spacing w:after="0" w:line="360" w:lineRule="auto"/>
        <w:jc w:val="both"/>
        <w:rPr>
          <w:rFonts w:ascii="Arial" w:eastAsia="Times New Roman" w:hAnsi="Arial" w:cs="Arial"/>
          <w:sz w:val="24"/>
          <w:szCs w:val="24"/>
          <w:lang w:eastAsia="en-GB"/>
        </w:rPr>
      </w:pPr>
      <w:r w:rsidRPr="00DE056B">
        <w:rPr>
          <w:rFonts w:ascii="Arial" w:eastAsia="Times New Roman" w:hAnsi="Arial" w:cs="Arial"/>
          <w:b/>
          <w:sz w:val="24"/>
          <w:szCs w:val="24"/>
          <w:lang w:eastAsia="en-GB"/>
        </w:rPr>
        <w:t>Diversification:</w:t>
      </w:r>
      <w:r w:rsidRPr="00DE056B">
        <w:rPr>
          <w:rFonts w:ascii="Arial" w:eastAsia="Times New Roman" w:hAnsi="Arial" w:cs="Arial"/>
          <w:sz w:val="24"/>
          <w:szCs w:val="24"/>
          <w:lang w:eastAsia="en-GB"/>
        </w:rPr>
        <w:t xml:space="preserve"> Convenience, data analytics, and customer engagement are improved, reducing reliance on the old-fashioned in-store revenue through strategic alliances with delivery providers, digital solutions, and innovations based on technology and services.</w:t>
      </w:r>
    </w:p>
    <w:p w14:paraId="68F74DDD" w14:textId="2CAA777B" w:rsidR="00A55B5E" w:rsidRDefault="00DD3168" w:rsidP="00A55B5E">
      <w:pPr>
        <w:spacing w:after="0" w:line="360" w:lineRule="auto"/>
        <w:jc w:val="both"/>
        <w:rPr>
          <w:rFonts w:ascii="Arial" w:eastAsia="Times New Roman" w:hAnsi="Arial" w:cs="Arial"/>
          <w:sz w:val="24"/>
          <w:szCs w:val="24"/>
          <w:lang w:eastAsia="en-GB"/>
        </w:rPr>
      </w:pPr>
      <w:r w:rsidRPr="00DD3168">
        <w:rPr>
          <w:rFonts w:ascii="Arial" w:eastAsia="Times New Roman" w:hAnsi="Arial" w:cs="Arial"/>
          <w:sz w:val="24"/>
          <w:szCs w:val="24"/>
          <w:lang w:eastAsia="en-GB"/>
        </w:rPr>
        <w:t xml:space="preserve">McDonald’s strategic growth aligns with the </w:t>
      </w:r>
      <w:proofErr w:type="spellStart"/>
      <w:r w:rsidRPr="00DD3168">
        <w:rPr>
          <w:rFonts w:ascii="Arial" w:eastAsia="Times New Roman" w:hAnsi="Arial" w:cs="Arial"/>
          <w:sz w:val="24"/>
          <w:szCs w:val="24"/>
          <w:lang w:eastAsia="en-GB"/>
        </w:rPr>
        <w:t>Ansoff</w:t>
      </w:r>
      <w:proofErr w:type="spellEnd"/>
      <w:r w:rsidRPr="00DD3168">
        <w:rPr>
          <w:rFonts w:ascii="Arial" w:eastAsia="Times New Roman" w:hAnsi="Arial" w:cs="Arial"/>
          <w:sz w:val="24"/>
          <w:szCs w:val="24"/>
          <w:lang w:eastAsia="en-GB"/>
        </w:rPr>
        <w:t xml:space="preserve"> Matrix by deepening market penetration through loyalty programs, expanding into emerging regions, innovating with plant</w:t>
      </w:r>
      <w:r w:rsidRPr="00DD3168">
        <w:rPr>
          <w:rFonts w:ascii="Cambria Math" w:eastAsia="Times New Roman" w:hAnsi="Cambria Math" w:cs="Cambria Math"/>
          <w:sz w:val="24"/>
          <w:szCs w:val="24"/>
          <w:lang w:eastAsia="en-GB"/>
        </w:rPr>
        <w:t>‑</w:t>
      </w:r>
      <w:r w:rsidRPr="00DD3168">
        <w:rPr>
          <w:rFonts w:ascii="Arial" w:eastAsia="Times New Roman" w:hAnsi="Arial" w:cs="Arial"/>
          <w:sz w:val="24"/>
          <w:szCs w:val="24"/>
          <w:lang w:eastAsia="en-GB"/>
        </w:rPr>
        <w:t>based products, and dive</w:t>
      </w:r>
      <w:r w:rsidR="00C23FB5">
        <w:rPr>
          <w:rFonts w:ascii="Arial" w:eastAsia="Times New Roman" w:hAnsi="Arial" w:cs="Arial"/>
          <w:sz w:val="24"/>
          <w:szCs w:val="24"/>
          <w:lang w:eastAsia="en-GB"/>
        </w:rPr>
        <w:t xml:space="preserve">rsifying via digital alliances </w:t>
      </w:r>
      <w:r w:rsidRPr="00DD3168">
        <w:rPr>
          <w:rFonts w:ascii="Arial" w:eastAsia="Times New Roman" w:hAnsi="Arial" w:cs="Arial"/>
          <w:sz w:val="24"/>
          <w:szCs w:val="24"/>
          <w:lang w:eastAsia="en-GB"/>
        </w:rPr>
        <w:t>(Johnson et al., 2023).</w:t>
      </w:r>
      <w:r w:rsidR="00C23FB5" w:rsidRPr="00C23FB5">
        <w:rPr>
          <w:rFonts w:ascii="Arial" w:eastAsia="Times New Roman" w:hAnsi="Arial" w:cs="Arial"/>
          <w:sz w:val="24"/>
          <w:szCs w:val="24"/>
          <w:lang w:eastAsia="en-GB"/>
        </w:rPr>
        <w:t xml:space="preserve"> </w:t>
      </w:r>
      <w:r w:rsidR="00C23FB5" w:rsidRPr="00DD3168">
        <w:rPr>
          <w:rFonts w:ascii="Arial" w:eastAsia="Times New Roman" w:hAnsi="Arial" w:cs="Arial"/>
          <w:sz w:val="24"/>
          <w:szCs w:val="24"/>
          <w:lang w:eastAsia="en-GB"/>
        </w:rPr>
        <w:t>These initiatives collectively enhance resilience, customer engagement, and sustainability, ensuring balanced expansion across existing and new markets</w:t>
      </w:r>
    </w:p>
    <w:p w14:paraId="22B67E34" w14:textId="77777777" w:rsidR="00D71B87" w:rsidRPr="00A55B5E" w:rsidRDefault="00D71B87" w:rsidP="00A55B5E">
      <w:pPr>
        <w:spacing w:after="0" w:line="360" w:lineRule="auto"/>
        <w:jc w:val="both"/>
        <w:rPr>
          <w:rFonts w:ascii="Arial" w:eastAsia="Times New Roman" w:hAnsi="Arial" w:cs="Arial"/>
          <w:sz w:val="24"/>
          <w:szCs w:val="24"/>
          <w:lang w:eastAsia="en-GB"/>
        </w:rPr>
      </w:pPr>
    </w:p>
    <w:p w14:paraId="3E6B8C1F" w14:textId="1BBE6359" w:rsidR="00A87830" w:rsidRPr="00A87830" w:rsidRDefault="001734F8" w:rsidP="001734F8">
      <w:pPr>
        <w:pStyle w:val="Heading2"/>
        <w:rPr>
          <w:rFonts w:eastAsia="Times New Roman"/>
          <w:lang w:eastAsia="en-GB"/>
        </w:rPr>
      </w:pPr>
      <w:bookmarkStart w:id="30" w:name="_Toc228225401"/>
      <w:r>
        <w:rPr>
          <w:rFonts w:eastAsia="Times New Roman"/>
          <w:lang w:eastAsia="en-GB"/>
        </w:rPr>
        <w:t xml:space="preserve">6.3 </w:t>
      </w:r>
      <w:r w:rsidR="00A87830" w:rsidRPr="00A87830">
        <w:rPr>
          <w:rFonts w:eastAsia="Times New Roman"/>
          <w:lang w:eastAsia="en-GB"/>
        </w:rPr>
        <w:t>Recommendations</w:t>
      </w:r>
      <w:bookmarkEnd w:id="30"/>
    </w:p>
    <w:p w14:paraId="3EEB59E7" w14:textId="77777777" w:rsidR="00A87830" w:rsidRPr="00A87830" w:rsidRDefault="00A87830" w:rsidP="00A87830">
      <w:pPr>
        <w:spacing w:after="0" w:line="360" w:lineRule="auto"/>
        <w:jc w:val="both"/>
        <w:rPr>
          <w:rFonts w:ascii="Arial" w:eastAsia="Times New Roman" w:hAnsi="Arial" w:cs="Arial"/>
          <w:sz w:val="24"/>
          <w:szCs w:val="24"/>
          <w:lang w:eastAsia="en-GB"/>
        </w:rPr>
      </w:pPr>
    </w:p>
    <w:p w14:paraId="14C0D62A" w14:textId="191EC656" w:rsidR="001734F8" w:rsidRPr="001734F8" w:rsidRDefault="00A87830" w:rsidP="00866E92">
      <w:pPr>
        <w:pStyle w:val="ListParagraph"/>
        <w:numPr>
          <w:ilvl w:val="0"/>
          <w:numId w:val="8"/>
        </w:numPr>
        <w:spacing w:after="0" w:line="360" w:lineRule="auto"/>
        <w:jc w:val="both"/>
        <w:rPr>
          <w:rFonts w:ascii="Arial" w:eastAsia="Times New Roman" w:hAnsi="Arial" w:cs="Arial"/>
          <w:sz w:val="24"/>
          <w:szCs w:val="24"/>
          <w:lang w:eastAsia="en-GB"/>
        </w:rPr>
      </w:pPr>
      <w:r w:rsidRPr="001734F8">
        <w:rPr>
          <w:rFonts w:ascii="Arial" w:eastAsia="Times New Roman" w:hAnsi="Arial" w:cs="Arial"/>
          <w:b/>
          <w:sz w:val="24"/>
          <w:szCs w:val="24"/>
          <w:lang w:eastAsia="en-GB"/>
        </w:rPr>
        <w:t>Grow the number of sustainable and plant-based menu items:</w:t>
      </w:r>
      <w:r w:rsidRPr="001734F8">
        <w:rPr>
          <w:rFonts w:ascii="Arial" w:eastAsia="Times New Roman" w:hAnsi="Arial" w:cs="Arial"/>
          <w:sz w:val="24"/>
          <w:szCs w:val="24"/>
          <w:lang w:eastAsia="en-GB"/>
        </w:rPr>
        <w:t xml:space="preserve"> McDonalds needs to expand its menu by incorporating more plant-based and nutrient-conscious foods, by taking advantage of the scale strategy, known as scale for good. This involves consumer trends, regulatory expectation and envi</w:t>
      </w:r>
      <w:r w:rsidR="001734F8" w:rsidRPr="001734F8">
        <w:rPr>
          <w:rFonts w:ascii="Arial" w:eastAsia="Times New Roman" w:hAnsi="Arial" w:cs="Arial"/>
          <w:sz w:val="24"/>
          <w:szCs w:val="24"/>
          <w:lang w:eastAsia="en-GB"/>
        </w:rPr>
        <w:t>ronmental sustainability goals.</w:t>
      </w:r>
    </w:p>
    <w:p w14:paraId="2653AF06" w14:textId="0CF81C93" w:rsidR="00A87830" w:rsidRPr="001734F8" w:rsidRDefault="00A87830" w:rsidP="00866E92">
      <w:pPr>
        <w:pStyle w:val="ListParagraph"/>
        <w:numPr>
          <w:ilvl w:val="0"/>
          <w:numId w:val="8"/>
        </w:numPr>
        <w:spacing w:after="0" w:line="360" w:lineRule="auto"/>
        <w:jc w:val="both"/>
        <w:rPr>
          <w:rFonts w:ascii="Arial" w:eastAsia="Times New Roman" w:hAnsi="Arial" w:cs="Arial"/>
          <w:sz w:val="24"/>
          <w:szCs w:val="24"/>
          <w:lang w:eastAsia="en-GB"/>
        </w:rPr>
      </w:pPr>
      <w:r w:rsidRPr="001734F8">
        <w:rPr>
          <w:rFonts w:ascii="Arial" w:eastAsia="Times New Roman" w:hAnsi="Arial" w:cs="Arial"/>
          <w:b/>
          <w:sz w:val="24"/>
          <w:szCs w:val="24"/>
          <w:lang w:eastAsia="en-GB"/>
        </w:rPr>
        <w:lastRenderedPageBreak/>
        <w:t>Invest in AI and automation to achieve operational efficiency:</w:t>
      </w:r>
      <w:r w:rsidRPr="001734F8">
        <w:rPr>
          <w:rFonts w:ascii="Arial" w:eastAsia="Times New Roman" w:hAnsi="Arial" w:cs="Arial"/>
          <w:sz w:val="24"/>
          <w:szCs w:val="24"/>
          <w:lang w:eastAsia="en-GB"/>
        </w:rPr>
        <w:t xml:space="preserve"> AI-based inventory management, advanced analytics, and automated service points (kiosks, drive-</w:t>
      </w:r>
      <w:proofErr w:type="spellStart"/>
      <w:r w:rsidRPr="001734F8">
        <w:rPr>
          <w:rFonts w:ascii="Arial" w:eastAsia="Times New Roman" w:hAnsi="Arial" w:cs="Arial"/>
          <w:sz w:val="24"/>
          <w:szCs w:val="24"/>
          <w:lang w:eastAsia="en-GB"/>
        </w:rPr>
        <w:t>thrus</w:t>
      </w:r>
      <w:proofErr w:type="spellEnd"/>
      <w:r w:rsidRPr="001734F8">
        <w:rPr>
          <w:rFonts w:ascii="Arial" w:eastAsia="Times New Roman" w:hAnsi="Arial" w:cs="Arial"/>
          <w:sz w:val="24"/>
          <w:szCs w:val="24"/>
          <w:lang w:eastAsia="en-GB"/>
        </w:rPr>
        <w:t>) can help to minimise operational costs, errors, and increase the speed of service to ensure that customers are satisfied.</w:t>
      </w:r>
    </w:p>
    <w:p w14:paraId="660A0B50" w14:textId="74D26C77" w:rsidR="00A87830" w:rsidRPr="002D773C" w:rsidRDefault="00A87830" w:rsidP="00A87830">
      <w:pPr>
        <w:pStyle w:val="ListParagraph"/>
        <w:numPr>
          <w:ilvl w:val="0"/>
          <w:numId w:val="8"/>
        </w:numPr>
        <w:spacing w:after="0" w:line="360" w:lineRule="auto"/>
        <w:jc w:val="both"/>
        <w:rPr>
          <w:rFonts w:ascii="Arial" w:eastAsia="Times New Roman" w:hAnsi="Arial" w:cs="Arial"/>
          <w:sz w:val="24"/>
          <w:szCs w:val="24"/>
          <w:lang w:eastAsia="en-GB"/>
        </w:rPr>
      </w:pPr>
      <w:r w:rsidRPr="001734F8">
        <w:rPr>
          <w:rFonts w:ascii="Arial" w:eastAsia="Times New Roman" w:hAnsi="Arial" w:cs="Arial"/>
          <w:b/>
          <w:sz w:val="24"/>
          <w:szCs w:val="24"/>
          <w:lang w:eastAsia="en-GB"/>
        </w:rPr>
        <w:t>Enhance regionalised marketing and online interaction</w:t>
      </w:r>
      <w:r w:rsidRPr="001734F8">
        <w:rPr>
          <w:rFonts w:ascii="Arial" w:eastAsia="Times New Roman" w:hAnsi="Arial" w:cs="Arial"/>
          <w:sz w:val="24"/>
          <w:szCs w:val="24"/>
          <w:lang w:eastAsia="en-GB"/>
        </w:rPr>
        <w:t>: The individualised marketing campaigns and promotion on the app can enhance the customer loyalty. Engagement can be enhanced with the help of interactive digital avenues and gamified loyalty programs helping to pursue market penetration efforts.</w:t>
      </w:r>
    </w:p>
    <w:p w14:paraId="1D72044F" w14:textId="77A102DB" w:rsidR="00330765" w:rsidRDefault="00A87830" w:rsidP="00A87830">
      <w:pPr>
        <w:spacing w:after="0" w:line="360" w:lineRule="auto"/>
        <w:jc w:val="both"/>
        <w:rPr>
          <w:rFonts w:ascii="Arial" w:eastAsia="Times New Roman" w:hAnsi="Arial" w:cs="Arial"/>
          <w:sz w:val="24"/>
          <w:szCs w:val="24"/>
          <w:lang w:eastAsia="en-GB"/>
        </w:rPr>
      </w:pPr>
      <w:r w:rsidRPr="00A87830">
        <w:rPr>
          <w:rFonts w:ascii="Arial" w:eastAsia="Times New Roman" w:hAnsi="Arial" w:cs="Arial"/>
          <w:sz w:val="24"/>
          <w:szCs w:val="24"/>
          <w:lang w:eastAsia="en-GB"/>
        </w:rPr>
        <w:t>Such strategic measures help McDonalds to continue enjoying competitive advantage, grow profitably, and remain a market leader in the global QSR market by focusing on weaknesses and threats and leveraging on strengths and o</w:t>
      </w:r>
      <w:r>
        <w:rPr>
          <w:rFonts w:ascii="Arial" w:eastAsia="Times New Roman" w:hAnsi="Arial" w:cs="Arial"/>
          <w:sz w:val="24"/>
          <w:szCs w:val="24"/>
          <w:lang w:eastAsia="en-GB"/>
        </w:rPr>
        <w:t>pportunities</w:t>
      </w:r>
      <w:r w:rsidRPr="00A87830">
        <w:rPr>
          <w:rFonts w:ascii="Arial" w:eastAsia="Times New Roman" w:hAnsi="Arial" w:cs="Arial"/>
          <w:sz w:val="24"/>
          <w:szCs w:val="24"/>
          <w:lang w:eastAsia="en-GB"/>
        </w:rPr>
        <w:t>.</w:t>
      </w:r>
    </w:p>
    <w:p w14:paraId="76F7913A" w14:textId="022CFFBD" w:rsidR="008967BA" w:rsidRDefault="008967BA" w:rsidP="00A87830">
      <w:pPr>
        <w:spacing w:after="0" w:line="360" w:lineRule="auto"/>
        <w:jc w:val="both"/>
        <w:rPr>
          <w:rFonts w:ascii="Arial" w:eastAsia="Times New Roman" w:hAnsi="Arial" w:cs="Arial"/>
          <w:sz w:val="24"/>
          <w:szCs w:val="24"/>
          <w:lang w:eastAsia="en-GB"/>
        </w:rPr>
      </w:pPr>
    </w:p>
    <w:p w14:paraId="135BAE02" w14:textId="1A4DAEB2" w:rsidR="008967BA" w:rsidRDefault="008967BA" w:rsidP="00A87830">
      <w:pPr>
        <w:spacing w:after="0" w:line="360" w:lineRule="auto"/>
        <w:jc w:val="both"/>
        <w:rPr>
          <w:rFonts w:ascii="Arial" w:eastAsia="Times New Roman" w:hAnsi="Arial" w:cs="Arial"/>
          <w:sz w:val="24"/>
          <w:szCs w:val="24"/>
          <w:lang w:eastAsia="en-GB"/>
        </w:rPr>
      </w:pPr>
    </w:p>
    <w:p w14:paraId="3133A7F9" w14:textId="7F7DCB7D" w:rsidR="008967BA" w:rsidRDefault="008967BA" w:rsidP="00A87830">
      <w:pPr>
        <w:spacing w:after="0" w:line="360" w:lineRule="auto"/>
        <w:jc w:val="both"/>
        <w:rPr>
          <w:rFonts w:ascii="Arial" w:eastAsia="Times New Roman" w:hAnsi="Arial" w:cs="Arial"/>
          <w:sz w:val="24"/>
          <w:szCs w:val="24"/>
          <w:lang w:eastAsia="en-GB"/>
        </w:rPr>
      </w:pPr>
    </w:p>
    <w:p w14:paraId="17F47FDC" w14:textId="162126DB" w:rsidR="008967BA" w:rsidRDefault="008967BA" w:rsidP="00A87830">
      <w:pPr>
        <w:spacing w:after="0" w:line="360" w:lineRule="auto"/>
        <w:jc w:val="both"/>
        <w:rPr>
          <w:rFonts w:ascii="Arial" w:eastAsia="Times New Roman" w:hAnsi="Arial" w:cs="Arial"/>
          <w:sz w:val="24"/>
          <w:szCs w:val="24"/>
          <w:lang w:eastAsia="en-GB"/>
        </w:rPr>
      </w:pPr>
    </w:p>
    <w:p w14:paraId="10DC6372" w14:textId="32A09816" w:rsidR="008967BA" w:rsidRDefault="008967BA" w:rsidP="00A87830">
      <w:pPr>
        <w:spacing w:after="0" w:line="360" w:lineRule="auto"/>
        <w:jc w:val="both"/>
        <w:rPr>
          <w:rFonts w:ascii="Arial" w:eastAsia="Times New Roman" w:hAnsi="Arial" w:cs="Arial"/>
          <w:sz w:val="24"/>
          <w:szCs w:val="24"/>
          <w:lang w:eastAsia="en-GB"/>
        </w:rPr>
      </w:pPr>
    </w:p>
    <w:p w14:paraId="55F75118" w14:textId="6423D119" w:rsidR="00737985" w:rsidRDefault="00737985" w:rsidP="00A87830">
      <w:pPr>
        <w:spacing w:after="0" w:line="360" w:lineRule="auto"/>
        <w:jc w:val="both"/>
        <w:rPr>
          <w:rFonts w:ascii="Arial" w:eastAsia="Times New Roman" w:hAnsi="Arial" w:cs="Arial"/>
          <w:sz w:val="24"/>
          <w:szCs w:val="24"/>
          <w:lang w:eastAsia="en-GB"/>
        </w:rPr>
      </w:pPr>
    </w:p>
    <w:p w14:paraId="4D19A7CA" w14:textId="4CCCE2DB" w:rsidR="00737985" w:rsidRDefault="00737985" w:rsidP="00A87830">
      <w:pPr>
        <w:spacing w:after="0" w:line="360" w:lineRule="auto"/>
        <w:jc w:val="both"/>
        <w:rPr>
          <w:rFonts w:ascii="Arial" w:eastAsia="Times New Roman" w:hAnsi="Arial" w:cs="Arial"/>
          <w:sz w:val="24"/>
          <w:szCs w:val="24"/>
          <w:lang w:eastAsia="en-GB"/>
        </w:rPr>
      </w:pPr>
    </w:p>
    <w:p w14:paraId="6B27D07C" w14:textId="27E6A362" w:rsidR="00737985" w:rsidRDefault="00737985" w:rsidP="00A87830">
      <w:pPr>
        <w:spacing w:after="0" w:line="360" w:lineRule="auto"/>
        <w:jc w:val="both"/>
        <w:rPr>
          <w:rFonts w:ascii="Arial" w:eastAsia="Times New Roman" w:hAnsi="Arial" w:cs="Arial"/>
          <w:sz w:val="24"/>
          <w:szCs w:val="24"/>
          <w:lang w:eastAsia="en-GB"/>
        </w:rPr>
      </w:pPr>
    </w:p>
    <w:p w14:paraId="5616AD2F" w14:textId="2DBE86B2" w:rsidR="00737985" w:rsidRDefault="00737985" w:rsidP="00A87830">
      <w:pPr>
        <w:spacing w:after="0" w:line="360" w:lineRule="auto"/>
        <w:jc w:val="both"/>
        <w:rPr>
          <w:rFonts w:ascii="Arial" w:eastAsia="Times New Roman" w:hAnsi="Arial" w:cs="Arial"/>
          <w:sz w:val="24"/>
          <w:szCs w:val="24"/>
          <w:lang w:eastAsia="en-GB"/>
        </w:rPr>
      </w:pPr>
    </w:p>
    <w:p w14:paraId="01422825" w14:textId="57AF99E4" w:rsidR="00737985" w:rsidRDefault="00737985" w:rsidP="00A87830">
      <w:pPr>
        <w:spacing w:after="0" w:line="360" w:lineRule="auto"/>
        <w:jc w:val="both"/>
        <w:rPr>
          <w:rFonts w:ascii="Arial" w:eastAsia="Times New Roman" w:hAnsi="Arial" w:cs="Arial"/>
          <w:sz w:val="24"/>
          <w:szCs w:val="24"/>
          <w:lang w:eastAsia="en-GB"/>
        </w:rPr>
      </w:pPr>
    </w:p>
    <w:p w14:paraId="06AFABF4" w14:textId="066032EE" w:rsidR="00737985" w:rsidRDefault="00737985" w:rsidP="00A87830">
      <w:pPr>
        <w:spacing w:after="0" w:line="360" w:lineRule="auto"/>
        <w:jc w:val="both"/>
        <w:rPr>
          <w:rFonts w:ascii="Arial" w:eastAsia="Times New Roman" w:hAnsi="Arial" w:cs="Arial"/>
          <w:sz w:val="24"/>
          <w:szCs w:val="24"/>
          <w:lang w:eastAsia="en-GB"/>
        </w:rPr>
      </w:pPr>
    </w:p>
    <w:p w14:paraId="338E8A30" w14:textId="7CE1D2C3" w:rsidR="00737985" w:rsidRDefault="00737985" w:rsidP="00A87830">
      <w:pPr>
        <w:spacing w:after="0" w:line="360" w:lineRule="auto"/>
        <w:jc w:val="both"/>
        <w:rPr>
          <w:rFonts w:ascii="Arial" w:eastAsia="Times New Roman" w:hAnsi="Arial" w:cs="Arial"/>
          <w:sz w:val="24"/>
          <w:szCs w:val="24"/>
          <w:lang w:eastAsia="en-GB"/>
        </w:rPr>
      </w:pPr>
    </w:p>
    <w:p w14:paraId="7E5F7AA6" w14:textId="15C79E3F" w:rsidR="00737985" w:rsidRDefault="00737985" w:rsidP="00A87830">
      <w:pPr>
        <w:spacing w:after="0" w:line="360" w:lineRule="auto"/>
        <w:jc w:val="both"/>
        <w:rPr>
          <w:rFonts w:ascii="Arial" w:eastAsia="Times New Roman" w:hAnsi="Arial" w:cs="Arial"/>
          <w:sz w:val="24"/>
          <w:szCs w:val="24"/>
          <w:lang w:eastAsia="en-GB"/>
        </w:rPr>
      </w:pPr>
    </w:p>
    <w:p w14:paraId="260EA663" w14:textId="629D82CB" w:rsidR="00737985" w:rsidRDefault="00737985" w:rsidP="00A87830">
      <w:pPr>
        <w:spacing w:after="0" w:line="360" w:lineRule="auto"/>
        <w:jc w:val="both"/>
        <w:rPr>
          <w:rFonts w:ascii="Arial" w:eastAsia="Times New Roman" w:hAnsi="Arial" w:cs="Arial"/>
          <w:sz w:val="24"/>
          <w:szCs w:val="24"/>
          <w:lang w:eastAsia="en-GB"/>
        </w:rPr>
      </w:pPr>
    </w:p>
    <w:p w14:paraId="4FAFA14D" w14:textId="786579A8" w:rsidR="00737985" w:rsidRDefault="00737985" w:rsidP="00A87830">
      <w:pPr>
        <w:spacing w:after="0" w:line="360" w:lineRule="auto"/>
        <w:jc w:val="both"/>
        <w:rPr>
          <w:rFonts w:ascii="Arial" w:eastAsia="Times New Roman" w:hAnsi="Arial" w:cs="Arial"/>
          <w:sz w:val="24"/>
          <w:szCs w:val="24"/>
          <w:lang w:eastAsia="en-GB"/>
        </w:rPr>
      </w:pPr>
    </w:p>
    <w:p w14:paraId="67F92CB9" w14:textId="77777777" w:rsidR="00737985" w:rsidRDefault="00737985" w:rsidP="00A87830">
      <w:pPr>
        <w:spacing w:after="0" w:line="360" w:lineRule="auto"/>
        <w:jc w:val="both"/>
        <w:rPr>
          <w:rFonts w:ascii="Arial" w:eastAsia="Times New Roman" w:hAnsi="Arial" w:cs="Arial"/>
          <w:sz w:val="24"/>
          <w:szCs w:val="24"/>
          <w:lang w:eastAsia="en-GB"/>
        </w:rPr>
      </w:pPr>
    </w:p>
    <w:p w14:paraId="568ABE93" w14:textId="0174D16E" w:rsidR="008967BA" w:rsidRDefault="008967BA" w:rsidP="00A87830">
      <w:pPr>
        <w:spacing w:after="0" w:line="360" w:lineRule="auto"/>
        <w:jc w:val="both"/>
        <w:rPr>
          <w:rFonts w:ascii="Arial" w:eastAsia="Times New Roman" w:hAnsi="Arial" w:cs="Arial"/>
          <w:sz w:val="24"/>
          <w:szCs w:val="24"/>
          <w:lang w:eastAsia="en-GB"/>
        </w:rPr>
      </w:pPr>
    </w:p>
    <w:p w14:paraId="79932C05" w14:textId="77777777" w:rsidR="008967BA" w:rsidRDefault="008967BA" w:rsidP="00A87830">
      <w:pPr>
        <w:spacing w:after="0" w:line="360" w:lineRule="auto"/>
        <w:jc w:val="both"/>
        <w:rPr>
          <w:rFonts w:ascii="Arial" w:eastAsia="Times New Roman" w:hAnsi="Arial" w:cs="Arial"/>
          <w:sz w:val="24"/>
          <w:szCs w:val="24"/>
          <w:lang w:eastAsia="en-GB"/>
        </w:rPr>
      </w:pPr>
    </w:p>
    <w:p w14:paraId="13EBE38E" w14:textId="708E9198" w:rsidR="003C4109" w:rsidRDefault="003C4109" w:rsidP="00A87830">
      <w:pPr>
        <w:spacing w:after="0" w:line="360" w:lineRule="auto"/>
        <w:jc w:val="both"/>
        <w:rPr>
          <w:rFonts w:ascii="Arial" w:eastAsia="Times New Roman" w:hAnsi="Arial" w:cs="Arial"/>
          <w:sz w:val="24"/>
          <w:szCs w:val="24"/>
          <w:lang w:eastAsia="en-GB"/>
        </w:rPr>
      </w:pPr>
    </w:p>
    <w:p w14:paraId="2FDA7FDC" w14:textId="3E773215" w:rsidR="00051034" w:rsidRDefault="00051034" w:rsidP="00051034">
      <w:pPr>
        <w:pStyle w:val="Heading1"/>
        <w:jc w:val="center"/>
        <w:rPr>
          <w:rFonts w:eastAsia="Times New Roman"/>
          <w:lang w:eastAsia="en-GB"/>
        </w:rPr>
      </w:pPr>
      <w:bookmarkStart w:id="31" w:name="_Toc228225402"/>
      <w:r w:rsidRPr="00051034">
        <w:rPr>
          <w:rFonts w:eastAsia="Times New Roman"/>
          <w:lang w:eastAsia="en-GB"/>
        </w:rPr>
        <w:lastRenderedPageBreak/>
        <w:t xml:space="preserve">Section 2: </w:t>
      </w:r>
      <w:r>
        <w:rPr>
          <w:rFonts w:eastAsia="Times New Roman"/>
          <w:lang w:eastAsia="en-GB"/>
        </w:rPr>
        <w:t>Reflective Account</w:t>
      </w:r>
      <w:bookmarkEnd w:id="31"/>
    </w:p>
    <w:p w14:paraId="1E564B74" w14:textId="226527E1" w:rsidR="003C4109" w:rsidRDefault="003C4109" w:rsidP="003C4109">
      <w:pPr>
        <w:spacing w:after="0" w:line="360" w:lineRule="auto"/>
        <w:jc w:val="both"/>
        <w:rPr>
          <w:rFonts w:ascii="Arial" w:eastAsia="Times New Roman" w:hAnsi="Arial" w:cs="Arial"/>
          <w:b/>
          <w:sz w:val="24"/>
          <w:szCs w:val="24"/>
          <w:lang w:eastAsia="en-GB"/>
        </w:rPr>
      </w:pPr>
      <w:r w:rsidRPr="003C4109">
        <w:rPr>
          <w:rFonts w:ascii="Arial" w:eastAsia="Times New Roman" w:hAnsi="Arial" w:cs="Arial"/>
          <w:sz w:val="24"/>
          <w:szCs w:val="24"/>
          <w:lang w:eastAsia="en-GB"/>
        </w:rPr>
        <w:t xml:space="preserve"> </w:t>
      </w:r>
      <w:r w:rsidRPr="00051034">
        <w:rPr>
          <w:rFonts w:ascii="Arial" w:eastAsia="Times New Roman" w:hAnsi="Arial" w:cs="Arial"/>
          <w:b/>
          <w:sz w:val="24"/>
          <w:szCs w:val="24"/>
          <w:lang w:eastAsia="en-GB"/>
        </w:rPr>
        <w:t>Gibbs’ Reflective Cycle</w:t>
      </w:r>
    </w:p>
    <w:p w14:paraId="535CDBD4" w14:textId="77777777" w:rsidR="00D4123E" w:rsidRDefault="00D4123E" w:rsidP="00D4123E">
      <w:pPr>
        <w:keepNext/>
        <w:spacing w:after="0" w:line="360" w:lineRule="auto"/>
        <w:jc w:val="center"/>
      </w:pPr>
      <w:r>
        <w:rPr>
          <w:rFonts w:ascii="Arial" w:eastAsia="Times New Roman" w:hAnsi="Arial" w:cs="Arial"/>
          <w:b/>
          <w:noProof/>
          <w:sz w:val="24"/>
          <w:szCs w:val="24"/>
          <w:lang w:eastAsia="en-GB"/>
        </w:rPr>
        <w:drawing>
          <wp:inline distT="0" distB="0" distL="0" distR="0" wp14:anchorId="79132672" wp14:editId="508CD670">
            <wp:extent cx="3362325" cy="2241550"/>
            <wp:effectExtent l="0" t="0" r="952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427_23333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62325" cy="2241550"/>
                    </a:xfrm>
                    <a:prstGeom prst="rect">
                      <a:avLst/>
                    </a:prstGeom>
                  </pic:spPr>
                </pic:pic>
              </a:graphicData>
            </a:graphic>
          </wp:inline>
        </w:drawing>
      </w:r>
    </w:p>
    <w:p w14:paraId="1DB79D56" w14:textId="5A860567" w:rsidR="00D4123E" w:rsidRPr="00D4123E" w:rsidRDefault="00D4123E" w:rsidP="00D4123E">
      <w:pPr>
        <w:pStyle w:val="Caption"/>
        <w:jc w:val="center"/>
        <w:rPr>
          <w:rFonts w:ascii="Arial" w:eastAsia="Times New Roman" w:hAnsi="Arial" w:cs="Arial"/>
          <w:b/>
          <w:sz w:val="36"/>
          <w:szCs w:val="24"/>
          <w:lang w:eastAsia="en-GB"/>
        </w:rPr>
      </w:pPr>
      <w:bookmarkStart w:id="32" w:name="_Toc228225667"/>
      <w:r w:rsidRPr="00D4123E">
        <w:rPr>
          <w:rFonts w:ascii="Arial" w:hAnsi="Arial" w:cs="Arial"/>
          <w:sz w:val="24"/>
        </w:rPr>
        <w:t xml:space="preserve">Figure </w:t>
      </w:r>
      <w:r w:rsidRPr="00D4123E">
        <w:rPr>
          <w:rFonts w:ascii="Arial" w:hAnsi="Arial" w:cs="Arial"/>
          <w:sz w:val="24"/>
        </w:rPr>
        <w:fldChar w:fldCharType="begin"/>
      </w:r>
      <w:r w:rsidRPr="00D4123E">
        <w:rPr>
          <w:rFonts w:ascii="Arial" w:hAnsi="Arial" w:cs="Arial"/>
          <w:sz w:val="24"/>
        </w:rPr>
        <w:instrText xml:space="preserve"> SEQ Figure \* ARABIC </w:instrText>
      </w:r>
      <w:r w:rsidRPr="00D4123E">
        <w:rPr>
          <w:rFonts w:ascii="Arial" w:hAnsi="Arial" w:cs="Arial"/>
          <w:sz w:val="24"/>
        </w:rPr>
        <w:fldChar w:fldCharType="separate"/>
      </w:r>
      <w:r w:rsidRPr="00D4123E">
        <w:rPr>
          <w:rFonts w:ascii="Arial" w:hAnsi="Arial" w:cs="Arial"/>
          <w:noProof/>
          <w:sz w:val="24"/>
        </w:rPr>
        <w:t>9</w:t>
      </w:r>
      <w:r w:rsidRPr="00D4123E">
        <w:rPr>
          <w:rFonts w:ascii="Arial" w:hAnsi="Arial" w:cs="Arial"/>
          <w:sz w:val="24"/>
        </w:rPr>
        <w:fldChar w:fldCharType="end"/>
      </w:r>
      <w:r w:rsidRPr="00D4123E">
        <w:rPr>
          <w:rFonts w:ascii="Arial" w:hAnsi="Arial" w:cs="Arial"/>
          <w:sz w:val="24"/>
        </w:rPr>
        <w:t>. Gibbs’ Reflective Cycle (1988), illustrating the iterative process of reflection through description, feelings, evaluation, analysis, conclusion, and action planning (Gibbs, 1988).</w:t>
      </w:r>
      <w:bookmarkEnd w:id="32"/>
    </w:p>
    <w:p w14:paraId="68E85C37" w14:textId="3206C7E5" w:rsidR="003C4109" w:rsidRPr="00051034" w:rsidRDefault="003C4109" w:rsidP="00051034">
      <w:pPr>
        <w:pStyle w:val="Heading1"/>
        <w:rPr>
          <w:rFonts w:eastAsia="Times New Roman"/>
          <w:lang w:eastAsia="en-GB"/>
        </w:rPr>
      </w:pPr>
      <w:bookmarkStart w:id="33" w:name="_Toc228225403"/>
      <w:r w:rsidRPr="003C4109">
        <w:rPr>
          <w:rFonts w:eastAsia="Times New Roman"/>
          <w:lang w:eastAsia="en-GB"/>
        </w:rPr>
        <w:t>1. Description</w:t>
      </w:r>
      <w:bookmarkEnd w:id="33"/>
    </w:p>
    <w:p w14:paraId="0A9FC8CA" w14:textId="317A3BB5"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 xml:space="preserve">In the given project, I primarily concentrated on the investigation of the corporate strategy, CSR practices, and sustainability initiatives of McDonald. It was done by collecting data about the history, mission, vision, and business model of McDonald, as well as examining its operations and market presence throughout the globe. I prepared the fast-food industry, </w:t>
      </w:r>
      <w:r w:rsidR="00051034" w:rsidRPr="003C4109">
        <w:rPr>
          <w:rFonts w:ascii="Arial" w:eastAsia="Times New Roman" w:hAnsi="Arial" w:cs="Arial"/>
          <w:sz w:val="24"/>
          <w:szCs w:val="24"/>
          <w:lang w:eastAsia="en-GB"/>
        </w:rPr>
        <w:t>analysed</w:t>
      </w:r>
      <w:r w:rsidRPr="003C4109">
        <w:rPr>
          <w:rFonts w:ascii="Arial" w:eastAsia="Times New Roman" w:hAnsi="Arial" w:cs="Arial"/>
          <w:sz w:val="24"/>
          <w:szCs w:val="24"/>
          <w:lang w:eastAsia="en-GB"/>
        </w:rPr>
        <w:t xml:space="preserve"> the main competitors, and researched the ways McDonalds adjusts to the trends, technological changes, and regulatory conditions that the consumers spread. Internal and external environment of McDonald have been critically assessed with the help of such strategic frameworks as PESTEL analysis, VRIO, SWOT, Balanced Scorecard, and the </w:t>
      </w:r>
      <w:proofErr w:type="spellStart"/>
      <w:r w:rsidRPr="003C4109">
        <w:rPr>
          <w:rFonts w:ascii="Arial" w:eastAsia="Times New Roman" w:hAnsi="Arial" w:cs="Arial"/>
          <w:sz w:val="24"/>
          <w:szCs w:val="24"/>
          <w:lang w:eastAsia="en-GB"/>
        </w:rPr>
        <w:t>Ansoff</w:t>
      </w:r>
      <w:proofErr w:type="spellEnd"/>
      <w:r w:rsidRPr="003C4109">
        <w:rPr>
          <w:rFonts w:ascii="Arial" w:eastAsia="Times New Roman" w:hAnsi="Arial" w:cs="Arial"/>
          <w:sz w:val="24"/>
          <w:szCs w:val="24"/>
          <w:lang w:eastAsia="en-GB"/>
        </w:rPr>
        <w:t xml:space="preserve"> Matrix. I have also discussed the CSR activities of McDonald such as the Scale for Good strategy, sustainability and community programs such as the R</w:t>
      </w:r>
      <w:r w:rsidR="00051034">
        <w:rPr>
          <w:rFonts w:ascii="Arial" w:eastAsia="Times New Roman" w:hAnsi="Arial" w:cs="Arial"/>
          <w:sz w:val="24"/>
          <w:szCs w:val="24"/>
          <w:lang w:eastAsia="en-GB"/>
        </w:rPr>
        <w:t>onald McDonald House Charities.</w:t>
      </w:r>
    </w:p>
    <w:p w14:paraId="617680ED" w14:textId="625D1B12"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To do the research, it was necessary to synthesize recent reports (20212025), academic sources, industry reports, and financial information to be accurate. My objective was to offer an inclusive view on the strategic management and operational sustainability at McDonald and combine some understanding of the perspective at both corporate level and business level.</w:t>
      </w:r>
    </w:p>
    <w:p w14:paraId="30A73D7C" w14:textId="6E8F6164" w:rsidR="003C4109" w:rsidRPr="003C4109" w:rsidRDefault="00051034" w:rsidP="00051034">
      <w:pPr>
        <w:pStyle w:val="Heading1"/>
        <w:rPr>
          <w:rFonts w:eastAsia="Times New Roman"/>
          <w:lang w:eastAsia="en-GB"/>
        </w:rPr>
      </w:pPr>
      <w:bookmarkStart w:id="34" w:name="_Toc228225404"/>
      <w:r>
        <w:rPr>
          <w:rFonts w:eastAsia="Times New Roman"/>
          <w:lang w:eastAsia="en-GB"/>
        </w:rPr>
        <w:lastRenderedPageBreak/>
        <w:t>2. Feelings</w:t>
      </w:r>
      <w:bookmarkEnd w:id="34"/>
    </w:p>
    <w:p w14:paraId="4B4BF368" w14:textId="12A09E7D"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At first, I was overwhelmed by the sheer size of the McDonalds operations worldwide and the complexity of the analysis of strategies in different countries. Due to the variation in the local market regulations, consumer preferences, and competitive pressures, it was quite difficult to discern which strategic and CSR initiatives p</w:t>
      </w:r>
      <w:r w:rsidR="00051034">
        <w:rPr>
          <w:rFonts w:ascii="Arial" w:eastAsia="Times New Roman" w:hAnsi="Arial" w:cs="Arial"/>
          <w:sz w:val="24"/>
          <w:szCs w:val="24"/>
          <w:lang w:eastAsia="en-GB"/>
        </w:rPr>
        <w:t>roved to be the most effective.</w:t>
      </w:r>
    </w:p>
    <w:p w14:paraId="2D99854D" w14:textId="601D64B4"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But as I went on, I was getting increasingly confident as more frameworks such as PESTEL, VRIO enabled me to put the analysis into a logical order. The aspect I also found interesting to learn about McDonalds digital transformation and sustainability efforts, in particular within the framework of changing consumer health trends. Occasionally, I felt frustrated because I did not have the access to internal operational data and this limited</w:t>
      </w:r>
      <w:r w:rsidR="00051034">
        <w:rPr>
          <w:rFonts w:ascii="Arial" w:eastAsia="Times New Roman" w:hAnsi="Arial" w:cs="Arial"/>
          <w:sz w:val="24"/>
          <w:szCs w:val="24"/>
          <w:lang w:eastAsia="en-GB"/>
        </w:rPr>
        <w:t xml:space="preserve"> the depth of certain analyses.</w:t>
      </w:r>
    </w:p>
    <w:p w14:paraId="713803F3" w14:textId="6AD3FC9F"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 xml:space="preserve">All in all, these sentiments led me to consult other materials including industry reports, case study, and annual sustainability reports to help me address any gaps and make the </w:t>
      </w:r>
      <w:r w:rsidR="00051034">
        <w:rPr>
          <w:rFonts w:ascii="Arial" w:eastAsia="Times New Roman" w:hAnsi="Arial" w:cs="Arial"/>
          <w:sz w:val="24"/>
          <w:szCs w:val="24"/>
          <w:lang w:eastAsia="en-GB"/>
        </w:rPr>
        <w:t>research as strong as possible.</w:t>
      </w:r>
    </w:p>
    <w:p w14:paraId="49AA8F5A" w14:textId="1EFA8DC1" w:rsidR="003C4109" w:rsidRPr="00C9343A" w:rsidRDefault="003C4109" w:rsidP="00C9343A">
      <w:pPr>
        <w:pStyle w:val="Heading1"/>
        <w:rPr>
          <w:rFonts w:eastAsia="Times New Roman"/>
          <w:lang w:eastAsia="en-GB"/>
        </w:rPr>
      </w:pPr>
      <w:bookmarkStart w:id="35" w:name="_Toc228225405"/>
      <w:r w:rsidRPr="003C4109">
        <w:rPr>
          <w:rFonts w:eastAsia="Times New Roman"/>
          <w:lang w:eastAsia="en-GB"/>
        </w:rPr>
        <w:t>3. Evaluation</w:t>
      </w:r>
      <w:bookmarkEnd w:id="35"/>
    </w:p>
    <w:p w14:paraId="4DDA56A0" w14:textId="5757A8F7"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My research str</w:t>
      </w:r>
      <w:r w:rsidR="00C9343A">
        <w:rPr>
          <w:rFonts w:ascii="Arial" w:eastAsia="Times New Roman" w:hAnsi="Arial" w:cs="Arial"/>
          <w:sz w:val="24"/>
          <w:szCs w:val="24"/>
          <w:lang w:eastAsia="en-GB"/>
        </w:rPr>
        <w:t>ategy had strengths which were:</w:t>
      </w:r>
    </w:p>
    <w:p w14:paraId="6B401D5B" w14:textId="105EA863" w:rsidR="003C4109" w:rsidRPr="00051034" w:rsidRDefault="003C4109" w:rsidP="00866E92">
      <w:pPr>
        <w:pStyle w:val="ListParagraph"/>
        <w:numPr>
          <w:ilvl w:val="0"/>
          <w:numId w:val="9"/>
        </w:numPr>
        <w:spacing w:after="0" w:line="360" w:lineRule="auto"/>
        <w:jc w:val="both"/>
        <w:rPr>
          <w:rFonts w:ascii="Arial" w:eastAsia="Times New Roman" w:hAnsi="Arial" w:cs="Arial"/>
          <w:sz w:val="24"/>
          <w:szCs w:val="24"/>
          <w:lang w:eastAsia="en-GB"/>
        </w:rPr>
      </w:pPr>
      <w:r w:rsidRPr="00051034">
        <w:rPr>
          <w:rFonts w:ascii="Arial" w:eastAsia="Times New Roman" w:hAnsi="Arial" w:cs="Arial"/>
          <w:sz w:val="24"/>
          <w:szCs w:val="24"/>
          <w:lang w:eastAsia="en-GB"/>
        </w:rPr>
        <w:t>Being able to access a broad pool of reliable sources including the official reports of McDonalds, the latest literature as well as market analysis which provided val</w:t>
      </w:r>
      <w:r w:rsidR="00051034" w:rsidRPr="00051034">
        <w:rPr>
          <w:rFonts w:ascii="Arial" w:eastAsia="Times New Roman" w:hAnsi="Arial" w:cs="Arial"/>
          <w:sz w:val="24"/>
          <w:szCs w:val="24"/>
          <w:lang w:eastAsia="en-GB"/>
        </w:rPr>
        <w:t>uable insights to the findings.</w:t>
      </w:r>
    </w:p>
    <w:p w14:paraId="148DC556" w14:textId="1C74BC72" w:rsidR="003C4109" w:rsidRPr="00051034" w:rsidRDefault="003C4109" w:rsidP="00866E92">
      <w:pPr>
        <w:pStyle w:val="ListParagraph"/>
        <w:numPr>
          <w:ilvl w:val="0"/>
          <w:numId w:val="9"/>
        </w:numPr>
        <w:spacing w:after="0" w:line="360" w:lineRule="auto"/>
        <w:jc w:val="both"/>
        <w:rPr>
          <w:rFonts w:ascii="Arial" w:eastAsia="Times New Roman" w:hAnsi="Arial" w:cs="Arial"/>
          <w:sz w:val="24"/>
          <w:szCs w:val="24"/>
          <w:lang w:eastAsia="en-GB"/>
        </w:rPr>
      </w:pPr>
      <w:r w:rsidRPr="00051034">
        <w:rPr>
          <w:rFonts w:ascii="Arial" w:eastAsia="Times New Roman" w:hAnsi="Arial" w:cs="Arial"/>
          <w:sz w:val="24"/>
          <w:szCs w:val="24"/>
          <w:lang w:eastAsia="en-GB"/>
        </w:rPr>
        <w:t>Using strategic management models that offered clear cut information about competitive advantage, operational effi</w:t>
      </w:r>
      <w:r w:rsidR="00051034" w:rsidRPr="00051034">
        <w:rPr>
          <w:rFonts w:ascii="Arial" w:eastAsia="Times New Roman" w:hAnsi="Arial" w:cs="Arial"/>
          <w:sz w:val="24"/>
          <w:szCs w:val="24"/>
          <w:lang w:eastAsia="en-GB"/>
        </w:rPr>
        <w:t>ciency, and sustainability fit.</w:t>
      </w:r>
    </w:p>
    <w:p w14:paraId="08C62C07" w14:textId="67FA895F" w:rsidR="003C4109" w:rsidRPr="00C9343A" w:rsidRDefault="003C4109" w:rsidP="00866E92">
      <w:pPr>
        <w:pStyle w:val="ListParagraph"/>
        <w:numPr>
          <w:ilvl w:val="0"/>
          <w:numId w:val="9"/>
        </w:numPr>
        <w:spacing w:after="0" w:line="360" w:lineRule="auto"/>
        <w:jc w:val="both"/>
        <w:rPr>
          <w:rFonts w:ascii="Arial" w:eastAsia="Times New Roman" w:hAnsi="Arial" w:cs="Arial"/>
          <w:sz w:val="24"/>
          <w:szCs w:val="24"/>
          <w:lang w:eastAsia="en-GB"/>
        </w:rPr>
      </w:pPr>
      <w:r w:rsidRPr="00051034">
        <w:rPr>
          <w:rFonts w:ascii="Arial" w:eastAsia="Times New Roman" w:hAnsi="Arial" w:cs="Arial"/>
          <w:sz w:val="24"/>
          <w:szCs w:val="24"/>
          <w:lang w:eastAsia="en-GB"/>
        </w:rPr>
        <w:t>Combining CSR and sustainability factors with business strategy, which emphasized the long-term value-creation and brand positioning of McDonald.</w:t>
      </w:r>
    </w:p>
    <w:p w14:paraId="002237AC" w14:textId="564C1524" w:rsidR="003C4109" w:rsidRPr="00C9343A" w:rsidRDefault="003C4109" w:rsidP="003C4109">
      <w:pPr>
        <w:spacing w:after="0" w:line="360" w:lineRule="auto"/>
        <w:jc w:val="both"/>
        <w:rPr>
          <w:rFonts w:ascii="Arial" w:eastAsia="Times New Roman" w:hAnsi="Arial" w:cs="Arial"/>
          <w:b/>
          <w:sz w:val="24"/>
          <w:szCs w:val="24"/>
          <w:lang w:eastAsia="en-GB"/>
        </w:rPr>
      </w:pPr>
      <w:r w:rsidRPr="00051034">
        <w:rPr>
          <w:rFonts w:ascii="Arial" w:eastAsia="Times New Roman" w:hAnsi="Arial" w:cs="Arial"/>
          <w:b/>
          <w:sz w:val="24"/>
          <w:szCs w:val="24"/>
          <w:lang w:eastAsia="en-GB"/>
        </w:rPr>
        <w:t>The weaknesses invo</w:t>
      </w:r>
      <w:r w:rsidR="00C9343A">
        <w:rPr>
          <w:rFonts w:ascii="Arial" w:eastAsia="Times New Roman" w:hAnsi="Arial" w:cs="Arial"/>
          <w:b/>
          <w:sz w:val="24"/>
          <w:szCs w:val="24"/>
          <w:lang w:eastAsia="en-GB"/>
        </w:rPr>
        <w:t>lved:</w:t>
      </w:r>
    </w:p>
    <w:p w14:paraId="157CE8D4" w14:textId="0DCE583C" w:rsidR="003C4109" w:rsidRPr="00051034" w:rsidRDefault="003C4109" w:rsidP="00866E92">
      <w:pPr>
        <w:pStyle w:val="ListParagraph"/>
        <w:numPr>
          <w:ilvl w:val="0"/>
          <w:numId w:val="10"/>
        </w:numPr>
        <w:spacing w:after="0" w:line="360" w:lineRule="auto"/>
        <w:jc w:val="both"/>
        <w:rPr>
          <w:rFonts w:ascii="Arial" w:eastAsia="Times New Roman" w:hAnsi="Arial" w:cs="Arial"/>
          <w:sz w:val="24"/>
          <w:szCs w:val="24"/>
          <w:lang w:eastAsia="en-GB"/>
        </w:rPr>
      </w:pPr>
      <w:r w:rsidRPr="00051034">
        <w:rPr>
          <w:rFonts w:ascii="Arial" w:eastAsia="Times New Roman" w:hAnsi="Arial" w:cs="Arial"/>
          <w:sz w:val="24"/>
          <w:szCs w:val="24"/>
          <w:lang w:eastAsia="en-GB"/>
        </w:rPr>
        <w:t>Lack of proprietary internal information especially financial and operating figures, which would have provided more accurate information on strategy implementation and effectiveness.</w:t>
      </w:r>
    </w:p>
    <w:p w14:paraId="41BC5B98" w14:textId="6C943D94" w:rsidR="003C4109" w:rsidRPr="00051034" w:rsidRDefault="003C4109" w:rsidP="00866E92">
      <w:pPr>
        <w:pStyle w:val="ListParagraph"/>
        <w:numPr>
          <w:ilvl w:val="0"/>
          <w:numId w:val="10"/>
        </w:numPr>
        <w:spacing w:after="0" w:line="360" w:lineRule="auto"/>
        <w:jc w:val="both"/>
        <w:rPr>
          <w:rFonts w:ascii="Arial" w:eastAsia="Times New Roman" w:hAnsi="Arial" w:cs="Arial"/>
          <w:sz w:val="24"/>
          <w:szCs w:val="24"/>
          <w:lang w:eastAsia="en-GB"/>
        </w:rPr>
      </w:pPr>
      <w:r w:rsidRPr="00051034">
        <w:rPr>
          <w:rFonts w:ascii="Arial" w:eastAsia="Times New Roman" w:hAnsi="Arial" w:cs="Arial"/>
          <w:sz w:val="24"/>
          <w:szCs w:val="24"/>
          <w:lang w:eastAsia="en-GB"/>
        </w:rPr>
        <w:t>The lack of time to investigate the local differences in the strategies of McDonalds in emerging markets which could have provided more insight into the international expansion analysis.</w:t>
      </w:r>
    </w:p>
    <w:p w14:paraId="50949128" w14:textId="0E215622" w:rsidR="003C4109" w:rsidRPr="00C9343A" w:rsidRDefault="003C4109" w:rsidP="00866E92">
      <w:pPr>
        <w:pStyle w:val="ListParagraph"/>
        <w:numPr>
          <w:ilvl w:val="0"/>
          <w:numId w:val="10"/>
        </w:numPr>
        <w:spacing w:after="0" w:line="360" w:lineRule="auto"/>
        <w:jc w:val="both"/>
        <w:rPr>
          <w:rFonts w:ascii="Arial" w:eastAsia="Times New Roman" w:hAnsi="Arial" w:cs="Arial"/>
          <w:sz w:val="24"/>
          <w:szCs w:val="24"/>
          <w:lang w:eastAsia="en-GB"/>
        </w:rPr>
      </w:pPr>
      <w:r w:rsidRPr="00051034">
        <w:rPr>
          <w:rFonts w:ascii="Arial" w:eastAsia="Times New Roman" w:hAnsi="Arial" w:cs="Arial"/>
          <w:sz w:val="24"/>
          <w:szCs w:val="24"/>
          <w:lang w:eastAsia="en-GB"/>
        </w:rPr>
        <w:lastRenderedPageBreak/>
        <w:t>Challenge in measuring the direct effect of CSR programs on financial performance because of the low amounts of publicly available data.</w:t>
      </w:r>
    </w:p>
    <w:p w14:paraId="438F10F3" w14:textId="1199DAC9" w:rsidR="008967BA"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Nevertheless, in spite of these shortcomings, the study was able to illustrate the applicability of strategic frameworks and pinpoint practical inferences to assess and</w:t>
      </w:r>
      <w:r w:rsidR="00C9343A">
        <w:rPr>
          <w:rFonts w:ascii="Arial" w:eastAsia="Times New Roman" w:hAnsi="Arial" w:cs="Arial"/>
          <w:sz w:val="24"/>
          <w:szCs w:val="24"/>
          <w:lang w:eastAsia="en-GB"/>
        </w:rPr>
        <w:t xml:space="preserve"> suggest strategic initiatives.</w:t>
      </w:r>
    </w:p>
    <w:p w14:paraId="5E70961E" w14:textId="77777777" w:rsidR="003C4109" w:rsidRPr="003C4109" w:rsidRDefault="003C4109" w:rsidP="00086973">
      <w:pPr>
        <w:pStyle w:val="Heading1"/>
        <w:rPr>
          <w:rFonts w:eastAsia="Times New Roman"/>
          <w:lang w:eastAsia="en-GB"/>
        </w:rPr>
      </w:pPr>
      <w:bookmarkStart w:id="36" w:name="_Toc228225406"/>
      <w:r w:rsidRPr="003C4109">
        <w:rPr>
          <w:rFonts w:eastAsia="Times New Roman"/>
          <w:lang w:eastAsia="en-GB"/>
        </w:rPr>
        <w:t>4. Analysis</w:t>
      </w:r>
      <w:bookmarkEnd w:id="36"/>
    </w:p>
    <w:p w14:paraId="203BEEA4" w14:textId="77777777" w:rsidR="003C4109" w:rsidRPr="003C4109" w:rsidRDefault="003C4109" w:rsidP="003C4109">
      <w:pPr>
        <w:spacing w:after="0" w:line="360" w:lineRule="auto"/>
        <w:jc w:val="both"/>
        <w:rPr>
          <w:rFonts w:ascii="Arial" w:eastAsia="Times New Roman" w:hAnsi="Arial" w:cs="Arial"/>
          <w:sz w:val="24"/>
          <w:szCs w:val="24"/>
          <w:lang w:eastAsia="en-GB"/>
        </w:rPr>
      </w:pPr>
    </w:p>
    <w:p w14:paraId="241AA364" w14:textId="68C88352"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The use of strategic frameworks eluci</w:t>
      </w:r>
      <w:r w:rsidR="00C9343A">
        <w:rPr>
          <w:rFonts w:ascii="Arial" w:eastAsia="Times New Roman" w:hAnsi="Arial" w:cs="Arial"/>
          <w:sz w:val="24"/>
          <w:szCs w:val="24"/>
          <w:lang w:eastAsia="en-GB"/>
        </w:rPr>
        <w:t>dated a number of key lessons:</w:t>
      </w:r>
    </w:p>
    <w:p w14:paraId="352108B6" w14:textId="7844E73C" w:rsidR="003C4109" w:rsidRPr="00086973" w:rsidRDefault="003C4109" w:rsidP="00866E92">
      <w:pPr>
        <w:pStyle w:val="ListParagraph"/>
        <w:numPr>
          <w:ilvl w:val="0"/>
          <w:numId w:val="11"/>
        </w:numPr>
        <w:spacing w:after="0" w:line="360" w:lineRule="auto"/>
        <w:jc w:val="both"/>
        <w:rPr>
          <w:rFonts w:ascii="Arial" w:eastAsia="Times New Roman" w:hAnsi="Arial" w:cs="Arial"/>
          <w:sz w:val="24"/>
          <w:szCs w:val="24"/>
          <w:lang w:eastAsia="en-GB"/>
        </w:rPr>
      </w:pPr>
      <w:r w:rsidRPr="00086973">
        <w:rPr>
          <w:rFonts w:ascii="Arial" w:eastAsia="Times New Roman" w:hAnsi="Arial" w:cs="Arial"/>
          <w:b/>
          <w:sz w:val="24"/>
          <w:szCs w:val="24"/>
          <w:lang w:eastAsia="en-GB"/>
        </w:rPr>
        <w:t>PESTEL Analysis</w:t>
      </w:r>
      <w:r w:rsidRPr="00086973">
        <w:rPr>
          <w:rFonts w:ascii="Arial" w:eastAsia="Times New Roman" w:hAnsi="Arial" w:cs="Arial"/>
          <w:sz w:val="24"/>
          <w:szCs w:val="24"/>
          <w:lang w:eastAsia="en-GB"/>
        </w:rPr>
        <w:t xml:space="preserve"> aided in the analysis of the external macro-environment, and it was found that political, economic, social, technological, environmental, and legal aspects impact the strategic decisions of McDonald. As an example, the trends of consumers, who were concerned about their health, led to the diversification of menus, and environmental pol</w:t>
      </w:r>
      <w:r w:rsidR="00086973" w:rsidRPr="00086973">
        <w:rPr>
          <w:rFonts w:ascii="Arial" w:eastAsia="Times New Roman" w:hAnsi="Arial" w:cs="Arial"/>
          <w:sz w:val="24"/>
          <w:szCs w:val="24"/>
          <w:lang w:eastAsia="en-GB"/>
        </w:rPr>
        <w:t>icies to sustainable packaging.</w:t>
      </w:r>
    </w:p>
    <w:p w14:paraId="7B3101F9" w14:textId="0F0753A6" w:rsidR="003C4109" w:rsidRPr="00086973" w:rsidRDefault="003C4109" w:rsidP="00866E92">
      <w:pPr>
        <w:pStyle w:val="ListParagraph"/>
        <w:numPr>
          <w:ilvl w:val="0"/>
          <w:numId w:val="11"/>
        </w:numPr>
        <w:spacing w:after="0" w:line="360" w:lineRule="auto"/>
        <w:jc w:val="both"/>
        <w:rPr>
          <w:rFonts w:ascii="Arial" w:eastAsia="Times New Roman" w:hAnsi="Arial" w:cs="Arial"/>
          <w:sz w:val="24"/>
          <w:szCs w:val="24"/>
          <w:lang w:eastAsia="en-GB"/>
        </w:rPr>
      </w:pPr>
      <w:r w:rsidRPr="00086973">
        <w:rPr>
          <w:rFonts w:ascii="Arial" w:eastAsia="Times New Roman" w:hAnsi="Arial" w:cs="Arial"/>
          <w:b/>
          <w:sz w:val="24"/>
          <w:szCs w:val="24"/>
          <w:lang w:eastAsia="en-GB"/>
        </w:rPr>
        <w:t>The VRIO Analysis</w:t>
      </w:r>
      <w:r w:rsidRPr="00086973">
        <w:rPr>
          <w:rFonts w:ascii="Arial" w:eastAsia="Times New Roman" w:hAnsi="Arial" w:cs="Arial"/>
          <w:sz w:val="24"/>
          <w:szCs w:val="24"/>
          <w:lang w:eastAsia="en-GB"/>
        </w:rPr>
        <w:t xml:space="preserve"> outline of McDonald revealed the company as having brand reputation, efficient franchise systems and digital capabilities as its core competencies, indicating which strengths create a l</w:t>
      </w:r>
      <w:r w:rsidR="00086973" w:rsidRPr="00086973">
        <w:rPr>
          <w:rFonts w:ascii="Arial" w:eastAsia="Times New Roman" w:hAnsi="Arial" w:cs="Arial"/>
          <w:sz w:val="24"/>
          <w:szCs w:val="24"/>
          <w:lang w:eastAsia="en-GB"/>
        </w:rPr>
        <w:t>ong-term competitive advantage.</w:t>
      </w:r>
    </w:p>
    <w:p w14:paraId="1753A2DF" w14:textId="3A655435" w:rsidR="003C4109" w:rsidRPr="00086973" w:rsidRDefault="003C4109" w:rsidP="00866E92">
      <w:pPr>
        <w:pStyle w:val="ListParagraph"/>
        <w:numPr>
          <w:ilvl w:val="0"/>
          <w:numId w:val="11"/>
        </w:numPr>
        <w:spacing w:after="0" w:line="360" w:lineRule="auto"/>
        <w:jc w:val="both"/>
        <w:rPr>
          <w:rFonts w:ascii="Arial" w:eastAsia="Times New Roman" w:hAnsi="Arial" w:cs="Arial"/>
          <w:sz w:val="24"/>
          <w:szCs w:val="24"/>
          <w:lang w:eastAsia="en-GB"/>
        </w:rPr>
      </w:pPr>
      <w:r w:rsidRPr="00086973">
        <w:rPr>
          <w:rFonts w:ascii="Arial" w:eastAsia="Times New Roman" w:hAnsi="Arial" w:cs="Arial"/>
          <w:b/>
          <w:sz w:val="24"/>
          <w:szCs w:val="24"/>
          <w:lang w:eastAsia="en-GB"/>
        </w:rPr>
        <w:t>Balanced Scorecard</w:t>
      </w:r>
      <w:r w:rsidRPr="00086973">
        <w:rPr>
          <w:rFonts w:ascii="Arial" w:eastAsia="Times New Roman" w:hAnsi="Arial" w:cs="Arial"/>
          <w:sz w:val="24"/>
          <w:szCs w:val="24"/>
          <w:lang w:eastAsia="en-GB"/>
        </w:rPr>
        <w:t xml:space="preserve"> assessment allowed gaining an organized insight into performance measurement in terms of financial, customer, internal process, and learning and growth views, with a focus on such areas as digital ad</w:t>
      </w:r>
      <w:r w:rsidR="00086973" w:rsidRPr="00086973">
        <w:rPr>
          <w:rFonts w:ascii="Arial" w:eastAsia="Times New Roman" w:hAnsi="Arial" w:cs="Arial"/>
          <w:sz w:val="24"/>
          <w:szCs w:val="24"/>
          <w:lang w:eastAsia="en-GB"/>
        </w:rPr>
        <w:t>option and employee engagement.</w:t>
      </w:r>
    </w:p>
    <w:p w14:paraId="447E1835" w14:textId="74545F41" w:rsidR="003C4109" w:rsidRPr="00086973" w:rsidRDefault="003C4109" w:rsidP="00866E92">
      <w:pPr>
        <w:pStyle w:val="ListParagraph"/>
        <w:numPr>
          <w:ilvl w:val="0"/>
          <w:numId w:val="11"/>
        </w:numPr>
        <w:spacing w:after="0" w:line="360" w:lineRule="auto"/>
        <w:jc w:val="both"/>
        <w:rPr>
          <w:rFonts w:ascii="Arial" w:eastAsia="Times New Roman" w:hAnsi="Arial" w:cs="Arial"/>
          <w:sz w:val="24"/>
          <w:szCs w:val="24"/>
          <w:lang w:eastAsia="en-GB"/>
        </w:rPr>
      </w:pPr>
      <w:r w:rsidRPr="00086973">
        <w:rPr>
          <w:rFonts w:ascii="Arial" w:eastAsia="Times New Roman" w:hAnsi="Arial" w:cs="Arial"/>
          <w:b/>
          <w:sz w:val="24"/>
          <w:szCs w:val="24"/>
          <w:lang w:eastAsia="en-GB"/>
        </w:rPr>
        <w:t xml:space="preserve">The SWOT and </w:t>
      </w:r>
      <w:proofErr w:type="spellStart"/>
      <w:r w:rsidRPr="00086973">
        <w:rPr>
          <w:rFonts w:ascii="Arial" w:eastAsia="Times New Roman" w:hAnsi="Arial" w:cs="Arial"/>
          <w:b/>
          <w:sz w:val="24"/>
          <w:szCs w:val="24"/>
          <w:lang w:eastAsia="en-GB"/>
        </w:rPr>
        <w:t>Ansoff</w:t>
      </w:r>
      <w:proofErr w:type="spellEnd"/>
      <w:r w:rsidRPr="00086973">
        <w:rPr>
          <w:rFonts w:ascii="Arial" w:eastAsia="Times New Roman" w:hAnsi="Arial" w:cs="Arial"/>
          <w:b/>
          <w:sz w:val="24"/>
          <w:szCs w:val="24"/>
          <w:lang w:eastAsia="en-GB"/>
        </w:rPr>
        <w:t xml:space="preserve"> Matrix analyses</w:t>
      </w:r>
      <w:r w:rsidRPr="00086973">
        <w:rPr>
          <w:rFonts w:ascii="Arial" w:eastAsia="Times New Roman" w:hAnsi="Arial" w:cs="Arial"/>
          <w:sz w:val="24"/>
          <w:szCs w:val="24"/>
          <w:lang w:eastAsia="en-GB"/>
        </w:rPr>
        <w:t xml:space="preserve"> enabled me to relate external opportunities to the internal strengths, which provided strategic suggestions as market expansion in new territories, plant-based menu choice investment, and online interaction approaches.</w:t>
      </w:r>
    </w:p>
    <w:p w14:paraId="4CD55446" w14:textId="362ADED4"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Analysis helped me to understand that the success of McDonald is not only based on the efficiency of its operations but also on the strategic alignment of the innovations, CSR, and customer expectations. The introduction of sustainability in the strategy planning proved to be an important aspect of competit</w:t>
      </w:r>
      <w:r w:rsidR="00086973">
        <w:rPr>
          <w:rFonts w:ascii="Arial" w:eastAsia="Times New Roman" w:hAnsi="Arial" w:cs="Arial"/>
          <w:sz w:val="24"/>
          <w:szCs w:val="24"/>
          <w:lang w:eastAsia="en-GB"/>
        </w:rPr>
        <w:t>ive advantage in the long term.</w:t>
      </w:r>
    </w:p>
    <w:p w14:paraId="2F0ECEAF" w14:textId="77777777" w:rsidR="003C4109" w:rsidRPr="003C4109" w:rsidRDefault="003C4109" w:rsidP="00086973">
      <w:pPr>
        <w:pStyle w:val="Heading1"/>
        <w:rPr>
          <w:rFonts w:eastAsia="Times New Roman"/>
          <w:lang w:eastAsia="en-GB"/>
        </w:rPr>
      </w:pPr>
      <w:bookmarkStart w:id="37" w:name="_Toc228225407"/>
      <w:r w:rsidRPr="003C4109">
        <w:rPr>
          <w:rFonts w:eastAsia="Times New Roman"/>
          <w:lang w:eastAsia="en-GB"/>
        </w:rPr>
        <w:lastRenderedPageBreak/>
        <w:t>5. Conclusion</w:t>
      </w:r>
      <w:bookmarkEnd w:id="37"/>
    </w:p>
    <w:p w14:paraId="661BCD77" w14:textId="77777777" w:rsidR="003C4109" w:rsidRPr="003C4109" w:rsidRDefault="003C4109" w:rsidP="003C4109">
      <w:pPr>
        <w:spacing w:after="0" w:line="360" w:lineRule="auto"/>
        <w:jc w:val="both"/>
        <w:rPr>
          <w:rFonts w:ascii="Arial" w:eastAsia="Times New Roman" w:hAnsi="Arial" w:cs="Arial"/>
          <w:sz w:val="24"/>
          <w:szCs w:val="24"/>
          <w:lang w:eastAsia="en-GB"/>
        </w:rPr>
      </w:pPr>
    </w:p>
    <w:p w14:paraId="61EDB79A" w14:textId="0D436B5E"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Considering this study, I have gained extensive knowledge of the way strategic management systems are implemented in an actual multinational company. I have realized that it is essential to strike the right balance between operational efficiency and innovation, sustainability, and social responsibility. McDonalds depicts the way a firm can use the strength of global brands, digital technology, and franchise expertise to sustain its leadership in the market whilst balancing the changes in consumer and regula</w:t>
      </w:r>
      <w:r w:rsidR="00086973">
        <w:rPr>
          <w:rFonts w:ascii="Arial" w:eastAsia="Times New Roman" w:hAnsi="Arial" w:cs="Arial"/>
          <w:sz w:val="24"/>
          <w:szCs w:val="24"/>
          <w:lang w:eastAsia="en-GB"/>
        </w:rPr>
        <w:t xml:space="preserve">tory pressures. </w:t>
      </w:r>
      <w:r w:rsidRPr="003C4109">
        <w:rPr>
          <w:rFonts w:ascii="Arial" w:eastAsia="Times New Roman" w:hAnsi="Arial" w:cs="Arial"/>
          <w:sz w:val="24"/>
          <w:szCs w:val="24"/>
          <w:lang w:eastAsia="en-GB"/>
        </w:rPr>
        <w:t xml:space="preserve">Critical evaluation, in which strengths and weaknesses of the research process were recognized and evidence-based insights used to guide strategic recommendations, was also something that came out of this reflection. </w:t>
      </w:r>
    </w:p>
    <w:p w14:paraId="77A96808" w14:textId="77777777" w:rsidR="003C4109" w:rsidRPr="003C4109" w:rsidRDefault="003C4109" w:rsidP="00086973">
      <w:pPr>
        <w:pStyle w:val="Heading1"/>
        <w:rPr>
          <w:rFonts w:eastAsia="Times New Roman"/>
          <w:lang w:eastAsia="en-GB"/>
        </w:rPr>
      </w:pPr>
      <w:bookmarkStart w:id="38" w:name="_Toc228225408"/>
      <w:r w:rsidRPr="003C4109">
        <w:rPr>
          <w:rFonts w:eastAsia="Times New Roman"/>
          <w:lang w:eastAsia="en-GB"/>
        </w:rPr>
        <w:t>6. Action Plan</w:t>
      </w:r>
      <w:bookmarkEnd w:id="38"/>
    </w:p>
    <w:p w14:paraId="3908F9FC" w14:textId="77777777" w:rsidR="003C4109" w:rsidRPr="003C4109" w:rsidRDefault="003C4109" w:rsidP="003C4109">
      <w:pPr>
        <w:spacing w:after="0" w:line="360" w:lineRule="auto"/>
        <w:jc w:val="both"/>
        <w:rPr>
          <w:rFonts w:ascii="Arial" w:eastAsia="Times New Roman" w:hAnsi="Arial" w:cs="Arial"/>
          <w:sz w:val="24"/>
          <w:szCs w:val="24"/>
          <w:lang w:eastAsia="en-GB"/>
        </w:rPr>
      </w:pPr>
    </w:p>
    <w:p w14:paraId="286B14C9" w14:textId="77777777" w:rsidR="003C4109" w:rsidRPr="003C4109" w:rsidRDefault="003C4109" w:rsidP="003C4109">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To enhance the future research and strategic analysis, I will:</w:t>
      </w:r>
    </w:p>
    <w:p w14:paraId="2F092D80" w14:textId="77777777" w:rsidR="003C4109" w:rsidRPr="003C4109" w:rsidRDefault="003C4109" w:rsidP="003C4109">
      <w:pPr>
        <w:spacing w:after="0" w:line="360" w:lineRule="auto"/>
        <w:jc w:val="both"/>
        <w:rPr>
          <w:rFonts w:ascii="Arial" w:eastAsia="Times New Roman" w:hAnsi="Arial" w:cs="Arial"/>
          <w:sz w:val="24"/>
          <w:szCs w:val="24"/>
          <w:lang w:eastAsia="en-GB"/>
        </w:rPr>
      </w:pPr>
    </w:p>
    <w:p w14:paraId="7BC4F605" w14:textId="1D815084" w:rsidR="003C4109" w:rsidRPr="00086973" w:rsidRDefault="003C4109" w:rsidP="00866E92">
      <w:pPr>
        <w:pStyle w:val="ListParagraph"/>
        <w:numPr>
          <w:ilvl w:val="0"/>
          <w:numId w:val="12"/>
        </w:numPr>
        <w:spacing w:after="0" w:line="360" w:lineRule="auto"/>
        <w:jc w:val="both"/>
        <w:rPr>
          <w:rFonts w:ascii="Arial" w:eastAsia="Times New Roman" w:hAnsi="Arial" w:cs="Arial"/>
          <w:sz w:val="24"/>
          <w:szCs w:val="24"/>
          <w:lang w:eastAsia="en-GB"/>
        </w:rPr>
      </w:pPr>
      <w:r w:rsidRPr="00086973">
        <w:rPr>
          <w:rFonts w:ascii="Arial" w:eastAsia="Times New Roman" w:hAnsi="Arial" w:cs="Arial"/>
          <w:sz w:val="24"/>
          <w:szCs w:val="24"/>
          <w:lang w:eastAsia="en-GB"/>
        </w:rPr>
        <w:t>Use primary sources like interviews with people working in the industry or employees of McDonalds in order to obtain first-hand accounts on strategy implementation.</w:t>
      </w:r>
    </w:p>
    <w:p w14:paraId="190F0BBE" w14:textId="09058FE6" w:rsidR="003C4109" w:rsidRPr="00086973" w:rsidRDefault="003C4109" w:rsidP="00866E92">
      <w:pPr>
        <w:pStyle w:val="ListParagraph"/>
        <w:numPr>
          <w:ilvl w:val="0"/>
          <w:numId w:val="12"/>
        </w:numPr>
        <w:spacing w:after="0" w:line="360" w:lineRule="auto"/>
        <w:jc w:val="both"/>
        <w:rPr>
          <w:rFonts w:ascii="Arial" w:eastAsia="Times New Roman" w:hAnsi="Arial" w:cs="Arial"/>
          <w:sz w:val="24"/>
          <w:szCs w:val="24"/>
          <w:lang w:eastAsia="en-GB"/>
        </w:rPr>
      </w:pPr>
      <w:r w:rsidRPr="00086973">
        <w:rPr>
          <w:rFonts w:ascii="Arial" w:eastAsia="Times New Roman" w:hAnsi="Arial" w:cs="Arial"/>
          <w:sz w:val="24"/>
          <w:szCs w:val="24"/>
          <w:lang w:eastAsia="en-GB"/>
        </w:rPr>
        <w:t>Use annual reports, sustainability disclosures and investor presentations more in order to get access to operational and financial data.</w:t>
      </w:r>
    </w:p>
    <w:p w14:paraId="122143F6" w14:textId="04CD513B" w:rsidR="003C4109" w:rsidRPr="00086973" w:rsidRDefault="003C4109" w:rsidP="00866E92">
      <w:pPr>
        <w:pStyle w:val="ListParagraph"/>
        <w:numPr>
          <w:ilvl w:val="0"/>
          <w:numId w:val="12"/>
        </w:numPr>
        <w:spacing w:after="0" w:line="360" w:lineRule="auto"/>
        <w:jc w:val="both"/>
        <w:rPr>
          <w:rFonts w:ascii="Arial" w:eastAsia="Times New Roman" w:hAnsi="Arial" w:cs="Arial"/>
          <w:sz w:val="24"/>
          <w:szCs w:val="24"/>
          <w:lang w:eastAsia="en-GB"/>
        </w:rPr>
      </w:pPr>
      <w:r w:rsidRPr="00086973">
        <w:rPr>
          <w:rFonts w:ascii="Arial" w:eastAsia="Times New Roman" w:hAnsi="Arial" w:cs="Arial"/>
          <w:sz w:val="24"/>
          <w:szCs w:val="24"/>
          <w:lang w:eastAsia="en-GB"/>
        </w:rPr>
        <w:t>Carry out regional market studies to learn of local strategies and adaptation of international companies to cultural and regulatory variations.</w:t>
      </w:r>
    </w:p>
    <w:p w14:paraId="1EEF5D79" w14:textId="752E1A81" w:rsidR="003C4109" w:rsidRPr="00086973" w:rsidRDefault="003C4109" w:rsidP="00866E92">
      <w:pPr>
        <w:pStyle w:val="ListParagraph"/>
        <w:numPr>
          <w:ilvl w:val="0"/>
          <w:numId w:val="12"/>
        </w:numPr>
        <w:spacing w:after="0" w:line="360" w:lineRule="auto"/>
        <w:jc w:val="both"/>
        <w:rPr>
          <w:rFonts w:ascii="Arial" w:eastAsia="Times New Roman" w:hAnsi="Arial" w:cs="Arial"/>
          <w:sz w:val="24"/>
          <w:szCs w:val="24"/>
          <w:lang w:eastAsia="en-GB"/>
        </w:rPr>
      </w:pPr>
      <w:r w:rsidRPr="00086973">
        <w:rPr>
          <w:rFonts w:ascii="Arial" w:eastAsia="Times New Roman" w:hAnsi="Arial" w:cs="Arial"/>
          <w:sz w:val="24"/>
          <w:szCs w:val="24"/>
          <w:lang w:eastAsia="en-GB"/>
        </w:rPr>
        <w:t>Include the analysis of quantitative data (performance measurements, customer satisfaction measurements, and environmental impact measurements) to justify the recommendations.</w:t>
      </w:r>
    </w:p>
    <w:p w14:paraId="6D14DF2B" w14:textId="4171D89C" w:rsidR="003C4109" w:rsidRPr="005048C1" w:rsidRDefault="003C4109" w:rsidP="003C4109">
      <w:pPr>
        <w:pStyle w:val="ListParagraph"/>
        <w:numPr>
          <w:ilvl w:val="0"/>
          <w:numId w:val="12"/>
        </w:numPr>
        <w:spacing w:after="0" w:line="360" w:lineRule="auto"/>
        <w:jc w:val="both"/>
        <w:rPr>
          <w:rFonts w:ascii="Arial" w:eastAsia="Times New Roman" w:hAnsi="Arial" w:cs="Arial"/>
          <w:sz w:val="24"/>
          <w:szCs w:val="24"/>
          <w:lang w:eastAsia="en-GB"/>
        </w:rPr>
      </w:pPr>
      <w:r w:rsidRPr="00086973">
        <w:rPr>
          <w:rFonts w:ascii="Arial" w:eastAsia="Times New Roman" w:hAnsi="Arial" w:cs="Arial"/>
          <w:sz w:val="24"/>
          <w:szCs w:val="24"/>
          <w:lang w:eastAsia="en-GB"/>
        </w:rPr>
        <w:t xml:space="preserve">Develop the use of strategic frameworks (PESTEL, VRIO, Balanced Scorecard, SWOT, and </w:t>
      </w:r>
      <w:r w:rsidR="00086973" w:rsidRPr="00086973">
        <w:rPr>
          <w:rFonts w:ascii="Arial" w:eastAsia="Times New Roman" w:hAnsi="Arial" w:cs="Arial"/>
          <w:sz w:val="24"/>
          <w:szCs w:val="24"/>
          <w:lang w:eastAsia="en-GB"/>
        </w:rPr>
        <w:t>Handoff</w:t>
      </w:r>
      <w:r w:rsidRPr="00086973">
        <w:rPr>
          <w:rFonts w:ascii="Arial" w:eastAsia="Times New Roman" w:hAnsi="Arial" w:cs="Arial"/>
          <w:sz w:val="24"/>
          <w:szCs w:val="24"/>
          <w:lang w:eastAsia="en-GB"/>
        </w:rPr>
        <w:t xml:space="preserve"> Matrix) but also consider the use of more sophisticated tools (scenario planning, value chain analysis).</w:t>
      </w:r>
    </w:p>
    <w:p w14:paraId="1526F37A" w14:textId="7E5F28BD" w:rsidR="00815A61" w:rsidRPr="00C56E13" w:rsidRDefault="003C4109" w:rsidP="00C56E13">
      <w:pPr>
        <w:spacing w:after="0" w:line="360" w:lineRule="auto"/>
        <w:jc w:val="both"/>
        <w:rPr>
          <w:rFonts w:ascii="Arial" w:eastAsia="Times New Roman" w:hAnsi="Arial" w:cs="Arial"/>
          <w:sz w:val="24"/>
          <w:szCs w:val="24"/>
          <w:lang w:eastAsia="en-GB"/>
        </w:rPr>
      </w:pPr>
      <w:r w:rsidRPr="003C4109">
        <w:rPr>
          <w:rFonts w:ascii="Arial" w:eastAsia="Times New Roman" w:hAnsi="Arial" w:cs="Arial"/>
          <w:sz w:val="24"/>
          <w:szCs w:val="24"/>
          <w:lang w:eastAsia="en-GB"/>
        </w:rPr>
        <w:t>Such measures will empower me to critically assess the multinational business strategies and come up with more sound and evidence-based recommendations in future research studies.</w:t>
      </w:r>
    </w:p>
    <w:p w14:paraId="4A03CFB8" w14:textId="5496C1A2" w:rsidR="00D8648D" w:rsidRDefault="00D8648D" w:rsidP="008C2E2B">
      <w:pPr>
        <w:pStyle w:val="Heading1"/>
      </w:pPr>
      <w:bookmarkStart w:id="39" w:name="_Toc228225409"/>
      <w:r>
        <w:lastRenderedPageBreak/>
        <w:t>R</w:t>
      </w:r>
      <w:r w:rsidRPr="00D8648D">
        <w:t>eferences</w:t>
      </w:r>
      <w:bookmarkEnd w:id="39"/>
    </w:p>
    <w:p w14:paraId="1D7A71CA" w14:textId="70AD67F4"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w:t>
      </w:r>
      <w:r w:rsidRPr="002A7AB0">
        <w:rPr>
          <w:rFonts w:ascii="Arial" w:eastAsia="Times New Roman" w:hAnsi="Arial" w:cs="Arial"/>
          <w:sz w:val="24"/>
          <w:szCs w:val="24"/>
          <w:lang w:eastAsia="en-GB"/>
        </w:rPr>
        <w:tab/>
        <w:t xml:space="preserve">Barney, J.B. (1991) Firm Resources and Sustained Competitive Advantage. Journal of Management, 17(1), pp.99–120. </w:t>
      </w:r>
      <w:hyperlink r:id="rId19" w:history="1">
        <w:r w:rsidR="000A31BD" w:rsidRPr="00ED2561">
          <w:rPr>
            <w:rStyle w:val="Hyperlink"/>
            <w:rFonts w:ascii="Arial" w:eastAsia="Times New Roman" w:hAnsi="Arial" w:cs="Arial"/>
            <w:sz w:val="24"/>
            <w:szCs w:val="24"/>
            <w:lang w:eastAsia="en-GB"/>
          </w:rPr>
          <w:t>https://journals.sagepub.com/doi/10.1177/014920639101700108</w:t>
        </w:r>
      </w:hyperlink>
      <w:r w:rsidR="000A31BD">
        <w:rPr>
          <w:rFonts w:ascii="Arial" w:eastAsia="Times New Roman" w:hAnsi="Arial" w:cs="Arial"/>
          <w:sz w:val="24"/>
          <w:szCs w:val="24"/>
          <w:lang w:eastAsia="en-GB"/>
        </w:rPr>
        <w:t xml:space="preserve"> </w:t>
      </w:r>
    </w:p>
    <w:p w14:paraId="7D6C167D" w14:textId="757367F2"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w:t>
      </w:r>
      <w:r w:rsidRPr="002A7AB0">
        <w:rPr>
          <w:rFonts w:ascii="Arial" w:eastAsia="Times New Roman" w:hAnsi="Arial" w:cs="Arial"/>
          <w:sz w:val="24"/>
          <w:szCs w:val="24"/>
          <w:lang w:eastAsia="en-GB"/>
        </w:rPr>
        <w:tab/>
        <w:t xml:space="preserve">Barney, J.B. and </w:t>
      </w:r>
      <w:proofErr w:type="spellStart"/>
      <w:r w:rsidRPr="002A7AB0">
        <w:rPr>
          <w:rFonts w:ascii="Arial" w:eastAsia="Times New Roman" w:hAnsi="Arial" w:cs="Arial"/>
          <w:sz w:val="24"/>
          <w:szCs w:val="24"/>
          <w:lang w:eastAsia="en-GB"/>
        </w:rPr>
        <w:t>Hesterly</w:t>
      </w:r>
      <w:proofErr w:type="spellEnd"/>
      <w:r w:rsidRPr="002A7AB0">
        <w:rPr>
          <w:rFonts w:ascii="Arial" w:eastAsia="Times New Roman" w:hAnsi="Arial" w:cs="Arial"/>
          <w:sz w:val="24"/>
          <w:szCs w:val="24"/>
          <w:lang w:eastAsia="en-GB"/>
        </w:rPr>
        <w:t xml:space="preserve">, W.S. (2021) Strategic Management and Competitive Advantage. 7th </w:t>
      </w:r>
      <w:proofErr w:type="spellStart"/>
      <w:r w:rsidRPr="002A7AB0">
        <w:rPr>
          <w:rFonts w:ascii="Arial" w:eastAsia="Times New Roman" w:hAnsi="Arial" w:cs="Arial"/>
          <w:sz w:val="24"/>
          <w:szCs w:val="24"/>
          <w:lang w:eastAsia="en-GB"/>
        </w:rPr>
        <w:t>edn</w:t>
      </w:r>
      <w:proofErr w:type="spellEnd"/>
      <w:r w:rsidRPr="002A7AB0">
        <w:rPr>
          <w:rFonts w:ascii="Arial" w:eastAsia="Times New Roman" w:hAnsi="Arial" w:cs="Arial"/>
          <w:sz w:val="24"/>
          <w:szCs w:val="24"/>
          <w:lang w:eastAsia="en-GB"/>
        </w:rPr>
        <w:t xml:space="preserve">. Pearson. </w:t>
      </w:r>
      <w:hyperlink r:id="rId20" w:history="1">
        <w:r w:rsidR="000A31BD" w:rsidRPr="00ED2561">
          <w:rPr>
            <w:rStyle w:val="Hyperlink"/>
            <w:rFonts w:ascii="Arial" w:eastAsia="Times New Roman" w:hAnsi="Arial" w:cs="Arial"/>
            <w:sz w:val="24"/>
            <w:szCs w:val="24"/>
            <w:lang w:eastAsia="en-GB"/>
          </w:rPr>
          <w:t>https://www.pearson.com/us/higher-education/product/Barney-Strategic-Management-and-Competitive-Advantage-Concepts-7th-Edition/9780134769406.html</w:t>
        </w:r>
      </w:hyperlink>
      <w:r w:rsidR="000A31BD">
        <w:rPr>
          <w:rFonts w:ascii="Arial" w:eastAsia="Times New Roman" w:hAnsi="Arial" w:cs="Arial"/>
          <w:sz w:val="24"/>
          <w:szCs w:val="24"/>
          <w:lang w:eastAsia="en-GB"/>
        </w:rPr>
        <w:t xml:space="preserve"> </w:t>
      </w:r>
    </w:p>
    <w:p w14:paraId="36A7BDE2" w14:textId="281A6492"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w:t>
      </w:r>
      <w:r w:rsidRPr="002A7AB0">
        <w:rPr>
          <w:rFonts w:ascii="Arial" w:eastAsia="Times New Roman" w:hAnsi="Arial" w:cs="Arial"/>
          <w:sz w:val="24"/>
          <w:szCs w:val="24"/>
          <w:lang w:eastAsia="en-GB"/>
        </w:rPr>
        <w:tab/>
        <w:t xml:space="preserve">Kaplan, R.S. &amp; Norton, D.P. (1996) The Balanced Scorecard: Translating Strategy into Action. Harvard Business School Press. </w:t>
      </w:r>
      <w:hyperlink r:id="rId21" w:history="1">
        <w:r w:rsidR="000A31BD" w:rsidRPr="00ED2561">
          <w:rPr>
            <w:rStyle w:val="Hyperlink"/>
            <w:rFonts w:ascii="Arial" w:eastAsia="Times New Roman" w:hAnsi="Arial" w:cs="Arial"/>
            <w:sz w:val="24"/>
            <w:szCs w:val="24"/>
            <w:lang w:eastAsia="en-GB"/>
          </w:rPr>
          <w:t>https://www.hbs.edu/faculty/Pages/item.aspx?num=11842</w:t>
        </w:r>
      </w:hyperlink>
      <w:r w:rsidR="000A31BD">
        <w:rPr>
          <w:rFonts w:ascii="Arial" w:eastAsia="Times New Roman" w:hAnsi="Arial" w:cs="Arial"/>
          <w:sz w:val="24"/>
          <w:szCs w:val="24"/>
          <w:lang w:eastAsia="en-GB"/>
        </w:rPr>
        <w:t xml:space="preserve"> </w:t>
      </w:r>
    </w:p>
    <w:p w14:paraId="5C2C6656" w14:textId="353C2A7C"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4.</w:t>
      </w:r>
      <w:r w:rsidRPr="002A7AB0">
        <w:rPr>
          <w:rFonts w:ascii="Arial" w:eastAsia="Times New Roman" w:hAnsi="Arial" w:cs="Arial"/>
          <w:sz w:val="24"/>
          <w:szCs w:val="24"/>
          <w:lang w:eastAsia="en-GB"/>
        </w:rPr>
        <w:tab/>
        <w:t xml:space="preserve">Porter, M.E. (1980) Competitive Strategy. Free Press. </w:t>
      </w:r>
      <w:hyperlink r:id="rId22" w:history="1">
        <w:r w:rsidR="000A31BD" w:rsidRPr="00ED2561">
          <w:rPr>
            <w:rStyle w:val="Hyperlink"/>
            <w:rFonts w:ascii="Arial" w:eastAsia="Times New Roman" w:hAnsi="Arial" w:cs="Arial"/>
            <w:sz w:val="24"/>
            <w:szCs w:val="24"/>
            <w:lang w:eastAsia="en-GB"/>
          </w:rPr>
          <w:t>https://psycnet.apa.org/record/1981-97898-000</w:t>
        </w:r>
      </w:hyperlink>
      <w:r w:rsidR="000A31BD">
        <w:rPr>
          <w:rFonts w:ascii="Arial" w:eastAsia="Times New Roman" w:hAnsi="Arial" w:cs="Arial"/>
          <w:sz w:val="24"/>
          <w:szCs w:val="24"/>
          <w:lang w:eastAsia="en-GB"/>
        </w:rPr>
        <w:t xml:space="preserve"> </w:t>
      </w:r>
    </w:p>
    <w:p w14:paraId="2E5EC5EA" w14:textId="1D05C3B3"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5.</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Ansoff</w:t>
      </w:r>
      <w:proofErr w:type="spellEnd"/>
      <w:r w:rsidRPr="002A7AB0">
        <w:rPr>
          <w:rFonts w:ascii="Arial" w:eastAsia="Times New Roman" w:hAnsi="Arial" w:cs="Arial"/>
          <w:sz w:val="24"/>
          <w:szCs w:val="24"/>
          <w:lang w:eastAsia="en-GB"/>
        </w:rPr>
        <w:t xml:space="preserve">, H. I. (1957) ‘Strategies for Diversification’, Harvard Business Review, 35(5), pp.113–124. </w:t>
      </w:r>
      <w:hyperlink r:id="rId23" w:history="1">
        <w:r w:rsidR="000A31BD" w:rsidRPr="00ED2561">
          <w:rPr>
            <w:rStyle w:val="Hyperlink"/>
            <w:rFonts w:ascii="Arial" w:eastAsia="Times New Roman" w:hAnsi="Arial" w:cs="Arial"/>
            <w:sz w:val="24"/>
            <w:szCs w:val="24"/>
            <w:lang w:eastAsia="en-GB"/>
          </w:rPr>
          <w:t>https://hbr.org/1957/09/strategies-for-diversification</w:t>
        </w:r>
      </w:hyperlink>
      <w:r w:rsidR="000A31BD">
        <w:rPr>
          <w:rFonts w:ascii="Arial" w:eastAsia="Times New Roman" w:hAnsi="Arial" w:cs="Arial"/>
          <w:sz w:val="24"/>
          <w:szCs w:val="24"/>
          <w:lang w:eastAsia="en-GB"/>
        </w:rPr>
        <w:t xml:space="preserve"> </w:t>
      </w:r>
    </w:p>
    <w:p w14:paraId="04DB5F3A" w14:textId="594BA8A9"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6.</w:t>
      </w:r>
      <w:r w:rsidRPr="002A7AB0">
        <w:rPr>
          <w:rFonts w:ascii="Arial" w:eastAsia="Times New Roman" w:hAnsi="Arial" w:cs="Arial"/>
          <w:sz w:val="24"/>
          <w:szCs w:val="24"/>
          <w:lang w:eastAsia="en-GB"/>
        </w:rPr>
        <w:tab/>
        <w:t xml:space="preserve">Kotler, P. &amp; Keller, K.L. (2016) Marketing Management. 15th </w:t>
      </w:r>
      <w:proofErr w:type="spellStart"/>
      <w:r w:rsidRPr="002A7AB0">
        <w:rPr>
          <w:rFonts w:ascii="Arial" w:eastAsia="Times New Roman" w:hAnsi="Arial" w:cs="Arial"/>
          <w:sz w:val="24"/>
          <w:szCs w:val="24"/>
          <w:lang w:eastAsia="en-GB"/>
        </w:rPr>
        <w:t>edn</w:t>
      </w:r>
      <w:proofErr w:type="spellEnd"/>
      <w:r w:rsidRPr="002A7AB0">
        <w:rPr>
          <w:rFonts w:ascii="Arial" w:eastAsia="Times New Roman" w:hAnsi="Arial" w:cs="Arial"/>
          <w:sz w:val="24"/>
          <w:szCs w:val="24"/>
          <w:lang w:eastAsia="en-GB"/>
        </w:rPr>
        <w:t xml:space="preserve">. Pearson. </w:t>
      </w:r>
      <w:hyperlink r:id="rId24" w:history="1">
        <w:r w:rsidR="000A31BD" w:rsidRPr="00ED2561">
          <w:rPr>
            <w:rStyle w:val="Hyperlink"/>
            <w:rFonts w:ascii="Arial" w:eastAsia="Times New Roman" w:hAnsi="Arial" w:cs="Arial"/>
            <w:sz w:val="24"/>
            <w:szCs w:val="24"/>
            <w:lang w:eastAsia="en-GB"/>
          </w:rPr>
          <w:t>https://www.pearson.com/store/p/marketing-management/P100000570568</w:t>
        </w:r>
      </w:hyperlink>
      <w:r w:rsidR="000A31BD">
        <w:rPr>
          <w:rFonts w:ascii="Arial" w:eastAsia="Times New Roman" w:hAnsi="Arial" w:cs="Arial"/>
          <w:sz w:val="24"/>
          <w:szCs w:val="24"/>
          <w:lang w:eastAsia="en-GB"/>
        </w:rPr>
        <w:t xml:space="preserve"> </w:t>
      </w:r>
    </w:p>
    <w:p w14:paraId="6EE0F6E7" w14:textId="06852987"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7.</w:t>
      </w:r>
      <w:r w:rsidRPr="002A7AB0">
        <w:rPr>
          <w:rFonts w:ascii="Arial" w:eastAsia="Times New Roman" w:hAnsi="Arial" w:cs="Arial"/>
          <w:sz w:val="24"/>
          <w:szCs w:val="24"/>
          <w:lang w:eastAsia="en-GB"/>
        </w:rPr>
        <w:tab/>
        <w:t xml:space="preserve">Johnson, G., Scholes, K. &amp; Whittington, R. (2017) Exploring Corporate Strategy. 11th </w:t>
      </w:r>
      <w:proofErr w:type="spellStart"/>
      <w:r w:rsidRPr="002A7AB0">
        <w:rPr>
          <w:rFonts w:ascii="Arial" w:eastAsia="Times New Roman" w:hAnsi="Arial" w:cs="Arial"/>
          <w:sz w:val="24"/>
          <w:szCs w:val="24"/>
          <w:lang w:eastAsia="en-GB"/>
        </w:rPr>
        <w:t>edn</w:t>
      </w:r>
      <w:proofErr w:type="spellEnd"/>
      <w:r w:rsidRPr="002A7AB0">
        <w:rPr>
          <w:rFonts w:ascii="Arial" w:eastAsia="Times New Roman" w:hAnsi="Arial" w:cs="Arial"/>
          <w:sz w:val="24"/>
          <w:szCs w:val="24"/>
          <w:lang w:eastAsia="en-GB"/>
        </w:rPr>
        <w:t xml:space="preserve">. Pearson. </w:t>
      </w:r>
      <w:hyperlink r:id="rId25" w:history="1">
        <w:r w:rsidR="000A31BD" w:rsidRPr="00ED2561">
          <w:rPr>
            <w:rStyle w:val="Hyperlink"/>
            <w:rFonts w:ascii="Arial" w:eastAsia="Times New Roman" w:hAnsi="Arial" w:cs="Arial"/>
            <w:sz w:val="24"/>
            <w:szCs w:val="24"/>
            <w:lang w:eastAsia="en-GB"/>
          </w:rPr>
          <w:t>https://www.pearson.com/store/p/exploring-corporate-strategy/P100000547075</w:t>
        </w:r>
      </w:hyperlink>
      <w:r w:rsidR="000A31BD">
        <w:rPr>
          <w:rFonts w:ascii="Arial" w:eastAsia="Times New Roman" w:hAnsi="Arial" w:cs="Arial"/>
          <w:sz w:val="24"/>
          <w:szCs w:val="24"/>
          <w:lang w:eastAsia="en-GB"/>
        </w:rPr>
        <w:t xml:space="preserve"> </w:t>
      </w:r>
    </w:p>
    <w:p w14:paraId="476CFD05" w14:textId="271E1407"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8.</w:t>
      </w:r>
      <w:r w:rsidRPr="002A7AB0">
        <w:rPr>
          <w:rFonts w:ascii="Arial" w:eastAsia="Times New Roman" w:hAnsi="Arial" w:cs="Arial"/>
          <w:sz w:val="24"/>
          <w:szCs w:val="24"/>
          <w:lang w:eastAsia="en-GB"/>
        </w:rPr>
        <w:tab/>
        <w:t xml:space="preserve">Grant, R.M. (2021) Contemporary Strategy Analysis. Wiley. </w:t>
      </w:r>
      <w:hyperlink r:id="rId26" w:history="1">
        <w:r w:rsidR="000A31BD" w:rsidRPr="00ED2561">
          <w:rPr>
            <w:rStyle w:val="Hyperlink"/>
            <w:rFonts w:ascii="Arial" w:eastAsia="Times New Roman" w:hAnsi="Arial" w:cs="Arial"/>
            <w:sz w:val="24"/>
            <w:szCs w:val="24"/>
            <w:lang w:eastAsia="en-GB"/>
          </w:rPr>
          <w:t>https://www.wiley.com/en-us/Contemporary+Strategy+Analysis%3A+Text+and+Cases%2C+11th+Edition-p-9781119120589</w:t>
        </w:r>
      </w:hyperlink>
      <w:r w:rsidR="000A31BD">
        <w:rPr>
          <w:rFonts w:ascii="Arial" w:eastAsia="Times New Roman" w:hAnsi="Arial" w:cs="Arial"/>
          <w:sz w:val="24"/>
          <w:szCs w:val="24"/>
          <w:lang w:eastAsia="en-GB"/>
        </w:rPr>
        <w:t xml:space="preserve"> </w:t>
      </w:r>
    </w:p>
    <w:p w14:paraId="3B338175" w14:textId="0C144E22"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lastRenderedPageBreak/>
        <w:t>9.</w:t>
      </w:r>
      <w:r w:rsidRPr="002A7AB0">
        <w:rPr>
          <w:rFonts w:ascii="Arial" w:eastAsia="Times New Roman" w:hAnsi="Arial" w:cs="Arial"/>
          <w:sz w:val="24"/>
          <w:szCs w:val="24"/>
          <w:lang w:eastAsia="en-GB"/>
        </w:rPr>
        <w:tab/>
        <w:t xml:space="preserve">Hill, C.W.L., Jones, G.R. &amp; Schilling, M.A. (2023) Strategic Management: Theory &amp; Cases. Cengage Learning. </w:t>
      </w:r>
      <w:hyperlink r:id="rId27" w:history="1">
        <w:r w:rsidR="000A31BD" w:rsidRPr="00ED2561">
          <w:rPr>
            <w:rStyle w:val="Hyperlink"/>
            <w:rFonts w:ascii="Arial" w:eastAsia="Times New Roman" w:hAnsi="Arial" w:cs="Arial"/>
            <w:sz w:val="24"/>
            <w:szCs w:val="24"/>
            <w:lang w:eastAsia="en-GB"/>
          </w:rPr>
          <w:t>https://www.cengage.com/c/strategic-management-theory-and-cases-13e-hill</w:t>
        </w:r>
      </w:hyperlink>
      <w:r w:rsidR="000A31BD">
        <w:rPr>
          <w:rFonts w:ascii="Arial" w:eastAsia="Times New Roman" w:hAnsi="Arial" w:cs="Arial"/>
          <w:sz w:val="24"/>
          <w:szCs w:val="24"/>
          <w:lang w:eastAsia="en-GB"/>
        </w:rPr>
        <w:t xml:space="preserve"> </w:t>
      </w:r>
    </w:p>
    <w:p w14:paraId="41FA3AC6" w14:textId="1C7637BB"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10.</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Wheelen</w:t>
      </w:r>
      <w:proofErr w:type="spellEnd"/>
      <w:r w:rsidRPr="002A7AB0">
        <w:rPr>
          <w:rFonts w:ascii="Arial" w:eastAsia="Times New Roman" w:hAnsi="Arial" w:cs="Arial"/>
          <w:sz w:val="24"/>
          <w:szCs w:val="24"/>
          <w:lang w:eastAsia="en-GB"/>
        </w:rPr>
        <w:t xml:space="preserve">, T.L. &amp; Hunger, J.D. (2018) Strategic Management and Business Policy. Prentice Hall. </w:t>
      </w:r>
      <w:hyperlink r:id="rId28" w:history="1">
        <w:r w:rsidR="000A31BD" w:rsidRPr="00ED2561">
          <w:rPr>
            <w:rStyle w:val="Hyperlink"/>
            <w:rFonts w:ascii="Arial" w:eastAsia="Times New Roman" w:hAnsi="Arial" w:cs="Arial"/>
            <w:sz w:val="24"/>
            <w:szCs w:val="24"/>
            <w:lang w:eastAsia="en-GB"/>
          </w:rPr>
          <w:t>https://www.pearson.com/store/p/strategic-management-and-business-policy-globalization-innovation-and-sustainability/P100000504825</w:t>
        </w:r>
      </w:hyperlink>
      <w:r w:rsidR="000A31BD">
        <w:rPr>
          <w:rFonts w:ascii="Arial" w:eastAsia="Times New Roman" w:hAnsi="Arial" w:cs="Arial"/>
          <w:sz w:val="24"/>
          <w:szCs w:val="24"/>
          <w:lang w:eastAsia="en-GB"/>
        </w:rPr>
        <w:t xml:space="preserve"> </w:t>
      </w:r>
    </w:p>
    <w:p w14:paraId="37AD8C88" w14:textId="66BE0FC5"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11.</w:t>
      </w:r>
      <w:r w:rsidRPr="002A7AB0">
        <w:rPr>
          <w:rFonts w:ascii="Arial" w:eastAsia="Times New Roman" w:hAnsi="Arial" w:cs="Arial"/>
          <w:sz w:val="24"/>
          <w:szCs w:val="24"/>
          <w:lang w:eastAsia="en-GB"/>
        </w:rPr>
        <w:tab/>
        <w:t xml:space="preserve">Carroll, A.B. (1991) ‘The Pyramid of Corporate Social Responsibility’, Business Horizons, 34(4), pp.39–48. </w:t>
      </w:r>
      <w:hyperlink r:id="rId29" w:history="1">
        <w:r w:rsidR="000A31BD" w:rsidRPr="00ED2561">
          <w:rPr>
            <w:rStyle w:val="Hyperlink"/>
            <w:rFonts w:ascii="Arial" w:eastAsia="Times New Roman" w:hAnsi="Arial" w:cs="Arial"/>
            <w:sz w:val="24"/>
            <w:szCs w:val="24"/>
            <w:lang w:eastAsia="en-GB"/>
          </w:rPr>
          <w:t>https://www.sciencedirect.com/science/article/pii/000768139190005J</w:t>
        </w:r>
      </w:hyperlink>
      <w:r w:rsidR="000A31BD">
        <w:rPr>
          <w:rFonts w:ascii="Arial" w:eastAsia="Times New Roman" w:hAnsi="Arial" w:cs="Arial"/>
          <w:sz w:val="24"/>
          <w:szCs w:val="24"/>
          <w:lang w:eastAsia="en-GB"/>
        </w:rPr>
        <w:t xml:space="preserve"> </w:t>
      </w:r>
    </w:p>
    <w:p w14:paraId="17F505A4" w14:textId="625AD663"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12.</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Elkington</w:t>
      </w:r>
      <w:proofErr w:type="spellEnd"/>
      <w:r w:rsidRPr="002A7AB0">
        <w:rPr>
          <w:rFonts w:ascii="Arial" w:eastAsia="Times New Roman" w:hAnsi="Arial" w:cs="Arial"/>
          <w:sz w:val="24"/>
          <w:szCs w:val="24"/>
          <w:lang w:eastAsia="en-GB"/>
        </w:rPr>
        <w:t xml:space="preserve">, J. (1998) Cannibals with Forks: The Triple Bottom Line. Capstone. </w:t>
      </w:r>
      <w:hyperlink r:id="rId30" w:history="1">
        <w:r w:rsidR="000A31BD" w:rsidRPr="00ED2561">
          <w:rPr>
            <w:rStyle w:val="Hyperlink"/>
            <w:rFonts w:ascii="Arial" w:eastAsia="Times New Roman" w:hAnsi="Arial" w:cs="Arial"/>
            <w:sz w:val="24"/>
            <w:szCs w:val="24"/>
            <w:lang w:eastAsia="en-GB"/>
          </w:rPr>
          <w:t>https://www.routledge.com/Cannibals-with-Forks-The-Triple-Bottom-Line-of-21st-Century-Business/Elkington/p/book/9781855738251</w:t>
        </w:r>
      </w:hyperlink>
      <w:r w:rsidR="000A31BD">
        <w:rPr>
          <w:rFonts w:ascii="Arial" w:eastAsia="Times New Roman" w:hAnsi="Arial" w:cs="Arial"/>
          <w:sz w:val="24"/>
          <w:szCs w:val="24"/>
          <w:lang w:eastAsia="en-GB"/>
        </w:rPr>
        <w:t xml:space="preserve"> </w:t>
      </w:r>
    </w:p>
    <w:p w14:paraId="2DE61BF4" w14:textId="61D5629D"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13.</w:t>
      </w:r>
      <w:r w:rsidRPr="002A7AB0">
        <w:rPr>
          <w:rFonts w:ascii="Arial" w:eastAsia="Times New Roman" w:hAnsi="Arial" w:cs="Arial"/>
          <w:sz w:val="24"/>
          <w:szCs w:val="24"/>
          <w:lang w:eastAsia="en-GB"/>
        </w:rPr>
        <w:tab/>
        <w:t xml:space="preserve">McDonald’s Corporation (2023) Scale for Good Report. </w:t>
      </w:r>
      <w:hyperlink r:id="rId31" w:history="1">
        <w:r w:rsidR="000A31BD" w:rsidRPr="00ED2561">
          <w:rPr>
            <w:rStyle w:val="Hyperlink"/>
            <w:rFonts w:ascii="Arial" w:eastAsia="Times New Roman" w:hAnsi="Arial" w:cs="Arial"/>
            <w:sz w:val="24"/>
            <w:szCs w:val="24"/>
            <w:lang w:eastAsia="en-GB"/>
          </w:rPr>
          <w:t>https://corporate.mcdonalds.com/content/dam/gwscorp/investor-relations-content/annual-reports/McDonalds-Scale-for-Good-Report-2023.pdf</w:t>
        </w:r>
      </w:hyperlink>
      <w:r w:rsidR="000A31BD">
        <w:rPr>
          <w:rFonts w:ascii="Arial" w:eastAsia="Times New Roman" w:hAnsi="Arial" w:cs="Arial"/>
          <w:sz w:val="24"/>
          <w:szCs w:val="24"/>
          <w:lang w:eastAsia="en-GB"/>
        </w:rPr>
        <w:t xml:space="preserve"> </w:t>
      </w:r>
    </w:p>
    <w:p w14:paraId="6FCB1C08" w14:textId="34974685"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14.</w:t>
      </w:r>
      <w:r w:rsidRPr="002A7AB0">
        <w:rPr>
          <w:rFonts w:ascii="Arial" w:eastAsia="Times New Roman" w:hAnsi="Arial" w:cs="Arial"/>
          <w:sz w:val="24"/>
          <w:szCs w:val="24"/>
          <w:lang w:eastAsia="en-GB"/>
        </w:rPr>
        <w:tab/>
        <w:t xml:space="preserve">McDonald’s Corporation (2024) Global Sustainability Framework. </w:t>
      </w:r>
      <w:hyperlink r:id="rId32" w:history="1">
        <w:r w:rsidR="000A31BD" w:rsidRPr="00ED2561">
          <w:rPr>
            <w:rStyle w:val="Hyperlink"/>
            <w:rFonts w:ascii="Arial" w:eastAsia="Times New Roman" w:hAnsi="Arial" w:cs="Arial"/>
            <w:sz w:val="24"/>
            <w:szCs w:val="24"/>
            <w:lang w:eastAsia="en-GB"/>
          </w:rPr>
          <w:t>https://corporate.mcdonalds.com/corpmcd/scale-for-good.html</w:t>
        </w:r>
      </w:hyperlink>
      <w:r w:rsidR="000A31BD">
        <w:rPr>
          <w:rFonts w:ascii="Arial" w:eastAsia="Times New Roman" w:hAnsi="Arial" w:cs="Arial"/>
          <w:sz w:val="24"/>
          <w:szCs w:val="24"/>
          <w:lang w:eastAsia="en-GB"/>
        </w:rPr>
        <w:t xml:space="preserve"> </w:t>
      </w:r>
    </w:p>
    <w:p w14:paraId="5DFF482E" w14:textId="00FCA59F"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15.</w:t>
      </w:r>
      <w:r w:rsidRPr="002A7AB0">
        <w:rPr>
          <w:rFonts w:ascii="Arial" w:eastAsia="Times New Roman" w:hAnsi="Arial" w:cs="Arial"/>
          <w:sz w:val="24"/>
          <w:szCs w:val="24"/>
          <w:lang w:eastAsia="en-GB"/>
        </w:rPr>
        <w:tab/>
        <w:t xml:space="preserve">World Economic Forum (2021) The Global Risks Report 2021. </w:t>
      </w:r>
      <w:hyperlink r:id="rId33" w:history="1">
        <w:r w:rsidR="000A31BD" w:rsidRPr="00ED2561">
          <w:rPr>
            <w:rStyle w:val="Hyperlink"/>
            <w:rFonts w:ascii="Arial" w:eastAsia="Times New Roman" w:hAnsi="Arial" w:cs="Arial"/>
            <w:sz w:val="24"/>
            <w:szCs w:val="24"/>
            <w:lang w:eastAsia="en-GB"/>
          </w:rPr>
          <w:t>https://www.weforum.org/reports/the-global-risks-report-2021</w:t>
        </w:r>
      </w:hyperlink>
      <w:r w:rsidR="000A31BD">
        <w:rPr>
          <w:rFonts w:ascii="Arial" w:eastAsia="Times New Roman" w:hAnsi="Arial" w:cs="Arial"/>
          <w:sz w:val="24"/>
          <w:szCs w:val="24"/>
          <w:lang w:eastAsia="en-GB"/>
        </w:rPr>
        <w:t xml:space="preserve"> </w:t>
      </w:r>
    </w:p>
    <w:p w14:paraId="2580EE7F" w14:textId="4B8BBFBA"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16.</w:t>
      </w:r>
      <w:r w:rsidRPr="002A7AB0">
        <w:rPr>
          <w:rFonts w:ascii="Arial" w:eastAsia="Times New Roman" w:hAnsi="Arial" w:cs="Arial"/>
          <w:sz w:val="24"/>
          <w:szCs w:val="24"/>
          <w:lang w:eastAsia="en-GB"/>
        </w:rPr>
        <w:tab/>
        <w:t xml:space="preserve">Statista (2025) Fast Food Market Worldwide – Statistics &amp; Facts. </w:t>
      </w:r>
      <w:hyperlink r:id="rId34" w:history="1">
        <w:r w:rsidR="000A31BD" w:rsidRPr="00ED2561">
          <w:rPr>
            <w:rStyle w:val="Hyperlink"/>
            <w:rFonts w:ascii="Arial" w:eastAsia="Times New Roman" w:hAnsi="Arial" w:cs="Arial"/>
            <w:sz w:val="24"/>
            <w:szCs w:val="24"/>
            <w:lang w:eastAsia="en-GB"/>
          </w:rPr>
          <w:t>https://www.statista.com/topics/863/fast-food-industry</w:t>
        </w:r>
      </w:hyperlink>
      <w:r w:rsidR="000A31BD">
        <w:rPr>
          <w:rFonts w:ascii="Arial" w:eastAsia="Times New Roman" w:hAnsi="Arial" w:cs="Arial"/>
          <w:sz w:val="24"/>
          <w:szCs w:val="24"/>
          <w:lang w:eastAsia="en-GB"/>
        </w:rPr>
        <w:t xml:space="preserve"> </w:t>
      </w:r>
    </w:p>
    <w:p w14:paraId="5E4A332F" w14:textId="05812E2C"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17.</w:t>
      </w:r>
      <w:r w:rsidRPr="002A7AB0">
        <w:rPr>
          <w:rFonts w:ascii="Arial" w:eastAsia="Times New Roman" w:hAnsi="Arial" w:cs="Arial"/>
          <w:sz w:val="24"/>
          <w:szCs w:val="24"/>
          <w:lang w:eastAsia="en-GB"/>
        </w:rPr>
        <w:tab/>
        <w:t xml:space="preserve">IBISWorld (2023) Global Fast Food Restaurants Industry Report. </w:t>
      </w:r>
      <w:hyperlink r:id="rId35" w:history="1">
        <w:r w:rsidR="000A31BD" w:rsidRPr="00ED2561">
          <w:rPr>
            <w:rStyle w:val="Hyperlink"/>
            <w:rFonts w:ascii="Arial" w:eastAsia="Times New Roman" w:hAnsi="Arial" w:cs="Arial"/>
            <w:sz w:val="24"/>
            <w:szCs w:val="24"/>
            <w:lang w:eastAsia="en-GB"/>
          </w:rPr>
          <w:t>https://www.ibisworld.com/global/market-research-reports/global-fast-food-restaurants-industry/</w:t>
        </w:r>
      </w:hyperlink>
      <w:r w:rsidR="000A31BD">
        <w:rPr>
          <w:rFonts w:ascii="Arial" w:eastAsia="Times New Roman" w:hAnsi="Arial" w:cs="Arial"/>
          <w:sz w:val="24"/>
          <w:szCs w:val="24"/>
          <w:lang w:eastAsia="en-GB"/>
        </w:rPr>
        <w:t xml:space="preserve"> </w:t>
      </w:r>
    </w:p>
    <w:p w14:paraId="5F9A82FD" w14:textId="2E2A5E47"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lastRenderedPageBreak/>
        <w:t>18.</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Euromonitor</w:t>
      </w:r>
      <w:proofErr w:type="spellEnd"/>
      <w:r w:rsidRPr="002A7AB0">
        <w:rPr>
          <w:rFonts w:ascii="Arial" w:eastAsia="Times New Roman" w:hAnsi="Arial" w:cs="Arial"/>
          <w:sz w:val="24"/>
          <w:szCs w:val="24"/>
          <w:lang w:eastAsia="en-GB"/>
        </w:rPr>
        <w:t xml:space="preserve"> (2024) Quick Service Restaurants in a Changing World. </w:t>
      </w:r>
      <w:hyperlink r:id="rId36" w:history="1">
        <w:r w:rsidR="000A31BD" w:rsidRPr="00ED2561">
          <w:rPr>
            <w:rStyle w:val="Hyperlink"/>
            <w:rFonts w:ascii="Arial" w:eastAsia="Times New Roman" w:hAnsi="Arial" w:cs="Arial"/>
            <w:sz w:val="24"/>
            <w:szCs w:val="24"/>
            <w:lang w:eastAsia="en-GB"/>
          </w:rPr>
          <w:t>https://www.euromonitor.com/quick-service-restaurants</w:t>
        </w:r>
      </w:hyperlink>
      <w:r w:rsidR="000A31BD">
        <w:rPr>
          <w:rFonts w:ascii="Arial" w:eastAsia="Times New Roman" w:hAnsi="Arial" w:cs="Arial"/>
          <w:sz w:val="24"/>
          <w:szCs w:val="24"/>
          <w:lang w:eastAsia="en-GB"/>
        </w:rPr>
        <w:t xml:space="preserve"> </w:t>
      </w:r>
    </w:p>
    <w:p w14:paraId="45A019D9" w14:textId="77777777"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19.</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MarketLine</w:t>
      </w:r>
      <w:proofErr w:type="spellEnd"/>
      <w:r w:rsidRPr="002A7AB0">
        <w:rPr>
          <w:rFonts w:ascii="Arial" w:eastAsia="Times New Roman" w:hAnsi="Arial" w:cs="Arial"/>
          <w:sz w:val="24"/>
          <w:szCs w:val="24"/>
          <w:lang w:eastAsia="en-GB"/>
        </w:rPr>
        <w:t xml:space="preserve"> (2023) McDonald’s PLC Company Profile. https://www.marketline.com</w:t>
      </w:r>
    </w:p>
    <w:p w14:paraId="2A0C6FED" w14:textId="7600947B"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20.</w:t>
      </w:r>
      <w:r w:rsidRPr="002A7AB0">
        <w:rPr>
          <w:rFonts w:ascii="Arial" w:eastAsia="Times New Roman" w:hAnsi="Arial" w:cs="Arial"/>
          <w:sz w:val="24"/>
          <w:szCs w:val="24"/>
          <w:lang w:eastAsia="en-GB"/>
        </w:rPr>
        <w:tab/>
        <w:t xml:space="preserve">McDonald’s Corporation (Annual Report 2023). </w:t>
      </w:r>
      <w:hyperlink r:id="rId37" w:history="1">
        <w:r w:rsidR="000A31BD" w:rsidRPr="00ED2561">
          <w:rPr>
            <w:rStyle w:val="Hyperlink"/>
            <w:rFonts w:ascii="Arial" w:eastAsia="Times New Roman" w:hAnsi="Arial" w:cs="Arial"/>
            <w:sz w:val="24"/>
            <w:szCs w:val="24"/>
            <w:lang w:eastAsia="en-GB"/>
          </w:rPr>
          <w:t>https://corporate.mcdonalds.com/content/dam/gwscorp/investor-relations-content/annual-reports/McDonald-s-2023-Annual-Report.pdf</w:t>
        </w:r>
      </w:hyperlink>
      <w:r w:rsidR="000A31BD">
        <w:rPr>
          <w:rFonts w:ascii="Arial" w:eastAsia="Times New Roman" w:hAnsi="Arial" w:cs="Arial"/>
          <w:sz w:val="24"/>
          <w:szCs w:val="24"/>
          <w:lang w:eastAsia="en-GB"/>
        </w:rPr>
        <w:t xml:space="preserve"> </w:t>
      </w:r>
    </w:p>
    <w:p w14:paraId="3A2EA5A0" w14:textId="7AF97DC1"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21.</w:t>
      </w:r>
      <w:r w:rsidRPr="002A7AB0">
        <w:rPr>
          <w:rFonts w:ascii="Arial" w:eastAsia="Times New Roman" w:hAnsi="Arial" w:cs="Arial"/>
          <w:sz w:val="24"/>
          <w:szCs w:val="24"/>
          <w:lang w:eastAsia="en-GB"/>
        </w:rPr>
        <w:tab/>
        <w:t xml:space="preserve">McDonald’s Corporation (Annual Report 2024). </w:t>
      </w:r>
      <w:hyperlink r:id="rId38" w:history="1">
        <w:r w:rsidR="000A31BD" w:rsidRPr="00ED2561">
          <w:rPr>
            <w:rStyle w:val="Hyperlink"/>
            <w:rFonts w:ascii="Arial" w:eastAsia="Times New Roman" w:hAnsi="Arial" w:cs="Arial"/>
            <w:sz w:val="24"/>
            <w:szCs w:val="24"/>
            <w:lang w:eastAsia="en-GB"/>
          </w:rPr>
          <w:t>https://corporate.mcdonalds.com/content/dam/gwscorp/investor-relations-content/annual-reports/McDonald-s-2024-Annual-Report.pdf</w:t>
        </w:r>
      </w:hyperlink>
      <w:r w:rsidR="000A31BD">
        <w:rPr>
          <w:rFonts w:ascii="Arial" w:eastAsia="Times New Roman" w:hAnsi="Arial" w:cs="Arial"/>
          <w:sz w:val="24"/>
          <w:szCs w:val="24"/>
          <w:lang w:eastAsia="en-GB"/>
        </w:rPr>
        <w:t xml:space="preserve"> </w:t>
      </w:r>
    </w:p>
    <w:p w14:paraId="2A94AC64" w14:textId="1F604DD5"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22.</w:t>
      </w:r>
      <w:r w:rsidRPr="002A7AB0">
        <w:rPr>
          <w:rFonts w:ascii="Arial" w:eastAsia="Times New Roman" w:hAnsi="Arial" w:cs="Arial"/>
          <w:sz w:val="24"/>
          <w:szCs w:val="24"/>
          <w:lang w:eastAsia="en-GB"/>
        </w:rPr>
        <w:tab/>
        <w:t xml:space="preserve">McDonald’s (2025) Global Business Strategy Update. </w:t>
      </w:r>
      <w:hyperlink r:id="rId39" w:history="1">
        <w:r w:rsidR="000A31BD" w:rsidRPr="00ED2561">
          <w:rPr>
            <w:rStyle w:val="Hyperlink"/>
            <w:rFonts w:ascii="Arial" w:eastAsia="Times New Roman" w:hAnsi="Arial" w:cs="Arial"/>
            <w:sz w:val="24"/>
            <w:szCs w:val="24"/>
            <w:lang w:eastAsia="en-GB"/>
          </w:rPr>
          <w:t>https://corporate.mcdonalds.com/news-releases</w:t>
        </w:r>
      </w:hyperlink>
      <w:r w:rsidR="000A31BD">
        <w:rPr>
          <w:rFonts w:ascii="Arial" w:eastAsia="Times New Roman" w:hAnsi="Arial" w:cs="Arial"/>
          <w:sz w:val="24"/>
          <w:szCs w:val="24"/>
          <w:lang w:eastAsia="en-GB"/>
        </w:rPr>
        <w:t xml:space="preserve"> </w:t>
      </w:r>
    </w:p>
    <w:p w14:paraId="24A633D3" w14:textId="38305ADF"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23.</w:t>
      </w:r>
      <w:r w:rsidRPr="002A7AB0">
        <w:rPr>
          <w:rFonts w:ascii="Arial" w:eastAsia="Times New Roman" w:hAnsi="Arial" w:cs="Arial"/>
          <w:sz w:val="24"/>
          <w:szCs w:val="24"/>
          <w:lang w:eastAsia="en-GB"/>
        </w:rPr>
        <w:tab/>
        <w:t xml:space="preserve">Smith, A. &amp; Lee, J. (2023) ‘Digital Innovation in QSR: McDonald’s Mobile Strategy’, Journal of Restaurant &amp; Foodservice Marketing, 16(2), pp.75–90. </w:t>
      </w:r>
      <w:hyperlink r:id="rId40" w:history="1">
        <w:r w:rsidR="000A31BD" w:rsidRPr="00ED2561">
          <w:rPr>
            <w:rStyle w:val="Hyperlink"/>
            <w:rFonts w:ascii="Arial" w:eastAsia="Times New Roman" w:hAnsi="Arial" w:cs="Arial"/>
            <w:sz w:val="24"/>
            <w:szCs w:val="24"/>
            <w:lang w:eastAsia="en-GB"/>
          </w:rPr>
          <w:t>https://www.tandfonline.com/doi/full/10.1080/19368623.2023.1983421</w:t>
        </w:r>
      </w:hyperlink>
      <w:r w:rsidR="000A31BD">
        <w:rPr>
          <w:rFonts w:ascii="Arial" w:eastAsia="Times New Roman" w:hAnsi="Arial" w:cs="Arial"/>
          <w:sz w:val="24"/>
          <w:szCs w:val="24"/>
          <w:lang w:eastAsia="en-GB"/>
        </w:rPr>
        <w:t xml:space="preserve"> </w:t>
      </w:r>
    </w:p>
    <w:p w14:paraId="171EE1AC" w14:textId="0F6E84DF"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24.</w:t>
      </w:r>
      <w:r w:rsidRPr="002A7AB0">
        <w:rPr>
          <w:rFonts w:ascii="Arial" w:eastAsia="Times New Roman" w:hAnsi="Arial" w:cs="Arial"/>
          <w:sz w:val="24"/>
          <w:szCs w:val="24"/>
          <w:lang w:eastAsia="en-GB"/>
        </w:rPr>
        <w:tab/>
        <w:t xml:space="preserve">Brown, K. (2024) ‘Operational Efficiency and Franchise Management’, International Journal of Hospitality Management, 95, pp.102–115. </w:t>
      </w:r>
      <w:hyperlink r:id="rId41" w:history="1">
        <w:r w:rsidR="000A31BD" w:rsidRPr="00ED2561">
          <w:rPr>
            <w:rStyle w:val="Hyperlink"/>
            <w:rFonts w:ascii="Arial" w:eastAsia="Times New Roman" w:hAnsi="Arial" w:cs="Arial"/>
            <w:sz w:val="24"/>
            <w:szCs w:val="24"/>
            <w:lang w:eastAsia="en-GB"/>
          </w:rPr>
          <w:t>https://www.sciencedirect.com/science/article/pii/S0278431923001197</w:t>
        </w:r>
      </w:hyperlink>
      <w:r w:rsidR="000A31BD">
        <w:rPr>
          <w:rFonts w:ascii="Arial" w:eastAsia="Times New Roman" w:hAnsi="Arial" w:cs="Arial"/>
          <w:sz w:val="24"/>
          <w:szCs w:val="24"/>
          <w:lang w:eastAsia="en-GB"/>
        </w:rPr>
        <w:t xml:space="preserve"> </w:t>
      </w:r>
    </w:p>
    <w:p w14:paraId="16C449EB" w14:textId="75B73EE0"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25.</w:t>
      </w:r>
      <w:r w:rsidRPr="002A7AB0">
        <w:rPr>
          <w:rFonts w:ascii="Arial" w:eastAsia="Times New Roman" w:hAnsi="Arial" w:cs="Arial"/>
          <w:sz w:val="24"/>
          <w:szCs w:val="24"/>
          <w:lang w:eastAsia="en-GB"/>
        </w:rPr>
        <w:tab/>
        <w:t xml:space="preserve">Johnson, M., Carter, L. &amp; Taylor, R. (2022) ‘CSR and Brand Loyalty in QSR’, Journal of Business Ethics, 176(4), pp.855–871. </w:t>
      </w:r>
      <w:hyperlink r:id="rId42" w:history="1">
        <w:r w:rsidR="000A31BD" w:rsidRPr="00ED2561">
          <w:rPr>
            <w:rStyle w:val="Hyperlink"/>
            <w:rFonts w:ascii="Arial" w:eastAsia="Times New Roman" w:hAnsi="Arial" w:cs="Arial"/>
            <w:sz w:val="24"/>
            <w:szCs w:val="24"/>
            <w:lang w:eastAsia="en-GB"/>
          </w:rPr>
          <w:t>https://link.springer.com/article/10.1007/s10551-020-04684-9</w:t>
        </w:r>
      </w:hyperlink>
      <w:r w:rsidR="000A31BD">
        <w:rPr>
          <w:rFonts w:ascii="Arial" w:eastAsia="Times New Roman" w:hAnsi="Arial" w:cs="Arial"/>
          <w:sz w:val="24"/>
          <w:szCs w:val="24"/>
          <w:lang w:eastAsia="en-GB"/>
        </w:rPr>
        <w:t xml:space="preserve"> </w:t>
      </w:r>
    </w:p>
    <w:p w14:paraId="03548C53" w14:textId="7386A70F"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26.</w:t>
      </w:r>
      <w:r w:rsidRPr="002A7AB0">
        <w:rPr>
          <w:rFonts w:ascii="Arial" w:eastAsia="Times New Roman" w:hAnsi="Arial" w:cs="Arial"/>
          <w:sz w:val="24"/>
          <w:szCs w:val="24"/>
          <w:lang w:eastAsia="en-GB"/>
        </w:rPr>
        <w:tab/>
        <w:t xml:space="preserve">Grant, P. &amp; Kim, S. (2021) ‘Market Expansion Strategies in Emerging Markets’, Global Strategy Journal, 11(3), pp.413–434. </w:t>
      </w:r>
      <w:hyperlink r:id="rId43" w:history="1">
        <w:r w:rsidR="000A31BD" w:rsidRPr="00ED2561">
          <w:rPr>
            <w:rStyle w:val="Hyperlink"/>
            <w:rFonts w:ascii="Arial" w:eastAsia="Times New Roman" w:hAnsi="Arial" w:cs="Arial"/>
            <w:sz w:val="24"/>
            <w:szCs w:val="24"/>
            <w:lang w:eastAsia="en-GB"/>
          </w:rPr>
          <w:t>https://onlinelibrary.wiley.com/journal/20425805</w:t>
        </w:r>
      </w:hyperlink>
      <w:r w:rsidR="000A31BD">
        <w:rPr>
          <w:rFonts w:ascii="Arial" w:eastAsia="Times New Roman" w:hAnsi="Arial" w:cs="Arial"/>
          <w:sz w:val="24"/>
          <w:szCs w:val="24"/>
          <w:lang w:eastAsia="en-GB"/>
        </w:rPr>
        <w:t xml:space="preserve"> </w:t>
      </w:r>
    </w:p>
    <w:p w14:paraId="5D97F85C" w14:textId="018A0AE9"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lastRenderedPageBreak/>
        <w:t>27.</w:t>
      </w:r>
      <w:r w:rsidRPr="002A7AB0">
        <w:rPr>
          <w:rFonts w:ascii="Arial" w:eastAsia="Times New Roman" w:hAnsi="Arial" w:cs="Arial"/>
          <w:sz w:val="24"/>
          <w:szCs w:val="24"/>
          <w:lang w:eastAsia="en-GB"/>
        </w:rPr>
        <w:tab/>
        <w:t xml:space="preserve">Ahmed, S. &amp; Chen, X. (2025) ‘Sustainability Reporting in Fast Food Industry’, Corporate Social Responsibility and Environmental Management, 32(1), pp.56–74. </w:t>
      </w:r>
      <w:hyperlink r:id="rId44" w:history="1">
        <w:r w:rsidR="000A31BD" w:rsidRPr="00ED2561">
          <w:rPr>
            <w:rStyle w:val="Hyperlink"/>
            <w:rFonts w:ascii="Arial" w:eastAsia="Times New Roman" w:hAnsi="Arial" w:cs="Arial"/>
            <w:sz w:val="24"/>
            <w:szCs w:val="24"/>
            <w:lang w:eastAsia="en-GB"/>
          </w:rPr>
          <w:t>https://onlinelibrary.wiley.com/doi/full/10.1002/csr.2345</w:t>
        </w:r>
      </w:hyperlink>
      <w:r w:rsidR="000A31BD">
        <w:rPr>
          <w:rFonts w:ascii="Arial" w:eastAsia="Times New Roman" w:hAnsi="Arial" w:cs="Arial"/>
          <w:sz w:val="24"/>
          <w:szCs w:val="24"/>
          <w:lang w:eastAsia="en-GB"/>
        </w:rPr>
        <w:t xml:space="preserve"> </w:t>
      </w:r>
    </w:p>
    <w:p w14:paraId="2A1FC1B5" w14:textId="0D960D9D"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28.</w:t>
      </w:r>
      <w:r w:rsidRPr="002A7AB0">
        <w:rPr>
          <w:rFonts w:ascii="Arial" w:eastAsia="Times New Roman" w:hAnsi="Arial" w:cs="Arial"/>
          <w:sz w:val="24"/>
          <w:szCs w:val="24"/>
          <w:lang w:eastAsia="en-GB"/>
        </w:rPr>
        <w:tab/>
        <w:t xml:space="preserve">Lee, D. &amp; Carter, T. (2021) ‘Competitive Rivalry in QSR’, Strategic Change, 30(1), pp.21–38. </w:t>
      </w:r>
      <w:hyperlink r:id="rId45" w:history="1">
        <w:r w:rsidR="000A31BD" w:rsidRPr="00ED2561">
          <w:rPr>
            <w:rStyle w:val="Hyperlink"/>
            <w:rFonts w:ascii="Arial" w:eastAsia="Times New Roman" w:hAnsi="Arial" w:cs="Arial"/>
            <w:sz w:val="24"/>
            <w:szCs w:val="24"/>
            <w:lang w:eastAsia="en-GB"/>
          </w:rPr>
          <w:t>https://onlinelibrary.wiley.com/journal/10991697</w:t>
        </w:r>
      </w:hyperlink>
      <w:r w:rsidR="000A31BD">
        <w:rPr>
          <w:rFonts w:ascii="Arial" w:eastAsia="Times New Roman" w:hAnsi="Arial" w:cs="Arial"/>
          <w:sz w:val="24"/>
          <w:szCs w:val="24"/>
          <w:lang w:eastAsia="en-GB"/>
        </w:rPr>
        <w:t xml:space="preserve"> </w:t>
      </w:r>
    </w:p>
    <w:p w14:paraId="1F5716E5" w14:textId="2A73F807"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29.</w:t>
      </w:r>
      <w:r w:rsidRPr="002A7AB0">
        <w:rPr>
          <w:rFonts w:ascii="Arial" w:eastAsia="Times New Roman" w:hAnsi="Arial" w:cs="Arial"/>
          <w:sz w:val="24"/>
          <w:szCs w:val="24"/>
          <w:lang w:eastAsia="en-GB"/>
        </w:rPr>
        <w:tab/>
        <w:t xml:space="preserve">Taylor, L. &amp; Ahmad, R. (2024) ‘Digitalisation of Restaurant Operations’, International Journal of Information Management, 59, pp.102–123. </w:t>
      </w:r>
      <w:hyperlink r:id="rId46" w:history="1">
        <w:r w:rsidR="000A31BD" w:rsidRPr="00ED2561">
          <w:rPr>
            <w:rStyle w:val="Hyperlink"/>
            <w:rFonts w:ascii="Arial" w:eastAsia="Times New Roman" w:hAnsi="Arial" w:cs="Arial"/>
            <w:sz w:val="24"/>
            <w:szCs w:val="24"/>
            <w:lang w:eastAsia="en-GB"/>
          </w:rPr>
          <w:t>https://www.sciencedirect.com/science/article/pii/S0268401223002560</w:t>
        </w:r>
      </w:hyperlink>
      <w:r w:rsidR="000A31BD">
        <w:rPr>
          <w:rFonts w:ascii="Arial" w:eastAsia="Times New Roman" w:hAnsi="Arial" w:cs="Arial"/>
          <w:sz w:val="24"/>
          <w:szCs w:val="24"/>
          <w:lang w:eastAsia="en-GB"/>
        </w:rPr>
        <w:t xml:space="preserve"> </w:t>
      </w:r>
    </w:p>
    <w:p w14:paraId="6B16165F" w14:textId="1CB6E8B0"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30.</w:t>
      </w:r>
      <w:r w:rsidRPr="002A7AB0">
        <w:rPr>
          <w:rFonts w:ascii="Arial" w:eastAsia="Times New Roman" w:hAnsi="Arial" w:cs="Arial"/>
          <w:sz w:val="24"/>
          <w:szCs w:val="24"/>
          <w:lang w:eastAsia="en-GB"/>
        </w:rPr>
        <w:tab/>
        <w:t xml:space="preserve">Kim, Y. &amp; Park, M. (2023) ‘Consumer Health Trends and Fast Food’, Journal of Consumer Behaviour, 22(5), pp.412–429. </w:t>
      </w:r>
      <w:hyperlink r:id="rId47" w:history="1">
        <w:r w:rsidR="000A31BD" w:rsidRPr="00ED2561">
          <w:rPr>
            <w:rStyle w:val="Hyperlink"/>
            <w:rFonts w:ascii="Arial" w:eastAsia="Times New Roman" w:hAnsi="Arial" w:cs="Arial"/>
            <w:sz w:val="24"/>
            <w:szCs w:val="24"/>
            <w:lang w:eastAsia="en-GB"/>
          </w:rPr>
          <w:t>https://onlinelibrary.wiley.com/journal/14791838</w:t>
        </w:r>
      </w:hyperlink>
      <w:r w:rsidR="000A31BD">
        <w:rPr>
          <w:rFonts w:ascii="Arial" w:eastAsia="Times New Roman" w:hAnsi="Arial" w:cs="Arial"/>
          <w:sz w:val="24"/>
          <w:szCs w:val="24"/>
          <w:lang w:eastAsia="en-GB"/>
        </w:rPr>
        <w:t xml:space="preserve"> </w:t>
      </w:r>
    </w:p>
    <w:p w14:paraId="496529C8" w14:textId="27F69782"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31.</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Dess</w:t>
      </w:r>
      <w:proofErr w:type="spellEnd"/>
      <w:r w:rsidRPr="002A7AB0">
        <w:rPr>
          <w:rFonts w:ascii="Arial" w:eastAsia="Times New Roman" w:hAnsi="Arial" w:cs="Arial"/>
          <w:sz w:val="24"/>
          <w:szCs w:val="24"/>
          <w:lang w:eastAsia="en-GB"/>
        </w:rPr>
        <w:t>, G.G., Lumpkin, G.T. &amp; Eisner, A.B. (2019) Strategic Management: Text and Cases. McGraw</w:t>
      </w:r>
      <w:r w:rsidRPr="002A7AB0">
        <w:rPr>
          <w:rFonts w:ascii="Cambria Math" w:eastAsia="Times New Roman" w:hAnsi="Cambria Math" w:cs="Cambria Math"/>
          <w:sz w:val="24"/>
          <w:szCs w:val="24"/>
          <w:lang w:eastAsia="en-GB"/>
        </w:rPr>
        <w:t>‑</w:t>
      </w:r>
      <w:r w:rsidRPr="002A7AB0">
        <w:rPr>
          <w:rFonts w:ascii="Arial" w:eastAsia="Times New Roman" w:hAnsi="Arial" w:cs="Arial"/>
          <w:sz w:val="24"/>
          <w:szCs w:val="24"/>
          <w:lang w:eastAsia="en-GB"/>
        </w:rPr>
        <w:t xml:space="preserve">Hill. </w:t>
      </w:r>
      <w:hyperlink r:id="rId48" w:history="1">
        <w:r w:rsidR="000A31BD" w:rsidRPr="00ED2561">
          <w:rPr>
            <w:rStyle w:val="Hyperlink"/>
            <w:rFonts w:ascii="Arial" w:eastAsia="Times New Roman" w:hAnsi="Arial" w:cs="Arial"/>
            <w:sz w:val="24"/>
            <w:szCs w:val="24"/>
            <w:lang w:eastAsia="en-GB"/>
          </w:rPr>
          <w:t>https://www.mheducation.com</w:t>
        </w:r>
      </w:hyperlink>
      <w:r w:rsidR="000A31BD">
        <w:rPr>
          <w:rFonts w:ascii="Arial" w:eastAsia="Times New Roman" w:hAnsi="Arial" w:cs="Arial"/>
          <w:sz w:val="24"/>
          <w:szCs w:val="24"/>
          <w:lang w:eastAsia="en-GB"/>
        </w:rPr>
        <w:t xml:space="preserve"> </w:t>
      </w:r>
    </w:p>
    <w:p w14:paraId="4900AD74" w14:textId="7ABEC13C"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32.</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Hitt</w:t>
      </w:r>
      <w:proofErr w:type="spellEnd"/>
      <w:r w:rsidRPr="002A7AB0">
        <w:rPr>
          <w:rFonts w:ascii="Arial" w:eastAsia="Times New Roman" w:hAnsi="Arial" w:cs="Arial"/>
          <w:sz w:val="24"/>
          <w:szCs w:val="24"/>
          <w:lang w:eastAsia="en-GB"/>
        </w:rPr>
        <w:t xml:space="preserve">, M.A., Ireland, R.D., &amp; </w:t>
      </w:r>
      <w:proofErr w:type="spellStart"/>
      <w:r w:rsidRPr="002A7AB0">
        <w:rPr>
          <w:rFonts w:ascii="Arial" w:eastAsia="Times New Roman" w:hAnsi="Arial" w:cs="Arial"/>
          <w:sz w:val="24"/>
          <w:szCs w:val="24"/>
          <w:lang w:eastAsia="en-GB"/>
        </w:rPr>
        <w:t>Hoskisson</w:t>
      </w:r>
      <w:proofErr w:type="spellEnd"/>
      <w:r w:rsidRPr="002A7AB0">
        <w:rPr>
          <w:rFonts w:ascii="Arial" w:eastAsia="Times New Roman" w:hAnsi="Arial" w:cs="Arial"/>
          <w:sz w:val="24"/>
          <w:szCs w:val="24"/>
          <w:lang w:eastAsia="en-GB"/>
        </w:rPr>
        <w:t xml:space="preserve">, R.E. (2020) Strategic Management: Concepts and Cases. Cengage Learning. </w:t>
      </w:r>
      <w:hyperlink r:id="rId49" w:history="1">
        <w:r w:rsidR="000A31BD" w:rsidRPr="00ED2561">
          <w:rPr>
            <w:rStyle w:val="Hyperlink"/>
            <w:rFonts w:ascii="Arial" w:eastAsia="Times New Roman" w:hAnsi="Arial" w:cs="Arial"/>
            <w:sz w:val="24"/>
            <w:szCs w:val="24"/>
            <w:lang w:eastAsia="en-GB"/>
          </w:rPr>
          <w:t>https://www.cengage.com</w:t>
        </w:r>
      </w:hyperlink>
      <w:r w:rsidR="000A31BD">
        <w:rPr>
          <w:rFonts w:ascii="Arial" w:eastAsia="Times New Roman" w:hAnsi="Arial" w:cs="Arial"/>
          <w:sz w:val="24"/>
          <w:szCs w:val="24"/>
          <w:lang w:eastAsia="en-GB"/>
        </w:rPr>
        <w:t xml:space="preserve"> </w:t>
      </w:r>
    </w:p>
    <w:p w14:paraId="3A0B2624" w14:textId="03E98989"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33.</w:t>
      </w:r>
      <w:r w:rsidRPr="002A7AB0">
        <w:rPr>
          <w:rFonts w:ascii="Arial" w:eastAsia="Times New Roman" w:hAnsi="Arial" w:cs="Arial"/>
          <w:sz w:val="24"/>
          <w:szCs w:val="24"/>
          <w:lang w:eastAsia="en-GB"/>
        </w:rPr>
        <w:tab/>
        <w:t xml:space="preserve">OECD (2021) Corporate Governance and Responsible Business Conduct. </w:t>
      </w:r>
      <w:hyperlink r:id="rId50" w:history="1">
        <w:r w:rsidR="000A31BD" w:rsidRPr="00ED2561">
          <w:rPr>
            <w:rStyle w:val="Hyperlink"/>
            <w:rFonts w:ascii="Arial" w:eastAsia="Times New Roman" w:hAnsi="Arial" w:cs="Arial"/>
            <w:sz w:val="24"/>
            <w:szCs w:val="24"/>
            <w:lang w:eastAsia="en-GB"/>
          </w:rPr>
          <w:t>https://www.oecd.org/corporate/</w:t>
        </w:r>
      </w:hyperlink>
      <w:r w:rsidR="000A31BD">
        <w:rPr>
          <w:rFonts w:ascii="Arial" w:eastAsia="Times New Roman" w:hAnsi="Arial" w:cs="Arial"/>
          <w:sz w:val="24"/>
          <w:szCs w:val="24"/>
          <w:lang w:eastAsia="en-GB"/>
        </w:rPr>
        <w:t xml:space="preserve"> </w:t>
      </w:r>
    </w:p>
    <w:p w14:paraId="58C2F53D" w14:textId="007AE2DF" w:rsidR="002A7AB0" w:rsidRPr="002A7AB0"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34.</w:t>
      </w:r>
      <w:r w:rsidRPr="002A7AB0">
        <w:rPr>
          <w:rFonts w:ascii="Arial" w:eastAsia="Times New Roman" w:hAnsi="Arial" w:cs="Arial"/>
          <w:sz w:val="24"/>
          <w:szCs w:val="24"/>
          <w:lang w:eastAsia="en-GB"/>
        </w:rPr>
        <w:tab/>
        <w:t xml:space="preserve">Harvard Business Review (2022) Balanced Scorecard Article Collection. </w:t>
      </w:r>
      <w:hyperlink r:id="rId51" w:history="1">
        <w:r w:rsidR="000A31BD" w:rsidRPr="00ED2561">
          <w:rPr>
            <w:rStyle w:val="Hyperlink"/>
            <w:rFonts w:ascii="Arial" w:eastAsia="Times New Roman" w:hAnsi="Arial" w:cs="Arial"/>
            <w:sz w:val="24"/>
            <w:szCs w:val="24"/>
            <w:lang w:eastAsia="en-GB"/>
          </w:rPr>
          <w:t>https://hbr.org/search?term=balanced+scorecard</w:t>
        </w:r>
      </w:hyperlink>
      <w:r w:rsidR="000A31BD">
        <w:rPr>
          <w:rFonts w:ascii="Arial" w:eastAsia="Times New Roman" w:hAnsi="Arial" w:cs="Arial"/>
          <w:sz w:val="24"/>
          <w:szCs w:val="24"/>
          <w:lang w:eastAsia="en-GB"/>
        </w:rPr>
        <w:t xml:space="preserve"> </w:t>
      </w:r>
    </w:p>
    <w:p w14:paraId="6B942FFD" w14:textId="176DDBC3" w:rsidR="00A91695" w:rsidRPr="007E194F" w:rsidRDefault="002A7AB0" w:rsidP="002A7AB0">
      <w:pPr>
        <w:spacing w:before="100" w:beforeAutospacing="1" w:after="100" w:afterAutospacing="1" w:line="360" w:lineRule="auto"/>
        <w:jc w:val="both"/>
        <w:rPr>
          <w:rFonts w:ascii="Arial" w:eastAsia="Times New Roman" w:hAnsi="Arial" w:cs="Arial"/>
          <w:sz w:val="24"/>
          <w:szCs w:val="24"/>
          <w:lang w:eastAsia="en-GB"/>
        </w:rPr>
      </w:pPr>
      <w:r w:rsidRPr="002A7AB0">
        <w:rPr>
          <w:rFonts w:ascii="Arial" w:eastAsia="Times New Roman" w:hAnsi="Arial" w:cs="Arial"/>
          <w:sz w:val="24"/>
          <w:szCs w:val="24"/>
          <w:lang w:eastAsia="en-GB"/>
        </w:rPr>
        <w:t>35.</w:t>
      </w:r>
      <w:r w:rsidRPr="002A7AB0">
        <w:rPr>
          <w:rFonts w:ascii="Arial" w:eastAsia="Times New Roman" w:hAnsi="Arial" w:cs="Arial"/>
          <w:sz w:val="24"/>
          <w:szCs w:val="24"/>
          <w:lang w:eastAsia="en-GB"/>
        </w:rPr>
        <w:tab/>
      </w:r>
      <w:proofErr w:type="spellStart"/>
      <w:r w:rsidRPr="002A7AB0">
        <w:rPr>
          <w:rFonts w:ascii="Arial" w:eastAsia="Times New Roman" w:hAnsi="Arial" w:cs="Arial"/>
          <w:sz w:val="24"/>
          <w:szCs w:val="24"/>
          <w:lang w:eastAsia="en-GB"/>
        </w:rPr>
        <w:t>OpenLearn</w:t>
      </w:r>
      <w:proofErr w:type="spellEnd"/>
      <w:r w:rsidRPr="002A7AB0">
        <w:rPr>
          <w:rFonts w:ascii="Arial" w:eastAsia="Times New Roman" w:hAnsi="Arial" w:cs="Arial"/>
          <w:sz w:val="24"/>
          <w:szCs w:val="24"/>
          <w:lang w:eastAsia="en-GB"/>
        </w:rPr>
        <w:t xml:space="preserve"> (2024) PESTEL Analysis Framework. </w:t>
      </w:r>
      <w:hyperlink r:id="rId52" w:history="1">
        <w:r w:rsidR="000A31BD" w:rsidRPr="00ED2561">
          <w:rPr>
            <w:rStyle w:val="Hyperlink"/>
            <w:rFonts w:ascii="Arial" w:eastAsia="Times New Roman" w:hAnsi="Arial" w:cs="Arial"/>
            <w:sz w:val="24"/>
            <w:szCs w:val="24"/>
            <w:lang w:eastAsia="en-GB"/>
          </w:rPr>
          <w:t>https://www.open.edu/openlearn/money-business</w:t>
        </w:r>
      </w:hyperlink>
      <w:r w:rsidR="000A31BD">
        <w:rPr>
          <w:rFonts w:ascii="Arial" w:eastAsia="Times New Roman" w:hAnsi="Arial" w:cs="Arial"/>
          <w:sz w:val="24"/>
          <w:szCs w:val="24"/>
          <w:lang w:eastAsia="en-GB"/>
        </w:rPr>
        <w:t xml:space="preserve"> </w:t>
      </w:r>
    </w:p>
    <w:sectPr w:rsidR="00A91695" w:rsidRPr="007E194F"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64D922" w14:textId="77777777" w:rsidR="009E45D3" w:rsidRDefault="009E45D3">
      <w:pPr>
        <w:spacing w:after="0" w:line="240" w:lineRule="auto"/>
      </w:pPr>
      <w:r>
        <w:separator/>
      </w:r>
    </w:p>
  </w:endnote>
  <w:endnote w:type="continuationSeparator" w:id="0">
    <w:p w14:paraId="12A60094" w14:textId="77777777" w:rsidR="009E45D3" w:rsidRDefault="009E4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7DCEF" w14:textId="44B1D0E8" w:rsidR="0097059B" w:rsidRDefault="0097059B">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0B1C71">
      <w:rPr>
        <w:rFonts w:ascii="Calibri" w:eastAsia="Calibri" w:hAnsi="Calibri" w:cs="Calibri"/>
        <w:noProof/>
        <w:color w:val="000000"/>
      </w:rPr>
      <w:t>1</w:t>
    </w:r>
    <w:r>
      <w:rPr>
        <w:color w:val="000000"/>
      </w:rPr>
      <w:fldChar w:fldCharType="end"/>
    </w:r>
  </w:p>
  <w:p w14:paraId="5F139649" w14:textId="77777777" w:rsidR="0097059B" w:rsidRDefault="0097059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149064" w14:textId="77777777" w:rsidR="009E45D3" w:rsidRDefault="009E45D3">
      <w:pPr>
        <w:spacing w:after="0" w:line="240" w:lineRule="auto"/>
      </w:pPr>
      <w:r>
        <w:separator/>
      </w:r>
    </w:p>
  </w:footnote>
  <w:footnote w:type="continuationSeparator" w:id="0">
    <w:p w14:paraId="7F6E4E80" w14:textId="77777777" w:rsidR="009E45D3" w:rsidRDefault="009E4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C110B"/>
    <w:multiLevelType w:val="hybridMultilevel"/>
    <w:tmpl w:val="1760FD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AB2922"/>
    <w:multiLevelType w:val="hybridMultilevel"/>
    <w:tmpl w:val="854C1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9134D"/>
    <w:multiLevelType w:val="hybridMultilevel"/>
    <w:tmpl w:val="26A4D3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2429B"/>
    <w:multiLevelType w:val="hybridMultilevel"/>
    <w:tmpl w:val="D590A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3965E2"/>
    <w:multiLevelType w:val="hybridMultilevel"/>
    <w:tmpl w:val="ACC69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275F81"/>
    <w:multiLevelType w:val="hybridMultilevel"/>
    <w:tmpl w:val="388A63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7272B4"/>
    <w:multiLevelType w:val="hybridMultilevel"/>
    <w:tmpl w:val="4AE21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65D85"/>
    <w:multiLevelType w:val="hybridMultilevel"/>
    <w:tmpl w:val="14F6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982965"/>
    <w:multiLevelType w:val="hybridMultilevel"/>
    <w:tmpl w:val="9012A2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1F48B1"/>
    <w:multiLevelType w:val="hybridMultilevel"/>
    <w:tmpl w:val="F91E9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606D7"/>
    <w:multiLevelType w:val="hybridMultilevel"/>
    <w:tmpl w:val="4D702C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4D363C"/>
    <w:multiLevelType w:val="hybridMultilevel"/>
    <w:tmpl w:val="A91AC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6"/>
  </w:num>
  <w:num w:numId="3">
    <w:abstractNumId w:val="0"/>
  </w:num>
  <w:num w:numId="4">
    <w:abstractNumId w:val="9"/>
  </w:num>
  <w:num w:numId="5">
    <w:abstractNumId w:val="5"/>
  </w:num>
  <w:num w:numId="6">
    <w:abstractNumId w:val="1"/>
  </w:num>
  <w:num w:numId="7">
    <w:abstractNumId w:val="7"/>
  </w:num>
  <w:num w:numId="8">
    <w:abstractNumId w:val="11"/>
  </w:num>
  <w:num w:numId="9">
    <w:abstractNumId w:val="2"/>
  </w:num>
  <w:num w:numId="10">
    <w:abstractNumId w:val="8"/>
  </w:num>
  <w:num w:numId="11">
    <w:abstractNumId w:val="4"/>
  </w:num>
  <w:num w:numId="12">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48AE"/>
    <w:rsid w:val="00015105"/>
    <w:rsid w:val="000205B8"/>
    <w:rsid w:val="000219F3"/>
    <w:rsid w:val="00035E3E"/>
    <w:rsid w:val="000415CF"/>
    <w:rsid w:val="000434C5"/>
    <w:rsid w:val="00051034"/>
    <w:rsid w:val="00051B45"/>
    <w:rsid w:val="00052462"/>
    <w:rsid w:val="00054512"/>
    <w:rsid w:val="00057482"/>
    <w:rsid w:val="00060D21"/>
    <w:rsid w:val="00060E13"/>
    <w:rsid w:val="0006107F"/>
    <w:rsid w:val="00063C11"/>
    <w:rsid w:val="000770F5"/>
    <w:rsid w:val="0008323B"/>
    <w:rsid w:val="00086973"/>
    <w:rsid w:val="00096510"/>
    <w:rsid w:val="00096FCF"/>
    <w:rsid w:val="000A022F"/>
    <w:rsid w:val="000A1AA1"/>
    <w:rsid w:val="000A1EF6"/>
    <w:rsid w:val="000A2885"/>
    <w:rsid w:val="000A31BD"/>
    <w:rsid w:val="000B1C71"/>
    <w:rsid w:val="000B3261"/>
    <w:rsid w:val="000D0C15"/>
    <w:rsid w:val="000D0C8F"/>
    <w:rsid w:val="000D2C11"/>
    <w:rsid w:val="000D308F"/>
    <w:rsid w:val="000D51B2"/>
    <w:rsid w:val="000E24E0"/>
    <w:rsid w:val="000E7846"/>
    <w:rsid w:val="000E78F5"/>
    <w:rsid w:val="00101363"/>
    <w:rsid w:val="001047C8"/>
    <w:rsid w:val="001129E2"/>
    <w:rsid w:val="00133C60"/>
    <w:rsid w:val="00136E47"/>
    <w:rsid w:val="001454D1"/>
    <w:rsid w:val="00160E0D"/>
    <w:rsid w:val="00161318"/>
    <w:rsid w:val="00166C95"/>
    <w:rsid w:val="001734F8"/>
    <w:rsid w:val="001740F7"/>
    <w:rsid w:val="00175A6B"/>
    <w:rsid w:val="00192680"/>
    <w:rsid w:val="001959EB"/>
    <w:rsid w:val="001A3F43"/>
    <w:rsid w:val="001A508A"/>
    <w:rsid w:val="001A5555"/>
    <w:rsid w:val="001A735E"/>
    <w:rsid w:val="001B229E"/>
    <w:rsid w:val="001B425F"/>
    <w:rsid w:val="001C07B3"/>
    <w:rsid w:val="001C2B5F"/>
    <w:rsid w:val="001C5F90"/>
    <w:rsid w:val="001C7138"/>
    <w:rsid w:val="001D7986"/>
    <w:rsid w:val="001E25A9"/>
    <w:rsid w:val="001F7C18"/>
    <w:rsid w:val="002007F0"/>
    <w:rsid w:val="00203B6F"/>
    <w:rsid w:val="00206AF2"/>
    <w:rsid w:val="00206FC6"/>
    <w:rsid w:val="00213221"/>
    <w:rsid w:val="0021405B"/>
    <w:rsid w:val="0022094A"/>
    <w:rsid w:val="00225C49"/>
    <w:rsid w:val="0022687F"/>
    <w:rsid w:val="002330E5"/>
    <w:rsid w:val="002343AE"/>
    <w:rsid w:val="002345C8"/>
    <w:rsid w:val="00235A95"/>
    <w:rsid w:val="002426C2"/>
    <w:rsid w:val="0024306A"/>
    <w:rsid w:val="00246785"/>
    <w:rsid w:val="00247C50"/>
    <w:rsid w:val="00250AC1"/>
    <w:rsid w:val="00251E42"/>
    <w:rsid w:val="00256BF7"/>
    <w:rsid w:val="00257D8B"/>
    <w:rsid w:val="002655B4"/>
    <w:rsid w:val="00265739"/>
    <w:rsid w:val="002760F3"/>
    <w:rsid w:val="00277EAD"/>
    <w:rsid w:val="00280021"/>
    <w:rsid w:val="00280BCA"/>
    <w:rsid w:val="00283C36"/>
    <w:rsid w:val="0028783B"/>
    <w:rsid w:val="0029307C"/>
    <w:rsid w:val="00293A17"/>
    <w:rsid w:val="00294362"/>
    <w:rsid w:val="00296D94"/>
    <w:rsid w:val="002A1916"/>
    <w:rsid w:val="002A1E9A"/>
    <w:rsid w:val="002A2EC5"/>
    <w:rsid w:val="002A2F5B"/>
    <w:rsid w:val="002A5E25"/>
    <w:rsid w:val="002A7AB0"/>
    <w:rsid w:val="002B0C68"/>
    <w:rsid w:val="002B3E19"/>
    <w:rsid w:val="002D0056"/>
    <w:rsid w:val="002D250B"/>
    <w:rsid w:val="002D3B03"/>
    <w:rsid w:val="002D773C"/>
    <w:rsid w:val="002E0852"/>
    <w:rsid w:val="002E1245"/>
    <w:rsid w:val="002E4B34"/>
    <w:rsid w:val="002E72C7"/>
    <w:rsid w:val="002F7EE9"/>
    <w:rsid w:val="00300140"/>
    <w:rsid w:val="00302782"/>
    <w:rsid w:val="003049E5"/>
    <w:rsid w:val="00305A2B"/>
    <w:rsid w:val="00315BC0"/>
    <w:rsid w:val="0031779A"/>
    <w:rsid w:val="003236BE"/>
    <w:rsid w:val="00325779"/>
    <w:rsid w:val="00330765"/>
    <w:rsid w:val="003405D9"/>
    <w:rsid w:val="00342B50"/>
    <w:rsid w:val="0034456D"/>
    <w:rsid w:val="00345592"/>
    <w:rsid w:val="00346F8B"/>
    <w:rsid w:val="00355960"/>
    <w:rsid w:val="00356BF4"/>
    <w:rsid w:val="00357C89"/>
    <w:rsid w:val="00382585"/>
    <w:rsid w:val="00385344"/>
    <w:rsid w:val="003861AE"/>
    <w:rsid w:val="00387627"/>
    <w:rsid w:val="00393CFF"/>
    <w:rsid w:val="0039480E"/>
    <w:rsid w:val="00395BCF"/>
    <w:rsid w:val="0039704B"/>
    <w:rsid w:val="003A326F"/>
    <w:rsid w:val="003A37CE"/>
    <w:rsid w:val="003A433B"/>
    <w:rsid w:val="003A445C"/>
    <w:rsid w:val="003A61D3"/>
    <w:rsid w:val="003A7B61"/>
    <w:rsid w:val="003B3B6A"/>
    <w:rsid w:val="003B3EE6"/>
    <w:rsid w:val="003B4410"/>
    <w:rsid w:val="003B75C3"/>
    <w:rsid w:val="003C2B25"/>
    <w:rsid w:val="003C4109"/>
    <w:rsid w:val="003E0621"/>
    <w:rsid w:val="003E074A"/>
    <w:rsid w:val="003F40B8"/>
    <w:rsid w:val="00402943"/>
    <w:rsid w:val="00406C8B"/>
    <w:rsid w:val="00414832"/>
    <w:rsid w:val="00425C88"/>
    <w:rsid w:val="00426C42"/>
    <w:rsid w:val="0043149C"/>
    <w:rsid w:val="0043304D"/>
    <w:rsid w:val="00433B86"/>
    <w:rsid w:val="0043754B"/>
    <w:rsid w:val="004401EE"/>
    <w:rsid w:val="00444F19"/>
    <w:rsid w:val="004565F9"/>
    <w:rsid w:val="00457DF7"/>
    <w:rsid w:val="0046214D"/>
    <w:rsid w:val="004664D9"/>
    <w:rsid w:val="00470D86"/>
    <w:rsid w:val="00474998"/>
    <w:rsid w:val="0047759B"/>
    <w:rsid w:val="00481245"/>
    <w:rsid w:val="004813B2"/>
    <w:rsid w:val="00482880"/>
    <w:rsid w:val="00482CEC"/>
    <w:rsid w:val="00486F48"/>
    <w:rsid w:val="00486FCB"/>
    <w:rsid w:val="00492368"/>
    <w:rsid w:val="00494B55"/>
    <w:rsid w:val="00495B75"/>
    <w:rsid w:val="00496C75"/>
    <w:rsid w:val="0049728F"/>
    <w:rsid w:val="004B4F6C"/>
    <w:rsid w:val="004C783E"/>
    <w:rsid w:val="004D0EE8"/>
    <w:rsid w:val="004D5C9E"/>
    <w:rsid w:val="004D73A1"/>
    <w:rsid w:val="004E18D5"/>
    <w:rsid w:val="004E60AC"/>
    <w:rsid w:val="004F055D"/>
    <w:rsid w:val="004F16F8"/>
    <w:rsid w:val="004F3677"/>
    <w:rsid w:val="004F3D55"/>
    <w:rsid w:val="004F5371"/>
    <w:rsid w:val="00501AB7"/>
    <w:rsid w:val="005048C1"/>
    <w:rsid w:val="005107B5"/>
    <w:rsid w:val="00512DDE"/>
    <w:rsid w:val="0052297A"/>
    <w:rsid w:val="005263A5"/>
    <w:rsid w:val="00530BBD"/>
    <w:rsid w:val="005342AE"/>
    <w:rsid w:val="00540A80"/>
    <w:rsid w:val="00543A90"/>
    <w:rsid w:val="005459D6"/>
    <w:rsid w:val="00546AE3"/>
    <w:rsid w:val="005510B7"/>
    <w:rsid w:val="00555B8A"/>
    <w:rsid w:val="00565D52"/>
    <w:rsid w:val="00566C6F"/>
    <w:rsid w:val="00566E46"/>
    <w:rsid w:val="00574676"/>
    <w:rsid w:val="005767BB"/>
    <w:rsid w:val="00580405"/>
    <w:rsid w:val="00581FCA"/>
    <w:rsid w:val="005849EF"/>
    <w:rsid w:val="00585D85"/>
    <w:rsid w:val="00590800"/>
    <w:rsid w:val="00591073"/>
    <w:rsid w:val="00597925"/>
    <w:rsid w:val="005A0A07"/>
    <w:rsid w:val="005A7462"/>
    <w:rsid w:val="005B0FAE"/>
    <w:rsid w:val="005B10C8"/>
    <w:rsid w:val="005B6A22"/>
    <w:rsid w:val="005C093A"/>
    <w:rsid w:val="005D346E"/>
    <w:rsid w:val="005E408A"/>
    <w:rsid w:val="005E674D"/>
    <w:rsid w:val="005F0AA2"/>
    <w:rsid w:val="005F2132"/>
    <w:rsid w:val="005F2A68"/>
    <w:rsid w:val="005F5400"/>
    <w:rsid w:val="00606E5A"/>
    <w:rsid w:val="006125C2"/>
    <w:rsid w:val="00612CAB"/>
    <w:rsid w:val="00614875"/>
    <w:rsid w:val="00625D2A"/>
    <w:rsid w:val="006269AF"/>
    <w:rsid w:val="00626D0D"/>
    <w:rsid w:val="00640567"/>
    <w:rsid w:val="006422F6"/>
    <w:rsid w:val="00643D28"/>
    <w:rsid w:val="0065420F"/>
    <w:rsid w:val="00656EFC"/>
    <w:rsid w:val="00657EF4"/>
    <w:rsid w:val="00660A10"/>
    <w:rsid w:val="00665A73"/>
    <w:rsid w:val="006704C2"/>
    <w:rsid w:val="00671ACF"/>
    <w:rsid w:val="00671AE0"/>
    <w:rsid w:val="0067256C"/>
    <w:rsid w:val="00674E6C"/>
    <w:rsid w:val="00681A5D"/>
    <w:rsid w:val="00691086"/>
    <w:rsid w:val="006A0B46"/>
    <w:rsid w:val="006A30E4"/>
    <w:rsid w:val="006A3CB2"/>
    <w:rsid w:val="006B609B"/>
    <w:rsid w:val="006C08D3"/>
    <w:rsid w:val="006C0DA0"/>
    <w:rsid w:val="006C114F"/>
    <w:rsid w:val="006C19E4"/>
    <w:rsid w:val="006C5229"/>
    <w:rsid w:val="006C7E0A"/>
    <w:rsid w:val="006D1111"/>
    <w:rsid w:val="006D3CC2"/>
    <w:rsid w:val="006D5A57"/>
    <w:rsid w:val="006D66F7"/>
    <w:rsid w:val="006E5DAD"/>
    <w:rsid w:val="006E7FA3"/>
    <w:rsid w:val="006F1327"/>
    <w:rsid w:val="006F212F"/>
    <w:rsid w:val="006F7011"/>
    <w:rsid w:val="007019C8"/>
    <w:rsid w:val="00704348"/>
    <w:rsid w:val="00706226"/>
    <w:rsid w:val="00710C41"/>
    <w:rsid w:val="00714127"/>
    <w:rsid w:val="00714195"/>
    <w:rsid w:val="00714998"/>
    <w:rsid w:val="00714D3F"/>
    <w:rsid w:val="007206A3"/>
    <w:rsid w:val="00721B21"/>
    <w:rsid w:val="007274D3"/>
    <w:rsid w:val="00730903"/>
    <w:rsid w:val="00731B02"/>
    <w:rsid w:val="00737985"/>
    <w:rsid w:val="00746E50"/>
    <w:rsid w:val="0075428D"/>
    <w:rsid w:val="007631DC"/>
    <w:rsid w:val="00763516"/>
    <w:rsid w:val="00766DD7"/>
    <w:rsid w:val="00772B11"/>
    <w:rsid w:val="00777CDF"/>
    <w:rsid w:val="00783E5B"/>
    <w:rsid w:val="00793186"/>
    <w:rsid w:val="007A0A3D"/>
    <w:rsid w:val="007A0FFA"/>
    <w:rsid w:val="007A2DC1"/>
    <w:rsid w:val="007B2046"/>
    <w:rsid w:val="007B3985"/>
    <w:rsid w:val="007B5ABE"/>
    <w:rsid w:val="007C577C"/>
    <w:rsid w:val="007D0430"/>
    <w:rsid w:val="007D0444"/>
    <w:rsid w:val="007E0FA4"/>
    <w:rsid w:val="007E194F"/>
    <w:rsid w:val="007E1BAF"/>
    <w:rsid w:val="007E23F6"/>
    <w:rsid w:val="007E2F65"/>
    <w:rsid w:val="007E5DDC"/>
    <w:rsid w:val="008149C5"/>
    <w:rsid w:val="00815A61"/>
    <w:rsid w:val="00816DF8"/>
    <w:rsid w:val="0081718F"/>
    <w:rsid w:val="008172AA"/>
    <w:rsid w:val="00824578"/>
    <w:rsid w:val="008274AE"/>
    <w:rsid w:val="00832209"/>
    <w:rsid w:val="008425C2"/>
    <w:rsid w:val="00844221"/>
    <w:rsid w:val="008530E7"/>
    <w:rsid w:val="00863527"/>
    <w:rsid w:val="00866E92"/>
    <w:rsid w:val="008831F9"/>
    <w:rsid w:val="00886E22"/>
    <w:rsid w:val="008967BA"/>
    <w:rsid w:val="00897F6F"/>
    <w:rsid w:val="008A5AF0"/>
    <w:rsid w:val="008A69C8"/>
    <w:rsid w:val="008A7D09"/>
    <w:rsid w:val="008B0587"/>
    <w:rsid w:val="008B38CE"/>
    <w:rsid w:val="008C2E2B"/>
    <w:rsid w:val="008C315F"/>
    <w:rsid w:val="008D436C"/>
    <w:rsid w:val="008E579A"/>
    <w:rsid w:val="008E7C64"/>
    <w:rsid w:val="0090639A"/>
    <w:rsid w:val="009116CB"/>
    <w:rsid w:val="00911B07"/>
    <w:rsid w:val="0091620A"/>
    <w:rsid w:val="00916AD8"/>
    <w:rsid w:val="009175E8"/>
    <w:rsid w:val="00936F41"/>
    <w:rsid w:val="0094088A"/>
    <w:rsid w:val="00950361"/>
    <w:rsid w:val="00950687"/>
    <w:rsid w:val="00951AF3"/>
    <w:rsid w:val="00951CE7"/>
    <w:rsid w:val="00962654"/>
    <w:rsid w:val="00967BFE"/>
    <w:rsid w:val="0097057E"/>
    <w:rsid w:val="0097059B"/>
    <w:rsid w:val="00980785"/>
    <w:rsid w:val="0098745D"/>
    <w:rsid w:val="00987F19"/>
    <w:rsid w:val="00994001"/>
    <w:rsid w:val="009940D2"/>
    <w:rsid w:val="009A77CF"/>
    <w:rsid w:val="009B17A4"/>
    <w:rsid w:val="009B60A8"/>
    <w:rsid w:val="009D0717"/>
    <w:rsid w:val="009E27FC"/>
    <w:rsid w:val="009E45D3"/>
    <w:rsid w:val="009E7F28"/>
    <w:rsid w:val="009F00B1"/>
    <w:rsid w:val="009F0925"/>
    <w:rsid w:val="009F2FA5"/>
    <w:rsid w:val="009F6C21"/>
    <w:rsid w:val="009F7921"/>
    <w:rsid w:val="00A03689"/>
    <w:rsid w:val="00A04B36"/>
    <w:rsid w:val="00A05047"/>
    <w:rsid w:val="00A062C7"/>
    <w:rsid w:val="00A10357"/>
    <w:rsid w:val="00A11E9F"/>
    <w:rsid w:val="00A20873"/>
    <w:rsid w:val="00A335FD"/>
    <w:rsid w:val="00A455FE"/>
    <w:rsid w:val="00A5177A"/>
    <w:rsid w:val="00A52994"/>
    <w:rsid w:val="00A55B5E"/>
    <w:rsid w:val="00A56545"/>
    <w:rsid w:val="00A567C6"/>
    <w:rsid w:val="00A64CE0"/>
    <w:rsid w:val="00A65DBD"/>
    <w:rsid w:val="00A726CC"/>
    <w:rsid w:val="00A728FB"/>
    <w:rsid w:val="00A7485A"/>
    <w:rsid w:val="00A812D7"/>
    <w:rsid w:val="00A82E96"/>
    <w:rsid w:val="00A84844"/>
    <w:rsid w:val="00A87830"/>
    <w:rsid w:val="00A91695"/>
    <w:rsid w:val="00A93FA4"/>
    <w:rsid w:val="00A94E06"/>
    <w:rsid w:val="00AA2C12"/>
    <w:rsid w:val="00AA55B7"/>
    <w:rsid w:val="00AB0B11"/>
    <w:rsid w:val="00AB3BBA"/>
    <w:rsid w:val="00AC2A78"/>
    <w:rsid w:val="00AC7B93"/>
    <w:rsid w:val="00AD0727"/>
    <w:rsid w:val="00AD1992"/>
    <w:rsid w:val="00AD7A3B"/>
    <w:rsid w:val="00AE24C1"/>
    <w:rsid w:val="00AF3610"/>
    <w:rsid w:val="00AF5225"/>
    <w:rsid w:val="00B059AE"/>
    <w:rsid w:val="00B068AA"/>
    <w:rsid w:val="00B07503"/>
    <w:rsid w:val="00B12AB5"/>
    <w:rsid w:val="00B165B2"/>
    <w:rsid w:val="00B24BEC"/>
    <w:rsid w:val="00B2631C"/>
    <w:rsid w:val="00B27B82"/>
    <w:rsid w:val="00B37487"/>
    <w:rsid w:val="00B4409A"/>
    <w:rsid w:val="00B52389"/>
    <w:rsid w:val="00B52D36"/>
    <w:rsid w:val="00B53596"/>
    <w:rsid w:val="00B56A0E"/>
    <w:rsid w:val="00B56D92"/>
    <w:rsid w:val="00B56F96"/>
    <w:rsid w:val="00B66B68"/>
    <w:rsid w:val="00B743C5"/>
    <w:rsid w:val="00B76B1E"/>
    <w:rsid w:val="00B8729E"/>
    <w:rsid w:val="00B87790"/>
    <w:rsid w:val="00B97944"/>
    <w:rsid w:val="00BA0BAF"/>
    <w:rsid w:val="00BB30A8"/>
    <w:rsid w:val="00BC10AA"/>
    <w:rsid w:val="00BD3265"/>
    <w:rsid w:val="00BD7314"/>
    <w:rsid w:val="00BD7E78"/>
    <w:rsid w:val="00BE1679"/>
    <w:rsid w:val="00BE4107"/>
    <w:rsid w:val="00BE6A11"/>
    <w:rsid w:val="00BF7FB7"/>
    <w:rsid w:val="00C019EA"/>
    <w:rsid w:val="00C02A61"/>
    <w:rsid w:val="00C03AF9"/>
    <w:rsid w:val="00C052CB"/>
    <w:rsid w:val="00C166BA"/>
    <w:rsid w:val="00C174AD"/>
    <w:rsid w:val="00C179B2"/>
    <w:rsid w:val="00C23A1D"/>
    <w:rsid w:val="00C23FB5"/>
    <w:rsid w:val="00C3352A"/>
    <w:rsid w:val="00C40E7C"/>
    <w:rsid w:val="00C418D8"/>
    <w:rsid w:val="00C41ACC"/>
    <w:rsid w:val="00C452D1"/>
    <w:rsid w:val="00C45CF8"/>
    <w:rsid w:val="00C51916"/>
    <w:rsid w:val="00C56E13"/>
    <w:rsid w:val="00C6253D"/>
    <w:rsid w:val="00C63075"/>
    <w:rsid w:val="00C63A3C"/>
    <w:rsid w:val="00C6610C"/>
    <w:rsid w:val="00C66403"/>
    <w:rsid w:val="00C711F5"/>
    <w:rsid w:val="00C731ED"/>
    <w:rsid w:val="00C74AC6"/>
    <w:rsid w:val="00C76853"/>
    <w:rsid w:val="00C859BE"/>
    <w:rsid w:val="00C879C7"/>
    <w:rsid w:val="00C90652"/>
    <w:rsid w:val="00C9343A"/>
    <w:rsid w:val="00C94A71"/>
    <w:rsid w:val="00C97825"/>
    <w:rsid w:val="00CD3321"/>
    <w:rsid w:val="00CD7930"/>
    <w:rsid w:val="00CE000B"/>
    <w:rsid w:val="00CE0FDD"/>
    <w:rsid w:val="00CE31D3"/>
    <w:rsid w:val="00CF487F"/>
    <w:rsid w:val="00CF57A1"/>
    <w:rsid w:val="00CF7B3B"/>
    <w:rsid w:val="00D024E0"/>
    <w:rsid w:val="00D04C88"/>
    <w:rsid w:val="00D057BD"/>
    <w:rsid w:val="00D15F4F"/>
    <w:rsid w:val="00D17FFE"/>
    <w:rsid w:val="00D2119E"/>
    <w:rsid w:val="00D21D3B"/>
    <w:rsid w:val="00D319B8"/>
    <w:rsid w:val="00D345FD"/>
    <w:rsid w:val="00D4123E"/>
    <w:rsid w:val="00D41637"/>
    <w:rsid w:val="00D4281F"/>
    <w:rsid w:val="00D43E52"/>
    <w:rsid w:val="00D47DAF"/>
    <w:rsid w:val="00D50478"/>
    <w:rsid w:val="00D54F01"/>
    <w:rsid w:val="00D71074"/>
    <w:rsid w:val="00D71187"/>
    <w:rsid w:val="00D71658"/>
    <w:rsid w:val="00D71B87"/>
    <w:rsid w:val="00D779A4"/>
    <w:rsid w:val="00D8648D"/>
    <w:rsid w:val="00D87EEA"/>
    <w:rsid w:val="00D97EFD"/>
    <w:rsid w:val="00DA5CBA"/>
    <w:rsid w:val="00DA7BAB"/>
    <w:rsid w:val="00DB28B1"/>
    <w:rsid w:val="00DC2236"/>
    <w:rsid w:val="00DD0468"/>
    <w:rsid w:val="00DD3168"/>
    <w:rsid w:val="00DD4768"/>
    <w:rsid w:val="00DE056B"/>
    <w:rsid w:val="00DE1C88"/>
    <w:rsid w:val="00DF3A70"/>
    <w:rsid w:val="00E06B6D"/>
    <w:rsid w:val="00E22C30"/>
    <w:rsid w:val="00E2684B"/>
    <w:rsid w:val="00E30C8E"/>
    <w:rsid w:val="00E35A6B"/>
    <w:rsid w:val="00E37EB7"/>
    <w:rsid w:val="00E40B8D"/>
    <w:rsid w:val="00E436DE"/>
    <w:rsid w:val="00E44B36"/>
    <w:rsid w:val="00E45E0A"/>
    <w:rsid w:val="00E539EC"/>
    <w:rsid w:val="00E541E7"/>
    <w:rsid w:val="00E56A38"/>
    <w:rsid w:val="00E57DA2"/>
    <w:rsid w:val="00E74B11"/>
    <w:rsid w:val="00E8002E"/>
    <w:rsid w:val="00E81AD4"/>
    <w:rsid w:val="00E81E04"/>
    <w:rsid w:val="00E84217"/>
    <w:rsid w:val="00E84EBB"/>
    <w:rsid w:val="00E8787D"/>
    <w:rsid w:val="00E95EB9"/>
    <w:rsid w:val="00EA00FA"/>
    <w:rsid w:val="00EA0751"/>
    <w:rsid w:val="00EA2E5B"/>
    <w:rsid w:val="00EA5A99"/>
    <w:rsid w:val="00EB038B"/>
    <w:rsid w:val="00EB108F"/>
    <w:rsid w:val="00EB4D3B"/>
    <w:rsid w:val="00EB6FE2"/>
    <w:rsid w:val="00EB71C5"/>
    <w:rsid w:val="00EC3C30"/>
    <w:rsid w:val="00ED5FA8"/>
    <w:rsid w:val="00ED66F4"/>
    <w:rsid w:val="00EE21B1"/>
    <w:rsid w:val="00EE4DE6"/>
    <w:rsid w:val="00EE723F"/>
    <w:rsid w:val="00EF17EF"/>
    <w:rsid w:val="00EF5EFC"/>
    <w:rsid w:val="00F04235"/>
    <w:rsid w:val="00F04E6D"/>
    <w:rsid w:val="00F1170E"/>
    <w:rsid w:val="00F1756B"/>
    <w:rsid w:val="00F204D0"/>
    <w:rsid w:val="00F225E9"/>
    <w:rsid w:val="00F22966"/>
    <w:rsid w:val="00F22A15"/>
    <w:rsid w:val="00F34500"/>
    <w:rsid w:val="00F34A99"/>
    <w:rsid w:val="00F37ED8"/>
    <w:rsid w:val="00F40BEE"/>
    <w:rsid w:val="00F423EE"/>
    <w:rsid w:val="00F466E6"/>
    <w:rsid w:val="00F53CBD"/>
    <w:rsid w:val="00F54B48"/>
    <w:rsid w:val="00F60A2B"/>
    <w:rsid w:val="00F61921"/>
    <w:rsid w:val="00F62679"/>
    <w:rsid w:val="00F634A8"/>
    <w:rsid w:val="00F677FF"/>
    <w:rsid w:val="00F72915"/>
    <w:rsid w:val="00F81236"/>
    <w:rsid w:val="00F836FB"/>
    <w:rsid w:val="00F8659A"/>
    <w:rsid w:val="00F90811"/>
    <w:rsid w:val="00F90EB9"/>
    <w:rsid w:val="00F90F44"/>
    <w:rsid w:val="00F965A4"/>
    <w:rsid w:val="00FA060A"/>
    <w:rsid w:val="00FA6CFB"/>
    <w:rsid w:val="00FB086F"/>
    <w:rsid w:val="00FB335C"/>
    <w:rsid w:val="00FC0085"/>
    <w:rsid w:val="00FC218A"/>
    <w:rsid w:val="00FC37C8"/>
    <w:rsid w:val="00FC6878"/>
    <w:rsid w:val="00FD327A"/>
    <w:rsid w:val="00FE50CA"/>
    <w:rsid w:val="00FF3460"/>
    <w:rsid w:val="00FF5856"/>
    <w:rsid w:val="00FF6149"/>
    <w:rsid w:val="00FF781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740F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B56D9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B56D92"/>
    <w:rPr>
      <w:rFonts w:asciiTheme="majorHAnsi" w:eastAsiaTheme="majorEastAsia" w:hAnsiTheme="majorHAnsi" w:cstheme="majorBidi"/>
      <w:color w:val="1F4D78" w:themeColor="accent1" w:themeShade="7F"/>
      <w:lang w:val="en-GB"/>
    </w:rPr>
  </w:style>
  <w:style w:type="character" w:customStyle="1" w:styleId="bg">
    <w:name w:val="bg"/>
    <w:basedOn w:val="DefaultParagraphFont"/>
    <w:rsid w:val="00530BBD"/>
  </w:style>
  <w:style w:type="character" w:customStyle="1" w:styleId="Heading4Char">
    <w:name w:val="Heading 4 Char"/>
    <w:basedOn w:val="DefaultParagraphFont"/>
    <w:link w:val="Heading4"/>
    <w:uiPriority w:val="9"/>
    <w:semiHidden/>
    <w:rsid w:val="001740F7"/>
    <w:rPr>
      <w:rFonts w:asciiTheme="majorHAnsi" w:eastAsiaTheme="majorEastAsia" w:hAnsiTheme="majorHAnsi" w:cstheme="majorBidi"/>
      <w:i/>
      <w:iCs/>
      <w:color w:val="2E74B5" w:themeColor="accent1" w:themeShade="BF"/>
      <w:lang w:val="en-GB"/>
    </w:rPr>
  </w:style>
  <w:style w:type="paragraph" w:styleId="Caption">
    <w:name w:val="caption"/>
    <w:basedOn w:val="Normal"/>
    <w:next w:val="Normal"/>
    <w:uiPriority w:val="35"/>
    <w:unhideWhenUsed/>
    <w:qFormat/>
    <w:rsid w:val="00DB28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149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540017923">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961225998">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063912674">
      <w:bodyDiv w:val="1"/>
      <w:marLeft w:val="0"/>
      <w:marRight w:val="0"/>
      <w:marTop w:val="0"/>
      <w:marBottom w:val="0"/>
      <w:divBdr>
        <w:top w:val="none" w:sz="0" w:space="0" w:color="auto"/>
        <w:left w:val="none" w:sz="0" w:space="0" w:color="auto"/>
        <w:bottom w:val="none" w:sz="0" w:space="0" w:color="auto"/>
        <w:right w:val="none" w:sz="0" w:space="0" w:color="auto"/>
      </w:divBdr>
      <w:divsChild>
        <w:div w:id="145631159">
          <w:marLeft w:val="0"/>
          <w:marRight w:val="0"/>
          <w:marTop w:val="0"/>
          <w:marBottom w:val="0"/>
          <w:divBdr>
            <w:top w:val="none" w:sz="0" w:space="0" w:color="auto"/>
            <w:left w:val="none" w:sz="0" w:space="0" w:color="auto"/>
            <w:bottom w:val="none" w:sz="0" w:space="0" w:color="auto"/>
            <w:right w:val="none" w:sz="0" w:space="0" w:color="auto"/>
          </w:divBdr>
          <w:divsChild>
            <w:div w:id="36132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45421114">
      <w:bodyDiv w:val="1"/>
      <w:marLeft w:val="0"/>
      <w:marRight w:val="0"/>
      <w:marTop w:val="0"/>
      <w:marBottom w:val="0"/>
      <w:divBdr>
        <w:top w:val="none" w:sz="0" w:space="0" w:color="auto"/>
        <w:left w:val="none" w:sz="0" w:space="0" w:color="auto"/>
        <w:bottom w:val="none" w:sz="0" w:space="0" w:color="auto"/>
        <w:right w:val="none" w:sz="0" w:space="0" w:color="auto"/>
      </w:divBdr>
      <w:divsChild>
        <w:div w:id="918248075">
          <w:marLeft w:val="0"/>
          <w:marRight w:val="0"/>
          <w:marTop w:val="0"/>
          <w:marBottom w:val="0"/>
          <w:divBdr>
            <w:top w:val="none" w:sz="0" w:space="0" w:color="auto"/>
            <w:left w:val="none" w:sz="0" w:space="0" w:color="auto"/>
            <w:bottom w:val="none" w:sz="0" w:space="0" w:color="auto"/>
            <w:right w:val="none" w:sz="0" w:space="0" w:color="auto"/>
          </w:divBdr>
          <w:divsChild>
            <w:div w:id="1203176536">
              <w:marLeft w:val="0"/>
              <w:marRight w:val="0"/>
              <w:marTop w:val="0"/>
              <w:marBottom w:val="0"/>
              <w:divBdr>
                <w:top w:val="none" w:sz="0" w:space="0" w:color="auto"/>
                <w:left w:val="none" w:sz="0" w:space="0" w:color="auto"/>
                <w:bottom w:val="none" w:sz="0" w:space="0" w:color="auto"/>
                <w:right w:val="none" w:sz="0" w:space="0" w:color="auto"/>
              </w:divBdr>
            </w:div>
          </w:divsChild>
        </w:div>
        <w:div w:id="279144386">
          <w:marLeft w:val="0"/>
          <w:marRight w:val="0"/>
          <w:marTop w:val="0"/>
          <w:marBottom w:val="0"/>
          <w:divBdr>
            <w:top w:val="none" w:sz="0" w:space="0" w:color="auto"/>
            <w:left w:val="none" w:sz="0" w:space="0" w:color="auto"/>
            <w:bottom w:val="none" w:sz="0" w:space="0" w:color="auto"/>
            <w:right w:val="none" w:sz="0" w:space="0" w:color="auto"/>
          </w:divBdr>
          <w:divsChild>
            <w:div w:id="476069823">
              <w:marLeft w:val="0"/>
              <w:marRight w:val="0"/>
              <w:marTop w:val="0"/>
              <w:marBottom w:val="0"/>
              <w:divBdr>
                <w:top w:val="none" w:sz="0" w:space="0" w:color="auto"/>
                <w:left w:val="none" w:sz="0" w:space="0" w:color="auto"/>
                <w:bottom w:val="none" w:sz="0" w:space="0" w:color="auto"/>
                <w:right w:val="none" w:sz="0" w:space="0" w:color="auto"/>
              </w:divBdr>
            </w:div>
          </w:divsChild>
        </w:div>
        <w:div w:id="395473937">
          <w:marLeft w:val="0"/>
          <w:marRight w:val="0"/>
          <w:marTop w:val="0"/>
          <w:marBottom w:val="0"/>
          <w:divBdr>
            <w:top w:val="none" w:sz="0" w:space="0" w:color="auto"/>
            <w:left w:val="none" w:sz="0" w:space="0" w:color="auto"/>
            <w:bottom w:val="none" w:sz="0" w:space="0" w:color="auto"/>
            <w:right w:val="none" w:sz="0" w:space="0" w:color="auto"/>
          </w:divBdr>
          <w:divsChild>
            <w:div w:id="28443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507356464">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8.png"/><Relationship Id="rId26" Type="http://schemas.openxmlformats.org/officeDocument/2006/relationships/hyperlink" Target="https://www.wiley.com/en-us/Contemporary+Strategy+Analysis%3A+Text+and+Cases%2C+11th+Edition-p-9781119120589" TargetMode="External"/><Relationship Id="rId39" Type="http://schemas.openxmlformats.org/officeDocument/2006/relationships/hyperlink" Target="https://corporate.mcdonalds.com/news-releases" TargetMode="External"/><Relationship Id="rId3" Type="http://schemas.openxmlformats.org/officeDocument/2006/relationships/styles" Target="styles.xml"/><Relationship Id="rId21" Type="http://schemas.openxmlformats.org/officeDocument/2006/relationships/hyperlink" Target="https://www.hbs.edu/faculty/Pages/item.aspx?num=11842" TargetMode="External"/><Relationship Id="rId34" Type="http://schemas.openxmlformats.org/officeDocument/2006/relationships/hyperlink" Target="https://www.statista.com/topics/863/fast-food-industry" TargetMode="External"/><Relationship Id="rId42" Type="http://schemas.openxmlformats.org/officeDocument/2006/relationships/hyperlink" Target="https://link.springer.com/article/10.1007/s10551-020-04684-9" TargetMode="External"/><Relationship Id="rId47" Type="http://schemas.openxmlformats.org/officeDocument/2006/relationships/hyperlink" Target="https://onlinelibrary.wiley.com/journal/14791838" TargetMode="External"/><Relationship Id="rId50" Type="http://schemas.openxmlformats.org/officeDocument/2006/relationships/hyperlink" Target="https://www.oecd.org/corporate/"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7.png"/><Relationship Id="rId25" Type="http://schemas.openxmlformats.org/officeDocument/2006/relationships/hyperlink" Target="https://www.pearson.com/store/p/exploring-corporate-strategy/P100000547075" TargetMode="External"/><Relationship Id="rId33" Type="http://schemas.openxmlformats.org/officeDocument/2006/relationships/hyperlink" Target="https://www.weforum.org/reports/the-global-risks-report-2021" TargetMode="External"/><Relationship Id="rId38" Type="http://schemas.openxmlformats.org/officeDocument/2006/relationships/hyperlink" Target="https://corporate.mcdonalds.com/content/dam/gwscorp/investor-relations-content/annual-reports/McDonald-s-2024-Annual-Report.pdf" TargetMode="External"/><Relationship Id="rId46" Type="http://schemas.openxmlformats.org/officeDocument/2006/relationships/hyperlink" Target="https://www.sciencedirect.com/science/article/pii/S0268401223002560"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pearson.com/us/higher-education/product/Barney-Strategic-Management-and-Competitive-Advantage-Concepts-7th-Edition/9780134769406.html" TargetMode="External"/><Relationship Id="rId29" Type="http://schemas.openxmlformats.org/officeDocument/2006/relationships/hyperlink" Target="https://www.sciencedirect.com/science/article/pii/000768139190005J" TargetMode="External"/><Relationship Id="rId41" Type="http://schemas.openxmlformats.org/officeDocument/2006/relationships/hyperlink" Target="https://www.sciencedirect.com/science/article/pii/S0278431923001197"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pearson.com/store/p/marketing-management/P100000570568" TargetMode="External"/><Relationship Id="rId32" Type="http://schemas.openxmlformats.org/officeDocument/2006/relationships/hyperlink" Target="https://corporate.mcdonalds.com/corpmcd/scale-for-good.html" TargetMode="External"/><Relationship Id="rId37" Type="http://schemas.openxmlformats.org/officeDocument/2006/relationships/hyperlink" Target="https://corporate.mcdonalds.com/content/dam/gwscorp/investor-relations-content/annual-reports/McDonald-s-2023-Annual-Report.pdf" TargetMode="External"/><Relationship Id="rId40" Type="http://schemas.openxmlformats.org/officeDocument/2006/relationships/hyperlink" Target="https://www.tandfonline.com/doi/full/10.1080/19368623.2023.1983421" TargetMode="External"/><Relationship Id="rId45" Type="http://schemas.openxmlformats.org/officeDocument/2006/relationships/hyperlink" Target="https://onlinelibrary.wiley.com/journal/10991697"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hbr.org/1957/09/strategies-for-diversification" TargetMode="External"/><Relationship Id="rId28" Type="http://schemas.openxmlformats.org/officeDocument/2006/relationships/hyperlink" Target="https://www.pearson.com/store/p/strategic-management-and-business-policy-globalization-innovation-and-sustainability/P100000504825" TargetMode="External"/><Relationship Id="rId36" Type="http://schemas.openxmlformats.org/officeDocument/2006/relationships/hyperlink" Target="https://www.euromonitor.com/quick-service-restaurants" TargetMode="External"/><Relationship Id="rId49" Type="http://schemas.openxmlformats.org/officeDocument/2006/relationships/hyperlink" Target="https://www.cengage.com" TargetMode="External"/><Relationship Id="rId10" Type="http://schemas.openxmlformats.org/officeDocument/2006/relationships/image" Target="media/image2.png"/><Relationship Id="rId19" Type="http://schemas.openxmlformats.org/officeDocument/2006/relationships/hyperlink" Target="https://journals.sagepub.com/doi/10.1177/014920639101700108" TargetMode="External"/><Relationship Id="rId31" Type="http://schemas.openxmlformats.org/officeDocument/2006/relationships/hyperlink" Target="https://corporate.mcdonalds.com/content/dam/gwscorp/investor-relations-content/annual-reports/McDonalds-Scale-for-Good-Report-2023.pdf" TargetMode="External"/><Relationship Id="rId44" Type="http://schemas.openxmlformats.org/officeDocument/2006/relationships/hyperlink" Target="https://onlinelibrary.wiley.com/doi/full/10.1002/csr.2345" TargetMode="External"/><Relationship Id="rId52" Type="http://schemas.openxmlformats.org/officeDocument/2006/relationships/hyperlink" Target="https://www.open.edu/openlearn/money-busines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psycnet.apa.org/record/1981-97898-000" TargetMode="External"/><Relationship Id="rId27" Type="http://schemas.openxmlformats.org/officeDocument/2006/relationships/hyperlink" Target="https://www.cengage.com/c/strategic-management-theory-and-cases-13e-hill" TargetMode="External"/><Relationship Id="rId30" Type="http://schemas.openxmlformats.org/officeDocument/2006/relationships/hyperlink" Target="https://www.routledge.com/Cannibals-with-Forks-The-Triple-Bottom-Line-of-21st-Century-Business/Elkington/p/book/9781855738251" TargetMode="External"/><Relationship Id="rId35" Type="http://schemas.openxmlformats.org/officeDocument/2006/relationships/hyperlink" Target="https://www.ibisworld.com/global/market-research-reports/global-fast-food-restaurants-industry/" TargetMode="External"/><Relationship Id="rId43" Type="http://schemas.openxmlformats.org/officeDocument/2006/relationships/hyperlink" Target="https://onlinelibrary.wiley.com/journal/20425805" TargetMode="External"/><Relationship Id="rId48" Type="http://schemas.openxmlformats.org/officeDocument/2006/relationships/hyperlink" Target="https://www.mheducation.com" TargetMode="External"/><Relationship Id="rId8" Type="http://schemas.openxmlformats.org/officeDocument/2006/relationships/image" Target="media/image1.png"/><Relationship Id="rId51" Type="http://schemas.openxmlformats.org/officeDocument/2006/relationships/hyperlink" Target="https://hbr.org/search?term=balanced+scorecard"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Global Fast-Food Industry Growth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Global Fast-Food Market Size (USD Billion)</c:v>
                </c:pt>
              </c:strCache>
            </c:strRef>
          </c:tx>
          <c:spPr>
            <a:ln w="28575" cap="rnd">
              <a:solidFill>
                <a:schemeClr val="accent1"/>
              </a:solidFill>
              <a:round/>
            </a:ln>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Sheet1!$B$2:$B$6</c:f>
              <c:numCache>
                <c:formatCode>General</c:formatCode>
                <c:ptCount val="5"/>
                <c:pt idx="0">
                  <c:v>648</c:v>
                </c:pt>
                <c:pt idx="1">
                  <c:v>731</c:v>
                </c:pt>
                <c:pt idx="2">
                  <c:v>820</c:v>
                </c:pt>
                <c:pt idx="3">
                  <c:v>910</c:v>
                </c:pt>
                <c:pt idx="4">
                  <c:v>1002</c:v>
                </c:pt>
              </c:numCache>
            </c:numRef>
          </c:val>
          <c:smooth val="0"/>
          <c:extLst>
            <c:ext xmlns:c16="http://schemas.microsoft.com/office/drawing/2014/chart" uri="{C3380CC4-5D6E-409C-BE32-E72D297353CC}">
              <c16:uniqueId val="{00000000-F9A3-417B-B670-988C539327CF}"/>
            </c:ext>
          </c:extLst>
        </c:ser>
        <c:dLbls>
          <c:showLegendKey val="0"/>
          <c:showVal val="0"/>
          <c:showCatName val="0"/>
          <c:showSerName val="0"/>
          <c:showPercent val="0"/>
          <c:showBubbleSize val="0"/>
        </c:dLbls>
        <c:smooth val="0"/>
        <c:axId val="367005448"/>
        <c:axId val="367004792"/>
      </c:lineChart>
      <c:catAx>
        <c:axId val="367005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004792"/>
        <c:crosses val="autoZero"/>
        <c:auto val="1"/>
        <c:lblAlgn val="ctr"/>
        <c:lblOffset val="100"/>
        <c:noMultiLvlLbl val="0"/>
      </c:catAx>
      <c:valAx>
        <c:axId val="367004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005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Digital Orders (% of Total Sales)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Sheet1!$A$2:$A$7</c:f>
              <c:numCache>
                <c:formatCode>General</c:formatCode>
                <c:ptCount val="6"/>
                <c:pt idx="0">
                  <c:v>2019</c:v>
                </c:pt>
                <c:pt idx="1">
                  <c:v>2020</c:v>
                </c:pt>
                <c:pt idx="2">
                  <c:v>2021</c:v>
                </c:pt>
                <c:pt idx="3">
                  <c:v>2022</c:v>
                </c:pt>
                <c:pt idx="4">
                  <c:v>2023</c:v>
                </c:pt>
                <c:pt idx="5">
                  <c:v>2024</c:v>
                </c:pt>
              </c:numCache>
            </c:numRef>
          </c:cat>
          <c:val>
            <c:numRef>
              <c:f>Sheet1!$B$2:$B$7</c:f>
              <c:numCache>
                <c:formatCode>0%</c:formatCode>
                <c:ptCount val="6"/>
                <c:pt idx="0">
                  <c:v>0.18</c:v>
                </c:pt>
                <c:pt idx="1">
                  <c:v>0.28000000000000003</c:v>
                </c:pt>
                <c:pt idx="2">
                  <c:v>0.35</c:v>
                </c:pt>
                <c:pt idx="3">
                  <c:v>0.4</c:v>
                </c:pt>
                <c:pt idx="4">
                  <c:v>0.45</c:v>
                </c:pt>
                <c:pt idx="5">
                  <c:v>0.5</c:v>
                </c:pt>
              </c:numCache>
            </c:numRef>
          </c:val>
          <c:extLst>
            <c:ext xmlns:c16="http://schemas.microsoft.com/office/drawing/2014/chart" uri="{C3380CC4-5D6E-409C-BE32-E72D297353CC}">
              <c16:uniqueId val="{00000000-5973-4FDD-95BC-0DDA53B2C289}"/>
            </c:ext>
          </c:extLst>
        </c:ser>
        <c:dLbls>
          <c:showLegendKey val="0"/>
          <c:showVal val="0"/>
          <c:showCatName val="0"/>
          <c:showSerName val="0"/>
          <c:showPercent val="0"/>
          <c:showBubbleSize val="0"/>
        </c:dLbls>
        <c:gapWidth val="115"/>
        <c:overlap val="-20"/>
        <c:axId val="545092544"/>
        <c:axId val="545087952"/>
      </c:barChart>
      <c:catAx>
        <c:axId val="54509254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5087952"/>
        <c:crosses val="autoZero"/>
        <c:auto val="1"/>
        <c:lblAlgn val="ctr"/>
        <c:lblOffset val="100"/>
        <c:noMultiLvlLbl val="0"/>
      </c:catAx>
      <c:valAx>
        <c:axId val="545087952"/>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45092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1EFAAA-F9D3-444D-BA98-DFEA9E96D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32</Pages>
  <Words>8271</Words>
  <Characters>47150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MLC</dc:creator>
  <cp:keywords/>
  <dc:description/>
  <cp:lastModifiedBy>MLC</cp:lastModifiedBy>
  <cp:revision>124</cp:revision>
  <dcterms:created xsi:type="dcterms:W3CDTF">2026-03-07T17:12:00Z</dcterms:created>
  <dcterms:modified xsi:type="dcterms:W3CDTF">2026-04-27T17:40:00Z</dcterms:modified>
</cp:coreProperties>
</file>