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EE145C" w14:textId="0D85CFD3" w:rsidR="007D31F3" w:rsidRPr="00D51BF6" w:rsidRDefault="00C137C1" w:rsidP="007D31F3">
      <w:pPr>
        <w:rPr>
          <w:rFonts w:ascii="Times New Roman" w:hAnsi="Times New Roman" w:cs="Times New Roman"/>
          <w:b/>
          <w:bCs/>
          <w:i/>
          <w:iCs/>
          <w:u w:val="single"/>
        </w:rPr>
      </w:pPr>
      <w:r w:rsidRPr="00D51BF6">
        <w:rPr>
          <w:rFonts w:ascii="Times New Roman" w:hAnsi="Times New Roman" w:cs="Times New Roman"/>
          <w:b/>
          <w:bCs/>
          <w:i/>
          <w:iCs/>
          <w:u w:val="single"/>
        </w:rPr>
        <w:t xml:space="preserve">Repertoire and Style Case Study </w:t>
      </w:r>
    </w:p>
    <w:p w14:paraId="00D30E09" w14:textId="18B0D730" w:rsidR="007D31F3" w:rsidRDefault="007D31F3" w:rsidP="007D31F3">
      <w:pPr>
        <w:rPr>
          <w:rFonts w:ascii="Times New Roman" w:hAnsi="Times New Roman" w:cs="Times New Roman"/>
        </w:rPr>
      </w:pPr>
      <w:r w:rsidRPr="007D31F3">
        <w:rPr>
          <w:rFonts w:ascii="Times New Roman" w:hAnsi="Times New Roman" w:cs="Times New Roman"/>
        </w:rPr>
        <w:t xml:space="preserve">Franz Lehàr’s </w:t>
      </w:r>
      <w:r w:rsidR="00097A9C">
        <w:rPr>
          <w:rFonts w:ascii="Times New Roman" w:hAnsi="Times New Roman" w:cs="Times New Roman"/>
        </w:rPr>
        <w:t xml:space="preserve">operetta, </w:t>
      </w:r>
      <w:r>
        <w:rPr>
          <w:rFonts w:ascii="Times New Roman" w:hAnsi="Times New Roman" w:cs="Times New Roman"/>
        </w:rPr>
        <w:t>“Die Lustige Witwe” (German for “The Merry Widow”)</w:t>
      </w:r>
      <w:r w:rsidR="00097A9C">
        <w:rPr>
          <w:rFonts w:ascii="Times New Roman" w:hAnsi="Times New Roman" w:cs="Times New Roman"/>
        </w:rPr>
        <w:t xml:space="preserve">, with a libretto by </w:t>
      </w:r>
      <w:r w:rsidR="003B1900">
        <w:rPr>
          <w:rFonts w:ascii="Times New Roman" w:hAnsi="Times New Roman" w:cs="Times New Roman"/>
        </w:rPr>
        <w:t xml:space="preserve">Viktor Léon and Leo Stein, </w:t>
      </w:r>
      <w:r w:rsidR="00097A9C">
        <w:rPr>
          <w:rFonts w:ascii="Times New Roman" w:hAnsi="Times New Roman" w:cs="Times New Roman"/>
        </w:rPr>
        <w:t>was first performed in 1905 and would go on to achieve international success</w:t>
      </w:r>
      <w:r w:rsidR="00DF2B62">
        <w:rPr>
          <w:rFonts w:ascii="Times New Roman" w:hAnsi="Times New Roman" w:cs="Times New Roman"/>
        </w:rPr>
        <w:t>, with a widely-sung English translation also developed</w:t>
      </w:r>
      <w:r w:rsidR="00C82C88">
        <w:rPr>
          <w:rStyle w:val="FootnoteReference"/>
          <w:rFonts w:ascii="Times New Roman" w:hAnsi="Times New Roman" w:cs="Times New Roman"/>
        </w:rPr>
        <w:footnoteReference w:id="1"/>
      </w:r>
      <w:r w:rsidR="00097A9C">
        <w:rPr>
          <w:rFonts w:ascii="Times New Roman" w:hAnsi="Times New Roman" w:cs="Times New Roman"/>
        </w:rPr>
        <w:t xml:space="preserve">. </w:t>
      </w:r>
      <w:r w:rsidR="00BD18A1">
        <w:rPr>
          <w:rFonts w:ascii="Times New Roman" w:hAnsi="Times New Roman" w:cs="Times New Roman"/>
        </w:rPr>
        <w:t xml:space="preserve">The operetta contained several famous arias, most notably, </w:t>
      </w:r>
      <w:r w:rsidR="00975882">
        <w:rPr>
          <w:rFonts w:ascii="Times New Roman" w:hAnsi="Times New Roman" w:cs="Times New Roman"/>
        </w:rPr>
        <w:t>Hanna’s</w:t>
      </w:r>
      <w:r w:rsidR="00637F3B">
        <w:rPr>
          <w:rFonts w:ascii="Times New Roman" w:hAnsi="Times New Roman" w:cs="Times New Roman"/>
        </w:rPr>
        <w:t xml:space="preserve"> act two</w:t>
      </w:r>
      <w:r w:rsidR="00975882">
        <w:rPr>
          <w:rFonts w:ascii="Times New Roman" w:hAnsi="Times New Roman" w:cs="Times New Roman"/>
        </w:rPr>
        <w:t xml:space="preserve"> aria</w:t>
      </w:r>
      <w:r w:rsidR="00637F3B">
        <w:rPr>
          <w:rFonts w:ascii="Times New Roman" w:hAnsi="Times New Roman" w:cs="Times New Roman"/>
        </w:rPr>
        <w:t>,</w:t>
      </w:r>
      <w:r w:rsidR="00BD18A1">
        <w:rPr>
          <w:rFonts w:ascii="Times New Roman" w:hAnsi="Times New Roman" w:cs="Times New Roman"/>
        </w:rPr>
        <w:t xml:space="preserve"> </w:t>
      </w:r>
      <w:r w:rsidR="00BD18A1" w:rsidRPr="00975882">
        <w:rPr>
          <w:rFonts w:ascii="Times New Roman" w:hAnsi="Times New Roman" w:cs="Times New Roman"/>
          <w:i/>
          <w:iCs/>
        </w:rPr>
        <w:t>Vilja-Lied</w:t>
      </w:r>
      <w:r w:rsidR="00BD18A1">
        <w:rPr>
          <w:rFonts w:ascii="Times New Roman" w:hAnsi="Times New Roman" w:cs="Times New Roman"/>
        </w:rPr>
        <w:t xml:space="preserve">. </w:t>
      </w:r>
    </w:p>
    <w:p w14:paraId="6D67DFCF" w14:textId="77777777" w:rsidR="00507E81" w:rsidRPr="00507E81" w:rsidRDefault="00507E81" w:rsidP="007D31F3">
      <w:pPr>
        <w:rPr>
          <w:rFonts w:ascii="Times New Roman" w:hAnsi="Times New Roman" w:cs="Times New Roman"/>
          <w:sz w:val="4"/>
          <w:szCs w:val="4"/>
        </w:rPr>
      </w:pPr>
    </w:p>
    <w:p w14:paraId="720D6BDC" w14:textId="24822D63" w:rsidR="00097A9C" w:rsidRDefault="00097A9C">
      <w:pPr>
        <w:rPr>
          <w:rFonts w:ascii="Times New Roman" w:hAnsi="Times New Roman" w:cs="Times New Roman"/>
        </w:rPr>
      </w:pPr>
      <w:r>
        <w:rPr>
          <w:rFonts w:ascii="Times New Roman" w:hAnsi="Times New Roman" w:cs="Times New Roman"/>
        </w:rPr>
        <w:t>Austr</w:t>
      </w:r>
      <w:r w:rsidR="000D4A27">
        <w:rPr>
          <w:rFonts w:ascii="Times New Roman" w:hAnsi="Times New Roman" w:cs="Times New Roman"/>
        </w:rPr>
        <w:t>ian</w:t>
      </w:r>
      <w:r>
        <w:rPr>
          <w:rFonts w:ascii="Times New Roman" w:hAnsi="Times New Roman" w:cs="Times New Roman"/>
        </w:rPr>
        <w:t xml:space="preserve">-Hungarian composer Franz </w:t>
      </w:r>
      <w:r w:rsidRPr="00097A9C">
        <w:rPr>
          <w:rFonts w:ascii="Times New Roman" w:hAnsi="Times New Roman" w:cs="Times New Roman"/>
        </w:rPr>
        <w:t xml:space="preserve">Lehàr </w:t>
      </w:r>
      <w:r>
        <w:rPr>
          <w:rFonts w:ascii="Times New Roman" w:hAnsi="Times New Roman" w:cs="Times New Roman"/>
        </w:rPr>
        <w:t>was born in</w:t>
      </w:r>
      <w:r w:rsidRPr="00097A9C">
        <w:rPr>
          <w:rFonts w:ascii="Times New Roman" w:hAnsi="Times New Roman" w:cs="Times New Roman"/>
        </w:rPr>
        <w:t xml:space="preserve"> Komàrom</w:t>
      </w:r>
      <w:r>
        <w:rPr>
          <w:rFonts w:ascii="Times New Roman" w:hAnsi="Times New Roman" w:cs="Times New Roman"/>
        </w:rPr>
        <w:t>, Hungary (</w:t>
      </w:r>
      <w:r w:rsidR="00074304">
        <w:rPr>
          <w:rFonts w:ascii="Times New Roman" w:hAnsi="Times New Roman" w:cs="Times New Roman"/>
        </w:rPr>
        <w:t>then a part of the Austro-Hungarian empire,</w:t>
      </w:r>
      <w:r>
        <w:rPr>
          <w:rFonts w:ascii="Times New Roman" w:hAnsi="Times New Roman" w:cs="Times New Roman"/>
        </w:rPr>
        <w:t xml:space="preserve"> now </w:t>
      </w:r>
      <w:r w:rsidRPr="00097A9C">
        <w:rPr>
          <w:rFonts w:ascii="Times New Roman" w:hAnsi="Times New Roman" w:cs="Times New Roman"/>
        </w:rPr>
        <w:t>Komàrno,</w:t>
      </w:r>
      <w:r>
        <w:rPr>
          <w:rFonts w:ascii="Times New Roman" w:hAnsi="Times New Roman" w:cs="Times New Roman"/>
        </w:rPr>
        <w:t xml:space="preserve"> Slovakia) on 30th April 1870 to an Austrian father and a Hungarian mother. </w:t>
      </w:r>
      <w:r w:rsidR="00F04053">
        <w:rPr>
          <w:rFonts w:ascii="Times New Roman" w:hAnsi="Times New Roman" w:cs="Times New Roman"/>
        </w:rPr>
        <w:t>While his father was Austrian, h</w:t>
      </w:r>
      <w:r>
        <w:rPr>
          <w:rFonts w:ascii="Times New Roman" w:hAnsi="Times New Roman" w:cs="Times New Roman"/>
        </w:rPr>
        <w:t xml:space="preserve">e grew up speaking only Hungarian and </w:t>
      </w:r>
      <w:r w:rsidR="001562E6">
        <w:rPr>
          <w:rFonts w:ascii="Times New Roman" w:hAnsi="Times New Roman" w:cs="Times New Roman"/>
        </w:rPr>
        <w:t>only learnt</w:t>
      </w:r>
      <w:r>
        <w:rPr>
          <w:rFonts w:ascii="Times New Roman" w:hAnsi="Times New Roman" w:cs="Times New Roman"/>
        </w:rPr>
        <w:t xml:space="preserve"> German </w:t>
      </w:r>
      <w:r w:rsidR="001562E6">
        <w:rPr>
          <w:rFonts w:ascii="Times New Roman" w:hAnsi="Times New Roman" w:cs="Times New Roman"/>
        </w:rPr>
        <w:t>at</w:t>
      </w:r>
      <w:r>
        <w:rPr>
          <w:rFonts w:ascii="Times New Roman" w:hAnsi="Times New Roman" w:cs="Times New Roman"/>
        </w:rPr>
        <w:t xml:space="preserve"> </w:t>
      </w:r>
      <w:r w:rsidR="004B5FA7">
        <w:rPr>
          <w:rFonts w:ascii="Times New Roman" w:hAnsi="Times New Roman" w:cs="Times New Roman"/>
        </w:rPr>
        <w:t>the age of</w:t>
      </w:r>
      <w:r>
        <w:rPr>
          <w:rFonts w:ascii="Times New Roman" w:hAnsi="Times New Roman" w:cs="Times New Roman"/>
        </w:rPr>
        <w:t xml:space="preserve"> twelve</w:t>
      </w:r>
      <w:r w:rsidR="006F7C87">
        <w:rPr>
          <w:rStyle w:val="FootnoteReference"/>
          <w:rFonts w:ascii="Times New Roman" w:hAnsi="Times New Roman" w:cs="Times New Roman"/>
        </w:rPr>
        <w:footnoteReference w:id="2"/>
      </w:r>
      <w:r>
        <w:rPr>
          <w:rFonts w:ascii="Times New Roman" w:hAnsi="Times New Roman" w:cs="Times New Roman"/>
        </w:rPr>
        <w:t xml:space="preserve">. </w:t>
      </w:r>
      <w:r w:rsidR="00BC3E13">
        <w:rPr>
          <w:rFonts w:ascii="Times New Roman" w:hAnsi="Times New Roman" w:cs="Times New Roman"/>
        </w:rPr>
        <w:t>Leh</w:t>
      </w:r>
      <w:r w:rsidR="00BC3E13" w:rsidRPr="00097A9C">
        <w:rPr>
          <w:rFonts w:ascii="Times New Roman" w:hAnsi="Times New Roman" w:cs="Times New Roman"/>
        </w:rPr>
        <w:t>à</w:t>
      </w:r>
      <w:r w:rsidR="00BC3E13">
        <w:rPr>
          <w:rFonts w:ascii="Times New Roman" w:hAnsi="Times New Roman" w:cs="Times New Roman"/>
        </w:rPr>
        <w:t xml:space="preserve">r’s Hungarian </w:t>
      </w:r>
      <w:r w:rsidR="00BB2093">
        <w:rPr>
          <w:rFonts w:ascii="Times New Roman" w:hAnsi="Times New Roman" w:cs="Times New Roman"/>
        </w:rPr>
        <w:t>upbringing</w:t>
      </w:r>
      <w:r w:rsidR="00537AC0">
        <w:rPr>
          <w:rFonts w:ascii="Times New Roman" w:hAnsi="Times New Roman" w:cs="Times New Roman"/>
        </w:rPr>
        <w:t xml:space="preserve"> had a massive influence on his </w:t>
      </w:r>
      <w:r w:rsidR="001562E6">
        <w:rPr>
          <w:rFonts w:ascii="Times New Roman" w:hAnsi="Times New Roman" w:cs="Times New Roman"/>
        </w:rPr>
        <w:t>composition</w:t>
      </w:r>
      <w:r w:rsidR="00537AC0">
        <w:rPr>
          <w:rFonts w:ascii="Times New Roman" w:hAnsi="Times New Roman" w:cs="Times New Roman"/>
        </w:rPr>
        <w:t>,</w:t>
      </w:r>
      <w:r w:rsidR="00BC3E13">
        <w:rPr>
          <w:rFonts w:ascii="Times New Roman" w:hAnsi="Times New Roman" w:cs="Times New Roman"/>
        </w:rPr>
        <w:t xml:space="preserve"> as </w:t>
      </w:r>
      <w:r w:rsidR="00537AC0">
        <w:rPr>
          <w:rFonts w:ascii="Times New Roman" w:hAnsi="Times New Roman" w:cs="Times New Roman"/>
        </w:rPr>
        <w:t xml:space="preserve">much </w:t>
      </w:r>
      <w:r w:rsidR="00554DCC">
        <w:rPr>
          <w:rFonts w:ascii="Times New Roman" w:hAnsi="Times New Roman" w:cs="Times New Roman"/>
        </w:rPr>
        <w:t>of</w:t>
      </w:r>
      <w:r w:rsidR="00537AC0">
        <w:rPr>
          <w:rFonts w:ascii="Times New Roman" w:hAnsi="Times New Roman" w:cs="Times New Roman"/>
        </w:rPr>
        <w:t xml:space="preserve"> his music, </w:t>
      </w:r>
      <w:r w:rsidR="00BC3E13">
        <w:rPr>
          <w:rFonts w:ascii="Times New Roman" w:hAnsi="Times New Roman" w:cs="Times New Roman"/>
        </w:rPr>
        <w:t xml:space="preserve">particularly this opera, </w:t>
      </w:r>
      <w:r w:rsidR="003137C6">
        <w:rPr>
          <w:rFonts w:ascii="Times New Roman" w:hAnsi="Times New Roman" w:cs="Times New Roman"/>
        </w:rPr>
        <w:t>is</w:t>
      </w:r>
      <w:r w:rsidR="00537AC0">
        <w:rPr>
          <w:rFonts w:ascii="Times New Roman" w:hAnsi="Times New Roman" w:cs="Times New Roman"/>
        </w:rPr>
        <w:t xml:space="preserve"> firmly rooted in </w:t>
      </w:r>
      <w:r w:rsidR="00BC3E13">
        <w:rPr>
          <w:rFonts w:ascii="Times New Roman" w:hAnsi="Times New Roman" w:cs="Times New Roman"/>
        </w:rPr>
        <w:t xml:space="preserve">Eastern European folk tales </w:t>
      </w:r>
      <w:r w:rsidR="00537AC0">
        <w:rPr>
          <w:rFonts w:ascii="Times New Roman" w:hAnsi="Times New Roman" w:cs="Times New Roman"/>
        </w:rPr>
        <w:t>and mythology</w:t>
      </w:r>
      <w:r w:rsidR="00BC3E13">
        <w:rPr>
          <w:rFonts w:ascii="Times New Roman" w:hAnsi="Times New Roman" w:cs="Times New Roman"/>
        </w:rPr>
        <w:t xml:space="preserve">. </w:t>
      </w:r>
      <w:r w:rsidR="00D1540A">
        <w:rPr>
          <w:rFonts w:ascii="Times New Roman" w:hAnsi="Times New Roman" w:cs="Times New Roman"/>
        </w:rPr>
        <w:t>He studied at Prague Conservatoire, where one of his teachers was renowned Czech composer Anton Dvorak</w:t>
      </w:r>
      <w:r w:rsidR="009229F2">
        <w:rPr>
          <w:rFonts w:ascii="Times New Roman" w:hAnsi="Times New Roman" w:cs="Times New Roman"/>
        </w:rPr>
        <w:t xml:space="preserve">. Following his violin studies and work as a theatrical violinist, he was called up for military service. Upon finishing his service, he began composing for Vienna’s blooming operetta scene. </w:t>
      </w:r>
      <w:r w:rsidR="00E95078">
        <w:rPr>
          <w:rFonts w:ascii="Times New Roman" w:hAnsi="Times New Roman" w:cs="Times New Roman"/>
        </w:rPr>
        <w:t>Leh</w:t>
      </w:r>
      <w:r w:rsidR="00E95078" w:rsidRPr="00097A9C">
        <w:rPr>
          <w:rFonts w:ascii="Times New Roman" w:hAnsi="Times New Roman" w:cs="Times New Roman"/>
        </w:rPr>
        <w:t>à</w:t>
      </w:r>
      <w:r w:rsidR="00E95078">
        <w:rPr>
          <w:rFonts w:ascii="Times New Roman" w:hAnsi="Times New Roman" w:cs="Times New Roman"/>
        </w:rPr>
        <w:t xml:space="preserve">r’s contributions to operetta were among those responsible for the development of a new era of Viennese operetta, alongside composers such as Oscar Strauss, </w:t>
      </w:r>
      <w:r w:rsidR="00E95078" w:rsidRPr="00E95078">
        <w:rPr>
          <w:rFonts w:ascii="Times New Roman" w:hAnsi="Times New Roman" w:cs="Times New Roman"/>
        </w:rPr>
        <w:t>Emmerich Kálmán</w:t>
      </w:r>
      <w:r w:rsidR="00E95078">
        <w:rPr>
          <w:rFonts w:ascii="Times New Roman" w:hAnsi="Times New Roman" w:cs="Times New Roman"/>
        </w:rPr>
        <w:t>, and Leopold Fall</w:t>
      </w:r>
      <w:r w:rsidR="006F7C87">
        <w:rPr>
          <w:rStyle w:val="FootnoteReference"/>
          <w:rFonts w:ascii="Times New Roman" w:hAnsi="Times New Roman" w:cs="Times New Roman"/>
        </w:rPr>
        <w:footnoteReference w:id="3"/>
      </w:r>
      <w:r w:rsidR="00E95078">
        <w:rPr>
          <w:rFonts w:ascii="Times New Roman" w:hAnsi="Times New Roman" w:cs="Times New Roman"/>
        </w:rPr>
        <w:t xml:space="preserve">. </w:t>
      </w:r>
      <w:r w:rsidR="0039737C">
        <w:rPr>
          <w:rFonts w:ascii="Times New Roman" w:hAnsi="Times New Roman" w:cs="Times New Roman"/>
        </w:rPr>
        <w:t xml:space="preserve">In the 20s and 30s, many of Lehár’s operettas were adapted for film, including a dual English-French language version of </w:t>
      </w:r>
      <w:r w:rsidR="0039737C">
        <w:rPr>
          <w:rFonts w:ascii="Times New Roman" w:hAnsi="Times New Roman" w:cs="Times New Roman"/>
          <w:i/>
          <w:iCs/>
        </w:rPr>
        <w:t xml:space="preserve">The Merry Widow </w:t>
      </w:r>
      <w:r w:rsidR="0039737C">
        <w:rPr>
          <w:rFonts w:ascii="Times New Roman" w:hAnsi="Times New Roman" w:cs="Times New Roman"/>
        </w:rPr>
        <w:t>in 1934</w:t>
      </w:r>
      <w:r w:rsidR="006F7C87">
        <w:rPr>
          <w:rStyle w:val="FootnoteReference"/>
          <w:rFonts w:ascii="Times New Roman" w:hAnsi="Times New Roman" w:cs="Times New Roman"/>
        </w:rPr>
        <w:footnoteReference w:id="4"/>
      </w:r>
      <w:r w:rsidR="0039737C">
        <w:rPr>
          <w:rFonts w:ascii="Times New Roman" w:hAnsi="Times New Roman" w:cs="Times New Roman"/>
        </w:rPr>
        <w:t xml:space="preserve">. </w:t>
      </w:r>
    </w:p>
    <w:p w14:paraId="4AAFED7F" w14:textId="77777777" w:rsidR="00507E81" w:rsidRPr="00507E81" w:rsidRDefault="00507E81" w:rsidP="00913CA3">
      <w:pPr>
        <w:rPr>
          <w:rFonts w:ascii="Times New Roman" w:hAnsi="Times New Roman" w:cs="Times New Roman"/>
          <w:sz w:val="2"/>
          <w:szCs w:val="2"/>
        </w:rPr>
      </w:pPr>
    </w:p>
    <w:p w14:paraId="5BB067C3" w14:textId="541718F6" w:rsidR="00507E81" w:rsidRDefault="00F6100E" w:rsidP="00BC3E13">
      <w:pPr>
        <w:rPr>
          <w:rFonts w:ascii="Times New Roman" w:hAnsi="Times New Roman" w:cs="Times New Roman"/>
        </w:rPr>
      </w:pPr>
      <w:r>
        <w:rPr>
          <w:rFonts w:ascii="Times New Roman" w:hAnsi="Times New Roman" w:cs="Times New Roman"/>
        </w:rPr>
        <w:t>Set in Paris in 1900,</w:t>
      </w:r>
      <w:r w:rsidR="000B2878">
        <w:rPr>
          <w:rFonts w:ascii="Times New Roman" w:hAnsi="Times New Roman" w:cs="Times New Roman"/>
        </w:rPr>
        <w:t xml:space="preserve"> Baron Mirko Z</w:t>
      </w:r>
      <w:r w:rsidR="00277C54">
        <w:rPr>
          <w:rFonts w:ascii="Times New Roman" w:hAnsi="Times New Roman" w:cs="Times New Roman"/>
        </w:rPr>
        <w:t>e</w:t>
      </w:r>
      <w:r w:rsidR="000B2878">
        <w:rPr>
          <w:rFonts w:ascii="Times New Roman" w:hAnsi="Times New Roman" w:cs="Times New Roman"/>
        </w:rPr>
        <w:t>ta,</w:t>
      </w:r>
      <w:r>
        <w:rPr>
          <w:rFonts w:ascii="Times New Roman" w:hAnsi="Times New Roman" w:cs="Times New Roman"/>
        </w:rPr>
        <w:t xml:space="preserve"> the ambassador of Pontevedr</w:t>
      </w:r>
      <w:r w:rsidR="000B2878">
        <w:rPr>
          <w:rFonts w:ascii="Times New Roman" w:hAnsi="Times New Roman" w:cs="Times New Roman"/>
        </w:rPr>
        <w:t>o</w:t>
      </w:r>
      <w:r w:rsidR="00507E81">
        <w:rPr>
          <w:rFonts w:ascii="Times New Roman" w:hAnsi="Times New Roman" w:cs="Times New Roman"/>
        </w:rPr>
        <w:t xml:space="preserve"> (a fictional country based on Montenegro)</w:t>
      </w:r>
      <w:r w:rsidR="006F7C87">
        <w:rPr>
          <w:rStyle w:val="FootnoteReference"/>
          <w:rFonts w:ascii="Times New Roman" w:hAnsi="Times New Roman" w:cs="Times New Roman"/>
        </w:rPr>
        <w:footnoteReference w:id="5"/>
      </w:r>
      <w:r w:rsidR="00772510">
        <w:rPr>
          <w:rFonts w:ascii="Times New Roman" w:hAnsi="Times New Roman" w:cs="Times New Roman"/>
        </w:rPr>
        <w:t>,</w:t>
      </w:r>
      <w:r w:rsidR="000B2878">
        <w:rPr>
          <w:rFonts w:ascii="Times New Roman" w:hAnsi="Times New Roman" w:cs="Times New Roman"/>
        </w:rPr>
        <w:t xml:space="preserve"> is hosting a ball at the embassy in hopes of raising enough money to save his home country, which is nearing bankruptcy. Zita sees young Frenchman </w:t>
      </w:r>
      <w:r w:rsidR="000B2878" w:rsidRPr="000B2878">
        <w:rPr>
          <w:rFonts w:ascii="Times New Roman" w:hAnsi="Times New Roman" w:cs="Times New Roman"/>
        </w:rPr>
        <w:t>Camille de Rosillon</w:t>
      </w:r>
      <w:r w:rsidR="000B2878">
        <w:rPr>
          <w:rFonts w:ascii="Times New Roman" w:hAnsi="Times New Roman" w:cs="Times New Roman"/>
        </w:rPr>
        <w:t xml:space="preserve"> flirting with his wife,</w:t>
      </w:r>
      <w:r w:rsidR="000B2878" w:rsidRPr="000B2878">
        <w:rPr>
          <w:rFonts w:ascii="Times New Roman" w:hAnsi="Times New Roman" w:cs="Times New Roman"/>
        </w:rPr>
        <w:t xml:space="preserve"> Valencienne</w:t>
      </w:r>
      <w:r w:rsidR="000B2878">
        <w:rPr>
          <w:rFonts w:ascii="Times New Roman" w:hAnsi="Times New Roman" w:cs="Times New Roman"/>
        </w:rPr>
        <w:t>, believing that she is trying to gain financial support from the French. Unknown to Zita, de Rosillon had declared his love to Valencienne and left a note stating as such on her fan. Zeta has invited wealthy Ponetevedrian</w:t>
      </w:r>
      <w:r w:rsidR="00E91648">
        <w:rPr>
          <w:rFonts w:ascii="Times New Roman" w:hAnsi="Times New Roman" w:cs="Times New Roman"/>
        </w:rPr>
        <w:t xml:space="preserve"> widow</w:t>
      </w:r>
      <w:r w:rsidR="000B2878">
        <w:rPr>
          <w:rFonts w:ascii="Times New Roman" w:hAnsi="Times New Roman" w:cs="Times New Roman"/>
        </w:rPr>
        <w:t xml:space="preserve">, Hanna Glawari, in hopes of persuading her to marry </w:t>
      </w:r>
      <w:r w:rsidR="00E91648">
        <w:rPr>
          <w:rFonts w:ascii="Times New Roman" w:hAnsi="Times New Roman" w:cs="Times New Roman"/>
        </w:rPr>
        <w:t xml:space="preserve">aristocrat and embassy secretary </w:t>
      </w:r>
      <w:r w:rsidR="00E91648" w:rsidRPr="00E91648">
        <w:rPr>
          <w:rFonts w:ascii="Times New Roman" w:hAnsi="Times New Roman" w:cs="Times New Roman"/>
        </w:rPr>
        <w:t>Danilo Danilovitch</w:t>
      </w:r>
      <w:r w:rsidR="00E91648">
        <w:rPr>
          <w:rFonts w:ascii="Times New Roman" w:hAnsi="Times New Roman" w:cs="Times New Roman"/>
        </w:rPr>
        <w:t xml:space="preserve">, keeping her wealth in the hands of the country. </w:t>
      </w:r>
      <w:r w:rsidR="001654EA">
        <w:rPr>
          <w:rFonts w:ascii="Times New Roman" w:hAnsi="Times New Roman" w:cs="Times New Roman"/>
        </w:rPr>
        <w:t xml:space="preserve">Ms. Glawari arrives, greeted with compliments from Parisian men. </w:t>
      </w:r>
      <w:r w:rsidR="00F72680">
        <w:rPr>
          <w:rFonts w:ascii="Times New Roman" w:hAnsi="Times New Roman" w:cs="Times New Roman"/>
        </w:rPr>
        <w:t xml:space="preserve">Valencienne’s fan with de Rosillon’s message on has gone missing, and she begins searching for it. Danilovitch arrives, coming from a night of partying in a local nightclub. </w:t>
      </w:r>
      <w:r w:rsidR="007E7298">
        <w:rPr>
          <w:rFonts w:ascii="Times New Roman" w:hAnsi="Times New Roman" w:cs="Times New Roman"/>
        </w:rPr>
        <w:t xml:space="preserve">Upon Danilovitch and Glawari meeting and talking, it is revealed that they used to be in love, but Glawari was not considered high enough status to marry Danilovitch. He tells her that he is not interested in marriage and refuses to profess his love. </w:t>
      </w:r>
      <w:r w:rsidR="000E17CA">
        <w:rPr>
          <w:rFonts w:ascii="Times New Roman" w:hAnsi="Times New Roman" w:cs="Times New Roman"/>
        </w:rPr>
        <w:t xml:space="preserve">Zeta’s chief finds Valencienne’s fan and believes it belongs to his wife, Olga. Zeta wants to spare Olga a scandal, and so convinces the chief that the fan belongs to Valencienne. Zeta orders Danilovitch to marry Glawari for the good of Pontevedro. Danilovitch tells Zeta that he will keep Parisian men away from Glawari, but refuses to marry her. The pair dance together at the ladies’ choice dance and have a light flirtatious conversation. </w:t>
      </w:r>
      <w:r w:rsidR="00F71BEB">
        <w:rPr>
          <w:rFonts w:ascii="Times New Roman" w:hAnsi="Times New Roman" w:cs="Times New Roman"/>
        </w:rPr>
        <w:t>The next</w:t>
      </w:r>
      <w:r w:rsidR="00A3052F">
        <w:rPr>
          <w:rFonts w:ascii="Times New Roman" w:hAnsi="Times New Roman" w:cs="Times New Roman"/>
        </w:rPr>
        <w:t xml:space="preserve"> evening, Hanna Glawari hosts a party at her villa, where she performs the folk song “Vilja”. Danilovitch arrives late, and Zeta insists he keep the Parisian men away from Glawari, especially de Rosillon. Danilovitch’s assistant informs him </w:t>
      </w:r>
      <w:r w:rsidR="004F709F">
        <w:rPr>
          <w:rFonts w:ascii="Times New Roman" w:hAnsi="Times New Roman" w:cs="Times New Roman"/>
        </w:rPr>
        <w:t>th</w:t>
      </w:r>
      <w:r w:rsidR="00A3052F">
        <w:rPr>
          <w:rFonts w:ascii="Times New Roman" w:hAnsi="Times New Roman" w:cs="Times New Roman"/>
        </w:rPr>
        <w:t xml:space="preserve">at de Rosillon is already taken with another woman, much to Zeta’s interest, as he hopes to marry the woman with de Rosillon to keep him away, leaving Glawari to marry a Ponetevedrian. </w:t>
      </w:r>
      <w:r w:rsidR="00A3052F">
        <w:rPr>
          <w:rFonts w:ascii="Times New Roman" w:hAnsi="Times New Roman" w:cs="Times New Roman"/>
        </w:rPr>
        <w:lastRenderedPageBreak/>
        <w:t xml:space="preserve">He tasks Danilovitch </w:t>
      </w:r>
      <w:r w:rsidR="00677E60">
        <w:rPr>
          <w:rFonts w:ascii="Times New Roman" w:hAnsi="Times New Roman" w:cs="Times New Roman"/>
        </w:rPr>
        <w:t>with finding</w:t>
      </w:r>
      <w:r w:rsidR="00A3052F">
        <w:rPr>
          <w:rFonts w:ascii="Times New Roman" w:hAnsi="Times New Roman" w:cs="Times New Roman"/>
        </w:rPr>
        <w:t xml:space="preserve"> the owner of the fan, believing it to belong to the woman </w:t>
      </w:r>
      <w:r w:rsidR="00B25205">
        <w:rPr>
          <w:rFonts w:ascii="Times New Roman" w:hAnsi="Times New Roman" w:cs="Times New Roman"/>
        </w:rPr>
        <w:t xml:space="preserve">with </w:t>
      </w:r>
      <w:r w:rsidR="00A3052F">
        <w:rPr>
          <w:rFonts w:ascii="Times New Roman" w:hAnsi="Times New Roman" w:cs="Times New Roman"/>
        </w:rPr>
        <w:t xml:space="preserve">whom de Rosillon is in love. </w:t>
      </w:r>
      <w:r w:rsidR="007A181E">
        <w:rPr>
          <w:rFonts w:ascii="Times New Roman" w:hAnsi="Times New Roman" w:cs="Times New Roman"/>
        </w:rPr>
        <w:t>Hanna Glawari finds the fan, and, not knowing its true owner, she believes it a gift from Danilovitch, finally admitting he loves her, but won’t accept him until she actually says the words. De Rosillon and Valencienne find the fan, and Valencienne writes back, saying she is a faithful wife</w:t>
      </w:r>
      <w:r w:rsidR="00633CF5">
        <w:rPr>
          <w:rFonts w:ascii="Times New Roman" w:hAnsi="Times New Roman" w:cs="Times New Roman"/>
        </w:rPr>
        <w:t>, before</w:t>
      </w:r>
      <w:r w:rsidR="000050BA">
        <w:rPr>
          <w:rFonts w:ascii="Times New Roman" w:hAnsi="Times New Roman" w:cs="Times New Roman"/>
        </w:rPr>
        <w:t xml:space="preserve"> </w:t>
      </w:r>
      <w:r w:rsidR="007A181E">
        <w:rPr>
          <w:rFonts w:ascii="Times New Roman" w:hAnsi="Times New Roman" w:cs="Times New Roman"/>
        </w:rPr>
        <w:t>the</w:t>
      </w:r>
      <w:r w:rsidR="00633CF5">
        <w:rPr>
          <w:rFonts w:ascii="Times New Roman" w:hAnsi="Times New Roman" w:cs="Times New Roman"/>
        </w:rPr>
        <w:t xml:space="preserve"> pair</w:t>
      </w:r>
      <w:r w:rsidR="007A181E">
        <w:rPr>
          <w:rFonts w:ascii="Times New Roman" w:hAnsi="Times New Roman" w:cs="Times New Roman"/>
        </w:rPr>
        <w:t xml:space="preserve"> disappear into the pavilion, a movement that is observed by Danilovitch’s assistant</w:t>
      </w:r>
      <w:r w:rsidR="000050BA">
        <w:rPr>
          <w:rFonts w:ascii="Times New Roman" w:hAnsi="Times New Roman" w:cs="Times New Roman"/>
        </w:rPr>
        <w:t>, Njegus. When Zeta turns up to enter the pavilion, Njegus informs him that de Rosillon is</w:t>
      </w:r>
      <w:r w:rsidR="007A181E">
        <w:rPr>
          <w:rFonts w:ascii="Times New Roman" w:hAnsi="Times New Roman" w:cs="Times New Roman"/>
        </w:rPr>
        <w:t xml:space="preserve"> </w:t>
      </w:r>
      <w:r w:rsidR="000050BA">
        <w:rPr>
          <w:rFonts w:ascii="Times New Roman" w:hAnsi="Times New Roman" w:cs="Times New Roman"/>
        </w:rPr>
        <w:t xml:space="preserve">there with a married woman. Upon seeing his wife, Zeta is outraged, until Njegus manages to swap out Valencienne with Hanna. Glawari and de Rosillon announce their engagement, much to Danilovitch’s outrage, which she takes as a sign of his love. He leaves for the nightclub, Maxim’s. </w:t>
      </w:r>
      <w:r w:rsidR="00BF2013">
        <w:rPr>
          <w:rFonts w:ascii="Times New Roman" w:hAnsi="Times New Roman" w:cs="Times New Roman"/>
        </w:rPr>
        <w:t xml:space="preserve">The party go to </w:t>
      </w:r>
      <w:r w:rsidR="008A2600">
        <w:rPr>
          <w:rFonts w:ascii="Times New Roman" w:hAnsi="Times New Roman" w:cs="Times New Roman"/>
        </w:rPr>
        <w:t xml:space="preserve">the </w:t>
      </w:r>
      <w:r w:rsidR="00BF2013">
        <w:rPr>
          <w:rFonts w:ascii="Times New Roman" w:hAnsi="Times New Roman" w:cs="Times New Roman"/>
        </w:rPr>
        <w:t>club, where Glawari dances with grisettes from the cabaret to annoy Danilovitch. He confronts her about her engagement, and she informs him that she was merely helping Valencienne.</w:t>
      </w:r>
      <w:r w:rsidR="00DF00E3">
        <w:rPr>
          <w:rFonts w:ascii="Times New Roman" w:hAnsi="Times New Roman" w:cs="Times New Roman"/>
        </w:rPr>
        <w:t xml:space="preserve"> Glawari learns that as per her husband’s will, she will lose her fortune if she remarries. With other men no longer interested,</w:t>
      </w:r>
      <w:r w:rsidR="00BF2013">
        <w:rPr>
          <w:rFonts w:ascii="Times New Roman" w:hAnsi="Times New Roman" w:cs="Times New Roman"/>
        </w:rPr>
        <w:t xml:space="preserve"> Danilovitch is finally able to tell Glawari he loves her, and Zeta settles his marital issues.</w:t>
      </w:r>
      <w:r w:rsidR="006F7C87">
        <w:rPr>
          <w:rStyle w:val="FootnoteReference"/>
          <w:rFonts w:ascii="Times New Roman" w:hAnsi="Times New Roman" w:cs="Times New Roman"/>
        </w:rPr>
        <w:footnoteReference w:id="6"/>
      </w:r>
      <w:r w:rsidR="000050BA">
        <w:rPr>
          <w:rStyle w:val="FootnoteReference"/>
          <w:rFonts w:ascii="Times New Roman" w:hAnsi="Times New Roman" w:cs="Times New Roman"/>
        </w:rPr>
        <w:footnoteReference w:id="7"/>
      </w:r>
    </w:p>
    <w:p w14:paraId="7BD00A41" w14:textId="77777777" w:rsidR="00A33104" w:rsidRPr="00A33104" w:rsidRDefault="00A33104" w:rsidP="00BC3E13">
      <w:pPr>
        <w:rPr>
          <w:rFonts w:ascii="Times New Roman" w:hAnsi="Times New Roman" w:cs="Times New Roman"/>
          <w:sz w:val="2"/>
          <w:szCs w:val="2"/>
        </w:rPr>
      </w:pPr>
    </w:p>
    <w:p w14:paraId="085B909C" w14:textId="7D85E494" w:rsidR="00507E81" w:rsidRPr="006F7C87" w:rsidRDefault="00BC3E13" w:rsidP="00BC3E13">
      <w:pPr>
        <w:rPr>
          <w:rFonts w:ascii="Times New Roman" w:hAnsi="Times New Roman" w:cs="Times New Roman"/>
        </w:rPr>
      </w:pPr>
      <w:r>
        <w:rPr>
          <w:rFonts w:ascii="Times New Roman" w:hAnsi="Times New Roman" w:cs="Times New Roman"/>
        </w:rPr>
        <w:t>In European folklore, a vilja (also spelt vila or vilia) is a woodland fairy similar to a nymph. They are noted for their beauty, dancing and magic</w:t>
      </w:r>
      <w:r w:rsidR="006F7C87">
        <w:rPr>
          <w:rStyle w:val="FootnoteReference"/>
          <w:rFonts w:ascii="Times New Roman" w:hAnsi="Times New Roman" w:cs="Times New Roman"/>
        </w:rPr>
        <w:footnoteReference w:id="8"/>
      </w:r>
      <w:r>
        <w:rPr>
          <w:rFonts w:ascii="Times New Roman" w:hAnsi="Times New Roman" w:cs="Times New Roman"/>
        </w:rPr>
        <w:t xml:space="preserve">. In the context of the aria, a huntsman laments on his pining for the ethereal vilja, who has seduced him into being her lover and then disappeared. In the opera, the main character, Hanna, sings this piece to an audience during a performance. While in the opera the song is portrayed as being a traditional folk song, the aria was actually written specifically for the opera. </w:t>
      </w:r>
    </w:p>
    <w:p w14:paraId="761DFA8C" w14:textId="77777777" w:rsidR="00CB6753" w:rsidRPr="00CB6753" w:rsidRDefault="00CB6753" w:rsidP="00BC3E13">
      <w:pPr>
        <w:rPr>
          <w:rFonts w:ascii="Times New Roman" w:hAnsi="Times New Roman" w:cs="Times New Roman"/>
          <w:sz w:val="2"/>
          <w:szCs w:val="2"/>
        </w:rPr>
      </w:pPr>
    </w:p>
    <w:p w14:paraId="15A876FB" w14:textId="28CAD976" w:rsidR="000824B8" w:rsidRDefault="00EA2348" w:rsidP="00BC3E13">
      <w:pPr>
        <w:rPr>
          <w:rFonts w:ascii="Times New Roman" w:hAnsi="Times New Roman" w:cs="Times New Roman"/>
        </w:rPr>
      </w:pPr>
      <w:r>
        <w:rPr>
          <w:rFonts w:ascii="Times New Roman" w:hAnsi="Times New Roman" w:cs="Times New Roman"/>
        </w:rPr>
        <w:t xml:space="preserve">As </w:t>
      </w:r>
      <w:r w:rsidR="00F918B4" w:rsidRPr="00F918B4">
        <w:rPr>
          <w:rFonts w:ascii="Times New Roman" w:hAnsi="Times New Roman" w:cs="Times New Roman"/>
          <w:i/>
          <w:iCs/>
        </w:rPr>
        <w:t>Vilja</w:t>
      </w:r>
      <w:r>
        <w:rPr>
          <w:rFonts w:ascii="Times New Roman" w:hAnsi="Times New Roman" w:cs="Times New Roman"/>
        </w:rPr>
        <w:t xml:space="preserve"> </w:t>
      </w:r>
      <w:r w:rsidR="00F918B4">
        <w:rPr>
          <w:rFonts w:ascii="Times New Roman" w:hAnsi="Times New Roman" w:cs="Times New Roman"/>
        </w:rPr>
        <w:t xml:space="preserve">is </w:t>
      </w:r>
      <w:r>
        <w:rPr>
          <w:rFonts w:ascii="Times New Roman" w:hAnsi="Times New Roman" w:cs="Times New Roman"/>
        </w:rPr>
        <w:t xml:space="preserve">a concert piece within the context of the opera and lacks any narrative purpose, it is a popular concert aria due to its </w:t>
      </w:r>
      <w:r w:rsidR="00CD5012">
        <w:rPr>
          <w:rFonts w:ascii="Times New Roman" w:hAnsi="Times New Roman" w:cs="Times New Roman"/>
        </w:rPr>
        <w:t>lack of larger context to the story being told</w:t>
      </w:r>
      <w:r>
        <w:rPr>
          <w:rFonts w:ascii="Times New Roman" w:hAnsi="Times New Roman" w:cs="Times New Roman"/>
        </w:rPr>
        <w:t>. It also serves as a showcase for singers as it sits high in the voice for a large portion of the five-minute aria</w:t>
      </w:r>
      <w:r w:rsidR="00DF461C">
        <w:rPr>
          <w:rFonts w:ascii="Times New Roman" w:hAnsi="Times New Roman" w:cs="Times New Roman"/>
        </w:rPr>
        <w:t xml:space="preserve"> and has ample opportunities for ornamentation</w:t>
      </w:r>
      <w:r>
        <w:rPr>
          <w:rFonts w:ascii="Times New Roman" w:hAnsi="Times New Roman" w:cs="Times New Roman"/>
        </w:rPr>
        <w:t xml:space="preserve">. </w:t>
      </w:r>
      <w:r w:rsidR="00205DE2">
        <w:rPr>
          <w:rFonts w:ascii="Times New Roman" w:hAnsi="Times New Roman" w:cs="Times New Roman"/>
        </w:rPr>
        <w:t>Several recordings of the opera in its entirety have been made, and hundreds of recordings of the aria itself. Notable singers include Renee Fleming</w:t>
      </w:r>
      <w:r w:rsidR="00F22D05">
        <w:rPr>
          <w:rStyle w:val="FootnoteReference"/>
          <w:rFonts w:ascii="Times New Roman" w:hAnsi="Times New Roman" w:cs="Times New Roman"/>
        </w:rPr>
        <w:footnoteReference w:id="9"/>
      </w:r>
      <w:r w:rsidR="00205DE2">
        <w:rPr>
          <w:rFonts w:ascii="Times New Roman" w:hAnsi="Times New Roman" w:cs="Times New Roman"/>
        </w:rPr>
        <w:t>, Lucia Popp</w:t>
      </w:r>
      <w:r w:rsidR="00F22D05">
        <w:rPr>
          <w:rStyle w:val="FootnoteReference"/>
          <w:rFonts w:ascii="Times New Roman" w:hAnsi="Times New Roman" w:cs="Times New Roman"/>
        </w:rPr>
        <w:footnoteReference w:id="10"/>
      </w:r>
      <w:r w:rsidR="00B273D1">
        <w:rPr>
          <w:rFonts w:ascii="Times New Roman" w:hAnsi="Times New Roman" w:cs="Times New Roman"/>
        </w:rPr>
        <w:t>,</w:t>
      </w:r>
      <w:r w:rsidR="00205DE2">
        <w:rPr>
          <w:rFonts w:ascii="Times New Roman" w:hAnsi="Times New Roman" w:cs="Times New Roman"/>
        </w:rPr>
        <w:t xml:space="preserve"> </w:t>
      </w:r>
      <w:r w:rsidR="00205DE2" w:rsidRPr="00205DE2">
        <w:rPr>
          <w:rFonts w:ascii="Times New Roman" w:hAnsi="Times New Roman" w:cs="Times New Roman"/>
        </w:rPr>
        <w:t>Rachel Willis-Sørensen</w:t>
      </w:r>
      <w:r w:rsidR="005B551F">
        <w:rPr>
          <w:rStyle w:val="FootnoteReference"/>
          <w:rFonts w:ascii="Times New Roman" w:hAnsi="Times New Roman" w:cs="Times New Roman"/>
        </w:rPr>
        <w:footnoteReference w:id="11"/>
      </w:r>
      <w:r w:rsidR="00205DE2">
        <w:rPr>
          <w:rFonts w:ascii="Times New Roman" w:hAnsi="Times New Roman" w:cs="Times New Roman"/>
        </w:rPr>
        <w:t>, Ingeborg Hallstein</w:t>
      </w:r>
      <w:r w:rsidR="00B814E1">
        <w:rPr>
          <w:rStyle w:val="FootnoteReference"/>
          <w:rFonts w:ascii="Times New Roman" w:hAnsi="Times New Roman" w:cs="Times New Roman"/>
        </w:rPr>
        <w:footnoteReference w:id="12"/>
      </w:r>
      <w:r w:rsidR="00205DE2">
        <w:rPr>
          <w:rFonts w:ascii="Times New Roman" w:hAnsi="Times New Roman" w:cs="Times New Roman"/>
        </w:rPr>
        <w:t xml:space="preserve"> and Ana Maria Martinez</w:t>
      </w:r>
      <w:r w:rsidR="00B814E1">
        <w:rPr>
          <w:rStyle w:val="FootnoteReference"/>
          <w:rFonts w:ascii="Times New Roman" w:hAnsi="Times New Roman" w:cs="Times New Roman"/>
        </w:rPr>
        <w:footnoteReference w:id="13"/>
      </w:r>
      <w:r w:rsidR="00205DE2">
        <w:rPr>
          <w:rFonts w:ascii="Times New Roman" w:hAnsi="Times New Roman" w:cs="Times New Roman"/>
        </w:rPr>
        <w:t xml:space="preserve">. </w:t>
      </w:r>
      <w:r w:rsidR="001F4AF5">
        <w:rPr>
          <w:rFonts w:ascii="Times New Roman" w:hAnsi="Times New Roman" w:cs="Times New Roman"/>
        </w:rPr>
        <w:t>Popp’s version is much faster</w:t>
      </w:r>
      <w:r w:rsidR="004F1530">
        <w:rPr>
          <w:rFonts w:ascii="Times New Roman" w:hAnsi="Times New Roman" w:cs="Times New Roman"/>
        </w:rPr>
        <w:t xml:space="preserve"> at the beginning, but slows at the end</w:t>
      </w:r>
      <w:r w:rsidR="005250F3">
        <w:rPr>
          <w:rFonts w:ascii="Times New Roman" w:hAnsi="Times New Roman" w:cs="Times New Roman"/>
        </w:rPr>
        <w:t xml:space="preserve">. Popp approaches the </w:t>
      </w:r>
      <w:r w:rsidR="008E518C">
        <w:rPr>
          <w:rFonts w:ascii="Times New Roman" w:hAnsi="Times New Roman" w:cs="Times New Roman"/>
        </w:rPr>
        <w:t>piece</w:t>
      </w:r>
      <w:r w:rsidR="005250F3">
        <w:rPr>
          <w:rFonts w:ascii="Times New Roman" w:hAnsi="Times New Roman" w:cs="Times New Roman"/>
        </w:rPr>
        <w:t xml:space="preserve"> with a soft tone, while Fleming approaches with a purposeful one</w:t>
      </w:r>
      <w:r w:rsidR="002A2937">
        <w:rPr>
          <w:rFonts w:ascii="Times New Roman" w:hAnsi="Times New Roman" w:cs="Times New Roman"/>
        </w:rPr>
        <w:t xml:space="preserve">, and </w:t>
      </w:r>
      <w:r w:rsidR="005250F3">
        <w:rPr>
          <w:rFonts w:ascii="Times New Roman" w:hAnsi="Times New Roman" w:cs="Times New Roman"/>
        </w:rPr>
        <w:t>Willis-S</w:t>
      </w:r>
      <w:r w:rsidR="005250F3" w:rsidRPr="005250F3">
        <w:rPr>
          <w:rFonts w:ascii="Times New Roman" w:hAnsi="Times New Roman" w:cs="Times New Roman"/>
        </w:rPr>
        <w:t>ørensen</w:t>
      </w:r>
      <w:r w:rsidR="005250F3">
        <w:rPr>
          <w:rFonts w:ascii="Times New Roman" w:hAnsi="Times New Roman" w:cs="Times New Roman"/>
        </w:rPr>
        <w:t xml:space="preserve"> has a much darker, mezzo-like tone </w:t>
      </w:r>
      <w:r w:rsidR="008E518C">
        <w:rPr>
          <w:rFonts w:ascii="Times New Roman" w:hAnsi="Times New Roman" w:cs="Times New Roman"/>
        </w:rPr>
        <w:t xml:space="preserve">throughout. </w:t>
      </w:r>
      <w:r w:rsidR="004F1530">
        <w:rPr>
          <w:rFonts w:ascii="Times New Roman" w:hAnsi="Times New Roman" w:cs="Times New Roman"/>
        </w:rPr>
        <w:t xml:space="preserve">Popp &amp; Hallstein approach the B at the end with a soft, fading away-like sound, while the others approach it with more volume. </w:t>
      </w:r>
      <w:r w:rsidR="008308EB">
        <w:rPr>
          <w:rFonts w:ascii="Times New Roman" w:hAnsi="Times New Roman" w:cs="Times New Roman"/>
        </w:rPr>
        <w:t xml:space="preserve">Unlike the others’, </w:t>
      </w:r>
      <w:r w:rsidR="004F1530">
        <w:rPr>
          <w:rFonts w:ascii="Times New Roman" w:hAnsi="Times New Roman" w:cs="Times New Roman"/>
        </w:rPr>
        <w:t>Martinez’ version</w:t>
      </w:r>
      <w:r w:rsidR="004403C8">
        <w:rPr>
          <w:rFonts w:ascii="Times New Roman" w:hAnsi="Times New Roman" w:cs="Times New Roman"/>
        </w:rPr>
        <w:t xml:space="preserve"> also</w:t>
      </w:r>
      <w:r w:rsidR="004F1530">
        <w:rPr>
          <w:rFonts w:ascii="Times New Roman" w:hAnsi="Times New Roman" w:cs="Times New Roman"/>
        </w:rPr>
        <w:t xml:space="preserve"> contains the recitivative section before the aria.  </w:t>
      </w:r>
    </w:p>
    <w:p w14:paraId="071DF0B8" w14:textId="6B32C47A" w:rsidR="00205DE2" w:rsidRDefault="00C43C58" w:rsidP="00BC3E13">
      <w:pPr>
        <w:rPr>
          <w:rFonts w:ascii="Times New Roman" w:hAnsi="Times New Roman" w:cs="Times New Roman"/>
        </w:rPr>
      </w:pPr>
      <w:r>
        <w:rPr>
          <w:rFonts w:ascii="Times New Roman" w:hAnsi="Times New Roman" w:cs="Times New Roman"/>
        </w:rPr>
        <w:t xml:space="preserve">I, personally, listened to Hallstein’s version for reference, as her version was part of a full recording of the opera, meaning it had contextual meaning, as well as full orchestrations and ornamentations. </w:t>
      </w:r>
      <w:r w:rsidR="00866BD6">
        <w:rPr>
          <w:rFonts w:ascii="Times New Roman" w:hAnsi="Times New Roman" w:cs="Times New Roman"/>
        </w:rPr>
        <w:t>She is also a German native</w:t>
      </w:r>
      <w:r w:rsidR="00FF5CD3">
        <w:rPr>
          <w:rStyle w:val="FootnoteReference"/>
          <w:rFonts w:ascii="Times New Roman" w:hAnsi="Times New Roman" w:cs="Times New Roman"/>
        </w:rPr>
        <w:footnoteReference w:id="14"/>
      </w:r>
      <w:r w:rsidR="00866BD6">
        <w:rPr>
          <w:rFonts w:ascii="Times New Roman" w:hAnsi="Times New Roman" w:cs="Times New Roman"/>
        </w:rPr>
        <w:t xml:space="preserve">, meaning her pronunciation should be accurate, and the meaning of the text shouldn’t have been lost in translation. </w:t>
      </w:r>
    </w:p>
    <w:p w14:paraId="62E62481" w14:textId="77777777" w:rsidR="00CB6753" w:rsidRPr="00CB6753" w:rsidRDefault="00CB6753" w:rsidP="00BC3E13">
      <w:pPr>
        <w:rPr>
          <w:rFonts w:ascii="Times New Roman" w:hAnsi="Times New Roman" w:cs="Times New Roman"/>
          <w:sz w:val="2"/>
          <w:szCs w:val="2"/>
        </w:rPr>
      </w:pPr>
    </w:p>
    <w:p w14:paraId="4BB5FF7A" w14:textId="3ADE4E03" w:rsidR="00097A9C" w:rsidRPr="00097A9C" w:rsidRDefault="00C6072F">
      <w:pPr>
        <w:rPr>
          <w:rFonts w:ascii="Times New Roman" w:hAnsi="Times New Roman" w:cs="Times New Roman"/>
        </w:rPr>
      </w:pPr>
      <w:r>
        <w:rPr>
          <w:rFonts w:ascii="Times New Roman" w:hAnsi="Times New Roman" w:cs="Times New Roman"/>
        </w:rPr>
        <w:lastRenderedPageBreak/>
        <w:t xml:space="preserve">When learning this aria, </w:t>
      </w:r>
      <w:r w:rsidR="000D736E">
        <w:rPr>
          <w:rFonts w:ascii="Times New Roman" w:hAnsi="Times New Roman" w:cs="Times New Roman"/>
        </w:rPr>
        <w:t>I approached the music first</w:t>
      </w:r>
      <w:r w:rsidR="000B19BE">
        <w:rPr>
          <w:rFonts w:ascii="Times New Roman" w:hAnsi="Times New Roman" w:cs="Times New Roman"/>
        </w:rPr>
        <w:t>,</w:t>
      </w:r>
      <w:r w:rsidR="000D736E">
        <w:rPr>
          <w:rFonts w:ascii="Times New Roman" w:hAnsi="Times New Roman" w:cs="Times New Roman"/>
        </w:rPr>
        <w:t xml:space="preserve"> as vocally it is a big sing, so I needed to ensure that I was confident in the notes and timings to enable me to focus my attention on my vocal technique. I then went through the aria with a German language coach to ensure I understood and communicated the text accurately. </w:t>
      </w:r>
      <w:r w:rsidR="000824B8">
        <w:rPr>
          <w:rFonts w:ascii="Times New Roman" w:hAnsi="Times New Roman" w:cs="Times New Roman"/>
        </w:rPr>
        <w:t>Following this, I studied the aria with a coach and a teacher, refining my rhythms and technique.</w:t>
      </w:r>
      <w:r w:rsidR="008E518C">
        <w:rPr>
          <w:rFonts w:ascii="Times New Roman" w:hAnsi="Times New Roman" w:cs="Times New Roman"/>
        </w:rPr>
        <w:t xml:space="preserve"> I found the ending section of this piece the hardest, as</w:t>
      </w:r>
      <w:r w:rsidR="00BF6078">
        <w:rPr>
          <w:rFonts w:ascii="Times New Roman" w:hAnsi="Times New Roman" w:cs="Times New Roman"/>
        </w:rPr>
        <w:t xml:space="preserve"> </w:t>
      </w:r>
      <w:r w:rsidR="008E518C">
        <w:rPr>
          <w:rFonts w:ascii="Times New Roman" w:hAnsi="Times New Roman" w:cs="Times New Roman"/>
        </w:rPr>
        <w:t xml:space="preserve">there is a </w:t>
      </w:r>
      <w:r w:rsidR="00BF6078">
        <w:rPr>
          <w:rFonts w:ascii="Times New Roman" w:hAnsi="Times New Roman" w:cs="Times New Roman"/>
        </w:rPr>
        <w:t xml:space="preserve">long sustained </w:t>
      </w:r>
      <w:r w:rsidR="008E518C">
        <w:rPr>
          <w:rFonts w:ascii="Times New Roman" w:hAnsi="Times New Roman" w:cs="Times New Roman"/>
        </w:rPr>
        <w:t>top B, which I can sometimes get scared of</w:t>
      </w:r>
      <w:r w:rsidR="003F2BE1">
        <w:rPr>
          <w:rFonts w:ascii="Times New Roman" w:hAnsi="Times New Roman" w:cs="Times New Roman"/>
        </w:rPr>
        <w:t>, even though I have sung it before</w:t>
      </w:r>
      <w:r w:rsidR="008E518C">
        <w:rPr>
          <w:rFonts w:ascii="Times New Roman" w:hAnsi="Times New Roman" w:cs="Times New Roman"/>
        </w:rPr>
        <w:t xml:space="preserve">. </w:t>
      </w:r>
      <w:r w:rsidR="00EF74FE">
        <w:rPr>
          <w:rFonts w:ascii="Times New Roman" w:hAnsi="Times New Roman" w:cs="Times New Roman"/>
        </w:rPr>
        <w:t xml:space="preserve">As such, I often find myself subconsciously overpreparing for it, causing the rest of the notes of the same phrase to go sharp. </w:t>
      </w:r>
      <w:r w:rsidR="009C7D73">
        <w:rPr>
          <w:rFonts w:ascii="Times New Roman" w:hAnsi="Times New Roman" w:cs="Times New Roman"/>
        </w:rPr>
        <w:t xml:space="preserve">I can work on this by reassuring myself that I can and have sung the note, and to trust my voice and technique without getting in my own head, which sets me up for a harder, more stressful time.  </w:t>
      </w:r>
    </w:p>
    <w:sectPr w:rsidR="00097A9C" w:rsidRPr="00097A9C" w:rsidSect="001D496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6A5CDD" w14:textId="77777777" w:rsidR="001D496C" w:rsidRDefault="001D496C" w:rsidP="00C82C88">
      <w:pPr>
        <w:spacing w:after="0" w:line="240" w:lineRule="auto"/>
      </w:pPr>
      <w:r>
        <w:separator/>
      </w:r>
    </w:p>
  </w:endnote>
  <w:endnote w:type="continuationSeparator" w:id="0">
    <w:p w14:paraId="070E19C3" w14:textId="77777777" w:rsidR="001D496C" w:rsidRDefault="001D496C" w:rsidP="00C82C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6BE0BD" w14:textId="77777777" w:rsidR="001D496C" w:rsidRDefault="001D496C" w:rsidP="00C82C88">
      <w:pPr>
        <w:spacing w:after="0" w:line="240" w:lineRule="auto"/>
      </w:pPr>
      <w:r>
        <w:separator/>
      </w:r>
    </w:p>
  </w:footnote>
  <w:footnote w:type="continuationSeparator" w:id="0">
    <w:p w14:paraId="3C4BC33B" w14:textId="77777777" w:rsidR="001D496C" w:rsidRDefault="001D496C" w:rsidP="00C82C88">
      <w:pPr>
        <w:spacing w:after="0" w:line="240" w:lineRule="auto"/>
      </w:pPr>
      <w:r>
        <w:continuationSeparator/>
      </w:r>
    </w:p>
  </w:footnote>
  <w:footnote w:id="1">
    <w:p w14:paraId="78DA979B" w14:textId="1D669089" w:rsidR="00C82C88" w:rsidRPr="006F7C87" w:rsidRDefault="00C82C88">
      <w:pPr>
        <w:pStyle w:val="FootnoteText"/>
        <w:rPr>
          <w:rFonts w:ascii="Times New Roman" w:hAnsi="Times New Roman" w:cs="Times New Roman"/>
        </w:rPr>
      </w:pPr>
      <w:r w:rsidRPr="006F7C87">
        <w:rPr>
          <w:rStyle w:val="FootnoteReference"/>
          <w:rFonts w:ascii="Times New Roman" w:hAnsi="Times New Roman" w:cs="Times New Roman"/>
        </w:rPr>
        <w:footnoteRef/>
      </w:r>
      <w:r w:rsidRPr="006F7C87">
        <w:rPr>
          <w:rFonts w:ascii="Times New Roman" w:hAnsi="Times New Roman" w:cs="Times New Roman"/>
        </w:rPr>
        <w:t xml:space="preserve">Kenrick, John (2004). </w:t>
      </w:r>
      <w:r w:rsidRPr="006F7C87">
        <w:rPr>
          <w:rFonts w:ascii="Times New Roman" w:hAnsi="Times New Roman" w:cs="Times New Roman"/>
          <w:i/>
          <w:iCs/>
        </w:rPr>
        <w:t>The Merry Widow 101: History of a Hit</w:t>
      </w:r>
      <w:r w:rsidRPr="006F7C87">
        <w:rPr>
          <w:rFonts w:ascii="Times New Roman" w:hAnsi="Times New Roman" w:cs="Times New Roman"/>
        </w:rPr>
        <w:t xml:space="preserve">. Musicals101.com. </w:t>
      </w:r>
    </w:p>
  </w:footnote>
  <w:footnote w:id="2">
    <w:p w14:paraId="6AB5641B" w14:textId="45983190" w:rsidR="006F7C87" w:rsidRPr="00DC47A6" w:rsidRDefault="006F7C87">
      <w:pPr>
        <w:pStyle w:val="FootnoteText"/>
        <w:rPr>
          <w:rFonts w:ascii="Times New Roman" w:hAnsi="Times New Roman" w:cs="Times New Roman"/>
        </w:rPr>
      </w:pPr>
      <w:r w:rsidRPr="006F7C87">
        <w:rPr>
          <w:rStyle w:val="FootnoteReference"/>
          <w:rFonts w:ascii="Times New Roman" w:hAnsi="Times New Roman" w:cs="Times New Roman"/>
        </w:rPr>
        <w:footnoteRef/>
      </w:r>
      <w:r w:rsidRPr="00DC47A6">
        <w:rPr>
          <w:rFonts w:ascii="Times New Roman" w:hAnsi="Times New Roman" w:cs="Times New Roman"/>
        </w:rPr>
        <w:t xml:space="preserve">von Peteani, Maria (1950). </w:t>
      </w:r>
      <w:r w:rsidRPr="006F7C87">
        <w:rPr>
          <w:rFonts w:ascii="Times New Roman" w:hAnsi="Times New Roman" w:cs="Times New Roman"/>
          <w:i/>
          <w:iCs/>
          <w:lang w:val="de-DE"/>
        </w:rPr>
        <w:t>Franz Lehár. Seine Musik – sein Leben</w:t>
      </w:r>
      <w:r w:rsidRPr="006F7C87">
        <w:rPr>
          <w:rFonts w:ascii="Times New Roman" w:hAnsi="Times New Roman" w:cs="Times New Roman"/>
          <w:lang w:val="de-DE"/>
        </w:rPr>
        <w:t xml:space="preserve">. </w:t>
      </w:r>
      <w:r w:rsidRPr="00DC47A6">
        <w:rPr>
          <w:rFonts w:ascii="Times New Roman" w:hAnsi="Times New Roman" w:cs="Times New Roman"/>
        </w:rPr>
        <w:t>Glocken</w:t>
      </w:r>
      <w:r w:rsidR="00F22D05">
        <w:rPr>
          <w:rFonts w:ascii="Times New Roman" w:hAnsi="Times New Roman" w:cs="Times New Roman"/>
        </w:rPr>
        <w:t>.</w:t>
      </w:r>
    </w:p>
  </w:footnote>
  <w:footnote w:id="3">
    <w:p w14:paraId="387A5595" w14:textId="60A4D989" w:rsidR="006F7C87" w:rsidRPr="006F7C87" w:rsidRDefault="006F7C87">
      <w:pPr>
        <w:pStyle w:val="FootnoteText"/>
        <w:rPr>
          <w:rFonts w:ascii="Times New Roman" w:hAnsi="Times New Roman" w:cs="Times New Roman"/>
        </w:rPr>
      </w:pPr>
      <w:r w:rsidRPr="006F7C87">
        <w:rPr>
          <w:rStyle w:val="FootnoteReference"/>
          <w:rFonts w:ascii="Times New Roman" w:hAnsi="Times New Roman" w:cs="Times New Roman"/>
        </w:rPr>
        <w:footnoteRef/>
      </w:r>
      <w:r w:rsidRPr="006F7C87">
        <w:rPr>
          <w:rFonts w:ascii="Times New Roman" w:hAnsi="Times New Roman" w:cs="Times New Roman"/>
        </w:rPr>
        <w:t xml:space="preserve">English National Opera. </w:t>
      </w:r>
      <w:r w:rsidRPr="006F7C87">
        <w:rPr>
          <w:rFonts w:ascii="Times New Roman" w:hAnsi="Times New Roman" w:cs="Times New Roman"/>
          <w:i/>
          <w:iCs/>
        </w:rPr>
        <w:t>Franz Lehar</w:t>
      </w:r>
      <w:r w:rsidRPr="006F7C87">
        <w:rPr>
          <w:rFonts w:ascii="Times New Roman" w:hAnsi="Times New Roman" w:cs="Times New Roman"/>
        </w:rPr>
        <w:t>. Available at: https://www.eno.org/composers/franz-lehar/ (accessed March 2024)</w:t>
      </w:r>
    </w:p>
  </w:footnote>
  <w:footnote w:id="4">
    <w:p w14:paraId="3113EB49" w14:textId="56A4E7F7" w:rsidR="006F7C87" w:rsidRPr="006F7C87" w:rsidRDefault="006F7C87">
      <w:pPr>
        <w:pStyle w:val="FootnoteText"/>
        <w:rPr>
          <w:rFonts w:ascii="Times New Roman" w:hAnsi="Times New Roman" w:cs="Times New Roman"/>
        </w:rPr>
      </w:pPr>
      <w:r w:rsidRPr="006F7C87">
        <w:rPr>
          <w:rStyle w:val="FootnoteReference"/>
          <w:rFonts w:ascii="Times New Roman" w:hAnsi="Times New Roman" w:cs="Times New Roman"/>
        </w:rPr>
        <w:footnoteRef/>
      </w:r>
      <w:r w:rsidRPr="006F7C87">
        <w:rPr>
          <w:rFonts w:ascii="Times New Roman" w:hAnsi="Times New Roman" w:cs="Times New Roman"/>
        </w:rPr>
        <w:t xml:space="preserve">IMDB. </w:t>
      </w:r>
      <w:r w:rsidRPr="006F7C87">
        <w:rPr>
          <w:rFonts w:ascii="Times New Roman" w:hAnsi="Times New Roman" w:cs="Times New Roman"/>
          <w:i/>
          <w:iCs/>
        </w:rPr>
        <w:t>The Merry Widow (1934)</w:t>
      </w:r>
      <w:r w:rsidRPr="006F7C87">
        <w:rPr>
          <w:rFonts w:ascii="Times New Roman" w:hAnsi="Times New Roman" w:cs="Times New Roman"/>
        </w:rPr>
        <w:t>. Available at: https://www.imdb.com/title/tt0025493/ (accessed 19th March 2024)</w:t>
      </w:r>
    </w:p>
  </w:footnote>
  <w:footnote w:id="5">
    <w:p w14:paraId="6FD34832" w14:textId="0022610F" w:rsidR="006F7C87" w:rsidRPr="006F7C87" w:rsidRDefault="006F7C87">
      <w:pPr>
        <w:pStyle w:val="FootnoteText"/>
        <w:rPr>
          <w:rFonts w:ascii="Times New Roman" w:hAnsi="Times New Roman" w:cs="Times New Roman"/>
        </w:rPr>
      </w:pPr>
      <w:r w:rsidRPr="006F7C87">
        <w:rPr>
          <w:rStyle w:val="FootnoteReference"/>
          <w:rFonts w:ascii="Times New Roman" w:hAnsi="Times New Roman" w:cs="Times New Roman"/>
        </w:rPr>
        <w:footnoteRef/>
      </w:r>
      <w:r w:rsidRPr="006F7C87">
        <w:rPr>
          <w:rFonts w:ascii="Times New Roman" w:hAnsi="Times New Roman" w:cs="Times New Roman"/>
        </w:rPr>
        <w:t xml:space="preserve">Metropolitan Opera. </w:t>
      </w:r>
      <w:r w:rsidRPr="006F7C87">
        <w:rPr>
          <w:rFonts w:ascii="Times New Roman" w:hAnsi="Times New Roman" w:cs="Times New Roman"/>
          <w:i/>
          <w:iCs/>
        </w:rPr>
        <w:t>Merry Widow Fun Facts</w:t>
      </w:r>
      <w:r w:rsidRPr="006F7C87">
        <w:rPr>
          <w:rFonts w:ascii="Times New Roman" w:hAnsi="Times New Roman" w:cs="Times New Roman"/>
        </w:rPr>
        <w:t>. Available at: https://www.metopera.org/discover/education/educator-guides/merry-widow/fun-facts/ (accessed March 2024)</w:t>
      </w:r>
    </w:p>
  </w:footnote>
  <w:footnote w:id="6">
    <w:p w14:paraId="478975EA" w14:textId="75249F16" w:rsidR="006F7C87" w:rsidRPr="006F7C87" w:rsidRDefault="006F7C87">
      <w:pPr>
        <w:pStyle w:val="FootnoteText"/>
        <w:rPr>
          <w:rFonts w:ascii="Times New Roman" w:hAnsi="Times New Roman" w:cs="Times New Roman"/>
        </w:rPr>
      </w:pPr>
      <w:r w:rsidRPr="006F7C87">
        <w:rPr>
          <w:rStyle w:val="FootnoteReference"/>
          <w:rFonts w:ascii="Times New Roman" w:hAnsi="Times New Roman" w:cs="Times New Roman"/>
        </w:rPr>
        <w:footnoteRef/>
      </w:r>
      <w:r w:rsidRPr="006F7C87">
        <w:rPr>
          <w:rFonts w:ascii="Times New Roman" w:hAnsi="Times New Roman" w:cs="Times New Roman"/>
        </w:rPr>
        <w:t xml:space="preserve">Metropolitan Opera. </w:t>
      </w:r>
      <w:r w:rsidRPr="006F7C87">
        <w:rPr>
          <w:rFonts w:ascii="Times New Roman" w:hAnsi="Times New Roman" w:cs="Times New Roman"/>
          <w:i/>
          <w:iCs/>
        </w:rPr>
        <w:t>Synopsis: The Merry Widow</w:t>
      </w:r>
      <w:r w:rsidRPr="006F7C87">
        <w:rPr>
          <w:rFonts w:ascii="Times New Roman" w:hAnsi="Times New Roman" w:cs="Times New Roman"/>
        </w:rPr>
        <w:t>. Available at: https://www.metopera.org/user-information/synopses-archive/the-merry-widow (accessed March 2024)</w:t>
      </w:r>
    </w:p>
  </w:footnote>
  <w:footnote w:id="7">
    <w:p w14:paraId="7E215D56" w14:textId="4C8A9A18" w:rsidR="000050BA" w:rsidRPr="000050BA" w:rsidRDefault="000050BA">
      <w:pPr>
        <w:pStyle w:val="FootnoteText"/>
        <w:rPr>
          <w:rFonts w:ascii="Times New Roman" w:hAnsi="Times New Roman" w:cs="Times New Roman"/>
        </w:rPr>
      </w:pPr>
      <w:r w:rsidRPr="000050BA">
        <w:rPr>
          <w:rStyle w:val="FootnoteReference"/>
          <w:rFonts w:ascii="Times New Roman" w:hAnsi="Times New Roman" w:cs="Times New Roman"/>
        </w:rPr>
        <w:footnoteRef/>
      </w:r>
      <w:r w:rsidRPr="000050BA">
        <w:rPr>
          <w:rFonts w:ascii="Times New Roman" w:hAnsi="Times New Roman" w:cs="Times New Roman"/>
        </w:rPr>
        <w:t xml:space="preserve">English National Opera. </w:t>
      </w:r>
      <w:r w:rsidRPr="000050BA">
        <w:rPr>
          <w:rFonts w:ascii="Times New Roman" w:hAnsi="Times New Roman" w:cs="Times New Roman"/>
          <w:i/>
          <w:iCs/>
        </w:rPr>
        <w:t>What is the Story of The Merry Widow</w:t>
      </w:r>
      <w:r>
        <w:rPr>
          <w:rFonts w:ascii="Times New Roman" w:hAnsi="Times New Roman" w:cs="Times New Roman"/>
          <w:i/>
          <w:iCs/>
        </w:rPr>
        <w:t>?</w:t>
      </w:r>
      <w:r w:rsidRPr="000050BA">
        <w:rPr>
          <w:rFonts w:ascii="Times New Roman" w:hAnsi="Times New Roman" w:cs="Times New Roman"/>
        </w:rPr>
        <w:t xml:space="preserve">. Available at: </w:t>
      </w:r>
      <w:r w:rsidRPr="000050BA">
        <w:rPr>
          <w:rFonts w:ascii="Times New Roman" w:hAnsi="Times New Roman" w:cs="Times New Roman"/>
        </w:rPr>
        <w:t>https://www.eno.org/operas/the-merry-widow/#synopsis</w:t>
      </w:r>
      <w:r w:rsidRPr="000050BA">
        <w:rPr>
          <w:rFonts w:ascii="Times New Roman" w:hAnsi="Times New Roman" w:cs="Times New Roman"/>
        </w:rPr>
        <w:t xml:space="preserve"> (accessed March 2024)</w:t>
      </w:r>
    </w:p>
  </w:footnote>
  <w:footnote w:id="8">
    <w:p w14:paraId="37D86394" w14:textId="2EA4B534" w:rsidR="006F7C87" w:rsidRPr="005B551F" w:rsidRDefault="006F7C87">
      <w:pPr>
        <w:pStyle w:val="FootnoteText"/>
        <w:rPr>
          <w:rFonts w:ascii="Times New Roman" w:hAnsi="Times New Roman" w:cs="Times New Roman"/>
        </w:rPr>
      </w:pPr>
      <w:r w:rsidRPr="005B551F">
        <w:rPr>
          <w:rStyle w:val="FootnoteReference"/>
          <w:rFonts w:ascii="Times New Roman" w:hAnsi="Times New Roman" w:cs="Times New Roman"/>
        </w:rPr>
        <w:footnoteRef/>
      </w:r>
      <w:r w:rsidRPr="005B551F">
        <w:rPr>
          <w:rFonts w:ascii="Times New Roman" w:hAnsi="Times New Roman" w:cs="Times New Roman"/>
        </w:rPr>
        <w:t xml:space="preserve">Meet the Slavs. </w:t>
      </w:r>
      <w:r w:rsidRPr="005B551F">
        <w:rPr>
          <w:rFonts w:ascii="Times New Roman" w:hAnsi="Times New Roman" w:cs="Times New Roman"/>
          <w:i/>
          <w:iCs/>
        </w:rPr>
        <w:t>Vila</w:t>
      </w:r>
      <w:r w:rsidRPr="005B551F">
        <w:rPr>
          <w:rFonts w:ascii="Times New Roman" w:hAnsi="Times New Roman" w:cs="Times New Roman"/>
        </w:rPr>
        <w:t>. Available at: https://meettheslavs.com/vila/ (accessed March 2024)</w:t>
      </w:r>
    </w:p>
  </w:footnote>
  <w:footnote w:id="9">
    <w:p w14:paraId="55DE3946" w14:textId="0E1C3D70" w:rsidR="00F22D05" w:rsidRPr="005B551F" w:rsidRDefault="00F22D05">
      <w:pPr>
        <w:pStyle w:val="FootnoteText"/>
        <w:rPr>
          <w:rFonts w:ascii="Times New Roman" w:hAnsi="Times New Roman" w:cs="Times New Roman"/>
        </w:rPr>
      </w:pPr>
      <w:r w:rsidRPr="005B551F">
        <w:rPr>
          <w:rStyle w:val="FootnoteReference"/>
          <w:rFonts w:ascii="Times New Roman" w:hAnsi="Times New Roman" w:cs="Times New Roman"/>
        </w:rPr>
        <w:footnoteRef/>
      </w:r>
      <w:r w:rsidRPr="005B551F">
        <w:rPr>
          <w:rFonts w:ascii="Times New Roman" w:hAnsi="Times New Roman" w:cs="Times New Roman"/>
        </w:rPr>
        <w:t>Fleming</w:t>
      </w:r>
      <w:r w:rsidR="00B814E1">
        <w:rPr>
          <w:rFonts w:ascii="Times New Roman" w:hAnsi="Times New Roman" w:cs="Times New Roman"/>
        </w:rPr>
        <w:t>, Renee</w:t>
      </w:r>
      <w:r w:rsidRPr="005B551F">
        <w:rPr>
          <w:rFonts w:ascii="Times New Roman" w:hAnsi="Times New Roman" w:cs="Times New Roman"/>
        </w:rPr>
        <w:t xml:space="preserve"> (1998). </w:t>
      </w:r>
      <w:r w:rsidRPr="005B551F">
        <w:rPr>
          <w:rFonts w:ascii="Times New Roman" w:hAnsi="Times New Roman" w:cs="Times New Roman"/>
          <w:i/>
          <w:iCs/>
        </w:rPr>
        <w:t>The Beautiful Voice</w:t>
      </w:r>
      <w:r w:rsidRPr="005B551F">
        <w:rPr>
          <w:rFonts w:ascii="Times New Roman" w:hAnsi="Times New Roman" w:cs="Times New Roman"/>
        </w:rPr>
        <w:t xml:space="preserve">. Decca.  </w:t>
      </w:r>
    </w:p>
  </w:footnote>
  <w:footnote w:id="10">
    <w:p w14:paraId="29DAFA81" w14:textId="4E25300F" w:rsidR="00F22D05" w:rsidRPr="00C137C1" w:rsidRDefault="00F22D05">
      <w:pPr>
        <w:pStyle w:val="FootnoteText"/>
        <w:rPr>
          <w:rFonts w:ascii="Times New Roman" w:hAnsi="Times New Roman" w:cs="Times New Roman"/>
          <w:lang w:val="de-DE"/>
        </w:rPr>
      </w:pPr>
      <w:r w:rsidRPr="005B551F">
        <w:rPr>
          <w:rStyle w:val="FootnoteReference"/>
          <w:rFonts w:ascii="Times New Roman" w:hAnsi="Times New Roman" w:cs="Times New Roman"/>
        </w:rPr>
        <w:footnoteRef/>
      </w:r>
      <w:r w:rsidRPr="005B551F">
        <w:rPr>
          <w:rFonts w:ascii="Times New Roman" w:hAnsi="Times New Roman" w:cs="Times New Roman"/>
        </w:rPr>
        <w:t>Popp</w:t>
      </w:r>
      <w:r w:rsidR="00B814E1">
        <w:rPr>
          <w:rFonts w:ascii="Times New Roman" w:hAnsi="Times New Roman" w:cs="Times New Roman"/>
        </w:rPr>
        <w:t>, Lucia</w:t>
      </w:r>
      <w:r w:rsidRPr="005B551F">
        <w:rPr>
          <w:rFonts w:ascii="Times New Roman" w:hAnsi="Times New Roman" w:cs="Times New Roman"/>
        </w:rPr>
        <w:t xml:space="preserve"> (2009). </w:t>
      </w:r>
      <w:r w:rsidRPr="005B551F">
        <w:rPr>
          <w:rFonts w:ascii="Times New Roman" w:hAnsi="Times New Roman" w:cs="Times New Roman"/>
          <w:i/>
          <w:iCs/>
        </w:rPr>
        <w:t>Queen of Night, Maiden of Light</w:t>
      </w:r>
      <w:r w:rsidRPr="005B551F">
        <w:rPr>
          <w:rFonts w:ascii="Times New Roman" w:hAnsi="Times New Roman" w:cs="Times New Roman"/>
        </w:rPr>
        <w:t xml:space="preserve">. </w:t>
      </w:r>
      <w:r w:rsidRPr="00C137C1">
        <w:rPr>
          <w:rFonts w:ascii="Times New Roman" w:hAnsi="Times New Roman" w:cs="Times New Roman"/>
          <w:lang w:val="de-DE"/>
        </w:rPr>
        <w:t xml:space="preserve">EMI. </w:t>
      </w:r>
    </w:p>
  </w:footnote>
  <w:footnote w:id="11">
    <w:p w14:paraId="6C4D6D36" w14:textId="1167D576" w:rsidR="005B551F" w:rsidRPr="00C137C1" w:rsidRDefault="005B551F">
      <w:pPr>
        <w:pStyle w:val="FootnoteText"/>
      </w:pPr>
      <w:r w:rsidRPr="005B551F">
        <w:rPr>
          <w:rStyle w:val="FootnoteReference"/>
          <w:rFonts w:ascii="Times New Roman" w:hAnsi="Times New Roman" w:cs="Times New Roman"/>
        </w:rPr>
        <w:footnoteRef/>
      </w:r>
      <w:r w:rsidRPr="005B551F">
        <w:rPr>
          <w:rFonts w:ascii="Times New Roman" w:hAnsi="Times New Roman" w:cs="Times New Roman"/>
          <w:lang w:val="de-DE"/>
        </w:rPr>
        <w:t>Willis-Sørensen</w:t>
      </w:r>
      <w:r w:rsidR="00B814E1">
        <w:rPr>
          <w:rFonts w:ascii="Times New Roman" w:hAnsi="Times New Roman" w:cs="Times New Roman"/>
          <w:lang w:val="de-DE"/>
        </w:rPr>
        <w:t>, Rachel</w:t>
      </w:r>
      <w:r w:rsidRPr="005B551F">
        <w:rPr>
          <w:rFonts w:ascii="Times New Roman" w:hAnsi="Times New Roman" w:cs="Times New Roman"/>
          <w:lang w:val="de-DE"/>
        </w:rPr>
        <w:t xml:space="preserve"> (2022). </w:t>
      </w:r>
      <w:r w:rsidRPr="00C137C1">
        <w:rPr>
          <w:rFonts w:ascii="Times New Roman" w:hAnsi="Times New Roman" w:cs="Times New Roman"/>
          <w:i/>
          <w:iCs/>
        </w:rPr>
        <w:t>Rachel</w:t>
      </w:r>
      <w:r w:rsidRPr="00C137C1">
        <w:rPr>
          <w:rFonts w:ascii="Times New Roman" w:hAnsi="Times New Roman" w:cs="Times New Roman"/>
        </w:rPr>
        <w:t>. Sony Classical.</w:t>
      </w:r>
      <w:r w:rsidRPr="00C137C1">
        <w:t xml:space="preserve"> </w:t>
      </w:r>
    </w:p>
  </w:footnote>
  <w:footnote w:id="12">
    <w:p w14:paraId="67AEC1E1" w14:textId="769B65F3" w:rsidR="00B814E1" w:rsidRPr="00C137C1" w:rsidRDefault="00B814E1">
      <w:pPr>
        <w:pStyle w:val="FootnoteText"/>
        <w:rPr>
          <w:rFonts w:ascii="Times New Roman" w:hAnsi="Times New Roman" w:cs="Times New Roman"/>
        </w:rPr>
      </w:pPr>
      <w:r w:rsidRPr="00B814E1">
        <w:rPr>
          <w:rStyle w:val="FootnoteReference"/>
          <w:rFonts w:ascii="Times New Roman" w:hAnsi="Times New Roman" w:cs="Times New Roman"/>
        </w:rPr>
        <w:footnoteRef/>
      </w:r>
      <w:r w:rsidRPr="00B814E1">
        <w:rPr>
          <w:rFonts w:ascii="Times New Roman" w:hAnsi="Times New Roman" w:cs="Times New Roman"/>
          <w:lang w:val="de-DE"/>
        </w:rPr>
        <w:t>Großes Operetten Orchester &amp; Franz Marszalek (196</w:t>
      </w:r>
      <w:r w:rsidR="00F836DA">
        <w:rPr>
          <w:rFonts w:ascii="Times New Roman" w:hAnsi="Times New Roman" w:cs="Times New Roman"/>
          <w:lang w:val="de-DE"/>
        </w:rPr>
        <w:t>8</w:t>
      </w:r>
      <w:r w:rsidRPr="00B814E1">
        <w:rPr>
          <w:rFonts w:ascii="Times New Roman" w:hAnsi="Times New Roman" w:cs="Times New Roman"/>
          <w:lang w:val="de-DE"/>
        </w:rPr>
        <w:t xml:space="preserve">). </w:t>
      </w:r>
      <w:r w:rsidRPr="00B814E1">
        <w:rPr>
          <w:rFonts w:ascii="Times New Roman" w:hAnsi="Times New Roman" w:cs="Times New Roman"/>
          <w:i/>
          <w:iCs/>
          <w:lang w:val="de-DE"/>
        </w:rPr>
        <w:t>Franz Lehár: Die Lustige Witwe</w:t>
      </w:r>
      <w:r w:rsidRPr="00B814E1">
        <w:rPr>
          <w:rFonts w:ascii="Times New Roman" w:hAnsi="Times New Roman" w:cs="Times New Roman"/>
          <w:lang w:val="de-DE"/>
        </w:rPr>
        <w:t xml:space="preserve">. </w:t>
      </w:r>
      <w:r w:rsidRPr="00C137C1">
        <w:rPr>
          <w:rFonts w:ascii="Times New Roman" w:hAnsi="Times New Roman" w:cs="Times New Roman"/>
        </w:rPr>
        <w:t xml:space="preserve">Universal Music Classics &amp; Jazz. </w:t>
      </w:r>
    </w:p>
  </w:footnote>
  <w:footnote w:id="13">
    <w:p w14:paraId="02DDB8F1" w14:textId="7B571C8C" w:rsidR="00B814E1" w:rsidRPr="00B814E1" w:rsidRDefault="00B814E1">
      <w:pPr>
        <w:pStyle w:val="FootnoteText"/>
        <w:rPr>
          <w:rFonts w:ascii="Times New Roman" w:hAnsi="Times New Roman" w:cs="Times New Roman"/>
        </w:rPr>
      </w:pPr>
      <w:r w:rsidRPr="00B814E1">
        <w:rPr>
          <w:rStyle w:val="FootnoteReference"/>
          <w:rFonts w:ascii="Times New Roman" w:hAnsi="Times New Roman" w:cs="Times New Roman"/>
        </w:rPr>
        <w:footnoteRef/>
      </w:r>
      <w:r w:rsidRPr="00B814E1">
        <w:rPr>
          <w:rFonts w:ascii="Times New Roman" w:hAnsi="Times New Roman" w:cs="Times New Roman"/>
        </w:rPr>
        <w:t xml:space="preserve">Martinez, Ana Maria (2005). </w:t>
      </w:r>
      <w:r w:rsidRPr="00B814E1">
        <w:rPr>
          <w:rFonts w:ascii="Times New Roman" w:hAnsi="Times New Roman" w:cs="Times New Roman"/>
          <w:i/>
          <w:iCs/>
        </w:rPr>
        <w:t>Soprano Songs and Arias</w:t>
      </w:r>
      <w:r w:rsidRPr="00B814E1">
        <w:rPr>
          <w:rFonts w:ascii="Times New Roman" w:hAnsi="Times New Roman" w:cs="Times New Roman"/>
        </w:rPr>
        <w:t xml:space="preserve">. Naxos.  </w:t>
      </w:r>
    </w:p>
  </w:footnote>
  <w:footnote w:id="14">
    <w:p w14:paraId="572C4955" w14:textId="77CC649D" w:rsidR="00FF5CD3" w:rsidRPr="00FF5CD3" w:rsidRDefault="00FF5CD3">
      <w:pPr>
        <w:pStyle w:val="FootnoteText"/>
        <w:rPr>
          <w:rFonts w:ascii="Times New Roman" w:hAnsi="Times New Roman" w:cs="Times New Roman"/>
        </w:rPr>
      </w:pPr>
      <w:r w:rsidRPr="00FF5CD3">
        <w:rPr>
          <w:rStyle w:val="FootnoteReference"/>
          <w:rFonts w:ascii="Times New Roman" w:hAnsi="Times New Roman" w:cs="Times New Roman"/>
        </w:rPr>
        <w:footnoteRef/>
      </w:r>
      <w:r w:rsidRPr="00FF5CD3">
        <w:rPr>
          <w:rFonts w:ascii="Times New Roman" w:hAnsi="Times New Roman" w:cs="Times New Roman"/>
        </w:rPr>
        <w:t xml:space="preserve">IMDB. </w:t>
      </w:r>
      <w:r w:rsidRPr="00FF5CD3">
        <w:rPr>
          <w:rFonts w:ascii="Times New Roman" w:hAnsi="Times New Roman" w:cs="Times New Roman"/>
          <w:i/>
          <w:iCs/>
        </w:rPr>
        <w:t>Ingeborg Hallstein</w:t>
      </w:r>
      <w:r w:rsidRPr="00FF5CD3">
        <w:rPr>
          <w:rFonts w:ascii="Times New Roman" w:hAnsi="Times New Roman" w:cs="Times New Roman"/>
        </w:rPr>
        <w:t xml:space="preserve">. Available at: </w:t>
      </w:r>
      <w:r w:rsidR="002A532A" w:rsidRPr="000050BA">
        <w:rPr>
          <w:rFonts w:ascii="Times New Roman" w:hAnsi="Times New Roman" w:cs="Times New Roman"/>
        </w:rPr>
        <w:t>https://www.imdb.com/name/nm0356772/bio/</w:t>
      </w:r>
      <w:r w:rsidRPr="00FF5CD3">
        <w:rPr>
          <w:rFonts w:ascii="Times New Roman" w:hAnsi="Times New Roman" w:cs="Times New Roman"/>
        </w:rPr>
        <w:t xml:space="preserve"> (accessed March 2024)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E35C76"/>
    <w:multiLevelType w:val="hybridMultilevel"/>
    <w:tmpl w:val="E480894C"/>
    <w:lvl w:ilvl="0" w:tplc="B804E6F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53385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5FF7"/>
    <w:rsid w:val="000050BA"/>
    <w:rsid w:val="00012472"/>
    <w:rsid w:val="00024C77"/>
    <w:rsid w:val="000366FA"/>
    <w:rsid w:val="00074304"/>
    <w:rsid w:val="000824B8"/>
    <w:rsid w:val="00097A9C"/>
    <w:rsid w:val="000B19BE"/>
    <w:rsid w:val="000B2878"/>
    <w:rsid w:val="000C16DC"/>
    <w:rsid w:val="000D4A27"/>
    <w:rsid w:val="000D736E"/>
    <w:rsid w:val="000E17CA"/>
    <w:rsid w:val="00135F25"/>
    <w:rsid w:val="001562E6"/>
    <w:rsid w:val="001654EA"/>
    <w:rsid w:val="001A0021"/>
    <w:rsid w:val="001D496C"/>
    <w:rsid w:val="001E3340"/>
    <w:rsid w:val="001F4AF5"/>
    <w:rsid w:val="00205DE2"/>
    <w:rsid w:val="00277C54"/>
    <w:rsid w:val="00295C32"/>
    <w:rsid w:val="002A2937"/>
    <w:rsid w:val="002A532A"/>
    <w:rsid w:val="002C509C"/>
    <w:rsid w:val="003137C6"/>
    <w:rsid w:val="00320938"/>
    <w:rsid w:val="00352341"/>
    <w:rsid w:val="0039737C"/>
    <w:rsid w:val="003B1900"/>
    <w:rsid w:val="003B73DB"/>
    <w:rsid w:val="003F2BE1"/>
    <w:rsid w:val="003F7E03"/>
    <w:rsid w:val="004403C8"/>
    <w:rsid w:val="00443962"/>
    <w:rsid w:val="004B5FA7"/>
    <w:rsid w:val="004F1530"/>
    <w:rsid w:val="004F709F"/>
    <w:rsid w:val="00507E81"/>
    <w:rsid w:val="00515FF7"/>
    <w:rsid w:val="005250F3"/>
    <w:rsid w:val="00537AC0"/>
    <w:rsid w:val="00554DCC"/>
    <w:rsid w:val="005A10A4"/>
    <w:rsid w:val="005B551F"/>
    <w:rsid w:val="005C702E"/>
    <w:rsid w:val="00631FE3"/>
    <w:rsid w:val="00633CF5"/>
    <w:rsid w:val="00637F3B"/>
    <w:rsid w:val="00677E60"/>
    <w:rsid w:val="006C27BD"/>
    <w:rsid w:val="006E0238"/>
    <w:rsid w:val="006F7C87"/>
    <w:rsid w:val="00735C8B"/>
    <w:rsid w:val="00772510"/>
    <w:rsid w:val="007A181E"/>
    <w:rsid w:val="007C43B4"/>
    <w:rsid w:val="007C7ECD"/>
    <w:rsid w:val="007D31F3"/>
    <w:rsid w:val="007E7298"/>
    <w:rsid w:val="00825833"/>
    <w:rsid w:val="008308EB"/>
    <w:rsid w:val="008475FB"/>
    <w:rsid w:val="00856B22"/>
    <w:rsid w:val="00866BD6"/>
    <w:rsid w:val="008670BC"/>
    <w:rsid w:val="008A2600"/>
    <w:rsid w:val="008E518C"/>
    <w:rsid w:val="00913CA3"/>
    <w:rsid w:val="009229F2"/>
    <w:rsid w:val="009306C7"/>
    <w:rsid w:val="0095189B"/>
    <w:rsid w:val="009671BF"/>
    <w:rsid w:val="00975882"/>
    <w:rsid w:val="009C7D73"/>
    <w:rsid w:val="00A1449B"/>
    <w:rsid w:val="00A3052F"/>
    <w:rsid w:val="00A33104"/>
    <w:rsid w:val="00A410EA"/>
    <w:rsid w:val="00A46AC5"/>
    <w:rsid w:val="00A615F0"/>
    <w:rsid w:val="00AB0BBA"/>
    <w:rsid w:val="00AC1A56"/>
    <w:rsid w:val="00B21D5E"/>
    <w:rsid w:val="00B25205"/>
    <w:rsid w:val="00B273D1"/>
    <w:rsid w:val="00B514CB"/>
    <w:rsid w:val="00B65C21"/>
    <w:rsid w:val="00B814E1"/>
    <w:rsid w:val="00B96514"/>
    <w:rsid w:val="00BB2093"/>
    <w:rsid w:val="00BC3E13"/>
    <w:rsid w:val="00BD18A1"/>
    <w:rsid w:val="00BF2013"/>
    <w:rsid w:val="00BF6078"/>
    <w:rsid w:val="00C137C1"/>
    <w:rsid w:val="00C43C58"/>
    <w:rsid w:val="00C5492D"/>
    <w:rsid w:val="00C6072F"/>
    <w:rsid w:val="00C63F44"/>
    <w:rsid w:val="00C7474D"/>
    <w:rsid w:val="00C82C88"/>
    <w:rsid w:val="00CB6753"/>
    <w:rsid w:val="00CD5012"/>
    <w:rsid w:val="00D1540A"/>
    <w:rsid w:val="00D51BF6"/>
    <w:rsid w:val="00D86576"/>
    <w:rsid w:val="00DC47A6"/>
    <w:rsid w:val="00DE3A0A"/>
    <w:rsid w:val="00DF00E3"/>
    <w:rsid w:val="00DF2B62"/>
    <w:rsid w:val="00DF461C"/>
    <w:rsid w:val="00E31595"/>
    <w:rsid w:val="00E91648"/>
    <w:rsid w:val="00E95078"/>
    <w:rsid w:val="00EA2348"/>
    <w:rsid w:val="00ED2A52"/>
    <w:rsid w:val="00EF74FE"/>
    <w:rsid w:val="00F04053"/>
    <w:rsid w:val="00F22D05"/>
    <w:rsid w:val="00F6100E"/>
    <w:rsid w:val="00F71BEB"/>
    <w:rsid w:val="00F72680"/>
    <w:rsid w:val="00F836DA"/>
    <w:rsid w:val="00F918B4"/>
    <w:rsid w:val="00F97455"/>
    <w:rsid w:val="00FC4DAB"/>
    <w:rsid w:val="00FF5CD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94FFE"/>
  <w15:chartTrackingRefBased/>
  <w15:docId w15:val="{4D53FBE9-B842-4A2A-8267-6042D2077F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5FF7"/>
    <w:pPr>
      <w:ind w:left="720"/>
      <w:contextualSpacing/>
    </w:pPr>
  </w:style>
  <w:style w:type="character" w:styleId="Hyperlink">
    <w:name w:val="Hyperlink"/>
    <w:basedOn w:val="DefaultParagraphFont"/>
    <w:uiPriority w:val="99"/>
    <w:unhideWhenUsed/>
    <w:rsid w:val="00097A9C"/>
    <w:rPr>
      <w:color w:val="0000FF"/>
      <w:u w:val="single"/>
    </w:rPr>
  </w:style>
  <w:style w:type="character" w:customStyle="1" w:styleId="reference-text">
    <w:name w:val="reference-text"/>
    <w:basedOn w:val="DefaultParagraphFont"/>
    <w:rsid w:val="00097A9C"/>
  </w:style>
  <w:style w:type="character" w:styleId="UnresolvedMention">
    <w:name w:val="Unresolved Mention"/>
    <w:basedOn w:val="DefaultParagraphFont"/>
    <w:uiPriority w:val="99"/>
    <w:semiHidden/>
    <w:unhideWhenUsed/>
    <w:rsid w:val="00BD18A1"/>
    <w:rPr>
      <w:color w:val="605E5C"/>
      <w:shd w:val="clear" w:color="auto" w:fill="E1DFDD"/>
    </w:rPr>
  </w:style>
  <w:style w:type="paragraph" w:styleId="FootnoteText">
    <w:name w:val="footnote text"/>
    <w:basedOn w:val="Normal"/>
    <w:link w:val="FootnoteTextChar"/>
    <w:uiPriority w:val="99"/>
    <w:semiHidden/>
    <w:unhideWhenUsed/>
    <w:rsid w:val="00C82C8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82C88"/>
    <w:rPr>
      <w:sz w:val="20"/>
      <w:szCs w:val="20"/>
    </w:rPr>
  </w:style>
  <w:style w:type="character" w:styleId="FootnoteReference">
    <w:name w:val="footnote reference"/>
    <w:basedOn w:val="DefaultParagraphFont"/>
    <w:uiPriority w:val="99"/>
    <w:semiHidden/>
    <w:unhideWhenUsed/>
    <w:rsid w:val="00C82C88"/>
    <w:rPr>
      <w:vertAlign w:val="superscript"/>
    </w:rPr>
  </w:style>
  <w:style w:type="character" w:styleId="FollowedHyperlink">
    <w:name w:val="FollowedHyperlink"/>
    <w:basedOn w:val="DefaultParagraphFont"/>
    <w:uiPriority w:val="99"/>
    <w:semiHidden/>
    <w:unhideWhenUsed/>
    <w:rsid w:val="006F7C8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2200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257</TotalTime>
  <Pages>3</Pages>
  <Words>1153</Words>
  <Characters>6576</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Morgan</dc:creator>
  <cp:keywords/>
  <dc:description/>
  <cp:lastModifiedBy>Amelia Morgan</cp:lastModifiedBy>
  <cp:revision>111</cp:revision>
  <dcterms:created xsi:type="dcterms:W3CDTF">2024-01-27T22:01:00Z</dcterms:created>
  <dcterms:modified xsi:type="dcterms:W3CDTF">2024-03-24T19:25:00Z</dcterms:modified>
</cp:coreProperties>
</file>