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27510471"/>
        <w:docPartObj>
          <w:docPartGallery w:val="Cover Pages"/>
          <w:docPartUnique/>
        </w:docPartObj>
      </w:sdtPr>
      <w:sdtContent>
        <w:p w:rsidR="00916534" w:rsidRDefault="00555483">
          <w:r>
            <w:rPr>
              <w:noProof/>
              <w:lang w:eastAsia="en-GB"/>
            </w:rPr>
            <w:drawing>
              <wp:anchor distT="0" distB="0" distL="114300" distR="114300" simplePos="0" relativeHeight="251665408" behindDoc="0" locked="0" layoutInCell="1" allowOverlap="1" wp14:anchorId="3EB632EC">
                <wp:simplePos x="0" y="0"/>
                <wp:positionH relativeFrom="column">
                  <wp:posOffset>-365760</wp:posOffset>
                </wp:positionH>
                <wp:positionV relativeFrom="paragraph">
                  <wp:posOffset>-100304</wp:posOffset>
                </wp:positionV>
                <wp:extent cx="5525770" cy="375894"/>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7693" t="42249" r="8174" b="47115"/>
                        <a:stretch/>
                      </pic:blipFill>
                      <pic:spPr bwMode="auto">
                        <a:xfrm>
                          <a:off x="0" y="0"/>
                          <a:ext cx="5771723" cy="39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6572">
            <w:rPr>
              <w:noProof/>
            </w:rPr>
            <mc:AlternateContent>
              <mc:Choice Requires="wpg">
                <w:drawing>
                  <wp:anchor distT="0" distB="0" distL="114300" distR="114300" simplePos="0" relativeHeight="251659264" behindDoc="1" locked="0" layoutInCell="1" allowOverlap="1">
                    <wp:simplePos x="0" y="0"/>
                    <wp:positionH relativeFrom="margin">
                      <wp:posOffset>-365760</wp:posOffset>
                    </wp:positionH>
                    <wp:positionV relativeFrom="page">
                      <wp:posOffset>1188720</wp:posOffset>
                    </wp:positionV>
                    <wp:extent cx="6852920" cy="672084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6720840"/>
                              <a:chOff x="61793" y="541848"/>
                              <a:chExt cx="5557520" cy="5138898"/>
                            </a:xfrm>
                          </wpg:grpSpPr>
                          <wps:wsp>
                            <wps:cNvPr id="126" name="Freeform 10"/>
                            <wps:cNvSpPr>
                              <a:spLocks/>
                            </wps:cNvSpPr>
                            <wps:spPr bwMode="auto">
                              <a:xfrm>
                                <a:off x="61793" y="541848"/>
                                <a:ext cx="5557520" cy="5138898"/>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900ADD" w:rsidRPr="00022AB7" w:rsidRDefault="00900ADD" w:rsidP="00022AB7">
                                  <w:pPr>
                                    <w:tabs>
                                      <w:tab w:val="left" w:pos="142"/>
                                    </w:tabs>
                                    <w:rPr>
                                      <w:color w:val="FFFFFF" w:themeColor="background1"/>
                                      <w:sz w:val="52"/>
                                      <w:szCs w:val="72"/>
                                    </w:rPr>
                                  </w:pPr>
                                  <w:r w:rsidRPr="00022AB7">
                                    <w:rPr>
                                      <w:color w:val="FFFFFF" w:themeColor="background1"/>
                                      <w:sz w:val="72"/>
                                      <w:szCs w:val="72"/>
                                    </w:rPr>
                                    <w:t>Employment Relations at Coleg Sir Gar and Coleg Ceredigion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id="Group 125" o:spid="_x0000_s1026" style="position:absolute;margin-left:-28.8pt;margin-top:93.6pt;width:539.6pt;height:529.2pt;z-index:-251657216;mso-width-percent:1154;mso-position-horizontal-relative:margin;mso-position-vertical-relative:page;mso-width-percent:1154;mso-width-relative:margin" coordorigin="617,5418" coordsize="55575,513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">
                    <o:lock v:ext="edit" aspectratio="t"/>
                    <v:shape id="Freeform 10" o:spid="_x0000_s1027" style="position:absolute;left:617;top:5418;width:55576;height:51389;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727786;872222,4881953;5557520,4727786;5557520,4529572;5557520,0;0,0" o:connectangles="0,0,0,0,0,0,0" textboxrect="0,0,720,700"/>
                      <v:textbox inset="1in,86.4pt,86.4pt,86.4pt">
                        <w:txbxContent>
                          <w:p w:rsidR="00900ADD" w:rsidRPr="00022AB7" w:rsidRDefault="00900ADD" w:rsidP="00022AB7">
                            <w:pPr>
                              <w:tabs>
                                <w:tab w:val="left" w:pos="142"/>
                              </w:tabs>
                              <w:rPr>
                                <w:color w:val="FFFFFF" w:themeColor="background1"/>
                                <w:sz w:val="52"/>
                                <w:szCs w:val="72"/>
                              </w:rPr>
                            </w:pPr>
                            <w:r w:rsidRPr="00022AB7">
                              <w:rPr>
                                <w:color w:val="FFFFFF" w:themeColor="background1"/>
                                <w:sz w:val="72"/>
                                <w:szCs w:val="72"/>
                              </w:rPr>
                              <w:t>Employment Relations at Coleg Sir Gar and Coleg Ceredigion</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rsidR="00916534" w:rsidRDefault="00916534">
          <w:r>
            <w:rPr>
              <w:noProof/>
            </w:rPr>
            <mc:AlternateContent>
              <mc:Choice Requires="wps">
                <w:drawing>
                  <wp:anchor distT="0" distB="0" distL="114300" distR="114300" simplePos="0" relativeHeight="251661312" behindDoc="0" locked="0" layoutInCell="1" allowOverlap="1">
                    <wp:simplePos x="0" y="0"/>
                    <wp:positionH relativeFrom="page">
                      <wp:posOffset>288017</wp:posOffset>
                    </wp:positionH>
                    <wp:positionV relativeFrom="page">
                      <wp:posOffset>7804513</wp:posOffset>
                    </wp:positionV>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00ADD" w:rsidRPr="00916534" w:rsidRDefault="00900ADD">
                                <w:pPr>
                                  <w:pStyle w:val="NoSpacing"/>
                                  <w:spacing w:before="40" w:after="40"/>
                                  <w:rPr>
                                    <w:caps/>
                                    <w:color w:val="4472C4" w:themeColor="accent1"/>
                                    <w:sz w:val="44"/>
                                    <w:szCs w:val="28"/>
                                  </w:rPr>
                                </w:pPr>
                              </w:p>
                              <w:sdt>
                                <w:sdtPr>
                                  <w:rPr>
                                    <w:caps/>
                                    <w:color w:val="5B9BD5" w:themeColor="accent5"/>
                                    <w:sz w:val="40"/>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900ADD" w:rsidRPr="00916534" w:rsidRDefault="00900ADD">
                                    <w:pPr>
                                      <w:pStyle w:val="NoSpacing"/>
                                      <w:spacing w:before="40" w:after="40"/>
                                      <w:rPr>
                                        <w:caps/>
                                        <w:color w:val="5B9BD5" w:themeColor="accent5"/>
                                        <w:sz w:val="40"/>
                                        <w:szCs w:val="24"/>
                                      </w:rPr>
                                    </w:pPr>
                                    <w:r>
                                      <w:rPr>
                                        <w:caps/>
                                        <w:color w:val="5B9BD5" w:themeColor="accent5"/>
                                        <w:sz w:val="40"/>
                                        <w:szCs w:val="24"/>
                                      </w:rPr>
                                      <w:t>Nia Williams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9" type="#_x0000_t202" style="position:absolute;margin-left:22.7pt;margin-top:614.5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" filled="f" stroked="f" strokeweight=".5pt">
                    <v:textbox style="mso-fit-shape-to-text:t" inset="1in,0,86.4pt,0">
                      <w:txbxContent>
                        <w:p w:rsidR="00900ADD" w:rsidRPr="00916534" w:rsidRDefault="00900ADD">
                          <w:pPr>
                            <w:pStyle w:val="NoSpacing"/>
                            <w:spacing w:before="40" w:after="40"/>
                            <w:rPr>
                              <w:caps/>
                              <w:color w:val="4472C4" w:themeColor="accent1"/>
                              <w:sz w:val="44"/>
                              <w:szCs w:val="28"/>
                            </w:rPr>
                          </w:pPr>
                        </w:p>
                        <w:sdt>
                          <w:sdtPr>
                            <w:rPr>
                              <w:caps/>
                              <w:color w:val="5B9BD5" w:themeColor="accent5"/>
                              <w:sz w:val="40"/>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900ADD" w:rsidRPr="00916534" w:rsidRDefault="00900ADD">
                              <w:pPr>
                                <w:pStyle w:val="NoSpacing"/>
                                <w:spacing w:before="40" w:after="40"/>
                                <w:rPr>
                                  <w:caps/>
                                  <w:color w:val="5B9BD5" w:themeColor="accent5"/>
                                  <w:sz w:val="40"/>
                                  <w:szCs w:val="24"/>
                                </w:rPr>
                              </w:pPr>
                              <w:r>
                                <w:rPr>
                                  <w:caps/>
                                  <w:color w:val="5B9BD5" w:themeColor="accent5"/>
                                  <w:sz w:val="40"/>
                                  <w:szCs w:val="24"/>
                                </w:rPr>
                                <w:t>Nia Williams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rsidR="00900ADD" w:rsidRDefault="00900AD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rsidR="00900ADD" w:rsidRDefault="00900AD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p w:rsidR="00916534" w:rsidRDefault="00916534"/>
        <w:p w:rsidR="00916534" w:rsidRDefault="00453344">
          <w:r>
            <w:rPr>
              <w:noProof/>
            </w:rPr>
            <w:drawing>
              <wp:anchor distT="0" distB="0" distL="114300" distR="114300" simplePos="0" relativeHeight="251662336" behindDoc="0" locked="0" layoutInCell="1" allowOverlap="1">
                <wp:simplePos x="0" y="0"/>
                <wp:positionH relativeFrom="column">
                  <wp:posOffset>193040</wp:posOffset>
                </wp:positionH>
                <wp:positionV relativeFrom="paragraph">
                  <wp:posOffset>50165</wp:posOffset>
                </wp:positionV>
                <wp:extent cx="5731510" cy="2614740"/>
                <wp:effectExtent l="0" t="0" r="254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147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16534" w:rsidRDefault="00916534"/>
        <w:p w:rsidR="003718DF" w:rsidRDefault="00900ADD"/>
      </w:sdtContent>
    </w:sdt>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Default="004B57A5"/>
    <w:p w:rsidR="004B57A5" w:rsidRPr="00DA21B1" w:rsidRDefault="004B57A5">
      <w:pPr>
        <w:rPr>
          <w:rFonts w:ascii="Arial" w:hAnsi="Arial" w:cs="Arial"/>
          <w:sz w:val="20"/>
          <w:szCs w:val="20"/>
        </w:rPr>
      </w:pPr>
    </w:p>
    <w:p w:rsidR="004B57A5" w:rsidRPr="00DA21B1" w:rsidRDefault="004B57A5">
      <w:pPr>
        <w:rPr>
          <w:rFonts w:ascii="Arial" w:hAnsi="Arial" w:cs="Arial"/>
          <w:sz w:val="20"/>
          <w:szCs w:val="20"/>
        </w:rPr>
      </w:pPr>
    </w:p>
    <w:p w:rsidR="004B57A5" w:rsidRPr="00DA21B1" w:rsidRDefault="004B57A5" w:rsidP="004B57A5">
      <w:pPr>
        <w:rPr>
          <w:rFonts w:ascii="Arial" w:hAnsi="Arial" w:cs="Arial"/>
          <w:sz w:val="20"/>
          <w:szCs w:val="20"/>
        </w:rPr>
      </w:pPr>
    </w:p>
    <w:p w:rsidR="004B57A5" w:rsidRPr="00DA21B1" w:rsidRDefault="004B57A5" w:rsidP="004B57A5">
      <w:pPr>
        <w:rPr>
          <w:rFonts w:ascii="Arial" w:hAnsi="Arial" w:cs="Arial"/>
          <w:sz w:val="20"/>
          <w:szCs w:val="20"/>
        </w:rPr>
      </w:pPr>
    </w:p>
    <w:p w:rsidR="004B57A5" w:rsidRPr="00DA21B1" w:rsidRDefault="004B57A5" w:rsidP="004B57A5">
      <w:pPr>
        <w:rPr>
          <w:rFonts w:ascii="Arial" w:hAnsi="Arial" w:cs="Arial"/>
          <w:sz w:val="24"/>
          <w:szCs w:val="24"/>
        </w:rPr>
      </w:pPr>
    </w:p>
    <w:p w:rsidR="004B57A5" w:rsidRPr="00DA21B1" w:rsidRDefault="004B57A5" w:rsidP="004B57A5">
      <w:pPr>
        <w:rPr>
          <w:rFonts w:ascii="Arial" w:hAnsi="Arial" w:cs="Arial"/>
          <w:sz w:val="24"/>
          <w:szCs w:val="24"/>
        </w:rPr>
      </w:pPr>
      <w:r w:rsidRPr="00DA21B1">
        <w:rPr>
          <w:rFonts w:ascii="Arial" w:hAnsi="Arial" w:cs="Arial"/>
          <w:noProof/>
          <w:sz w:val="24"/>
          <w:szCs w:val="24"/>
          <w:lang w:eastAsia="en-GB"/>
        </w:rPr>
        <w:drawing>
          <wp:anchor distT="0" distB="0" distL="114300" distR="114300" simplePos="0" relativeHeight="251664384" behindDoc="0" locked="0" layoutInCell="1" allowOverlap="1" wp14:anchorId="531133D9" wp14:editId="55FEF4CE">
            <wp:simplePos x="0" y="0"/>
            <wp:positionH relativeFrom="column">
              <wp:posOffset>733425</wp:posOffset>
            </wp:positionH>
            <wp:positionV relativeFrom="paragraph">
              <wp:posOffset>-1171575</wp:posOffset>
            </wp:positionV>
            <wp:extent cx="4162425" cy="2066925"/>
            <wp:effectExtent l="19050" t="0" r="0" b="0"/>
            <wp:wrapNone/>
            <wp:docPr id="2" name="Picture 3" descr="D:\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download.jpg"/>
                    <pic:cNvPicPr>
                      <a:picLocks noChangeAspect="1" noChangeArrowheads="1"/>
                    </pic:cNvPicPr>
                  </pic:nvPicPr>
                  <pic:blipFill>
                    <a:blip r:embed="rId11" cstate="print"/>
                    <a:srcRect/>
                    <a:stretch>
                      <a:fillRect/>
                    </a:stretch>
                  </pic:blipFill>
                  <pic:spPr bwMode="auto">
                    <a:xfrm>
                      <a:off x="0" y="0"/>
                      <a:ext cx="4159546" cy="2062717"/>
                    </a:xfrm>
                    <a:prstGeom prst="rect">
                      <a:avLst/>
                    </a:prstGeom>
                    <a:noFill/>
                    <a:ln w="9525">
                      <a:noFill/>
                      <a:miter lim="800000"/>
                      <a:headEnd/>
                      <a:tailEnd/>
                    </a:ln>
                  </pic:spPr>
                </pic:pic>
              </a:graphicData>
            </a:graphic>
          </wp:anchor>
        </w:drawing>
      </w:r>
    </w:p>
    <w:p w:rsidR="004B57A5" w:rsidRPr="00DA21B1" w:rsidRDefault="004B57A5" w:rsidP="004B57A5">
      <w:pPr>
        <w:rPr>
          <w:rFonts w:ascii="Arial" w:hAnsi="Arial" w:cs="Arial"/>
          <w:sz w:val="24"/>
          <w:szCs w:val="24"/>
          <w:lang w:val="en-US"/>
        </w:rPr>
      </w:pPr>
    </w:p>
    <w:p w:rsidR="004B57A5" w:rsidRPr="00DA21B1" w:rsidRDefault="004B57A5" w:rsidP="004B57A5">
      <w:pPr>
        <w:rPr>
          <w:rFonts w:ascii="Arial" w:hAnsi="Arial" w:cs="Arial"/>
          <w:sz w:val="24"/>
          <w:szCs w:val="24"/>
          <w:lang w:val="en-US"/>
        </w:rPr>
      </w:pPr>
    </w:p>
    <w:p w:rsidR="00DA21B1" w:rsidRPr="00DA21B1" w:rsidRDefault="00DA21B1" w:rsidP="004B57A5">
      <w:pPr>
        <w:rPr>
          <w:rFonts w:ascii="Arial" w:hAnsi="Arial" w:cs="Arial"/>
          <w:b/>
          <w:sz w:val="24"/>
          <w:szCs w:val="24"/>
          <w:lang w:val="en-US"/>
        </w:rPr>
      </w:pPr>
    </w:p>
    <w:p w:rsidR="004B57A5" w:rsidRPr="00DA21B1" w:rsidRDefault="004B57A5" w:rsidP="004B57A5">
      <w:pPr>
        <w:rPr>
          <w:rFonts w:ascii="Arial" w:hAnsi="Arial" w:cs="Arial"/>
          <w:sz w:val="24"/>
          <w:szCs w:val="24"/>
          <w:lang w:val="en-US"/>
        </w:rPr>
      </w:pPr>
      <w:r w:rsidRPr="00DA21B1">
        <w:rPr>
          <w:rFonts w:ascii="Arial" w:hAnsi="Arial" w:cs="Arial"/>
          <w:b/>
          <w:sz w:val="24"/>
          <w:szCs w:val="24"/>
          <w:lang w:val="en-US"/>
        </w:rPr>
        <w:t>Qualification:</w:t>
      </w:r>
      <w:r w:rsidRPr="00DA21B1">
        <w:rPr>
          <w:rFonts w:ascii="Arial" w:hAnsi="Arial" w:cs="Arial"/>
          <w:sz w:val="24"/>
          <w:szCs w:val="24"/>
          <w:lang w:val="en-US"/>
        </w:rPr>
        <w:t xml:space="preserve"> Post Graduate Diploma in HRM</w:t>
      </w:r>
    </w:p>
    <w:p w:rsidR="004B57A5" w:rsidRPr="00DA21B1" w:rsidRDefault="004B57A5" w:rsidP="004B57A5">
      <w:pPr>
        <w:rPr>
          <w:rFonts w:ascii="Arial" w:hAnsi="Arial" w:cs="Arial"/>
          <w:sz w:val="24"/>
          <w:szCs w:val="24"/>
          <w:lang w:val="en-US"/>
        </w:rPr>
      </w:pPr>
      <w:r w:rsidRPr="00DA21B1">
        <w:rPr>
          <w:rFonts w:ascii="Arial" w:hAnsi="Arial" w:cs="Arial"/>
          <w:b/>
          <w:sz w:val="24"/>
          <w:szCs w:val="24"/>
          <w:lang w:val="en-US"/>
        </w:rPr>
        <w:t>Module Name:</w:t>
      </w:r>
      <w:r w:rsidRPr="00DA21B1">
        <w:rPr>
          <w:rFonts w:ascii="Arial" w:hAnsi="Arial" w:cs="Arial"/>
          <w:sz w:val="24"/>
          <w:szCs w:val="24"/>
          <w:lang w:val="en-US"/>
        </w:rPr>
        <w:t xml:space="preserve"> Managing Employment Relations </w:t>
      </w:r>
    </w:p>
    <w:p w:rsidR="004B57A5" w:rsidRPr="00DA21B1" w:rsidRDefault="004B57A5" w:rsidP="004B57A5">
      <w:pPr>
        <w:rPr>
          <w:rFonts w:ascii="Arial" w:hAnsi="Arial" w:cs="Arial"/>
          <w:sz w:val="24"/>
          <w:szCs w:val="24"/>
          <w:lang w:val="en-US"/>
        </w:rPr>
      </w:pPr>
      <w:r w:rsidRPr="00DA21B1">
        <w:rPr>
          <w:rFonts w:ascii="Arial" w:hAnsi="Arial" w:cs="Arial"/>
          <w:b/>
          <w:sz w:val="24"/>
          <w:szCs w:val="24"/>
          <w:lang w:val="en-US"/>
        </w:rPr>
        <w:t>Module Code:</w:t>
      </w:r>
      <w:r w:rsidRPr="00DA21B1">
        <w:rPr>
          <w:rFonts w:ascii="Arial" w:hAnsi="Arial" w:cs="Arial"/>
          <w:sz w:val="24"/>
          <w:szCs w:val="24"/>
          <w:lang w:val="en-US"/>
        </w:rPr>
        <w:t xml:space="preserve"> BMHR7009</w:t>
      </w:r>
    </w:p>
    <w:p w:rsidR="004B57A5" w:rsidRPr="00DA21B1" w:rsidRDefault="004B57A5" w:rsidP="004B57A5">
      <w:pPr>
        <w:rPr>
          <w:rFonts w:ascii="Arial" w:hAnsi="Arial" w:cs="Arial"/>
          <w:b/>
          <w:sz w:val="24"/>
          <w:szCs w:val="24"/>
          <w:lang w:val="en-US"/>
        </w:rPr>
      </w:pPr>
      <w:r w:rsidRPr="00DA21B1">
        <w:rPr>
          <w:rFonts w:ascii="Arial" w:hAnsi="Arial" w:cs="Arial"/>
          <w:b/>
          <w:sz w:val="24"/>
          <w:szCs w:val="24"/>
          <w:lang w:val="en-US"/>
        </w:rPr>
        <w:t>Word Count:</w:t>
      </w:r>
      <w:r w:rsidRPr="00DA21B1">
        <w:rPr>
          <w:rFonts w:ascii="Arial" w:hAnsi="Arial" w:cs="Arial"/>
          <w:sz w:val="24"/>
          <w:szCs w:val="24"/>
          <w:lang w:val="en-US"/>
        </w:rPr>
        <w:t xml:space="preserve"> </w:t>
      </w:r>
    </w:p>
    <w:p w:rsidR="004B57A5" w:rsidRPr="00DA21B1" w:rsidRDefault="004B57A5" w:rsidP="004B57A5">
      <w:pPr>
        <w:rPr>
          <w:rFonts w:ascii="Arial" w:hAnsi="Arial" w:cs="Arial"/>
          <w:sz w:val="24"/>
          <w:szCs w:val="24"/>
          <w:lang w:val="en-US"/>
        </w:rPr>
      </w:pPr>
      <w:r w:rsidRPr="00DA21B1">
        <w:rPr>
          <w:rFonts w:ascii="Arial" w:hAnsi="Arial" w:cs="Arial"/>
          <w:b/>
          <w:sz w:val="24"/>
          <w:szCs w:val="24"/>
          <w:lang w:val="en-US"/>
        </w:rPr>
        <w:t>Student Name:</w:t>
      </w:r>
      <w:r w:rsidRPr="00DA21B1">
        <w:rPr>
          <w:rFonts w:ascii="Arial" w:hAnsi="Arial" w:cs="Arial"/>
          <w:sz w:val="24"/>
          <w:szCs w:val="24"/>
          <w:lang w:val="en-US"/>
        </w:rPr>
        <w:t xml:space="preserve"> Nia Williams</w:t>
      </w:r>
    </w:p>
    <w:p w:rsidR="004B57A5" w:rsidRPr="00DA21B1" w:rsidRDefault="004B57A5" w:rsidP="004B57A5">
      <w:pPr>
        <w:rPr>
          <w:rFonts w:ascii="Arial" w:hAnsi="Arial" w:cs="Arial"/>
          <w:sz w:val="24"/>
          <w:szCs w:val="24"/>
          <w:lang w:val="en-US"/>
        </w:rPr>
      </w:pPr>
      <w:r w:rsidRPr="00DA21B1">
        <w:rPr>
          <w:rFonts w:ascii="Arial" w:hAnsi="Arial" w:cs="Arial"/>
          <w:b/>
          <w:sz w:val="24"/>
          <w:szCs w:val="24"/>
          <w:lang w:val="en-US"/>
        </w:rPr>
        <w:t>Student Number:</w:t>
      </w:r>
      <w:r w:rsidRPr="00DA21B1">
        <w:rPr>
          <w:rFonts w:ascii="Arial" w:hAnsi="Arial" w:cs="Arial"/>
          <w:sz w:val="24"/>
          <w:szCs w:val="24"/>
          <w:lang w:val="en-US"/>
        </w:rPr>
        <w:t xml:space="preserve"> 1806523</w:t>
      </w:r>
      <w:r w:rsidRPr="00DA21B1">
        <w:rPr>
          <w:rFonts w:ascii="Arial" w:hAnsi="Arial" w:cs="Arial"/>
          <w:sz w:val="24"/>
          <w:szCs w:val="24"/>
          <w:lang w:val="en-US"/>
        </w:rPr>
        <w:tab/>
      </w:r>
    </w:p>
    <w:p w:rsidR="004B57A5" w:rsidRPr="00DA21B1" w:rsidRDefault="004B57A5" w:rsidP="004B57A5">
      <w:pPr>
        <w:rPr>
          <w:rFonts w:ascii="Arial" w:hAnsi="Arial" w:cs="Arial"/>
          <w:sz w:val="24"/>
          <w:szCs w:val="24"/>
          <w:lang w:val="en-US"/>
        </w:rPr>
      </w:pPr>
      <w:r w:rsidRPr="00DA21B1">
        <w:rPr>
          <w:rFonts w:ascii="Arial" w:hAnsi="Arial" w:cs="Arial"/>
          <w:b/>
          <w:sz w:val="24"/>
          <w:szCs w:val="24"/>
          <w:lang w:val="en-US"/>
        </w:rPr>
        <w:t>CIPD Membership Number:</w:t>
      </w:r>
      <w:r w:rsidRPr="00DA21B1">
        <w:rPr>
          <w:rFonts w:ascii="Arial" w:hAnsi="Arial" w:cs="Arial"/>
          <w:sz w:val="24"/>
          <w:szCs w:val="24"/>
          <w:lang w:val="en-US"/>
        </w:rPr>
        <w:t xml:space="preserve"> 53274221</w:t>
      </w:r>
    </w:p>
    <w:p w:rsidR="004B57A5" w:rsidRPr="00DA21B1" w:rsidRDefault="004B57A5" w:rsidP="004B57A5">
      <w:pPr>
        <w:rPr>
          <w:rFonts w:ascii="Arial" w:hAnsi="Arial" w:cs="Arial"/>
          <w:sz w:val="24"/>
          <w:szCs w:val="24"/>
          <w:lang w:val="en-US"/>
        </w:rPr>
      </w:pPr>
    </w:p>
    <w:p w:rsidR="004B57A5" w:rsidRPr="00DA21B1" w:rsidRDefault="004B57A5" w:rsidP="004B57A5">
      <w:pPr>
        <w:rPr>
          <w:rFonts w:ascii="Arial" w:hAnsi="Arial" w:cs="Arial"/>
          <w:sz w:val="24"/>
          <w:szCs w:val="24"/>
          <w:lang w:val="en-US"/>
        </w:rPr>
      </w:pPr>
      <w:r w:rsidRPr="00DA21B1">
        <w:rPr>
          <w:rFonts w:ascii="Arial" w:hAnsi="Arial" w:cs="Arial"/>
          <w:sz w:val="24"/>
          <w:szCs w:val="24"/>
          <w:lang w:val="en-US"/>
        </w:rPr>
        <w:t>By signing below, I confirm that the work presented is my own, unaided work. I understand the regulations pertaining to candidate malpractice and the action that may be taken as a result.</w:t>
      </w:r>
    </w:p>
    <w:p w:rsidR="004B57A5" w:rsidRPr="00DA21B1" w:rsidRDefault="004B57A5" w:rsidP="004B57A5">
      <w:pPr>
        <w:rPr>
          <w:rFonts w:ascii="Arial" w:hAnsi="Arial" w:cs="Arial"/>
          <w:sz w:val="24"/>
          <w:szCs w:val="24"/>
          <w:lang w:val="en-US"/>
        </w:rPr>
      </w:pPr>
    </w:p>
    <w:p w:rsidR="004B57A5" w:rsidRPr="00DA21B1" w:rsidRDefault="004B57A5" w:rsidP="004B57A5">
      <w:pPr>
        <w:rPr>
          <w:rFonts w:ascii="Arial" w:hAnsi="Arial" w:cs="Arial"/>
          <w:sz w:val="24"/>
          <w:szCs w:val="24"/>
          <w:lang w:val="en-US"/>
        </w:rPr>
      </w:pPr>
      <w:r w:rsidRPr="00DA21B1">
        <w:rPr>
          <w:rFonts w:ascii="Arial" w:hAnsi="Arial" w:cs="Arial"/>
          <w:b/>
          <w:sz w:val="24"/>
          <w:szCs w:val="24"/>
          <w:lang w:val="en-US"/>
        </w:rPr>
        <w:t>Signed:</w:t>
      </w:r>
      <w:r w:rsidRPr="00DA21B1">
        <w:rPr>
          <w:rFonts w:ascii="Arial" w:hAnsi="Arial" w:cs="Arial"/>
          <w:sz w:val="24"/>
          <w:szCs w:val="24"/>
          <w:lang w:val="en-US"/>
        </w:rPr>
        <w:t xml:space="preserve"> </w:t>
      </w:r>
      <w:proofErr w:type="spellStart"/>
      <w:proofErr w:type="gramStart"/>
      <w:r w:rsidRPr="00EC5210">
        <w:rPr>
          <w:rFonts w:ascii="Brush Script MT" w:hAnsi="Brush Script MT" w:cs="Arial"/>
          <w:sz w:val="28"/>
          <w:szCs w:val="24"/>
          <w:lang w:val="en-US"/>
        </w:rPr>
        <w:t>N.Williams</w:t>
      </w:r>
      <w:proofErr w:type="spellEnd"/>
      <w:proofErr w:type="gramEnd"/>
    </w:p>
    <w:p w:rsidR="004B57A5" w:rsidRPr="00DA21B1" w:rsidRDefault="004B57A5" w:rsidP="004B57A5">
      <w:pPr>
        <w:rPr>
          <w:rFonts w:ascii="Arial" w:hAnsi="Arial" w:cs="Arial"/>
          <w:sz w:val="24"/>
          <w:szCs w:val="24"/>
          <w:lang w:val="en-US"/>
        </w:rPr>
      </w:pPr>
      <w:r w:rsidRPr="00DA21B1">
        <w:rPr>
          <w:rFonts w:ascii="Arial" w:hAnsi="Arial" w:cs="Arial"/>
          <w:b/>
          <w:sz w:val="24"/>
          <w:szCs w:val="24"/>
          <w:lang w:val="en-US"/>
        </w:rPr>
        <w:t>Date:</w:t>
      </w:r>
      <w:r w:rsidRPr="00DA21B1">
        <w:rPr>
          <w:rFonts w:ascii="Arial" w:hAnsi="Arial" w:cs="Arial"/>
          <w:sz w:val="24"/>
          <w:szCs w:val="24"/>
          <w:lang w:val="en-US"/>
        </w:rPr>
        <w:t xml:space="preserve"> 8</w:t>
      </w:r>
      <w:r w:rsidRPr="00DA21B1">
        <w:rPr>
          <w:rFonts w:ascii="Arial" w:hAnsi="Arial" w:cs="Arial"/>
          <w:sz w:val="24"/>
          <w:szCs w:val="24"/>
          <w:vertAlign w:val="superscript"/>
          <w:lang w:val="en-US"/>
        </w:rPr>
        <w:t>th</w:t>
      </w:r>
      <w:r w:rsidRPr="00DA21B1">
        <w:rPr>
          <w:rFonts w:ascii="Arial" w:hAnsi="Arial" w:cs="Arial"/>
          <w:sz w:val="24"/>
          <w:szCs w:val="24"/>
          <w:lang w:val="en-US"/>
        </w:rPr>
        <w:t xml:space="preserve"> January 2021 </w:t>
      </w:r>
    </w:p>
    <w:p w:rsidR="004B57A5" w:rsidRPr="00DA21B1" w:rsidRDefault="004B57A5">
      <w:pPr>
        <w:rPr>
          <w:rFonts w:ascii="Arial" w:hAnsi="Arial" w:cs="Arial"/>
          <w:sz w:val="24"/>
          <w:szCs w:val="24"/>
        </w:rPr>
      </w:pPr>
    </w:p>
    <w:p w:rsidR="004B57A5" w:rsidRPr="00DA21B1" w:rsidRDefault="004B57A5">
      <w:pPr>
        <w:rPr>
          <w:rFonts w:ascii="Arial" w:hAnsi="Arial" w:cs="Arial"/>
          <w:sz w:val="24"/>
          <w:szCs w:val="24"/>
        </w:rPr>
      </w:pPr>
    </w:p>
    <w:p w:rsidR="004B57A5" w:rsidRPr="00DA21B1" w:rsidRDefault="004B57A5">
      <w:pPr>
        <w:rPr>
          <w:rFonts w:ascii="Arial" w:hAnsi="Arial" w:cs="Arial"/>
          <w:sz w:val="24"/>
          <w:szCs w:val="24"/>
        </w:rPr>
      </w:pPr>
    </w:p>
    <w:p w:rsidR="004B57A5" w:rsidRPr="00DA21B1" w:rsidRDefault="004B57A5">
      <w:pPr>
        <w:rPr>
          <w:rFonts w:ascii="Arial" w:hAnsi="Arial" w:cs="Arial"/>
          <w:sz w:val="24"/>
          <w:szCs w:val="24"/>
        </w:rPr>
      </w:pPr>
    </w:p>
    <w:p w:rsidR="004B57A5" w:rsidRPr="00DA21B1" w:rsidRDefault="004B57A5">
      <w:pPr>
        <w:rPr>
          <w:rFonts w:ascii="Arial" w:hAnsi="Arial" w:cs="Arial"/>
          <w:sz w:val="24"/>
          <w:szCs w:val="24"/>
        </w:rPr>
      </w:pPr>
    </w:p>
    <w:p w:rsidR="004B57A5" w:rsidRPr="00DA21B1" w:rsidRDefault="004B57A5">
      <w:pPr>
        <w:rPr>
          <w:rFonts w:ascii="Arial" w:hAnsi="Arial" w:cs="Arial"/>
          <w:sz w:val="24"/>
          <w:szCs w:val="24"/>
        </w:rPr>
      </w:pPr>
    </w:p>
    <w:p w:rsidR="000E225E" w:rsidRDefault="000E225E">
      <w:pPr>
        <w:rPr>
          <w:rFonts w:ascii="Arial" w:hAnsi="Arial" w:cs="Arial"/>
          <w:sz w:val="24"/>
          <w:szCs w:val="24"/>
        </w:rPr>
      </w:pPr>
    </w:p>
    <w:p w:rsidR="004B57A5" w:rsidRPr="00DA21B1" w:rsidRDefault="004B57A5">
      <w:pPr>
        <w:rPr>
          <w:rFonts w:ascii="Arial" w:hAnsi="Arial" w:cs="Arial"/>
          <w:sz w:val="24"/>
          <w:szCs w:val="24"/>
        </w:rPr>
      </w:pPr>
    </w:p>
    <w:p w:rsidR="004B57A5" w:rsidRPr="00B21227" w:rsidRDefault="00F72B10" w:rsidP="00F72B10">
      <w:pPr>
        <w:pStyle w:val="Heading1"/>
        <w:rPr>
          <w:rFonts w:ascii="Arial" w:hAnsi="Arial" w:cs="Arial"/>
          <w:b/>
          <w:sz w:val="24"/>
          <w:szCs w:val="24"/>
          <w:u w:val="single"/>
        </w:rPr>
      </w:pPr>
      <w:r w:rsidRPr="00B21227">
        <w:rPr>
          <w:rFonts w:ascii="Arial" w:hAnsi="Arial" w:cs="Arial"/>
          <w:b/>
          <w:sz w:val="24"/>
          <w:szCs w:val="24"/>
          <w:u w:val="single"/>
        </w:rPr>
        <w:lastRenderedPageBreak/>
        <w:t xml:space="preserve">Table of Contents </w:t>
      </w:r>
    </w:p>
    <w:p w:rsidR="004B57A5" w:rsidRPr="00DA21B1" w:rsidRDefault="004B57A5">
      <w:pPr>
        <w:rPr>
          <w:rFonts w:ascii="Arial" w:hAnsi="Arial" w:cs="Arial"/>
          <w:sz w:val="24"/>
          <w:szCs w:val="24"/>
        </w:rPr>
      </w:pPr>
    </w:p>
    <w:p w:rsidR="004B57A5" w:rsidRDefault="00F72B10" w:rsidP="00084C08">
      <w:pPr>
        <w:tabs>
          <w:tab w:val="left" w:pos="6946"/>
        </w:tabs>
        <w:rPr>
          <w:rFonts w:ascii="Arial" w:hAnsi="Arial" w:cs="Arial"/>
          <w:sz w:val="24"/>
          <w:szCs w:val="24"/>
        </w:rPr>
      </w:pPr>
      <w:r>
        <w:rPr>
          <w:rFonts w:ascii="Arial" w:hAnsi="Arial" w:cs="Arial"/>
          <w:sz w:val="24"/>
          <w:szCs w:val="24"/>
        </w:rPr>
        <w:t>Glossary of Terms ……………………………………………………</w:t>
      </w:r>
      <w:r w:rsidR="00084C08">
        <w:rPr>
          <w:rFonts w:ascii="Arial" w:hAnsi="Arial" w:cs="Arial"/>
          <w:sz w:val="24"/>
          <w:szCs w:val="24"/>
        </w:rPr>
        <w:t>…</w:t>
      </w:r>
      <w:r>
        <w:rPr>
          <w:rFonts w:ascii="Arial" w:hAnsi="Arial" w:cs="Arial"/>
          <w:sz w:val="24"/>
          <w:szCs w:val="24"/>
        </w:rPr>
        <w:t>.</w:t>
      </w:r>
      <w:r w:rsidR="00084C08">
        <w:rPr>
          <w:rFonts w:ascii="Arial" w:hAnsi="Arial" w:cs="Arial"/>
          <w:sz w:val="24"/>
          <w:szCs w:val="24"/>
        </w:rPr>
        <w:tab/>
      </w:r>
      <w:r>
        <w:rPr>
          <w:rFonts w:ascii="Arial" w:hAnsi="Arial" w:cs="Arial"/>
          <w:sz w:val="24"/>
          <w:szCs w:val="24"/>
        </w:rPr>
        <w:t>Page 1</w:t>
      </w:r>
    </w:p>
    <w:p w:rsidR="00F72B10" w:rsidRDefault="00F72B10">
      <w:pPr>
        <w:rPr>
          <w:rFonts w:ascii="Arial" w:hAnsi="Arial" w:cs="Arial"/>
          <w:sz w:val="24"/>
          <w:szCs w:val="24"/>
        </w:rPr>
      </w:pPr>
      <w:r>
        <w:rPr>
          <w:rFonts w:ascii="Arial" w:hAnsi="Arial" w:cs="Arial"/>
          <w:sz w:val="24"/>
          <w:szCs w:val="24"/>
        </w:rPr>
        <w:t>Executive Summary……………………………………………………</w:t>
      </w:r>
      <w:r w:rsidR="00084C08">
        <w:rPr>
          <w:rFonts w:ascii="Arial" w:hAnsi="Arial" w:cs="Arial"/>
          <w:sz w:val="24"/>
          <w:szCs w:val="24"/>
        </w:rPr>
        <w:t>…</w:t>
      </w:r>
      <w:r w:rsidR="00084C08">
        <w:rPr>
          <w:rFonts w:ascii="Arial" w:hAnsi="Arial" w:cs="Arial"/>
          <w:sz w:val="24"/>
          <w:szCs w:val="24"/>
        </w:rPr>
        <w:tab/>
      </w:r>
      <w:r>
        <w:rPr>
          <w:rFonts w:ascii="Arial" w:hAnsi="Arial" w:cs="Arial"/>
          <w:sz w:val="24"/>
          <w:szCs w:val="24"/>
        </w:rPr>
        <w:t>Page 2</w:t>
      </w:r>
    </w:p>
    <w:p w:rsidR="00F72B10" w:rsidRDefault="00F72B10">
      <w:pPr>
        <w:rPr>
          <w:rFonts w:ascii="Arial" w:hAnsi="Arial" w:cs="Arial"/>
          <w:sz w:val="24"/>
          <w:szCs w:val="24"/>
        </w:rPr>
      </w:pPr>
      <w:r>
        <w:rPr>
          <w:rFonts w:ascii="Arial" w:hAnsi="Arial" w:cs="Arial"/>
          <w:sz w:val="24"/>
          <w:szCs w:val="24"/>
        </w:rPr>
        <w:t>Introduction ……………………………………………………………</w:t>
      </w:r>
      <w:r w:rsidR="00084C08">
        <w:rPr>
          <w:rFonts w:ascii="Arial" w:hAnsi="Arial" w:cs="Arial"/>
          <w:sz w:val="24"/>
          <w:szCs w:val="24"/>
        </w:rPr>
        <w:t>….</w:t>
      </w:r>
      <w:r w:rsidR="00084C08">
        <w:rPr>
          <w:rFonts w:ascii="Arial" w:hAnsi="Arial" w:cs="Arial"/>
          <w:sz w:val="24"/>
          <w:szCs w:val="24"/>
        </w:rPr>
        <w:tab/>
      </w:r>
      <w:r>
        <w:rPr>
          <w:rFonts w:ascii="Arial" w:hAnsi="Arial" w:cs="Arial"/>
          <w:sz w:val="24"/>
          <w:szCs w:val="24"/>
        </w:rPr>
        <w:t>Page 3</w:t>
      </w:r>
    </w:p>
    <w:p w:rsidR="00F72B10" w:rsidRDefault="00F72B10">
      <w:pPr>
        <w:rPr>
          <w:rFonts w:ascii="Arial" w:hAnsi="Arial" w:cs="Arial"/>
          <w:sz w:val="24"/>
          <w:szCs w:val="24"/>
        </w:rPr>
      </w:pPr>
      <w:r>
        <w:rPr>
          <w:rFonts w:ascii="Arial" w:hAnsi="Arial" w:cs="Arial"/>
          <w:sz w:val="24"/>
          <w:szCs w:val="24"/>
        </w:rPr>
        <w:t>Literature Review ……………………………………………………</w:t>
      </w:r>
      <w:proofErr w:type="gramStart"/>
      <w:r w:rsidR="00084C08">
        <w:rPr>
          <w:rFonts w:ascii="Arial" w:hAnsi="Arial" w:cs="Arial"/>
          <w:sz w:val="24"/>
          <w:szCs w:val="24"/>
        </w:rPr>
        <w:t>…..</w:t>
      </w:r>
      <w:proofErr w:type="gramEnd"/>
      <w:r w:rsidR="00084C08">
        <w:rPr>
          <w:rFonts w:ascii="Arial" w:hAnsi="Arial" w:cs="Arial"/>
          <w:sz w:val="24"/>
          <w:szCs w:val="24"/>
        </w:rPr>
        <w:tab/>
      </w:r>
      <w:r>
        <w:rPr>
          <w:rFonts w:ascii="Arial" w:hAnsi="Arial" w:cs="Arial"/>
          <w:sz w:val="24"/>
          <w:szCs w:val="24"/>
        </w:rPr>
        <w:t>Page 4-11</w:t>
      </w:r>
    </w:p>
    <w:p w:rsidR="00F72B10" w:rsidRDefault="00F72B10">
      <w:pPr>
        <w:rPr>
          <w:rFonts w:ascii="Arial" w:hAnsi="Arial" w:cs="Arial"/>
          <w:sz w:val="24"/>
          <w:szCs w:val="24"/>
        </w:rPr>
      </w:pPr>
      <w:r>
        <w:rPr>
          <w:rFonts w:ascii="Arial" w:hAnsi="Arial" w:cs="Arial"/>
          <w:sz w:val="24"/>
          <w:szCs w:val="24"/>
        </w:rPr>
        <w:t>Findings ………………………………………………………………</w:t>
      </w:r>
      <w:proofErr w:type="gramStart"/>
      <w:r w:rsidR="00084C08">
        <w:rPr>
          <w:rFonts w:ascii="Arial" w:hAnsi="Arial" w:cs="Arial"/>
          <w:sz w:val="24"/>
          <w:szCs w:val="24"/>
        </w:rPr>
        <w:t>…..</w:t>
      </w:r>
      <w:proofErr w:type="gramEnd"/>
      <w:r w:rsidR="00084C08">
        <w:rPr>
          <w:rFonts w:ascii="Arial" w:hAnsi="Arial" w:cs="Arial"/>
          <w:sz w:val="24"/>
          <w:szCs w:val="24"/>
        </w:rPr>
        <w:tab/>
      </w:r>
      <w:r>
        <w:rPr>
          <w:rFonts w:ascii="Arial" w:hAnsi="Arial" w:cs="Arial"/>
          <w:sz w:val="24"/>
          <w:szCs w:val="24"/>
        </w:rPr>
        <w:t>Page 12-13</w:t>
      </w:r>
    </w:p>
    <w:p w:rsidR="00F72B10" w:rsidRDefault="00F72B10">
      <w:pPr>
        <w:rPr>
          <w:rFonts w:ascii="Arial" w:hAnsi="Arial" w:cs="Arial"/>
          <w:sz w:val="24"/>
          <w:szCs w:val="24"/>
        </w:rPr>
      </w:pPr>
      <w:r>
        <w:rPr>
          <w:rFonts w:ascii="Arial" w:hAnsi="Arial" w:cs="Arial"/>
          <w:sz w:val="24"/>
          <w:szCs w:val="24"/>
        </w:rPr>
        <w:t>Conclusion……………………………………………………………</w:t>
      </w:r>
      <w:proofErr w:type="gramStart"/>
      <w:r w:rsidR="00084C08">
        <w:rPr>
          <w:rFonts w:ascii="Arial" w:hAnsi="Arial" w:cs="Arial"/>
          <w:sz w:val="24"/>
          <w:szCs w:val="24"/>
        </w:rPr>
        <w:t>…..</w:t>
      </w:r>
      <w:proofErr w:type="gramEnd"/>
      <w:r w:rsidR="00084C08">
        <w:rPr>
          <w:rFonts w:ascii="Arial" w:hAnsi="Arial" w:cs="Arial"/>
          <w:sz w:val="24"/>
          <w:szCs w:val="24"/>
        </w:rPr>
        <w:tab/>
      </w:r>
      <w:r>
        <w:rPr>
          <w:rFonts w:ascii="Arial" w:hAnsi="Arial" w:cs="Arial"/>
          <w:sz w:val="24"/>
          <w:szCs w:val="24"/>
        </w:rPr>
        <w:t>Page 14</w:t>
      </w:r>
    </w:p>
    <w:p w:rsidR="00F72B10" w:rsidRDefault="00F72B10">
      <w:pPr>
        <w:rPr>
          <w:rFonts w:ascii="Arial" w:hAnsi="Arial" w:cs="Arial"/>
          <w:sz w:val="24"/>
          <w:szCs w:val="24"/>
        </w:rPr>
      </w:pPr>
      <w:r>
        <w:rPr>
          <w:rFonts w:ascii="Arial" w:hAnsi="Arial" w:cs="Arial"/>
          <w:sz w:val="24"/>
          <w:szCs w:val="24"/>
        </w:rPr>
        <w:t>Recommendations……………………………………………………</w:t>
      </w:r>
      <w:r w:rsidR="00084C08">
        <w:rPr>
          <w:rFonts w:ascii="Arial" w:hAnsi="Arial" w:cs="Arial"/>
          <w:sz w:val="24"/>
          <w:szCs w:val="24"/>
        </w:rPr>
        <w:t>….</w:t>
      </w:r>
      <w:r w:rsidR="00084C08">
        <w:rPr>
          <w:rFonts w:ascii="Arial" w:hAnsi="Arial" w:cs="Arial"/>
          <w:sz w:val="24"/>
          <w:szCs w:val="24"/>
        </w:rPr>
        <w:tab/>
      </w:r>
      <w:r>
        <w:rPr>
          <w:rFonts w:ascii="Arial" w:hAnsi="Arial" w:cs="Arial"/>
          <w:sz w:val="24"/>
          <w:szCs w:val="24"/>
        </w:rPr>
        <w:t>Page 15 -</w:t>
      </w:r>
      <w:r w:rsidR="00084C08">
        <w:rPr>
          <w:rFonts w:ascii="Arial" w:hAnsi="Arial" w:cs="Arial"/>
          <w:sz w:val="24"/>
          <w:szCs w:val="24"/>
        </w:rPr>
        <w:t>16</w:t>
      </w:r>
    </w:p>
    <w:p w:rsidR="00F72B10" w:rsidRDefault="00F72B10">
      <w:pPr>
        <w:rPr>
          <w:rFonts w:ascii="Arial" w:hAnsi="Arial" w:cs="Arial"/>
          <w:sz w:val="24"/>
          <w:szCs w:val="24"/>
        </w:rPr>
      </w:pPr>
      <w:r>
        <w:rPr>
          <w:rFonts w:ascii="Arial" w:hAnsi="Arial" w:cs="Arial"/>
          <w:sz w:val="24"/>
          <w:szCs w:val="24"/>
        </w:rPr>
        <w:t>Appendices</w:t>
      </w:r>
      <w:r w:rsidR="004E1686">
        <w:rPr>
          <w:rFonts w:ascii="Arial" w:hAnsi="Arial" w:cs="Arial"/>
          <w:sz w:val="24"/>
          <w:szCs w:val="24"/>
        </w:rPr>
        <w:t>……………………………………………………………</w:t>
      </w:r>
      <w:r w:rsidR="00084C08">
        <w:rPr>
          <w:rFonts w:ascii="Arial" w:hAnsi="Arial" w:cs="Arial"/>
          <w:sz w:val="24"/>
          <w:szCs w:val="24"/>
        </w:rPr>
        <w:t>….</w:t>
      </w:r>
      <w:r w:rsidR="00084C08">
        <w:rPr>
          <w:rFonts w:ascii="Arial" w:hAnsi="Arial" w:cs="Arial"/>
          <w:sz w:val="24"/>
          <w:szCs w:val="24"/>
        </w:rPr>
        <w:tab/>
      </w:r>
      <w:r w:rsidR="004E1686">
        <w:rPr>
          <w:rFonts w:ascii="Arial" w:hAnsi="Arial" w:cs="Arial"/>
          <w:sz w:val="24"/>
          <w:szCs w:val="24"/>
        </w:rPr>
        <w:t xml:space="preserve">Page </w:t>
      </w:r>
      <w:r w:rsidR="00084C08">
        <w:rPr>
          <w:rFonts w:ascii="Arial" w:hAnsi="Arial" w:cs="Arial"/>
          <w:sz w:val="24"/>
          <w:szCs w:val="24"/>
        </w:rPr>
        <w:t>17-27</w:t>
      </w:r>
    </w:p>
    <w:p w:rsidR="00F72B10" w:rsidRPr="00DA21B1" w:rsidRDefault="00F72B10">
      <w:pPr>
        <w:rPr>
          <w:rFonts w:ascii="Arial" w:hAnsi="Arial" w:cs="Arial"/>
          <w:sz w:val="24"/>
          <w:szCs w:val="24"/>
        </w:rPr>
      </w:pPr>
      <w:r>
        <w:rPr>
          <w:rFonts w:ascii="Arial" w:hAnsi="Arial" w:cs="Arial"/>
          <w:sz w:val="24"/>
          <w:szCs w:val="24"/>
        </w:rPr>
        <w:t xml:space="preserve">References </w:t>
      </w:r>
      <w:r w:rsidR="004E1686">
        <w:rPr>
          <w:rFonts w:ascii="Arial" w:hAnsi="Arial" w:cs="Arial"/>
          <w:sz w:val="24"/>
          <w:szCs w:val="24"/>
        </w:rPr>
        <w:t>……………………………………………………………</w:t>
      </w:r>
      <w:r w:rsidR="00084C08">
        <w:rPr>
          <w:rFonts w:ascii="Arial" w:hAnsi="Arial" w:cs="Arial"/>
          <w:sz w:val="24"/>
          <w:szCs w:val="24"/>
        </w:rPr>
        <w:t>….</w:t>
      </w:r>
      <w:r w:rsidR="00084C08">
        <w:rPr>
          <w:rFonts w:ascii="Arial" w:hAnsi="Arial" w:cs="Arial"/>
          <w:sz w:val="24"/>
          <w:szCs w:val="24"/>
        </w:rPr>
        <w:tab/>
      </w:r>
      <w:r w:rsidR="004E1686">
        <w:rPr>
          <w:rFonts w:ascii="Arial" w:hAnsi="Arial" w:cs="Arial"/>
          <w:sz w:val="24"/>
          <w:szCs w:val="24"/>
        </w:rPr>
        <w:t xml:space="preserve">Page </w:t>
      </w:r>
      <w:r w:rsidR="00084C08">
        <w:rPr>
          <w:rFonts w:ascii="Arial" w:hAnsi="Arial" w:cs="Arial"/>
          <w:sz w:val="24"/>
          <w:szCs w:val="24"/>
        </w:rPr>
        <w:t>28-33</w:t>
      </w:r>
    </w:p>
    <w:p w:rsidR="004B57A5" w:rsidRPr="00DA21B1" w:rsidRDefault="004B57A5">
      <w:pPr>
        <w:rPr>
          <w:rFonts w:ascii="Arial" w:hAnsi="Arial" w:cs="Arial"/>
          <w:sz w:val="24"/>
          <w:szCs w:val="24"/>
        </w:rPr>
      </w:pPr>
    </w:p>
    <w:p w:rsidR="004B57A5" w:rsidRPr="00DA21B1" w:rsidRDefault="004B57A5">
      <w:pPr>
        <w:rPr>
          <w:rFonts w:ascii="Arial" w:hAnsi="Arial" w:cs="Arial"/>
          <w:sz w:val="24"/>
          <w:szCs w:val="24"/>
        </w:rPr>
      </w:pPr>
    </w:p>
    <w:p w:rsidR="004B57A5" w:rsidRDefault="004B57A5">
      <w:pPr>
        <w:rPr>
          <w:rFonts w:ascii="Arial" w:hAnsi="Arial" w:cs="Arial"/>
          <w:sz w:val="24"/>
          <w:szCs w:val="24"/>
        </w:rPr>
      </w:pPr>
    </w:p>
    <w:p w:rsidR="00F72B10" w:rsidRDefault="00F72B10">
      <w:pPr>
        <w:rPr>
          <w:rFonts w:ascii="Arial" w:hAnsi="Arial" w:cs="Arial"/>
          <w:sz w:val="24"/>
          <w:szCs w:val="24"/>
        </w:rPr>
      </w:pPr>
    </w:p>
    <w:p w:rsidR="00F72B10" w:rsidRPr="00DA21B1" w:rsidRDefault="00F72B10">
      <w:pPr>
        <w:rPr>
          <w:rFonts w:ascii="Arial" w:hAnsi="Arial" w:cs="Arial"/>
          <w:sz w:val="24"/>
          <w:szCs w:val="24"/>
        </w:rPr>
      </w:pPr>
    </w:p>
    <w:p w:rsidR="004B57A5" w:rsidRPr="00DA21B1" w:rsidRDefault="004B57A5">
      <w:pPr>
        <w:rPr>
          <w:rFonts w:ascii="Arial" w:hAnsi="Arial" w:cs="Arial"/>
          <w:sz w:val="24"/>
          <w:szCs w:val="24"/>
        </w:rPr>
      </w:pPr>
    </w:p>
    <w:p w:rsidR="004B57A5" w:rsidRPr="00DA21B1" w:rsidRDefault="004B57A5">
      <w:pPr>
        <w:rPr>
          <w:rFonts w:ascii="Arial" w:hAnsi="Arial" w:cs="Arial"/>
          <w:sz w:val="24"/>
          <w:szCs w:val="24"/>
        </w:rPr>
      </w:pPr>
    </w:p>
    <w:p w:rsidR="00A61A7F" w:rsidRDefault="00A61A7F">
      <w:pPr>
        <w:rPr>
          <w:rFonts w:ascii="Arial" w:hAnsi="Arial" w:cs="Arial"/>
          <w:sz w:val="24"/>
          <w:szCs w:val="24"/>
        </w:rPr>
      </w:pPr>
    </w:p>
    <w:p w:rsidR="009A4BF0" w:rsidRDefault="009A4BF0">
      <w:pPr>
        <w:rPr>
          <w:rFonts w:ascii="Arial" w:hAnsi="Arial" w:cs="Arial"/>
          <w:sz w:val="24"/>
          <w:szCs w:val="24"/>
        </w:rPr>
      </w:pPr>
    </w:p>
    <w:p w:rsidR="009A4BF0" w:rsidRDefault="009A4BF0">
      <w:pPr>
        <w:rPr>
          <w:rFonts w:ascii="Arial" w:hAnsi="Arial" w:cs="Arial"/>
          <w:sz w:val="24"/>
          <w:szCs w:val="24"/>
        </w:rPr>
      </w:pPr>
    </w:p>
    <w:p w:rsidR="009A4BF0" w:rsidRDefault="009A4BF0">
      <w:pPr>
        <w:rPr>
          <w:rFonts w:ascii="Arial" w:hAnsi="Arial" w:cs="Arial"/>
          <w:sz w:val="24"/>
          <w:szCs w:val="24"/>
        </w:rPr>
      </w:pPr>
    </w:p>
    <w:p w:rsidR="009A4BF0" w:rsidRDefault="009A4BF0">
      <w:pPr>
        <w:rPr>
          <w:rFonts w:ascii="Arial" w:hAnsi="Arial" w:cs="Arial"/>
          <w:sz w:val="24"/>
          <w:szCs w:val="24"/>
        </w:rPr>
      </w:pPr>
    </w:p>
    <w:p w:rsidR="009A4BF0" w:rsidRDefault="009A4BF0">
      <w:pPr>
        <w:rPr>
          <w:rFonts w:ascii="Arial" w:hAnsi="Arial" w:cs="Arial"/>
          <w:sz w:val="24"/>
          <w:szCs w:val="24"/>
        </w:rPr>
      </w:pPr>
    </w:p>
    <w:p w:rsidR="009A4BF0" w:rsidRDefault="009A4BF0">
      <w:pPr>
        <w:rPr>
          <w:rFonts w:ascii="Arial" w:hAnsi="Arial" w:cs="Arial"/>
          <w:sz w:val="24"/>
          <w:szCs w:val="24"/>
        </w:rPr>
      </w:pPr>
    </w:p>
    <w:p w:rsidR="009A4BF0" w:rsidRDefault="009A4BF0">
      <w:pPr>
        <w:rPr>
          <w:rFonts w:ascii="Arial" w:hAnsi="Arial" w:cs="Arial"/>
          <w:sz w:val="24"/>
          <w:szCs w:val="24"/>
        </w:rPr>
      </w:pPr>
    </w:p>
    <w:p w:rsidR="009A4BF0" w:rsidRDefault="009A4BF0">
      <w:pPr>
        <w:rPr>
          <w:rFonts w:ascii="Arial" w:hAnsi="Arial" w:cs="Arial"/>
          <w:sz w:val="24"/>
          <w:szCs w:val="24"/>
        </w:rPr>
      </w:pPr>
    </w:p>
    <w:p w:rsidR="009A4BF0" w:rsidRPr="00DA21B1" w:rsidRDefault="009A4BF0">
      <w:pPr>
        <w:rPr>
          <w:rFonts w:ascii="Arial" w:hAnsi="Arial" w:cs="Arial"/>
          <w:sz w:val="24"/>
          <w:szCs w:val="24"/>
        </w:rPr>
      </w:pPr>
    </w:p>
    <w:p w:rsidR="004B57A5" w:rsidRPr="00DA21B1" w:rsidRDefault="004B57A5">
      <w:pPr>
        <w:rPr>
          <w:rFonts w:ascii="Arial" w:hAnsi="Arial" w:cs="Arial"/>
          <w:sz w:val="24"/>
          <w:szCs w:val="24"/>
        </w:rPr>
      </w:pPr>
    </w:p>
    <w:p w:rsidR="005257FC" w:rsidRPr="00DA21B1" w:rsidRDefault="005257FC" w:rsidP="005257FC">
      <w:pPr>
        <w:rPr>
          <w:rFonts w:ascii="Arial" w:hAnsi="Arial" w:cs="Arial"/>
          <w:sz w:val="24"/>
          <w:szCs w:val="24"/>
        </w:rPr>
      </w:pPr>
      <w:bookmarkStart w:id="0" w:name="_Toc59987155"/>
    </w:p>
    <w:p w:rsidR="005257FC" w:rsidRPr="00DA21B1" w:rsidRDefault="005257FC" w:rsidP="005257FC">
      <w:pPr>
        <w:pStyle w:val="Heading1"/>
        <w:rPr>
          <w:rFonts w:ascii="Arial" w:hAnsi="Arial" w:cs="Arial"/>
          <w:b/>
          <w:sz w:val="24"/>
          <w:szCs w:val="24"/>
          <w:u w:val="single"/>
        </w:rPr>
      </w:pPr>
      <w:r w:rsidRPr="00DA21B1">
        <w:rPr>
          <w:rFonts w:ascii="Arial" w:hAnsi="Arial" w:cs="Arial"/>
          <w:b/>
          <w:sz w:val="24"/>
          <w:szCs w:val="24"/>
          <w:u w:val="single"/>
        </w:rPr>
        <w:lastRenderedPageBreak/>
        <w:t xml:space="preserve">Glossary of Terms </w:t>
      </w:r>
    </w:p>
    <w:p w:rsidR="005257FC" w:rsidRPr="00DA21B1" w:rsidRDefault="005257FC" w:rsidP="005257FC">
      <w:pPr>
        <w:rPr>
          <w:rFonts w:ascii="Arial" w:hAnsi="Arial" w:cs="Arial"/>
          <w:sz w:val="24"/>
          <w:szCs w:val="24"/>
        </w:rPr>
      </w:pPr>
    </w:p>
    <w:p w:rsidR="009677F7" w:rsidRDefault="009677F7" w:rsidP="009677F7">
      <w:pPr>
        <w:rPr>
          <w:rFonts w:ascii="Arial" w:hAnsi="Arial" w:cs="Arial"/>
          <w:sz w:val="24"/>
          <w:szCs w:val="24"/>
        </w:rPr>
      </w:pPr>
      <w:r>
        <w:rPr>
          <w:rFonts w:ascii="Arial" w:hAnsi="Arial" w:cs="Arial"/>
          <w:sz w:val="24"/>
          <w:szCs w:val="24"/>
        </w:rPr>
        <w:t xml:space="preserve">AI – Artificial Intelligence </w:t>
      </w:r>
    </w:p>
    <w:p w:rsidR="005257FC" w:rsidRDefault="005257FC" w:rsidP="005257FC">
      <w:pPr>
        <w:rPr>
          <w:rFonts w:ascii="Arial" w:hAnsi="Arial" w:cs="Arial"/>
          <w:sz w:val="24"/>
          <w:szCs w:val="24"/>
        </w:rPr>
      </w:pPr>
      <w:r w:rsidRPr="00DA21B1">
        <w:rPr>
          <w:rFonts w:ascii="Arial" w:hAnsi="Arial" w:cs="Arial"/>
          <w:sz w:val="24"/>
          <w:szCs w:val="24"/>
        </w:rPr>
        <w:t>CSG and CC – Coleg Sir Gar and Coleg Ceredigion</w:t>
      </w:r>
    </w:p>
    <w:p w:rsidR="009677F7" w:rsidRPr="00DA21B1" w:rsidRDefault="009677F7" w:rsidP="009677F7">
      <w:pPr>
        <w:rPr>
          <w:rFonts w:ascii="Arial" w:hAnsi="Arial" w:cs="Arial"/>
          <w:sz w:val="24"/>
          <w:szCs w:val="24"/>
        </w:rPr>
      </w:pPr>
      <w:r>
        <w:rPr>
          <w:rFonts w:ascii="Arial" w:hAnsi="Arial" w:cs="Arial"/>
          <w:sz w:val="24"/>
          <w:szCs w:val="24"/>
        </w:rPr>
        <w:t xml:space="preserve">EHRC - </w:t>
      </w:r>
      <w:r w:rsidRPr="00DA21B1">
        <w:rPr>
          <w:rFonts w:ascii="Arial" w:hAnsi="Arial" w:cs="Arial"/>
          <w:sz w:val="24"/>
          <w:szCs w:val="24"/>
        </w:rPr>
        <w:t xml:space="preserve">Equality and Human Rights Commission </w:t>
      </w:r>
    </w:p>
    <w:p w:rsidR="005257FC" w:rsidRDefault="005257FC" w:rsidP="005257FC">
      <w:pPr>
        <w:rPr>
          <w:rFonts w:ascii="Arial" w:hAnsi="Arial" w:cs="Arial"/>
          <w:sz w:val="24"/>
          <w:szCs w:val="24"/>
        </w:rPr>
      </w:pPr>
      <w:r w:rsidRPr="00DA21B1">
        <w:rPr>
          <w:rFonts w:ascii="Arial" w:hAnsi="Arial" w:cs="Arial"/>
          <w:sz w:val="24"/>
          <w:szCs w:val="24"/>
        </w:rPr>
        <w:t xml:space="preserve">ER – Employment Relations </w:t>
      </w:r>
    </w:p>
    <w:p w:rsidR="009677F7" w:rsidRDefault="009677F7" w:rsidP="009677F7">
      <w:pPr>
        <w:rPr>
          <w:rFonts w:ascii="Arial" w:hAnsi="Arial" w:cs="Arial"/>
          <w:sz w:val="24"/>
          <w:szCs w:val="24"/>
        </w:rPr>
      </w:pPr>
      <w:r>
        <w:rPr>
          <w:rFonts w:ascii="Arial" w:hAnsi="Arial" w:cs="Arial"/>
          <w:sz w:val="24"/>
          <w:szCs w:val="24"/>
        </w:rPr>
        <w:t xml:space="preserve">FLM – Front Line Managers </w:t>
      </w:r>
    </w:p>
    <w:p w:rsidR="009677F7" w:rsidRDefault="009677F7" w:rsidP="009677F7">
      <w:pPr>
        <w:rPr>
          <w:rFonts w:ascii="Arial" w:hAnsi="Arial" w:cs="Arial"/>
          <w:sz w:val="24"/>
          <w:szCs w:val="24"/>
        </w:rPr>
      </w:pPr>
      <w:r w:rsidRPr="00DA21B1">
        <w:rPr>
          <w:rFonts w:ascii="Arial" w:hAnsi="Arial" w:cs="Arial"/>
          <w:sz w:val="24"/>
          <w:szCs w:val="24"/>
        </w:rPr>
        <w:t xml:space="preserve">HPW – High Performance Working </w:t>
      </w:r>
    </w:p>
    <w:p w:rsidR="009677F7" w:rsidRPr="00DA21B1" w:rsidRDefault="009677F7" w:rsidP="009677F7">
      <w:pPr>
        <w:rPr>
          <w:rFonts w:ascii="Arial" w:hAnsi="Arial" w:cs="Arial"/>
          <w:sz w:val="24"/>
          <w:szCs w:val="24"/>
        </w:rPr>
      </w:pPr>
      <w:r>
        <w:rPr>
          <w:rFonts w:ascii="Arial" w:hAnsi="Arial" w:cs="Arial"/>
          <w:sz w:val="24"/>
          <w:szCs w:val="24"/>
        </w:rPr>
        <w:t xml:space="preserve">PEST – Political, Economic, Social, Technology </w:t>
      </w:r>
    </w:p>
    <w:p w:rsidR="009677F7" w:rsidRDefault="009677F7" w:rsidP="009677F7">
      <w:pPr>
        <w:rPr>
          <w:rFonts w:ascii="Arial" w:hAnsi="Arial" w:cs="Arial"/>
          <w:sz w:val="24"/>
          <w:szCs w:val="24"/>
        </w:rPr>
      </w:pPr>
      <w:r w:rsidRPr="00DA21B1">
        <w:rPr>
          <w:rFonts w:ascii="Arial" w:hAnsi="Arial" w:cs="Arial"/>
          <w:sz w:val="24"/>
          <w:szCs w:val="24"/>
        </w:rPr>
        <w:t xml:space="preserve">SWOT – Strengths, Weaknesses, Opportunity and Threats </w:t>
      </w:r>
    </w:p>
    <w:p w:rsidR="009677F7" w:rsidRDefault="009677F7" w:rsidP="009677F7">
      <w:pPr>
        <w:rPr>
          <w:rFonts w:ascii="Arial" w:hAnsi="Arial" w:cs="Arial"/>
          <w:sz w:val="24"/>
          <w:szCs w:val="24"/>
        </w:rPr>
      </w:pPr>
      <w:r>
        <w:rPr>
          <w:rFonts w:ascii="Arial" w:hAnsi="Arial" w:cs="Arial"/>
          <w:sz w:val="24"/>
          <w:szCs w:val="24"/>
        </w:rPr>
        <w:t>TUC – Trade Union Congress</w:t>
      </w:r>
    </w:p>
    <w:p w:rsidR="005257FC" w:rsidRDefault="005257FC" w:rsidP="005257FC">
      <w:pPr>
        <w:rPr>
          <w:rFonts w:ascii="Arial" w:hAnsi="Arial" w:cs="Arial"/>
          <w:sz w:val="24"/>
          <w:szCs w:val="24"/>
        </w:rPr>
      </w:pPr>
      <w:r>
        <w:rPr>
          <w:rFonts w:ascii="Arial" w:hAnsi="Arial" w:cs="Arial"/>
          <w:sz w:val="24"/>
          <w:szCs w:val="24"/>
        </w:rPr>
        <w:t xml:space="preserve">UK – United Kingdom </w:t>
      </w:r>
    </w:p>
    <w:p w:rsidR="005257FC" w:rsidRPr="00DA21B1" w:rsidRDefault="005257FC" w:rsidP="005257FC">
      <w:pPr>
        <w:rPr>
          <w:rFonts w:ascii="Arial" w:hAnsi="Arial" w:cs="Arial"/>
          <w:sz w:val="24"/>
          <w:szCs w:val="24"/>
        </w:rPr>
      </w:pPr>
      <w:r>
        <w:rPr>
          <w:rFonts w:ascii="Arial" w:hAnsi="Arial" w:cs="Arial"/>
          <w:sz w:val="24"/>
          <w:szCs w:val="24"/>
        </w:rPr>
        <w:t xml:space="preserve">US – United States </w:t>
      </w:r>
    </w:p>
    <w:p w:rsidR="005257FC" w:rsidRPr="00DA21B1" w:rsidRDefault="005257FC" w:rsidP="005257FC">
      <w:pPr>
        <w:rPr>
          <w:rFonts w:ascii="Arial" w:hAnsi="Arial" w:cs="Arial"/>
          <w:sz w:val="24"/>
          <w:szCs w:val="24"/>
        </w:rPr>
      </w:pPr>
    </w:p>
    <w:p w:rsidR="005257FC" w:rsidRPr="00DA21B1" w:rsidRDefault="005257FC" w:rsidP="005257FC">
      <w:pPr>
        <w:rPr>
          <w:rFonts w:ascii="Arial" w:hAnsi="Arial" w:cs="Arial"/>
          <w:sz w:val="24"/>
          <w:szCs w:val="24"/>
        </w:rPr>
      </w:pPr>
    </w:p>
    <w:p w:rsidR="005257FC" w:rsidRPr="00DA21B1" w:rsidRDefault="005257FC" w:rsidP="005257FC">
      <w:pPr>
        <w:pStyle w:val="Heading1"/>
        <w:rPr>
          <w:rFonts w:ascii="Arial" w:hAnsi="Arial" w:cs="Arial"/>
          <w:b/>
          <w:sz w:val="24"/>
          <w:szCs w:val="24"/>
          <w:u w:val="single"/>
        </w:rPr>
      </w:pPr>
    </w:p>
    <w:p w:rsidR="005257FC" w:rsidRPr="00DA21B1" w:rsidRDefault="005257FC" w:rsidP="005257FC">
      <w:pPr>
        <w:pStyle w:val="Heading1"/>
        <w:rPr>
          <w:rFonts w:ascii="Arial" w:hAnsi="Arial" w:cs="Arial"/>
          <w:b/>
          <w:sz w:val="24"/>
          <w:szCs w:val="24"/>
          <w:u w:val="single"/>
        </w:rPr>
      </w:pPr>
    </w:p>
    <w:p w:rsidR="005257FC" w:rsidRPr="00DA21B1" w:rsidRDefault="005257FC" w:rsidP="005257FC">
      <w:pPr>
        <w:pStyle w:val="Heading1"/>
        <w:rPr>
          <w:rFonts w:ascii="Arial" w:hAnsi="Arial" w:cs="Arial"/>
          <w:b/>
          <w:sz w:val="24"/>
          <w:szCs w:val="24"/>
          <w:u w:val="single"/>
        </w:rPr>
      </w:pPr>
    </w:p>
    <w:p w:rsidR="005257FC" w:rsidRPr="00DA21B1" w:rsidRDefault="005257FC" w:rsidP="005257FC">
      <w:pPr>
        <w:pStyle w:val="Heading1"/>
        <w:rPr>
          <w:rFonts w:ascii="Arial" w:hAnsi="Arial" w:cs="Arial"/>
          <w:b/>
          <w:sz w:val="24"/>
          <w:szCs w:val="24"/>
          <w:u w:val="single"/>
        </w:rPr>
      </w:pPr>
    </w:p>
    <w:p w:rsidR="005257FC" w:rsidRPr="00DA21B1" w:rsidRDefault="005257FC" w:rsidP="005257FC">
      <w:pPr>
        <w:pStyle w:val="Heading1"/>
        <w:rPr>
          <w:rFonts w:ascii="Arial" w:hAnsi="Arial" w:cs="Arial"/>
          <w:b/>
          <w:sz w:val="24"/>
          <w:szCs w:val="24"/>
          <w:u w:val="single"/>
        </w:rPr>
      </w:pPr>
    </w:p>
    <w:p w:rsidR="005257FC" w:rsidRPr="00DA21B1" w:rsidRDefault="005257FC" w:rsidP="005257FC">
      <w:pPr>
        <w:pStyle w:val="Heading1"/>
        <w:rPr>
          <w:rFonts w:ascii="Arial" w:hAnsi="Arial" w:cs="Arial"/>
          <w:b/>
          <w:sz w:val="24"/>
          <w:szCs w:val="24"/>
          <w:u w:val="single"/>
        </w:rPr>
      </w:pPr>
    </w:p>
    <w:p w:rsidR="005257FC" w:rsidRPr="00DA21B1" w:rsidRDefault="005257FC" w:rsidP="005257FC">
      <w:pPr>
        <w:rPr>
          <w:rFonts w:ascii="Arial" w:hAnsi="Arial" w:cs="Arial"/>
          <w:sz w:val="24"/>
          <w:szCs w:val="24"/>
        </w:rPr>
      </w:pPr>
    </w:p>
    <w:p w:rsidR="005257FC" w:rsidRPr="00DA21B1" w:rsidRDefault="005257FC" w:rsidP="005257FC">
      <w:pPr>
        <w:rPr>
          <w:rFonts w:ascii="Arial" w:hAnsi="Arial" w:cs="Arial"/>
          <w:sz w:val="24"/>
          <w:szCs w:val="24"/>
        </w:rPr>
      </w:pPr>
    </w:p>
    <w:p w:rsidR="005257FC" w:rsidRPr="00DA21B1" w:rsidRDefault="005257FC" w:rsidP="005257FC">
      <w:pPr>
        <w:rPr>
          <w:rFonts w:ascii="Arial" w:hAnsi="Arial" w:cs="Arial"/>
          <w:sz w:val="24"/>
          <w:szCs w:val="24"/>
        </w:rPr>
      </w:pPr>
    </w:p>
    <w:p w:rsidR="005257FC" w:rsidRPr="00DA21B1" w:rsidRDefault="005257FC" w:rsidP="005257FC">
      <w:pPr>
        <w:rPr>
          <w:rFonts w:ascii="Arial" w:hAnsi="Arial" w:cs="Arial"/>
          <w:sz w:val="24"/>
          <w:szCs w:val="24"/>
        </w:rPr>
      </w:pPr>
    </w:p>
    <w:p w:rsidR="005257FC" w:rsidRPr="00DA21B1" w:rsidRDefault="005257FC" w:rsidP="005257FC">
      <w:pPr>
        <w:rPr>
          <w:rFonts w:ascii="Arial" w:hAnsi="Arial" w:cs="Arial"/>
          <w:sz w:val="24"/>
          <w:szCs w:val="24"/>
        </w:rPr>
      </w:pPr>
    </w:p>
    <w:p w:rsidR="005257FC" w:rsidRPr="00DA21B1" w:rsidRDefault="005257FC" w:rsidP="005257FC">
      <w:pPr>
        <w:rPr>
          <w:rFonts w:ascii="Arial" w:hAnsi="Arial" w:cs="Arial"/>
          <w:sz w:val="24"/>
          <w:szCs w:val="24"/>
        </w:rPr>
      </w:pPr>
    </w:p>
    <w:p w:rsidR="005257FC" w:rsidRPr="00DA21B1" w:rsidRDefault="005257FC" w:rsidP="005257FC">
      <w:pPr>
        <w:pStyle w:val="Heading1"/>
        <w:rPr>
          <w:rFonts w:ascii="Arial" w:hAnsi="Arial" w:cs="Arial"/>
          <w:b/>
          <w:sz w:val="24"/>
          <w:szCs w:val="24"/>
          <w:u w:val="single"/>
        </w:rPr>
      </w:pPr>
    </w:p>
    <w:p w:rsidR="005257FC" w:rsidRPr="00DA21B1" w:rsidRDefault="005257FC" w:rsidP="005257FC">
      <w:pPr>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679744" behindDoc="0" locked="0" layoutInCell="1" allowOverlap="1">
                <wp:simplePos x="0" y="0"/>
                <wp:positionH relativeFrom="column">
                  <wp:posOffset>5134708</wp:posOffset>
                </wp:positionH>
                <wp:positionV relativeFrom="paragraph">
                  <wp:posOffset>982443</wp:posOffset>
                </wp:positionV>
                <wp:extent cx="715107" cy="342460"/>
                <wp:effectExtent l="0" t="0" r="8890" b="6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
                              <w:t xml:space="preserve">Page 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1" type="#_x0000_t202" style="position:absolute;margin-left:404.3pt;margin-top:77.35pt;width:56.3pt;height:26.9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" stroked="f">
                <v:textbox>
                  <w:txbxContent>
                    <w:p w:rsidR="00900ADD" w:rsidRDefault="00900ADD">
                      <w:r>
                        <w:t xml:space="preserve">Page 1 </w:t>
                      </w:r>
                    </w:p>
                  </w:txbxContent>
                </v:textbox>
              </v:shape>
            </w:pict>
          </mc:Fallback>
        </mc:AlternateContent>
      </w:r>
    </w:p>
    <w:p w:rsidR="005257FC" w:rsidRPr="00DA21B1" w:rsidRDefault="005257FC" w:rsidP="005257FC">
      <w:pPr>
        <w:pStyle w:val="Heading1"/>
        <w:rPr>
          <w:rFonts w:ascii="Arial" w:hAnsi="Arial" w:cs="Arial"/>
          <w:b/>
          <w:sz w:val="24"/>
          <w:szCs w:val="24"/>
          <w:u w:val="single"/>
        </w:rPr>
      </w:pPr>
      <w:r w:rsidRPr="00DA21B1">
        <w:rPr>
          <w:rFonts w:ascii="Arial" w:hAnsi="Arial" w:cs="Arial"/>
          <w:b/>
          <w:sz w:val="24"/>
          <w:szCs w:val="24"/>
          <w:u w:val="single"/>
        </w:rPr>
        <w:lastRenderedPageBreak/>
        <w:t>Executive Summary</w:t>
      </w:r>
    </w:p>
    <w:p w:rsidR="005257FC" w:rsidRPr="00DA21B1" w:rsidRDefault="005257FC" w:rsidP="005257FC">
      <w:pPr>
        <w:jc w:val="both"/>
        <w:rPr>
          <w:rFonts w:ascii="Arial" w:hAnsi="Arial" w:cs="Arial"/>
          <w:sz w:val="24"/>
          <w:szCs w:val="24"/>
        </w:rPr>
      </w:pPr>
    </w:p>
    <w:p w:rsidR="005257FC" w:rsidRDefault="005257FC" w:rsidP="005257FC">
      <w:pPr>
        <w:jc w:val="both"/>
        <w:rPr>
          <w:rFonts w:ascii="Arial" w:hAnsi="Arial" w:cs="Arial"/>
          <w:sz w:val="24"/>
          <w:szCs w:val="24"/>
        </w:rPr>
      </w:pPr>
      <w:r>
        <w:rPr>
          <w:rFonts w:ascii="Arial" w:hAnsi="Arial" w:cs="Arial"/>
          <w:sz w:val="24"/>
          <w:szCs w:val="24"/>
        </w:rPr>
        <w:t xml:space="preserve">The following report outlines how the recent global pandemic has had an impact on </w:t>
      </w:r>
      <w:r w:rsidR="00C41D58">
        <w:rPr>
          <w:rFonts w:ascii="Arial" w:hAnsi="Arial" w:cs="Arial"/>
          <w:sz w:val="24"/>
          <w:szCs w:val="24"/>
        </w:rPr>
        <w:t>e</w:t>
      </w:r>
      <w:r>
        <w:rPr>
          <w:rFonts w:ascii="Arial" w:hAnsi="Arial" w:cs="Arial"/>
          <w:sz w:val="24"/>
          <w:szCs w:val="24"/>
        </w:rPr>
        <w:t xml:space="preserve">mployment </w:t>
      </w:r>
      <w:r w:rsidR="00C41D58">
        <w:rPr>
          <w:rFonts w:ascii="Arial" w:hAnsi="Arial" w:cs="Arial"/>
          <w:sz w:val="24"/>
          <w:szCs w:val="24"/>
        </w:rPr>
        <w:t>r</w:t>
      </w:r>
      <w:r>
        <w:rPr>
          <w:rFonts w:ascii="Arial" w:hAnsi="Arial" w:cs="Arial"/>
          <w:sz w:val="24"/>
          <w:szCs w:val="24"/>
        </w:rPr>
        <w:t>elations</w:t>
      </w:r>
      <w:r w:rsidR="00C41D58">
        <w:rPr>
          <w:rFonts w:ascii="Arial" w:hAnsi="Arial" w:cs="Arial"/>
          <w:sz w:val="24"/>
          <w:szCs w:val="24"/>
        </w:rPr>
        <w:t xml:space="preserve"> (ER)</w:t>
      </w:r>
      <w:r>
        <w:rPr>
          <w:rFonts w:ascii="Arial" w:hAnsi="Arial" w:cs="Arial"/>
          <w:sz w:val="24"/>
          <w:szCs w:val="24"/>
        </w:rPr>
        <w:t xml:space="preserve"> at C</w:t>
      </w:r>
      <w:r w:rsidR="00816182">
        <w:rPr>
          <w:rFonts w:ascii="Arial" w:hAnsi="Arial" w:cs="Arial"/>
          <w:sz w:val="24"/>
          <w:szCs w:val="24"/>
        </w:rPr>
        <w:t xml:space="preserve">oleg </w:t>
      </w:r>
      <w:r>
        <w:rPr>
          <w:rFonts w:ascii="Arial" w:hAnsi="Arial" w:cs="Arial"/>
          <w:sz w:val="24"/>
          <w:szCs w:val="24"/>
        </w:rPr>
        <w:t>S</w:t>
      </w:r>
      <w:r w:rsidR="00816182">
        <w:rPr>
          <w:rFonts w:ascii="Arial" w:hAnsi="Arial" w:cs="Arial"/>
          <w:sz w:val="24"/>
          <w:szCs w:val="24"/>
        </w:rPr>
        <w:t xml:space="preserve">ir </w:t>
      </w:r>
      <w:r>
        <w:rPr>
          <w:rFonts w:ascii="Arial" w:hAnsi="Arial" w:cs="Arial"/>
          <w:sz w:val="24"/>
          <w:szCs w:val="24"/>
        </w:rPr>
        <w:t>G</w:t>
      </w:r>
      <w:r w:rsidR="00816182">
        <w:rPr>
          <w:rFonts w:ascii="Arial" w:hAnsi="Arial" w:cs="Arial"/>
          <w:sz w:val="24"/>
          <w:szCs w:val="24"/>
        </w:rPr>
        <w:t>ar</w:t>
      </w:r>
      <w:r>
        <w:rPr>
          <w:rFonts w:ascii="Arial" w:hAnsi="Arial" w:cs="Arial"/>
          <w:sz w:val="24"/>
          <w:szCs w:val="24"/>
        </w:rPr>
        <w:t xml:space="preserve"> and C</w:t>
      </w:r>
      <w:r w:rsidR="00816182">
        <w:rPr>
          <w:rFonts w:ascii="Arial" w:hAnsi="Arial" w:cs="Arial"/>
          <w:sz w:val="24"/>
          <w:szCs w:val="24"/>
        </w:rPr>
        <w:t xml:space="preserve">oleg </w:t>
      </w:r>
      <w:r>
        <w:rPr>
          <w:rFonts w:ascii="Arial" w:hAnsi="Arial" w:cs="Arial"/>
          <w:sz w:val="24"/>
          <w:szCs w:val="24"/>
        </w:rPr>
        <w:t>C</w:t>
      </w:r>
      <w:r w:rsidR="00816182">
        <w:rPr>
          <w:rFonts w:ascii="Arial" w:hAnsi="Arial" w:cs="Arial"/>
          <w:sz w:val="24"/>
          <w:szCs w:val="24"/>
        </w:rPr>
        <w:t>eredigion</w:t>
      </w:r>
      <w:r w:rsidR="001E055E">
        <w:rPr>
          <w:rFonts w:ascii="Arial" w:hAnsi="Arial" w:cs="Arial"/>
          <w:sz w:val="24"/>
          <w:szCs w:val="24"/>
        </w:rPr>
        <w:t xml:space="preserve"> (CSG and CC)</w:t>
      </w:r>
      <w:r>
        <w:rPr>
          <w:rFonts w:ascii="Arial" w:hAnsi="Arial" w:cs="Arial"/>
          <w:sz w:val="24"/>
          <w:szCs w:val="24"/>
        </w:rPr>
        <w:t xml:space="preserve"> as well as other organisations globally. The report firstly looks at the conflicting definitions of </w:t>
      </w:r>
      <w:r w:rsidR="00C41D58">
        <w:rPr>
          <w:rFonts w:ascii="Arial" w:hAnsi="Arial" w:cs="Arial"/>
          <w:sz w:val="24"/>
          <w:szCs w:val="24"/>
        </w:rPr>
        <w:t>E</w:t>
      </w:r>
      <w:r>
        <w:rPr>
          <w:rFonts w:ascii="Arial" w:hAnsi="Arial" w:cs="Arial"/>
          <w:sz w:val="24"/>
          <w:szCs w:val="24"/>
        </w:rPr>
        <w:t xml:space="preserve">R as well as the key historical periods of ER. </w:t>
      </w:r>
    </w:p>
    <w:p w:rsidR="005257FC" w:rsidRDefault="005257FC" w:rsidP="005257FC">
      <w:pPr>
        <w:jc w:val="both"/>
        <w:rPr>
          <w:rFonts w:ascii="Arial" w:hAnsi="Arial" w:cs="Arial"/>
          <w:sz w:val="24"/>
          <w:szCs w:val="24"/>
        </w:rPr>
      </w:pPr>
      <w:r>
        <w:rPr>
          <w:rFonts w:ascii="Arial" w:hAnsi="Arial" w:cs="Arial"/>
          <w:sz w:val="24"/>
          <w:szCs w:val="24"/>
        </w:rPr>
        <w:t xml:space="preserve">The literature will focus on the different ways that managers view ER as well as the parties involved and their role during the pandemic and on the ER. The paper considers how </w:t>
      </w:r>
      <w:r w:rsidR="00C41D58">
        <w:rPr>
          <w:rFonts w:ascii="Arial" w:hAnsi="Arial" w:cs="Arial"/>
          <w:sz w:val="24"/>
          <w:szCs w:val="24"/>
        </w:rPr>
        <w:t>ER has been</w:t>
      </w:r>
      <w:r>
        <w:rPr>
          <w:rFonts w:ascii="Arial" w:hAnsi="Arial" w:cs="Arial"/>
          <w:sz w:val="24"/>
          <w:szCs w:val="24"/>
        </w:rPr>
        <w:t xml:space="preserve"> affected by external factors such as </w:t>
      </w:r>
      <w:r w:rsidR="00C41D58">
        <w:rPr>
          <w:rFonts w:ascii="Arial" w:hAnsi="Arial" w:cs="Arial"/>
          <w:sz w:val="24"/>
          <w:szCs w:val="24"/>
        </w:rPr>
        <w:t>p</w:t>
      </w:r>
      <w:r>
        <w:rPr>
          <w:rFonts w:ascii="Arial" w:hAnsi="Arial" w:cs="Arial"/>
          <w:sz w:val="24"/>
          <w:szCs w:val="24"/>
        </w:rPr>
        <w:t xml:space="preserve">olitical, </w:t>
      </w:r>
      <w:r w:rsidR="00C41D58">
        <w:rPr>
          <w:rFonts w:ascii="Arial" w:hAnsi="Arial" w:cs="Arial"/>
          <w:sz w:val="24"/>
          <w:szCs w:val="24"/>
        </w:rPr>
        <w:t>e</w:t>
      </w:r>
      <w:r>
        <w:rPr>
          <w:rFonts w:ascii="Arial" w:hAnsi="Arial" w:cs="Arial"/>
          <w:sz w:val="24"/>
          <w:szCs w:val="24"/>
        </w:rPr>
        <w:t xml:space="preserve">conomy, </w:t>
      </w:r>
      <w:r w:rsidR="00C41D58">
        <w:rPr>
          <w:rFonts w:ascii="Arial" w:hAnsi="Arial" w:cs="Arial"/>
          <w:sz w:val="24"/>
          <w:szCs w:val="24"/>
        </w:rPr>
        <w:t>s</w:t>
      </w:r>
      <w:r>
        <w:rPr>
          <w:rFonts w:ascii="Arial" w:hAnsi="Arial" w:cs="Arial"/>
          <w:sz w:val="24"/>
          <w:szCs w:val="24"/>
        </w:rPr>
        <w:t xml:space="preserve">ocial and </w:t>
      </w:r>
      <w:r w:rsidR="00C41D58">
        <w:rPr>
          <w:rFonts w:ascii="Arial" w:hAnsi="Arial" w:cs="Arial"/>
          <w:sz w:val="24"/>
          <w:szCs w:val="24"/>
        </w:rPr>
        <w:t>t</w:t>
      </w:r>
      <w:r>
        <w:rPr>
          <w:rFonts w:ascii="Arial" w:hAnsi="Arial" w:cs="Arial"/>
          <w:sz w:val="24"/>
          <w:szCs w:val="24"/>
        </w:rPr>
        <w:t xml:space="preserve">echnological with </w:t>
      </w:r>
      <w:r w:rsidR="00C41D58">
        <w:rPr>
          <w:rFonts w:ascii="Arial" w:hAnsi="Arial" w:cs="Arial"/>
          <w:sz w:val="24"/>
          <w:szCs w:val="24"/>
        </w:rPr>
        <w:t>e</w:t>
      </w:r>
      <w:r w:rsidR="005A0240">
        <w:rPr>
          <w:rFonts w:ascii="Arial" w:hAnsi="Arial" w:cs="Arial"/>
          <w:sz w:val="24"/>
          <w:szCs w:val="24"/>
        </w:rPr>
        <w:t xml:space="preserve">conomic, </w:t>
      </w:r>
      <w:r w:rsidR="00C41D58">
        <w:rPr>
          <w:rFonts w:ascii="Arial" w:hAnsi="Arial" w:cs="Arial"/>
          <w:sz w:val="24"/>
          <w:szCs w:val="24"/>
        </w:rPr>
        <w:t>p</w:t>
      </w:r>
      <w:r w:rsidR="005A0240">
        <w:rPr>
          <w:rFonts w:ascii="Arial" w:hAnsi="Arial" w:cs="Arial"/>
          <w:sz w:val="24"/>
          <w:szCs w:val="24"/>
        </w:rPr>
        <w:t>olitical</w:t>
      </w:r>
      <w:r>
        <w:rPr>
          <w:rFonts w:ascii="Arial" w:hAnsi="Arial" w:cs="Arial"/>
          <w:sz w:val="24"/>
          <w:szCs w:val="24"/>
        </w:rPr>
        <w:t xml:space="preserve"> and </w:t>
      </w:r>
      <w:r w:rsidR="00C41D58">
        <w:rPr>
          <w:rFonts w:ascii="Arial" w:hAnsi="Arial" w:cs="Arial"/>
          <w:sz w:val="24"/>
          <w:szCs w:val="24"/>
        </w:rPr>
        <w:t>t</w:t>
      </w:r>
      <w:r>
        <w:rPr>
          <w:rFonts w:ascii="Arial" w:hAnsi="Arial" w:cs="Arial"/>
          <w:sz w:val="24"/>
          <w:szCs w:val="24"/>
        </w:rPr>
        <w:t xml:space="preserve">echnological being the main focus of the report. </w:t>
      </w:r>
    </w:p>
    <w:p w:rsidR="005257FC" w:rsidRDefault="005257FC" w:rsidP="005257FC">
      <w:pPr>
        <w:jc w:val="both"/>
        <w:rPr>
          <w:rFonts w:ascii="Arial" w:hAnsi="Arial" w:cs="Arial"/>
          <w:sz w:val="24"/>
          <w:szCs w:val="24"/>
        </w:rPr>
      </w:pPr>
      <w:r>
        <w:rPr>
          <w:rFonts w:ascii="Arial" w:hAnsi="Arial" w:cs="Arial"/>
          <w:sz w:val="24"/>
          <w:szCs w:val="24"/>
        </w:rPr>
        <w:t>A review of the literature reveals that communication, employee voice, high performance working, health and safety and good wellbeing strategies are key to enhance</w:t>
      </w:r>
      <w:r w:rsidR="00EB665D">
        <w:rPr>
          <w:rFonts w:ascii="Arial" w:hAnsi="Arial" w:cs="Arial"/>
          <w:sz w:val="24"/>
          <w:szCs w:val="24"/>
        </w:rPr>
        <w:t xml:space="preserve"> ER</w:t>
      </w:r>
      <w:r>
        <w:rPr>
          <w:rFonts w:ascii="Arial" w:hAnsi="Arial" w:cs="Arial"/>
          <w:sz w:val="24"/>
          <w:szCs w:val="24"/>
        </w:rPr>
        <w:t xml:space="preserve">. </w:t>
      </w:r>
    </w:p>
    <w:p w:rsidR="005257FC" w:rsidRPr="00DA21B1" w:rsidRDefault="001E055E" w:rsidP="005257FC">
      <w:pPr>
        <w:jc w:val="both"/>
        <w:rPr>
          <w:rFonts w:ascii="Arial" w:hAnsi="Arial" w:cs="Arial"/>
          <w:sz w:val="24"/>
          <w:szCs w:val="24"/>
        </w:rPr>
      </w:pPr>
      <w:r>
        <w:rPr>
          <w:rFonts w:ascii="Arial" w:hAnsi="Arial" w:cs="Arial"/>
          <w:sz w:val="24"/>
          <w:szCs w:val="24"/>
        </w:rPr>
        <w:t>From the</w:t>
      </w:r>
      <w:r w:rsidR="005257FC">
        <w:rPr>
          <w:rFonts w:ascii="Arial" w:hAnsi="Arial" w:cs="Arial"/>
          <w:sz w:val="24"/>
          <w:szCs w:val="24"/>
        </w:rPr>
        <w:t xml:space="preserve"> literature revie</w:t>
      </w:r>
      <w:r>
        <w:rPr>
          <w:rFonts w:ascii="Arial" w:hAnsi="Arial" w:cs="Arial"/>
          <w:sz w:val="24"/>
          <w:szCs w:val="24"/>
        </w:rPr>
        <w:t>w</w:t>
      </w:r>
      <w:r w:rsidR="005257FC">
        <w:rPr>
          <w:rFonts w:ascii="Arial" w:hAnsi="Arial" w:cs="Arial"/>
          <w:sz w:val="24"/>
          <w:szCs w:val="24"/>
        </w:rPr>
        <w:t xml:space="preserve">, a SWOT analysis helped to identify CSG and CCs response to </w:t>
      </w:r>
      <w:r>
        <w:rPr>
          <w:rFonts w:ascii="Arial" w:hAnsi="Arial" w:cs="Arial"/>
          <w:sz w:val="24"/>
          <w:szCs w:val="24"/>
        </w:rPr>
        <w:t xml:space="preserve">the pandemic </w:t>
      </w:r>
      <w:r w:rsidR="005257FC">
        <w:rPr>
          <w:rFonts w:ascii="Arial" w:hAnsi="Arial" w:cs="Arial"/>
          <w:sz w:val="24"/>
          <w:szCs w:val="24"/>
        </w:rPr>
        <w:t>and helped to draw recommendations to contribute more effectively to commitment, engagement and the progression of employee voice and the organisational performance</w:t>
      </w:r>
      <w:r>
        <w:rPr>
          <w:rFonts w:ascii="Arial" w:hAnsi="Arial" w:cs="Arial"/>
          <w:sz w:val="24"/>
          <w:szCs w:val="24"/>
        </w:rPr>
        <w:t xml:space="preserve"> in the future</w:t>
      </w:r>
      <w:r w:rsidR="005257FC">
        <w:rPr>
          <w:rFonts w:ascii="Arial" w:hAnsi="Arial" w:cs="Arial"/>
          <w:sz w:val="24"/>
          <w:szCs w:val="24"/>
        </w:rPr>
        <w:t>. Recommendations</w:t>
      </w:r>
      <w:r>
        <w:rPr>
          <w:rFonts w:ascii="Arial" w:hAnsi="Arial" w:cs="Arial"/>
          <w:sz w:val="24"/>
          <w:szCs w:val="24"/>
        </w:rPr>
        <w:t xml:space="preserve"> that were</w:t>
      </w:r>
      <w:r w:rsidR="005257FC">
        <w:rPr>
          <w:rFonts w:ascii="Arial" w:hAnsi="Arial" w:cs="Arial"/>
          <w:sz w:val="24"/>
          <w:szCs w:val="24"/>
        </w:rPr>
        <w:t xml:space="preserve"> identified were training for line managers, technological training for the aging workforce and better communication from line managers to employees. </w:t>
      </w:r>
    </w:p>
    <w:p w:rsidR="005257FC" w:rsidRDefault="005257FC" w:rsidP="00380DF0">
      <w:pPr>
        <w:pStyle w:val="Heading1"/>
        <w:rPr>
          <w:rFonts w:ascii="Arial" w:hAnsi="Arial" w:cs="Arial"/>
          <w:b/>
          <w:sz w:val="24"/>
          <w:szCs w:val="24"/>
          <w:u w:val="single"/>
        </w:rPr>
      </w:pPr>
    </w:p>
    <w:p w:rsidR="005257FC" w:rsidRDefault="005257FC" w:rsidP="00380DF0">
      <w:pPr>
        <w:pStyle w:val="Heading1"/>
        <w:rPr>
          <w:rFonts w:ascii="Arial" w:hAnsi="Arial" w:cs="Arial"/>
          <w:b/>
          <w:sz w:val="24"/>
          <w:szCs w:val="24"/>
          <w:u w:val="single"/>
        </w:rPr>
      </w:pPr>
    </w:p>
    <w:p w:rsidR="005257FC" w:rsidRDefault="005257FC" w:rsidP="005257FC"/>
    <w:p w:rsidR="005257FC" w:rsidRDefault="005257FC" w:rsidP="005257FC"/>
    <w:p w:rsidR="005257FC" w:rsidRDefault="005257FC" w:rsidP="005257FC"/>
    <w:p w:rsidR="005257FC" w:rsidRDefault="005257FC" w:rsidP="005257FC"/>
    <w:p w:rsidR="005257FC" w:rsidRDefault="005257FC" w:rsidP="005257FC"/>
    <w:p w:rsidR="005257FC" w:rsidRDefault="005257FC" w:rsidP="005257FC"/>
    <w:p w:rsidR="005257FC" w:rsidRDefault="005257FC" w:rsidP="005257FC"/>
    <w:p w:rsidR="005257FC" w:rsidRDefault="005257FC" w:rsidP="005257FC"/>
    <w:p w:rsidR="005257FC" w:rsidRDefault="005257FC" w:rsidP="005257FC"/>
    <w:p w:rsidR="005257FC" w:rsidRDefault="005257FC" w:rsidP="005257FC"/>
    <w:p w:rsidR="005257FC" w:rsidRDefault="005257FC" w:rsidP="005257FC"/>
    <w:p w:rsidR="005257FC" w:rsidRDefault="005257FC" w:rsidP="005257FC"/>
    <w:p w:rsidR="005257FC" w:rsidRDefault="005257FC" w:rsidP="005257FC"/>
    <w:p w:rsidR="005257FC" w:rsidRPr="005257FC" w:rsidRDefault="005257FC" w:rsidP="005257FC">
      <w:pPr>
        <w:tabs>
          <w:tab w:val="left" w:pos="8197"/>
        </w:tabs>
      </w:pPr>
      <w:r w:rsidRPr="005257FC">
        <w:rPr>
          <w:rFonts w:ascii="Arial" w:hAnsi="Arial" w:cs="Arial"/>
          <w:noProof/>
          <w:sz w:val="24"/>
          <w:szCs w:val="24"/>
        </w:rPr>
        <mc:AlternateContent>
          <mc:Choice Requires="wps">
            <w:drawing>
              <wp:anchor distT="45720" distB="45720" distL="114300" distR="114300" simplePos="0" relativeHeight="251681792" behindDoc="0" locked="0" layoutInCell="1" allowOverlap="1" wp14:anchorId="06FAC079" wp14:editId="5CB692BC">
                <wp:simplePos x="0" y="0"/>
                <wp:positionH relativeFrom="column">
                  <wp:posOffset>5240215</wp:posOffset>
                </wp:positionH>
                <wp:positionV relativeFrom="paragraph">
                  <wp:posOffset>572624</wp:posOffset>
                </wp:positionV>
                <wp:extent cx="715107" cy="342460"/>
                <wp:effectExtent l="0" t="0" r="8890" b="63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32" type="#_x0000_t202" style="position:absolute;margin-left:412.6pt;margin-top:45.1pt;width:56.3pt;height:26.9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" stroked="f">
                <v:textbox>
                  <w:txbxContent>
                    <w:p w:rsidR="00900ADD" w:rsidRDefault="00900ADD" w:rsidP="005257FC">
                      <w:r>
                        <w:t>Page 2</w:t>
                      </w:r>
                    </w:p>
                  </w:txbxContent>
                </v:textbox>
              </v:shape>
            </w:pict>
          </mc:Fallback>
        </mc:AlternateContent>
      </w:r>
      <w:r>
        <w:tab/>
      </w:r>
    </w:p>
    <w:p w:rsidR="00380DF0" w:rsidRPr="00DA21B1" w:rsidRDefault="004B57A5" w:rsidP="00380DF0">
      <w:pPr>
        <w:pStyle w:val="Heading1"/>
        <w:rPr>
          <w:rFonts w:ascii="Arial" w:hAnsi="Arial" w:cs="Arial"/>
          <w:b/>
          <w:sz w:val="24"/>
          <w:szCs w:val="24"/>
          <w:u w:val="single"/>
        </w:rPr>
      </w:pPr>
      <w:r w:rsidRPr="00DA21B1">
        <w:rPr>
          <w:rFonts w:ascii="Arial" w:hAnsi="Arial" w:cs="Arial"/>
          <w:b/>
          <w:sz w:val="24"/>
          <w:szCs w:val="24"/>
          <w:u w:val="single"/>
        </w:rPr>
        <w:lastRenderedPageBreak/>
        <w:t>Introduction</w:t>
      </w:r>
      <w:bookmarkEnd w:id="0"/>
      <w:r w:rsidRPr="00DA21B1">
        <w:rPr>
          <w:rFonts w:ascii="Arial" w:hAnsi="Arial" w:cs="Arial"/>
          <w:b/>
          <w:sz w:val="24"/>
          <w:szCs w:val="24"/>
          <w:u w:val="single"/>
        </w:rPr>
        <w:t xml:space="preserve"> </w:t>
      </w:r>
    </w:p>
    <w:p w:rsidR="007474D4" w:rsidRPr="00DA21B1" w:rsidRDefault="007474D4" w:rsidP="008F6847">
      <w:pPr>
        <w:jc w:val="both"/>
        <w:rPr>
          <w:rFonts w:ascii="Arial" w:hAnsi="Arial" w:cs="Arial"/>
          <w:sz w:val="24"/>
          <w:szCs w:val="24"/>
        </w:rPr>
      </w:pPr>
    </w:p>
    <w:p w:rsidR="00A71308" w:rsidRPr="00DA21B1" w:rsidRDefault="00453344" w:rsidP="008F6847">
      <w:pPr>
        <w:jc w:val="both"/>
        <w:rPr>
          <w:rFonts w:ascii="Arial" w:hAnsi="Arial" w:cs="Arial"/>
          <w:sz w:val="24"/>
          <w:szCs w:val="24"/>
        </w:rPr>
      </w:pPr>
      <w:r w:rsidRPr="00DA21B1">
        <w:rPr>
          <w:rFonts w:ascii="Arial" w:hAnsi="Arial" w:cs="Arial"/>
          <w:sz w:val="24"/>
          <w:szCs w:val="24"/>
        </w:rPr>
        <w:t>Coleg Sir Gar</w:t>
      </w:r>
      <w:r w:rsidR="007474D4" w:rsidRPr="00DA21B1">
        <w:rPr>
          <w:rFonts w:ascii="Arial" w:hAnsi="Arial" w:cs="Arial"/>
          <w:sz w:val="24"/>
          <w:szCs w:val="24"/>
        </w:rPr>
        <w:t xml:space="preserve"> and Coleg Ceredigion</w:t>
      </w:r>
      <w:r w:rsidR="004527A4" w:rsidRPr="00DA21B1">
        <w:rPr>
          <w:rFonts w:ascii="Arial" w:hAnsi="Arial" w:cs="Arial"/>
          <w:sz w:val="24"/>
          <w:szCs w:val="24"/>
        </w:rPr>
        <w:t xml:space="preserve"> (CSG</w:t>
      </w:r>
      <w:r w:rsidR="007474D4" w:rsidRPr="00DA21B1">
        <w:rPr>
          <w:rFonts w:ascii="Arial" w:hAnsi="Arial" w:cs="Arial"/>
          <w:sz w:val="24"/>
          <w:szCs w:val="24"/>
        </w:rPr>
        <w:t xml:space="preserve"> and CC</w:t>
      </w:r>
      <w:r w:rsidR="004527A4" w:rsidRPr="00DA21B1">
        <w:rPr>
          <w:rFonts w:ascii="Arial" w:hAnsi="Arial" w:cs="Arial"/>
          <w:sz w:val="24"/>
          <w:szCs w:val="24"/>
        </w:rPr>
        <w:t>)</w:t>
      </w:r>
      <w:r w:rsidRPr="00DA21B1">
        <w:rPr>
          <w:rFonts w:ascii="Arial" w:hAnsi="Arial" w:cs="Arial"/>
          <w:sz w:val="24"/>
          <w:szCs w:val="24"/>
        </w:rPr>
        <w:t xml:space="preserve"> </w:t>
      </w:r>
      <w:r w:rsidR="007474D4" w:rsidRPr="00DA21B1">
        <w:rPr>
          <w:rFonts w:ascii="Arial" w:hAnsi="Arial" w:cs="Arial"/>
          <w:sz w:val="24"/>
          <w:szCs w:val="24"/>
        </w:rPr>
        <w:t>are</w:t>
      </w:r>
      <w:r w:rsidR="0086462D" w:rsidRPr="00DA21B1">
        <w:rPr>
          <w:rFonts w:ascii="Arial" w:hAnsi="Arial" w:cs="Arial"/>
          <w:sz w:val="24"/>
          <w:szCs w:val="24"/>
        </w:rPr>
        <w:t xml:space="preserve"> </w:t>
      </w:r>
      <w:r w:rsidRPr="00DA21B1">
        <w:rPr>
          <w:rFonts w:ascii="Arial" w:hAnsi="Arial" w:cs="Arial"/>
          <w:sz w:val="24"/>
          <w:szCs w:val="24"/>
        </w:rPr>
        <w:t xml:space="preserve">a </w:t>
      </w:r>
      <w:r w:rsidR="000E225E">
        <w:rPr>
          <w:rFonts w:ascii="Arial" w:hAnsi="Arial" w:cs="Arial"/>
          <w:sz w:val="24"/>
          <w:szCs w:val="24"/>
        </w:rPr>
        <w:t>f</w:t>
      </w:r>
      <w:r w:rsidR="00A71308" w:rsidRPr="00DA21B1">
        <w:rPr>
          <w:rFonts w:ascii="Arial" w:hAnsi="Arial" w:cs="Arial"/>
          <w:sz w:val="24"/>
          <w:szCs w:val="24"/>
        </w:rPr>
        <w:t xml:space="preserve">urther </w:t>
      </w:r>
      <w:r w:rsidR="000E225E">
        <w:rPr>
          <w:rFonts w:ascii="Arial" w:hAnsi="Arial" w:cs="Arial"/>
          <w:sz w:val="24"/>
          <w:szCs w:val="24"/>
        </w:rPr>
        <w:t>e</w:t>
      </w:r>
      <w:r w:rsidR="00A71308" w:rsidRPr="00DA21B1">
        <w:rPr>
          <w:rFonts w:ascii="Arial" w:hAnsi="Arial" w:cs="Arial"/>
          <w:sz w:val="24"/>
          <w:szCs w:val="24"/>
        </w:rPr>
        <w:t xml:space="preserve">ducation </w:t>
      </w:r>
      <w:r w:rsidR="000E225E">
        <w:rPr>
          <w:rFonts w:ascii="Arial" w:hAnsi="Arial" w:cs="Arial"/>
          <w:sz w:val="24"/>
          <w:szCs w:val="24"/>
        </w:rPr>
        <w:t>c</w:t>
      </w:r>
      <w:r w:rsidR="00A71308" w:rsidRPr="00DA21B1">
        <w:rPr>
          <w:rFonts w:ascii="Arial" w:hAnsi="Arial" w:cs="Arial"/>
          <w:sz w:val="24"/>
          <w:szCs w:val="24"/>
        </w:rPr>
        <w:t xml:space="preserve">ollege which </w:t>
      </w:r>
      <w:r w:rsidR="007474D4" w:rsidRPr="00DA21B1">
        <w:rPr>
          <w:rFonts w:ascii="Arial" w:hAnsi="Arial" w:cs="Arial"/>
          <w:sz w:val="24"/>
          <w:szCs w:val="24"/>
        </w:rPr>
        <w:t>are a part</w:t>
      </w:r>
      <w:r w:rsidR="00A71308" w:rsidRPr="00DA21B1">
        <w:rPr>
          <w:rFonts w:ascii="Arial" w:hAnsi="Arial" w:cs="Arial"/>
          <w:sz w:val="24"/>
          <w:szCs w:val="24"/>
        </w:rPr>
        <w:t xml:space="preserve"> of the University of Wales Trinity Saint David Group. In total there are approximately 1000 students</w:t>
      </w:r>
      <w:r w:rsidR="007972D0" w:rsidRPr="00DA21B1">
        <w:rPr>
          <w:rFonts w:ascii="Arial" w:hAnsi="Arial" w:cs="Arial"/>
          <w:sz w:val="24"/>
          <w:szCs w:val="24"/>
        </w:rPr>
        <w:t xml:space="preserve"> and</w:t>
      </w:r>
      <w:r w:rsidR="00A71308" w:rsidRPr="00DA21B1">
        <w:rPr>
          <w:rFonts w:ascii="Arial" w:hAnsi="Arial" w:cs="Arial"/>
          <w:sz w:val="24"/>
          <w:szCs w:val="24"/>
        </w:rPr>
        <w:t xml:space="preserve"> 850 </w:t>
      </w:r>
      <w:r w:rsidR="007972D0" w:rsidRPr="00DA21B1">
        <w:rPr>
          <w:rFonts w:ascii="Arial" w:hAnsi="Arial" w:cs="Arial"/>
          <w:sz w:val="24"/>
          <w:szCs w:val="24"/>
        </w:rPr>
        <w:t xml:space="preserve">employees </w:t>
      </w:r>
      <w:r w:rsidR="005E3509" w:rsidRPr="00DA21B1">
        <w:rPr>
          <w:rFonts w:ascii="Arial" w:hAnsi="Arial" w:cs="Arial"/>
          <w:sz w:val="24"/>
          <w:szCs w:val="24"/>
        </w:rPr>
        <w:t>(Coleg Sir Gar, 2020)</w:t>
      </w:r>
      <w:r w:rsidR="00EB6C20" w:rsidRPr="00DA21B1">
        <w:rPr>
          <w:rFonts w:ascii="Arial" w:hAnsi="Arial" w:cs="Arial"/>
          <w:sz w:val="24"/>
          <w:szCs w:val="24"/>
        </w:rPr>
        <w:t xml:space="preserve">. </w:t>
      </w:r>
      <w:r w:rsidR="00D9440B" w:rsidRPr="00DA21B1">
        <w:rPr>
          <w:rFonts w:ascii="Arial" w:hAnsi="Arial" w:cs="Arial"/>
          <w:sz w:val="24"/>
          <w:szCs w:val="24"/>
        </w:rPr>
        <w:t>C</w:t>
      </w:r>
      <w:r w:rsidR="001D7BB5" w:rsidRPr="00DA21B1">
        <w:rPr>
          <w:rFonts w:ascii="Arial" w:hAnsi="Arial" w:cs="Arial"/>
          <w:sz w:val="24"/>
          <w:szCs w:val="24"/>
        </w:rPr>
        <w:t>SG and CC</w:t>
      </w:r>
      <w:r w:rsidR="00D9440B" w:rsidRPr="00DA21B1">
        <w:rPr>
          <w:rFonts w:ascii="Arial" w:hAnsi="Arial" w:cs="Arial"/>
          <w:sz w:val="24"/>
          <w:szCs w:val="24"/>
        </w:rPr>
        <w:t xml:space="preserve"> </w:t>
      </w:r>
      <w:r w:rsidR="00611542">
        <w:rPr>
          <w:rFonts w:ascii="Arial" w:hAnsi="Arial" w:cs="Arial"/>
          <w:sz w:val="24"/>
          <w:szCs w:val="24"/>
        </w:rPr>
        <w:t>are</w:t>
      </w:r>
      <w:r w:rsidR="00D9440B" w:rsidRPr="00DA21B1">
        <w:rPr>
          <w:rFonts w:ascii="Arial" w:hAnsi="Arial" w:cs="Arial"/>
          <w:sz w:val="24"/>
          <w:szCs w:val="24"/>
        </w:rPr>
        <w:t xml:space="preserve"> a </w:t>
      </w:r>
      <w:r w:rsidR="0032542A">
        <w:rPr>
          <w:rFonts w:ascii="Arial" w:hAnsi="Arial" w:cs="Arial"/>
          <w:sz w:val="24"/>
          <w:szCs w:val="24"/>
        </w:rPr>
        <w:t>p</w:t>
      </w:r>
      <w:r w:rsidR="00D9440B" w:rsidRPr="00DA21B1">
        <w:rPr>
          <w:rFonts w:ascii="Arial" w:hAnsi="Arial" w:cs="Arial"/>
          <w:sz w:val="24"/>
          <w:szCs w:val="24"/>
        </w:rPr>
        <w:t xml:space="preserve">ublic </w:t>
      </w:r>
      <w:r w:rsidR="0032542A">
        <w:rPr>
          <w:rFonts w:ascii="Arial" w:hAnsi="Arial" w:cs="Arial"/>
          <w:sz w:val="24"/>
          <w:szCs w:val="24"/>
        </w:rPr>
        <w:t>s</w:t>
      </w:r>
      <w:r w:rsidR="00D9440B" w:rsidRPr="00DA21B1">
        <w:rPr>
          <w:rFonts w:ascii="Arial" w:hAnsi="Arial" w:cs="Arial"/>
          <w:sz w:val="24"/>
          <w:szCs w:val="24"/>
        </w:rPr>
        <w:t>ector organisation, which has a strong</w:t>
      </w:r>
      <w:r w:rsidR="00974903" w:rsidRPr="00DA21B1">
        <w:rPr>
          <w:rFonts w:ascii="Arial" w:hAnsi="Arial" w:cs="Arial"/>
          <w:sz w:val="24"/>
          <w:szCs w:val="24"/>
        </w:rPr>
        <w:t xml:space="preserve"> </w:t>
      </w:r>
      <w:r w:rsidR="0032542A">
        <w:rPr>
          <w:rFonts w:ascii="Arial" w:hAnsi="Arial" w:cs="Arial"/>
          <w:sz w:val="24"/>
          <w:szCs w:val="24"/>
        </w:rPr>
        <w:t>t</w:t>
      </w:r>
      <w:r w:rsidR="00974903" w:rsidRPr="00DA21B1">
        <w:rPr>
          <w:rFonts w:ascii="Arial" w:hAnsi="Arial" w:cs="Arial"/>
          <w:sz w:val="24"/>
          <w:szCs w:val="24"/>
        </w:rPr>
        <w:t>rade</w:t>
      </w:r>
      <w:r w:rsidR="00D9440B" w:rsidRPr="00DA21B1">
        <w:rPr>
          <w:rFonts w:ascii="Arial" w:hAnsi="Arial" w:cs="Arial"/>
          <w:sz w:val="24"/>
          <w:szCs w:val="24"/>
        </w:rPr>
        <w:t xml:space="preserve"> </w:t>
      </w:r>
      <w:r w:rsidR="0032542A">
        <w:rPr>
          <w:rFonts w:ascii="Arial" w:hAnsi="Arial" w:cs="Arial"/>
          <w:sz w:val="24"/>
          <w:szCs w:val="24"/>
        </w:rPr>
        <w:t>u</w:t>
      </w:r>
      <w:r w:rsidR="00D9440B" w:rsidRPr="00DA21B1">
        <w:rPr>
          <w:rFonts w:ascii="Arial" w:hAnsi="Arial" w:cs="Arial"/>
          <w:sz w:val="24"/>
          <w:szCs w:val="24"/>
        </w:rPr>
        <w:t xml:space="preserve">nion </w:t>
      </w:r>
      <w:r w:rsidR="0032542A">
        <w:rPr>
          <w:rFonts w:ascii="Arial" w:hAnsi="Arial" w:cs="Arial"/>
          <w:sz w:val="24"/>
          <w:szCs w:val="24"/>
        </w:rPr>
        <w:t>p</w:t>
      </w:r>
      <w:r w:rsidR="00D9440B" w:rsidRPr="00DA21B1">
        <w:rPr>
          <w:rFonts w:ascii="Arial" w:hAnsi="Arial" w:cs="Arial"/>
          <w:sz w:val="24"/>
          <w:szCs w:val="24"/>
        </w:rPr>
        <w:t>resence</w:t>
      </w:r>
      <w:r w:rsidR="00974903" w:rsidRPr="00DA21B1">
        <w:rPr>
          <w:rFonts w:ascii="Arial" w:hAnsi="Arial" w:cs="Arial"/>
          <w:sz w:val="24"/>
          <w:szCs w:val="24"/>
        </w:rPr>
        <w:t xml:space="preserve"> such as UCU and UNISON</w:t>
      </w:r>
      <w:r w:rsidR="00611542">
        <w:rPr>
          <w:rFonts w:ascii="Arial" w:hAnsi="Arial" w:cs="Arial"/>
          <w:sz w:val="24"/>
          <w:szCs w:val="24"/>
        </w:rPr>
        <w:t>. They</w:t>
      </w:r>
      <w:r w:rsidR="00974903" w:rsidRPr="00DA21B1">
        <w:rPr>
          <w:rFonts w:ascii="Arial" w:hAnsi="Arial" w:cs="Arial"/>
          <w:sz w:val="24"/>
          <w:szCs w:val="24"/>
        </w:rPr>
        <w:t xml:space="preserve"> support employees with work related issues, protection and representation at work, help with pay and conditions and legal advice</w:t>
      </w:r>
      <w:sdt>
        <w:sdtPr>
          <w:rPr>
            <w:rFonts w:ascii="Arial" w:hAnsi="Arial" w:cs="Arial"/>
            <w:sz w:val="24"/>
            <w:szCs w:val="24"/>
          </w:rPr>
          <w:id w:val="160818605"/>
          <w:citation/>
        </w:sdtPr>
        <w:sdtContent>
          <w:r w:rsidR="00745FEF" w:rsidRPr="00DA21B1">
            <w:rPr>
              <w:rFonts w:ascii="Arial" w:hAnsi="Arial" w:cs="Arial"/>
              <w:sz w:val="24"/>
              <w:szCs w:val="24"/>
            </w:rPr>
            <w:fldChar w:fldCharType="begin"/>
          </w:r>
          <w:r w:rsidR="00745FEF" w:rsidRPr="00DA21B1">
            <w:rPr>
              <w:rFonts w:ascii="Arial" w:hAnsi="Arial" w:cs="Arial"/>
              <w:sz w:val="24"/>
              <w:szCs w:val="24"/>
            </w:rPr>
            <w:instrText xml:space="preserve"> CITATION Ton20 \l 2057 </w:instrText>
          </w:r>
          <w:r w:rsidR="00745FEF" w:rsidRPr="00DA21B1">
            <w:rPr>
              <w:rFonts w:ascii="Arial" w:hAnsi="Arial" w:cs="Arial"/>
              <w:sz w:val="24"/>
              <w:szCs w:val="24"/>
            </w:rPr>
            <w:fldChar w:fldCharType="separate"/>
          </w:r>
          <w:r w:rsidR="00745FEF" w:rsidRPr="00DA21B1">
            <w:rPr>
              <w:rFonts w:ascii="Arial" w:hAnsi="Arial" w:cs="Arial"/>
              <w:noProof/>
              <w:sz w:val="24"/>
              <w:szCs w:val="24"/>
            </w:rPr>
            <w:t xml:space="preserve"> (Bennett, et al., 2020)</w:t>
          </w:r>
          <w:r w:rsidR="00745FEF" w:rsidRPr="00DA21B1">
            <w:rPr>
              <w:rFonts w:ascii="Arial" w:hAnsi="Arial" w:cs="Arial"/>
              <w:sz w:val="24"/>
              <w:szCs w:val="24"/>
            </w:rPr>
            <w:fldChar w:fldCharType="end"/>
          </w:r>
        </w:sdtContent>
      </w:sdt>
      <w:r w:rsidR="00D9440B" w:rsidRPr="00DA21B1">
        <w:rPr>
          <w:rFonts w:ascii="Arial" w:hAnsi="Arial" w:cs="Arial"/>
          <w:sz w:val="24"/>
          <w:szCs w:val="24"/>
        </w:rPr>
        <w:t>.</w:t>
      </w:r>
      <w:r w:rsidR="000B6F3F" w:rsidRPr="00DA21B1">
        <w:rPr>
          <w:rFonts w:ascii="Arial" w:hAnsi="Arial" w:cs="Arial"/>
          <w:sz w:val="24"/>
          <w:szCs w:val="24"/>
        </w:rPr>
        <w:t xml:space="preserve"> </w:t>
      </w:r>
      <w:r w:rsidR="00611542">
        <w:rPr>
          <w:rFonts w:ascii="Arial" w:hAnsi="Arial" w:cs="Arial"/>
          <w:sz w:val="24"/>
          <w:szCs w:val="24"/>
        </w:rPr>
        <w:t>The college</w:t>
      </w:r>
      <w:r w:rsidR="000B6F3F" w:rsidRPr="00DA21B1">
        <w:rPr>
          <w:rFonts w:ascii="Arial" w:hAnsi="Arial" w:cs="Arial"/>
          <w:sz w:val="24"/>
          <w:szCs w:val="24"/>
        </w:rPr>
        <w:t xml:space="preserve"> therefore has a traditional </w:t>
      </w:r>
      <w:r w:rsidR="00124589">
        <w:rPr>
          <w:rFonts w:ascii="Arial" w:hAnsi="Arial" w:cs="Arial"/>
          <w:sz w:val="24"/>
          <w:szCs w:val="24"/>
        </w:rPr>
        <w:t>e</w:t>
      </w:r>
      <w:r w:rsidR="0032542A">
        <w:rPr>
          <w:rFonts w:ascii="Arial" w:hAnsi="Arial" w:cs="Arial"/>
          <w:sz w:val="24"/>
          <w:szCs w:val="24"/>
        </w:rPr>
        <w:t xml:space="preserve">mployment </w:t>
      </w:r>
      <w:r w:rsidR="00124589">
        <w:rPr>
          <w:rFonts w:ascii="Arial" w:hAnsi="Arial" w:cs="Arial"/>
          <w:sz w:val="24"/>
          <w:szCs w:val="24"/>
        </w:rPr>
        <w:t>r</w:t>
      </w:r>
      <w:r w:rsidR="0032542A">
        <w:rPr>
          <w:rFonts w:ascii="Arial" w:hAnsi="Arial" w:cs="Arial"/>
          <w:sz w:val="24"/>
          <w:szCs w:val="24"/>
        </w:rPr>
        <w:t>elations</w:t>
      </w:r>
      <w:r w:rsidR="000B6F3F" w:rsidRPr="00DA21B1">
        <w:rPr>
          <w:rFonts w:ascii="Arial" w:hAnsi="Arial" w:cs="Arial"/>
          <w:sz w:val="24"/>
          <w:szCs w:val="24"/>
        </w:rPr>
        <w:t xml:space="preserve"> culture with parallels with the old mining era.</w:t>
      </w:r>
      <w:r w:rsidR="00D9440B" w:rsidRPr="00DA21B1">
        <w:rPr>
          <w:rFonts w:ascii="Arial" w:hAnsi="Arial" w:cs="Arial"/>
          <w:sz w:val="24"/>
          <w:szCs w:val="24"/>
        </w:rPr>
        <w:t xml:space="preserve"> The</w:t>
      </w:r>
      <w:r w:rsidR="005C1156" w:rsidRPr="00DA21B1">
        <w:rPr>
          <w:rFonts w:ascii="Arial" w:hAnsi="Arial" w:cs="Arial"/>
          <w:sz w:val="24"/>
          <w:szCs w:val="24"/>
        </w:rPr>
        <w:t>re is a low trust</w:t>
      </w:r>
      <w:r w:rsidR="001D7BB5" w:rsidRPr="00DA21B1">
        <w:rPr>
          <w:rFonts w:ascii="Arial" w:hAnsi="Arial" w:cs="Arial"/>
          <w:sz w:val="24"/>
          <w:szCs w:val="24"/>
        </w:rPr>
        <w:t xml:space="preserve"> high</w:t>
      </w:r>
      <w:r w:rsidR="005C1156" w:rsidRPr="00DA21B1">
        <w:rPr>
          <w:rFonts w:ascii="Arial" w:hAnsi="Arial" w:cs="Arial"/>
          <w:sz w:val="24"/>
          <w:szCs w:val="24"/>
        </w:rPr>
        <w:t xml:space="preserve"> process </w:t>
      </w:r>
      <w:r w:rsidR="001D7BB5" w:rsidRPr="00DA21B1">
        <w:rPr>
          <w:rFonts w:ascii="Arial" w:hAnsi="Arial" w:cs="Arial"/>
          <w:sz w:val="24"/>
          <w:szCs w:val="24"/>
        </w:rPr>
        <w:t>culture where there are strict processes in place</w:t>
      </w:r>
      <w:r w:rsidR="0032542A">
        <w:rPr>
          <w:rFonts w:ascii="Arial" w:hAnsi="Arial" w:cs="Arial"/>
          <w:sz w:val="24"/>
          <w:szCs w:val="24"/>
        </w:rPr>
        <w:t xml:space="preserve"> such as disciplinary policies and procedures</w:t>
      </w:r>
      <w:r w:rsidR="001D7BB5" w:rsidRPr="00DA21B1">
        <w:rPr>
          <w:rFonts w:ascii="Arial" w:hAnsi="Arial" w:cs="Arial"/>
          <w:sz w:val="24"/>
          <w:szCs w:val="24"/>
        </w:rPr>
        <w:t xml:space="preserve">.  CSG and CC have a hierarchical structure where decisions are made at executive level and </w:t>
      </w:r>
      <w:r w:rsidR="00124589">
        <w:rPr>
          <w:rFonts w:ascii="Arial" w:hAnsi="Arial" w:cs="Arial"/>
          <w:sz w:val="24"/>
          <w:szCs w:val="24"/>
        </w:rPr>
        <w:t xml:space="preserve">are </w:t>
      </w:r>
      <w:r w:rsidR="001D7BB5" w:rsidRPr="00DA21B1">
        <w:rPr>
          <w:rFonts w:ascii="Arial" w:hAnsi="Arial" w:cs="Arial"/>
          <w:sz w:val="24"/>
          <w:szCs w:val="24"/>
        </w:rPr>
        <w:t>filtered down through layers of management to the rest of the organisation</w:t>
      </w:r>
      <w:r w:rsidR="000E225E">
        <w:rPr>
          <w:rFonts w:ascii="Arial" w:hAnsi="Arial" w:cs="Arial"/>
          <w:sz w:val="24"/>
          <w:szCs w:val="24"/>
        </w:rPr>
        <w:t xml:space="preserve"> (Morgan,2015)</w:t>
      </w:r>
      <w:r w:rsidR="001D7BB5" w:rsidRPr="00DA21B1">
        <w:rPr>
          <w:rFonts w:ascii="Arial" w:hAnsi="Arial" w:cs="Arial"/>
          <w:sz w:val="24"/>
          <w:szCs w:val="24"/>
        </w:rPr>
        <w:t xml:space="preserve">. </w:t>
      </w:r>
    </w:p>
    <w:p w:rsidR="00301BBA" w:rsidRPr="00DA21B1" w:rsidRDefault="00124589" w:rsidP="00301BBA">
      <w:pPr>
        <w:jc w:val="both"/>
        <w:rPr>
          <w:rFonts w:ascii="Arial" w:hAnsi="Arial" w:cs="Arial"/>
          <w:color w:val="FF0000"/>
          <w:sz w:val="24"/>
          <w:szCs w:val="24"/>
        </w:rPr>
      </w:pPr>
      <w:r>
        <w:rPr>
          <w:rFonts w:ascii="Arial" w:hAnsi="Arial" w:cs="Arial"/>
          <w:sz w:val="24"/>
          <w:szCs w:val="24"/>
        </w:rPr>
        <w:t xml:space="preserve">In summary, </w:t>
      </w:r>
      <w:r w:rsidR="006B464A">
        <w:rPr>
          <w:rFonts w:ascii="Arial" w:hAnsi="Arial" w:cs="Arial"/>
          <w:sz w:val="24"/>
          <w:szCs w:val="24"/>
        </w:rPr>
        <w:t>e</w:t>
      </w:r>
      <w:r>
        <w:rPr>
          <w:rFonts w:ascii="Arial" w:hAnsi="Arial" w:cs="Arial"/>
          <w:sz w:val="24"/>
          <w:szCs w:val="24"/>
        </w:rPr>
        <w:t xml:space="preserve">mployment relations </w:t>
      </w:r>
      <w:r w:rsidR="00301BBA" w:rsidRPr="00E71A36">
        <w:rPr>
          <w:rFonts w:ascii="Arial" w:hAnsi="Arial" w:cs="Arial"/>
          <w:sz w:val="24"/>
          <w:szCs w:val="24"/>
        </w:rPr>
        <w:t>(</w:t>
      </w:r>
      <w:r w:rsidR="00E162DB">
        <w:rPr>
          <w:rFonts w:ascii="Arial" w:hAnsi="Arial" w:cs="Arial"/>
          <w:sz w:val="24"/>
          <w:szCs w:val="24"/>
        </w:rPr>
        <w:t>ER</w:t>
      </w:r>
      <w:r w:rsidR="00521EB7">
        <w:rPr>
          <w:rFonts w:ascii="Arial" w:hAnsi="Arial" w:cs="Arial"/>
          <w:sz w:val="24"/>
          <w:szCs w:val="24"/>
        </w:rPr>
        <w:t xml:space="preserve">) </w:t>
      </w:r>
      <w:r w:rsidR="0032542A" w:rsidRPr="00E71A36">
        <w:rPr>
          <w:rFonts w:ascii="Arial" w:hAnsi="Arial" w:cs="Arial"/>
          <w:sz w:val="24"/>
          <w:szCs w:val="24"/>
        </w:rPr>
        <w:t xml:space="preserve">is </w:t>
      </w:r>
      <w:r>
        <w:rPr>
          <w:rFonts w:ascii="Arial" w:hAnsi="Arial" w:cs="Arial"/>
          <w:sz w:val="24"/>
          <w:szCs w:val="24"/>
        </w:rPr>
        <w:t>defined as more regulatory based</w:t>
      </w:r>
      <w:r w:rsidR="00E162DB">
        <w:rPr>
          <w:rFonts w:ascii="Arial" w:hAnsi="Arial" w:cs="Arial"/>
          <w:sz w:val="24"/>
          <w:szCs w:val="24"/>
        </w:rPr>
        <w:t xml:space="preserve"> according to Gennard and Judge (2010). This is because of the policies and procedures that are in place in organisations such as sickness policies and procedures. In comparison, CIPD (2020</w:t>
      </w:r>
      <w:r w:rsidR="008102FD">
        <w:rPr>
          <w:rFonts w:ascii="Arial" w:hAnsi="Arial" w:cs="Arial"/>
          <w:sz w:val="24"/>
          <w:szCs w:val="24"/>
        </w:rPr>
        <w:t>b</w:t>
      </w:r>
      <w:r w:rsidR="00E162DB">
        <w:rPr>
          <w:rFonts w:ascii="Arial" w:hAnsi="Arial" w:cs="Arial"/>
          <w:sz w:val="24"/>
          <w:szCs w:val="24"/>
        </w:rPr>
        <w:t xml:space="preserve">) challenges this and defines it as relationship based. A good relationship needs to be created and maintained in order to achieve high commitment, engagement and performance. </w:t>
      </w:r>
      <w:r w:rsidR="006B464A">
        <w:rPr>
          <w:rFonts w:ascii="Arial" w:hAnsi="Arial" w:cs="Arial"/>
          <w:sz w:val="24"/>
          <w:szCs w:val="24"/>
        </w:rPr>
        <w:t>Th</w:t>
      </w:r>
      <w:r w:rsidR="00521EB7">
        <w:rPr>
          <w:rFonts w:ascii="Arial" w:hAnsi="Arial" w:cs="Arial"/>
          <w:sz w:val="24"/>
          <w:szCs w:val="24"/>
        </w:rPr>
        <w:t xml:space="preserve">ese two definitions </w:t>
      </w:r>
      <w:r w:rsidR="006B464A">
        <w:rPr>
          <w:rFonts w:ascii="Arial" w:hAnsi="Arial" w:cs="Arial"/>
          <w:sz w:val="24"/>
          <w:szCs w:val="24"/>
        </w:rPr>
        <w:t>will be ex</w:t>
      </w:r>
      <w:r w:rsidR="00521EB7">
        <w:rPr>
          <w:rFonts w:ascii="Arial" w:hAnsi="Arial" w:cs="Arial"/>
          <w:sz w:val="24"/>
          <w:szCs w:val="24"/>
        </w:rPr>
        <w:t>amined</w:t>
      </w:r>
      <w:r w:rsidR="006B464A">
        <w:rPr>
          <w:rFonts w:ascii="Arial" w:hAnsi="Arial" w:cs="Arial"/>
          <w:sz w:val="24"/>
          <w:szCs w:val="24"/>
        </w:rPr>
        <w:t xml:space="preserve"> further in the literature review. </w:t>
      </w:r>
    </w:p>
    <w:p w:rsidR="00D140BD" w:rsidRPr="00DA21B1" w:rsidRDefault="00D140BD" w:rsidP="008F6847">
      <w:pPr>
        <w:jc w:val="both"/>
        <w:rPr>
          <w:rFonts w:ascii="Arial" w:hAnsi="Arial" w:cs="Arial"/>
          <w:sz w:val="24"/>
          <w:szCs w:val="24"/>
        </w:rPr>
      </w:pPr>
      <w:r w:rsidRPr="00DA21B1">
        <w:rPr>
          <w:rFonts w:ascii="Arial" w:hAnsi="Arial" w:cs="Arial"/>
          <w:sz w:val="24"/>
          <w:szCs w:val="24"/>
        </w:rPr>
        <w:t xml:space="preserve">Coronavirus (COVID-19) has had a major impact on </w:t>
      </w:r>
      <w:r w:rsidR="00301BBA" w:rsidRPr="00DA21B1">
        <w:rPr>
          <w:rFonts w:ascii="Arial" w:hAnsi="Arial" w:cs="Arial"/>
          <w:sz w:val="24"/>
          <w:szCs w:val="24"/>
        </w:rPr>
        <w:t>ER</w:t>
      </w:r>
      <w:r w:rsidR="00876E8E" w:rsidRPr="00DA21B1">
        <w:rPr>
          <w:rFonts w:ascii="Arial" w:hAnsi="Arial" w:cs="Arial"/>
          <w:sz w:val="24"/>
          <w:szCs w:val="24"/>
        </w:rPr>
        <w:t xml:space="preserve"> which will be examined in this report</w:t>
      </w:r>
      <w:r w:rsidRPr="00DA21B1">
        <w:rPr>
          <w:rFonts w:ascii="Arial" w:hAnsi="Arial" w:cs="Arial"/>
          <w:sz w:val="24"/>
          <w:szCs w:val="24"/>
        </w:rPr>
        <w:t xml:space="preserve">. The World Health Organization (2020), defines </w:t>
      </w:r>
      <w:r w:rsidR="00E71A36">
        <w:rPr>
          <w:rFonts w:ascii="Arial" w:hAnsi="Arial" w:cs="Arial"/>
          <w:sz w:val="24"/>
          <w:szCs w:val="24"/>
        </w:rPr>
        <w:t>COVID-19</w:t>
      </w:r>
      <w:r w:rsidRPr="00DA21B1">
        <w:rPr>
          <w:rFonts w:ascii="Arial" w:hAnsi="Arial" w:cs="Arial"/>
          <w:sz w:val="24"/>
          <w:szCs w:val="24"/>
        </w:rPr>
        <w:t xml:space="preserve"> as an infectious disease. The virus spreads through droplets of saliva or discharge through the nose when an infected person coughs or sneezes. Most people infected experience mild to moderate respiratory illness. Those with underlying medical problems such as asthma, are more likely to develop serious illness. From 23 March 2020, the United Kingdom</w:t>
      </w:r>
      <w:r w:rsidR="00696DFA">
        <w:rPr>
          <w:rFonts w:ascii="Arial" w:hAnsi="Arial" w:cs="Arial"/>
          <w:sz w:val="24"/>
          <w:szCs w:val="24"/>
        </w:rPr>
        <w:t xml:space="preserve"> (UK)</w:t>
      </w:r>
      <w:r w:rsidRPr="00DA21B1">
        <w:rPr>
          <w:rFonts w:ascii="Arial" w:hAnsi="Arial" w:cs="Arial"/>
          <w:sz w:val="24"/>
          <w:szCs w:val="24"/>
        </w:rPr>
        <w:t xml:space="preserve"> entered into a national lockdown to slow and stop the spread of the disease</w:t>
      </w:r>
      <w:r w:rsidR="00E71A36">
        <w:rPr>
          <w:rFonts w:ascii="Arial" w:hAnsi="Arial" w:cs="Arial"/>
          <w:sz w:val="24"/>
          <w:szCs w:val="24"/>
        </w:rPr>
        <w:t xml:space="preserve"> and employees were asked to work from home</w:t>
      </w:r>
      <w:r w:rsidRPr="00DA21B1">
        <w:rPr>
          <w:rFonts w:ascii="Arial" w:hAnsi="Arial" w:cs="Arial"/>
          <w:sz w:val="24"/>
          <w:szCs w:val="24"/>
        </w:rPr>
        <w:t xml:space="preserve">. </w:t>
      </w:r>
    </w:p>
    <w:p w:rsidR="00E120F6" w:rsidRPr="00DA21B1" w:rsidRDefault="00E120F6" w:rsidP="008F6847">
      <w:pPr>
        <w:jc w:val="both"/>
        <w:rPr>
          <w:rFonts w:ascii="Arial" w:hAnsi="Arial" w:cs="Arial"/>
          <w:sz w:val="24"/>
          <w:szCs w:val="24"/>
        </w:rPr>
      </w:pPr>
      <w:r w:rsidRPr="00DA21B1">
        <w:rPr>
          <w:rFonts w:ascii="Arial" w:hAnsi="Arial" w:cs="Arial"/>
          <w:sz w:val="24"/>
          <w:szCs w:val="24"/>
        </w:rPr>
        <w:t xml:space="preserve">The aim of this report is to: </w:t>
      </w:r>
    </w:p>
    <w:p w:rsidR="00E120F6" w:rsidRPr="00DA21B1" w:rsidRDefault="00E120F6" w:rsidP="00113FFE">
      <w:pPr>
        <w:pStyle w:val="ListParagraph"/>
        <w:numPr>
          <w:ilvl w:val="0"/>
          <w:numId w:val="12"/>
        </w:numPr>
        <w:jc w:val="both"/>
        <w:rPr>
          <w:rFonts w:ascii="Arial" w:hAnsi="Arial" w:cs="Arial"/>
          <w:sz w:val="24"/>
          <w:szCs w:val="24"/>
        </w:rPr>
      </w:pPr>
      <w:r w:rsidRPr="00DA21B1">
        <w:rPr>
          <w:rFonts w:ascii="Arial" w:hAnsi="Arial" w:cs="Arial"/>
          <w:sz w:val="24"/>
          <w:szCs w:val="24"/>
        </w:rPr>
        <w:t>E</w:t>
      </w:r>
      <w:r w:rsidR="004527A4" w:rsidRPr="00DA21B1">
        <w:rPr>
          <w:rFonts w:ascii="Arial" w:hAnsi="Arial" w:cs="Arial"/>
          <w:sz w:val="24"/>
          <w:szCs w:val="24"/>
        </w:rPr>
        <w:t>xamine and analyse the impact that the recent global pandemic has had on ER</w:t>
      </w:r>
      <w:r w:rsidR="00521EB7">
        <w:rPr>
          <w:rFonts w:ascii="Arial" w:hAnsi="Arial" w:cs="Arial"/>
          <w:sz w:val="24"/>
          <w:szCs w:val="24"/>
        </w:rPr>
        <w:t xml:space="preserve"> </w:t>
      </w:r>
      <w:r w:rsidR="004527A4" w:rsidRPr="00DA21B1">
        <w:rPr>
          <w:rFonts w:ascii="Arial" w:hAnsi="Arial" w:cs="Arial"/>
          <w:sz w:val="24"/>
          <w:szCs w:val="24"/>
        </w:rPr>
        <w:t>at CSG</w:t>
      </w:r>
      <w:r w:rsidR="007474D4" w:rsidRPr="00DA21B1">
        <w:rPr>
          <w:rFonts w:ascii="Arial" w:hAnsi="Arial" w:cs="Arial"/>
          <w:sz w:val="24"/>
          <w:szCs w:val="24"/>
        </w:rPr>
        <w:t xml:space="preserve"> and CC</w:t>
      </w:r>
      <w:r w:rsidR="00F60630" w:rsidRPr="00DA21B1">
        <w:rPr>
          <w:rFonts w:ascii="Arial" w:hAnsi="Arial" w:cs="Arial"/>
          <w:sz w:val="24"/>
          <w:szCs w:val="24"/>
        </w:rPr>
        <w:t xml:space="preserve"> and other organisations</w:t>
      </w:r>
      <w:r w:rsidR="004527A4" w:rsidRPr="00DA21B1">
        <w:rPr>
          <w:rFonts w:ascii="Arial" w:hAnsi="Arial" w:cs="Arial"/>
          <w:sz w:val="24"/>
          <w:szCs w:val="24"/>
        </w:rPr>
        <w:t xml:space="preserve">. </w:t>
      </w:r>
    </w:p>
    <w:p w:rsidR="00D140BD" w:rsidRDefault="00D140BD" w:rsidP="00113FFE">
      <w:pPr>
        <w:pStyle w:val="ListParagraph"/>
        <w:numPr>
          <w:ilvl w:val="0"/>
          <w:numId w:val="12"/>
        </w:numPr>
        <w:jc w:val="both"/>
        <w:rPr>
          <w:rFonts w:ascii="Arial" w:hAnsi="Arial" w:cs="Arial"/>
          <w:sz w:val="24"/>
          <w:szCs w:val="24"/>
        </w:rPr>
      </w:pPr>
      <w:r w:rsidRPr="00DA21B1">
        <w:rPr>
          <w:rFonts w:ascii="Arial" w:hAnsi="Arial" w:cs="Arial"/>
          <w:sz w:val="24"/>
          <w:szCs w:val="24"/>
        </w:rPr>
        <w:t>Critical</w:t>
      </w:r>
      <w:r w:rsidR="00521EB7">
        <w:rPr>
          <w:rFonts w:ascii="Arial" w:hAnsi="Arial" w:cs="Arial"/>
          <w:sz w:val="24"/>
          <w:szCs w:val="24"/>
        </w:rPr>
        <w:t>ly</w:t>
      </w:r>
      <w:r w:rsidRPr="00DA21B1">
        <w:rPr>
          <w:rFonts w:ascii="Arial" w:hAnsi="Arial" w:cs="Arial"/>
          <w:sz w:val="24"/>
          <w:szCs w:val="24"/>
        </w:rPr>
        <w:t xml:space="preserve"> evaluate CSG and CC’s response to coronavirus </w:t>
      </w:r>
    </w:p>
    <w:p w:rsidR="00636210" w:rsidRPr="00DA21B1" w:rsidRDefault="00636210" w:rsidP="00113FFE">
      <w:pPr>
        <w:pStyle w:val="ListParagraph"/>
        <w:numPr>
          <w:ilvl w:val="0"/>
          <w:numId w:val="12"/>
        </w:numPr>
        <w:jc w:val="both"/>
        <w:rPr>
          <w:rFonts w:ascii="Arial" w:hAnsi="Arial" w:cs="Arial"/>
          <w:sz w:val="24"/>
          <w:szCs w:val="24"/>
        </w:rPr>
      </w:pPr>
      <w:r>
        <w:rPr>
          <w:rFonts w:ascii="Arial" w:hAnsi="Arial" w:cs="Arial"/>
          <w:sz w:val="24"/>
          <w:szCs w:val="24"/>
        </w:rPr>
        <w:t xml:space="preserve">Recommend ways to contribute more effectively to employee commitment, engagement and the progression of employee voice and the organisation performance in the future. </w:t>
      </w:r>
    </w:p>
    <w:p w:rsidR="00D140BD" w:rsidRDefault="00D140BD" w:rsidP="00D54F36">
      <w:pPr>
        <w:jc w:val="both"/>
        <w:rPr>
          <w:rFonts w:ascii="Arial" w:hAnsi="Arial" w:cs="Arial"/>
          <w:sz w:val="24"/>
          <w:szCs w:val="24"/>
        </w:rPr>
      </w:pPr>
    </w:p>
    <w:p w:rsidR="006C01CE" w:rsidRDefault="006C01CE" w:rsidP="00D54F36">
      <w:pPr>
        <w:jc w:val="both"/>
        <w:rPr>
          <w:rFonts w:ascii="Arial" w:hAnsi="Arial" w:cs="Arial"/>
          <w:sz w:val="24"/>
          <w:szCs w:val="24"/>
        </w:rPr>
      </w:pPr>
    </w:p>
    <w:p w:rsidR="00A61A7F" w:rsidRDefault="00A61A7F" w:rsidP="00D54F36">
      <w:pPr>
        <w:jc w:val="both"/>
        <w:rPr>
          <w:rFonts w:ascii="Arial" w:hAnsi="Arial" w:cs="Arial"/>
          <w:sz w:val="24"/>
          <w:szCs w:val="24"/>
        </w:rPr>
      </w:pPr>
    </w:p>
    <w:p w:rsidR="00A61A7F" w:rsidRDefault="00A61A7F" w:rsidP="00D54F36">
      <w:pPr>
        <w:jc w:val="both"/>
        <w:rPr>
          <w:rFonts w:ascii="Arial" w:hAnsi="Arial" w:cs="Arial"/>
          <w:sz w:val="24"/>
          <w:szCs w:val="24"/>
        </w:rPr>
      </w:pPr>
    </w:p>
    <w:p w:rsidR="00D140BD" w:rsidRPr="00DA21B1" w:rsidRDefault="005257FC" w:rsidP="00D54F36">
      <w:pPr>
        <w:jc w:val="both"/>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683840" behindDoc="0" locked="0" layoutInCell="1" allowOverlap="1" wp14:anchorId="06FAC079" wp14:editId="5CB692BC">
                <wp:simplePos x="0" y="0"/>
                <wp:positionH relativeFrom="column">
                  <wp:posOffset>5275385</wp:posOffset>
                </wp:positionH>
                <wp:positionV relativeFrom="paragraph">
                  <wp:posOffset>567397</wp:posOffset>
                </wp:positionV>
                <wp:extent cx="715107" cy="342460"/>
                <wp:effectExtent l="0" t="0" r="8890" b="63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33" type="#_x0000_t202" style="position:absolute;left:0;text-align:left;margin-left:415.4pt;margin-top:44.7pt;width:56.3pt;height:26.9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" stroked="f">
                <v:textbox>
                  <w:txbxContent>
                    <w:p w:rsidR="00900ADD" w:rsidRDefault="00900ADD" w:rsidP="005257FC">
                      <w:r>
                        <w:t>Page 3</w:t>
                      </w:r>
                    </w:p>
                  </w:txbxContent>
                </v:textbox>
              </v:shape>
            </w:pict>
          </mc:Fallback>
        </mc:AlternateContent>
      </w:r>
    </w:p>
    <w:p w:rsidR="00D140BD" w:rsidRPr="00DA21B1" w:rsidRDefault="00D140BD" w:rsidP="00D140BD">
      <w:pPr>
        <w:pStyle w:val="Heading1"/>
        <w:rPr>
          <w:rFonts w:ascii="Arial" w:hAnsi="Arial" w:cs="Arial"/>
          <w:b/>
          <w:sz w:val="24"/>
          <w:szCs w:val="24"/>
          <w:u w:val="single"/>
        </w:rPr>
      </w:pPr>
      <w:bookmarkStart w:id="1" w:name="_Toc59987156"/>
      <w:r w:rsidRPr="00DA21B1">
        <w:rPr>
          <w:rFonts w:ascii="Arial" w:hAnsi="Arial" w:cs="Arial"/>
          <w:b/>
          <w:sz w:val="24"/>
          <w:szCs w:val="24"/>
          <w:u w:val="single"/>
        </w:rPr>
        <w:lastRenderedPageBreak/>
        <w:t>Literature Review</w:t>
      </w:r>
      <w:bookmarkEnd w:id="1"/>
      <w:r w:rsidRPr="00DA21B1">
        <w:rPr>
          <w:rFonts w:ascii="Arial" w:hAnsi="Arial" w:cs="Arial"/>
          <w:b/>
          <w:sz w:val="24"/>
          <w:szCs w:val="24"/>
          <w:u w:val="single"/>
        </w:rPr>
        <w:t xml:space="preserve"> </w:t>
      </w:r>
    </w:p>
    <w:p w:rsidR="00D140BD" w:rsidRPr="00DA21B1" w:rsidRDefault="00D140BD" w:rsidP="00D54F36">
      <w:pPr>
        <w:jc w:val="both"/>
        <w:rPr>
          <w:rFonts w:ascii="Arial" w:hAnsi="Arial" w:cs="Arial"/>
          <w:sz w:val="24"/>
          <w:szCs w:val="24"/>
        </w:rPr>
      </w:pPr>
    </w:p>
    <w:p w:rsidR="00C10A47" w:rsidRPr="00DA21B1" w:rsidRDefault="00DA5FD5" w:rsidP="00D54F36">
      <w:pPr>
        <w:jc w:val="both"/>
        <w:rPr>
          <w:rFonts w:ascii="Arial" w:hAnsi="Arial" w:cs="Arial"/>
          <w:sz w:val="24"/>
          <w:szCs w:val="24"/>
        </w:rPr>
      </w:pPr>
      <w:r w:rsidRPr="00DA21B1">
        <w:rPr>
          <w:rFonts w:ascii="Arial" w:hAnsi="Arial" w:cs="Arial"/>
          <w:sz w:val="24"/>
          <w:szCs w:val="24"/>
        </w:rPr>
        <w:t>Gennard and Judge (2010)</w:t>
      </w:r>
      <w:r w:rsidR="00D137F4" w:rsidRPr="00DA21B1">
        <w:rPr>
          <w:rFonts w:ascii="Arial" w:hAnsi="Arial" w:cs="Arial"/>
          <w:sz w:val="24"/>
          <w:szCs w:val="24"/>
        </w:rPr>
        <w:t xml:space="preserve"> defines </w:t>
      </w:r>
      <w:r w:rsidR="000E0B5F" w:rsidRPr="00DA21B1">
        <w:rPr>
          <w:rFonts w:ascii="Arial" w:hAnsi="Arial" w:cs="Arial"/>
          <w:sz w:val="24"/>
          <w:szCs w:val="24"/>
        </w:rPr>
        <w:t>ER</w:t>
      </w:r>
      <w:r w:rsidRPr="00DA21B1">
        <w:rPr>
          <w:rFonts w:ascii="Arial" w:hAnsi="Arial" w:cs="Arial"/>
          <w:sz w:val="24"/>
          <w:szCs w:val="24"/>
        </w:rPr>
        <w:t xml:space="preserve"> </w:t>
      </w:r>
      <w:r w:rsidR="00D137F4" w:rsidRPr="00DA21B1">
        <w:rPr>
          <w:rFonts w:ascii="Arial" w:hAnsi="Arial" w:cs="Arial"/>
          <w:sz w:val="24"/>
          <w:szCs w:val="24"/>
        </w:rPr>
        <w:t xml:space="preserve">as being </w:t>
      </w:r>
      <w:r w:rsidR="007C5DBA" w:rsidRPr="00DA21B1">
        <w:rPr>
          <w:rFonts w:ascii="Arial" w:hAnsi="Arial" w:cs="Arial"/>
          <w:i/>
          <w:sz w:val="24"/>
          <w:szCs w:val="24"/>
        </w:rPr>
        <w:t>“</w:t>
      </w:r>
      <w:r w:rsidRPr="00DA21B1">
        <w:rPr>
          <w:rFonts w:ascii="Arial" w:hAnsi="Arial" w:cs="Arial"/>
          <w:b/>
          <w:i/>
          <w:sz w:val="24"/>
          <w:szCs w:val="24"/>
        </w:rPr>
        <w:t>regulatory focus</w:t>
      </w:r>
      <w:r w:rsidR="00A72EF2" w:rsidRPr="00DA21B1">
        <w:rPr>
          <w:rFonts w:ascii="Arial" w:hAnsi="Arial" w:cs="Arial"/>
          <w:b/>
          <w:i/>
          <w:sz w:val="24"/>
          <w:szCs w:val="24"/>
        </w:rPr>
        <w:t>ed – to establish rules, regulations and agreements to regulate the employment relationship</w:t>
      </w:r>
      <w:r w:rsidR="007C5DBA" w:rsidRPr="00DA21B1">
        <w:rPr>
          <w:rFonts w:ascii="Arial" w:hAnsi="Arial" w:cs="Arial"/>
          <w:b/>
          <w:i/>
          <w:sz w:val="24"/>
          <w:szCs w:val="24"/>
        </w:rPr>
        <w:t>”</w:t>
      </w:r>
      <w:r w:rsidRPr="00DA21B1">
        <w:rPr>
          <w:rFonts w:ascii="Arial" w:hAnsi="Arial" w:cs="Arial"/>
          <w:i/>
          <w:sz w:val="24"/>
          <w:szCs w:val="24"/>
        </w:rPr>
        <w:t>.</w:t>
      </w:r>
      <w:r w:rsidRPr="00DA21B1">
        <w:rPr>
          <w:rFonts w:ascii="Arial" w:hAnsi="Arial" w:cs="Arial"/>
          <w:sz w:val="24"/>
          <w:szCs w:val="24"/>
        </w:rPr>
        <w:t xml:space="preserve"> </w:t>
      </w:r>
      <w:r w:rsidR="00C10A47" w:rsidRPr="00DA21B1">
        <w:rPr>
          <w:rFonts w:ascii="Arial" w:hAnsi="Arial" w:cs="Arial"/>
          <w:sz w:val="24"/>
          <w:szCs w:val="24"/>
        </w:rPr>
        <w:t xml:space="preserve">This definition highlights the importance of regulation in ER. Regulation of </w:t>
      </w:r>
      <w:r w:rsidR="00290972" w:rsidRPr="00DA21B1">
        <w:rPr>
          <w:rFonts w:ascii="Arial" w:hAnsi="Arial" w:cs="Arial"/>
          <w:sz w:val="24"/>
          <w:szCs w:val="24"/>
        </w:rPr>
        <w:t xml:space="preserve">ER </w:t>
      </w:r>
      <w:r w:rsidR="00C10A47" w:rsidRPr="00DA21B1">
        <w:rPr>
          <w:rFonts w:ascii="Arial" w:hAnsi="Arial" w:cs="Arial"/>
          <w:sz w:val="24"/>
          <w:szCs w:val="24"/>
        </w:rPr>
        <w:t xml:space="preserve">is evident within organisations with policies, staff handbooks and </w:t>
      </w:r>
      <w:r w:rsidR="009C2BE6" w:rsidRPr="00DA21B1">
        <w:rPr>
          <w:rFonts w:ascii="Arial" w:hAnsi="Arial" w:cs="Arial"/>
          <w:sz w:val="24"/>
          <w:szCs w:val="24"/>
        </w:rPr>
        <w:t>agreements</w:t>
      </w:r>
      <w:r w:rsidR="00C10A47" w:rsidRPr="00DA21B1">
        <w:rPr>
          <w:rFonts w:ascii="Arial" w:hAnsi="Arial" w:cs="Arial"/>
          <w:sz w:val="24"/>
          <w:szCs w:val="24"/>
        </w:rPr>
        <w:t xml:space="preserve"> between managers and trade unions and between managers and </w:t>
      </w:r>
      <w:r w:rsidR="009C2BE6" w:rsidRPr="00DA21B1">
        <w:rPr>
          <w:rFonts w:ascii="Arial" w:hAnsi="Arial" w:cs="Arial"/>
          <w:sz w:val="24"/>
          <w:szCs w:val="24"/>
        </w:rPr>
        <w:t>individual</w:t>
      </w:r>
      <w:r w:rsidR="00290972" w:rsidRPr="00DA21B1">
        <w:rPr>
          <w:rFonts w:ascii="Arial" w:hAnsi="Arial" w:cs="Arial"/>
          <w:sz w:val="24"/>
          <w:szCs w:val="24"/>
        </w:rPr>
        <w:t>s</w:t>
      </w:r>
      <w:r w:rsidR="00C10A47" w:rsidRPr="00DA21B1">
        <w:rPr>
          <w:rFonts w:ascii="Arial" w:hAnsi="Arial" w:cs="Arial"/>
          <w:sz w:val="24"/>
          <w:szCs w:val="24"/>
        </w:rPr>
        <w:t xml:space="preserve">.  Regulation </w:t>
      </w:r>
      <w:r w:rsidR="00544108" w:rsidRPr="00DA21B1">
        <w:rPr>
          <w:rFonts w:ascii="Arial" w:hAnsi="Arial" w:cs="Arial"/>
          <w:sz w:val="24"/>
          <w:szCs w:val="24"/>
        </w:rPr>
        <w:t xml:space="preserve">around ER </w:t>
      </w:r>
      <w:r w:rsidR="00C10A47" w:rsidRPr="00DA21B1">
        <w:rPr>
          <w:rFonts w:ascii="Arial" w:hAnsi="Arial" w:cs="Arial"/>
          <w:sz w:val="24"/>
          <w:szCs w:val="24"/>
        </w:rPr>
        <w:t xml:space="preserve">can also occur through sources such as the </w:t>
      </w:r>
      <w:r w:rsidR="009C2BE6" w:rsidRPr="00DA21B1">
        <w:rPr>
          <w:rFonts w:ascii="Arial" w:hAnsi="Arial" w:cs="Arial"/>
          <w:sz w:val="24"/>
          <w:szCs w:val="24"/>
        </w:rPr>
        <w:t>Government</w:t>
      </w:r>
      <w:r w:rsidR="00C10A47" w:rsidRPr="00DA21B1">
        <w:rPr>
          <w:rFonts w:ascii="Arial" w:hAnsi="Arial" w:cs="Arial"/>
          <w:sz w:val="24"/>
          <w:szCs w:val="24"/>
        </w:rPr>
        <w:t xml:space="preserve"> </w:t>
      </w:r>
      <w:r w:rsidR="0065165A" w:rsidRPr="00DA21B1">
        <w:rPr>
          <w:rFonts w:ascii="Arial" w:hAnsi="Arial" w:cs="Arial"/>
          <w:sz w:val="24"/>
          <w:szCs w:val="24"/>
        </w:rPr>
        <w:t>w</w:t>
      </w:r>
      <w:r w:rsidR="00C10A47" w:rsidRPr="00DA21B1">
        <w:rPr>
          <w:rFonts w:ascii="Arial" w:hAnsi="Arial" w:cs="Arial"/>
          <w:sz w:val="24"/>
          <w:szCs w:val="24"/>
        </w:rPr>
        <w:t xml:space="preserve">here they develop the law that regulates </w:t>
      </w:r>
      <w:r w:rsidR="00544108" w:rsidRPr="00DA21B1">
        <w:rPr>
          <w:rFonts w:ascii="Arial" w:hAnsi="Arial" w:cs="Arial"/>
          <w:sz w:val="24"/>
          <w:szCs w:val="24"/>
        </w:rPr>
        <w:t xml:space="preserve">the </w:t>
      </w:r>
      <w:r w:rsidR="00C10A47" w:rsidRPr="00DA21B1">
        <w:rPr>
          <w:rFonts w:ascii="Arial" w:hAnsi="Arial" w:cs="Arial"/>
          <w:sz w:val="24"/>
          <w:szCs w:val="24"/>
        </w:rPr>
        <w:t xml:space="preserve">relationship such as the Equality Act 2010. </w:t>
      </w:r>
    </w:p>
    <w:p w:rsidR="009C2BE6" w:rsidRPr="00DA21B1" w:rsidRDefault="009C2BE6" w:rsidP="00D54F36">
      <w:pPr>
        <w:jc w:val="both"/>
        <w:rPr>
          <w:rFonts w:ascii="Arial" w:hAnsi="Arial" w:cs="Arial"/>
          <w:sz w:val="24"/>
          <w:szCs w:val="24"/>
        </w:rPr>
      </w:pPr>
      <w:r w:rsidRPr="00DA21B1">
        <w:rPr>
          <w:rFonts w:ascii="Arial" w:hAnsi="Arial" w:cs="Arial"/>
          <w:sz w:val="24"/>
          <w:szCs w:val="24"/>
        </w:rPr>
        <w:t>In contrast, CIPD (20</w:t>
      </w:r>
      <w:r w:rsidR="00290972" w:rsidRPr="00DA21B1">
        <w:rPr>
          <w:rFonts w:ascii="Arial" w:hAnsi="Arial" w:cs="Arial"/>
          <w:sz w:val="24"/>
          <w:szCs w:val="24"/>
        </w:rPr>
        <w:t>20</w:t>
      </w:r>
      <w:r w:rsidR="008102FD">
        <w:rPr>
          <w:rFonts w:ascii="Arial" w:hAnsi="Arial" w:cs="Arial"/>
          <w:sz w:val="24"/>
          <w:szCs w:val="24"/>
        </w:rPr>
        <w:t>b</w:t>
      </w:r>
      <w:r w:rsidRPr="00DA21B1">
        <w:rPr>
          <w:rFonts w:ascii="Arial" w:hAnsi="Arial" w:cs="Arial"/>
          <w:sz w:val="24"/>
          <w:szCs w:val="24"/>
        </w:rPr>
        <w:t xml:space="preserve">) states that </w:t>
      </w:r>
      <w:r w:rsidRPr="00DA21B1">
        <w:rPr>
          <w:rFonts w:ascii="Arial" w:hAnsi="Arial" w:cs="Arial"/>
          <w:b/>
          <w:i/>
          <w:sz w:val="24"/>
          <w:szCs w:val="24"/>
        </w:rPr>
        <w:t>“ER’s main focus is not on the collective but on individual relationships and there is a new emphasis on helping line managers to establish trust-based relationships with employees”.</w:t>
      </w:r>
      <w:r w:rsidRPr="00DA21B1">
        <w:rPr>
          <w:rFonts w:ascii="Arial" w:hAnsi="Arial" w:cs="Arial"/>
          <w:sz w:val="24"/>
          <w:szCs w:val="24"/>
        </w:rPr>
        <w:t xml:space="preserve"> CIPD</w:t>
      </w:r>
      <w:r w:rsidR="008102FD">
        <w:rPr>
          <w:rFonts w:ascii="Arial" w:hAnsi="Arial" w:cs="Arial"/>
          <w:sz w:val="24"/>
          <w:szCs w:val="24"/>
        </w:rPr>
        <w:t xml:space="preserve"> (2020b)</w:t>
      </w:r>
      <w:r w:rsidRPr="00DA21B1">
        <w:rPr>
          <w:rFonts w:ascii="Arial" w:hAnsi="Arial" w:cs="Arial"/>
          <w:sz w:val="24"/>
          <w:szCs w:val="24"/>
        </w:rPr>
        <w:t xml:space="preserve"> views ER as being</w:t>
      </w:r>
      <w:r w:rsidR="0065165A" w:rsidRPr="00DA21B1">
        <w:rPr>
          <w:rFonts w:ascii="Arial" w:hAnsi="Arial" w:cs="Arial"/>
          <w:sz w:val="24"/>
          <w:szCs w:val="24"/>
        </w:rPr>
        <w:t xml:space="preserve"> more </w:t>
      </w:r>
      <w:r w:rsidRPr="00DA21B1">
        <w:rPr>
          <w:rFonts w:ascii="Arial" w:hAnsi="Arial" w:cs="Arial"/>
          <w:sz w:val="24"/>
          <w:szCs w:val="24"/>
        </w:rPr>
        <w:t>relationship based focused. This definition recognises that ER occurs between people, it does not cover the various influences that have an impact on the relationships between the employers and the employees such as the influences of the economic context</w:t>
      </w:r>
      <w:r w:rsidR="00C13067" w:rsidRPr="00DA21B1">
        <w:rPr>
          <w:rFonts w:ascii="Arial" w:hAnsi="Arial" w:cs="Arial"/>
          <w:sz w:val="24"/>
          <w:szCs w:val="24"/>
        </w:rPr>
        <w:t xml:space="preserve"> </w:t>
      </w:r>
      <w:r w:rsidR="00636210">
        <w:rPr>
          <w:rFonts w:ascii="Arial" w:hAnsi="Arial" w:cs="Arial"/>
          <w:sz w:val="24"/>
          <w:szCs w:val="24"/>
        </w:rPr>
        <w:t>as</w:t>
      </w:r>
      <w:r w:rsidR="00C13067" w:rsidRPr="00DA21B1">
        <w:rPr>
          <w:rFonts w:ascii="Arial" w:hAnsi="Arial" w:cs="Arial"/>
          <w:sz w:val="24"/>
          <w:szCs w:val="24"/>
        </w:rPr>
        <w:t xml:space="preserve"> Gennard and Judge</w:t>
      </w:r>
      <w:r w:rsidR="006B464A">
        <w:rPr>
          <w:rFonts w:ascii="Arial" w:hAnsi="Arial" w:cs="Arial"/>
          <w:sz w:val="24"/>
          <w:szCs w:val="24"/>
        </w:rPr>
        <w:t xml:space="preserve"> (2010)</w:t>
      </w:r>
      <w:r w:rsidR="00C13067" w:rsidRPr="00DA21B1">
        <w:rPr>
          <w:rFonts w:ascii="Arial" w:hAnsi="Arial" w:cs="Arial"/>
          <w:sz w:val="24"/>
          <w:szCs w:val="24"/>
        </w:rPr>
        <w:t xml:space="preserve"> highlights</w:t>
      </w:r>
      <w:r w:rsidRPr="00DA21B1">
        <w:rPr>
          <w:rFonts w:ascii="Arial" w:hAnsi="Arial" w:cs="Arial"/>
          <w:sz w:val="24"/>
          <w:szCs w:val="24"/>
        </w:rPr>
        <w:t xml:space="preserve">. </w:t>
      </w:r>
    </w:p>
    <w:p w:rsidR="00015F74" w:rsidRPr="00DA21B1" w:rsidRDefault="00015F74" w:rsidP="00D54F36">
      <w:pPr>
        <w:jc w:val="both"/>
        <w:rPr>
          <w:rFonts w:ascii="Arial" w:hAnsi="Arial" w:cs="Arial"/>
          <w:sz w:val="24"/>
          <w:szCs w:val="24"/>
        </w:rPr>
      </w:pPr>
      <w:r w:rsidRPr="00DA21B1">
        <w:rPr>
          <w:rFonts w:ascii="Arial" w:hAnsi="Arial" w:cs="Arial"/>
          <w:sz w:val="24"/>
          <w:szCs w:val="24"/>
        </w:rPr>
        <w:t xml:space="preserve">ER at CSG and CC </w:t>
      </w:r>
      <w:r w:rsidR="009C2BE6" w:rsidRPr="00DA21B1">
        <w:rPr>
          <w:rFonts w:ascii="Arial" w:hAnsi="Arial" w:cs="Arial"/>
          <w:sz w:val="24"/>
          <w:szCs w:val="24"/>
        </w:rPr>
        <w:t>is</w:t>
      </w:r>
      <w:r w:rsidRPr="00DA21B1">
        <w:rPr>
          <w:rFonts w:ascii="Arial" w:hAnsi="Arial" w:cs="Arial"/>
          <w:sz w:val="24"/>
          <w:szCs w:val="24"/>
        </w:rPr>
        <w:t xml:space="preserve"> more regulatory focused with </w:t>
      </w:r>
      <w:r w:rsidR="009C2BE6" w:rsidRPr="00DA21B1">
        <w:rPr>
          <w:rFonts w:ascii="Arial" w:hAnsi="Arial" w:cs="Arial"/>
          <w:sz w:val="24"/>
          <w:szCs w:val="24"/>
        </w:rPr>
        <w:t>eviden</w:t>
      </w:r>
      <w:r w:rsidR="00A35A40" w:rsidRPr="00DA21B1">
        <w:rPr>
          <w:rFonts w:ascii="Arial" w:hAnsi="Arial" w:cs="Arial"/>
          <w:sz w:val="24"/>
          <w:szCs w:val="24"/>
        </w:rPr>
        <w:t>ce</w:t>
      </w:r>
      <w:r w:rsidR="009C2BE6" w:rsidRPr="00DA21B1">
        <w:rPr>
          <w:rFonts w:ascii="Arial" w:hAnsi="Arial" w:cs="Arial"/>
          <w:sz w:val="24"/>
          <w:szCs w:val="24"/>
        </w:rPr>
        <w:t xml:space="preserve"> of policies</w:t>
      </w:r>
      <w:r w:rsidR="00EA0256" w:rsidRPr="00DA21B1">
        <w:rPr>
          <w:rFonts w:ascii="Arial" w:hAnsi="Arial" w:cs="Arial"/>
          <w:sz w:val="24"/>
          <w:szCs w:val="24"/>
        </w:rPr>
        <w:t xml:space="preserve"> such as disciplinary and grievance</w:t>
      </w:r>
      <w:r w:rsidR="009C2BE6" w:rsidRPr="00DA21B1">
        <w:rPr>
          <w:rFonts w:ascii="Arial" w:hAnsi="Arial" w:cs="Arial"/>
          <w:sz w:val="24"/>
          <w:szCs w:val="24"/>
        </w:rPr>
        <w:t>, staff handbooks and agreements between the managers and trade unions collectively and between managers and the individuals</w:t>
      </w:r>
      <w:r w:rsidR="008970EE" w:rsidRPr="00DA21B1">
        <w:rPr>
          <w:rFonts w:ascii="Arial" w:hAnsi="Arial" w:cs="Arial"/>
          <w:sz w:val="24"/>
          <w:szCs w:val="24"/>
        </w:rPr>
        <w:t xml:space="preserve"> (Gennard and Judge, 2010)</w:t>
      </w:r>
      <w:r w:rsidR="009C2BE6" w:rsidRPr="00DA21B1">
        <w:rPr>
          <w:rFonts w:ascii="Arial" w:hAnsi="Arial" w:cs="Arial"/>
          <w:sz w:val="24"/>
          <w:szCs w:val="24"/>
        </w:rPr>
        <w:t xml:space="preserve">. </w:t>
      </w:r>
      <w:r w:rsidR="00E71A36">
        <w:rPr>
          <w:rFonts w:ascii="Arial" w:hAnsi="Arial" w:cs="Arial"/>
          <w:sz w:val="24"/>
          <w:szCs w:val="24"/>
        </w:rPr>
        <w:t xml:space="preserve">This demonstrates </w:t>
      </w:r>
      <w:r w:rsidR="00FC4B91">
        <w:rPr>
          <w:rFonts w:ascii="Arial" w:hAnsi="Arial" w:cs="Arial"/>
          <w:sz w:val="24"/>
          <w:szCs w:val="24"/>
        </w:rPr>
        <w:t xml:space="preserve">that </w:t>
      </w:r>
      <w:r w:rsidR="00E71A36">
        <w:rPr>
          <w:rFonts w:ascii="Arial" w:hAnsi="Arial" w:cs="Arial"/>
          <w:sz w:val="24"/>
          <w:szCs w:val="24"/>
        </w:rPr>
        <w:t xml:space="preserve">there is a low trust, high process culture </w:t>
      </w:r>
      <w:r w:rsidR="0048601F">
        <w:rPr>
          <w:rFonts w:ascii="Arial" w:hAnsi="Arial" w:cs="Arial"/>
          <w:sz w:val="24"/>
          <w:szCs w:val="24"/>
        </w:rPr>
        <w:t>within</w:t>
      </w:r>
      <w:r w:rsidR="00E71A36">
        <w:rPr>
          <w:rFonts w:ascii="Arial" w:hAnsi="Arial" w:cs="Arial"/>
          <w:sz w:val="24"/>
          <w:szCs w:val="24"/>
        </w:rPr>
        <w:t xml:space="preserve"> the organisation</w:t>
      </w:r>
      <w:r w:rsidR="0048601F">
        <w:rPr>
          <w:rFonts w:ascii="Arial" w:hAnsi="Arial" w:cs="Arial"/>
          <w:sz w:val="24"/>
          <w:szCs w:val="24"/>
        </w:rPr>
        <w:t>.</w:t>
      </w:r>
    </w:p>
    <w:p w:rsidR="00E07323" w:rsidRPr="00DA21B1" w:rsidRDefault="00E07323" w:rsidP="00E07323">
      <w:pPr>
        <w:spacing w:after="0" w:line="240" w:lineRule="auto"/>
        <w:jc w:val="both"/>
        <w:rPr>
          <w:rFonts w:ascii="Arial" w:eastAsia="Times New Roman" w:hAnsi="Arial" w:cs="Arial"/>
          <w:sz w:val="24"/>
          <w:szCs w:val="24"/>
          <w:lang w:eastAsia="en-GB"/>
        </w:rPr>
      </w:pPr>
      <w:r w:rsidRPr="00DA21B1">
        <w:rPr>
          <w:rFonts w:ascii="Arial" w:hAnsi="Arial" w:cs="Arial"/>
          <w:sz w:val="24"/>
          <w:szCs w:val="24"/>
        </w:rPr>
        <w:t xml:space="preserve">The History of ER stems back to one of the key historical periods in 1839 with the Chartist Movement </w:t>
      </w:r>
      <w:sdt>
        <w:sdtPr>
          <w:rPr>
            <w:rFonts w:ascii="Arial" w:hAnsi="Arial" w:cs="Arial"/>
            <w:sz w:val="24"/>
            <w:szCs w:val="24"/>
          </w:rPr>
          <w:id w:val="1379509117"/>
          <w:citation/>
        </w:sdtPr>
        <w:sdtContent>
          <w:r w:rsidRPr="00DA21B1">
            <w:rPr>
              <w:rFonts w:ascii="Arial" w:hAnsi="Arial" w:cs="Arial"/>
              <w:sz w:val="24"/>
              <w:szCs w:val="24"/>
            </w:rPr>
            <w:fldChar w:fldCharType="begin"/>
          </w:r>
          <w:r w:rsidRPr="00DA21B1">
            <w:rPr>
              <w:rFonts w:ascii="Arial" w:hAnsi="Arial" w:cs="Arial"/>
              <w:sz w:val="24"/>
              <w:szCs w:val="24"/>
            </w:rPr>
            <w:instrText xml:space="preserve"> CITATION BBC15 \l 2057 </w:instrText>
          </w:r>
          <w:r w:rsidRPr="00DA21B1">
            <w:rPr>
              <w:rFonts w:ascii="Arial" w:hAnsi="Arial" w:cs="Arial"/>
              <w:sz w:val="24"/>
              <w:szCs w:val="24"/>
            </w:rPr>
            <w:fldChar w:fldCharType="separate"/>
          </w:r>
          <w:r w:rsidRPr="00DA21B1">
            <w:rPr>
              <w:rFonts w:ascii="Arial" w:hAnsi="Arial" w:cs="Arial"/>
              <w:noProof/>
              <w:sz w:val="24"/>
              <w:szCs w:val="24"/>
            </w:rPr>
            <w:t>(BBC Cymru Wales, 2015)</w:t>
          </w:r>
          <w:r w:rsidRPr="00DA21B1">
            <w:rPr>
              <w:rFonts w:ascii="Arial" w:hAnsi="Arial" w:cs="Arial"/>
              <w:sz w:val="24"/>
              <w:szCs w:val="24"/>
            </w:rPr>
            <w:fldChar w:fldCharType="end"/>
          </w:r>
        </w:sdtContent>
      </w:sdt>
      <w:r w:rsidRPr="00DA21B1">
        <w:rPr>
          <w:rFonts w:ascii="Arial" w:hAnsi="Arial" w:cs="Arial"/>
          <w:sz w:val="24"/>
          <w:szCs w:val="24"/>
        </w:rPr>
        <w:t xml:space="preserve">. A timeline of the key historical periods is outlined in </w:t>
      </w:r>
      <w:r w:rsidRPr="00DA21B1">
        <w:rPr>
          <w:rFonts w:ascii="Arial" w:hAnsi="Arial" w:cs="Arial"/>
          <w:b/>
          <w:i/>
          <w:sz w:val="24"/>
          <w:szCs w:val="24"/>
        </w:rPr>
        <w:t>Appendix 1.</w:t>
      </w:r>
      <w:r w:rsidRPr="00DA21B1">
        <w:rPr>
          <w:rFonts w:ascii="Arial" w:hAnsi="Arial" w:cs="Arial"/>
          <w:sz w:val="24"/>
          <w:szCs w:val="24"/>
        </w:rPr>
        <w:t xml:space="preserve"> History has seen a positive development in better working conditions (chartist movement), equality for men and women and the development of the Equal </w:t>
      </w:r>
      <w:r w:rsidR="006E4C96">
        <w:rPr>
          <w:rFonts w:ascii="Arial" w:hAnsi="Arial" w:cs="Arial"/>
          <w:sz w:val="24"/>
          <w:szCs w:val="24"/>
        </w:rPr>
        <w:t>P</w:t>
      </w:r>
      <w:r w:rsidRPr="00DA21B1">
        <w:rPr>
          <w:rFonts w:ascii="Arial" w:hAnsi="Arial" w:cs="Arial"/>
          <w:sz w:val="24"/>
          <w:szCs w:val="24"/>
        </w:rPr>
        <w:t xml:space="preserve">ay Act in 1970 and the right for people to belong to a registered </w:t>
      </w:r>
      <w:r w:rsidR="006E4C96">
        <w:rPr>
          <w:rFonts w:ascii="Arial" w:hAnsi="Arial" w:cs="Arial"/>
          <w:sz w:val="24"/>
          <w:szCs w:val="24"/>
        </w:rPr>
        <w:t>t</w:t>
      </w:r>
      <w:r w:rsidRPr="00DA21B1">
        <w:rPr>
          <w:rFonts w:ascii="Arial" w:hAnsi="Arial" w:cs="Arial"/>
          <w:sz w:val="24"/>
          <w:szCs w:val="24"/>
        </w:rPr>
        <w:t xml:space="preserve">rade </w:t>
      </w:r>
      <w:r w:rsidR="006E4C96">
        <w:rPr>
          <w:rFonts w:ascii="Arial" w:hAnsi="Arial" w:cs="Arial"/>
          <w:sz w:val="24"/>
          <w:szCs w:val="24"/>
        </w:rPr>
        <w:t>u</w:t>
      </w:r>
      <w:r w:rsidRPr="00DA21B1">
        <w:rPr>
          <w:rFonts w:ascii="Arial" w:hAnsi="Arial" w:cs="Arial"/>
          <w:sz w:val="24"/>
          <w:szCs w:val="24"/>
        </w:rPr>
        <w:t xml:space="preserve">nion </w:t>
      </w:r>
      <w:sdt>
        <w:sdtPr>
          <w:rPr>
            <w:rFonts w:ascii="Arial" w:hAnsi="Arial" w:cs="Arial"/>
            <w:sz w:val="24"/>
            <w:szCs w:val="24"/>
          </w:rPr>
          <w:id w:val="-780027560"/>
          <w:citation/>
        </w:sdtPr>
        <w:sdtContent>
          <w:r w:rsidRPr="00DA21B1">
            <w:rPr>
              <w:rFonts w:ascii="Arial" w:hAnsi="Arial" w:cs="Arial"/>
              <w:sz w:val="24"/>
              <w:szCs w:val="24"/>
            </w:rPr>
            <w:fldChar w:fldCharType="begin"/>
          </w:r>
          <w:r w:rsidRPr="00DA21B1">
            <w:rPr>
              <w:rFonts w:ascii="Arial" w:hAnsi="Arial" w:cs="Arial"/>
              <w:sz w:val="24"/>
              <w:szCs w:val="24"/>
            </w:rPr>
            <w:instrText xml:space="preserve"> CITATION Sim13 \l 2057 </w:instrText>
          </w:r>
          <w:r w:rsidRPr="00DA21B1">
            <w:rPr>
              <w:rFonts w:ascii="Arial" w:hAnsi="Arial" w:cs="Arial"/>
              <w:sz w:val="24"/>
              <w:szCs w:val="24"/>
            </w:rPr>
            <w:fldChar w:fldCharType="separate"/>
          </w:r>
          <w:r w:rsidRPr="00DA21B1">
            <w:rPr>
              <w:rFonts w:ascii="Arial" w:hAnsi="Arial" w:cs="Arial"/>
              <w:noProof/>
              <w:sz w:val="24"/>
              <w:szCs w:val="24"/>
            </w:rPr>
            <w:t>(Goodley, 2013)</w:t>
          </w:r>
          <w:r w:rsidRPr="00DA21B1">
            <w:rPr>
              <w:rFonts w:ascii="Arial" w:hAnsi="Arial" w:cs="Arial"/>
              <w:sz w:val="24"/>
              <w:szCs w:val="24"/>
            </w:rPr>
            <w:fldChar w:fldCharType="end"/>
          </w:r>
        </w:sdtContent>
      </w:sdt>
      <w:r w:rsidRPr="00DA21B1">
        <w:rPr>
          <w:rFonts w:ascii="Arial" w:hAnsi="Arial" w:cs="Arial"/>
          <w:sz w:val="24"/>
          <w:szCs w:val="24"/>
        </w:rPr>
        <w:t>,</w:t>
      </w:r>
      <w:sdt>
        <w:sdtPr>
          <w:rPr>
            <w:rFonts w:ascii="Arial" w:hAnsi="Arial" w:cs="Arial"/>
            <w:sz w:val="24"/>
            <w:szCs w:val="24"/>
          </w:rPr>
          <w:id w:val="259569502"/>
          <w:citation/>
        </w:sdtPr>
        <w:sdtContent>
          <w:r w:rsidRPr="00DA21B1">
            <w:rPr>
              <w:rFonts w:ascii="Arial" w:hAnsi="Arial" w:cs="Arial"/>
              <w:sz w:val="24"/>
              <w:szCs w:val="24"/>
            </w:rPr>
            <w:fldChar w:fldCharType="begin"/>
          </w:r>
          <w:r w:rsidRPr="00DA21B1">
            <w:rPr>
              <w:rFonts w:ascii="Arial" w:hAnsi="Arial" w:cs="Arial"/>
              <w:sz w:val="24"/>
              <w:szCs w:val="24"/>
            </w:rPr>
            <w:instrText xml:space="preserve"> CITATION GOV20 \l 2057 </w:instrText>
          </w:r>
          <w:r w:rsidRPr="00DA21B1">
            <w:rPr>
              <w:rFonts w:ascii="Arial" w:hAnsi="Arial" w:cs="Arial"/>
              <w:sz w:val="24"/>
              <w:szCs w:val="24"/>
            </w:rPr>
            <w:fldChar w:fldCharType="separate"/>
          </w:r>
          <w:r w:rsidRPr="00DA21B1">
            <w:rPr>
              <w:rFonts w:ascii="Arial" w:hAnsi="Arial" w:cs="Arial"/>
              <w:noProof/>
              <w:sz w:val="24"/>
              <w:szCs w:val="24"/>
            </w:rPr>
            <w:t xml:space="preserve"> (GOV.UK, 2020)</w:t>
          </w:r>
          <w:r w:rsidRPr="00DA21B1">
            <w:rPr>
              <w:rFonts w:ascii="Arial" w:hAnsi="Arial" w:cs="Arial"/>
              <w:sz w:val="24"/>
              <w:szCs w:val="24"/>
            </w:rPr>
            <w:fldChar w:fldCharType="end"/>
          </w:r>
        </w:sdtContent>
      </w:sdt>
      <w:r w:rsidRPr="00DA21B1">
        <w:rPr>
          <w:rFonts w:ascii="Arial" w:hAnsi="Arial" w:cs="Arial"/>
          <w:sz w:val="24"/>
          <w:szCs w:val="24"/>
        </w:rPr>
        <w:t xml:space="preserve">. There has been a shift from pluralism where there was an increase in collective movement, discussions and agreements for terms and conditions and </w:t>
      </w:r>
      <w:r w:rsidR="006E4C96">
        <w:rPr>
          <w:rFonts w:ascii="Arial" w:hAnsi="Arial" w:cs="Arial"/>
          <w:sz w:val="24"/>
          <w:szCs w:val="24"/>
        </w:rPr>
        <w:t>t</w:t>
      </w:r>
      <w:r w:rsidRPr="00DA21B1">
        <w:rPr>
          <w:rFonts w:ascii="Arial" w:hAnsi="Arial" w:cs="Arial"/>
          <w:sz w:val="24"/>
          <w:szCs w:val="24"/>
        </w:rPr>
        <w:t xml:space="preserve">rade </w:t>
      </w:r>
      <w:r w:rsidR="006E4C96">
        <w:rPr>
          <w:rFonts w:ascii="Arial" w:hAnsi="Arial" w:cs="Arial"/>
          <w:sz w:val="24"/>
          <w:szCs w:val="24"/>
        </w:rPr>
        <w:t>u</w:t>
      </w:r>
      <w:r w:rsidRPr="00DA21B1">
        <w:rPr>
          <w:rFonts w:ascii="Arial" w:hAnsi="Arial" w:cs="Arial"/>
          <w:sz w:val="24"/>
          <w:szCs w:val="24"/>
        </w:rPr>
        <w:t xml:space="preserve">nions in 1970 to individualism in 1984 after the Great Minors Strike </w:t>
      </w:r>
      <w:sdt>
        <w:sdtPr>
          <w:rPr>
            <w:rFonts w:ascii="Arial" w:hAnsi="Arial" w:cs="Arial"/>
            <w:sz w:val="24"/>
            <w:szCs w:val="24"/>
          </w:rPr>
          <w:id w:val="2108535021"/>
          <w:citation/>
        </w:sdtPr>
        <w:sdtContent>
          <w:r w:rsidRPr="00DA21B1">
            <w:rPr>
              <w:rFonts w:ascii="Arial" w:hAnsi="Arial" w:cs="Arial"/>
              <w:sz w:val="24"/>
              <w:szCs w:val="24"/>
            </w:rPr>
            <w:fldChar w:fldCharType="begin"/>
          </w:r>
          <w:r w:rsidRPr="00DA21B1">
            <w:rPr>
              <w:rFonts w:ascii="Arial" w:hAnsi="Arial" w:cs="Arial"/>
              <w:sz w:val="24"/>
              <w:szCs w:val="24"/>
            </w:rPr>
            <w:instrText xml:space="preserve"> CITATION Ton20 \l 2057 </w:instrText>
          </w:r>
          <w:r w:rsidRPr="00DA21B1">
            <w:rPr>
              <w:rFonts w:ascii="Arial" w:hAnsi="Arial" w:cs="Arial"/>
              <w:sz w:val="24"/>
              <w:szCs w:val="24"/>
            </w:rPr>
            <w:fldChar w:fldCharType="separate"/>
          </w:r>
          <w:r w:rsidRPr="00DA21B1">
            <w:rPr>
              <w:rFonts w:ascii="Arial" w:hAnsi="Arial" w:cs="Arial"/>
              <w:noProof/>
              <w:sz w:val="24"/>
              <w:szCs w:val="24"/>
            </w:rPr>
            <w:t>(Bennett, et al., 2020)</w:t>
          </w:r>
          <w:r w:rsidRPr="00DA21B1">
            <w:rPr>
              <w:rFonts w:ascii="Arial" w:hAnsi="Arial" w:cs="Arial"/>
              <w:sz w:val="24"/>
              <w:szCs w:val="24"/>
            </w:rPr>
            <w:fldChar w:fldCharType="end"/>
          </w:r>
        </w:sdtContent>
      </w:sdt>
      <w:r w:rsidRPr="00DA21B1">
        <w:rPr>
          <w:rFonts w:ascii="Arial" w:hAnsi="Arial" w:cs="Arial"/>
          <w:sz w:val="24"/>
          <w:szCs w:val="24"/>
        </w:rPr>
        <w:t xml:space="preserve">. This was due to the decrease in trade unions and the increase in individual workplace rights. </w:t>
      </w:r>
      <w:r w:rsidRPr="00DA21B1">
        <w:rPr>
          <w:rFonts w:ascii="Arial" w:eastAsia="Times New Roman" w:hAnsi="Arial" w:cs="Arial"/>
          <w:sz w:val="24"/>
          <w:szCs w:val="24"/>
          <w:lang w:eastAsia="en-GB"/>
        </w:rPr>
        <w:t xml:space="preserve">The Equality Act 2010 was also a major historical period which brought all of the existing equal opportunities and discrimination legislation under one umbrella act (GOV.UK, 2013). The Equality Act 2010 established protection for people against discrimination however, COVID-19 has highlighted vast social inequalities for instance, those people who live in poorer areas are more likely to experience COVID-19 deaths.  People from black and minority ethnic background are also more likely to report that COVID-19 has had a negative impact on their income (The Health Foundation, 2020). </w:t>
      </w:r>
      <w:r w:rsidR="00B47F39" w:rsidRPr="00DA21B1">
        <w:rPr>
          <w:rFonts w:ascii="Arial" w:eastAsia="Times New Roman" w:hAnsi="Arial" w:cs="Arial"/>
          <w:sz w:val="24"/>
          <w:szCs w:val="24"/>
          <w:lang w:eastAsia="en-GB"/>
        </w:rPr>
        <w:t xml:space="preserve">COVID-19 has also highlighted issues with some organisations reporting bad working conditions (something that was fought against by the </w:t>
      </w:r>
      <w:r w:rsidR="006B464A">
        <w:rPr>
          <w:rFonts w:ascii="Arial" w:eastAsia="Times New Roman" w:hAnsi="Arial" w:cs="Arial"/>
          <w:sz w:val="24"/>
          <w:szCs w:val="24"/>
          <w:lang w:eastAsia="en-GB"/>
        </w:rPr>
        <w:t>c</w:t>
      </w:r>
      <w:r w:rsidR="00B47F39" w:rsidRPr="00DA21B1">
        <w:rPr>
          <w:rFonts w:ascii="Arial" w:eastAsia="Times New Roman" w:hAnsi="Arial" w:cs="Arial"/>
          <w:sz w:val="24"/>
          <w:szCs w:val="24"/>
          <w:lang w:eastAsia="en-GB"/>
        </w:rPr>
        <w:t xml:space="preserve">hartist movement). Boohoo is an example of </w:t>
      </w:r>
      <w:r w:rsidR="00A15B69" w:rsidRPr="00DA21B1">
        <w:rPr>
          <w:rFonts w:ascii="Arial" w:eastAsia="Times New Roman" w:hAnsi="Arial" w:cs="Arial"/>
          <w:sz w:val="24"/>
          <w:szCs w:val="24"/>
          <w:lang w:eastAsia="en-GB"/>
        </w:rPr>
        <w:t>this, which had</w:t>
      </w:r>
      <w:r w:rsidR="00BD5F1F" w:rsidRPr="00DA21B1">
        <w:rPr>
          <w:rFonts w:ascii="Arial" w:eastAsia="Times New Roman" w:hAnsi="Arial" w:cs="Arial"/>
          <w:sz w:val="24"/>
          <w:szCs w:val="24"/>
          <w:lang w:eastAsia="en-GB"/>
        </w:rPr>
        <w:t xml:space="preserve"> poor practices in place such as low pay and unsanitary working conditions</w:t>
      </w:r>
      <w:r w:rsidR="00EC165C" w:rsidRPr="00DA21B1">
        <w:rPr>
          <w:rFonts w:ascii="Arial" w:eastAsia="Times New Roman" w:hAnsi="Arial" w:cs="Arial"/>
          <w:sz w:val="24"/>
          <w:szCs w:val="24"/>
          <w:lang w:eastAsia="en-GB"/>
        </w:rPr>
        <w:t xml:space="preserve"> (McCulloch, 2020)</w:t>
      </w:r>
      <w:r w:rsidR="00BD5F1F" w:rsidRPr="00DA21B1">
        <w:rPr>
          <w:rFonts w:ascii="Arial" w:eastAsia="Times New Roman" w:hAnsi="Arial" w:cs="Arial"/>
          <w:sz w:val="24"/>
          <w:szCs w:val="24"/>
          <w:lang w:eastAsia="en-GB"/>
        </w:rPr>
        <w:t xml:space="preserve">. </w:t>
      </w:r>
    </w:p>
    <w:p w:rsidR="0065165A" w:rsidRPr="00DA21B1" w:rsidRDefault="0065165A" w:rsidP="00284FDB">
      <w:pPr>
        <w:spacing w:after="0"/>
        <w:rPr>
          <w:rFonts w:ascii="Arial" w:hAnsi="Arial" w:cs="Arial"/>
          <w:sz w:val="24"/>
          <w:szCs w:val="24"/>
        </w:rPr>
      </w:pPr>
    </w:p>
    <w:p w:rsidR="00284FDB" w:rsidRPr="00DA21B1" w:rsidRDefault="00284FDB" w:rsidP="00284FDB">
      <w:pPr>
        <w:spacing w:after="0"/>
        <w:rPr>
          <w:rFonts w:ascii="Arial" w:hAnsi="Arial" w:cs="Arial"/>
          <w:sz w:val="24"/>
          <w:szCs w:val="24"/>
        </w:rPr>
      </w:pPr>
      <w:r w:rsidRPr="00DA21B1">
        <w:rPr>
          <w:rFonts w:ascii="Arial" w:hAnsi="Arial" w:cs="Arial"/>
          <w:sz w:val="24"/>
          <w:szCs w:val="24"/>
        </w:rPr>
        <w:t xml:space="preserve">According to Fox (1974) </w:t>
      </w:r>
      <w:r w:rsidR="0065165A" w:rsidRPr="00DA21B1">
        <w:rPr>
          <w:rFonts w:ascii="Arial" w:hAnsi="Arial" w:cs="Arial"/>
          <w:sz w:val="24"/>
          <w:szCs w:val="24"/>
        </w:rPr>
        <w:t>t</w:t>
      </w:r>
      <w:r w:rsidR="00CE2AE7" w:rsidRPr="00DA21B1">
        <w:rPr>
          <w:rFonts w:ascii="Arial" w:hAnsi="Arial" w:cs="Arial"/>
          <w:sz w:val="24"/>
          <w:szCs w:val="24"/>
        </w:rPr>
        <w:t>he following are ways in which managers view</w:t>
      </w:r>
      <w:r w:rsidR="00A90CF4" w:rsidRPr="00DA21B1">
        <w:rPr>
          <w:rFonts w:ascii="Arial" w:hAnsi="Arial" w:cs="Arial"/>
          <w:sz w:val="24"/>
          <w:szCs w:val="24"/>
        </w:rPr>
        <w:t xml:space="preserve"> ER</w:t>
      </w:r>
      <w:r w:rsidR="00DC6035" w:rsidRPr="00DA21B1">
        <w:rPr>
          <w:rFonts w:ascii="Arial" w:hAnsi="Arial" w:cs="Arial"/>
          <w:sz w:val="24"/>
          <w:szCs w:val="24"/>
        </w:rPr>
        <w:t>:</w:t>
      </w:r>
    </w:p>
    <w:p w:rsidR="00284FDB" w:rsidRPr="00DA21B1" w:rsidRDefault="00284FDB" w:rsidP="00284FDB">
      <w:pPr>
        <w:spacing w:after="0"/>
        <w:rPr>
          <w:rFonts w:ascii="Arial" w:hAnsi="Arial" w:cs="Arial"/>
          <w:sz w:val="24"/>
          <w:szCs w:val="24"/>
        </w:rPr>
      </w:pPr>
      <w:r w:rsidRPr="00DA21B1">
        <w:rPr>
          <w:rFonts w:ascii="Arial" w:hAnsi="Arial" w:cs="Arial"/>
          <w:noProof/>
          <w:sz w:val="24"/>
          <w:szCs w:val="24"/>
        </w:rPr>
        <w:drawing>
          <wp:anchor distT="0" distB="0" distL="114300" distR="114300" simplePos="0" relativeHeight="251674624" behindDoc="0" locked="0" layoutInCell="1" allowOverlap="1" wp14:anchorId="1371902C" wp14:editId="06B49997">
            <wp:simplePos x="0" y="0"/>
            <wp:positionH relativeFrom="column">
              <wp:posOffset>1447800</wp:posOffset>
            </wp:positionH>
            <wp:positionV relativeFrom="paragraph">
              <wp:posOffset>66675</wp:posOffset>
            </wp:positionV>
            <wp:extent cx="2324100" cy="876300"/>
            <wp:effectExtent l="19050" t="0" r="19050" b="0"/>
            <wp:wrapNone/>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rsidR="00284FDB" w:rsidRPr="00DA21B1" w:rsidRDefault="00284FDB" w:rsidP="00284FDB">
      <w:pPr>
        <w:spacing w:after="0"/>
        <w:rPr>
          <w:rFonts w:ascii="Arial" w:hAnsi="Arial" w:cs="Arial"/>
          <w:sz w:val="24"/>
          <w:szCs w:val="24"/>
        </w:rPr>
      </w:pPr>
    </w:p>
    <w:p w:rsidR="00284FDB" w:rsidRPr="00DA21B1" w:rsidRDefault="005257FC" w:rsidP="00284FDB">
      <w:pPr>
        <w:spacing w:after="0"/>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685888" behindDoc="0" locked="0" layoutInCell="1" allowOverlap="1" wp14:anchorId="06FAC079" wp14:editId="5CB692BC">
                <wp:simplePos x="0" y="0"/>
                <wp:positionH relativeFrom="column">
                  <wp:posOffset>5093677</wp:posOffset>
                </wp:positionH>
                <wp:positionV relativeFrom="paragraph">
                  <wp:posOffset>568667</wp:posOffset>
                </wp:positionV>
                <wp:extent cx="715107" cy="342460"/>
                <wp:effectExtent l="0" t="0" r="8890" b="63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34" type="#_x0000_t202" style="position:absolute;margin-left:401.1pt;margin-top:44.8pt;width:56.3pt;height:26.9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" stroked="f">
                <v:textbox>
                  <w:txbxContent>
                    <w:p w:rsidR="00900ADD" w:rsidRDefault="00900ADD" w:rsidP="005257FC">
                      <w:r>
                        <w:t>Page 4</w:t>
                      </w:r>
                    </w:p>
                  </w:txbxContent>
                </v:textbox>
              </v:shape>
            </w:pict>
          </mc:Fallback>
        </mc:AlternateContent>
      </w:r>
    </w:p>
    <w:p w:rsidR="00284FDB" w:rsidRPr="00DA21B1" w:rsidRDefault="00284FDB" w:rsidP="00284FDB">
      <w:pPr>
        <w:spacing w:after="0"/>
        <w:rPr>
          <w:rFonts w:ascii="Arial" w:hAnsi="Arial" w:cs="Arial"/>
          <w:sz w:val="24"/>
          <w:szCs w:val="24"/>
        </w:rPr>
      </w:pPr>
    </w:p>
    <w:p w:rsidR="00284FDB" w:rsidRPr="00DA21B1" w:rsidRDefault="00284FDB" w:rsidP="00284FDB">
      <w:pPr>
        <w:spacing w:after="0"/>
        <w:rPr>
          <w:rFonts w:ascii="Arial" w:hAnsi="Arial" w:cs="Arial"/>
          <w:sz w:val="24"/>
          <w:szCs w:val="24"/>
        </w:rPr>
      </w:pPr>
    </w:p>
    <w:p w:rsidR="00284FDB" w:rsidRPr="00DA21B1" w:rsidRDefault="00284FDB" w:rsidP="00284FDB">
      <w:pPr>
        <w:pStyle w:val="ListParagraph"/>
        <w:numPr>
          <w:ilvl w:val="0"/>
          <w:numId w:val="1"/>
        </w:numPr>
        <w:spacing w:after="0"/>
        <w:rPr>
          <w:rFonts w:ascii="Arial" w:hAnsi="Arial" w:cs="Arial"/>
          <w:sz w:val="24"/>
          <w:szCs w:val="24"/>
        </w:rPr>
      </w:pPr>
      <w:r w:rsidRPr="00DA21B1">
        <w:rPr>
          <w:rFonts w:ascii="Arial" w:hAnsi="Arial" w:cs="Arial"/>
          <w:sz w:val="24"/>
          <w:szCs w:val="24"/>
        </w:rPr>
        <w:t>Pluralist</w:t>
      </w:r>
    </w:p>
    <w:p w:rsidR="00284FDB" w:rsidRPr="00DA21B1" w:rsidRDefault="00284FDB" w:rsidP="00284FDB">
      <w:pPr>
        <w:spacing w:after="0"/>
        <w:jc w:val="both"/>
        <w:rPr>
          <w:rFonts w:ascii="Arial" w:hAnsi="Arial" w:cs="Arial"/>
          <w:sz w:val="24"/>
          <w:szCs w:val="24"/>
        </w:rPr>
      </w:pPr>
      <w:r w:rsidRPr="00DA21B1">
        <w:rPr>
          <w:rFonts w:ascii="Arial" w:hAnsi="Arial" w:cs="Arial"/>
          <w:sz w:val="24"/>
          <w:szCs w:val="24"/>
        </w:rPr>
        <w:t>According to Fox (1974), pluralism is when conflict is expected where employers and employees have different interests. It assumes that conflict can be managed and resolved through institutions such as trade unions, collective bargaining and dispute resolution procedures. The Government play</w:t>
      </w:r>
      <w:r w:rsidR="006E4C96">
        <w:rPr>
          <w:rFonts w:ascii="Arial" w:hAnsi="Arial" w:cs="Arial"/>
          <w:sz w:val="24"/>
          <w:szCs w:val="24"/>
        </w:rPr>
        <w:t>s</w:t>
      </w:r>
      <w:r w:rsidRPr="00DA21B1">
        <w:rPr>
          <w:rFonts w:ascii="Arial" w:hAnsi="Arial" w:cs="Arial"/>
          <w:sz w:val="24"/>
          <w:szCs w:val="24"/>
        </w:rPr>
        <w:t xml:space="preserve"> a neutral role, facilitating bargaining</w:t>
      </w:r>
      <w:r w:rsidR="00B84BF1">
        <w:rPr>
          <w:rFonts w:ascii="Arial" w:hAnsi="Arial" w:cs="Arial"/>
          <w:sz w:val="24"/>
          <w:szCs w:val="24"/>
        </w:rPr>
        <w:t xml:space="preserve"> and </w:t>
      </w:r>
      <w:r w:rsidRPr="00DA21B1">
        <w:rPr>
          <w:rFonts w:ascii="Arial" w:hAnsi="Arial" w:cs="Arial"/>
          <w:sz w:val="24"/>
          <w:szCs w:val="24"/>
        </w:rPr>
        <w:t>negotiating</w:t>
      </w:r>
      <w:r w:rsidR="00DC6035" w:rsidRPr="00DA21B1">
        <w:rPr>
          <w:rFonts w:ascii="Arial" w:hAnsi="Arial" w:cs="Arial"/>
          <w:sz w:val="24"/>
          <w:szCs w:val="24"/>
        </w:rPr>
        <w:t xml:space="preserve"> </w:t>
      </w:r>
      <w:r w:rsidRPr="00DA21B1">
        <w:rPr>
          <w:rFonts w:ascii="Arial" w:hAnsi="Arial" w:cs="Arial"/>
          <w:sz w:val="24"/>
          <w:szCs w:val="24"/>
        </w:rPr>
        <w:t xml:space="preserve">good ER. An example of a pluralist </w:t>
      </w:r>
      <w:r w:rsidR="00636210">
        <w:rPr>
          <w:rFonts w:ascii="Arial" w:hAnsi="Arial" w:cs="Arial"/>
          <w:sz w:val="24"/>
          <w:szCs w:val="24"/>
        </w:rPr>
        <w:t>company</w:t>
      </w:r>
      <w:r w:rsidRPr="00DA21B1">
        <w:rPr>
          <w:rFonts w:ascii="Arial" w:hAnsi="Arial" w:cs="Arial"/>
          <w:sz w:val="24"/>
          <w:szCs w:val="24"/>
        </w:rPr>
        <w:t xml:space="preserve"> is Tata </w:t>
      </w:r>
      <w:r w:rsidR="00636210">
        <w:rPr>
          <w:rFonts w:ascii="Arial" w:hAnsi="Arial" w:cs="Arial"/>
          <w:sz w:val="24"/>
          <w:szCs w:val="24"/>
        </w:rPr>
        <w:t>S</w:t>
      </w:r>
      <w:r w:rsidRPr="00DA21B1">
        <w:rPr>
          <w:rFonts w:ascii="Arial" w:hAnsi="Arial" w:cs="Arial"/>
          <w:sz w:val="24"/>
          <w:szCs w:val="24"/>
        </w:rPr>
        <w:t>teel where there is a traditional ER</w:t>
      </w:r>
      <w:r w:rsidR="00B84BF1">
        <w:rPr>
          <w:rFonts w:ascii="Arial" w:hAnsi="Arial" w:cs="Arial"/>
          <w:sz w:val="24"/>
          <w:szCs w:val="24"/>
        </w:rPr>
        <w:t xml:space="preserve"> </w:t>
      </w:r>
      <w:r w:rsidRPr="00DA21B1">
        <w:rPr>
          <w:rFonts w:ascii="Arial" w:hAnsi="Arial" w:cs="Arial"/>
          <w:sz w:val="24"/>
          <w:szCs w:val="24"/>
        </w:rPr>
        <w:t xml:space="preserve">structure with a strong </w:t>
      </w:r>
      <w:r w:rsidR="006B464A">
        <w:rPr>
          <w:rFonts w:ascii="Arial" w:hAnsi="Arial" w:cs="Arial"/>
          <w:sz w:val="24"/>
          <w:szCs w:val="24"/>
        </w:rPr>
        <w:t>t</w:t>
      </w:r>
      <w:r w:rsidRPr="00DA21B1">
        <w:rPr>
          <w:rFonts w:ascii="Arial" w:hAnsi="Arial" w:cs="Arial"/>
          <w:sz w:val="24"/>
          <w:szCs w:val="24"/>
        </w:rPr>
        <w:t xml:space="preserve">rade </w:t>
      </w:r>
      <w:r w:rsidR="006B464A">
        <w:rPr>
          <w:rFonts w:ascii="Arial" w:hAnsi="Arial" w:cs="Arial"/>
          <w:sz w:val="24"/>
          <w:szCs w:val="24"/>
        </w:rPr>
        <w:t>u</w:t>
      </w:r>
      <w:r w:rsidRPr="00DA21B1">
        <w:rPr>
          <w:rFonts w:ascii="Arial" w:hAnsi="Arial" w:cs="Arial"/>
          <w:sz w:val="24"/>
          <w:szCs w:val="24"/>
        </w:rPr>
        <w:t>nion presence where there is conflict between the workforce and management teams</w:t>
      </w:r>
      <w:r w:rsidR="00636210">
        <w:rPr>
          <w:rFonts w:ascii="Arial" w:hAnsi="Arial" w:cs="Arial"/>
          <w:sz w:val="24"/>
          <w:szCs w:val="24"/>
        </w:rPr>
        <w:t xml:space="preserve"> (Tata Steel, 2016)</w:t>
      </w:r>
      <w:r w:rsidRPr="00DA21B1">
        <w:rPr>
          <w:rFonts w:ascii="Arial" w:hAnsi="Arial" w:cs="Arial"/>
          <w:sz w:val="24"/>
          <w:szCs w:val="24"/>
        </w:rPr>
        <w:t xml:space="preserve">. Trade unions are there to get the different parties to work together and negotiate around the conflict. With CSG and CC being a </w:t>
      </w:r>
      <w:r w:rsidR="0065165A" w:rsidRPr="00DA21B1">
        <w:rPr>
          <w:rFonts w:ascii="Arial" w:hAnsi="Arial" w:cs="Arial"/>
          <w:sz w:val="24"/>
          <w:szCs w:val="24"/>
        </w:rPr>
        <w:t>p</w:t>
      </w:r>
      <w:r w:rsidRPr="00DA21B1">
        <w:rPr>
          <w:rFonts w:ascii="Arial" w:hAnsi="Arial" w:cs="Arial"/>
          <w:sz w:val="24"/>
          <w:szCs w:val="24"/>
        </w:rPr>
        <w:t xml:space="preserve">ublic sector organisation, it also has a traditional ER culture in place. According to the Department for Business, Energy &amp; Industrial Strategy (2019), </w:t>
      </w:r>
      <w:r w:rsidR="00DC6035" w:rsidRPr="00DA21B1">
        <w:rPr>
          <w:rFonts w:ascii="Arial" w:hAnsi="Arial" w:cs="Arial"/>
          <w:sz w:val="24"/>
          <w:szCs w:val="24"/>
        </w:rPr>
        <w:t>t</w:t>
      </w:r>
      <w:r w:rsidRPr="00DA21B1">
        <w:rPr>
          <w:rFonts w:ascii="Arial" w:hAnsi="Arial" w:cs="Arial"/>
          <w:sz w:val="24"/>
          <w:szCs w:val="24"/>
        </w:rPr>
        <w:t xml:space="preserve">rade </w:t>
      </w:r>
      <w:r w:rsidR="00DC6035" w:rsidRPr="00DA21B1">
        <w:rPr>
          <w:rFonts w:ascii="Arial" w:hAnsi="Arial" w:cs="Arial"/>
          <w:sz w:val="24"/>
          <w:szCs w:val="24"/>
        </w:rPr>
        <w:t>u</w:t>
      </w:r>
      <w:r w:rsidRPr="00DA21B1">
        <w:rPr>
          <w:rFonts w:ascii="Arial" w:hAnsi="Arial" w:cs="Arial"/>
          <w:sz w:val="24"/>
          <w:szCs w:val="24"/>
        </w:rPr>
        <w:t xml:space="preserve">nion membership is higher in the public sector as employees who work in larger workplaces are more likely to be members and have a trade union presence in the workplace.  </w:t>
      </w:r>
    </w:p>
    <w:p w:rsidR="00284FDB" w:rsidRPr="00DA21B1" w:rsidRDefault="00284FDB" w:rsidP="00284FDB">
      <w:pPr>
        <w:spacing w:after="0"/>
        <w:jc w:val="both"/>
        <w:rPr>
          <w:rFonts w:ascii="Arial" w:hAnsi="Arial" w:cs="Arial"/>
          <w:sz w:val="24"/>
          <w:szCs w:val="24"/>
        </w:rPr>
      </w:pPr>
    </w:p>
    <w:p w:rsidR="00284FDB" w:rsidRPr="00DA21B1" w:rsidRDefault="00284FDB" w:rsidP="00113FFE">
      <w:pPr>
        <w:pStyle w:val="ListParagraph"/>
        <w:numPr>
          <w:ilvl w:val="0"/>
          <w:numId w:val="3"/>
        </w:numPr>
        <w:spacing w:after="0"/>
        <w:jc w:val="both"/>
        <w:rPr>
          <w:rFonts w:ascii="Arial" w:hAnsi="Arial" w:cs="Arial"/>
          <w:sz w:val="24"/>
          <w:szCs w:val="24"/>
        </w:rPr>
      </w:pPr>
      <w:r w:rsidRPr="00DA21B1">
        <w:rPr>
          <w:rFonts w:ascii="Arial" w:hAnsi="Arial" w:cs="Arial"/>
          <w:sz w:val="24"/>
          <w:szCs w:val="24"/>
        </w:rPr>
        <w:t xml:space="preserve">Unitarist </w:t>
      </w:r>
    </w:p>
    <w:p w:rsidR="00284FDB" w:rsidRPr="00DA21B1" w:rsidRDefault="00284FDB" w:rsidP="00284FDB">
      <w:pPr>
        <w:spacing w:after="0"/>
        <w:jc w:val="both"/>
        <w:rPr>
          <w:rFonts w:ascii="Arial" w:hAnsi="Arial" w:cs="Arial"/>
          <w:sz w:val="24"/>
          <w:szCs w:val="24"/>
        </w:rPr>
      </w:pPr>
      <w:r w:rsidRPr="00DA21B1">
        <w:rPr>
          <w:rFonts w:ascii="Arial" w:hAnsi="Arial" w:cs="Arial"/>
          <w:sz w:val="24"/>
          <w:szCs w:val="24"/>
        </w:rPr>
        <w:t xml:space="preserve">Unitarist perspective implies that there is shared value and objectives between employees and managers. According to Fox (1974), they are united by common interests. The organisation is viewed as a united team pulling together and going in the same direction for the benefit of the organisation. Unitarist organisations tend to recruit people that fit with their organisation. </w:t>
      </w:r>
      <w:r w:rsidR="00531C79" w:rsidRPr="00DA21B1">
        <w:rPr>
          <w:rFonts w:ascii="Arial" w:hAnsi="Arial" w:cs="Arial"/>
          <w:sz w:val="24"/>
          <w:szCs w:val="24"/>
        </w:rPr>
        <w:t xml:space="preserve">At Google, the recruitment process takes six to nine months and candidates are expected to sit 15 to 25 interviews. Having a person that fits with the company leads to positive </w:t>
      </w:r>
      <w:r w:rsidR="006E4C96">
        <w:rPr>
          <w:rFonts w:ascii="Arial" w:hAnsi="Arial" w:cs="Arial"/>
          <w:sz w:val="24"/>
          <w:szCs w:val="24"/>
        </w:rPr>
        <w:t>ER</w:t>
      </w:r>
      <w:r w:rsidR="00531C79" w:rsidRPr="00DA21B1">
        <w:rPr>
          <w:rFonts w:ascii="Arial" w:hAnsi="Arial" w:cs="Arial"/>
          <w:sz w:val="24"/>
          <w:szCs w:val="24"/>
        </w:rPr>
        <w:t xml:space="preserve"> as the company and the employee are both moving in the same direction</w:t>
      </w:r>
      <w:r w:rsidR="006E4C96">
        <w:rPr>
          <w:rFonts w:ascii="Arial" w:hAnsi="Arial" w:cs="Arial"/>
          <w:sz w:val="24"/>
          <w:szCs w:val="24"/>
        </w:rPr>
        <w:t xml:space="preserve"> and the employee has bought into the company’s values</w:t>
      </w:r>
      <w:r w:rsidR="00A3228A">
        <w:rPr>
          <w:rFonts w:ascii="Arial" w:hAnsi="Arial" w:cs="Arial"/>
          <w:sz w:val="24"/>
          <w:szCs w:val="24"/>
        </w:rPr>
        <w:t xml:space="preserve"> (Fortune, 2019)</w:t>
      </w:r>
      <w:r w:rsidR="00531C79" w:rsidRPr="00DA21B1">
        <w:rPr>
          <w:rFonts w:ascii="Arial" w:hAnsi="Arial" w:cs="Arial"/>
          <w:sz w:val="24"/>
          <w:szCs w:val="24"/>
        </w:rPr>
        <w:t xml:space="preserve">. </w:t>
      </w:r>
    </w:p>
    <w:p w:rsidR="00284FDB" w:rsidRPr="00DA21B1" w:rsidRDefault="00284FDB" w:rsidP="00284FDB">
      <w:pPr>
        <w:spacing w:after="0"/>
        <w:jc w:val="both"/>
        <w:rPr>
          <w:rFonts w:ascii="Arial" w:hAnsi="Arial" w:cs="Arial"/>
          <w:sz w:val="24"/>
          <w:szCs w:val="24"/>
        </w:rPr>
      </w:pPr>
    </w:p>
    <w:p w:rsidR="00284FDB" w:rsidRPr="00DA21B1" w:rsidRDefault="00284FDB" w:rsidP="00284FDB">
      <w:pPr>
        <w:pStyle w:val="ListParagraph"/>
        <w:numPr>
          <w:ilvl w:val="0"/>
          <w:numId w:val="1"/>
        </w:numPr>
        <w:spacing w:after="0"/>
        <w:rPr>
          <w:rFonts w:ascii="Arial" w:hAnsi="Arial" w:cs="Arial"/>
          <w:sz w:val="24"/>
          <w:szCs w:val="24"/>
        </w:rPr>
      </w:pPr>
      <w:r w:rsidRPr="00DA21B1">
        <w:rPr>
          <w:rFonts w:ascii="Arial" w:hAnsi="Arial" w:cs="Arial"/>
          <w:sz w:val="24"/>
          <w:szCs w:val="24"/>
        </w:rPr>
        <w:t>Marxist and Radical</w:t>
      </w:r>
    </w:p>
    <w:p w:rsidR="0022506B" w:rsidRDefault="00284FDB" w:rsidP="00284FDB">
      <w:pPr>
        <w:spacing w:after="0"/>
        <w:jc w:val="both"/>
        <w:rPr>
          <w:rFonts w:ascii="Arial" w:hAnsi="Arial" w:cs="Arial"/>
          <w:sz w:val="24"/>
          <w:szCs w:val="24"/>
        </w:rPr>
      </w:pPr>
      <w:r w:rsidRPr="00DA21B1">
        <w:rPr>
          <w:rFonts w:ascii="Arial" w:hAnsi="Arial" w:cs="Arial"/>
          <w:sz w:val="24"/>
          <w:szCs w:val="24"/>
        </w:rPr>
        <w:t xml:space="preserve">Marxist and Radical perspective is when conflict is likely to occur between the employer and the employee due to the result of capitalism and the state represents the interest of capital. Conflict can only be resolved by removal of capitalism itself. This type of perspective is used mostly in the third and charitable sectors where they are not about capitalism or </w:t>
      </w:r>
      <w:r w:rsidRPr="00F329E3">
        <w:rPr>
          <w:rFonts w:ascii="Arial" w:hAnsi="Arial" w:cs="Arial"/>
          <w:sz w:val="24"/>
          <w:szCs w:val="24"/>
        </w:rPr>
        <w:t>profit (Fox, 1974</w:t>
      </w:r>
      <w:r w:rsidR="00303E33" w:rsidRPr="00F329E3">
        <w:rPr>
          <w:rFonts w:ascii="Arial" w:hAnsi="Arial" w:cs="Arial"/>
          <w:sz w:val="24"/>
          <w:szCs w:val="24"/>
        </w:rPr>
        <w:t xml:space="preserve">). </w:t>
      </w:r>
      <w:r w:rsidR="002640E0" w:rsidRPr="00F329E3">
        <w:rPr>
          <w:rFonts w:ascii="Arial" w:hAnsi="Arial" w:cs="Arial"/>
          <w:sz w:val="24"/>
          <w:szCs w:val="24"/>
        </w:rPr>
        <w:t xml:space="preserve"> Since COVID-19, there has been an increase in interest in </w:t>
      </w:r>
      <w:r w:rsidR="00F329E3" w:rsidRPr="00F329E3">
        <w:rPr>
          <w:rFonts w:ascii="Arial" w:hAnsi="Arial" w:cs="Arial"/>
          <w:sz w:val="24"/>
          <w:szCs w:val="24"/>
        </w:rPr>
        <w:t>the radical perspective opposing capitalism</w:t>
      </w:r>
      <w:r w:rsidR="002640E0" w:rsidRPr="00F329E3">
        <w:rPr>
          <w:rFonts w:ascii="Arial" w:hAnsi="Arial" w:cs="Arial"/>
          <w:sz w:val="24"/>
          <w:szCs w:val="24"/>
        </w:rPr>
        <w:t xml:space="preserve"> due to the inequality that has </w:t>
      </w:r>
      <w:r w:rsidR="00F329E3" w:rsidRPr="00F329E3">
        <w:rPr>
          <w:rFonts w:ascii="Arial" w:hAnsi="Arial" w:cs="Arial"/>
          <w:sz w:val="24"/>
          <w:szCs w:val="24"/>
        </w:rPr>
        <w:t xml:space="preserve">been evident throughout the pandemic, much of which has </w:t>
      </w:r>
      <w:r w:rsidR="006B464A" w:rsidRPr="00F329E3">
        <w:rPr>
          <w:rFonts w:ascii="Arial" w:hAnsi="Arial" w:cs="Arial"/>
          <w:sz w:val="24"/>
          <w:szCs w:val="24"/>
        </w:rPr>
        <w:t>its</w:t>
      </w:r>
      <w:r w:rsidR="00F329E3" w:rsidRPr="00F329E3">
        <w:rPr>
          <w:rFonts w:ascii="Arial" w:hAnsi="Arial" w:cs="Arial"/>
          <w:sz w:val="24"/>
          <w:szCs w:val="24"/>
        </w:rPr>
        <w:t xml:space="preserve"> origin in our capital society.</w:t>
      </w:r>
      <w:r w:rsidR="00AB0D91">
        <w:rPr>
          <w:rFonts w:ascii="Arial" w:hAnsi="Arial" w:cs="Arial"/>
          <w:sz w:val="24"/>
          <w:szCs w:val="24"/>
        </w:rPr>
        <w:t xml:space="preserve"> Varoufakis</w:t>
      </w:r>
      <w:r w:rsidR="007A6E73">
        <w:rPr>
          <w:rFonts w:ascii="Arial" w:hAnsi="Arial" w:cs="Arial"/>
          <w:sz w:val="24"/>
          <w:szCs w:val="24"/>
        </w:rPr>
        <w:t xml:space="preserve"> (2020a)</w:t>
      </w:r>
      <w:r w:rsidR="0022506B">
        <w:rPr>
          <w:rFonts w:ascii="Arial" w:hAnsi="Arial" w:cs="Arial"/>
          <w:sz w:val="24"/>
          <w:szCs w:val="24"/>
        </w:rPr>
        <w:t xml:space="preserve"> believes that</w:t>
      </w:r>
      <w:r w:rsidR="00D22883">
        <w:rPr>
          <w:rFonts w:ascii="Arial" w:hAnsi="Arial" w:cs="Arial"/>
          <w:sz w:val="24"/>
          <w:szCs w:val="24"/>
        </w:rPr>
        <w:t xml:space="preserve"> </w:t>
      </w:r>
      <w:r w:rsidR="0069706D">
        <w:rPr>
          <w:rFonts w:ascii="Arial" w:hAnsi="Arial" w:cs="Arial"/>
          <w:sz w:val="24"/>
          <w:szCs w:val="24"/>
        </w:rPr>
        <w:t>everyone should have an income in order to unfold their talents</w:t>
      </w:r>
      <w:r w:rsidR="00920454">
        <w:rPr>
          <w:rFonts w:ascii="Arial" w:hAnsi="Arial" w:cs="Arial"/>
          <w:sz w:val="24"/>
          <w:szCs w:val="24"/>
        </w:rPr>
        <w:t xml:space="preserve"> now more than ever through </w:t>
      </w:r>
      <w:r w:rsidR="007A6E73">
        <w:rPr>
          <w:rFonts w:ascii="Arial" w:hAnsi="Arial" w:cs="Arial"/>
          <w:sz w:val="24"/>
          <w:szCs w:val="24"/>
        </w:rPr>
        <w:t>u</w:t>
      </w:r>
      <w:r w:rsidR="0069706D">
        <w:rPr>
          <w:rFonts w:ascii="Arial" w:hAnsi="Arial" w:cs="Arial"/>
          <w:sz w:val="24"/>
          <w:szCs w:val="24"/>
        </w:rPr>
        <w:t xml:space="preserve">niversal basic income. He believes that the percentage of all shares from companies should go into a public equity trust </w:t>
      </w:r>
      <w:r w:rsidR="0004070B">
        <w:rPr>
          <w:rFonts w:ascii="Arial" w:hAnsi="Arial" w:cs="Arial"/>
          <w:sz w:val="24"/>
          <w:szCs w:val="24"/>
        </w:rPr>
        <w:t xml:space="preserve">for instance </w:t>
      </w:r>
      <w:r w:rsidR="0069706D">
        <w:rPr>
          <w:rFonts w:ascii="Arial" w:hAnsi="Arial" w:cs="Arial"/>
          <w:sz w:val="24"/>
          <w:szCs w:val="24"/>
        </w:rPr>
        <w:t>welfare fund for society</w:t>
      </w:r>
      <w:r w:rsidR="00AD2BC2">
        <w:rPr>
          <w:rFonts w:ascii="Arial" w:hAnsi="Arial" w:cs="Arial"/>
          <w:sz w:val="24"/>
          <w:szCs w:val="24"/>
        </w:rPr>
        <w:t>,</w:t>
      </w:r>
      <w:r w:rsidR="0069706D">
        <w:rPr>
          <w:rFonts w:ascii="Arial" w:hAnsi="Arial" w:cs="Arial"/>
          <w:sz w:val="24"/>
          <w:szCs w:val="24"/>
        </w:rPr>
        <w:t xml:space="preserve"> and the dividends should be distributed to every member equally</w:t>
      </w:r>
      <w:r w:rsidR="007A6E73">
        <w:rPr>
          <w:rFonts w:ascii="Arial" w:hAnsi="Arial" w:cs="Arial"/>
          <w:sz w:val="24"/>
          <w:szCs w:val="24"/>
        </w:rPr>
        <w:t xml:space="preserve"> (Varoufakis (2020b)</w:t>
      </w:r>
      <w:r w:rsidR="0069706D">
        <w:rPr>
          <w:rFonts w:ascii="Arial" w:hAnsi="Arial" w:cs="Arial"/>
          <w:sz w:val="24"/>
          <w:szCs w:val="24"/>
        </w:rPr>
        <w:t>.</w:t>
      </w:r>
      <w:r w:rsidR="0004070B">
        <w:rPr>
          <w:rFonts w:ascii="Arial" w:hAnsi="Arial" w:cs="Arial"/>
          <w:sz w:val="24"/>
          <w:szCs w:val="24"/>
        </w:rPr>
        <w:t xml:space="preserve"> </w:t>
      </w:r>
    </w:p>
    <w:p w:rsidR="00C13067" w:rsidRPr="00DA21B1" w:rsidRDefault="00C13067" w:rsidP="00E07323">
      <w:pPr>
        <w:spacing w:after="0" w:line="240" w:lineRule="auto"/>
        <w:jc w:val="both"/>
        <w:rPr>
          <w:rFonts w:ascii="Arial" w:eastAsia="Times New Roman" w:hAnsi="Arial" w:cs="Arial"/>
          <w:sz w:val="24"/>
          <w:szCs w:val="24"/>
          <w:lang w:eastAsia="en-GB"/>
        </w:rPr>
      </w:pPr>
    </w:p>
    <w:p w:rsidR="00C13067" w:rsidRPr="00DA21B1" w:rsidRDefault="005257FC" w:rsidP="00E07323">
      <w:pPr>
        <w:spacing w:after="0" w:line="240" w:lineRule="auto"/>
        <w:jc w:val="both"/>
        <w:rPr>
          <w:rFonts w:ascii="Arial" w:eastAsia="Times New Roman" w:hAnsi="Arial" w:cs="Arial"/>
          <w:sz w:val="24"/>
          <w:szCs w:val="24"/>
          <w:lang w:eastAsia="en-GB"/>
        </w:rPr>
      </w:pPr>
      <w:r w:rsidRPr="005257FC">
        <w:rPr>
          <w:rFonts w:ascii="Arial" w:hAnsi="Arial" w:cs="Arial"/>
          <w:noProof/>
          <w:sz w:val="24"/>
          <w:szCs w:val="24"/>
        </w:rPr>
        <mc:AlternateContent>
          <mc:Choice Requires="wps">
            <w:drawing>
              <wp:anchor distT="45720" distB="45720" distL="114300" distR="114300" simplePos="0" relativeHeight="251687936" behindDoc="0" locked="0" layoutInCell="1" allowOverlap="1" wp14:anchorId="06FAC079" wp14:editId="5CB692BC">
                <wp:simplePos x="0" y="0"/>
                <wp:positionH relativeFrom="column">
                  <wp:posOffset>5257800</wp:posOffset>
                </wp:positionH>
                <wp:positionV relativeFrom="paragraph">
                  <wp:posOffset>1223254</wp:posOffset>
                </wp:positionV>
                <wp:extent cx="715107" cy="342460"/>
                <wp:effectExtent l="0" t="0" r="8890" b="63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 xml:space="preserve">Page 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35" type="#_x0000_t202" style="position:absolute;left:0;text-align:left;margin-left:414pt;margin-top:96.3pt;width:56.3pt;height:26.9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" stroked="f">
                <v:textbox>
                  <w:txbxContent>
                    <w:p w:rsidR="00900ADD" w:rsidRDefault="00900ADD" w:rsidP="005257FC">
                      <w:r>
                        <w:t xml:space="preserve">Page 5 </w:t>
                      </w:r>
                    </w:p>
                  </w:txbxContent>
                </v:textbox>
              </v:shape>
            </w:pict>
          </mc:Fallback>
        </mc:AlternateContent>
      </w:r>
      <w:r w:rsidR="00EC541E" w:rsidRPr="00DA21B1">
        <w:rPr>
          <w:rFonts w:ascii="Arial" w:eastAsia="Times New Roman" w:hAnsi="Arial" w:cs="Arial"/>
          <w:sz w:val="24"/>
          <w:szCs w:val="24"/>
          <w:lang w:eastAsia="en-GB"/>
        </w:rPr>
        <w:t xml:space="preserve">In addition </w:t>
      </w:r>
      <w:r w:rsidR="00823986" w:rsidRPr="00DA21B1">
        <w:rPr>
          <w:rFonts w:ascii="Arial" w:eastAsia="Times New Roman" w:hAnsi="Arial" w:cs="Arial"/>
          <w:sz w:val="24"/>
          <w:szCs w:val="24"/>
          <w:lang w:eastAsia="en-GB"/>
        </w:rPr>
        <w:t xml:space="preserve">to Fox’s (1966) </w:t>
      </w:r>
      <w:r w:rsidR="00EC541E" w:rsidRPr="00DA21B1">
        <w:rPr>
          <w:rFonts w:ascii="Arial" w:eastAsia="Times New Roman" w:hAnsi="Arial" w:cs="Arial"/>
          <w:sz w:val="24"/>
          <w:szCs w:val="24"/>
          <w:lang w:eastAsia="en-GB"/>
        </w:rPr>
        <w:t xml:space="preserve">perspectives on ER there are two other views on it. The first is an economic view where </w:t>
      </w:r>
      <w:r w:rsidR="00F329E3">
        <w:rPr>
          <w:rFonts w:ascii="Arial" w:eastAsia="Times New Roman" w:hAnsi="Arial" w:cs="Arial"/>
          <w:sz w:val="24"/>
          <w:szCs w:val="24"/>
          <w:lang w:eastAsia="en-GB"/>
        </w:rPr>
        <w:t xml:space="preserve">ER </w:t>
      </w:r>
      <w:r w:rsidR="00EC541E" w:rsidRPr="00DA21B1">
        <w:rPr>
          <w:rFonts w:ascii="Arial" w:eastAsia="Times New Roman" w:hAnsi="Arial" w:cs="Arial"/>
          <w:sz w:val="24"/>
          <w:szCs w:val="24"/>
          <w:lang w:eastAsia="en-GB"/>
        </w:rPr>
        <w:t xml:space="preserve">is about money and the second the psychological contract view.  Guest and Conway (2002), defines this as the perceptions of the two parties, employee and employer of what their mutual obligations are towards each other. Perceptions can be financial such as pay </w:t>
      </w:r>
      <w:r w:rsidR="000D3592" w:rsidRPr="00DA21B1">
        <w:rPr>
          <w:rFonts w:ascii="Arial" w:eastAsia="Times New Roman" w:hAnsi="Arial" w:cs="Arial"/>
          <w:sz w:val="24"/>
          <w:szCs w:val="24"/>
          <w:lang w:eastAsia="en-GB"/>
        </w:rPr>
        <w:t>or</w:t>
      </w:r>
      <w:r w:rsidR="00EC541E" w:rsidRPr="00DA21B1">
        <w:rPr>
          <w:rFonts w:ascii="Arial" w:eastAsia="Times New Roman" w:hAnsi="Arial" w:cs="Arial"/>
          <w:sz w:val="24"/>
          <w:szCs w:val="24"/>
          <w:lang w:eastAsia="en-GB"/>
        </w:rPr>
        <w:t xml:space="preserve"> job security and development. </w:t>
      </w:r>
      <w:r w:rsidR="00EC541E" w:rsidRPr="00DA21B1">
        <w:rPr>
          <w:rFonts w:ascii="Arial" w:eastAsia="Times New Roman" w:hAnsi="Arial" w:cs="Arial"/>
          <w:sz w:val="24"/>
          <w:szCs w:val="24"/>
          <w:lang w:eastAsia="en-GB"/>
        </w:rPr>
        <w:lastRenderedPageBreak/>
        <w:t xml:space="preserve">Factors that influence this is length of service of employees, the business strategy and HRM policies and practices. If the </w:t>
      </w:r>
      <w:r w:rsidR="006E2B92" w:rsidRPr="00DA21B1">
        <w:rPr>
          <w:rFonts w:ascii="Arial" w:eastAsia="Times New Roman" w:hAnsi="Arial" w:cs="Arial"/>
          <w:sz w:val="24"/>
          <w:szCs w:val="24"/>
          <w:lang w:eastAsia="en-GB"/>
        </w:rPr>
        <w:t>parties</w:t>
      </w:r>
      <w:r w:rsidR="00EC541E" w:rsidRPr="00DA21B1">
        <w:rPr>
          <w:rFonts w:ascii="Arial" w:eastAsia="Times New Roman" w:hAnsi="Arial" w:cs="Arial"/>
          <w:sz w:val="24"/>
          <w:szCs w:val="24"/>
          <w:lang w:eastAsia="en-GB"/>
        </w:rPr>
        <w:t xml:space="preserve"> perceive that they have fulfilled their obligations to each other then there will be positive behaviour</w:t>
      </w:r>
      <w:r w:rsidR="00386192" w:rsidRPr="00DA21B1">
        <w:rPr>
          <w:rFonts w:ascii="Arial" w:eastAsia="Times New Roman" w:hAnsi="Arial" w:cs="Arial"/>
          <w:sz w:val="24"/>
          <w:szCs w:val="24"/>
          <w:lang w:eastAsia="en-GB"/>
        </w:rPr>
        <w:t>/</w:t>
      </w:r>
      <w:r w:rsidR="00EC541E" w:rsidRPr="00DA21B1">
        <w:rPr>
          <w:rFonts w:ascii="Arial" w:eastAsia="Times New Roman" w:hAnsi="Arial" w:cs="Arial"/>
          <w:sz w:val="24"/>
          <w:szCs w:val="24"/>
          <w:lang w:eastAsia="en-GB"/>
        </w:rPr>
        <w:t xml:space="preserve">attitudes. If not, the psychological contract is </w:t>
      </w:r>
      <w:r w:rsidR="006E2B92" w:rsidRPr="00DA21B1">
        <w:rPr>
          <w:rFonts w:ascii="Arial" w:eastAsia="Times New Roman" w:hAnsi="Arial" w:cs="Arial"/>
          <w:sz w:val="24"/>
          <w:szCs w:val="24"/>
          <w:lang w:eastAsia="en-GB"/>
        </w:rPr>
        <w:t>damaged</w:t>
      </w:r>
      <w:r w:rsidR="00EC541E" w:rsidRPr="00DA21B1">
        <w:rPr>
          <w:rFonts w:ascii="Arial" w:eastAsia="Times New Roman" w:hAnsi="Arial" w:cs="Arial"/>
          <w:sz w:val="24"/>
          <w:szCs w:val="24"/>
          <w:lang w:eastAsia="en-GB"/>
        </w:rPr>
        <w:t xml:space="preserve"> and there will be </w:t>
      </w:r>
      <w:r w:rsidR="00386192" w:rsidRPr="00DA21B1">
        <w:rPr>
          <w:rFonts w:ascii="Arial" w:eastAsia="Times New Roman" w:hAnsi="Arial" w:cs="Arial"/>
          <w:sz w:val="24"/>
          <w:szCs w:val="24"/>
          <w:lang w:eastAsia="en-GB"/>
        </w:rPr>
        <w:t xml:space="preserve">poor </w:t>
      </w:r>
      <w:r w:rsidR="00EC541E" w:rsidRPr="00DA21B1">
        <w:rPr>
          <w:rFonts w:ascii="Arial" w:eastAsia="Times New Roman" w:hAnsi="Arial" w:cs="Arial"/>
          <w:sz w:val="24"/>
          <w:szCs w:val="24"/>
          <w:lang w:eastAsia="en-GB"/>
        </w:rPr>
        <w:t>behaviour</w:t>
      </w:r>
      <w:r w:rsidR="00386192" w:rsidRPr="00DA21B1">
        <w:rPr>
          <w:rFonts w:ascii="Arial" w:eastAsia="Times New Roman" w:hAnsi="Arial" w:cs="Arial"/>
          <w:sz w:val="24"/>
          <w:szCs w:val="24"/>
          <w:lang w:eastAsia="en-GB"/>
        </w:rPr>
        <w:t>/</w:t>
      </w:r>
      <w:r w:rsidR="00EC541E" w:rsidRPr="00DA21B1">
        <w:rPr>
          <w:rFonts w:ascii="Arial" w:eastAsia="Times New Roman" w:hAnsi="Arial" w:cs="Arial"/>
          <w:sz w:val="24"/>
          <w:szCs w:val="24"/>
          <w:lang w:eastAsia="en-GB"/>
        </w:rPr>
        <w:t xml:space="preserve">attitudes. For </w:t>
      </w:r>
      <w:r w:rsidR="00303E33" w:rsidRPr="00DA21B1">
        <w:rPr>
          <w:rFonts w:ascii="Arial" w:eastAsia="Times New Roman" w:hAnsi="Arial" w:cs="Arial"/>
          <w:sz w:val="24"/>
          <w:szCs w:val="24"/>
          <w:lang w:eastAsia="en-GB"/>
        </w:rPr>
        <w:t>instance,</w:t>
      </w:r>
      <w:r w:rsidR="00EC541E" w:rsidRPr="00DA21B1">
        <w:rPr>
          <w:rFonts w:ascii="Arial" w:eastAsia="Times New Roman" w:hAnsi="Arial" w:cs="Arial"/>
          <w:sz w:val="24"/>
          <w:szCs w:val="24"/>
          <w:lang w:eastAsia="en-GB"/>
        </w:rPr>
        <w:t xml:space="preserve"> </w:t>
      </w:r>
      <w:r w:rsidR="006E2B92" w:rsidRPr="00DA21B1">
        <w:rPr>
          <w:rFonts w:ascii="Arial" w:eastAsia="Times New Roman" w:hAnsi="Arial" w:cs="Arial"/>
          <w:sz w:val="24"/>
          <w:szCs w:val="24"/>
          <w:lang w:eastAsia="en-GB"/>
        </w:rPr>
        <w:t>JD Wetherspoons plans to cut 400-450 jobs across UK airports</w:t>
      </w:r>
      <w:r w:rsidR="0052789F" w:rsidRPr="00DA21B1">
        <w:rPr>
          <w:rFonts w:ascii="Arial" w:eastAsia="Times New Roman" w:hAnsi="Arial" w:cs="Arial"/>
          <w:sz w:val="24"/>
          <w:szCs w:val="24"/>
          <w:lang w:eastAsia="en-GB"/>
        </w:rPr>
        <w:t xml:space="preserve"> (Osborne, 2020)</w:t>
      </w:r>
      <w:r w:rsidR="006E2B92" w:rsidRPr="00DA21B1">
        <w:rPr>
          <w:rFonts w:ascii="Arial" w:eastAsia="Times New Roman" w:hAnsi="Arial" w:cs="Arial"/>
          <w:sz w:val="24"/>
          <w:szCs w:val="24"/>
          <w:lang w:eastAsia="en-GB"/>
        </w:rPr>
        <w:t xml:space="preserve">. In this situation, employees will perceive that the organisation has breached its obligation to provide them with secure employment and will reduce their performance levels/seek alternative employment. </w:t>
      </w:r>
    </w:p>
    <w:p w:rsidR="00C13067" w:rsidRPr="00DA21B1" w:rsidRDefault="00C13067" w:rsidP="00E07323">
      <w:pPr>
        <w:spacing w:after="0" w:line="240" w:lineRule="auto"/>
        <w:jc w:val="both"/>
        <w:rPr>
          <w:rFonts w:ascii="Arial" w:eastAsia="Times New Roman" w:hAnsi="Arial" w:cs="Arial"/>
          <w:sz w:val="24"/>
          <w:szCs w:val="24"/>
          <w:lang w:eastAsia="en-GB"/>
        </w:rPr>
      </w:pPr>
    </w:p>
    <w:p w:rsidR="00061CDB" w:rsidRPr="00DA21B1" w:rsidRDefault="00E446BB" w:rsidP="00E07323">
      <w:pPr>
        <w:spacing w:after="0" w:line="240" w:lineRule="auto"/>
        <w:jc w:val="both"/>
        <w:rPr>
          <w:rFonts w:ascii="Arial" w:eastAsia="Times New Roman" w:hAnsi="Arial" w:cs="Arial"/>
          <w:sz w:val="24"/>
          <w:szCs w:val="24"/>
          <w:lang w:eastAsia="en-GB"/>
        </w:rPr>
      </w:pPr>
      <w:r w:rsidRPr="00DA21B1">
        <w:rPr>
          <w:rFonts w:ascii="Arial" w:eastAsia="Times New Roman" w:hAnsi="Arial" w:cs="Arial"/>
          <w:sz w:val="24"/>
          <w:szCs w:val="24"/>
          <w:lang w:eastAsia="en-GB"/>
        </w:rPr>
        <w:t xml:space="preserve">According to </w:t>
      </w:r>
      <w:r w:rsidR="000D3592" w:rsidRPr="00DA21B1">
        <w:rPr>
          <w:rFonts w:ascii="Arial" w:eastAsia="Times New Roman" w:hAnsi="Arial" w:cs="Arial"/>
          <w:sz w:val="24"/>
          <w:szCs w:val="24"/>
          <w:lang w:eastAsia="en-GB"/>
        </w:rPr>
        <w:t>Ellis (2016)</w:t>
      </w:r>
      <w:r w:rsidR="00061CDB" w:rsidRPr="00DA21B1">
        <w:rPr>
          <w:rFonts w:ascii="Arial" w:eastAsia="Times New Roman" w:hAnsi="Arial" w:cs="Arial"/>
          <w:sz w:val="24"/>
          <w:szCs w:val="24"/>
          <w:lang w:eastAsia="en-GB"/>
        </w:rPr>
        <w:t>, there are three main parties involved in</w:t>
      </w:r>
      <w:r w:rsidR="00F329E3">
        <w:rPr>
          <w:rFonts w:ascii="Arial" w:eastAsia="Times New Roman" w:hAnsi="Arial" w:cs="Arial"/>
          <w:sz w:val="24"/>
          <w:szCs w:val="24"/>
          <w:lang w:eastAsia="en-GB"/>
        </w:rPr>
        <w:t xml:space="preserve"> ER</w:t>
      </w:r>
      <w:r w:rsidR="00EA0256" w:rsidRPr="00DA21B1">
        <w:rPr>
          <w:rFonts w:ascii="Arial" w:eastAsia="Times New Roman" w:hAnsi="Arial" w:cs="Arial"/>
          <w:sz w:val="24"/>
          <w:szCs w:val="24"/>
          <w:lang w:eastAsia="en-GB"/>
        </w:rPr>
        <w:t>:</w:t>
      </w:r>
    </w:p>
    <w:p w:rsidR="00061CDB" w:rsidRPr="00DA21B1" w:rsidRDefault="00061CDB" w:rsidP="00E07323">
      <w:pPr>
        <w:spacing w:after="0" w:line="240" w:lineRule="auto"/>
        <w:jc w:val="both"/>
        <w:rPr>
          <w:rFonts w:ascii="Arial" w:eastAsia="Times New Roman" w:hAnsi="Arial" w:cs="Arial"/>
          <w:sz w:val="24"/>
          <w:szCs w:val="24"/>
          <w:lang w:eastAsia="en-GB"/>
        </w:rPr>
      </w:pPr>
      <w:r w:rsidRPr="00DA21B1">
        <w:rPr>
          <w:rFonts w:ascii="Arial" w:eastAsia="Times New Roman" w:hAnsi="Arial" w:cs="Arial"/>
          <w:noProof/>
          <w:sz w:val="24"/>
          <w:szCs w:val="24"/>
          <w:lang w:eastAsia="en-GB"/>
        </w:rPr>
        <w:drawing>
          <wp:anchor distT="0" distB="0" distL="114300" distR="114300" simplePos="0" relativeHeight="251675648" behindDoc="0" locked="0" layoutInCell="1" allowOverlap="1">
            <wp:simplePos x="0" y="0"/>
            <wp:positionH relativeFrom="column">
              <wp:posOffset>1173480</wp:posOffset>
            </wp:positionH>
            <wp:positionV relativeFrom="paragraph">
              <wp:posOffset>111125</wp:posOffset>
            </wp:positionV>
            <wp:extent cx="3977640" cy="2156460"/>
            <wp:effectExtent l="0" t="0" r="0" b="15240"/>
            <wp:wrapNone/>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page">
              <wp14:pctWidth>0</wp14:pctWidth>
            </wp14:sizeRelH>
            <wp14:sizeRelV relativeFrom="page">
              <wp14:pctHeight>0</wp14:pctHeight>
            </wp14:sizeRelV>
          </wp:anchor>
        </w:drawing>
      </w:r>
    </w:p>
    <w:p w:rsidR="00061CDB" w:rsidRPr="00DA21B1" w:rsidRDefault="00061CDB" w:rsidP="00E07323">
      <w:pPr>
        <w:spacing w:after="0" w:line="240" w:lineRule="auto"/>
        <w:jc w:val="both"/>
        <w:rPr>
          <w:rFonts w:ascii="Arial" w:eastAsia="Times New Roman" w:hAnsi="Arial" w:cs="Arial"/>
          <w:sz w:val="24"/>
          <w:szCs w:val="24"/>
          <w:lang w:eastAsia="en-GB"/>
        </w:rPr>
      </w:pPr>
    </w:p>
    <w:p w:rsidR="00E529FF" w:rsidRPr="00DA21B1" w:rsidRDefault="00E529FF" w:rsidP="00E07323">
      <w:pPr>
        <w:spacing w:after="0" w:line="240" w:lineRule="auto"/>
        <w:jc w:val="both"/>
        <w:rPr>
          <w:rFonts w:ascii="Arial" w:eastAsia="Times New Roman" w:hAnsi="Arial" w:cs="Arial"/>
          <w:sz w:val="24"/>
          <w:szCs w:val="24"/>
          <w:lang w:eastAsia="en-GB"/>
        </w:rPr>
      </w:pPr>
    </w:p>
    <w:p w:rsidR="00E529FF" w:rsidRPr="00DA21B1" w:rsidRDefault="00E529FF" w:rsidP="00E07323">
      <w:pPr>
        <w:spacing w:after="0" w:line="240" w:lineRule="auto"/>
        <w:jc w:val="both"/>
        <w:rPr>
          <w:rFonts w:ascii="Arial" w:eastAsia="Times New Roman" w:hAnsi="Arial" w:cs="Arial"/>
          <w:sz w:val="24"/>
          <w:szCs w:val="24"/>
          <w:lang w:eastAsia="en-GB"/>
        </w:rPr>
      </w:pPr>
    </w:p>
    <w:p w:rsidR="00E529FF" w:rsidRPr="00DA21B1" w:rsidRDefault="00E529FF" w:rsidP="00E07323">
      <w:pPr>
        <w:spacing w:after="0" w:line="240" w:lineRule="auto"/>
        <w:jc w:val="both"/>
        <w:rPr>
          <w:rFonts w:ascii="Arial" w:eastAsia="Times New Roman" w:hAnsi="Arial" w:cs="Arial"/>
          <w:sz w:val="24"/>
          <w:szCs w:val="24"/>
          <w:lang w:eastAsia="en-GB"/>
        </w:rPr>
      </w:pPr>
    </w:p>
    <w:p w:rsidR="00E529FF" w:rsidRPr="00DA21B1" w:rsidRDefault="00E529FF" w:rsidP="00E07323">
      <w:pPr>
        <w:spacing w:after="0" w:line="240" w:lineRule="auto"/>
        <w:jc w:val="both"/>
        <w:rPr>
          <w:rFonts w:ascii="Arial" w:eastAsia="Times New Roman" w:hAnsi="Arial" w:cs="Arial"/>
          <w:sz w:val="24"/>
          <w:szCs w:val="24"/>
          <w:lang w:eastAsia="en-GB"/>
        </w:rPr>
      </w:pPr>
    </w:p>
    <w:p w:rsidR="00061CDB" w:rsidRPr="00DA21B1" w:rsidRDefault="00061CDB" w:rsidP="00E07323">
      <w:pPr>
        <w:spacing w:after="0" w:line="240" w:lineRule="auto"/>
        <w:jc w:val="both"/>
        <w:rPr>
          <w:rFonts w:ascii="Arial" w:eastAsia="Times New Roman" w:hAnsi="Arial" w:cs="Arial"/>
          <w:sz w:val="24"/>
          <w:szCs w:val="24"/>
          <w:lang w:eastAsia="en-GB"/>
        </w:rPr>
      </w:pPr>
    </w:p>
    <w:p w:rsidR="00061CDB" w:rsidRPr="00DA21B1" w:rsidRDefault="00061CDB" w:rsidP="00E07323">
      <w:pPr>
        <w:spacing w:after="0" w:line="240" w:lineRule="auto"/>
        <w:jc w:val="both"/>
        <w:rPr>
          <w:rFonts w:ascii="Arial" w:eastAsia="Times New Roman" w:hAnsi="Arial" w:cs="Arial"/>
          <w:sz w:val="24"/>
          <w:szCs w:val="24"/>
          <w:lang w:eastAsia="en-GB"/>
        </w:rPr>
      </w:pPr>
    </w:p>
    <w:p w:rsidR="00061CDB" w:rsidRPr="00DA21B1" w:rsidRDefault="00061CDB" w:rsidP="00E07323">
      <w:pPr>
        <w:spacing w:after="0" w:line="240" w:lineRule="auto"/>
        <w:jc w:val="both"/>
        <w:rPr>
          <w:rFonts w:ascii="Arial" w:eastAsia="Times New Roman" w:hAnsi="Arial" w:cs="Arial"/>
          <w:sz w:val="24"/>
          <w:szCs w:val="24"/>
          <w:lang w:eastAsia="en-GB"/>
        </w:rPr>
      </w:pPr>
    </w:p>
    <w:p w:rsidR="00061CDB" w:rsidRPr="00DA21B1" w:rsidRDefault="00061CDB" w:rsidP="00E07323">
      <w:pPr>
        <w:spacing w:after="0" w:line="240" w:lineRule="auto"/>
        <w:jc w:val="both"/>
        <w:rPr>
          <w:rFonts w:ascii="Arial" w:eastAsia="Times New Roman" w:hAnsi="Arial" w:cs="Arial"/>
          <w:sz w:val="24"/>
          <w:szCs w:val="24"/>
          <w:lang w:eastAsia="en-GB"/>
        </w:rPr>
      </w:pPr>
    </w:p>
    <w:p w:rsidR="00061CDB" w:rsidRPr="00DA21B1" w:rsidRDefault="00061CDB" w:rsidP="00E07323">
      <w:pPr>
        <w:spacing w:after="0" w:line="240" w:lineRule="auto"/>
        <w:jc w:val="both"/>
        <w:rPr>
          <w:rFonts w:ascii="Arial" w:eastAsia="Times New Roman" w:hAnsi="Arial" w:cs="Arial"/>
          <w:sz w:val="24"/>
          <w:szCs w:val="24"/>
          <w:lang w:eastAsia="en-GB"/>
        </w:rPr>
      </w:pPr>
    </w:p>
    <w:p w:rsidR="00061CDB" w:rsidRPr="00DA21B1" w:rsidRDefault="00061CDB" w:rsidP="00E07323">
      <w:pPr>
        <w:spacing w:after="0" w:line="240" w:lineRule="auto"/>
        <w:jc w:val="both"/>
        <w:rPr>
          <w:rFonts w:ascii="Arial" w:eastAsia="Times New Roman" w:hAnsi="Arial" w:cs="Arial"/>
          <w:sz w:val="24"/>
          <w:szCs w:val="24"/>
          <w:lang w:eastAsia="en-GB"/>
        </w:rPr>
      </w:pPr>
    </w:p>
    <w:p w:rsidR="00E529FF" w:rsidRPr="00DA21B1" w:rsidRDefault="00E529FF" w:rsidP="00E07323">
      <w:pPr>
        <w:spacing w:after="0" w:line="240" w:lineRule="auto"/>
        <w:jc w:val="both"/>
        <w:rPr>
          <w:rFonts w:ascii="Arial" w:eastAsia="Times New Roman" w:hAnsi="Arial" w:cs="Arial"/>
          <w:sz w:val="24"/>
          <w:szCs w:val="24"/>
          <w:lang w:eastAsia="en-GB"/>
        </w:rPr>
      </w:pPr>
    </w:p>
    <w:p w:rsidR="00061CDB" w:rsidRPr="00DA21B1" w:rsidRDefault="00061CDB" w:rsidP="00D54F36">
      <w:pPr>
        <w:jc w:val="both"/>
        <w:rPr>
          <w:rFonts w:ascii="Arial" w:hAnsi="Arial" w:cs="Arial"/>
          <w:sz w:val="24"/>
          <w:szCs w:val="24"/>
        </w:rPr>
      </w:pPr>
    </w:p>
    <w:p w:rsidR="00061CDB" w:rsidRPr="00DA21B1" w:rsidRDefault="00EA0256" w:rsidP="00D54F36">
      <w:pPr>
        <w:jc w:val="both"/>
        <w:rPr>
          <w:rFonts w:ascii="Arial" w:hAnsi="Arial" w:cs="Arial"/>
          <w:sz w:val="24"/>
          <w:szCs w:val="24"/>
          <w:u w:val="single"/>
        </w:rPr>
      </w:pPr>
      <w:r w:rsidRPr="00DA21B1">
        <w:rPr>
          <w:rFonts w:ascii="Arial" w:hAnsi="Arial" w:cs="Arial"/>
          <w:sz w:val="24"/>
          <w:szCs w:val="24"/>
          <w:u w:val="single"/>
        </w:rPr>
        <w:t xml:space="preserve">Management </w:t>
      </w:r>
    </w:p>
    <w:p w:rsidR="00346F83" w:rsidRDefault="006274BC" w:rsidP="00346F83">
      <w:pPr>
        <w:jc w:val="both"/>
        <w:rPr>
          <w:rFonts w:ascii="Arial" w:hAnsi="Arial" w:cs="Arial"/>
          <w:sz w:val="24"/>
          <w:szCs w:val="24"/>
        </w:rPr>
      </w:pPr>
      <w:r w:rsidRPr="00DA21B1">
        <w:rPr>
          <w:rFonts w:ascii="Arial" w:hAnsi="Arial" w:cs="Arial"/>
          <w:sz w:val="24"/>
          <w:szCs w:val="24"/>
        </w:rPr>
        <w:t>Management can refer to a process, a system of authority and a group of people.</w:t>
      </w:r>
      <w:r w:rsidR="00C85DC3" w:rsidRPr="00DA21B1">
        <w:rPr>
          <w:rFonts w:ascii="Arial" w:hAnsi="Arial" w:cs="Arial"/>
          <w:sz w:val="24"/>
          <w:szCs w:val="24"/>
        </w:rPr>
        <w:t xml:space="preserve"> </w:t>
      </w:r>
      <w:r w:rsidRPr="00DA21B1">
        <w:rPr>
          <w:rFonts w:ascii="Arial" w:hAnsi="Arial" w:cs="Arial"/>
          <w:sz w:val="24"/>
          <w:szCs w:val="24"/>
        </w:rPr>
        <w:t xml:space="preserve"> They are all important in influencing the relationship in employment. </w:t>
      </w:r>
      <w:r w:rsidR="00E222CB" w:rsidRPr="00DA21B1">
        <w:rPr>
          <w:rFonts w:ascii="Arial" w:hAnsi="Arial" w:cs="Arial"/>
          <w:sz w:val="24"/>
          <w:szCs w:val="24"/>
        </w:rPr>
        <w:t xml:space="preserve">Management can </w:t>
      </w:r>
      <w:r w:rsidR="00C85DC3" w:rsidRPr="00DA21B1">
        <w:rPr>
          <w:rFonts w:ascii="Arial" w:hAnsi="Arial" w:cs="Arial"/>
          <w:sz w:val="24"/>
          <w:szCs w:val="24"/>
        </w:rPr>
        <w:t xml:space="preserve">be an individual or a group of people </w:t>
      </w:r>
      <w:r w:rsidR="00A24CCE" w:rsidRPr="00DA21B1">
        <w:rPr>
          <w:rFonts w:ascii="Arial" w:hAnsi="Arial" w:cs="Arial"/>
          <w:sz w:val="24"/>
          <w:szCs w:val="24"/>
        </w:rPr>
        <w:t xml:space="preserve">who hold responsibilities for ensuring that the organisation is being run smoothly. They hold authority and develop rules. The style of management that is adopted and interacted to employees determines whether an effective relationship is created. Kilroy and </w:t>
      </w:r>
      <w:proofErr w:type="spellStart"/>
      <w:r w:rsidR="00A24CCE" w:rsidRPr="00DA21B1">
        <w:rPr>
          <w:rFonts w:ascii="Arial" w:hAnsi="Arial" w:cs="Arial"/>
          <w:sz w:val="24"/>
          <w:szCs w:val="24"/>
        </w:rPr>
        <w:t>Dundon</w:t>
      </w:r>
      <w:proofErr w:type="spellEnd"/>
      <w:r w:rsidR="00BC04E5" w:rsidRPr="00DA21B1">
        <w:rPr>
          <w:rFonts w:ascii="Arial" w:hAnsi="Arial" w:cs="Arial"/>
          <w:sz w:val="24"/>
          <w:szCs w:val="24"/>
        </w:rPr>
        <w:t xml:space="preserve"> </w:t>
      </w:r>
      <w:r w:rsidR="00A24CCE" w:rsidRPr="00DA21B1">
        <w:rPr>
          <w:rFonts w:ascii="Arial" w:hAnsi="Arial" w:cs="Arial"/>
          <w:sz w:val="24"/>
          <w:szCs w:val="24"/>
        </w:rPr>
        <w:t>(2015) identifies three types/</w:t>
      </w:r>
      <w:proofErr w:type="gramStart"/>
      <w:r w:rsidR="00A24CCE" w:rsidRPr="00DA21B1">
        <w:rPr>
          <w:rFonts w:ascii="Arial" w:hAnsi="Arial" w:cs="Arial"/>
          <w:sz w:val="24"/>
          <w:szCs w:val="24"/>
        </w:rPr>
        <w:t>faces</w:t>
      </w:r>
      <w:proofErr w:type="gramEnd"/>
      <w:r w:rsidR="00A24CCE" w:rsidRPr="00DA21B1">
        <w:rPr>
          <w:rFonts w:ascii="Arial" w:hAnsi="Arial" w:cs="Arial"/>
          <w:sz w:val="24"/>
          <w:szCs w:val="24"/>
        </w:rPr>
        <w:t xml:space="preserve"> of front line managers</w:t>
      </w:r>
      <w:r w:rsidR="00C37A64">
        <w:rPr>
          <w:rFonts w:ascii="Arial" w:hAnsi="Arial" w:cs="Arial"/>
          <w:sz w:val="24"/>
          <w:szCs w:val="24"/>
        </w:rPr>
        <w:t xml:space="preserve"> (FLM)</w:t>
      </w:r>
      <w:r w:rsidR="00A24CCE" w:rsidRPr="00DA21B1">
        <w:rPr>
          <w:rFonts w:ascii="Arial" w:hAnsi="Arial" w:cs="Arial"/>
          <w:sz w:val="24"/>
          <w:szCs w:val="24"/>
        </w:rPr>
        <w:t xml:space="preserve"> which consists of organisational</w:t>
      </w:r>
      <w:r w:rsidR="00C85DC3" w:rsidRPr="00DA21B1">
        <w:rPr>
          <w:rFonts w:ascii="Arial" w:hAnsi="Arial" w:cs="Arial"/>
          <w:sz w:val="24"/>
          <w:szCs w:val="24"/>
        </w:rPr>
        <w:t xml:space="preserve">, </w:t>
      </w:r>
      <w:r w:rsidR="00A24CCE" w:rsidRPr="00DA21B1">
        <w:rPr>
          <w:rFonts w:ascii="Arial" w:hAnsi="Arial" w:cs="Arial"/>
          <w:sz w:val="24"/>
          <w:szCs w:val="24"/>
        </w:rPr>
        <w:t>policy enactor and employee coach</w:t>
      </w:r>
      <w:r w:rsidR="00C85DC3" w:rsidRPr="00DA21B1">
        <w:rPr>
          <w:rFonts w:ascii="Arial" w:hAnsi="Arial" w:cs="Arial"/>
          <w:sz w:val="24"/>
          <w:szCs w:val="24"/>
        </w:rPr>
        <w:t xml:space="preserve">. </w:t>
      </w:r>
      <w:r w:rsidR="00E00F67" w:rsidRPr="00DA21B1">
        <w:rPr>
          <w:rFonts w:ascii="Arial" w:hAnsi="Arial" w:cs="Arial"/>
          <w:sz w:val="24"/>
          <w:szCs w:val="24"/>
        </w:rPr>
        <w:t xml:space="preserve">They found that employee coach was the most effective in contributing to employee commitment. </w:t>
      </w:r>
      <w:r w:rsidR="00C37A64">
        <w:rPr>
          <w:rFonts w:ascii="Arial" w:hAnsi="Arial" w:cs="Arial"/>
          <w:sz w:val="24"/>
          <w:szCs w:val="24"/>
        </w:rPr>
        <w:t>At CSG &amp; CC, FLM are mostly seen as policy enactors where FLM become part of the HRM construct as they become a deliverer of the practices and policies.</w:t>
      </w:r>
      <w:r w:rsidR="00696DFA">
        <w:rPr>
          <w:rFonts w:ascii="Arial" w:hAnsi="Arial" w:cs="Arial"/>
          <w:sz w:val="24"/>
          <w:szCs w:val="24"/>
        </w:rPr>
        <w:t xml:space="preserve"> </w:t>
      </w:r>
    </w:p>
    <w:p w:rsidR="00346F83" w:rsidRPr="00346F83" w:rsidRDefault="005257FC" w:rsidP="00346F83">
      <w:pPr>
        <w:jc w:val="both"/>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689984" behindDoc="0" locked="0" layoutInCell="1" allowOverlap="1" wp14:anchorId="06FAC079" wp14:editId="5CB692BC">
                <wp:simplePos x="0" y="0"/>
                <wp:positionH relativeFrom="column">
                  <wp:posOffset>5081954</wp:posOffset>
                </wp:positionH>
                <wp:positionV relativeFrom="paragraph">
                  <wp:posOffset>2384474</wp:posOffset>
                </wp:positionV>
                <wp:extent cx="715107" cy="342460"/>
                <wp:effectExtent l="0" t="0" r="8890" b="63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 xml:space="preserve">Page 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36" type="#_x0000_t202" style="position:absolute;left:0;text-align:left;margin-left:400.15pt;margin-top:187.75pt;width:56.3pt;height:26.9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" stroked="f">
                <v:textbox>
                  <w:txbxContent>
                    <w:p w:rsidR="00900ADD" w:rsidRDefault="00900ADD" w:rsidP="005257FC">
                      <w:r>
                        <w:t xml:space="preserve">Page 6 </w:t>
                      </w:r>
                    </w:p>
                  </w:txbxContent>
                </v:textbox>
              </v:shape>
            </w:pict>
          </mc:Fallback>
        </mc:AlternateContent>
      </w:r>
      <w:r w:rsidR="00901129" w:rsidRPr="00DA21B1">
        <w:rPr>
          <w:rFonts w:ascii="Arial" w:hAnsi="Arial" w:cs="Arial"/>
          <w:sz w:val="24"/>
          <w:szCs w:val="24"/>
        </w:rPr>
        <w:t>Management should have an effective way to communicate with their employees</w:t>
      </w:r>
      <w:r w:rsidR="00C85DC3" w:rsidRPr="00DA21B1">
        <w:rPr>
          <w:rFonts w:ascii="Arial" w:hAnsi="Arial" w:cs="Arial"/>
          <w:sz w:val="24"/>
          <w:szCs w:val="24"/>
        </w:rPr>
        <w:t>.</w:t>
      </w:r>
      <w:r w:rsidR="00901129" w:rsidRPr="00DA21B1">
        <w:rPr>
          <w:rFonts w:ascii="Arial" w:hAnsi="Arial" w:cs="Arial"/>
          <w:sz w:val="24"/>
          <w:szCs w:val="24"/>
        </w:rPr>
        <w:t xml:space="preserve"> </w:t>
      </w:r>
      <w:r w:rsidR="00901129" w:rsidRPr="00346F83">
        <w:rPr>
          <w:rFonts w:ascii="Arial" w:hAnsi="Arial" w:cs="Arial"/>
          <w:sz w:val="24"/>
          <w:szCs w:val="24"/>
        </w:rPr>
        <w:t>Communication is important through periods of change</w:t>
      </w:r>
      <w:r w:rsidR="001433AF" w:rsidRPr="00346F83">
        <w:rPr>
          <w:rFonts w:ascii="Arial" w:hAnsi="Arial" w:cs="Arial"/>
          <w:sz w:val="24"/>
          <w:szCs w:val="24"/>
        </w:rPr>
        <w:t xml:space="preserve"> to encourage openness and to build trust</w:t>
      </w:r>
      <w:r w:rsidR="00346F83" w:rsidRPr="00346F83">
        <w:rPr>
          <w:rFonts w:ascii="Arial" w:hAnsi="Arial" w:cs="Arial"/>
          <w:sz w:val="24"/>
          <w:szCs w:val="24"/>
        </w:rPr>
        <w:t xml:space="preserve">. Employers should be aware of the importance of communicating with staff during periods of change in the workplace, particularly where the change is brought on by difficult economic circumstances such as COVID-19 which brings about redundancies, organisational restructuring and amended job duties (Personnel Today, 2020). An example of an organisation that had poor communication with its employees was </w:t>
      </w:r>
      <w:r w:rsidR="00FB0EEA">
        <w:rPr>
          <w:rFonts w:ascii="Arial" w:hAnsi="Arial" w:cs="Arial"/>
          <w:sz w:val="24"/>
          <w:szCs w:val="24"/>
        </w:rPr>
        <w:t xml:space="preserve">United </w:t>
      </w:r>
      <w:r w:rsidR="00346F83" w:rsidRPr="00346F83">
        <w:rPr>
          <w:rFonts w:ascii="Arial" w:hAnsi="Arial" w:cs="Arial"/>
          <w:sz w:val="24"/>
          <w:szCs w:val="24"/>
        </w:rPr>
        <w:t>S</w:t>
      </w:r>
      <w:r w:rsidR="00FB0EEA">
        <w:rPr>
          <w:rFonts w:ascii="Arial" w:hAnsi="Arial" w:cs="Arial"/>
          <w:sz w:val="24"/>
          <w:szCs w:val="24"/>
        </w:rPr>
        <w:t>tates (US)</w:t>
      </w:r>
      <w:r w:rsidR="00346F83" w:rsidRPr="00346F83">
        <w:rPr>
          <w:rFonts w:ascii="Arial" w:hAnsi="Arial" w:cs="Arial"/>
          <w:sz w:val="24"/>
          <w:szCs w:val="24"/>
        </w:rPr>
        <w:t xml:space="preserve"> company “Bird” where the company sacked over 406 people on a Zoom call that lasted 120 seconds (</w:t>
      </w:r>
      <w:proofErr w:type="spellStart"/>
      <w:r w:rsidR="00346F83" w:rsidRPr="00346F83">
        <w:rPr>
          <w:rFonts w:ascii="Arial" w:hAnsi="Arial" w:cs="Arial"/>
          <w:sz w:val="24"/>
          <w:szCs w:val="24"/>
        </w:rPr>
        <w:t>Morree</w:t>
      </w:r>
      <w:proofErr w:type="spellEnd"/>
      <w:r w:rsidR="00346F83" w:rsidRPr="00346F83">
        <w:rPr>
          <w:rFonts w:ascii="Arial" w:hAnsi="Arial" w:cs="Arial"/>
          <w:sz w:val="24"/>
          <w:szCs w:val="24"/>
        </w:rPr>
        <w:t xml:space="preserve">, 2020).   </w:t>
      </w:r>
    </w:p>
    <w:p w:rsidR="00FB0EEA" w:rsidRDefault="001433AF" w:rsidP="00D54F36">
      <w:pPr>
        <w:jc w:val="both"/>
        <w:rPr>
          <w:rFonts w:ascii="Arial" w:hAnsi="Arial" w:cs="Arial"/>
          <w:sz w:val="24"/>
          <w:szCs w:val="24"/>
        </w:rPr>
      </w:pPr>
      <w:r w:rsidRPr="00346F83">
        <w:rPr>
          <w:rFonts w:ascii="Arial" w:hAnsi="Arial" w:cs="Arial"/>
          <w:sz w:val="24"/>
          <w:szCs w:val="24"/>
        </w:rPr>
        <w:lastRenderedPageBreak/>
        <w:t>According t</w:t>
      </w:r>
      <w:r w:rsidR="00C85DC3" w:rsidRPr="00346F83">
        <w:rPr>
          <w:rFonts w:ascii="Arial" w:hAnsi="Arial" w:cs="Arial"/>
          <w:sz w:val="24"/>
          <w:szCs w:val="24"/>
        </w:rPr>
        <w:t>o Ellis (2016)</w:t>
      </w:r>
      <w:r w:rsidRPr="00346F83">
        <w:rPr>
          <w:rFonts w:ascii="Arial" w:hAnsi="Arial" w:cs="Arial"/>
          <w:sz w:val="24"/>
          <w:szCs w:val="24"/>
        </w:rPr>
        <w:t xml:space="preserve"> </w:t>
      </w:r>
      <w:r w:rsidR="00346F83" w:rsidRPr="00346F83">
        <w:rPr>
          <w:rFonts w:ascii="Arial" w:hAnsi="Arial" w:cs="Arial"/>
          <w:sz w:val="24"/>
          <w:szCs w:val="24"/>
        </w:rPr>
        <w:t>c</w:t>
      </w:r>
      <w:r w:rsidRPr="00346F83">
        <w:rPr>
          <w:rFonts w:ascii="Arial" w:hAnsi="Arial" w:cs="Arial"/>
          <w:sz w:val="24"/>
          <w:szCs w:val="24"/>
        </w:rPr>
        <w:t>ommunication should be two ways to encourage employee voice</w:t>
      </w:r>
      <w:r w:rsidR="00C85DC3" w:rsidRPr="00346F83">
        <w:rPr>
          <w:rFonts w:ascii="Arial" w:hAnsi="Arial" w:cs="Arial"/>
          <w:sz w:val="24"/>
          <w:szCs w:val="24"/>
        </w:rPr>
        <w:t xml:space="preserve">. </w:t>
      </w:r>
      <w:r w:rsidR="00346F83" w:rsidRPr="00346F83">
        <w:rPr>
          <w:rFonts w:ascii="Arial" w:hAnsi="Arial" w:cs="Arial"/>
          <w:sz w:val="24"/>
          <w:szCs w:val="24"/>
        </w:rPr>
        <w:t>Employee participation and involvement are forms of employee voice. Since the decline in trade unions, there is</w:t>
      </w:r>
      <w:r w:rsidR="00FB0EEA">
        <w:rPr>
          <w:rFonts w:ascii="Arial" w:hAnsi="Arial" w:cs="Arial"/>
          <w:sz w:val="24"/>
          <w:szCs w:val="24"/>
        </w:rPr>
        <w:t xml:space="preserve"> now</w:t>
      </w:r>
      <w:r w:rsidR="00346F83" w:rsidRPr="00346F83">
        <w:rPr>
          <w:rFonts w:ascii="Arial" w:hAnsi="Arial" w:cs="Arial"/>
          <w:sz w:val="24"/>
          <w:szCs w:val="24"/>
        </w:rPr>
        <w:t xml:space="preserve"> a direct communication between management and employees on an individual/collective basis (Bennett et al, 2020).  According to CIPD (2011), benefits of voice practices for employees </w:t>
      </w:r>
      <w:r w:rsidR="00FB0EEA">
        <w:rPr>
          <w:rFonts w:ascii="Arial" w:hAnsi="Arial" w:cs="Arial"/>
          <w:sz w:val="24"/>
          <w:szCs w:val="24"/>
        </w:rPr>
        <w:t xml:space="preserve">include </w:t>
      </w:r>
      <w:r w:rsidR="00346F83" w:rsidRPr="00346F83">
        <w:rPr>
          <w:rFonts w:ascii="Arial" w:hAnsi="Arial" w:cs="Arial"/>
          <w:sz w:val="24"/>
          <w:szCs w:val="24"/>
        </w:rPr>
        <w:t>higher job satisfaction</w:t>
      </w:r>
      <w:r w:rsidR="00FB0EEA">
        <w:rPr>
          <w:rFonts w:ascii="Arial" w:hAnsi="Arial" w:cs="Arial"/>
          <w:sz w:val="24"/>
          <w:szCs w:val="24"/>
        </w:rPr>
        <w:t xml:space="preserve">, </w:t>
      </w:r>
      <w:r w:rsidR="00346F83" w:rsidRPr="00346F83">
        <w:rPr>
          <w:rFonts w:ascii="Arial" w:hAnsi="Arial" w:cs="Arial"/>
          <w:sz w:val="24"/>
          <w:szCs w:val="24"/>
        </w:rPr>
        <w:t>more opportunity to develop skills</w:t>
      </w:r>
      <w:r w:rsidR="00FB0EEA">
        <w:rPr>
          <w:rFonts w:ascii="Arial" w:hAnsi="Arial" w:cs="Arial"/>
          <w:sz w:val="24"/>
          <w:szCs w:val="24"/>
        </w:rPr>
        <w:t xml:space="preserve"> and </w:t>
      </w:r>
      <w:r w:rsidR="00346F83" w:rsidRPr="00346F83">
        <w:rPr>
          <w:rFonts w:ascii="Arial" w:hAnsi="Arial" w:cs="Arial"/>
          <w:sz w:val="24"/>
          <w:szCs w:val="24"/>
        </w:rPr>
        <w:t>more job security</w:t>
      </w:r>
      <w:r w:rsidR="00FB0EEA">
        <w:rPr>
          <w:rFonts w:ascii="Arial" w:hAnsi="Arial" w:cs="Arial"/>
          <w:sz w:val="24"/>
          <w:szCs w:val="24"/>
        </w:rPr>
        <w:t>.</w:t>
      </w:r>
    </w:p>
    <w:p w:rsidR="00E00F67" w:rsidRPr="00DA21B1" w:rsidRDefault="00DF5BA6" w:rsidP="00D54F36">
      <w:pPr>
        <w:jc w:val="both"/>
        <w:rPr>
          <w:rFonts w:ascii="Arial" w:hAnsi="Arial" w:cs="Arial"/>
          <w:sz w:val="24"/>
          <w:szCs w:val="24"/>
          <w:u w:val="single"/>
        </w:rPr>
      </w:pPr>
      <w:r w:rsidRPr="00DA21B1">
        <w:rPr>
          <w:rFonts w:ascii="Arial" w:hAnsi="Arial" w:cs="Arial"/>
          <w:sz w:val="24"/>
          <w:szCs w:val="24"/>
          <w:u w:val="single"/>
        </w:rPr>
        <w:t xml:space="preserve">Trade Unions </w:t>
      </w:r>
    </w:p>
    <w:p w:rsidR="00061CDB" w:rsidRPr="00DA21B1" w:rsidRDefault="00DF5BA6" w:rsidP="00D54F36">
      <w:pPr>
        <w:jc w:val="both"/>
        <w:rPr>
          <w:rFonts w:ascii="Arial" w:hAnsi="Arial" w:cs="Arial"/>
          <w:sz w:val="24"/>
          <w:szCs w:val="24"/>
        </w:rPr>
      </w:pPr>
      <w:r w:rsidRPr="00DA21B1">
        <w:rPr>
          <w:rFonts w:ascii="Arial" w:hAnsi="Arial" w:cs="Arial"/>
          <w:sz w:val="24"/>
          <w:szCs w:val="24"/>
        </w:rPr>
        <w:t xml:space="preserve">The role of </w:t>
      </w:r>
      <w:r w:rsidR="00696DFA">
        <w:rPr>
          <w:rFonts w:ascii="Arial" w:hAnsi="Arial" w:cs="Arial"/>
          <w:sz w:val="24"/>
          <w:szCs w:val="24"/>
        </w:rPr>
        <w:t>t</w:t>
      </w:r>
      <w:r w:rsidRPr="00DA21B1">
        <w:rPr>
          <w:rFonts w:ascii="Arial" w:hAnsi="Arial" w:cs="Arial"/>
          <w:sz w:val="24"/>
          <w:szCs w:val="24"/>
        </w:rPr>
        <w:t xml:space="preserve">rade </w:t>
      </w:r>
      <w:r w:rsidR="00696DFA">
        <w:rPr>
          <w:rFonts w:ascii="Arial" w:hAnsi="Arial" w:cs="Arial"/>
          <w:sz w:val="24"/>
          <w:szCs w:val="24"/>
        </w:rPr>
        <w:t>u</w:t>
      </w:r>
      <w:r w:rsidRPr="00DA21B1">
        <w:rPr>
          <w:rFonts w:ascii="Arial" w:hAnsi="Arial" w:cs="Arial"/>
          <w:sz w:val="24"/>
          <w:szCs w:val="24"/>
        </w:rPr>
        <w:t xml:space="preserve">nions is to represent the interests of their members in pursuit of democracy in the workplace </w:t>
      </w:r>
      <w:r w:rsidR="00C85DC3" w:rsidRPr="00DA21B1">
        <w:rPr>
          <w:rFonts w:ascii="Arial" w:hAnsi="Arial" w:cs="Arial"/>
          <w:sz w:val="24"/>
          <w:szCs w:val="24"/>
        </w:rPr>
        <w:t>(Ellis, 2016</w:t>
      </w:r>
      <w:r w:rsidRPr="00DA21B1">
        <w:rPr>
          <w:rFonts w:ascii="Arial" w:hAnsi="Arial" w:cs="Arial"/>
          <w:sz w:val="24"/>
          <w:szCs w:val="24"/>
        </w:rPr>
        <w:t xml:space="preserve">).  </w:t>
      </w:r>
    </w:p>
    <w:p w:rsidR="007025E5" w:rsidRPr="00DA21B1" w:rsidRDefault="007025E5" w:rsidP="007025E5">
      <w:pPr>
        <w:jc w:val="both"/>
        <w:rPr>
          <w:rFonts w:ascii="Arial" w:hAnsi="Arial" w:cs="Arial"/>
          <w:sz w:val="24"/>
          <w:szCs w:val="24"/>
        </w:rPr>
      </w:pPr>
      <w:r w:rsidRPr="00DA21B1">
        <w:rPr>
          <w:rFonts w:ascii="Arial" w:hAnsi="Arial" w:cs="Arial"/>
          <w:sz w:val="24"/>
          <w:szCs w:val="24"/>
        </w:rPr>
        <w:t>According to Clark (2020), trade union membership in the UK has fallen from 12.6 million in 1980</w:t>
      </w:r>
      <w:r w:rsidR="00EA21D3" w:rsidRPr="00DA21B1">
        <w:rPr>
          <w:rFonts w:ascii="Arial" w:hAnsi="Arial" w:cs="Arial"/>
          <w:sz w:val="24"/>
          <w:szCs w:val="24"/>
        </w:rPr>
        <w:t xml:space="preserve"> </w:t>
      </w:r>
      <w:r w:rsidRPr="00DA21B1">
        <w:rPr>
          <w:rFonts w:ascii="Arial" w:hAnsi="Arial" w:cs="Arial"/>
          <w:sz w:val="24"/>
          <w:szCs w:val="24"/>
        </w:rPr>
        <w:t xml:space="preserve">to 6.99 million in 2019. There </w:t>
      </w:r>
      <w:r w:rsidR="00EA21D3" w:rsidRPr="00DA21B1">
        <w:rPr>
          <w:rFonts w:ascii="Arial" w:hAnsi="Arial" w:cs="Arial"/>
          <w:sz w:val="24"/>
          <w:szCs w:val="24"/>
        </w:rPr>
        <w:t>was</w:t>
      </w:r>
      <w:r w:rsidRPr="00DA21B1">
        <w:rPr>
          <w:rFonts w:ascii="Arial" w:hAnsi="Arial" w:cs="Arial"/>
          <w:sz w:val="24"/>
          <w:szCs w:val="24"/>
        </w:rPr>
        <w:t xml:space="preserve"> strong union presence in 1980 because of the Great Minor’s Strike </w:t>
      </w:r>
      <w:sdt>
        <w:sdtPr>
          <w:rPr>
            <w:rFonts w:ascii="Arial" w:hAnsi="Arial" w:cs="Arial"/>
            <w:sz w:val="24"/>
            <w:szCs w:val="24"/>
          </w:rPr>
          <w:id w:val="-316960645"/>
          <w:citation/>
        </w:sdtPr>
        <w:sdtContent>
          <w:r w:rsidRPr="00DA21B1">
            <w:rPr>
              <w:rFonts w:ascii="Arial" w:hAnsi="Arial" w:cs="Arial"/>
              <w:sz w:val="24"/>
              <w:szCs w:val="24"/>
            </w:rPr>
            <w:fldChar w:fldCharType="begin"/>
          </w:r>
          <w:r w:rsidRPr="00DA21B1">
            <w:rPr>
              <w:rFonts w:ascii="Arial" w:hAnsi="Arial" w:cs="Arial"/>
              <w:sz w:val="24"/>
              <w:szCs w:val="24"/>
            </w:rPr>
            <w:instrText xml:space="preserve"> CITATION Ton20 \l 2057 </w:instrText>
          </w:r>
          <w:r w:rsidRPr="00DA21B1">
            <w:rPr>
              <w:rFonts w:ascii="Arial" w:hAnsi="Arial" w:cs="Arial"/>
              <w:sz w:val="24"/>
              <w:szCs w:val="24"/>
            </w:rPr>
            <w:fldChar w:fldCharType="separate"/>
          </w:r>
          <w:r w:rsidRPr="00DA21B1">
            <w:rPr>
              <w:rFonts w:ascii="Arial" w:hAnsi="Arial" w:cs="Arial"/>
              <w:noProof/>
              <w:sz w:val="24"/>
              <w:szCs w:val="24"/>
            </w:rPr>
            <w:t>(Bennett, et al., 2020)</w:t>
          </w:r>
          <w:r w:rsidRPr="00DA21B1">
            <w:rPr>
              <w:rFonts w:ascii="Arial" w:hAnsi="Arial" w:cs="Arial"/>
              <w:sz w:val="24"/>
              <w:szCs w:val="24"/>
            </w:rPr>
            <w:fldChar w:fldCharType="end"/>
          </w:r>
        </w:sdtContent>
      </w:sdt>
      <w:r w:rsidRPr="00DA21B1">
        <w:rPr>
          <w:rFonts w:ascii="Arial" w:hAnsi="Arial" w:cs="Arial"/>
          <w:sz w:val="24"/>
          <w:szCs w:val="24"/>
        </w:rPr>
        <w:t xml:space="preserve">. The majority of </w:t>
      </w:r>
      <w:r w:rsidR="00696DFA">
        <w:rPr>
          <w:rFonts w:ascii="Arial" w:hAnsi="Arial" w:cs="Arial"/>
          <w:sz w:val="24"/>
          <w:szCs w:val="24"/>
        </w:rPr>
        <w:t>t</w:t>
      </w:r>
      <w:r w:rsidRPr="00DA21B1">
        <w:rPr>
          <w:rFonts w:ascii="Arial" w:hAnsi="Arial" w:cs="Arial"/>
          <w:sz w:val="24"/>
          <w:szCs w:val="24"/>
        </w:rPr>
        <w:t xml:space="preserve">rade </w:t>
      </w:r>
      <w:r w:rsidR="00696DFA">
        <w:rPr>
          <w:rFonts w:ascii="Arial" w:hAnsi="Arial" w:cs="Arial"/>
          <w:sz w:val="24"/>
          <w:szCs w:val="24"/>
        </w:rPr>
        <w:t>u</w:t>
      </w:r>
      <w:r w:rsidRPr="00DA21B1">
        <w:rPr>
          <w:rFonts w:ascii="Arial" w:hAnsi="Arial" w:cs="Arial"/>
          <w:sz w:val="24"/>
          <w:szCs w:val="24"/>
        </w:rPr>
        <w:t>nion membership today are made up of public sector employees</w:t>
      </w:r>
      <w:r w:rsidR="00EA21D3" w:rsidRPr="00DA21B1">
        <w:rPr>
          <w:rFonts w:ascii="Arial" w:hAnsi="Arial" w:cs="Arial"/>
          <w:sz w:val="24"/>
          <w:szCs w:val="24"/>
        </w:rPr>
        <w:t xml:space="preserve">. </w:t>
      </w:r>
      <w:r w:rsidR="00277773" w:rsidRPr="00DA21B1">
        <w:rPr>
          <w:rFonts w:ascii="Arial" w:hAnsi="Arial" w:cs="Arial"/>
          <w:sz w:val="24"/>
          <w:szCs w:val="24"/>
        </w:rPr>
        <w:t xml:space="preserve">Traditionally, union representation tended to resolve around collective bargaining and negotiation with the employer or employers’ association over terms and conditions. </w:t>
      </w:r>
      <w:r w:rsidR="00EA21D3" w:rsidRPr="00DA21B1">
        <w:rPr>
          <w:rFonts w:ascii="Arial" w:hAnsi="Arial" w:cs="Arial"/>
          <w:sz w:val="24"/>
          <w:szCs w:val="24"/>
        </w:rPr>
        <w:t xml:space="preserve">Now it is </w:t>
      </w:r>
      <w:r w:rsidRPr="00DA21B1">
        <w:rPr>
          <w:rFonts w:ascii="Arial" w:hAnsi="Arial" w:cs="Arial"/>
          <w:sz w:val="24"/>
          <w:szCs w:val="24"/>
        </w:rPr>
        <w:t>about representing individual members in conflict with their employer for instance</w:t>
      </w:r>
      <w:r w:rsidR="00920454">
        <w:rPr>
          <w:rFonts w:ascii="Arial" w:hAnsi="Arial" w:cs="Arial"/>
          <w:sz w:val="24"/>
          <w:szCs w:val="24"/>
        </w:rPr>
        <w:t>,</w:t>
      </w:r>
      <w:r w:rsidRPr="00DA21B1">
        <w:rPr>
          <w:rFonts w:ascii="Arial" w:hAnsi="Arial" w:cs="Arial"/>
          <w:sz w:val="24"/>
          <w:szCs w:val="24"/>
        </w:rPr>
        <w:t xml:space="preserve"> at disciplinary, grievance or absence meetings. </w:t>
      </w:r>
    </w:p>
    <w:p w:rsidR="007025E5" w:rsidRPr="00DA21B1" w:rsidRDefault="007025E5" w:rsidP="007025E5">
      <w:pPr>
        <w:jc w:val="both"/>
        <w:rPr>
          <w:rFonts w:ascii="Arial" w:hAnsi="Arial" w:cs="Arial"/>
          <w:sz w:val="24"/>
          <w:szCs w:val="24"/>
        </w:rPr>
      </w:pPr>
      <w:r w:rsidRPr="00DA21B1">
        <w:rPr>
          <w:rFonts w:ascii="Arial" w:hAnsi="Arial" w:cs="Arial"/>
          <w:sz w:val="24"/>
          <w:szCs w:val="24"/>
        </w:rPr>
        <w:t xml:space="preserve">During the pandemic </w:t>
      </w:r>
      <w:r w:rsidR="00EA21D3" w:rsidRPr="00DA21B1">
        <w:rPr>
          <w:rFonts w:ascii="Arial" w:hAnsi="Arial" w:cs="Arial"/>
          <w:sz w:val="24"/>
          <w:szCs w:val="24"/>
        </w:rPr>
        <w:t>t</w:t>
      </w:r>
      <w:r w:rsidRPr="00DA21B1">
        <w:rPr>
          <w:rFonts w:ascii="Arial" w:hAnsi="Arial" w:cs="Arial"/>
          <w:sz w:val="24"/>
          <w:szCs w:val="24"/>
        </w:rPr>
        <w:t xml:space="preserve">rade </w:t>
      </w:r>
      <w:r w:rsidR="00EA21D3" w:rsidRPr="00DA21B1">
        <w:rPr>
          <w:rFonts w:ascii="Arial" w:hAnsi="Arial" w:cs="Arial"/>
          <w:sz w:val="24"/>
          <w:szCs w:val="24"/>
        </w:rPr>
        <w:t>u</w:t>
      </w:r>
      <w:r w:rsidRPr="00DA21B1">
        <w:rPr>
          <w:rFonts w:ascii="Arial" w:hAnsi="Arial" w:cs="Arial"/>
          <w:sz w:val="24"/>
          <w:szCs w:val="24"/>
        </w:rPr>
        <w:t xml:space="preserve">nions have demonstrated their worth for instance, </w:t>
      </w:r>
      <w:r w:rsidR="00920454">
        <w:rPr>
          <w:rFonts w:ascii="Arial" w:hAnsi="Arial" w:cs="Arial"/>
          <w:sz w:val="24"/>
          <w:szCs w:val="24"/>
        </w:rPr>
        <w:t>T</w:t>
      </w:r>
      <w:r w:rsidR="00696DFA">
        <w:rPr>
          <w:rFonts w:ascii="Arial" w:hAnsi="Arial" w:cs="Arial"/>
          <w:sz w:val="24"/>
          <w:szCs w:val="24"/>
        </w:rPr>
        <w:t xml:space="preserve">rade </w:t>
      </w:r>
      <w:r w:rsidRPr="00DA21B1">
        <w:rPr>
          <w:rFonts w:ascii="Arial" w:hAnsi="Arial" w:cs="Arial"/>
          <w:sz w:val="24"/>
          <w:szCs w:val="24"/>
        </w:rPr>
        <w:t>U</w:t>
      </w:r>
      <w:r w:rsidR="00696DFA">
        <w:rPr>
          <w:rFonts w:ascii="Arial" w:hAnsi="Arial" w:cs="Arial"/>
          <w:sz w:val="24"/>
          <w:szCs w:val="24"/>
        </w:rPr>
        <w:t xml:space="preserve">nion </w:t>
      </w:r>
      <w:r w:rsidRPr="00DA21B1">
        <w:rPr>
          <w:rFonts w:ascii="Arial" w:hAnsi="Arial" w:cs="Arial"/>
          <w:sz w:val="24"/>
          <w:szCs w:val="24"/>
        </w:rPr>
        <w:t>C</w:t>
      </w:r>
      <w:r w:rsidR="00696DFA">
        <w:rPr>
          <w:rFonts w:ascii="Arial" w:hAnsi="Arial" w:cs="Arial"/>
          <w:sz w:val="24"/>
          <w:szCs w:val="24"/>
        </w:rPr>
        <w:t>ongress (TUC)</w:t>
      </w:r>
      <w:r w:rsidRPr="00DA21B1">
        <w:rPr>
          <w:rFonts w:ascii="Arial" w:hAnsi="Arial" w:cs="Arial"/>
          <w:sz w:val="24"/>
          <w:szCs w:val="24"/>
        </w:rPr>
        <w:t xml:space="preserve"> led the lobbying of </w:t>
      </w:r>
      <w:r w:rsidR="00696DFA">
        <w:rPr>
          <w:rFonts w:ascii="Arial" w:hAnsi="Arial" w:cs="Arial"/>
          <w:sz w:val="24"/>
          <w:szCs w:val="24"/>
        </w:rPr>
        <w:t xml:space="preserve">the </w:t>
      </w:r>
      <w:r w:rsidRPr="00DA21B1">
        <w:rPr>
          <w:rFonts w:ascii="Arial" w:hAnsi="Arial" w:cs="Arial"/>
          <w:sz w:val="24"/>
          <w:szCs w:val="24"/>
        </w:rPr>
        <w:t xml:space="preserve">Government which resulted in payment of 80% of the wages of staff in workplaces </w:t>
      </w:r>
      <w:r w:rsidR="000E61D8">
        <w:rPr>
          <w:rFonts w:ascii="Arial" w:hAnsi="Arial" w:cs="Arial"/>
          <w:sz w:val="24"/>
          <w:szCs w:val="24"/>
        </w:rPr>
        <w:t xml:space="preserve">that </w:t>
      </w:r>
      <w:r w:rsidRPr="00DA21B1">
        <w:rPr>
          <w:rFonts w:ascii="Arial" w:hAnsi="Arial" w:cs="Arial"/>
          <w:sz w:val="24"/>
          <w:szCs w:val="24"/>
        </w:rPr>
        <w:t>closed as a result of the pandemic under the Job Retention Scheme.</w:t>
      </w:r>
      <w:r w:rsidR="00EA21D3" w:rsidRPr="00DA21B1">
        <w:rPr>
          <w:rFonts w:ascii="Arial" w:hAnsi="Arial" w:cs="Arial"/>
          <w:sz w:val="24"/>
          <w:szCs w:val="24"/>
        </w:rPr>
        <w:t xml:space="preserve"> </w:t>
      </w:r>
      <w:r w:rsidRPr="00DA21B1">
        <w:rPr>
          <w:rFonts w:ascii="Arial" w:hAnsi="Arial" w:cs="Arial"/>
          <w:sz w:val="24"/>
          <w:szCs w:val="24"/>
        </w:rPr>
        <w:t xml:space="preserve">Unions have also forced employers to agree to full pay for those in self-isolation (WISERD, 2020). </w:t>
      </w:r>
      <w:r w:rsidR="00277773" w:rsidRPr="00DA21B1">
        <w:rPr>
          <w:rFonts w:ascii="Arial" w:hAnsi="Arial" w:cs="Arial"/>
          <w:sz w:val="24"/>
          <w:szCs w:val="24"/>
        </w:rPr>
        <w:t xml:space="preserve">During the </w:t>
      </w:r>
      <w:r w:rsidR="000E61D8">
        <w:rPr>
          <w:rFonts w:ascii="Arial" w:hAnsi="Arial" w:cs="Arial"/>
          <w:sz w:val="24"/>
          <w:szCs w:val="24"/>
        </w:rPr>
        <w:t>p</w:t>
      </w:r>
      <w:r w:rsidR="00277773" w:rsidRPr="00DA21B1">
        <w:rPr>
          <w:rFonts w:ascii="Arial" w:hAnsi="Arial" w:cs="Arial"/>
          <w:sz w:val="24"/>
          <w:szCs w:val="24"/>
        </w:rPr>
        <w:t xml:space="preserve">andemic union membership has arisen particularly in TUC affiliated </w:t>
      </w:r>
      <w:r w:rsidR="00696DFA">
        <w:rPr>
          <w:rFonts w:ascii="Arial" w:hAnsi="Arial" w:cs="Arial"/>
          <w:sz w:val="24"/>
          <w:szCs w:val="24"/>
        </w:rPr>
        <w:t>u</w:t>
      </w:r>
      <w:r w:rsidR="00277773" w:rsidRPr="00DA21B1">
        <w:rPr>
          <w:rFonts w:ascii="Arial" w:hAnsi="Arial" w:cs="Arial"/>
          <w:sz w:val="24"/>
          <w:szCs w:val="24"/>
        </w:rPr>
        <w:t>nions that represent key workers.</w:t>
      </w:r>
      <w:r w:rsidR="00ED100F" w:rsidRPr="00DA21B1">
        <w:rPr>
          <w:rFonts w:ascii="Arial" w:hAnsi="Arial" w:cs="Arial"/>
          <w:sz w:val="24"/>
          <w:szCs w:val="24"/>
        </w:rPr>
        <w:t xml:space="preserve"> The reason for this is the increase in job insecurity, redundancy and the threat of life after COVID</w:t>
      </w:r>
      <w:r w:rsidR="00696DFA">
        <w:rPr>
          <w:rFonts w:ascii="Arial" w:hAnsi="Arial" w:cs="Arial"/>
          <w:sz w:val="24"/>
          <w:szCs w:val="24"/>
        </w:rPr>
        <w:t>-19</w:t>
      </w:r>
      <w:r w:rsidR="00ED100F" w:rsidRPr="00DA21B1">
        <w:rPr>
          <w:rFonts w:ascii="Arial" w:hAnsi="Arial" w:cs="Arial"/>
          <w:sz w:val="24"/>
          <w:szCs w:val="24"/>
        </w:rPr>
        <w:t>.</w:t>
      </w:r>
      <w:r w:rsidR="00277773" w:rsidRPr="00DA21B1">
        <w:rPr>
          <w:rFonts w:ascii="Arial" w:hAnsi="Arial" w:cs="Arial"/>
          <w:sz w:val="24"/>
          <w:szCs w:val="24"/>
        </w:rPr>
        <w:t xml:space="preserve"> They have continued and will continue to play a role in the pandemic by advocating for workers’ rights, decent pay and conditions, fairness, equality, dignity and respect at work</w:t>
      </w:r>
      <w:r w:rsidR="00EA21D3" w:rsidRPr="00DA21B1">
        <w:rPr>
          <w:rFonts w:ascii="Arial" w:hAnsi="Arial" w:cs="Arial"/>
          <w:sz w:val="24"/>
          <w:szCs w:val="24"/>
        </w:rPr>
        <w:t xml:space="preserve"> (WISERD, 2020)</w:t>
      </w:r>
      <w:r w:rsidR="00277773" w:rsidRPr="00DA21B1">
        <w:rPr>
          <w:rFonts w:ascii="Arial" w:hAnsi="Arial" w:cs="Arial"/>
          <w:sz w:val="24"/>
          <w:szCs w:val="24"/>
        </w:rPr>
        <w:t xml:space="preserve">. </w:t>
      </w:r>
    </w:p>
    <w:p w:rsidR="00061CDB" w:rsidRPr="00DA21B1" w:rsidRDefault="00277773" w:rsidP="00D54F36">
      <w:pPr>
        <w:jc w:val="both"/>
        <w:rPr>
          <w:rFonts w:ascii="Arial" w:hAnsi="Arial" w:cs="Arial"/>
          <w:sz w:val="24"/>
          <w:szCs w:val="24"/>
          <w:u w:val="single"/>
        </w:rPr>
      </w:pPr>
      <w:r w:rsidRPr="00DA21B1">
        <w:rPr>
          <w:rFonts w:ascii="Arial" w:hAnsi="Arial" w:cs="Arial"/>
          <w:sz w:val="24"/>
          <w:szCs w:val="24"/>
          <w:u w:val="single"/>
        </w:rPr>
        <w:t xml:space="preserve">The Government </w:t>
      </w:r>
    </w:p>
    <w:p w:rsidR="00545892" w:rsidRPr="00DA21B1" w:rsidRDefault="00553DB2" w:rsidP="00D54F36">
      <w:pPr>
        <w:jc w:val="both"/>
        <w:rPr>
          <w:rFonts w:ascii="Arial" w:hAnsi="Arial" w:cs="Arial"/>
          <w:sz w:val="24"/>
          <w:szCs w:val="24"/>
        </w:rPr>
      </w:pPr>
      <w:r w:rsidRPr="00DA21B1">
        <w:rPr>
          <w:rFonts w:ascii="Arial" w:hAnsi="Arial" w:cs="Arial"/>
          <w:sz w:val="24"/>
          <w:szCs w:val="24"/>
        </w:rPr>
        <w:t xml:space="preserve">The Government includes both </w:t>
      </w:r>
      <w:r w:rsidR="000E61D8">
        <w:rPr>
          <w:rFonts w:ascii="Arial" w:hAnsi="Arial" w:cs="Arial"/>
          <w:sz w:val="24"/>
          <w:szCs w:val="24"/>
        </w:rPr>
        <w:t xml:space="preserve">the </w:t>
      </w:r>
      <w:r w:rsidRPr="00DA21B1">
        <w:rPr>
          <w:rFonts w:ascii="Arial" w:hAnsi="Arial" w:cs="Arial"/>
          <w:sz w:val="24"/>
          <w:szCs w:val="24"/>
        </w:rPr>
        <w:t xml:space="preserve">conservative Government and agencies such as </w:t>
      </w:r>
      <w:r w:rsidR="00920454">
        <w:rPr>
          <w:rFonts w:ascii="Arial" w:hAnsi="Arial" w:cs="Arial"/>
          <w:sz w:val="24"/>
          <w:szCs w:val="24"/>
        </w:rPr>
        <w:t>Advisory, Conciliation and Arbitration Service (</w:t>
      </w:r>
      <w:r w:rsidRPr="00DA21B1">
        <w:rPr>
          <w:rFonts w:ascii="Arial" w:hAnsi="Arial" w:cs="Arial"/>
          <w:sz w:val="24"/>
          <w:szCs w:val="24"/>
        </w:rPr>
        <w:t>ACAS</w:t>
      </w:r>
      <w:r w:rsidR="00920454">
        <w:rPr>
          <w:rFonts w:ascii="Arial" w:hAnsi="Arial" w:cs="Arial"/>
          <w:sz w:val="24"/>
          <w:szCs w:val="24"/>
        </w:rPr>
        <w:t>)</w:t>
      </w:r>
      <w:r w:rsidRPr="00DA21B1">
        <w:rPr>
          <w:rFonts w:ascii="Arial" w:hAnsi="Arial" w:cs="Arial"/>
          <w:sz w:val="24"/>
          <w:szCs w:val="24"/>
        </w:rPr>
        <w:t xml:space="preserve"> and the Equality and Human Rights Commission</w:t>
      </w:r>
      <w:r w:rsidR="00936B13" w:rsidRPr="00DA21B1">
        <w:rPr>
          <w:rFonts w:ascii="Arial" w:hAnsi="Arial" w:cs="Arial"/>
          <w:sz w:val="24"/>
          <w:szCs w:val="24"/>
        </w:rPr>
        <w:t xml:space="preserve"> (EHRC)</w:t>
      </w:r>
      <w:r w:rsidRPr="00DA21B1">
        <w:rPr>
          <w:rFonts w:ascii="Arial" w:hAnsi="Arial" w:cs="Arial"/>
          <w:sz w:val="24"/>
          <w:szCs w:val="24"/>
        </w:rPr>
        <w:t xml:space="preserve"> who implement the Governments </w:t>
      </w:r>
      <w:r w:rsidR="001171F6" w:rsidRPr="00DA21B1">
        <w:rPr>
          <w:rFonts w:ascii="Arial" w:hAnsi="Arial" w:cs="Arial"/>
          <w:sz w:val="24"/>
          <w:szCs w:val="24"/>
        </w:rPr>
        <w:t xml:space="preserve">ER </w:t>
      </w:r>
      <w:r w:rsidRPr="00DA21B1">
        <w:rPr>
          <w:rFonts w:ascii="Arial" w:hAnsi="Arial" w:cs="Arial"/>
          <w:sz w:val="24"/>
          <w:szCs w:val="24"/>
        </w:rPr>
        <w:t>policies. These have an impact on the management of ER through its role as an employer</w:t>
      </w:r>
      <w:r w:rsidR="00545892" w:rsidRPr="00DA21B1">
        <w:rPr>
          <w:rFonts w:ascii="Arial" w:hAnsi="Arial" w:cs="Arial"/>
          <w:sz w:val="24"/>
          <w:szCs w:val="24"/>
        </w:rPr>
        <w:t xml:space="preserve"> (Ellis, 2016)</w:t>
      </w:r>
      <w:r w:rsidRPr="00DA21B1">
        <w:rPr>
          <w:rFonts w:ascii="Arial" w:hAnsi="Arial" w:cs="Arial"/>
          <w:sz w:val="24"/>
          <w:szCs w:val="24"/>
        </w:rPr>
        <w:t xml:space="preserve">. </w:t>
      </w:r>
      <w:r w:rsidR="00D92BB3" w:rsidRPr="00DA21B1">
        <w:rPr>
          <w:rFonts w:ascii="Arial" w:hAnsi="Arial" w:cs="Arial"/>
          <w:sz w:val="24"/>
          <w:szCs w:val="24"/>
        </w:rPr>
        <w:t xml:space="preserve">The Government is the largest single employer in the UK owing to the size of the public sector with </w:t>
      </w:r>
      <w:r w:rsidRPr="00DA21B1">
        <w:rPr>
          <w:rFonts w:ascii="Arial" w:hAnsi="Arial" w:cs="Arial"/>
          <w:sz w:val="24"/>
          <w:szCs w:val="24"/>
        </w:rPr>
        <w:t xml:space="preserve">5.4 million public sector employees (ONS, 2019). ER </w:t>
      </w:r>
      <w:r w:rsidR="000E61D8">
        <w:rPr>
          <w:rFonts w:ascii="Arial" w:hAnsi="Arial" w:cs="Arial"/>
          <w:sz w:val="24"/>
          <w:szCs w:val="24"/>
        </w:rPr>
        <w:t>is</w:t>
      </w:r>
      <w:r w:rsidRPr="00DA21B1">
        <w:rPr>
          <w:rFonts w:ascii="Arial" w:hAnsi="Arial" w:cs="Arial"/>
          <w:sz w:val="24"/>
          <w:szCs w:val="24"/>
        </w:rPr>
        <w:t xml:space="preserve"> conducted from central Government, with autonomous and complex managerial structures.</w:t>
      </w:r>
      <w:r w:rsidR="00594E4F" w:rsidRPr="00DA21B1">
        <w:rPr>
          <w:rFonts w:ascii="Arial" w:hAnsi="Arial" w:cs="Arial"/>
          <w:sz w:val="24"/>
          <w:szCs w:val="24"/>
        </w:rPr>
        <w:t xml:space="preserve"> </w:t>
      </w:r>
    </w:p>
    <w:p w:rsidR="00960F8C" w:rsidRPr="00DA21B1" w:rsidRDefault="005257FC" w:rsidP="00960F8C">
      <w:pPr>
        <w:jc w:val="both"/>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692032" behindDoc="0" locked="0" layoutInCell="1" allowOverlap="1" wp14:anchorId="06FAC079" wp14:editId="5CB692BC">
                <wp:simplePos x="0" y="0"/>
                <wp:positionH relativeFrom="column">
                  <wp:posOffset>5187462</wp:posOffset>
                </wp:positionH>
                <wp:positionV relativeFrom="paragraph">
                  <wp:posOffset>1832854</wp:posOffset>
                </wp:positionV>
                <wp:extent cx="715107" cy="342460"/>
                <wp:effectExtent l="0" t="0" r="8890" b="63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37" type="#_x0000_t202" style="position:absolute;left:0;text-align:left;margin-left:408.45pt;margin-top:144.3pt;width:56.3pt;height:26.9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" stroked="f">
                <v:textbox>
                  <w:txbxContent>
                    <w:p w:rsidR="00900ADD" w:rsidRDefault="00900ADD" w:rsidP="005257FC">
                      <w:r>
                        <w:t>Page 7</w:t>
                      </w:r>
                    </w:p>
                  </w:txbxContent>
                </v:textbox>
              </v:shape>
            </w:pict>
          </mc:Fallback>
        </mc:AlternateContent>
      </w:r>
      <w:r w:rsidR="00594E4F" w:rsidRPr="00DA21B1">
        <w:rPr>
          <w:rFonts w:ascii="Arial" w:hAnsi="Arial" w:cs="Arial"/>
          <w:sz w:val="24"/>
          <w:szCs w:val="24"/>
        </w:rPr>
        <w:t>The Government also has a direct impact on the management of ER through its role as a legislator. The Government decides and implements employment law</w:t>
      </w:r>
      <w:r w:rsidR="00936B13" w:rsidRPr="00DA21B1">
        <w:rPr>
          <w:rFonts w:ascii="Arial" w:hAnsi="Arial" w:cs="Arial"/>
          <w:sz w:val="24"/>
          <w:szCs w:val="24"/>
        </w:rPr>
        <w:t xml:space="preserve"> that originates from UK parliament and from the European Union. </w:t>
      </w:r>
      <w:r w:rsidR="005176F4" w:rsidRPr="00DA21B1">
        <w:rPr>
          <w:rFonts w:ascii="Arial" w:hAnsi="Arial" w:cs="Arial"/>
          <w:sz w:val="24"/>
          <w:szCs w:val="24"/>
        </w:rPr>
        <w:t>For instance, a</w:t>
      </w:r>
      <w:r w:rsidR="00960F8C" w:rsidRPr="00DA21B1">
        <w:rPr>
          <w:rFonts w:ascii="Arial" w:hAnsi="Arial" w:cs="Arial"/>
          <w:sz w:val="24"/>
          <w:szCs w:val="24"/>
        </w:rPr>
        <w:t>n organisation has a legal obligation to provide a contract of employment between the employer and the employee. This contract outlines the relationship between the two parties. If there is no trust from an employer to the employee with regards to them doing a good job without supervision, then there is a breakdown in the relationship and the employee</w:t>
      </w:r>
      <w:r w:rsidR="00B8505A">
        <w:rPr>
          <w:rFonts w:ascii="Arial" w:hAnsi="Arial" w:cs="Arial"/>
          <w:sz w:val="24"/>
          <w:szCs w:val="24"/>
        </w:rPr>
        <w:t xml:space="preserve"> will </w:t>
      </w:r>
      <w:r w:rsidR="00960F8C" w:rsidRPr="00DA21B1">
        <w:rPr>
          <w:rFonts w:ascii="Arial" w:hAnsi="Arial" w:cs="Arial"/>
          <w:sz w:val="24"/>
          <w:szCs w:val="24"/>
        </w:rPr>
        <w:t xml:space="preserve">not feel good enough and </w:t>
      </w:r>
      <w:r w:rsidR="00F34323">
        <w:rPr>
          <w:rFonts w:ascii="Arial" w:hAnsi="Arial" w:cs="Arial"/>
          <w:sz w:val="24"/>
          <w:szCs w:val="24"/>
        </w:rPr>
        <w:t xml:space="preserve">will </w:t>
      </w:r>
      <w:r w:rsidR="00960F8C" w:rsidRPr="00DA21B1">
        <w:rPr>
          <w:rFonts w:ascii="Arial" w:hAnsi="Arial" w:cs="Arial"/>
          <w:sz w:val="24"/>
          <w:szCs w:val="24"/>
        </w:rPr>
        <w:t>leave the organisation</w:t>
      </w:r>
      <w:r w:rsidR="0081398F" w:rsidRPr="00DA21B1">
        <w:rPr>
          <w:rFonts w:ascii="Arial" w:hAnsi="Arial" w:cs="Arial"/>
          <w:sz w:val="24"/>
          <w:szCs w:val="24"/>
        </w:rPr>
        <w:t xml:space="preserve"> (Ellis, </w:t>
      </w:r>
      <w:r w:rsidR="0081398F" w:rsidRPr="00DA21B1">
        <w:rPr>
          <w:rFonts w:ascii="Arial" w:hAnsi="Arial" w:cs="Arial"/>
          <w:sz w:val="24"/>
          <w:szCs w:val="24"/>
        </w:rPr>
        <w:lastRenderedPageBreak/>
        <w:t>2016)</w:t>
      </w:r>
      <w:r w:rsidR="00960F8C" w:rsidRPr="00DA21B1">
        <w:rPr>
          <w:rFonts w:ascii="Arial" w:hAnsi="Arial" w:cs="Arial"/>
          <w:sz w:val="24"/>
          <w:szCs w:val="24"/>
        </w:rPr>
        <w:t>. During the pandemic, managers have had to trust that their employees are working from home as they have been unable to supervise their staff in person. It has been important for managers to find the balance of communicating with employees without employees thinking that they are checking to see if they are doing work</w:t>
      </w:r>
      <w:r w:rsidR="0081398F" w:rsidRPr="00DA21B1">
        <w:rPr>
          <w:rFonts w:ascii="Arial" w:hAnsi="Arial" w:cs="Arial"/>
          <w:sz w:val="24"/>
          <w:szCs w:val="24"/>
        </w:rPr>
        <w:t xml:space="preserve"> (Parker et al 2020)</w:t>
      </w:r>
      <w:r w:rsidR="00960F8C" w:rsidRPr="00DA21B1">
        <w:rPr>
          <w:rFonts w:ascii="Arial" w:hAnsi="Arial" w:cs="Arial"/>
          <w:sz w:val="24"/>
          <w:szCs w:val="24"/>
        </w:rPr>
        <w:t xml:space="preserve">. </w:t>
      </w:r>
    </w:p>
    <w:p w:rsidR="00960F8C" w:rsidRPr="00DA21B1" w:rsidRDefault="00960F8C" w:rsidP="00960F8C">
      <w:pPr>
        <w:jc w:val="both"/>
        <w:rPr>
          <w:rFonts w:ascii="Arial" w:hAnsi="Arial" w:cs="Arial"/>
          <w:sz w:val="24"/>
          <w:szCs w:val="24"/>
        </w:rPr>
      </w:pPr>
      <w:r w:rsidRPr="00DA21B1">
        <w:rPr>
          <w:rFonts w:ascii="Arial" w:hAnsi="Arial" w:cs="Arial"/>
          <w:sz w:val="24"/>
          <w:szCs w:val="24"/>
        </w:rPr>
        <w:t>It is also important that organisation</w:t>
      </w:r>
      <w:r w:rsidR="005176F4" w:rsidRPr="00DA21B1">
        <w:rPr>
          <w:rFonts w:ascii="Arial" w:hAnsi="Arial" w:cs="Arial"/>
          <w:sz w:val="24"/>
          <w:szCs w:val="24"/>
        </w:rPr>
        <w:t>s</w:t>
      </w:r>
      <w:r w:rsidRPr="00DA21B1">
        <w:rPr>
          <w:rFonts w:ascii="Arial" w:hAnsi="Arial" w:cs="Arial"/>
          <w:sz w:val="24"/>
          <w:szCs w:val="24"/>
        </w:rPr>
        <w:t xml:space="preserve"> keep up with changes in the law on a regular basis</w:t>
      </w:r>
      <w:r w:rsidR="005176F4" w:rsidRPr="00DA21B1">
        <w:rPr>
          <w:rFonts w:ascii="Arial" w:hAnsi="Arial" w:cs="Arial"/>
          <w:sz w:val="24"/>
          <w:szCs w:val="24"/>
        </w:rPr>
        <w:t xml:space="preserve"> and update their policies and practices.</w:t>
      </w:r>
      <w:r w:rsidRPr="00DA21B1">
        <w:rPr>
          <w:rFonts w:ascii="Arial" w:hAnsi="Arial" w:cs="Arial"/>
          <w:sz w:val="24"/>
          <w:szCs w:val="24"/>
        </w:rPr>
        <w:t xml:space="preserve"> An example of this is the Coronavirus Act 2020</w:t>
      </w:r>
      <w:r w:rsidR="005176F4" w:rsidRPr="00DA21B1">
        <w:rPr>
          <w:rFonts w:ascii="Arial" w:hAnsi="Arial" w:cs="Arial"/>
          <w:sz w:val="24"/>
          <w:szCs w:val="24"/>
        </w:rPr>
        <w:t xml:space="preserve">. </w:t>
      </w:r>
    </w:p>
    <w:p w:rsidR="0065576A" w:rsidRDefault="00901129" w:rsidP="00D54F36">
      <w:pPr>
        <w:jc w:val="both"/>
        <w:rPr>
          <w:rFonts w:ascii="Arial" w:hAnsi="Arial" w:cs="Arial"/>
          <w:sz w:val="24"/>
          <w:szCs w:val="24"/>
        </w:rPr>
      </w:pPr>
      <w:r w:rsidRPr="00DA21B1">
        <w:rPr>
          <w:rFonts w:ascii="Arial" w:hAnsi="Arial" w:cs="Arial"/>
          <w:sz w:val="24"/>
          <w:szCs w:val="24"/>
        </w:rPr>
        <w:t xml:space="preserve">The state has had a major influence over the pandemic where all decisions in relation to </w:t>
      </w:r>
      <w:r w:rsidR="001D2301">
        <w:rPr>
          <w:rFonts w:ascii="Arial" w:hAnsi="Arial" w:cs="Arial"/>
          <w:sz w:val="24"/>
          <w:szCs w:val="24"/>
        </w:rPr>
        <w:t>COVID-19</w:t>
      </w:r>
      <w:r w:rsidRPr="00DA21B1">
        <w:rPr>
          <w:rFonts w:ascii="Arial" w:hAnsi="Arial" w:cs="Arial"/>
          <w:sz w:val="24"/>
          <w:szCs w:val="24"/>
        </w:rPr>
        <w:t xml:space="preserve"> has been taken by parliament for instance, ordering a national lockdown, introducing the furlough scheme</w:t>
      </w:r>
      <w:r w:rsidR="001D2301">
        <w:rPr>
          <w:rFonts w:ascii="Arial" w:hAnsi="Arial" w:cs="Arial"/>
          <w:sz w:val="24"/>
          <w:szCs w:val="24"/>
        </w:rPr>
        <w:t xml:space="preserve"> and</w:t>
      </w:r>
      <w:r w:rsidRPr="00DA21B1">
        <w:rPr>
          <w:rFonts w:ascii="Arial" w:hAnsi="Arial" w:cs="Arial"/>
          <w:sz w:val="24"/>
          <w:szCs w:val="24"/>
        </w:rPr>
        <w:t xml:space="preserve"> introducing the two-meter distance rule. </w:t>
      </w:r>
      <w:r w:rsidR="002B3AAD" w:rsidRPr="00DA21B1">
        <w:rPr>
          <w:rFonts w:ascii="Arial" w:hAnsi="Arial" w:cs="Arial"/>
          <w:sz w:val="24"/>
          <w:szCs w:val="24"/>
        </w:rPr>
        <w:t xml:space="preserve">During the </w:t>
      </w:r>
      <w:r w:rsidRPr="00DA21B1">
        <w:rPr>
          <w:rFonts w:ascii="Arial" w:hAnsi="Arial" w:cs="Arial"/>
          <w:sz w:val="24"/>
          <w:szCs w:val="24"/>
        </w:rPr>
        <w:t>p</w:t>
      </w:r>
      <w:r w:rsidR="002B3AAD" w:rsidRPr="00DA21B1">
        <w:rPr>
          <w:rFonts w:ascii="Arial" w:hAnsi="Arial" w:cs="Arial"/>
          <w:sz w:val="24"/>
          <w:szCs w:val="24"/>
        </w:rPr>
        <w:t>andemic, ACAS has provided advice on furlough and pay,</w:t>
      </w:r>
      <w:r w:rsidR="001C185C" w:rsidRPr="00DA21B1">
        <w:rPr>
          <w:rFonts w:ascii="Arial" w:hAnsi="Arial" w:cs="Arial"/>
          <w:sz w:val="24"/>
          <w:szCs w:val="24"/>
        </w:rPr>
        <w:t xml:space="preserve"> redundancies,</w:t>
      </w:r>
      <w:r w:rsidR="002B3AAD" w:rsidRPr="00DA21B1">
        <w:rPr>
          <w:rFonts w:ascii="Arial" w:hAnsi="Arial" w:cs="Arial"/>
          <w:sz w:val="24"/>
          <w:szCs w:val="24"/>
        </w:rPr>
        <w:t xml:space="preserve"> working safely</w:t>
      </w:r>
      <w:r w:rsidR="001944DC">
        <w:rPr>
          <w:rFonts w:ascii="Arial" w:hAnsi="Arial" w:cs="Arial"/>
          <w:sz w:val="24"/>
          <w:szCs w:val="24"/>
        </w:rPr>
        <w:t xml:space="preserve"> and</w:t>
      </w:r>
      <w:r w:rsidR="002B3AAD" w:rsidRPr="00DA21B1">
        <w:rPr>
          <w:rFonts w:ascii="Arial" w:hAnsi="Arial" w:cs="Arial"/>
          <w:sz w:val="24"/>
          <w:szCs w:val="24"/>
        </w:rPr>
        <w:t xml:space="preserve"> working from hom</w:t>
      </w:r>
      <w:r w:rsidR="001944DC">
        <w:rPr>
          <w:rFonts w:ascii="Arial" w:hAnsi="Arial" w:cs="Arial"/>
          <w:sz w:val="24"/>
          <w:szCs w:val="24"/>
        </w:rPr>
        <w:t xml:space="preserve">e </w:t>
      </w:r>
      <w:r w:rsidR="00DE570C" w:rsidRPr="00DA21B1">
        <w:rPr>
          <w:rFonts w:ascii="Arial" w:hAnsi="Arial" w:cs="Arial"/>
          <w:sz w:val="24"/>
          <w:szCs w:val="24"/>
        </w:rPr>
        <w:t>(</w:t>
      </w:r>
      <w:proofErr w:type="spellStart"/>
      <w:r w:rsidR="00DE570C" w:rsidRPr="00DA21B1">
        <w:rPr>
          <w:rFonts w:ascii="Arial" w:hAnsi="Arial" w:cs="Arial"/>
          <w:sz w:val="24"/>
          <w:szCs w:val="24"/>
        </w:rPr>
        <w:t>Acas</w:t>
      </w:r>
      <w:proofErr w:type="spellEnd"/>
      <w:r w:rsidR="00DE570C" w:rsidRPr="00DA21B1">
        <w:rPr>
          <w:rFonts w:ascii="Arial" w:hAnsi="Arial" w:cs="Arial"/>
          <w:sz w:val="24"/>
          <w:szCs w:val="24"/>
        </w:rPr>
        <w:t xml:space="preserve"> 2020)</w:t>
      </w:r>
      <w:r w:rsidR="00545892" w:rsidRPr="00DA21B1">
        <w:rPr>
          <w:rFonts w:ascii="Arial" w:hAnsi="Arial" w:cs="Arial"/>
          <w:sz w:val="24"/>
          <w:szCs w:val="24"/>
        </w:rPr>
        <w:t xml:space="preserve">. </w:t>
      </w:r>
    </w:p>
    <w:p w:rsidR="0065576A" w:rsidRPr="00DA21B1" w:rsidRDefault="0065576A" w:rsidP="00D54F36">
      <w:pPr>
        <w:jc w:val="both"/>
        <w:rPr>
          <w:rFonts w:ascii="Arial" w:hAnsi="Arial" w:cs="Arial"/>
          <w:sz w:val="24"/>
          <w:szCs w:val="24"/>
        </w:rPr>
      </w:pPr>
    </w:p>
    <w:p w:rsidR="000A33EF" w:rsidRPr="00DA21B1" w:rsidRDefault="00E47E01" w:rsidP="00D54F36">
      <w:pPr>
        <w:jc w:val="both"/>
        <w:rPr>
          <w:rFonts w:ascii="Arial" w:hAnsi="Arial" w:cs="Arial"/>
          <w:sz w:val="24"/>
          <w:szCs w:val="24"/>
          <w:u w:val="single"/>
        </w:rPr>
      </w:pPr>
      <w:r w:rsidRPr="00DA21B1">
        <w:rPr>
          <w:rFonts w:ascii="Arial" w:hAnsi="Arial" w:cs="Arial"/>
          <w:sz w:val="24"/>
          <w:szCs w:val="24"/>
          <w:u w:val="single"/>
        </w:rPr>
        <w:t xml:space="preserve">Best Practice </w:t>
      </w:r>
    </w:p>
    <w:p w:rsidR="0065576A" w:rsidRDefault="0065576A" w:rsidP="0065576A">
      <w:pPr>
        <w:spacing w:after="0" w:line="240" w:lineRule="auto"/>
        <w:jc w:val="both"/>
        <w:rPr>
          <w:rFonts w:ascii="Arial" w:eastAsiaTheme="minorEastAsia" w:hAnsi="Arial" w:cs="Arial"/>
          <w:color w:val="000000" w:themeColor="text1"/>
          <w:kern w:val="24"/>
          <w:sz w:val="24"/>
          <w:szCs w:val="24"/>
          <w:lang w:eastAsia="en-GB"/>
        </w:rPr>
      </w:pPr>
      <w:r>
        <w:rPr>
          <w:rFonts w:ascii="Arial" w:eastAsiaTheme="minorEastAsia" w:hAnsi="Arial" w:cs="Arial"/>
          <w:color w:val="000000" w:themeColor="text1"/>
          <w:kern w:val="24"/>
          <w:sz w:val="24"/>
          <w:szCs w:val="24"/>
          <w:lang w:eastAsia="en-GB"/>
        </w:rPr>
        <w:t>According to the literature below, there are a number of ways organisations can implement best practice in order to strengthen ER.</w:t>
      </w:r>
    </w:p>
    <w:p w:rsidR="0065576A" w:rsidRPr="0065576A" w:rsidRDefault="0065576A" w:rsidP="0065576A">
      <w:pPr>
        <w:spacing w:after="0" w:line="240" w:lineRule="auto"/>
        <w:jc w:val="both"/>
        <w:rPr>
          <w:rFonts w:ascii="Arial" w:eastAsiaTheme="minorEastAsia" w:hAnsi="Arial" w:cs="Arial"/>
          <w:color w:val="000000" w:themeColor="text1"/>
          <w:kern w:val="24"/>
          <w:sz w:val="24"/>
          <w:szCs w:val="24"/>
          <w:lang w:eastAsia="en-GB"/>
        </w:rPr>
      </w:pPr>
    </w:p>
    <w:p w:rsidR="0087132E" w:rsidRPr="00DA21B1" w:rsidRDefault="0087132E" w:rsidP="0065576A">
      <w:pPr>
        <w:pStyle w:val="ListParagraph"/>
        <w:numPr>
          <w:ilvl w:val="0"/>
          <w:numId w:val="1"/>
        </w:numPr>
        <w:spacing w:after="0" w:line="240" w:lineRule="auto"/>
        <w:jc w:val="both"/>
        <w:rPr>
          <w:rFonts w:ascii="Arial" w:eastAsiaTheme="minorEastAsia" w:hAnsi="Arial" w:cs="Arial"/>
          <w:color w:val="000000" w:themeColor="text1"/>
          <w:kern w:val="24"/>
          <w:sz w:val="24"/>
          <w:szCs w:val="24"/>
          <w:lang w:eastAsia="en-GB"/>
        </w:rPr>
      </w:pPr>
      <w:r w:rsidRPr="00DA21B1">
        <w:rPr>
          <w:rFonts w:ascii="Arial" w:eastAsiaTheme="minorEastAsia" w:hAnsi="Arial" w:cs="Arial"/>
          <w:color w:val="000000" w:themeColor="text1"/>
          <w:kern w:val="24"/>
          <w:sz w:val="24"/>
          <w:szCs w:val="24"/>
          <w:lang w:eastAsia="en-GB"/>
        </w:rPr>
        <w:t xml:space="preserve">High performance working (HPW) </w:t>
      </w:r>
    </w:p>
    <w:p w:rsidR="0087132E" w:rsidRPr="00DA21B1" w:rsidRDefault="0087132E" w:rsidP="0087132E">
      <w:pPr>
        <w:spacing w:after="0" w:line="240" w:lineRule="auto"/>
        <w:jc w:val="both"/>
        <w:rPr>
          <w:rFonts w:ascii="Arial" w:eastAsia="Times New Roman" w:hAnsi="Arial" w:cs="Arial"/>
          <w:color w:val="FF0000"/>
          <w:sz w:val="24"/>
          <w:szCs w:val="24"/>
          <w:lang w:eastAsia="en-GB"/>
        </w:rPr>
      </w:pPr>
    </w:p>
    <w:p w:rsidR="0087132E" w:rsidRPr="00DA21B1" w:rsidRDefault="0087132E" w:rsidP="00346F83">
      <w:pPr>
        <w:spacing w:after="0" w:line="276" w:lineRule="auto"/>
        <w:jc w:val="both"/>
        <w:rPr>
          <w:rFonts w:ascii="Arial" w:eastAsia="Times New Roman" w:hAnsi="Arial" w:cs="Arial"/>
          <w:sz w:val="24"/>
          <w:szCs w:val="24"/>
          <w:lang w:eastAsia="en-GB"/>
        </w:rPr>
      </w:pPr>
      <w:r w:rsidRPr="00DA21B1">
        <w:rPr>
          <w:rFonts w:ascii="Arial" w:eastAsiaTheme="minorEastAsia" w:hAnsi="Arial" w:cs="Arial"/>
          <w:kern w:val="24"/>
          <w:sz w:val="24"/>
          <w:szCs w:val="24"/>
          <w:lang w:eastAsia="en-GB"/>
        </w:rPr>
        <w:t>Purcell</w:t>
      </w:r>
      <w:r w:rsidR="00275BB8">
        <w:rPr>
          <w:rFonts w:ascii="Arial" w:eastAsiaTheme="minorEastAsia" w:hAnsi="Arial" w:cs="Arial"/>
          <w:kern w:val="24"/>
          <w:sz w:val="24"/>
          <w:szCs w:val="24"/>
          <w:lang w:eastAsia="en-GB"/>
        </w:rPr>
        <w:t xml:space="preserve"> </w:t>
      </w:r>
      <w:r w:rsidRPr="00DA21B1">
        <w:rPr>
          <w:rFonts w:ascii="Arial" w:eastAsiaTheme="minorEastAsia" w:hAnsi="Arial" w:cs="Arial"/>
          <w:kern w:val="24"/>
          <w:sz w:val="24"/>
          <w:szCs w:val="24"/>
          <w:lang w:eastAsia="en-GB"/>
        </w:rPr>
        <w:t>(2003) helps to understand the link between HPW</w:t>
      </w:r>
      <w:r w:rsidR="001F417E" w:rsidRPr="00DA21B1">
        <w:rPr>
          <w:rFonts w:ascii="Arial" w:eastAsiaTheme="minorEastAsia" w:hAnsi="Arial" w:cs="Arial"/>
          <w:kern w:val="24"/>
          <w:sz w:val="24"/>
          <w:szCs w:val="24"/>
          <w:lang w:eastAsia="en-GB"/>
        </w:rPr>
        <w:t xml:space="preserve"> (</w:t>
      </w:r>
      <w:r w:rsidR="001F417E" w:rsidRPr="00DA21B1">
        <w:rPr>
          <w:rFonts w:ascii="Arial" w:eastAsiaTheme="minorEastAsia" w:hAnsi="Arial" w:cs="Arial"/>
          <w:b/>
          <w:i/>
          <w:kern w:val="24"/>
          <w:sz w:val="24"/>
          <w:szCs w:val="24"/>
          <w:lang w:eastAsia="en-GB"/>
        </w:rPr>
        <w:t>appendix 2</w:t>
      </w:r>
      <w:r w:rsidR="001F417E" w:rsidRPr="00DA21B1">
        <w:rPr>
          <w:rFonts w:ascii="Arial" w:eastAsiaTheme="minorEastAsia" w:hAnsi="Arial" w:cs="Arial"/>
          <w:kern w:val="24"/>
          <w:sz w:val="24"/>
          <w:szCs w:val="24"/>
          <w:lang w:eastAsia="en-GB"/>
        </w:rPr>
        <w:t>)</w:t>
      </w:r>
      <w:r w:rsidRPr="00DA21B1">
        <w:rPr>
          <w:rFonts w:ascii="Arial" w:eastAsiaTheme="minorEastAsia" w:hAnsi="Arial" w:cs="Arial"/>
          <w:kern w:val="24"/>
          <w:sz w:val="24"/>
          <w:szCs w:val="24"/>
          <w:lang w:eastAsia="en-GB"/>
        </w:rPr>
        <w:t xml:space="preserve"> and high performance through a study called “the black box”. The findings were, that when an organisation has in place a bundle of best practice, there is a positive response from employees</w:t>
      </w:r>
      <w:r w:rsidR="00DF2556" w:rsidRPr="00DA21B1">
        <w:rPr>
          <w:rFonts w:ascii="Arial" w:eastAsiaTheme="minorEastAsia" w:hAnsi="Arial" w:cs="Arial"/>
          <w:kern w:val="24"/>
          <w:sz w:val="24"/>
          <w:szCs w:val="24"/>
          <w:lang w:eastAsia="en-GB"/>
        </w:rPr>
        <w:t xml:space="preserve"> </w:t>
      </w:r>
      <w:r w:rsidRPr="00DA21B1">
        <w:rPr>
          <w:rFonts w:ascii="Arial" w:eastAsiaTheme="minorEastAsia" w:hAnsi="Arial" w:cs="Arial"/>
          <w:kern w:val="24"/>
          <w:sz w:val="24"/>
          <w:szCs w:val="24"/>
          <w:lang w:eastAsia="en-GB"/>
        </w:rPr>
        <w:t xml:space="preserve">which leads to improvement in their performance. </w:t>
      </w:r>
      <w:r w:rsidRPr="00DA21B1">
        <w:rPr>
          <w:rFonts w:ascii="Arial" w:eastAsia="Times New Roman" w:hAnsi="Arial" w:cs="Arial"/>
          <w:sz w:val="24"/>
          <w:szCs w:val="24"/>
          <w:lang w:eastAsia="en-GB"/>
        </w:rPr>
        <w:t xml:space="preserve"> </w:t>
      </w:r>
      <w:r w:rsidRPr="00DA21B1">
        <w:rPr>
          <w:rFonts w:ascii="Arial" w:eastAsiaTheme="minorEastAsia" w:hAnsi="Arial" w:cs="Arial"/>
          <w:kern w:val="24"/>
          <w:sz w:val="24"/>
          <w:szCs w:val="24"/>
          <w:lang w:eastAsia="en-GB"/>
        </w:rPr>
        <w:t>Google is an example of an organisation that has high performance work practices in place (Fortune, 2019).  Google does not pay its employees high salaries, but does offer them other benefits such as free restaurants to dine in, access to top quality medical and dental facilities and 120 hours training each year (Taylor, 2016).</w:t>
      </w:r>
    </w:p>
    <w:p w:rsidR="00AC79C5" w:rsidRPr="00DA21B1" w:rsidRDefault="00AC79C5" w:rsidP="00AC79C5">
      <w:pPr>
        <w:jc w:val="both"/>
        <w:rPr>
          <w:rFonts w:ascii="Arial" w:hAnsi="Arial" w:cs="Arial"/>
          <w:b/>
          <w:sz w:val="24"/>
          <w:szCs w:val="24"/>
          <w:u w:val="single"/>
          <w:shd w:val="clear" w:color="auto" w:fill="FFFFFF"/>
        </w:rPr>
      </w:pPr>
    </w:p>
    <w:p w:rsidR="00AC79C5" w:rsidRPr="00DA21B1" w:rsidRDefault="00AC79C5" w:rsidP="00AC79C5">
      <w:pPr>
        <w:pStyle w:val="ListParagraph"/>
        <w:numPr>
          <w:ilvl w:val="0"/>
          <w:numId w:val="16"/>
        </w:numPr>
        <w:jc w:val="both"/>
        <w:rPr>
          <w:rFonts w:ascii="Arial" w:hAnsi="Arial" w:cs="Arial"/>
          <w:sz w:val="24"/>
          <w:szCs w:val="24"/>
          <w:shd w:val="clear" w:color="auto" w:fill="FFFFFF"/>
        </w:rPr>
      </w:pPr>
      <w:r w:rsidRPr="00DA21B1">
        <w:rPr>
          <w:rFonts w:ascii="Arial" w:hAnsi="Arial" w:cs="Arial"/>
          <w:sz w:val="24"/>
          <w:szCs w:val="24"/>
          <w:shd w:val="clear" w:color="auto" w:fill="FFFFFF"/>
        </w:rPr>
        <w:t xml:space="preserve">Health and Safety </w:t>
      </w:r>
    </w:p>
    <w:p w:rsidR="00AC79C5" w:rsidRPr="00DA21B1" w:rsidRDefault="00AC79C5" w:rsidP="00AC79C5">
      <w:pPr>
        <w:jc w:val="both"/>
        <w:rPr>
          <w:rFonts w:ascii="Arial" w:eastAsia="Calibri" w:hAnsi="Arial" w:cs="Arial"/>
          <w:sz w:val="24"/>
          <w:szCs w:val="24"/>
          <w:lang w:eastAsia="en-GB"/>
        </w:rPr>
      </w:pPr>
      <w:r w:rsidRPr="00DA21B1">
        <w:rPr>
          <w:rFonts w:ascii="Arial" w:eastAsia="Calibri" w:hAnsi="Arial" w:cs="Arial"/>
          <w:sz w:val="24"/>
          <w:szCs w:val="24"/>
          <w:lang w:eastAsia="en-GB"/>
        </w:rPr>
        <w:t>According to CIPD (2020</w:t>
      </w:r>
      <w:r w:rsidR="008102FD">
        <w:rPr>
          <w:rFonts w:ascii="Arial" w:eastAsia="Calibri" w:hAnsi="Arial" w:cs="Arial"/>
          <w:sz w:val="24"/>
          <w:szCs w:val="24"/>
          <w:lang w:eastAsia="en-GB"/>
        </w:rPr>
        <w:t>e</w:t>
      </w:r>
      <w:r w:rsidRPr="00DA21B1">
        <w:rPr>
          <w:rFonts w:ascii="Arial" w:eastAsia="Calibri" w:hAnsi="Arial" w:cs="Arial"/>
          <w:sz w:val="24"/>
          <w:szCs w:val="24"/>
          <w:lang w:eastAsia="en-GB"/>
        </w:rPr>
        <w:t xml:space="preserve">) HR has an important role to play in steering health and wellbeing in organisations by ensuring that senior managers regard it as a priority.  In 2017-2018, 1.4 million working people suffered from a work-related illness. </w:t>
      </w:r>
    </w:p>
    <w:p w:rsidR="00AC79C5" w:rsidRPr="00DA21B1" w:rsidRDefault="0065576A" w:rsidP="00AC79C5">
      <w:pPr>
        <w:spacing w:after="0" w:line="240" w:lineRule="auto"/>
        <w:jc w:val="both"/>
        <w:rPr>
          <w:rFonts w:ascii="Arial" w:eastAsia="Calibri" w:hAnsi="Arial" w:cs="Arial"/>
          <w:sz w:val="24"/>
          <w:szCs w:val="24"/>
          <w:lang w:eastAsia="en-GB"/>
        </w:rPr>
      </w:pPr>
      <w:r>
        <w:rPr>
          <w:rFonts w:ascii="Arial" w:eastAsia="Calibri" w:hAnsi="Arial" w:cs="Arial"/>
          <w:sz w:val="24"/>
          <w:szCs w:val="24"/>
          <w:lang w:eastAsia="en-GB"/>
        </w:rPr>
        <w:t>T</w:t>
      </w:r>
      <w:r w:rsidR="00AC79C5" w:rsidRPr="00DA21B1">
        <w:rPr>
          <w:rFonts w:ascii="Arial" w:eastAsia="Calibri" w:hAnsi="Arial" w:cs="Arial"/>
          <w:sz w:val="24"/>
          <w:szCs w:val="24"/>
          <w:lang w:eastAsia="en-GB"/>
        </w:rPr>
        <w:t>he most common causes of long-term sickness in organisations in 2019 was mental health</w:t>
      </w:r>
      <w:r>
        <w:rPr>
          <w:rFonts w:ascii="Arial" w:eastAsia="Calibri" w:hAnsi="Arial" w:cs="Arial"/>
          <w:sz w:val="24"/>
          <w:szCs w:val="24"/>
          <w:lang w:eastAsia="en-GB"/>
        </w:rPr>
        <w:t xml:space="preserve"> (</w:t>
      </w:r>
      <w:proofErr w:type="spellStart"/>
      <w:r>
        <w:rPr>
          <w:rFonts w:ascii="Arial" w:eastAsia="Calibri" w:hAnsi="Arial" w:cs="Arial"/>
          <w:sz w:val="24"/>
          <w:szCs w:val="24"/>
          <w:lang w:eastAsia="en-GB"/>
        </w:rPr>
        <w:t>Statistica</w:t>
      </w:r>
      <w:proofErr w:type="spellEnd"/>
      <w:r>
        <w:rPr>
          <w:rFonts w:ascii="Arial" w:eastAsia="Calibri" w:hAnsi="Arial" w:cs="Arial"/>
          <w:sz w:val="24"/>
          <w:szCs w:val="24"/>
          <w:lang w:eastAsia="en-GB"/>
        </w:rPr>
        <w:t>, 2020)</w:t>
      </w:r>
      <w:r w:rsidR="00AC79C5" w:rsidRPr="00DA21B1">
        <w:rPr>
          <w:rFonts w:ascii="Arial" w:eastAsia="Calibri" w:hAnsi="Arial" w:cs="Arial"/>
          <w:sz w:val="24"/>
          <w:szCs w:val="24"/>
          <w:lang w:eastAsia="en-GB"/>
        </w:rPr>
        <w:t xml:space="preserve">. According to The Health Foundation (2020), mental health is expected to rise within the UK because of the pandemic. The drivers for this are self-isolation, job and financial losses, housing insecurity, loss of coping mechanisms and reduced access to mental health services. </w:t>
      </w:r>
    </w:p>
    <w:p w:rsidR="00AC79C5" w:rsidRPr="00DA21B1" w:rsidRDefault="00AC79C5" w:rsidP="00AC79C5">
      <w:pPr>
        <w:spacing w:after="0" w:line="240" w:lineRule="auto"/>
        <w:jc w:val="both"/>
        <w:rPr>
          <w:rFonts w:ascii="Arial" w:eastAsia="Calibri" w:hAnsi="Arial" w:cs="Arial"/>
          <w:sz w:val="24"/>
          <w:szCs w:val="24"/>
          <w:lang w:eastAsia="en-GB"/>
        </w:rPr>
      </w:pPr>
    </w:p>
    <w:p w:rsidR="00AC79C5" w:rsidRPr="00DA21B1" w:rsidRDefault="0065576A" w:rsidP="00AC79C5">
      <w:pPr>
        <w:spacing w:after="0" w:line="240" w:lineRule="auto"/>
        <w:jc w:val="both"/>
        <w:rPr>
          <w:rFonts w:ascii="Arial" w:eastAsia="Calibri" w:hAnsi="Arial" w:cs="Arial"/>
          <w:b/>
          <w:i/>
          <w:sz w:val="24"/>
          <w:szCs w:val="24"/>
          <w:lang w:eastAsia="en-GB"/>
        </w:rPr>
      </w:pPr>
      <w:r w:rsidRPr="005257FC">
        <w:rPr>
          <w:rFonts w:ascii="Arial" w:hAnsi="Arial" w:cs="Arial"/>
          <w:noProof/>
          <w:sz w:val="24"/>
          <w:szCs w:val="24"/>
        </w:rPr>
        <mc:AlternateContent>
          <mc:Choice Requires="wps">
            <w:drawing>
              <wp:anchor distT="45720" distB="45720" distL="114300" distR="114300" simplePos="0" relativeHeight="251694080" behindDoc="0" locked="0" layoutInCell="1" allowOverlap="1" wp14:anchorId="06FAC079" wp14:editId="5CB692BC">
                <wp:simplePos x="0" y="0"/>
                <wp:positionH relativeFrom="column">
                  <wp:posOffset>4902200</wp:posOffset>
                </wp:positionH>
                <wp:positionV relativeFrom="paragraph">
                  <wp:posOffset>1080135</wp:posOffset>
                </wp:positionV>
                <wp:extent cx="715107" cy="342460"/>
                <wp:effectExtent l="0" t="0" r="8890" b="63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38" type="#_x0000_t202" style="position:absolute;left:0;text-align:left;margin-left:386pt;margin-top:85.05pt;width:56.3pt;height:26.9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" stroked="f">
                <v:textbox>
                  <w:txbxContent>
                    <w:p w:rsidR="00900ADD" w:rsidRDefault="00900ADD" w:rsidP="005257FC">
                      <w:r>
                        <w:t>Page 8</w:t>
                      </w:r>
                    </w:p>
                  </w:txbxContent>
                </v:textbox>
              </v:shape>
            </w:pict>
          </mc:Fallback>
        </mc:AlternateContent>
      </w:r>
      <w:r w:rsidR="0038506F" w:rsidRPr="00DA21B1">
        <w:rPr>
          <w:rFonts w:ascii="Arial" w:eastAsia="Calibri" w:hAnsi="Arial" w:cs="Arial"/>
          <w:sz w:val="24"/>
          <w:szCs w:val="24"/>
          <w:lang w:eastAsia="en-GB"/>
        </w:rPr>
        <w:t xml:space="preserve">To maintain good </w:t>
      </w:r>
      <w:r>
        <w:rPr>
          <w:rFonts w:ascii="Arial" w:eastAsia="Calibri" w:hAnsi="Arial" w:cs="Arial"/>
          <w:sz w:val="24"/>
          <w:szCs w:val="24"/>
          <w:lang w:eastAsia="en-GB"/>
        </w:rPr>
        <w:t xml:space="preserve">ER </w:t>
      </w:r>
      <w:r w:rsidR="0038506F" w:rsidRPr="00DA21B1">
        <w:rPr>
          <w:rFonts w:ascii="Arial" w:eastAsia="Calibri" w:hAnsi="Arial" w:cs="Arial"/>
          <w:sz w:val="24"/>
          <w:szCs w:val="24"/>
          <w:lang w:eastAsia="en-GB"/>
        </w:rPr>
        <w:t>with long term sickness, t</w:t>
      </w:r>
      <w:r w:rsidR="00AC79C5" w:rsidRPr="00DA21B1">
        <w:rPr>
          <w:rFonts w:ascii="Arial" w:eastAsia="Calibri" w:hAnsi="Arial" w:cs="Arial"/>
          <w:sz w:val="24"/>
          <w:szCs w:val="24"/>
          <w:lang w:eastAsia="en-GB"/>
        </w:rPr>
        <w:t>here is now more of an increase in the number of employers who have put proactive measures in place for instance</w:t>
      </w:r>
      <w:r w:rsidR="0038506F" w:rsidRPr="00DA21B1">
        <w:rPr>
          <w:rFonts w:ascii="Arial" w:eastAsia="Calibri" w:hAnsi="Arial" w:cs="Arial"/>
          <w:sz w:val="24"/>
          <w:szCs w:val="24"/>
          <w:lang w:eastAsia="en-GB"/>
        </w:rPr>
        <w:t>,</w:t>
      </w:r>
      <w:r w:rsidR="00AC79C5" w:rsidRPr="00DA21B1">
        <w:rPr>
          <w:rFonts w:ascii="Arial" w:eastAsia="Calibri" w:hAnsi="Arial" w:cs="Arial"/>
          <w:sz w:val="24"/>
          <w:szCs w:val="24"/>
          <w:lang w:eastAsia="en-GB"/>
        </w:rPr>
        <w:t xml:space="preserve"> organising counselling sessions. There are six component of work design that if they are not properly managed, they can lead to employee poor health, lower productivity </w:t>
      </w:r>
      <w:r w:rsidR="00AC79C5" w:rsidRPr="00DA21B1">
        <w:rPr>
          <w:rFonts w:ascii="Arial" w:eastAsia="Calibri" w:hAnsi="Arial" w:cs="Arial"/>
          <w:sz w:val="24"/>
          <w:szCs w:val="24"/>
          <w:lang w:eastAsia="en-GB"/>
        </w:rPr>
        <w:lastRenderedPageBreak/>
        <w:t>and increase accident and sickness absence rates</w:t>
      </w:r>
      <w:sdt>
        <w:sdtPr>
          <w:rPr>
            <w:rFonts w:ascii="Arial" w:eastAsia="Calibri" w:hAnsi="Arial" w:cs="Arial"/>
            <w:sz w:val="24"/>
            <w:szCs w:val="24"/>
            <w:lang w:eastAsia="en-GB"/>
          </w:rPr>
          <w:id w:val="1910344672"/>
          <w:citation/>
        </w:sdtPr>
        <w:sdtContent>
          <w:r w:rsidR="00604A9F" w:rsidRPr="00DA21B1">
            <w:rPr>
              <w:rFonts w:ascii="Arial" w:eastAsia="Calibri" w:hAnsi="Arial" w:cs="Arial"/>
              <w:sz w:val="24"/>
              <w:szCs w:val="24"/>
              <w:lang w:eastAsia="en-GB"/>
            </w:rPr>
            <w:fldChar w:fldCharType="begin"/>
          </w:r>
          <w:r w:rsidR="00604A9F" w:rsidRPr="00DA21B1">
            <w:rPr>
              <w:rFonts w:ascii="Arial" w:eastAsia="Calibri" w:hAnsi="Arial" w:cs="Arial"/>
              <w:sz w:val="24"/>
              <w:szCs w:val="24"/>
              <w:lang w:eastAsia="en-GB"/>
            </w:rPr>
            <w:instrText xml:space="preserve"> CITATION Ton20 \l 2057 </w:instrText>
          </w:r>
          <w:r w:rsidR="00604A9F" w:rsidRPr="00DA21B1">
            <w:rPr>
              <w:rFonts w:ascii="Arial" w:eastAsia="Calibri" w:hAnsi="Arial" w:cs="Arial"/>
              <w:sz w:val="24"/>
              <w:szCs w:val="24"/>
              <w:lang w:eastAsia="en-GB"/>
            </w:rPr>
            <w:fldChar w:fldCharType="separate"/>
          </w:r>
          <w:r w:rsidR="00604A9F" w:rsidRPr="00DA21B1">
            <w:rPr>
              <w:rFonts w:ascii="Arial" w:eastAsia="Calibri" w:hAnsi="Arial" w:cs="Arial"/>
              <w:noProof/>
              <w:sz w:val="24"/>
              <w:szCs w:val="24"/>
              <w:lang w:eastAsia="en-GB"/>
            </w:rPr>
            <w:t xml:space="preserve"> (Bennett, et al., 2020)</w:t>
          </w:r>
          <w:r w:rsidR="00604A9F" w:rsidRPr="00DA21B1">
            <w:rPr>
              <w:rFonts w:ascii="Arial" w:eastAsia="Calibri" w:hAnsi="Arial" w:cs="Arial"/>
              <w:sz w:val="24"/>
              <w:szCs w:val="24"/>
              <w:lang w:eastAsia="en-GB"/>
            </w:rPr>
            <w:fldChar w:fldCharType="end"/>
          </w:r>
        </w:sdtContent>
      </w:sdt>
      <w:r w:rsidR="00AC79C5" w:rsidRPr="00DA21B1">
        <w:rPr>
          <w:rFonts w:ascii="Arial" w:eastAsia="Calibri" w:hAnsi="Arial" w:cs="Arial"/>
          <w:sz w:val="24"/>
          <w:szCs w:val="24"/>
          <w:lang w:eastAsia="en-GB"/>
        </w:rPr>
        <w:t xml:space="preserve">. These are explained in </w:t>
      </w:r>
      <w:r w:rsidR="00AC79C5" w:rsidRPr="00DA21B1">
        <w:rPr>
          <w:rFonts w:ascii="Arial" w:eastAsia="Calibri" w:hAnsi="Arial" w:cs="Arial"/>
          <w:b/>
          <w:i/>
          <w:sz w:val="24"/>
          <w:szCs w:val="24"/>
          <w:lang w:eastAsia="en-GB"/>
        </w:rPr>
        <w:t xml:space="preserve">appendix </w:t>
      </w:r>
      <w:r w:rsidR="00DF2556" w:rsidRPr="00DA21B1">
        <w:rPr>
          <w:rFonts w:ascii="Arial" w:eastAsia="Calibri" w:hAnsi="Arial" w:cs="Arial"/>
          <w:b/>
          <w:i/>
          <w:sz w:val="24"/>
          <w:szCs w:val="24"/>
          <w:lang w:eastAsia="en-GB"/>
        </w:rPr>
        <w:t>3</w:t>
      </w:r>
      <w:r w:rsidR="00AC79C5" w:rsidRPr="00DA21B1">
        <w:rPr>
          <w:rFonts w:ascii="Arial" w:eastAsia="Calibri" w:hAnsi="Arial" w:cs="Arial"/>
          <w:b/>
          <w:i/>
          <w:sz w:val="24"/>
          <w:szCs w:val="24"/>
          <w:lang w:eastAsia="en-GB"/>
        </w:rPr>
        <w:t xml:space="preserve">. </w:t>
      </w:r>
    </w:p>
    <w:p w:rsidR="00AC79C5" w:rsidRPr="00DA21B1" w:rsidRDefault="00AC79C5" w:rsidP="00AC79C5">
      <w:pPr>
        <w:spacing w:after="0" w:line="240" w:lineRule="auto"/>
        <w:jc w:val="both"/>
        <w:rPr>
          <w:rFonts w:ascii="Arial" w:eastAsia="Calibri" w:hAnsi="Arial" w:cs="Arial"/>
          <w:sz w:val="24"/>
          <w:szCs w:val="24"/>
          <w:lang w:eastAsia="en-GB"/>
        </w:rPr>
      </w:pPr>
    </w:p>
    <w:p w:rsidR="00AC79C5" w:rsidRPr="00DA21B1" w:rsidRDefault="00AC79C5" w:rsidP="00AC79C5">
      <w:pPr>
        <w:jc w:val="both"/>
        <w:rPr>
          <w:rFonts w:ascii="Arial" w:eastAsia="Calibri" w:hAnsi="Arial" w:cs="Arial"/>
          <w:sz w:val="24"/>
          <w:szCs w:val="24"/>
          <w:lang w:eastAsia="en-GB"/>
        </w:rPr>
      </w:pPr>
      <w:r w:rsidRPr="00DA21B1">
        <w:rPr>
          <w:rFonts w:ascii="Arial" w:eastAsia="Calibri" w:hAnsi="Arial" w:cs="Arial"/>
          <w:sz w:val="24"/>
          <w:szCs w:val="24"/>
          <w:lang w:eastAsia="en-GB"/>
        </w:rPr>
        <w:t xml:space="preserve">The main UK legislation around </w:t>
      </w:r>
      <w:r w:rsidR="00001E9E">
        <w:rPr>
          <w:rFonts w:ascii="Arial" w:eastAsia="Calibri" w:hAnsi="Arial" w:cs="Arial"/>
          <w:sz w:val="24"/>
          <w:szCs w:val="24"/>
          <w:lang w:eastAsia="en-GB"/>
        </w:rPr>
        <w:t>h</w:t>
      </w:r>
      <w:r w:rsidRPr="00DA21B1">
        <w:rPr>
          <w:rFonts w:ascii="Arial" w:eastAsia="Calibri" w:hAnsi="Arial" w:cs="Arial"/>
          <w:sz w:val="24"/>
          <w:szCs w:val="24"/>
          <w:lang w:eastAsia="en-GB"/>
        </w:rPr>
        <w:t xml:space="preserve">ealth and </w:t>
      </w:r>
      <w:r w:rsidR="00001E9E">
        <w:rPr>
          <w:rFonts w:ascii="Arial" w:eastAsia="Calibri" w:hAnsi="Arial" w:cs="Arial"/>
          <w:sz w:val="24"/>
          <w:szCs w:val="24"/>
          <w:lang w:eastAsia="en-GB"/>
        </w:rPr>
        <w:t>s</w:t>
      </w:r>
      <w:r w:rsidRPr="00DA21B1">
        <w:rPr>
          <w:rFonts w:ascii="Arial" w:eastAsia="Calibri" w:hAnsi="Arial" w:cs="Arial"/>
          <w:sz w:val="24"/>
          <w:szCs w:val="24"/>
          <w:lang w:eastAsia="en-GB"/>
        </w:rPr>
        <w:t xml:space="preserve">afety and must be adhered to is detailed in </w:t>
      </w:r>
      <w:r w:rsidRPr="00DA21B1">
        <w:rPr>
          <w:rFonts w:ascii="Arial" w:eastAsia="Calibri" w:hAnsi="Arial" w:cs="Arial"/>
          <w:b/>
          <w:i/>
          <w:sz w:val="24"/>
          <w:szCs w:val="24"/>
          <w:lang w:eastAsia="en-GB"/>
        </w:rPr>
        <w:t xml:space="preserve">appendix </w:t>
      </w:r>
      <w:r w:rsidR="00DF2556" w:rsidRPr="00DA21B1">
        <w:rPr>
          <w:rFonts w:ascii="Arial" w:eastAsia="Calibri" w:hAnsi="Arial" w:cs="Arial"/>
          <w:b/>
          <w:i/>
          <w:sz w:val="24"/>
          <w:szCs w:val="24"/>
          <w:lang w:eastAsia="en-GB"/>
        </w:rPr>
        <w:t>4</w:t>
      </w:r>
      <w:sdt>
        <w:sdtPr>
          <w:rPr>
            <w:rFonts w:ascii="Arial" w:eastAsia="Calibri" w:hAnsi="Arial" w:cs="Arial"/>
            <w:sz w:val="24"/>
            <w:szCs w:val="24"/>
            <w:lang w:eastAsia="en-GB"/>
          </w:rPr>
          <w:id w:val="1752613499"/>
          <w:citation/>
        </w:sdtPr>
        <w:sdtContent>
          <w:r w:rsidR="00604A9F" w:rsidRPr="00DA21B1">
            <w:rPr>
              <w:rFonts w:ascii="Arial" w:eastAsia="Calibri" w:hAnsi="Arial" w:cs="Arial"/>
              <w:sz w:val="24"/>
              <w:szCs w:val="24"/>
              <w:lang w:eastAsia="en-GB"/>
            </w:rPr>
            <w:fldChar w:fldCharType="begin"/>
          </w:r>
          <w:r w:rsidR="00604A9F" w:rsidRPr="00DA21B1">
            <w:rPr>
              <w:rFonts w:ascii="Arial" w:eastAsia="Calibri" w:hAnsi="Arial" w:cs="Arial"/>
              <w:sz w:val="24"/>
              <w:szCs w:val="24"/>
              <w:lang w:eastAsia="en-GB"/>
            </w:rPr>
            <w:instrText xml:space="preserve"> CITATION Ton20 \l 2057 </w:instrText>
          </w:r>
          <w:r w:rsidR="00604A9F" w:rsidRPr="00DA21B1">
            <w:rPr>
              <w:rFonts w:ascii="Arial" w:eastAsia="Calibri" w:hAnsi="Arial" w:cs="Arial"/>
              <w:sz w:val="24"/>
              <w:szCs w:val="24"/>
              <w:lang w:eastAsia="en-GB"/>
            </w:rPr>
            <w:fldChar w:fldCharType="separate"/>
          </w:r>
          <w:r w:rsidR="00604A9F" w:rsidRPr="00DA21B1">
            <w:rPr>
              <w:rFonts w:ascii="Arial" w:eastAsia="Calibri" w:hAnsi="Arial" w:cs="Arial"/>
              <w:noProof/>
              <w:sz w:val="24"/>
              <w:szCs w:val="24"/>
              <w:lang w:eastAsia="en-GB"/>
            </w:rPr>
            <w:t xml:space="preserve"> (Bennett, et al., 2020)</w:t>
          </w:r>
          <w:r w:rsidR="00604A9F" w:rsidRPr="00DA21B1">
            <w:rPr>
              <w:rFonts w:ascii="Arial" w:eastAsia="Calibri" w:hAnsi="Arial" w:cs="Arial"/>
              <w:sz w:val="24"/>
              <w:szCs w:val="24"/>
              <w:lang w:eastAsia="en-GB"/>
            </w:rPr>
            <w:fldChar w:fldCharType="end"/>
          </w:r>
        </w:sdtContent>
      </w:sdt>
      <w:r w:rsidRPr="00DA21B1">
        <w:rPr>
          <w:rFonts w:ascii="Arial" w:eastAsia="Calibri" w:hAnsi="Arial" w:cs="Arial"/>
          <w:sz w:val="24"/>
          <w:szCs w:val="24"/>
          <w:lang w:eastAsia="en-GB"/>
        </w:rPr>
        <w:t>.</w:t>
      </w:r>
      <w:r w:rsidR="0050124B">
        <w:rPr>
          <w:rFonts w:ascii="Arial" w:eastAsia="Calibri" w:hAnsi="Arial" w:cs="Arial"/>
          <w:sz w:val="24"/>
          <w:szCs w:val="24"/>
          <w:lang w:eastAsia="en-GB"/>
        </w:rPr>
        <w:t xml:space="preserve"> From those</w:t>
      </w:r>
      <w:r w:rsidRPr="00DA21B1">
        <w:rPr>
          <w:rFonts w:ascii="Arial" w:eastAsia="Calibri" w:hAnsi="Arial" w:cs="Arial"/>
          <w:sz w:val="24"/>
          <w:szCs w:val="24"/>
          <w:lang w:eastAsia="en-GB"/>
        </w:rPr>
        <w:t xml:space="preserve"> mentioned, the management of risk assessments, provision of PPE (face coverings) and physical working conditions such as hand sanitisers</w:t>
      </w:r>
      <w:r w:rsidR="00AA6B30" w:rsidRPr="00DA21B1">
        <w:rPr>
          <w:rFonts w:ascii="Arial" w:eastAsia="Calibri" w:hAnsi="Arial" w:cs="Arial"/>
          <w:sz w:val="24"/>
          <w:szCs w:val="24"/>
          <w:lang w:eastAsia="en-GB"/>
        </w:rPr>
        <w:t>/</w:t>
      </w:r>
      <w:r w:rsidR="00AD5191" w:rsidRPr="00DA21B1">
        <w:rPr>
          <w:rFonts w:ascii="Arial" w:eastAsia="Calibri" w:hAnsi="Arial" w:cs="Arial"/>
          <w:sz w:val="24"/>
          <w:szCs w:val="24"/>
          <w:lang w:eastAsia="en-GB"/>
        </w:rPr>
        <w:t>two-meter</w:t>
      </w:r>
      <w:r w:rsidRPr="00DA21B1">
        <w:rPr>
          <w:rFonts w:ascii="Arial" w:eastAsia="Calibri" w:hAnsi="Arial" w:cs="Arial"/>
          <w:sz w:val="24"/>
          <w:szCs w:val="24"/>
          <w:lang w:eastAsia="en-GB"/>
        </w:rPr>
        <w:t xml:space="preserve"> rule have been the most crucial during the pandemic and for organisations to consider when preparing employees to return to work. Other legislation that has been and will continue to be used going forward is the “reporting of injuries, diseases and dangerous occurrences regulations 1995”. Organisations will have a legal responsibility to tell employees to stay at home if they experience any symptoms of coronavirus and to contact track and trace. </w:t>
      </w:r>
    </w:p>
    <w:p w:rsidR="002042E5" w:rsidRPr="00DA21B1" w:rsidRDefault="002042E5" w:rsidP="00AC79C5">
      <w:pPr>
        <w:jc w:val="both"/>
        <w:rPr>
          <w:rFonts w:ascii="Arial" w:eastAsia="Calibri" w:hAnsi="Arial" w:cs="Arial"/>
          <w:sz w:val="24"/>
          <w:szCs w:val="24"/>
          <w:lang w:eastAsia="en-GB"/>
        </w:rPr>
      </w:pPr>
      <w:r w:rsidRPr="00DA21B1">
        <w:rPr>
          <w:rFonts w:ascii="Arial" w:eastAsia="Calibri" w:hAnsi="Arial" w:cs="Arial"/>
          <w:sz w:val="24"/>
          <w:szCs w:val="24"/>
          <w:lang w:eastAsia="en-GB"/>
        </w:rPr>
        <w:t>During the pandemic, Amazon have distributed personal protective gear, such as masks for their employees and implemented disinfected spraying and temperature checks across their operations worldwide</w:t>
      </w:r>
      <w:r w:rsidR="00604A9F" w:rsidRPr="00DA21B1">
        <w:rPr>
          <w:rFonts w:ascii="Arial" w:eastAsia="Calibri" w:hAnsi="Arial" w:cs="Arial"/>
          <w:sz w:val="24"/>
          <w:szCs w:val="24"/>
          <w:lang w:eastAsia="en-GB"/>
        </w:rPr>
        <w:t xml:space="preserve"> (Amazon, 2020)</w:t>
      </w:r>
      <w:r w:rsidRPr="00DA21B1">
        <w:rPr>
          <w:rFonts w:ascii="Arial" w:eastAsia="Calibri" w:hAnsi="Arial" w:cs="Arial"/>
          <w:sz w:val="24"/>
          <w:szCs w:val="24"/>
          <w:lang w:eastAsia="en-GB"/>
        </w:rPr>
        <w:t>. Amazon have also demonstrated poor health and safety with some workers working 55 hours in a week with relentless targets to achieve</w:t>
      </w:r>
      <w:r w:rsidR="00163C78" w:rsidRPr="00DA21B1">
        <w:rPr>
          <w:rFonts w:ascii="Arial" w:eastAsia="Calibri" w:hAnsi="Arial" w:cs="Arial"/>
          <w:sz w:val="24"/>
          <w:szCs w:val="24"/>
          <w:lang w:eastAsia="en-GB"/>
        </w:rPr>
        <w:t xml:space="preserve"> during</w:t>
      </w:r>
      <w:r w:rsidR="00001E9E">
        <w:rPr>
          <w:rFonts w:ascii="Arial" w:eastAsia="Calibri" w:hAnsi="Arial" w:cs="Arial"/>
          <w:sz w:val="24"/>
          <w:szCs w:val="24"/>
          <w:lang w:eastAsia="en-GB"/>
        </w:rPr>
        <w:t xml:space="preserve"> a</w:t>
      </w:r>
      <w:r w:rsidR="00163C78" w:rsidRPr="00DA21B1">
        <w:rPr>
          <w:rFonts w:ascii="Arial" w:eastAsia="Calibri" w:hAnsi="Arial" w:cs="Arial"/>
          <w:sz w:val="24"/>
          <w:szCs w:val="24"/>
          <w:lang w:eastAsia="en-GB"/>
        </w:rPr>
        <w:t xml:space="preserve"> spike in online purchases</w:t>
      </w:r>
      <w:r w:rsidR="00604A9F" w:rsidRPr="00DA21B1">
        <w:rPr>
          <w:rFonts w:ascii="Arial" w:eastAsia="Calibri" w:hAnsi="Arial" w:cs="Arial"/>
          <w:sz w:val="24"/>
          <w:szCs w:val="24"/>
          <w:lang w:eastAsia="en-GB"/>
        </w:rPr>
        <w:t xml:space="preserve"> (Jones, 2020)</w:t>
      </w:r>
      <w:r w:rsidR="00E57E73" w:rsidRPr="00DA21B1">
        <w:rPr>
          <w:rFonts w:ascii="Arial" w:eastAsia="Calibri" w:hAnsi="Arial" w:cs="Arial"/>
          <w:sz w:val="24"/>
          <w:szCs w:val="24"/>
          <w:lang w:eastAsia="en-GB"/>
        </w:rPr>
        <w:t xml:space="preserve">. </w:t>
      </w:r>
    </w:p>
    <w:p w:rsidR="00AC79C5" w:rsidRPr="00DA21B1" w:rsidRDefault="00AC79C5" w:rsidP="00AC79C5">
      <w:pPr>
        <w:spacing w:after="0" w:line="240" w:lineRule="auto"/>
        <w:jc w:val="both"/>
        <w:rPr>
          <w:rFonts w:ascii="Arial" w:eastAsia="Calibri" w:hAnsi="Arial" w:cs="Arial"/>
          <w:sz w:val="24"/>
          <w:szCs w:val="24"/>
          <w:lang w:eastAsia="en-GB"/>
        </w:rPr>
      </w:pPr>
    </w:p>
    <w:p w:rsidR="00AC79C5" w:rsidRPr="00DA21B1" w:rsidRDefault="00AC79C5" w:rsidP="00AC79C5">
      <w:pPr>
        <w:numPr>
          <w:ilvl w:val="0"/>
          <w:numId w:val="7"/>
        </w:numPr>
        <w:jc w:val="both"/>
        <w:rPr>
          <w:rFonts w:ascii="Arial" w:eastAsia="Calibri" w:hAnsi="Arial" w:cs="Arial"/>
          <w:sz w:val="24"/>
          <w:szCs w:val="24"/>
          <w:lang w:eastAsia="en-GB"/>
        </w:rPr>
      </w:pPr>
      <w:r w:rsidRPr="00DA21B1">
        <w:rPr>
          <w:rFonts w:ascii="Arial" w:eastAsia="Calibri" w:hAnsi="Arial" w:cs="Arial"/>
          <w:sz w:val="24"/>
          <w:szCs w:val="24"/>
          <w:lang w:eastAsia="en-GB"/>
        </w:rPr>
        <w:t xml:space="preserve">Wellbeing </w:t>
      </w:r>
    </w:p>
    <w:p w:rsidR="00983FBC" w:rsidRDefault="00AC79C5" w:rsidP="00AC79C5">
      <w:pPr>
        <w:jc w:val="both"/>
        <w:rPr>
          <w:rFonts w:ascii="Arial" w:eastAsia="Calibri" w:hAnsi="Arial" w:cs="Arial"/>
          <w:sz w:val="24"/>
          <w:szCs w:val="24"/>
          <w:lang w:eastAsia="en-GB"/>
        </w:rPr>
      </w:pPr>
      <w:r w:rsidRPr="00DA21B1">
        <w:rPr>
          <w:rFonts w:ascii="Arial" w:eastAsia="Calibri" w:hAnsi="Arial" w:cs="Arial"/>
          <w:sz w:val="24"/>
          <w:szCs w:val="24"/>
          <w:lang w:eastAsia="en-GB"/>
        </w:rPr>
        <w:t>According to Guest (2017), there are a number of ways that HR can promote employee wellbeing in</w:t>
      </w:r>
      <w:r w:rsidR="000A1014" w:rsidRPr="00DA21B1">
        <w:rPr>
          <w:rFonts w:ascii="Arial" w:eastAsia="Calibri" w:hAnsi="Arial" w:cs="Arial"/>
          <w:sz w:val="24"/>
          <w:szCs w:val="24"/>
          <w:lang w:eastAsia="en-GB"/>
        </w:rPr>
        <w:t xml:space="preserve"> </w:t>
      </w:r>
      <w:r w:rsidR="00983FBC">
        <w:rPr>
          <w:rFonts w:ascii="Arial" w:eastAsia="Calibri" w:hAnsi="Arial" w:cs="Arial"/>
          <w:sz w:val="24"/>
          <w:szCs w:val="24"/>
          <w:lang w:eastAsia="en-GB"/>
        </w:rPr>
        <w:t>o</w:t>
      </w:r>
      <w:r w:rsidR="000A1014" w:rsidRPr="00DA21B1">
        <w:rPr>
          <w:rFonts w:ascii="Arial" w:eastAsia="Calibri" w:hAnsi="Arial" w:cs="Arial"/>
          <w:sz w:val="24"/>
          <w:szCs w:val="24"/>
          <w:lang w:eastAsia="en-GB"/>
        </w:rPr>
        <w:t>rganisation</w:t>
      </w:r>
      <w:r w:rsidR="007225CA" w:rsidRPr="00DA21B1">
        <w:rPr>
          <w:rFonts w:ascii="Arial" w:eastAsia="Calibri" w:hAnsi="Arial" w:cs="Arial"/>
          <w:sz w:val="24"/>
          <w:szCs w:val="24"/>
          <w:lang w:eastAsia="en-GB"/>
        </w:rPr>
        <w:t>s</w:t>
      </w:r>
      <w:r w:rsidRPr="00DA21B1">
        <w:rPr>
          <w:rFonts w:ascii="Arial" w:eastAsia="Calibri" w:hAnsi="Arial" w:cs="Arial"/>
          <w:sz w:val="24"/>
          <w:szCs w:val="24"/>
          <w:lang w:eastAsia="en-GB"/>
        </w:rPr>
        <w:t xml:space="preserve">. These are outlined in </w:t>
      </w:r>
      <w:r w:rsidRPr="00DA21B1">
        <w:rPr>
          <w:rFonts w:ascii="Arial" w:eastAsia="Calibri" w:hAnsi="Arial" w:cs="Arial"/>
          <w:b/>
          <w:i/>
          <w:sz w:val="24"/>
          <w:szCs w:val="24"/>
          <w:lang w:eastAsia="en-GB"/>
        </w:rPr>
        <w:t xml:space="preserve">appendix </w:t>
      </w:r>
      <w:r w:rsidR="003702B1" w:rsidRPr="00DA21B1">
        <w:rPr>
          <w:rFonts w:ascii="Arial" w:eastAsia="Calibri" w:hAnsi="Arial" w:cs="Arial"/>
          <w:b/>
          <w:i/>
          <w:sz w:val="24"/>
          <w:szCs w:val="24"/>
          <w:lang w:eastAsia="en-GB"/>
        </w:rPr>
        <w:t>5</w:t>
      </w:r>
      <w:r w:rsidRPr="00DA21B1">
        <w:rPr>
          <w:rFonts w:ascii="Arial" w:eastAsia="Calibri" w:hAnsi="Arial" w:cs="Arial"/>
          <w:sz w:val="24"/>
          <w:szCs w:val="24"/>
          <w:lang w:eastAsia="en-GB"/>
        </w:rPr>
        <w:t>.</w:t>
      </w:r>
      <w:r w:rsidR="000A1014" w:rsidRPr="00DA21B1">
        <w:rPr>
          <w:rFonts w:ascii="Arial" w:eastAsia="Calibri" w:hAnsi="Arial" w:cs="Arial"/>
          <w:sz w:val="24"/>
          <w:szCs w:val="24"/>
          <w:lang w:eastAsia="en-GB"/>
        </w:rPr>
        <w:t xml:space="preserve"> During the pandemic, many of these mentioned by Guest (2017) </w:t>
      </w:r>
      <w:r w:rsidR="007225CA" w:rsidRPr="00DA21B1">
        <w:rPr>
          <w:rFonts w:ascii="Arial" w:eastAsia="Calibri" w:hAnsi="Arial" w:cs="Arial"/>
          <w:sz w:val="24"/>
          <w:szCs w:val="24"/>
          <w:lang w:eastAsia="en-GB"/>
        </w:rPr>
        <w:t xml:space="preserve">have not </w:t>
      </w:r>
      <w:r w:rsidR="00983FBC">
        <w:rPr>
          <w:rFonts w:ascii="Arial" w:eastAsia="Calibri" w:hAnsi="Arial" w:cs="Arial"/>
          <w:sz w:val="24"/>
          <w:szCs w:val="24"/>
          <w:lang w:eastAsia="en-GB"/>
        </w:rPr>
        <w:t xml:space="preserve">been guaranteed </w:t>
      </w:r>
      <w:r w:rsidR="007225CA" w:rsidRPr="00DA21B1">
        <w:rPr>
          <w:rFonts w:ascii="Arial" w:eastAsia="Calibri" w:hAnsi="Arial" w:cs="Arial"/>
          <w:sz w:val="24"/>
          <w:szCs w:val="24"/>
          <w:lang w:eastAsia="en-GB"/>
        </w:rPr>
        <w:t>to employees due to financial reasons such as recession. An example includes employee security</w:t>
      </w:r>
      <w:r w:rsidR="00983FBC">
        <w:rPr>
          <w:rFonts w:ascii="Arial" w:eastAsia="Calibri" w:hAnsi="Arial" w:cs="Arial"/>
          <w:sz w:val="24"/>
          <w:szCs w:val="24"/>
          <w:lang w:eastAsia="en-GB"/>
        </w:rPr>
        <w:t>. This can</w:t>
      </w:r>
      <w:r w:rsidR="007225CA" w:rsidRPr="00DA21B1">
        <w:rPr>
          <w:rFonts w:ascii="Arial" w:eastAsia="Calibri" w:hAnsi="Arial" w:cs="Arial"/>
          <w:sz w:val="24"/>
          <w:szCs w:val="24"/>
          <w:lang w:eastAsia="en-GB"/>
        </w:rPr>
        <w:t xml:space="preserve"> bring about uncertainty for employees</w:t>
      </w:r>
      <w:r w:rsidR="00983FBC">
        <w:rPr>
          <w:rFonts w:ascii="Arial" w:eastAsia="Calibri" w:hAnsi="Arial" w:cs="Arial"/>
          <w:sz w:val="24"/>
          <w:szCs w:val="24"/>
          <w:lang w:eastAsia="en-GB"/>
        </w:rPr>
        <w:t xml:space="preserve"> and cause a breakdown in the relationship</w:t>
      </w:r>
      <w:r w:rsidR="007225CA" w:rsidRPr="00DA21B1">
        <w:rPr>
          <w:rFonts w:ascii="Arial" w:eastAsia="Calibri" w:hAnsi="Arial" w:cs="Arial"/>
          <w:sz w:val="24"/>
          <w:szCs w:val="24"/>
          <w:lang w:eastAsia="en-GB"/>
        </w:rPr>
        <w:t xml:space="preserve">. </w:t>
      </w:r>
    </w:p>
    <w:p w:rsidR="00AC79C5" w:rsidRPr="00DA21B1" w:rsidRDefault="00AC79C5" w:rsidP="00AC79C5">
      <w:pPr>
        <w:jc w:val="both"/>
        <w:rPr>
          <w:rFonts w:ascii="Arial" w:eastAsia="Calibri" w:hAnsi="Arial" w:cs="Arial"/>
          <w:sz w:val="24"/>
          <w:szCs w:val="24"/>
          <w:lang w:eastAsia="en-GB"/>
        </w:rPr>
      </w:pPr>
      <w:r w:rsidRPr="00DA21B1">
        <w:rPr>
          <w:rFonts w:ascii="Arial" w:eastAsia="Calibri" w:hAnsi="Arial" w:cs="Arial"/>
          <w:sz w:val="24"/>
          <w:szCs w:val="24"/>
          <w:lang w:eastAsia="en-GB"/>
        </w:rPr>
        <w:t>There are practical initiatives for supporting mindfulness in the workplace</w:t>
      </w:r>
      <w:r w:rsidR="00F744D9" w:rsidRPr="00DA21B1">
        <w:rPr>
          <w:rFonts w:ascii="Arial" w:eastAsia="Calibri" w:hAnsi="Arial" w:cs="Arial"/>
          <w:sz w:val="24"/>
          <w:szCs w:val="24"/>
          <w:lang w:eastAsia="en-GB"/>
        </w:rPr>
        <w:t xml:space="preserve"> and to maintain a good employment relationship</w:t>
      </w:r>
      <w:r w:rsidRPr="00DA21B1">
        <w:rPr>
          <w:rFonts w:ascii="Arial" w:eastAsia="Calibri" w:hAnsi="Arial" w:cs="Arial"/>
          <w:sz w:val="24"/>
          <w:szCs w:val="24"/>
          <w:lang w:eastAsia="en-GB"/>
        </w:rPr>
        <w:t xml:space="preserve"> such as occupational health support, mindfulness, healthy eating and exercise</w:t>
      </w:r>
      <w:r w:rsidR="00983FBC">
        <w:rPr>
          <w:rFonts w:ascii="Arial" w:eastAsia="Calibri" w:hAnsi="Arial" w:cs="Arial"/>
          <w:sz w:val="24"/>
          <w:szCs w:val="24"/>
          <w:lang w:eastAsia="en-GB"/>
        </w:rPr>
        <w:t xml:space="preserve"> (Forbes Coaches Council, 2018)</w:t>
      </w:r>
      <w:r w:rsidRPr="00DA21B1">
        <w:rPr>
          <w:rFonts w:ascii="Arial" w:eastAsia="Calibri" w:hAnsi="Arial" w:cs="Arial"/>
          <w:sz w:val="24"/>
          <w:szCs w:val="24"/>
          <w:lang w:eastAsia="en-GB"/>
        </w:rPr>
        <w:t xml:space="preserve">. </w:t>
      </w:r>
    </w:p>
    <w:p w:rsidR="00AC79C5" w:rsidRPr="00DA21B1" w:rsidRDefault="00AC79C5" w:rsidP="00AC79C5">
      <w:pPr>
        <w:jc w:val="both"/>
        <w:rPr>
          <w:rFonts w:ascii="Arial" w:eastAsia="Calibri" w:hAnsi="Arial" w:cs="Arial"/>
          <w:sz w:val="24"/>
          <w:szCs w:val="24"/>
          <w:lang w:eastAsia="en-GB"/>
        </w:rPr>
      </w:pPr>
      <w:r w:rsidRPr="00DA21B1">
        <w:rPr>
          <w:rFonts w:ascii="Arial" w:eastAsia="Calibri" w:hAnsi="Arial" w:cs="Arial"/>
          <w:sz w:val="24"/>
          <w:szCs w:val="24"/>
          <w:lang w:eastAsia="en-GB"/>
        </w:rPr>
        <w:t>According to British Safety Council (2018), senior management need to ensure that health and wellbeing are a central part of corporate strategy by investing in it. Line managers should have mental health awareness training</w:t>
      </w:r>
      <w:r w:rsidR="00E57E73" w:rsidRPr="00DA21B1">
        <w:rPr>
          <w:rFonts w:ascii="Arial" w:eastAsia="Calibri" w:hAnsi="Arial" w:cs="Arial"/>
          <w:sz w:val="24"/>
          <w:szCs w:val="24"/>
          <w:lang w:eastAsia="en-GB"/>
        </w:rPr>
        <w:t xml:space="preserve"> </w:t>
      </w:r>
      <w:r w:rsidRPr="00DA21B1">
        <w:rPr>
          <w:rFonts w:ascii="Arial" w:eastAsia="Calibri" w:hAnsi="Arial" w:cs="Arial"/>
          <w:sz w:val="24"/>
          <w:szCs w:val="24"/>
          <w:lang w:eastAsia="en-GB"/>
        </w:rPr>
        <w:t xml:space="preserve">to be able to effectively support employees. Organisations should also review their wellbeing policy and practices regularly and involve the workforce in developing them. </w:t>
      </w:r>
    </w:p>
    <w:p w:rsidR="00361F30" w:rsidRDefault="00AC79C5" w:rsidP="00D54F36">
      <w:pPr>
        <w:jc w:val="both"/>
        <w:rPr>
          <w:rFonts w:ascii="Arial" w:eastAsia="Calibri" w:hAnsi="Arial" w:cs="Arial"/>
          <w:sz w:val="24"/>
          <w:szCs w:val="24"/>
          <w:lang w:eastAsia="en-GB"/>
        </w:rPr>
      </w:pPr>
      <w:r w:rsidRPr="00DA21B1">
        <w:rPr>
          <w:rFonts w:ascii="Arial" w:eastAsia="Calibri" w:hAnsi="Arial" w:cs="Arial"/>
          <w:sz w:val="24"/>
          <w:szCs w:val="24"/>
          <w:lang w:eastAsia="en-GB"/>
        </w:rPr>
        <w:t xml:space="preserve">Organisations supporting wellbeing during coronavirus is Mind. Mind provides tips for taking care of mental wellbeing and offer information on accessing mental health treatment and support during </w:t>
      </w:r>
      <w:r w:rsidR="00E57E73" w:rsidRPr="00DA21B1">
        <w:rPr>
          <w:rFonts w:ascii="Arial" w:eastAsia="Calibri" w:hAnsi="Arial" w:cs="Arial"/>
          <w:sz w:val="24"/>
          <w:szCs w:val="24"/>
          <w:lang w:eastAsia="en-GB"/>
        </w:rPr>
        <w:t>the pandemic</w:t>
      </w:r>
      <w:sdt>
        <w:sdtPr>
          <w:rPr>
            <w:rFonts w:ascii="Arial" w:eastAsia="Calibri" w:hAnsi="Arial" w:cs="Arial"/>
            <w:sz w:val="24"/>
            <w:szCs w:val="24"/>
            <w:lang w:eastAsia="en-GB"/>
          </w:rPr>
          <w:id w:val="238682958"/>
          <w:citation/>
        </w:sdtPr>
        <w:sdtContent>
          <w:r w:rsidRPr="00DA21B1">
            <w:rPr>
              <w:rFonts w:ascii="Arial" w:eastAsia="Calibri" w:hAnsi="Arial" w:cs="Arial"/>
              <w:sz w:val="24"/>
              <w:szCs w:val="24"/>
              <w:lang w:eastAsia="en-GB"/>
            </w:rPr>
            <w:fldChar w:fldCharType="begin"/>
          </w:r>
          <w:r w:rsidRPr="00DA21B1">
            <w:rPr>
              <w:rFonts w:ascii="Arial" w:eastAsia="Calibri" w:hAnsi="Arial" w:cs="Arial"/>
              <w:sz w:val="24"/>
              <w:szCs w:val="24"/>
              <w:lang w:eastAsia="en-GB"/>
            </w:rPr>
            <w:instrText xml:space="preserve"> CITATION Min20 \l 2057 </w:instrText>
          </w:r>
          <w:r w:rsidRPr="00DA21B1">
            <w:rPr>
              <w:rFonts w:ascii="Arial" w:eastAsia="Calibri" w:hAnsi="Arial" w:cs="Arial"/>
              <w:sz w:val="24"/>
              <w:szCs w:val="24"/>
              <w:lang w:eastAsia="en-GB"/>
            </w:rPr>
            <w:fldChar w:fldCharType="separate"/>
          </w:r>
          <w:r w:rsidRPr="00DA21B1">
            <w:rPr>
              <w:rFonts w:ascii="Arial" w:eastAsia="Calibri" w:hAnsi="Arial" w:cs="Arial"/>
              <w:noProof/>
              <w:sz w:val="24"/>
              <w:szCs w:val="24"/>
              <w:lang w:eastAsia="en-GB"/>
            </w:rPr>
            <w:t xml:space="preserve"> (Mind, 2020)</w:t>
          </w:r>
          <w:r w:rsidRPr="00DA21B1">
            <w:rPr>
              <w:rFonts w:ascii="Arial" w:eastAsia="Calibri" w:hAnsi="Arial" w:cs="Arial"/>
              <w:sz w:val="24"/>
              <w:szCs w:val="24"/>
              <w:lang w:eastAsia="en-GB"/>
            </w:rPr>
            <w:fldChar w:fldCharType="end"/>
          </w:r>
        </w:sdtContent>
      </w:sdt>
      <w:r w:rsidRPr="00DA21B1">
        <w:rPr>
          <w:rFonts w:ascii="Arial" w:eastAsia="Calibri" w:hAnsi="Arial" w:cs="Arial"/>
          <w:sz w:val="24"/>
          <w:szCs w:val="24"/>
          <w:lang w:eastAsia="en-GB"/>
        </w:rPr>
        <w:t>. Innocent smoothies are also known for prioritising wellbeing in their organisation. Examples includes offering free gym membership</w:t>
      </w:r>
      <w:r w:rsidR="00E57E73" w:rsidRPr="00DA21B1">
        <w:rPr>
          <w:rFonts w:ascii="Arial" w:eastAsia="Calibri" w:hAnsi="Arial" w:cs="Arial"/>
          <w:sz w:val="24"/>
          <w:szCs w:val="24"/>
          <w:lang w:eastAsia="en-GB"/>
        </w:rPr>
        <w:t xml:space="preserve"> and </w:t>
      </w:r>
      <w:r w:rsidR="003026DE" w:rsidRPr="00DA21B1">
        <w:rPr>
          <w:rFonts w:ascii="Arial" w:eastAsia="Calibri" w:hAnsi="Arial" w:cs="Arial"/>
          <w:sz w:val="24"/>
          <w:szCs w:val="24"/>
          <w:lang w:eastAsia="en-GB"/>
        </w:rPr>
        <w:t>yoga sessions</w:t>
      </w:r>
      <w:r w:rsidRPr="00DA21B1">
        <w:rPr>
          <w:rFonts w:ascii="Arial" w:eastAsia="Calibri" w:hAnsi="Arial" w:cs="Arial"/>
          <w:sz w:val="24"/>
          <w:szCs w:val="24"/>
          <w:lang w:eastAsia="en-GB"/>
        </w:rPr>
        <w:t xml:space="preserve"> to employees in order to encourage workers to be healthy and happy through exercise</w:t>
      </w:r>
      <w:sdt>
        <w:sdtPr>
          <w:rPr>
            <w:rFonts w:ascii="Arial" w:eastAsia="Calibri" w:hAnsi="Arial" w:cs="Arial"/>
            <w:sz w:val="24"/>
            <w:szCs w:val="24"/>
            <w:lang w:eastAsia="en-GB"/>
          </w:rPr>
          <w:id w:val="40027079"/>
          <w:citation/>
        </w:sdtPr>
        <w:sdtContent>
          <w:r w:rsidRPr="00DA21B1">
            <w:rPr>
              <w:rFonts w:ascii="Arial" w:eastAsia="Calibri" w:hAnsi="Arial" w:cs="Arial"/>
              <w:sz w:val="24"/>
              <w:szCs w:val="24"/>
              <w:lang w:eastAsia="en-GB"/>
            </w:rPr>
            <w:fldChar w:fldCharType="begin"/>
          </w:r>
          <w:r w:rsidRPr="00DA21B1">
            <w:rPr>
              <w:rFonts w:ascii="Arial" w:eastAsia="Calibri" w:hAnsi="Arial" w:cs="Arial"/>
              <w:sz w:val="24"/>
              <w:szCs w:val="24"/>
              <w:lang w:eastAsia="en-GB"/>
            </w:rPr>
            <w:instrText xml:space="preserve"> CITATION Inn20 \l 2057 </w:instrText>
          </w:r>
          <w:r w:rsidRPr="00DA21B1">
            <w:rPr>
              <w:rFonts w:ascii="Arial" w:eastAsia="Calibri" w:hAnsi="Arial" w:cs="Arial"/>
              <w:sz w:val="24"/>
              <w:szCs w:val="24"/>
              <w:lang w:eastAsia="en-GB"/>
            </w:rPr>
            <w:fldChar w:fldCharType="separate"/>
          </w:r>
          <w:r w:rsidRPr="00DA21B1">
            <w:rPr>
              <w:rFonts w:ascii="Arial" w:eastAsia="Calibri" w:hAnsi="Arial" w:cs="Arial"/>
              <w:noProof/>
              <w:sz w:val="24"/>
              <w:szCs w:val="24"/>
              <w:lang w:eastAsia="en-GB"/>
            </w:rPr>
            <w:t xml:space="preserve"> (Innocent, 2020)</w:t>
          </w:r>
          <w:r w:rsidRPr="00DA21B1">
            <w:rPr>
              <w:rFonts w:ascii="Arial" w:eastAsia="Calibri" w:hAnsi="Arial" w:cs="Arial"/>
              <w:sz w:val="24"/>
              <w:szCs w:val="24"/>
              <w:lang w:eastAsia="en-GB"/>
            </w:rPr>
            <w:fldChar w:fldCharType="end"/>
          </w:r>
        </w:sdtContent>
      </w:sdt>
      <w:r w:rsidRPr="00DA21B1">
        <w:rPr>
          <w:rFonts w:ascii="Arial" w:eastAsia="Calibri" w:hAnsi="Arial" w:cs="Arial"/>
          <w:sz w:val="24"/>
          <w:szCs w:val="24"/>
          <w:lang w:eastAsia="en-GB"/>
        </w:rPr>
        <w:t xml:space="preserve">. </w:t>
      </w:r>
    </w:p>
    <w:p w:rsidR="006C01CE" w:rsidRDefault="006C01CE" w:rsidP="00D54F36">
      <w:pPr>
        <w:jc w:val="both"/>
        <w:rPr>
          <w:rFonts w:ascii="Arial" w:eastAsia="Calibri" w:hAnsi="Arial" w:cs="Arial"/>
          <w:sz w:val="24"/>
          <w:szCs w:val="24"/>
          <w:lang w:eastAsia="en-GB"/>
        </w:rPr>
      </w:pPr>
    </w:p>
    <w:p w:rsidR="006C01CE" w:rsidRDefault="006C01CE" w:rsidP="00D54F36">
      <w:pPr>
        <w:jc w:val="both"/>
        <w:rPr>
          <w:rFonts w:ascii="Arial" w:eastAsia="Calibri" w:hAnsi="Arial" w:cs="Arial"/>
          <w:sz w:val="24"/>
          <w:szCs w:val="24"/>
          <w:lang w:eastAsia="en-GB"/>
        </w:rPr>
      </w:pPr>
    </w:p>
    <w:p w:rsidR="006C01CE" w:rsidRDefault="0065576A" w:rsidP="00D54F36">
      <w:pPr>
        <w:jc w:val="both"/>
        <w:rPr>
          <w:rFonts w:ascii="Arial" w:eastAsia="Calibri" w:hAnsi="Arial" w:cs="Arial"/>
          <w:sz w:val="24"/>
          <w:szCs w:val="24"/>
          <w:lang w:eastAsia="en-GB"/>
        </w:rPr>
      </w:pPr>
      <w:r w:rsidRPr="005257FC">
        <w:rPr>
          <w:rFonts w:ascii="Arial" w:hAnsi="Arial" w:cs="Arial"/>
          <w:noProof/>
          <w:sz w:val="24"/>
          <w:szCs w:val="24"/>
        </w:rPr>
        <mc:AlternateContent>
          <mc:Choice Requires="wps">
            <w:drawing>
              <wp:anchor distT="45720" distB="45720" distL="114300" distR="114300" simplePos="0" relativeHeight="251696128" behindDoc="0" locked="0" layoutInCell="1" allowOverlap="1" wp14:anchorId="06FAC079" wp14:editId="5CB692BC">
                <wp:simplePos x="0" y="0"/>
                <wp:positionH relativeFrom="column">
                  <wp:posOffset>5079365</wp:posOffset>
                </wp:positionH>
                <wp:positionV relativeFrom="paragraph">
                  <wp:posOffset>552450</wp:posOffset>
                </wp:positionV>
                <wp:extent cx="715107" cy="342460"/>
                <wp:effectExtent l="0" t="0" r="8890" b="63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39" type="#_x0000_t202" style="position:absolute;left:0;text-align:left;margin-left:399.95pt;margin-top:43.5pt;width:56.3pt;height:26.9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" stroked="f">
                <v:textbox>
                  <w:txbxContent>
                    <w:p w:rsidR="00900ADD" w:rsidRDefault="00900ADD" w:rsidP="005257FC">
                      <w:r>
                        <w:t>Page 9</w:t>
                      </w:r>
                    </w:p>
                  </w:txbxContent>
                </v:textbox>
              </v:shape>
            </w:pict>
          </mc:Fallback>
        </mc:AlternateContent>
      </w:r>
    </w:p>
    <w:p w:rsidR="006C01CE" w:rsidRPr="00001E9E" w:rsidRDefault="006C01CE" w:rsidP="00D54F36">
      <w:pPr>
        <w:jc w:val="both"/>
        <w:rPr>
          <w:rFonts w:ascii="Arial" w:eastAsia="Calibri" w:hAnsi="Arial" w:cs="Arial"/>
          <w:sz w:val="24"/>
          <w:szCs w:val="24"/>
          <w:lang w:eastAsia="en-GB"/>
        </w:rPr>
      </w:pPr>
    </w:p>
    <w:p w:rsidR="004E5F5C" w:rsidRPr="00DA21B1" w:rsidRDefault="005F70EA" w:rsidP="00D54F36">
      <w:pPr>
        <w:jc w:val="both"/>
        <w:rPr>
          <w:rFonts w:ascii="Arial" w:hAnsi="Arial" w:cs="Arial"/>
          <w:sz w:val="24"/>
          <w:szCs w:val="24"/>
        </w:rPr>
      </w:pPr>
      <w:r w:rsidRPr="006C01CE">
        <w:rPr>
          <w:rFonts w:ascii="Arial" w:hAnsi="Arial" w:cs="Arial"/>
          <w:b/>
          <w:i/>
          <w:sz w:val="24"/>
          <w:szCs w:val="24"/>
        </w:rPr>
        <w:t xml:space="preserve">Appendix </w:t>
      </w:r>
      <w:r w:rsidR="00F13DD0" w:rsidRPr="006C01CE">
        <w:rPr>
          <w:rFonts w:ascii="Arial" w:hAnsi="Arial" w:cs="Arial"/>
          <w:b/>
          <w:i/>
          <w:sz w:val="24"/>
          <w:szCs w:val="24"/>
        </w:rPr>
        <w:t>6</w:t>
      </w:r>
      <w:r w:rsidRPr="00DA21B1">
        <w:rPr>
          <w:rFonts w:ascii="Arial" w:hAnsi="Arial" w:cs="Arial"/>
          <w:sz w:val="24"/>
          <w:szCs w:val="24"/>
        </w:rPr>
        <w:t xml:space="preserve"> </w:t>
      </w:r>
      <w:r w:rsidR="009352D2" w:rsidRPr="00DA21B1">
        <w:rPr>
          <w:rFonts w:ascii="Arial" w:hAnsi="Arial" w:cs="Arial"/>
          <w:sz w:val="24"/>
          <w:szCs w:val="24"/>
        </w:rPr>
        <w:t>outline</w:t>
      </w:r>
      <w:r w:rsidR="00002F21" w:rsidRPr="00DA21B1">
        <w:rPr>
          <w:rFonts w:ascii="Arial" w:hAnsi="Arial" w:cs="Arial"/>
          <w:sz w:val="24"/>
          <w:szCs w:val="24"/>
        </w:rPr>
        <w:t>s</w:t>
      </w:r>
      <w:r w:rsidR="009352D2" w:rsidRPr="00DA21B1">
        <w:rPr>
          <w:rFonts w:ascii="Arial" w:hAnsi="Arial" w:cs="Arial"/>
          <w:sz w:val="24"/>
          <w:szCs w:val="24"/>
        </w:rPr>
        <w:t xml:space="preserve"> </w:t>
      </w:r>
      <w:r w:rsidR="00002F21" w:rsidRPr="00DA21B1">
        <w:rPr>
          <w:rFonts w:ascii="Arial" w:hAnsi="Arial" w:cs="Arial"/>
          <w:sz w:val="24"/>
          <w:szCs w:val="24"/>
        </w:rPr>
        <w:t xml:space="preserve">a </w:t>
      </w:r>
      <w:r w:rsidR="00002F21" w:rsidRPr="00DA21B1">
        <w:rPr>
          <w:rFonts w:ascii="Arial" w:hAnsi="Arial" w:cs="Arial"/>
          <w:b/>
          <w:sz w:val="24"/>
          <w:szCs w:val="24"/>
        </w:rPr>
        <w:t>PEST</w:t>
      </w:r>
      <w:r w:rsidR="00002F21" w:rsidRPr="00DA21B1">
        <w:rPr>
          <w:rFonts w:ascii="Arial" w:hAnsi="Arial" w:cs="Arial"/>
          <w:sz w:val="24"/>
          <w:szCs w:val="24"/>
        </w:rPr>
        <w:t xml:space="preserve"> analysis of </w:t>
      </w:r>
      <w:r w:rsidR="004E5F5C" w:rsidRPr="00DA21B1">
        <w:rPr>
          <w:rFonts w:ascii="Arial" w:hAnsi="Arial" w:cs="Arial"/>
          <w:sz w:val="24"/>
          <w:szCs w:val="24"/>
        </w:rPr>
        <w:t xml:space="preserve">how the macro factors in the environment has had an impact on organisations </w:t>
      </w:r>
      <w:r w:rsidR="001D64AA" w:rsidRPr="00DA21B1">
        <w:rPr>
          <w:rFonts w:ascii="Arial" w:hAnsi="Arial" w:cs="Arial"/>
          <w:sz w:val="24"/>
          <w:szCs w:val="24"/>
        </w:rPr>
        <w:t>during COVID-19</w:t>
      </w:r>
      <w:r w:rsidR="00002F21" w:rsidRPr="00DA21B1">
        <w:rPr>
          <w:rFonts w:ascii="Arial" w:hAnsi="Arial" w:cs="Arial"/>
          <w:sz w:val="24"/>
          <w:szCs w:val="24"/>
        </w:rPr>
        <w:t>.</w:t>
      </w:r>
      <w:r w:rsidR="004E5F5C" w:rsidRPr="00DA21B1">
        <w:rPr>
          <w:rFonts w:ascii="Arial" w:hAnsi="Arial" w:cs="Arial"/>
          <w:sz w:val="24"/>
          <w:szCs w:val="24"/>
        </w:rPr>
        <w:t xml:space="preserve"> </w:t>
      </w:r>
    </w:p>
    <w:p w:rsidR="00002F21" w:rsidRPr="00DA21B1" w:rsidRDefault="00002F21" w:rsidP="00D54F36">
      <w:pPr>
        <w:jc w:val="both"/>
        <w:rPr>
          <w:rFonts w:ascii="Arial" w:hAnsi="Arial" w:cs="Arial"/>
          <w:b/>
          <w:sz w:val="24"/>
          <w:szCs w:val="24"/>
          <w:u w:val="single"/>
        </w:rPr>
      </w:pPr>
      <w:r w:rsidRPr="00DA21B1">
        <w:rPr>
          <w:rFonts w:ascii="Arial" w:hAnsi="Arial" w:cs="Arial"/>
          <w:b/>
          <w:sz w:val="24"/>
          <w:szCs w:val="24"/>
          <w:u w:val="single"/>
        </w:rPr>
        <w:t xml:space="preserve">Economic </w:t>
      </w:r>
    </w:p>
    <w:p w:rsidR="00F07016" w:rsidRDefault="00002F21" w:rsidP="00002F21">
      <w:pPr>
        <w:jc w:val="both"/>
        <w:rPr>
          <w:rFonts w:ascii="Arial" w:hAnsi="Arial" w:cs="Arial"/>
          <w:sz w:val="24"/>
          <w:szCs w:val="24"/>
        </w:rPr>
      </w:pPr>
      <w:r w:rsidRPr="00DA21B1">
        <w:rPr>
          <w:rFonts w:ascii="Arial" w:hAnsi="Arial" w:cs="Arial"/>
          <w:sz w:val="24"/>
          <w:szCs w:val="24"/>
        </w:rPr>
        <w:t>In August 2020, the UK entered the worst recession since records began</w:t>
      </w:r>
      <w:r w:rsidR="006C01CE">
        <w:rPr>
          <w:rFonts w:ascii="Arial" w:hAnsi="Arial" w:cs="Arial"/>
          <w:sz w:val="24"/>
          <w:szCs w:val="24"/>
        </w:rPr>
        <w:t xml:space="preserve"> </w:t>
      </w:r>
      <w:r w:rsidR="006C01CE" w:rsidRPr="00652D53">
        <w:rPr>
          <w:rFonts w:ascii="Arial" w:hAnsi="Arial" w:cs="Arial"/>
          <w:b/>
          <w:i/>
          <w:sz w:val="24"/>
          <w:szCs w:val="24"/>
        </w:rPr>
        <w:t>(see</w:t>
      </w:r>
      <w:r w:rsidR="006C01CE">
        <w:rPr>
          <w:rFonts w:ascii="Arial" w:hAnsi="Arial" w:cs="Arial"/>
          <w:sz w:val="24"/>
          <w:szCs w:val="24"/>
        </w:rPr>
        <w:t xml:space="preserve"> </w:t>
      </w:r>
      <w:r w:rsidR="00D73301" w:rsidRPr="006C01CE">
        <w:rPr>
          <w:rFonts w:ascii="Arial" w:hAnsi="Arial" w:cs="Arial"/>
          <w:b/>
          <w:i/>
          <w:sz w:val="24"/>
          <w:szCs w:val="24"/>
        </w:rPr>
        <w:t xml:space="preserve">appendix </w:t>
      </w:r>
      <w:r w:rsidR="00F13DD0" w:rsidRPr="006C01CE">
        <w:rPr>
          <w:rFonts w:ascii="Arial" w:hAnsi="Arial" w:cs="Arial"/>
          <w:b/>
          <w:i/>
          <w:sz w:val="24"/>
          <w:szCs w:val="24"/>
        </w:rPr>
        <w:t>6</w:t>
      </w:r>
      <w:r w:rsidR="006C01CE">
        <w:rPr>
          <w:rFonts w:ascii="Arial" w:hAnsi="Arial" w:cs="Arial"/>
          <w:sz w:val="24"/>
          <w:szCs w:val="24"/>
        </w:rPr>
        <w:t>)</w:t>
      </w:r>
      <w:r w:rsidR="00D73301" w:rsidRPr="00DA21B1">
        <w:rPr>
          <w:rFonts w:ascii="Arial" w:hAnsi="Arial" w:cs="Arial"/>
          <w:sz w:val="24"/>
          <w:szCs w:val="24"/>
        </w:rPr>
        <w:t xml:space="preserve">. </w:t>
      </w:r>
      <w:r w:rsidRPr="00DA21B1">
        <w:rPr>
          <w:rFonts w:ascii="Arial" w:hAnsi="Arial" w:cs="Arial"/>
          <w:sz w:val="24"/>
          <w:szCs w:val="24"/>
        </w:rPr>
        <w:t xml:space="preserve"> </w:t>
      </w:r>
      <w:r w:rsidR="00CA1831" w:rsidRPr="00DA21B1">
        <w:rPr>
          <w:rFonts w:ascii="Arial" w:hAnsi="Arial" w:cs="Arial"/>
          <w:sz w:val="24"/>
          <w:szCs w:val="24"/>
          <w:shd w:val="clear" w:color="auto" w:fill="FFFFFF"/>
        </w:rPr>
        <w:t>With</w:t>
      </w:r>
      <w:r w:rsidR="009F0FB1" w:rsidRPr="00DA21B1">
        <w:rPr>
          <w:rFonts w:ascii="Arial" w:hAnsi="Arial" w:cs="Arial"/>
          <w:sz w:val="24"/>
          <w:szCs w:val="24"/>
          <w:shd w:val="clear" w:color="auto" w:fill="FFFFFF"/>
        </w:rPr>
        <w:t xml:space="preserve"> recession</w:t>
      </w:r>
      <w:r w:rsidR="00CA1831" w:rsidRPr="00DA21B1">
        <w:rPr>
          <w:rFonts w:ascii="Arial" w:hAnsi="Arial" w:cs="Arial"/>
          <w:sz w:val="24"/>
          <w:szCs w:val="24"/>
          <w:shd w:val="clear" w:color="auto" w:fill="FFFFFF"/>
        </w:rPr>
        <w:t xml:space="preserve"> brings redundancies and according to </w:t>
      </w:r>
      <w:r w:rsidR="00217226" w:rsidRPr="00DA21B1">
        <w:rPr>
          <w:rFonts w:ascii="Arial" w:hAnsi="Arial" w:cs="Arial"/>
          <w:sz w:val="24"/>
          <w:szCs w:val="24"/>
        </w:rPr>
        <w:t>CIPD (2020</w:t>
      </w:r>
      <w:r w:rsidR="008102FD">
        <w:rPr>
          <w:rFonts w:ascii="Arial" w:hAnsi="Arial" w:cs="Arial"/>
          <w:sz w:val="24"/>
          <w:szCs w:val="24"/>
        </w:rPr>
        <w:t>d</w:t>
      </w:r>
      <w:r w:rsidR="00217226" w:rsidRPr="00DA21B1">
        <w:rPr>
          <w:rFonts w:ascii="Arial" w:hAnsi="Arial" w:cs="Arial"/>
          <w:sz w:val="24"/>
          <w:szCs w:val="24"/>
        </w:rPr>
        <w:t>), 38% of private sector firms report they intend to make job cuts in the next three months</w:t>
      </w:r>
      <w:r w:rsidR="00586483" w:rsidRPr="00DA21B1">
        <w:rPr>
          <w:rFonts w:ascii="Arial" w:hAnsi="Arial" w:cs="Arial"/>
          <w:sz w:val="24"/>
          <w:szCs w:val="24"/>
        </w:rPr>
        <w:t xml:space="preserve"> </w:t>
      </w:r>
      <w:r w:rsidR="00240F8E" w:rsidRPr="00DA21B1">
        <w:rPr>
          <w:rFonts w:ascii="Arial" w:hAnsi="Arial" w:cs="Arial"/>
          <w:sz w:val="24"/>
          <w:szCs w:val="24"/>
        </w:rPr>
        <w:t>(increase from 23% in spring)</w:t>
      </w:r>
      <w:r w:rsidR="00217226" w:rsidRPr="00DA21B1">
        <w:rPr>
          <w:rFonts w:ascii="Arial" w:hAnsi="Arial" w:cs="Arial"/>
          <w:sz w:val="24"/>
          <w:szCs w:val="24"/>
        </w:rPr>
        <w:t>,</w:t>
      </w:r>
      <w:r w:rsidR="00100EE3" w:rsidRPr="00DA21B1">
        <w:rPr>
          <w:rFonts w:ascii="Arial" w:hAnsi="Arial" w:cs="Arial"/>
          <w:sz w:val="24"/>
          <w:szCs w:val="24"/>
        </w:rPr>
        <w:t>28%</w:t>
      </w:r>
      <w:r w:rsidR="00240F8E" w:rsidRPr="00DA21B1">
        <w:rPr>
          <w:rFonts w:ascii="Arial" w:hAnsi="Arial" w:cs="Arial"/>
          <w:sz w:val="24"/>
          <w:szCs w:val="24"/>
        </w:rPr>
        <w:t xml:space="preserve"> in the </w:t>
      </w:r>
      <w:r w:rsidR="00217226" w:rsidRPr="00DA21B1">
        <w:rPr>
          <w:rFonts w:ascii="Arial" w:hAnsi="Arial" w:cs="Arial"/>
          <w:sz w:val="24"/>
          <w:szCs w:val="24"/>
        </w:rPr>
        <w:t>voluntary sector</w:t>
      </w:r>
      <w:r w:rsidR="00240F8E" w:rsidRPr="00DA21B1">
        <w:rPr>
          <w:rFonts w:ascii="Arial" w:hAnsi="Arial" w:cs="Arial"/>
          <w:sz w:val="24"/>
          <w:szCs w:val="24"/>
        </w:rPr>
        <w:t xml:space="preserve"> (increase of 11%) and </w:t>
      </w:r>
      <w:r w:rsidR="00217226" w:rsidRPr="00DA21B1">
        <w:rPr>
          <w:rFonts w:ascii="Arial" w:hAnsi="Arial" w:cs="Arial"/>
          <w:sz w:val="24"/>
          <w:szCs w:val="24"/>
        </w:rPr>
        <w:t xml:space="preserve">16% </w:t>
      </w:r>
      <w:r w:rsidR="00240F8E" w:rsidRPr="00DA21B1">
        <w:rPr>
          <w:rFonts w:ascii="Arial" w:hAnsi="Arial" w:cs="Arial"/>
          <w:sz w:val="24"/>
          <w:szCs w:val="24"/>
        </w:rPr>
        <w:t xml:space="preserve">in the </w:t>
      </w:r>
      <w:r w:rsidR="00217226" w:rsidRPr="00DA21B1">
        <w:rPr>
          <w:rFonts w:ascii="Arial" w:hAnsi="Arial" w:cs="Arial"/>
          <w:sz w:val="24"/>
          <w:szCs w:val="24"/>
        </w:rPr>
        <w:t xml:space="preserve">public sector. </w:t>
      </w:r>
      <w:r w:rsidR="006C7170" w:rsidRPr="00DA21B1">
        <w:rPr>
          <w:rFonts w:ascii="Arial" w:hAnsi="Arial" w:cs="Arial"/>
          <w:sz w:val="24"/>
          <w:szCs w:val="24"/>
        </w:rPr>
        <w:t xml:space="preserve">Thomas </w:t>
      </w:r>
      <w:r w:rsidR="00217226" w:rsidRPr="00DA21B1">
        <w:rPr>
          <w:rFonts w:ascii="Arial" w:hAnsi="Arial" w:cs="Arial"/>
          <w:sz w:val="24"/>
          <w:szCs w:val="24"/>
        </w:rPr>
        <w:t xml:space="preserve">(2020), confirms that redundancy is at its highest in the hospitality sector, with Mitchells &amp; Butler </w:t>
      </w:r>
      <w:r w:rsidR="006C01CE">
        <w:rPr>
          <w:rFonts w:ascii="Arial" w:hAnsi="Arial" w:cs="Arial"/>
          <w:sz w:val="24"/>
          <w:szCs w:val="24"/>
        </w:rPr>
        <w:t xml:space="preserve">recently </w:t>
      </w:r>
      <w:r w:rsidR="00240F8E" w:rsidRPr="00DA21B1">
        <w:rPr>
          <w:rFonts w:ascii="Arial" w:hAnsi="Arial" w:cs="Arial"/>
          <w:sz w:val="24"/>
          <w:szCs w:val="24"/>
        </w:rPr>
        <w:t xml:space="preserve">making </w:t>
      </w:r>
      <w:r w:rsidR="00217226" w:rsidRPr="00DA21B1">
        <w:rPr>
          <w:rFonts w:ascii="Arial" w:hAnsi="Arial" w:cs="Arial"/>
          <w:sz w:val="24"/>
          <w:szCs w:val="24"/>
        </w:rPr>
        <w:t>1,300 employees redundant</w:t>
      </w:r>
      <w:sdt>
        <w:sdtPr>
          <w:rPr>
            <w:rFonts w:ascii="Arial" w:hAnsi="Arial" w:cs="Arial"/>
            <w:sz w:val="24"/>
            <w:szCs w:val="24"/>
          </w:rPr>
          <w:id w:val="1006787773"/>
          <w:citation/>
        </w:sdtPr>
        <w:sdtContent>
          <w:r w:rsidR="00217226" w:rsidRPr="00DA21B1">
            <w:rPr>
              <w:rFonts w:ascii="Arial" w:hAnsi="Arial" w:cs="Arial"/>
              <w:sz w:val="24"/>
              <w:szCs w:val="24"/>
            </w:rPr>
            <w:fldChar w:fldCharType="begin"/>
          </w:r>
          <w:r w:rsidR="00217226" w:rsidRPr="00DA21B1">
            <w:rPr>
              <w:rFonts w:ascii="Arial" w:hAnsi="Arial" w:cs="Arial"/>
              <w:sz w:val="24"/>
              <w:szCs w:val="24"/>
            </w:rPr>
            <w:instrText xml:space="preserve"> CITATION Joh20 \l 2057 </w:instrText>
          </w:r>
          <w:r w:rsidR="00217226" w:rsidRPr="00DA21B1">
            <w:rPr>
              <w:rFonts w:ascii="Arial" w:hAnsi="Arial" w:cs="Arial"/>
              <w:sz w:val="24"/>
              <w:szCs w:val="24"/>
            </w:rPr>
            <w:fldChar w:fldCharType="separate"/>
          </w:r>
          <w:r w:rsidR="00217226" w:rsidRPr="00DA21B1">
            <w:rPr>
              <w:rFonts w:ascii="Arial" w:hAnsi="Arial" w:cs="Arial"/>
              <w:noProof/>
              <w:sz w:val="24"/>
              <w:szCs w:val="24"/>
            </w:rPr>
            <w:t xml:space="preserve"> (Rojas, 2020)</w:t>
          </w:r>
          <w:r w:rsidR="00217226" w:rsidRPr="00DA21B1">
            <w:rPr>
              <w:rFonts w:ascii="Arial" w:hAnsi="Arial" w:cs="Arial"/>
              <w:sz w:val="24"/>
              <w:szCs w:val="24"/>
            </w:rPr>
            <w:fldChar w:fldCharType="end"/>
          </w:r>
        </w:sdtContent>
      </w:sdt>
      <w:r w:rsidR="00217226" w:rsidRPr="00DA21B1">
        <w:rPr>
          <w:rFonts w:ascii="Arial" w:hAnsi="Arial" w:cs="Arial"/>
          <w:sz w:val="24"/>
          <w:szCs w:val="24"/>
        </w:rPr>
        <w:t xml:space="preserve">. </w:t>
      </w:r>
      <w:r w:rsidR="005D296A" w:rsidRPr="00DA21B1">
        <w:rPr>
          <w:rFonts w:ascii="Arial" w:hAnsi="Arial" w:cs="Arial"/>
          <w:sz w:val="24"/>
          <w:szCs w:val="24"/>
        </w:rPr>
        <w:t xml:space="preserve">Many employers have explored a variety of options to minimise redundancies in response to the current pandemic by </w:t>
      </w:r>
      <w:r w:rsidR="00652D53">
        <w:rPr>
          <w:rFonts w:ascii="Arial" w:hAnsi="Arial" w:cs="Arial"/>
          <w:sz w:val="24"/>
          <w:szCs w:val="24"/>
        </w:rPr>
        <w:t>using the furlough scheme and making use of flexible working (</w:t>
      </w:r>
      <w:r w:rsidR="006C01CE" w:rsidRPr="006C01CE">
        <w:rPr>
          <w:rFonts w:ascii="Arial" w:hAnsi="Arial" w:cs="Arial"/>
          <w:b/>
          <w:i/>
          <w:sz w:val="24"/>
          <w:szCs w:val="24"/>
        </w:rPr>
        <w:t>a</w:t>
      </w:r>
      <w:r w:rsidR="00251F9E" w:rsidRPr="006C01CE">
        <w:rPr>
          <w:rFonts w:ascii="Arial" w:hAnsi="Arial" w:cs="Arial"/>
          <w:b/>
          <w:i/>
          <w:sz w:val="24"/>
          <w:szCs w:val="24"/>
        </w:rPr>
        <w:t xml:space="preserve">ppendix </w:t>
      </w:r>
      <w:r w:rsidR="006C01CE" w:rsidRPr="006C01CE">
        <w:rPr>
          <w:rFonts w:ascii="Arial" w:hAnsi="Arial" w:cs="Arial"/>
          <w:b/>
          <w:i/>
          <w:sz w:val="24"/>
          <w:szCs w:val="24"/>
        </w:rPr>
        <w:t>7</w:t>
      </w:r>
      <w:r w:rsidR="00652D53">
        <w:rPr>
          <w:rFonts w:ascii="Arial" w:hAnsi="Arial" w:cs="Arial"/>
          <w:b/>
          <w:i/>
          <w:sz w:val="24"/>
          <w:szCs w:val="24"/>
        </w:rPr>
        <w:t>)</w:t>
      </w:r>
      <w:r w:rsidR="005D296A" w:rsidRPr="00DA21B1">
        <w:rPr>
          <w:rFonts w:ascii="Arial" w:hAnsi="Arial" w:cs="Arial"/>
          <w:sz w:val="24"/>
          <w:szCs w:val="24"/>
        </w:rPr>
        <w:t>.</w:t>
      </w:r>
      <w:r w:rsidR="006C01CE">
        <w:rPr>
          <w:rFonts w:ascii="Arial" w:hAnsi="Arial" w:cs="Arial"/>
          <w:sz w:val="24"/>
          <w:szCs w:val="24"/>
        </w:rPr>
        <w:t xml:space="preserve"> </w:t>
      </w:r>
    </w:p>
    <w:p w:rsidR="00E31DC3" w:rsidRPr="00DA21B1" w:rsidRDefault="00586483" w:rsidP="00002F21">
      <w:pPr>
        <w:jc w:val="both"/>
        <w:rPr>
          <w:rFonts w:ascii="Arial" w:hAnsi="Arial" w:cs="Arial"/>
          <w:sz w:val="24"/>
          <w:szCs w:val="24"/>
        </w:rPr>
      </w:pPr>
      <w:r w:rsidRPr="00DA21B1">
        <w:rPr>
          <w:rFonts w:ascii="Arial" w:hAnsi="Arial" w:cs="Arial"/>
          <w:sz w:val="24"/>
          <w:szCs w:val="24"/>
        </w:rPr>
        <w:t>The impact of COVID-19 on the economy is similar to that of 2008</w:t>
      </w:r>
      <w:r w:rsidR="00100EE3" w:rsidRPr="00DA21B1">
        <w:rPr>
          <w:rFonts w:ascii="Arial" w:hAnsi="Arial" w:cs="Arial"/>
          <w:sz w:val="24"/>
          <w:szCs w:val="24"/>
        </w:rPr>
        <w:t xml:space="preserve"> </w:t>
      </w:r>
      <w:r w:rsidR="0090070D" w:rsidRPr="00DA21B1">
        <w:rPr>
          <w:rFonts w:ascii="Arial" w:hAnsi="Arial" w:cs="Arial"/>
          <w:sz w:val="24"/>
          <w:szCs w:val="24"/>
        </w:rPr>
        <w:t xml:space="preserve">financial crash with organisations making </w:t>
      </w:r>
      <w:r w:rsidR="00F21B81" w:rsidRPr="00DA21B1">
        <w:rPr>
          <w:rFonts w:ascii="Arial" w:hAnsi="Arial" w:cs="Arial"/>
          <w:sz w:val="24"/>
          <w:szCs w:val="24"/>
        </w:rPr>
        <w:t>redundancies</w:t>
      </w:r>
      <w:r w:rsidR="00100EE3" w:rsidRPr="00DA21B1">
        <w:rPr>
          <w:rFonts w:ascii="Arial" w:hAnsi="Arial" w:cs="Arial"/>
          <w:sz w:val="24"/>
          <w:szCs w:val="24"/>
        </w:rPr>
        <w:t xml:space="preserve">. </w:t>
      </w:r>
      <w:r w:rsidR="00E31DC3" w:rsidRPr="00DA21B1">
        <w:rPr>
          <w:rFonts w:ascii="Arial" w:hAnsi="Arial" w:cs="Arial"/>
          <w:sz w:val="24"/>
          <w:szCs w:val="24"/>
        </w:rPr>
        <w:t>According to</w:t>
      </w:r>
      <w:r w:rsidR="0013054C" w:rsidRPr="00DA21B1">
        <w:rPr>
          <w:rFonts w:ascii="Arial" w:hAnsi="Arial" w:cs="Arial"/>
          <w:sz w:val="24"/>
          <w:szCs w:val="24"/>
        </w:rPr>
        <w:t xml:space="preserve"> Bennett et al (2020) </w:t>
      </w:r>
      <w:r w:rsidR="00E31DC3" w:rsidRPr="00DA21B1">
        <w:rPr>
          <w:rFonts w:ascii="Arial" w:hAnsi="Arial" w:cs="Arial"/>
          <w:sz w:val="24"/>
          <w:szCs w:val="24"/>
        </w:rPr>
        <w:t>many employees were not satisfied with how organisations in 2008 handled redundancies. Large numbers of employees felt discontented with senior management over how they were consulted about important issues. Today, this is something that is still a</w:t>
      </w:r>
      <w:r w:rsidR="006C01CE">
        <w:rPr>
          <w:rFonts w:ascii="Arial" w:hAnsi="Arial" w:cs="Arial"/>
          <w:sz w:val="24"/>
          <w:szCs w:val="24"/>
        </w:rPr>
        <w:t xml:space="preserve">n </w:t>
      </w:r>
      <w:r w:rsidR="00E31DC3" w:rsidRPr="00DA21B1">
        <w:rPr>
          <w:rFonts w:ascii="Arial" w:hAnsi="Arial" w:cs="Arial"/>
          <w:sz w:val="24"/>
          <w:szCs w:val="24"/>
        </w:rPr>
        <w:t xml:space="preserve">issue with Bird making 406 employees redundant over a zoom call. Poor communication and the misuse of communication channels can be damaging to </w:t>
      </w:r>
      <w:r w:rsidR="00652D53">
        <w:rPr>
          <w:rFonts w:ascii="Arial" w:hAnsi="Arial" w:cs="Arial"/>
          <w:sz w:val="24"/>
          <w:szCs w:val="24"/>
        </w:rPr>
        <w:t xml:space="preserve">ER </w:t>
      </w:r>
      <w:r w:rsidR="0013054C" w:rsidRPr="00DA21B1">
        <w:rPr>
          <w:rFonts w:ascii="Arial" w:hAnsi="Arial" w:cs="Arial"/>
          <w:sz w:val="24"/>
          <w:szCs w:val="24"/>
        </w:rPr>
        <w:t>(</w:t>
      </w:r>
      <w:proofErr w:type="spellStart"/>
      <w:r w:rsidR="0013054C" w:rsidRPr="00DA21B1">
        <w:rPr>
          <w:rFonts w:ascii="Arial" w:hAnsi="Arial" w:cs="Arial"/>
          <w:sz w:val="24"/>
          <w:szCs w:val="24"/>
        </w:rPr>
        <w:t>Morree</w:t>
      </w:r>
      <w:proofErr w:type="spellEnd"/>
      <w:r w:rsidR="0013054C" w:rsidRPr="00DA21B1">
        <w:rPr>
          <w:rFonts w:ascii="Arial" w:hAnsi="Arial" w:cs="Arial"/>
          <w:sz w:val="24"/>
          <w:szCs w:val="24"/>
        </w:rPr>
        <w:t>, 2020)</w:t>
      </w:r>
      <w:r w:rsidR="00E31DC3" w:rsidRPr="00DA21B1">
        <w:rPr>
          <w:rFonts w:ascii="Arial" w:hAnsi="Arial" w:cs="Arial"/>
          <w:sz w:val="24"/>
          <w:szCs w:val="24"/>
        </w:rPr>
        <w:t>.</w:t>
      </w:r>
      <w:r w:rsidR="009F1DD9" w:rsidRPr="00DA21B1">
        <w:rPr>
          <w:rFonts w:ascii="Arial" w:hAnsi="Arial" w:cs="Arial"/>
          <w:sz w:val="24"/>
          <w:szCs w:val="24"/>
        </w:rPr>
        <w:t xml:space="preserve"> Employees</w:t>
      </w:r>
      <w:r w:rsidR="00AF1564" w:rsidRPr="00DA21B1">
        <w:rPr>
          <w:rFonts w:ascii="Arial" w:hAnsi="Arial" w:cs="Arial"/>
          <w:sz w:val="24"/>
          <w:szCs w:val="24"/>
        </w:rPr>
        <w:t xml:space="preserve"> need to feel secure in their jobs in order to be motivated and committed. Insecurity is often generated by a failure on the part of management to recognise the need for prompt and accurate communication when </w:t>
      </w:r>
      <w:r w:rsidR="006C01CE" w:rsidRPr="00DA21B1">
        <w:rPr>
          <w:rFonts w:ascii="Arial" w:hAnsi="Arial" w:cs="Arial"/>
          <w:sz w:val="24"/>
          <w:szCs w:val="24"/>
        </w:rPr>
        <w:t>people’s</w:t>
      </w:r>
      <w:r w:rsidR="00AF1564" w:rsidRPr="00DA21B1">
        <w:rPr>
          <w:rFonts w:ascii="Arial" w:hAnsi="Arial" w:cs="Arial"/>
          <w:sz w:val="24"/>
          <w:szCs w:val="24"/>
        </w:rPr>
        <w:t xml:space="preserve"> livelihoods are at risk</w:t>
      </w:r>
      <w:r w:rsidR="0050124B">
        <w:rPr>
          <w:rFonts w:ascii="Arial" w:hAnsi="Arial" w:cs="Arial"/>
          <w:sz w:val="24"/>
          <w:szCs w:val="24"/>
        </w:rPr>
        <w:t xml:space="preserve"> (Bennett et al, 2020)</w:t>
      </w:r>
      <w:r w:rsidR="00AF1564" w:rsidRPr="00DA21B1">
        <w:rPr>
          <w:rFonts w:ascii="Arial" w:hAnsi="Arial" w:cs="Arial"/>
          <w:sz w:val="24"/>
          <w:szCs w:val="24"/>
        </w:rPr>
        <w:t xml:space="preserve">. </w:t>
      </w:r>
    </w:p>
    <w:p w:rsidR="00301A56" w:rsidRPr="00DA21B1" w:rsidRDefault="001D64AA" w:rsidP="00002F21">
      <w:pPr>
        <w:jc w:val="both"/>
        <w:rPr>
          <w:rFonts w:ascii="Arial" w:hAnsi="Arial" w:cs="Arial"/>
          <w:sz w:val="24"/>
          <w:szCs w:val="24"/>
        </w:rPr>
      </w:pPr>
      <w:r w:rsidRPr="00DA21B1">
        <w:rPr>
          <w:rFonts w:ascii="Arial" w:hAnsi="Arial" w:cs="Arial"/>
          <w:sz w:val="24"/>
          <w:szCs w:val="24"/>
        </w:rPr>
        <w:t>Recession</w:t>
      </w:r>
      <w:r w:rsidR="002011FB" w:rsidRPr="00DA21B1">
        <w:rPr>
          <w:rFonts w:ascii="Arial" w:hAnsi="Arial" w:cs="Arial"/>
          <w:sz w:val="24"/>
          <w:szCs w:val="24"/>
        </w:rPr>
        <w:t xml:space="preserve"> and redundancies can bring about less disputes as employees may feel fearful to rock the boat.</w:t>
      </w:r>
      <w:r w:rsidR="00652D53">
        <w:rPr>
          <w:rFonts w:ascii="Arial" w:hAnsi="Arial" w:cs="Arial"/>
          <w:sz w:val="24"/>
          <w:szCs w:val="24"/>
        </w:rPr>
        <w:t xml:space="preserve"> This was also experienced in 2008 </w:t>
      </w:r>
      <w:r w:rsidR="00033226">
        <w:rPr>
          <w:rFonts w:ascii="Arial" w:hAnsi="Arial" w:cs="Arial"/>
          <w:sz w:val="24"/>
          <w:szCs w:val="24"/>
        </w:rPr>
        <w:t xml:space="preserve">with employees experiencing “survivor syndrome” which is common for the remaining employees after redundancies. Employees will be initially relieved that they have kept their jobs, but that can subside, giving way </w:t>
      </w:r>
      <w:r w:rsidR="00033226" w:rsidRPr="00A2756E">
        <w:rPr>
          <w:rFonts w:ascii="Arial" w:hAnsi="Arial" w:cs="Arial"/>
          <w:sz w:val="24"/>
          <w:szCs w:val="24"/>
        </w:rPr>
        <w:t xml:space="preserve">to anxiety over the future, illness over the stress of the restructure process and anger if they have seen their friends and colleagues </w:t>
      </w:r>
      <w:r w:rsidR="00F07016" w:rsidRPr="00A2756E">
        <w:rPr>
          <w:rFonts w:ascii="Arial" w:hAnsi="Arial" w:cs="Arial"/>
          <w:sz w:val="24"/>
          <w:szCs w:val="24"/>
        </w:rPr>
        <w:t>lose</w:t>
      </w:r>
      <w:r w:rsidR="00033226" w:rsidRPr="00A2756E">
        <w:rPr>
          <w:rFonts w:ascii="Arial" w:hAnsi="Arial" w:cs="Arial"/>
          <w:sz w:val="24"/>
          <w:szCs w:val="24"/>
        </w:rPr>
        <w:t xml:space="preserve"> their jobs. It can also cause worry for any future redundancies (Haddon, 2017). This links back to communication, where</w:t>
      </w:r>
      <w:r w:rsidR="00F07016" w:rsidRPr="00A2756E">
        <w:rPr>
          <w:rFonts w:ascii="Arial" w:hAnsi="Arial" w:cs="Arial"/>
          <w:sz w:val="24"/>
          <w:szCs w:val="24"/>
        </w:rPr>
        <w:t xml:space="preserve"> the organisation needs to be honest from the beginning and</w:t>
      </w:r>
      <w:r w:rsidR="00033226" w:rsidRPr="00A2756E">
        <w:rPr>
          <w:rFonts w:ascii="Arial" w:hAnsi="Arial" w:cs="Arial"/>
          <w:sz w:val="24"/>
          <w:szCs w:val="24"/>
        </w:rPr>
        <w:t xml:space="preserve"> messages </w:t>
      </w:r>
      <w:r w:rsidR="00F07016" w:rsidRPr="00A2756E">
        <w:rPr>
          <w:rFonts w:ascii="Arial" w:hAnsi="Arial" w:cs="Arial"/>
          <w:sz w:val="24"/>
          <w:szCs w:val="24"/>
        </w:rPr>
        <w:t xml:space="preserve">also </w:t>
      </w:r>
      <w:r w:rsidR="00033226" w:rsidRPr="00A2756E">
        <w:rPr>
          <w:rFonts w:ascii="Arial" w:hAnsi="Arial" w:cs="Arial"/>
          <w:sz w:val="24"/>
          <w:szCs w:val="24"/>
        </w:rPr>
        <w:t>need</w:t>
      </w:r>
      <w:r w:rsidR="00F07016" w:rsidRPr="00A2756E">
        <w:rPr>
          <w:rFonts w:ascii="Arial" w:hAnsi="Arial" w:cs="Arial"/>
          <w:sz w:val="24"/>
          <w:szCs w:val="24"/>
        </w:rPr>
        <w:t>s</w:t>
      </w:r>
      <w:r w:rsidR="00033226" w:rsidRPr="00A2756E">
        <w:rPr>
          <w:rFonts w:ascii="Arial" w:hAnsi="Arial" w:cs="Arial"/>
          <w:sz w:val="24"/>
          <w:szCs w:val="24"/>
        </w:rPr>
        <w:t xml:space="preserve"> to be communicated in a way that minimises distress to employees (Personnel Today, 2020).</w:t>
      </w:r>
      <w:r w:rsidR="00033226" w:rsidRPr="00DA21B1">
        <w:rPr>
          <w:rFonts w:ascii="Arial" w:hAnsi="Arial" w:cs="Arial"/>
          <w:sz w:val="24"/>
          <w:szCs w:val="24"/>
        </w:rPr>
        <w:t xml:space="preserve"> </w:t>
      </w:r>
    </w:p>
    <w:p w:rsidR="008F3402" w:rsidRPr="00DA21B1" w:rsidRDefault="00361F30" w:rsidP="0016376E">
      <w:pPr>
        <w:tabs>
          <w:tab w:val="left" w:pos="2484"/>
        </w:tabs>
        <w:jc w:val="both"/>
        <w:rPr>
          <w:rFonts w:ascii="Arial" w:hAnsi="Arial" w:cs="Arial"/>
          <w:b/>
          <w:sz w:val="24"/>
          <w:szCs w:val="24"/>
          <w:u w:val="single"/>
        </w:rPr>
      </w:pPr>
      <w:r w:rsidRPr="00DA21B1">
        <w:rPr>
          <w:rFonts w:ascii="Arial" w:hAnsi="Arial" w:cs="Arial"/>
          <w:b/>
          <w:sz w:val="24"/>
          <w:szCs w:val="24"/>
          <w:u w:val="single"/>
        </w:rPr>
        <w:t xml:space="preserve">Technology </w:t>
      </w:r>
    </w:p>
    <w:p w:rsidR="00444FFD" w:rsidRPr="00DA21B1" w:rsidRDefault="0050124B" w:rsidP="00646F4A">
      <w:pPr>
        <w:tabs>
          <w:tab w:val="left" w:pos="2484"/>
        </w:tabs>
        <w:jc w:val="both"/>
        <w:rPr>
          <w:rFonts w:ascii="Arial" w:hAnsi="Arial" w:cs="Arial"/>
          <w:sz w:val="24"/>
          <w:szCs w:val="24"/>
          <w:highlight w:val="yellow"/>
        </w:rPr>
      </w:pPr>
      <w:r w:rsidRPr="005257FC">
        <w:rPr>
          <w:rFonts w:ascii="Arial" w:hAnsi="Arial" w:cs="Arial"/>
          <w:noProof/>
          <w:sz w:val="24"/>
          <w:szCs w:val="24"/>
        </w:rPr>
        <mc:AlternateContent>
          <mc:Choice Requires="wps">
            <w:drawing>
              <wp:anchor distT="45720" distB="45720" distL="114300" distR="114300" simplePos="0" relativeHeight="251698176" behindDoc="0" locked="0" layoutInCell="1" allowOverlap="1" wp14:anchorId="06FAC079" wp14:editId="5CB692BC">
                <wp:simplePos x="0" y="0"/>
                <wp:positionH relativeFrom="column">
                  <wp:posOffset>5066665</wp:posOffset>
                </wp:positionH>
                <wp:positionV relativeFrom="paragraph">
                  <wp:posOffset>1891665</wp:posOffset>
                </wp:positionV>
                <wp:extent cx="715107" cy="342460"/>
                <wp:effectExtent l="0" t="0" r="8890" b="63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40" type="#_x0000_t202" style="position:absolute;left:0;text-align:left;margin-left:398.95pt;margin-top:148.95pt;width:56.3pt;height:26.9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" stroked="f">
                <v:textbox>
                  <w:txbxContent>
                    <w:p w:rsidR="00900ADD" w:rsidRDefault="00900ADD" w:rsidP="005257FC">
                      <w:r>
                        <w:t>Page 10</w:t>
                      </w:r>
                    </w:p>
                  </w:txbxContent>
                </v:textbox>
              </v:shape>
            </w:pict>
          </mc:Fallback>
        </mc:AlternateContent>
      </w:r>
      <w:r w:rsidR="008F3402" w:rsidRPr="00DA21B1">
        <w:rPr>
          <w:rFonts w:ascii="Arial" w:hAnsi="Arial" w:cs="Arial"/>
          <w:sz w:val="24"/>
          <w:szCs w:val="24"/>
        </w:rPr>
        <w:t xml:space="preserve">The pandemic has led to many </w:t>
      </w:r>
      <w:r w:rsidR="00A14BFB" w:rsidRPr="00DA21B1">
        <w:rPr>
          <w:rFonts w:ascii="Arial" w:hAnsi="Arial" w:cs="Arial"/>
          <w:sz w:val="24"/>
          <w:szCs w:val="24"/>
        </w:rPr>
        <w:t xml:space="preserve">employees </w:t>
      </w:r>
      <w:r w:rsidR="008F3402" w:rsidRPr="00DA21B1">
        <w:rPr>
          <w:rFonts w:ascii="Arial" w:hAnsi="Arial" w:cs="Arial"/>
          <w:sz w:val="24"/>
          <w:szCs w:val="24"/>
        </w:rPr>
        <w:t>working from home</w:t>
      </w:r>
      <w:r w:rsidR="00646F4A" w:rsidRPr="00DA21B1">
        <w:rPr>
          <w:rFonts w:ascii="Arial" w:hAnsi="Arial" w:cs="Arial"/>
          <w:sz w:val="24"/>
          <w:szCs w:val="24"/>
        </w:rPr>
        <w:t>.</w:t>
      </w:r>
      <w:r w:rsidR="008F3402" w:rsidRPr="00DA21B1">
        <w:rPr>
          <w:rFonts w:ascii="Arial" w:hAnsi="Arial" w:cs="Arial"/>
          <w:sz w:val="24"/>
          <w:szCs w:val="24"/>
        </w:rPr>
        <w:t xml:space="preserve"> Before March 2020, only 5% of the workforce worked from home</w:t>
      </w:r>
      <w:r w:rsidR="007C210A" w:rsidRPr="00DA21B1">
        <w:rPr>
          <w:rFonts w:ascii="Arial" w:hAnsi="Arial" w:cs="Arial"/>
          <w:sz w:val="24"/>
          <w:szCs w:val="24"/>
        </w:rPr>
        <w:t xml:space="preserve"> (CIPD, 2020</w:t>
      </w:r>
      <w:r w:rsidR="008102FD">
        <w:rPr>
          <w:rFonts w:ascii="Arial" w:hAnsi="Arial" w:cs="Arial"/>
          <w:sz w:val="24"/>
          <w:szCs w:val="24"/>
        </w:rPr>
        <w:t>a</w:t>
      </w:r>
      <w:r w:rsidR="007C210A" w:rsidRPr="00DA21B1">
        <w:rPr>
          <w:rFonts w:ascii="Arial" w:hAnsi="Arial" w:cs="Arial"/>
          <w:sz w:val="24"/>
          <w:szCs w:val="24"/>
        </w:rPr>
        <w:t>)</w:t>
      </w:r>
      <w:r w:rsidR="008F3402" w:rsidRPr="00DA21B1">
        <w:rPr>
          <w:rFonts w:ascii="Arial" w:hAnsi="Arial" w:cs="Arial"/>
          <w:sz w:val="24"/>
          <w:szCs w:val="24"/>
        </w:rPr>
        <w:t>.</w:t>
      </w:r>
      <w:r w:rsidR="00B72FE9" w:rsidRPr="00DA21B1">
        <w:rPr>
          <w:rFonts w:ascii="Arial" w:hAnsi="Arial" w:cs="Arial"/>
          <w:sz w:val="24"/>
          <w:szCs w:val="24"/>
        </w:rPr>
        <w:t xml:space="preserve"> </w:t>
      </w:r>
      <w:r w:rsidR="00444FFD" w:rsidRPr="00DA21B1">
        <w:rPr>
          <w:rFonts w:ascii="Arial" w:hAnsi="Arial" w:cs="Arial"/>
          <w:sz w:val="24"/>
          <w:szCs w:val="24"/>
        </w:rPr>
        <w:t xml:space="preserve">Employees have had to digitally upskill and find new ways of working and delivering from home for instance, teaching on line (Smith, 2020). </w:t>
      </w:r>
      <w:r w:rsidR="00B72FE9" w:rsidRPr="00DA21B1">
        <w:rPr>
          <w:rFonts w:ascii="Arial" w:hAnsi="Arial" w:cs="Arial"/>
          <w:sz w:val="24"/>
          <w:szCs w:val="24"/>
        </w:rPr>
        <w:t xml:space="preserve">Software such as Zoom, Google Meet and Microsoft </w:t>
      </w:r>
      <w:r w:rsidR="00A14BFB" w:rsidRPr="00DA21B1">
        <w:rPr>
          <w:rFonts w:ascii="Arial" w:hAnsi="Arial" w:cs="Arial"/>
          <w:sz w:val="24"/>
          <w:szCs w:val="24"/>
        </w:rPr>
        <w:t>T</w:t>
      </w:r>
      <w:r w:rsidR="00B72FE9" w:rsidRPr="00DA21B1">
        <w:rPr>
          <w:rFonts w:ascii="Arial" w:hAnsi="Arial" w:cs="Arial"/>
          <w:sz w:val="24"/>
          <w:szCs w:val="24"/>
        </w:rPr>
        <w:t>eams have been used for meetings, interviews and classroom delivery throughout the pandemic</w:t>
      </w:r>
      <w:r>
        <w:rPr>
          <w:rFonts w:ascii="Arial" w:hAnsi="Arial" w:cs="Arial"/>
          <w:sz w:val="24"/>
          <w:szCs w:val="24"/>
        </w:rPr>
        <w:t xml:space="preserve"> (Smith, 2020)</w:t>
      </w:r>
      <w:r w:rsidR="00B72FE9" w:rsidRPr="00DA21B1">
        <w:rPr>
          <w:rFonts w:ascii="Arial" w:hAnsi="Arial" w:cs="Arial"/>
          <w:sz w:val="24"/>
          <w:szCs w:val="24"/>
        </w:rPr>
        <w:t xml:space="preserve">. </w:t>
      </w:r>
    </w:p>
    <w:p w:rsidR="00F11C08" w:rsidRPr="00DA21B1" w:rsidRDefault="0028516B" w:rsidP="00F11C08">
      <w:pPr>
        <w:jc w:val="both"/>
        <w:rPr>
          <w:rFonts w:ascii="Arial" w:hAnsi="Arial" w:cs="Arial"/>
          <w:sz w:val="24"/>
          <w:szCs w:val="24"/>
        </w:rPr>
      </w:pPr>
      <w:r w:rsidRPr="00DA21B1">
        <w:rPr>
          <w:rFonts w:ascii="Arial" w:hAnsi="Arial" w:cs="Arial"/>
          <w:sz w:val="24"/>
          <w:szCs w:val="24"/>
        </w:rPr>
        <w:lastRenderedPageBreak/>
        <w:t xml:space="preserve">According to </w:t>
      </w:r>
      <w:r w:rsidR="00040C3A" w:rsidRPr="00DA21B1">
        <w:rPr>
          <w:rFonts w:ascii="Arial" w:hAnsi="Arial" w:cs="Arial"/>
          <w:sz w:val="24"/>
          <w:szCs w:val="24"/>
        </w:rPr>
        <w:t xml:space="preserve">Tabassum (2020) </w:t>
      </w:r>
      <w:r w:rsidRPr="00DA21B1">
        <w:rPr>
          <w:rFonts w:ascii="Arial" w:hAnsi="Arial" w:cs="Arial"/>
          <w:sz w:val="24"/>
          <w:szCs w:val="24"/>
        </w:rPr>
        <w:t xml:space="preserve">almost half the UK population </w:t>
      </w:r>
      <w:r w:rsidR="009238AE">
        <w:rPr>
          <w:rFonts w:ascii="Arial" w:hAnsi="Arial" w:cs="Arial"/>
          <w:sz w:val="24"/>
          <w:szCs w:val="24"/>
        </w:rPr>
        <w:t xml:space="preserve">of </w:t>
      </w:r>
      <w:r w:rsidRPr="00DA21B1">
        <w:rPr>
          <w:rFonts w:ascii="Arial" w:hAnsi="Arial" w:cs="Arial"/>
          <w:sz w:val="24"/>
          <w:szCs w:val="24"/>
        </w:rPr>
        <w:t>75 and over have never used the internet. Although internet usage between the ages of 65 and 74 are increasing</w:t>
      </w:r>
      <w:r w:rsidR="009238AE">
        <w:rPr>
          <w:rFonts w:ascii="Arial" w:hAnsi="Arial" w:cs="Arial"/>
          <w:sz w:val="24"/>
          <w:szCs w:val="24"/>
        </w:rPr>
        <w:t>,</w:t>
      </w:r>
      <w:r w:rsidRPr="00DA21B1">
        <w:rPr>
          <w:rFonts w:ascii="Arial" w:hAnsi="Arial" w:cs="Arial"/>
          <w:sz w:val="24"/>
          <w:szCs w:val="24"/>
        </w:rPr>
        <w:t xml:space="preserve"> they need the most support with </w:t>
      </w:r>
      <w:r w:rsidR="00680DC4" w:rsidRPr="00DA21B1">
        <w:rPr>
          <w:rFonts w:ascii="Arial" w:hAnsi="Arial" w:cs="Arial"/>
          <w:sz w:val="24"/>
          <w:szCs w:val="24"/>
        </w:rPr>
        <w:t xml:space="preserve">technology </w:t>
      </w:r>
      <w:r w:rsidRPr="00DA21B1">
        <w:rPr>
          <w:rFonts w:ascii="Arial" w:hAnsi="Arial" w:cs="Arial"/>
          <w:sz w:val="24"/>
          <w:szCs w:val="24"/>
        </w:rPr>
        <w:t xml:space="preserve">and during the pandemic they have found it the most difficult in shifting from face to face to </w:t>
      </w:r>
      <w:r w:rsidR="006C01CE">
        <w:rPr>
          <w:rFonts w:ascii="Arial" w:hAnsi="Arial" w:cs="Arial"/>
          <w:sz w:val="24"/>
          <w:szCs w:val="24"/>
        </w:rPr>
        <w:t>o</w:t>
      </w:r>
      <w:r w:rsidR="00680DC4" w:rsidRPr="00DA21B1">
        <w:rPr>
          <w:rFonts w:ascii="Arial" w:hAnsi="Arial" w:cs="Arial"/>
          <w:sz w:val="24"/>
          <w:szCs w:val="24"/>
        </w:rPr>
        <w:t>nline.</w:t>
      </w:r>
      <w:r w:rsidRPr="00DA21B1">
        <w:rPr>
          <w:rFonts w:ascii="Arial" w:hAnsi="Arial" w:cs="Arial"/>
          <w:sz w:val="24"/>
          <w:szCs w:val="24"/>
        </w:rPr>
        <w:t xml:space="preserve"> Many organisations before the lockdown were unbale to provide training with short notice, and </w:t>
      </w:r>
      <w:r w:rsidR="006E7B52" w:rsidRPr="00DA21B1">
        <w:rPr>
          <w:rFonts w:ascii="Arial" w:hAnsi="Arial" w:cs="Arial"/>
          <w:sz w:val="24"/>
          <w:szCs w:val="24"/>
        </w:rPr>
        <w:t xml:space="preserve">many </w:t>
      </w:r>
      <w:r w:rsidR="005229FD" w:rsidRPr="00DA21B1">
        <w:rPr>
          <w:rFonts w:ascii="Arial" w:hAnsi="Arial" w:cs="Arial"/>
          <w:sz w:val="24"/>
          <w:szCs w:val="24"/>
        </w:rPr>
        <w:t xml:space="preserve">organisations were not prepared in terms of IT equipment for the workforce. </w:t>
      </w:r>
      <w:r w:rsidR="00A14BFB" w:rsidRPr="00DA21B1">
        <w:rPr>
          <w:rFonts w:ascii="Arial" w:hAnsi="Arial" w:cs="Arial"/>
          <w:sz w:val="24"/>
          <w:szCs w:val="24"/>
        </w:rPr>
        <w:t xml:space="preserve">This in itself </w:t>
      </w:r>
      <w:r w:rsidR="00194CCC" w:rsidRPr="00DA21B1">
        <w:rPr>
          <w:rFonts w:ascii="Arial" w:hAnsi="Arial" w:cs="Arial"/>
          <w:sz w:val="24"/>
          <w:szCs w:val="24"/>
        </w:rPr>
        <w:t>brought stress and anxiety for employees as they had to adapt quickly and learn ways of delivering their work from home</w:t>
      </w:r>
      <w:r w:rsidR="00680DC4" w:rsidRPr="00DA21B1">
        <w:rPr>
          <w:rFonts w:ascii="Arial" w:hAnsi="Arial" w:cs="Arial"/>
          <w:sz w:val="24"/>
          <w:szCs w:val="24"/>
        </w:rPr>
        <w:t>.</w:t>
      </w:r>
      <w:r w:rsidR="001F1A20" w:rsidRPr="00DA21B1">
        <w:rPr>
          <w:rFonts w:ascii="Arial" w:hAnsi="Arial" w:cs="Arial"/>
          <w:sz w:val="24"/>
          <w:szCs w:val="24"/>
        </w:rPr>
        <w:t xml:space="preserve"> In comparison, </w:t>
      </w:r>
      <w:r w:rsidR="00F11C08" w:rsidRPr="00DA21B1">
        <w:rPr>
          <w:rFonts w:ascii="Arial" w:hAnsi="Arial" w:cs="Arial"/>
          <w:sz w:val="24"/>
          <w:szCs w:val="24"/>
        </w:rPr>
        <w:t xml:space="preserve">Facebook adapted </w:t>
      </w:r>
      <w:r w:rsidR="00E86867">
        <w:rPr>
          <w:rFonts w:ascii="Arial" w:hAnsi="Arial" w:cs="Arial"/>
          <w:sz w:val="24"/>
          <w:szCs w:val="24"/>
        </w:rPr>
        <w:t>well</w:t>
      </w:r>
      <w:r w:rsidR="00F11C08" w:rsidRPr="00DA21B1">
        <w:rPr>
          <w:rFonts w:ascii="Arial" w:hAnsi="Arial" w:cs="Arial"/>
          <w:sz w:val="24"/>
          <w:szCs w:val="24"/>
        </w:rPr>
        <w:t xml:space="preserve"> to working from home as they are a </w:t>
      </w:r>
      <w:r w:rsidR="00386DCD" w:rsidRPr="00DA21B1">
        <w:rPr>
          <w:rFonts w:ascii="Arial" w:hAnsi="Arial" w:cs="Arial"/>
          <w:sz w:val="24"/>
          <w:szCs w:val="24"/>
        </w:rPr>
        <w:t>technology-based</w:t>
      </w:r>
      <w:r w:rsidR="00F11C08" w:rsidRPr="00DA21B1">
        <w:rPr>
          <w:rFonts w:ascii="Arial" w:hAnsi="Arial" w:cs="Arial"/>
          <w:sz w:val="24"/>
          <w:szCs w:val="24"/>
        </w:rPr>
        <w:t xml:space="preserve"> organisation and therefore employees are more IT savvy. The transition from the office to home was easier for employees as Facebook already had in place “work from home Wednesdays” before the pandemic</w:t>
      </w:r>
      <w:r w:rsidR="00E86867">
        <w:rPr>
          <w:rFonts w:ascii="Arial" w:hAnsi="Arial" w:cs="Arial"/>
          <w:sz w:val="24"/>
          <w:szCs w:val="24"/>
        </w:rPr>
        <w:t xml:space="preserve"> </w:t>
      </w:r>
      <w:r w:rsidR="00F11C08" w:rsidRPr="00DA21B1">
        <w:rPr>
          <w:rFonts w:ascii="Arial" w:hAnsi="Arial" w:cs="Arial"/>
          <w:sz w:val="24"/>
          <w:szCs w:val="24"/>
        </w:rPr>
        <w:t xml:space="preserve">(Conger 2020). </w:t>
      </w:r>
    </w:p>
    <w:p w:rsidR="00780B01" w:rsidRPr="00DA21B1" w:rsidRDefault="00780B01" w:rsidP="00780B01">
      <w:pPr>
        <w:spacing w:after="0"/>
        <w:jc w:val="both"/>
        <w:rPr>
          <w:rFonts w:ascii="Arial" w:hAnsi="Arial" w:cs="Arial"/>
          <w:sz w:val="24"/>
          <w:szCs w:val="24"/>
        </w:rPr>
      </w:pPr>
      <w:r w:rsidRPr="00DA21B1">
        <w:rPr>
          <w:rFonts w:ascii="Arial" w:hAnsi="Arial" w:cs="Arial"/>
          <w:sz w:val="24"/>
          <w:szCs w:val="24"/>
        </w:rPr>
        <w:t>Being able to work from home has also brought flexible working. This has increased during the pandemic to help employees balance caring with work and adapting to life’s emergencies such as caring for children or when family members have taken ill. According to (CIPD, 2020</w:t>
      </w:r>
      <w:r w:rsidR="008102FD">
        <w:rPr>
          <w:rFonts w:ascii="Arial" w:hAnsi="Arial" w:cs="Arial"/>
          <w:sz w:val="24"/>
          <w:szCs w:val="24"/>
        </w:rPr>
        <w:t>c</w:t>
      </w:r>
      <w:r w:rsidRPr="00DA21B1">
        <w:rPr>
          <w:rFonts w:ascii="Arial" w:hAnsi="Arial" w:cs="Arial"/>
          <w:sz w:val="24"/>
          <w:szCs w:val="24"/>
        </w:rPr>
        <w:t xml:space="preserve">) flexibility leads to a motivated workforce. </w:t>
      </w:r>
      <w:r w:rsidR="00B62B28" w:rsidRPr="00DA21B1">
        <w:rPr>
          <w:rFonts w:ascii="Arial" w:hAnsi="Arial" w:cs="Arial"/>
          <w:sz w:val="24"/>
          <w:szCs w:val="24"/>
        </w:rPr>
        <w:t xml:space="preserve">Dell is an example of </w:t>
      </w:r>
      <w:r w:rsidR="00EB5166" w:rsidRPr="00DA21B1">
        <w:rPr>
          <w:rFonts w:ascii="Arial" w:hAnsi="Arial" w:cs="Arial"/>
          <w:sz w:val="24"/>
          <w:szCs w:val="24"/>
        </w:rPr>
        <w:t>a company with flexible working such as remote working and flexible hours</w:t>
      </w:r>
      <w:r w:rsidR="009238AE">
        <w:rPr>
          <w:rFonts w:ascii="Arial" w:hAnsi="Arial" w:cs="Arial"/>
          <w:sz w:val="24"/>
          <w:szCs w:val="24"/>
        </w:rPr>
        <w:t xml:space="preserve"> in place</w:t>
      </w:r>
      <w:r w:rsidR="00EB5166" w:rsidRPr="00DA21B1">
        <w:rPr>
          <w:rFonts w:ascii="Arial" w:hAnsi="Arial" w:cs="Arial"/>
          <w:sz w:val="24"/>
          <w:szCs w:val="24"/>
        </w:rPr>
        <w:t>. According to Dell, flexible working has had a huge impact on employee satisfaction</w:t>
      </w:r>
      <w:r w:rsidR="00DC1762" w:rsidRPr="00DA21B1">
        <w:rPr>
          <w:rFonts w:ascii="Arial" w:hAnsi="Arial" w:cs="Arial"/>
          <w:sz w:val="24"/>
          <w:szCs w:val="24"/>
        </w:rPr>
        <w:t xml:space="preserve"> (Glassdoor,</w:t>
      </w:r>
      <w:r w:rsidR="00232EE0" w:rsidRPr="00DA21B1">
        <w:rPr>
          <w:rFonts w:ascii="Arial" w:hAnsi="Arial" w:cs="Arial"/>
          <w:sz w:val="24"/>
          <w:szCs w:val="24"/>
        </w:rPr>
        <w:t>20</w:t>
      </w:r>
      <w:r w:rsidR="00DC1762" w:rsidRPr="00DA21B1">
        <w:rPr>
          <w:rFonts w:ascii="Arial" w:hAnsi="Arial" w:cs="Arial"/>
          <w:sz w:val="24"/>
          <w:szCs w:val="24"/>
        </w:rPr>
        <w:t>17</w:t>
      </w:r>
      <w:r w:rsidR="00232EE0" w:rsidRPr="00DA21B1">
        <w:rPr>
          <w:rFonts w:ascii="Arial" w:hAnsi="Arial" w:cs="Arial"/>
          <w:sz w:val="24"/>
          <w:szCs w:val="24"/>
        </w:rPr>
        <w:t>)</w:t>
      </w:r>
      <w:r w:rsidR="00EB5166" w:rsidRPr="00DA21B1">
        <w:rPr>
          <w:rFonts w:ascii="Arial" w:hAnsi="Arial" w:cs="Arial"/>
          <w:sz w:val="24"/>
          <w:szCs w:val="24"/>
        </w:rPr>
        <w:t xml:space="preserve">. </w:t>
      </w:r>
    </w:p>
    <w:p w:rsidR="00F71B5A" w:rsidRPr="00DA21B1" w:rsidRDefault="00F71B5A" w:rsidP="006C2E76">
      <w:pPr>
        <w:spacing w:after="0"/>
        <w:jc w:val="both"/>
        <w:rPr>
          <w:rFonts w:ascii="Arial" w:hAnsi="Arial" w:cs="Arial"/>
          <w:sz w:val="24"/>
          <w:szCs w:val="24"/>
        </w:rPr>
      </w:pPr>
    </w:p>
    <w:p w:rsidR="003459FE" w:rsidRPr="00DA21B1" w:rsidRDefault="003459FE" w:rsidP="003459FE">
      <w:pPr>
        <w:tabs>
          <w:tab w:val="left" w:pos="2484"/>
        </w:tabs>
        <w:jc w:val="both"/>
        <w:rPr>
          <w:rFonts w:ascii="Arial" w:hAnsi="Arial" w:cs="Arial"/>
          <w:sz w:val="24"/>
          <w:szCs w:val="24"/>
        </w:rPr>
      </w:pPr>
      <w:r w:rsidRPr="00DA21B1">
        <w:rPr>
          <w:rFonts w:ascii="Arial" w:hAnsi="Arial" w:cs="Arial"/>
          <w:sz w:val="24"/>
          <w:szCs w:val="24"/>
        </w:rPr>
        <w:t xml:space="preserve">According to McKinsey Global Institute (2018), </w:t>
      </w:r>
      <w:r>
        <w:rPr>
          <w:rFonts w:ascii="Arial" w:hAnsi="Arial" w:cs="Arial"/>
          <w:sz w:val="24"/>
          <w:szCs w:val="24"/>
        </w:rPr>
        <w:t>t</w:t>
      </w:r>
      <w:r w:rsidRPr="00DA21B1">
        <w:rPr>
          <w:rFonts w:ascii="Arial" w:hAnsi="Arial" w:cs="Arial"/>
          <w:sz w:val="24"/>
          <w:szCs w:val="24"/>
        </w:rPr>
        <w:t>he adaption of</w:t>
      </w:r>
      <w:r>
        <w:rPr>
          <w:rFonts w:ascii="Arial" w:hAnsi="Arial" w:cs="Arial"/>
          <w:sz w:val="24"/>
          <w:szCs w:val="24"/>
        </w:rPr>
        <w:t xml:space="preserve"> artificial intelligence (AI) in the future will increase and</w:t>
      </w:r>
      <w:r w:rsidRPr="00DA21B1">
        <w:rPr>
          <w:rFonts w:ascii="Arial" w:hAnsi="Arial" w:cs="Arial"/>
          <w:sz w:val="24"/>
          <w:szCs w:val="24"/>
        </w:rPr>
        <w:t xml:space="preserve"> will bring about higher productivity, GDP </w:t>
      </w:r>
      <w:r>
        <w:rPr>
          <w:rFonts w:ascii="Arial" w:hAnsi="Arial" w:cs="Arial"/>
          <w:sz w:val="24"/>
          <w:szCs w:val="24"/>
        </w:rPr>
        <w:t>g</w:t>
      </w:r>
      <w:r w:rsidRPr="00DA21B1">
        <w:rPr>
          <w:rFonts w:ascii="Arial" w:hAnsi="Arial" w:cs="Arial"/>
          <w:sz w:val="24"/>
          <w:szCs w:val="24"/>
        </w:rPr>
        <w:t xml:space="preserve">rowth and it will change the skills required of human workers. There will be an increase in demand for certain jobs such as data analytics and scientists and there will be a decline in demand for data entry clerks and administrative roles as AI will be able to easily perform these roles. The future of </w:t>
      </w:r>
      <w:r>
        <w:rPr>
          <w:rFonts w:ascii="Arial" w:hAnsi="Arial" w:cs="Arial"/>
          <w:sz w:val="24"/>
          <w:szCs w:val="24"/>
        </w:rPr>
        <w:t xml:space="preserve">ER </w:t>
      </w:r>
      <w:r w:rsidRPr="00DA21B1">
        <w:rPr>
          <w:rFonts w:ascii="Arial" w:hAnsi="Arial" w:cs="Arial"/>
          <w:sz w:val="24"/>
          <w:szCs w:val="24"/>
        </w:rPr>
        <w:t>may lead to employees feeling fearful for the future especially those in roles that are easily performed by AI. This may lead to employees feeling unmotivated and</w:t>
      </w:r>
      <w:r>
        <w:rPr>
          <w:rFonts w:ascii="Arial" w:hAnsi="Arial" w:cs="Arial"/>
          <w:sz w:val="24"/>
          <w:szCs w:val="24"/>
        </w:rPr>
        <w:t xml:space="preserve"> some may retrain and be educated in occupations that will be harder to perform by AI. </w:t>
      </w:r>
    </w:p>
    <w:p w:rsidR="00361F30" w:rsidRPr="00DA21B1" w:rsidRDefault="00361F30" w:rsidP="00A2104F">
      <w:pPr>
        <w:jc w:val="both"/>
        <w:rPr>
          <w:rFonts w:ascii="Arial" w:hAnsi="Arial" w:cs="Arial"/>
          <w:sz w:val="24"/>
          <w:szCs w:val="24"/>
        </w:rPr>
      </w:pPr>
    </w:p>
    <w:p w:rsidR="006D4668" w:rsidRPr="00DA21B1" w:rsidRDefault="006D4668" w:rsidP="00A2104F">
      <w:pPr>
        <w:jc w:val="both"/>
        <w:rPr>
          <w:rFonts w:ascii="Arial" w:hAnsi="Arial" w:cs="Arial"/>
          <w:sz w:val="24"/>
          <w:szCs w:val="24"/>
        </w:rPr>
      </w:pPr>
    </w:p>
    <w:p w:rsidR="006D4668" w:rsidRPr="00DA21B1" w:rsidRDefault="006D4668" w:rsidP="00A2104F">
      <w:pPr>
        <w:jc w:val="both"/>
        <w:rPr>
          <w:rFonts w:ascii="Arial" w:hAnsi="Arial" w:cs="Arial"/>
          <w:sz w:val="24"/>
          <w:szCs w:val="24"/>
        </w:rPr>
      </w:pPr>
    </w:p>
    <w:p w:rsidR="006D4668" w:rsidRPr="00DA21B1" w:rsidRDefault="006D4668" w:rsidP="00A2104F">
      <w:pPr>
        <w:jc w:val="both"/>
        <w:rPr>
          <w:rFonts w:ascii="Arial" w:hAnsi="Arial" w:cs="Arial"/>
          <w:sz w:val="24"/>
          <w:szCs w:val="24"/>
        </w:rPr>
      </w:pPr>
    </w:p>
    <w:p w:rsidR="00275E81" w:rsidRPr="00DA21B1" w:rsidRDefault="00275E81" w:rsidP="00A2104F">
      <w:pPr>
        <w:jc w:val="both"/>
        <w:rPr>
          <w:rFonts w:ascii="Arial" w:hAnsi="Arial" w:cs="Arial"/>
          <w:sz w:val="24"/>
          <w:szCs w:val="24"/>
        </w:rPr>
      </w:pPr>
    </w:p>
    <w:p w:rsidR="00AC3A93" w:rsidRPr="00DA21B1" w:rsidRDefault="00AC3A93" w:rsidP="00A2104F">
      <w:pPr>
        <w:jc w:val="both"/>
        <w:rPr>
          <w:rFonts w:ascii="Arial" w:hAnsi="Arial" w:cs="Arial"/>
          <w:sz w:val="24"/>
          <w:szCs w:val="24"/>
        </w:rPr>
      </w:pPr>
    </w:p>
    <w:p w:rsidR="00AC3A93" w:rsidRPr="00DA21B1" w:rsidRDefault="00AC3A93" w:rsidP="00A2104F">
      <w:pPr>
        <w:jc w:val="both"/>
        <w:rPr>
          <w:rFonts w:ascii="Arial" w:hAnsi="Arial" w:cs="Arial"/>
          <w:sz w:val="24"/>
          <w:szCs w:val="24"/>
        </w:rPr>
      </w:pPr>
    </w:p>
    <w:p w:rsidR="00AC3A93" w:rsidRPr="00DA21B1" w:rsidRDefault="00AC3A93" w:rsidP="00A2104F">
      <w:pPr>
        <w:jc w:val="both"/>
        <w:rPr>
          <w:rFonts w:ascii="Arial" w:hAnsi="Arial" w:cs="Arial"/>
          <w:sz w:val="24"/>
          <w:szCs w:val="24"/>
        </w:rPr>
      </w:pPr>
    </w:p>
    <w:p w:rsidR="009F4692" w:rsidRDefault="009F4692" w:rsidP="00A2104F">
      <w:pPr>
        <w:jc w:val="both"/>
        <w:rPr>
          <w:rFonts w:ascii="Arial" w:hAnsi="Arial" w:cs="Arial"/>
          <w:sz w:val="24"/>
          <w:szCs w:val="24"/>
        </w:rPr>
      </w:pPr>
    </w:p>
    <w:p w:rsidR="009238AE" w:rsidRPr="00DA21B1" w:rsidRDefault="003459FE" w:rsidP="00A2104F">
      <w:pPr>
        <w:jc w:val="both"/>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00224" behindDoc="0" locked="0" layoutInCell="1" allowOverlap="1" wp14:anchorId="06FAC079" wp14:editId="5CB692BC">
                <wp:simplePos x="0" y="0"/>
                <wp:positionH relativeFrom="column">
                  <wp:posOffset>5074285</wp:posOffset>
                </wp:positionH>
                <wp:positionV relativeFrom="paragraph">
                  <wp:posOffset>939800</wp:posOffset>
                </wp:positionV>
                <wp:extent cx="715107" cy="342460"/>
                <wp:effectExtent l="0" t="0" r="8890" b="63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 xml:space="preserve">Page 11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41" type="#_x0000_t202" style="position:absolute;left:0;text-align:left;margin-left:399.55pt;margin-top:74pt;width:56.3pt;height:26.9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" stroked="f">
                <v:textbox>
                  <w:txbxContent>
                    <w:p w:rsidR="00900ADD" w:rsidRDefault="00900ADD" w:rsidP="005257FC">
                      <w:r>
                        <w:t xml:space="preserve">Page 11 </w:t>
                      </w:r>
                    </w:p>
                  </w:txbxContent>
                </v:textbox>
              </v:shape>
            </w:pict>
          </mc:Fallback>
        </mc:AlternateContent>
      </w:r>
    </w:p>
    <w:p w:rsidR="00397CEE" w:rsidRPr="00DA21B1" w:rsidRDefault="00397CEE" w:rsidP="00397CEE">
      <w:pPr>
        <w:pStyle w:val="Heading1"/>
        <w:rPr>
          <w:rFonts w:ascii="Arial" w:hAnsi="Arial" w:cs="Arial"/>
          <w:b/>
          <w:sz w:val="24"/>
          <w:szCs w:val="24"/>
          <w:u w:val="single"/>
        </w:rPr>
      </w:pPr>
      <w:bookmarkStart w:id="2" w:name="_Toc59987157"/>
      <w:r w:rsidRPr="00DA21B1">
        <w:rPr>
          <w:rFonts w:ascii="Arial" w:hAnsi="Arial" w:cs="Arial"/>
          <w:b/>
          <w:sz w:val="24"/>
          <w:szCs w:val="24"/>
          <w:u w:val="single"/>
        </w:rPr>
        <w:lastRenderedPageBreak/>
        <w:t>Findings</w:t>
      </w:r>
      <w:bookmarkEnd w:id="2"/>
    </w:p>
    <w:p w:rsidR="00DA147A" w:rsidRPr="00DA21B1" w:rsidRDefault="00DA147A" w:rsidP="00397CEE">
      <w:pPr>
        <w:rPr>
          <w:rFonts w:ascii="Arial" w:hAnsi="Arial" w:cs="Arial"/>
          <w:sz w:val="24"/>
          <w:szCs w:val="24"/>
        </w:rPr>
      </w:pPr>
      <w:r w:rsidRPr="00E86867">
        <w:rPr>
          <w:rFonts w:ascii="Arial" w:hAnsi="Arial" w:cs="Arial"/>
          <w:b/>
          <w:i/>
          <w:sz w:val="24"/>
          <w:szCs w:val="24"/>
        </w:rPr>
        <w:t xml:space="preserve">Appendix </w:t>
      </w:r>
      <w:r w:rsidR="00F13DD0" w:rsidRPr="00E86867">
        <w:rPr>
          <w:rFonts w:ascii="Arial" w:hAnsi="Arial" w:cs="Arial"/>
          <w:b/>
          <w:i/>
          <w:sz w:val="24"/>
          <w:szCs w:val="24"/>
        </w:rPr>
        <w:t>8</w:t>
      </w:r>
      <w:r w:rsidRPr="00DA21B1">
        <w:rPr>
          <w:rFonts w:ascii="Arial" w:hAnsi="Arial" w:cs="Arial"/>
          <w:sz w:val="24"/>
          <w:szCs w:val="24"/>
        </w:rPr>
        <w:t xml:space="preserve"> is a SWOT (</w:t>
      </w:r>
      <w:r w:rsidR="00B0029F" w:rsidRPr="00DA21B1">
        <w:rPr>
          <w:rFonts w:ascii="Arial" w:hAnsi="Arial" w:cs="Arial"/>
          <w:sz w:val="24"/>
          <w:szCs w:val="24"/>
        </w:rPr>
        <w:t>s</w:t>
      </w:r>
      <w:r w:rsidRPr="00DA21B1">
        <w:rPr>
          <w:rFonts w:ascii="Arial" w:hAnsi="Arial" w:cs="Arial"/>
          <w:sz w:val="24"/>
          <w:szCs w:val="24"/>
        </w:rPr>
        <w:t xml:space="preserve">trengths, </w:t>
      </w:r>
      <w:r w:rsidR="00B0029F" w:rsidRPr="00DA21B1">
        <w:rPr>
          <w:rFonts w:ascii="Arial" w:hAnsi="Arial" w:cs="Arial"/>
          <w:sz w:val="24"/>
          <w:szCs w:val="24"/>
        </w:rPr>
        <w:t>w</w:t>
      </w:r>
      <w:r w:rsidRPr="00DA21B1">
        <w:rPr>
          <w:rFonts w:ascii="Arial" w:hAnsi="Arial" w:cs="Arial"/>
          <w:sz w:val="24"/>
          <w:szCs w:val="24"/>
        </w:rPr>
        <w:t xml:space="preserve">eaknesses, opportunities and threats) of CSG and CC’s response to COVID-19. </w:t>
      </w:r>
    </w:p>
    <w:p w:rsidR="00DA147A" w:rsidRPr="00DA21B1" w:rsidRDefault="00E97EAE" w:rsidP="00B218A2">
      <w:pPr>
        <w:jc w:val="both"/>
        <w:rPr>
          <w:rFonts w:ascii="Arial" w:hAnsi="Arial" w:cs="Arial"/>
          <w:sz w:val="24"/>
          <w:szCs w:val="24"/>
        </w:rPr>
      </w:pPr>
      <w:r w:rsidRPr="00DA21B1">
        <w:rPr>
          <w:rFonts w:ascii="Arial" w:hAnsi="Arial" w:cs="Arial"/>
          <w:sz w:val="24"/>
          <w:szCs w:val="24"/>
        </w:rPr>
        <w:t>One of t</w:t>
      </w:r>
      <w:r w:rsidR="007A4DE7" w:rsidRPr="00DA21B1">
        <w:rPr>
          <w:rFonts w:ascii="Arial" w:hAnsi="Arial" w:cs="Arial"/>
          <w:sz w:val="24"/>
          <w:szCs w:val="24"/>
        </w:rPr>
        <w:t xml:space="preserve">he strengths of the college </w:t>
      </w:r>
      <w:r w:rsidR="009F4692" w:rsidRPr="00DA21B1">
        <w:rPr>
          <w:rFonts w:ascii="Arial" w:hAnsi="Arial" w:cs="Arial"/>
          <w:sz w:val="24"/>
          <w:szCs w:val="24"/>
        </w:rPr>
        <w:t>was</w:t>
      </w:r>
      <w:r w:rsidR="00780B01" w:rsidRPr="00DA21B1">
        <w:rPr>
          <w:rFonts w:ascii="Arial" w:hAnsi="Arial" w:cs="Arial"/>
          <w:sz w:val="24"/>
          <w:szCs w:val="24"/>
        </w:rPr>
        <w:t xml:space="preserve"> </w:t>
      </w:r>
      <w:r w:rsidR="007A4DE7" w:rsidRPr="00DA21B1">
        <w:rPr>
          <w:rFonts w:ascii="Arial" w:hAnsi="Arial" w:cs="Arial"/>
          <w:sz w:val="24"/>
          <w:szCs w:val="24"/>
        </w:rPr>
        <w:t xml:space="preserve">that there was clear and regular communication from executive level through emails before and during lockdown. </w:t>
      </w:r>
      <w:r w:rsidRPr="00DA21B1">
        <w:rPr>
          <w:rFonts w:ascii="Arial" w:hAnsi="Arial" w:cs="Arial"/>
          <w:sz w:val="24"/>
          <w:szCs w:val="24"/>
        </w:rPr>
        <w:t xml:space="preserve">This was to </w:t>
      </w:r>
      <w:r w:rsidR="007A4DE7" w:rsidRPr="00DA21B1">
        <w:rPr>
          <w:rFonts w:ascii="Arial" w:hAnsi="Arial" w:cs="Arial"/>
          <w:sz w:val="24"/>
          <w:szCs w:val="24"/>
        </w:rPr>
        <w:t>ensure that employees were well informed and</w:t>
      </w:r>
      <w:r w:rsidR="00B218A2" w:rsidRPr="00DA21B1">
        <w:rPr>
          <w:rFonts w:ascii="Arial" w:hAnsi="Arial" w:cs="Arial"/>
          <w:sz w:val="24"/>
          <w:szCs w:val="24"/>
        </w:rPr>
        <w:t xml:space="preserve"> to be able to ask any questions relating to the pandemic to their line managers. This is best practice in</w:t>
      </w:r>
      <w:r w:rsidR="00395EF9">
        <w:rPr>
          <w:rFonts w:ascii="Arial" w:hAnsi="Arial" w:cs="Arial"/>
          <w:sz w:val="24"/>
          <w:szCs w:val="24"/>
        </w:rPr>
        <w:t xml:space="preserve"> </w:t>
      </w:r>
      <w:r w:rsidR="00B218A2" w:rsidRPr="00DA21B1">
        <w:rPr>
          <w:rFonts w:ascii="Arial" w:hAnsi="Arial" w:cs="Arial"/>
          <w:sz w:val="24"/>
          <w:szCs w:val="24"/>
        </w:rPr>
        <w:t>retaining good ER</w:t>
      </w:r>
      <w:r w:rsidR="001847CD" w:rsidRPr="00DA21B1">
        <w:rPr>
          <w:rFonts w:ascii="Arial" w:hAnsi="Arial" w:cs="Arial"/>
          <w:sz w:val="24"/>
          <w:szCs w:val="24"/>
        </w:rPr>
        <w:t xml:space="preserve"> and to prevent what happened with </w:t>
      </w:r>
      <w:r w:rsidR="00B03188" w:rsidRPr="00DA21B1">
        <w:rPr>
          <w:rFonts w:ascii="Arial" w:hAnsi="Arial" w:cs="Arial"/>
          <w:sz w:val="24"/>
          <w:szCs w:val="24"/>
        </w:rPr>
        <w:t xml:space="preserve">US company BIRD </w:t>
      </w:r>
      <w:r w:rsidR="009F4692" w:rsidRPr="00DA21B1">
        <w:rPr>
          <w:rFonts w:ascii="Arial" w:hAnsi="Arial" w:cs="Arial"/>
          <w:sz w:val="24"/>
          <w:szCs w:val="24"/>
        </w:rPr>
        <w:t>(</w:t>
      </w:r>
      <w:proofErr w:type="spellStart"/>
      <w:r w:rsidR="009F4692" w:rsidRPr="00DA21B1">
        <w:rPr>
          <w:rFonts w:ascii="Arial" w:hAnsi="Arial" w:cs="Arial"/>
          <w:sz w:val="24"/>
          <w:szCs w:val="24"/>
        </w:rPr>
        <w:t>Morree</w:t>
      </w:r>
      <w:proofErr w:type="spellEnd"/>
      <w:r w:rsidR="009F4692" w:rsidRPr="00DA21B1">
        <w:rPr>
          <w:rFonts w:ascii="Arial" w:hAnsi="Arial" w:cs="Arial"/>
          <w:sz w:val="24"/>
          <w:szCs w:val="24"/>
        </w:rPr>
        <w:t>, 2020)</w:t>
      </w:r>
      <w:r w:rsidR="00B03188" w:rsidRPr="00DA21B1">
        <w:rPr>
          <w:rFonts w:ascii="Arial" w:hAnsi="Arial" w:cs="Arial"/>
          <w:sz w:val="24"/>
          <w:szCs w:val="24"/>
        </w:rPr>
        <w:t xml:space="preserve">. </w:t>
      </w:r>
      <w:r w:rsidR="00B218A2" w:rsidRPr="00DA21B1">
        <w:rPr>
          <w:rFonts w:ascii="Arial" w:hAnsi="Arial" w:cs="Arial"/>
          <w:sz w:val="24"/>
          <w:szCs w:val="24"/>
        </w:rPr>
        <w:t xml:space="preserve"> Wellbeing of employees was a big factor during the pandemic. To gauge the wellbeing of the organisation, a wellbeing questionnaire was distributed </w:t>
      </w:r>
      <w:r w:rsidR="0065569F" w:rsidRPr="00DA21B1">
        <w:rPr>
          <w:rFonts w:ascii="Arial" w:hAnsi="Arial" w:cs="Arial"/>
          <w:sz w:val="24"/>
          <w:szCs w:val="24"/>
        </w:rPr>
        <w:t>to see how the organisation c</w:t>
      </w:r>
      <w:r w:rsidR="009F4692" w:rsidRPr="00DA21B1">
        <w:rPr>
          <w:rFonts w:ascii="Arial" w:hAnsi="Arial" w:cs="Arial"/>
          <w:sz w:val="24"/>
          <w:szCs w:val="24"/>
        </w:rPr>
        <w:t>ould</w:t>
      </w:r>
      <w:r w:rsidR="0065569F" w:rsidRPr="00DA21B1">
        <w:rPr>
          <w:rFonts w:ascii="Arial" w:hAnsi="Arial" w:cs="Arial"/>
          <w:sz w:val="24"/>
          <w:szCs w:val="24"/>
        </w:rPr>
        <w:t xml:space="preserve"> support employees during working from home and transitioning back to the office. </w:t>
      </w:r>
      <w:r w:rsidRPr="00DA21B1">
        <w:rPr>
          <w:rFonts w:ascii="Arial" w:hAnsi="Arial" w:cs="Arial"/>
          <w:sz w:val="24"/>
          <w:szCs w:val="24"/>
        </w:rPr>
        <w:t xml:space="preserve">From the results, the organisation launched a staff life programme offering employees mindfulness and yoga sessions. </w:t>
      </w:r>
      <w:r w:rsidR="003026DE" w:rsidRPr="00DA21B1">
        <w:rPr>
          <w:rFonts w:ascii="Arial" w:hAnsi="Arial" w:cs="Arial"/>
          <w:sz w:val="24"/>
          <w:szCs w:val="24"/>
        </w:rPr>
        <w:t>This is similar to that of Innocent smooth</w:t>
      </w:r>
      <w:r w:rsidR="002C192D" w:rsidRPr="00DA21B1">
        <w:rPr>
          <w:rFonts w:ascii="Arial" w:hAnsi="Arial" w:cs="Arial"/>
          <w:sz w:val="24"/>
          <w:szCs w:val="24"/>
        </w:rPr>
        <w:t>ie</w:t>
      </w:r>
      <w:r w:rsidR="003026DE" w:rsidRPr="00DA21B1">
        <w:rPr>
          <w:rFonts w:ascii="Arial" w:hAnsi="Arial" w:cs="Arial"/>
          <w:sz w:val="24"/>
          <w:szCs w:val="24"/>
        </w:rPr>
        <w:t xml:space="preserve"> where they also offer employees yoga sessions</w:t>
      </w:r>
      <w:r w:rsidR="00B1586B" w:rsidRPr="00DA21B1">
        <w:rPr>
          <w:rFonts w:ascii="Arial" w:hAnsi="Arial" w:cs="Arial"/>
          <w:sz w:val="24"/>
          <w:szCs w:val="24"/>
        </w:rPr>
        <w:t xml:space="preserve"> for them to stay healthy and active and feel supportive through work</w:t>
      </w:r>
      <w:r w:rsidR="009F4692" w:rsidRPr="00DA21B1">
        <w:rPr>
          <w:rFonts w:ascii="Arial" w:hAnsi="Arial" w:cs="Arial"/>
          <w:sz w:val="24"/>
          <w:szCs w:val="24"/>
        </w:rPr>
        <w:t xml:space="preserve"> (Innocent, 2020)</w:t>
      </w:r>
      <w:r w:rsidR="00B1586B" w:rsidRPr="00DA21B1">
        <w:rPr>
          <w:rFonts w:ascii="Arial" w:hAnsi="Arial" w:cs="Arial"/>
          <w:sz w:val="24"/>
          <w:szCs w:val="24"/>
        </w:rPr>
        <w:t xml:space="preserve">. </w:t>
      </w:r>
    </w:p>
    <w:p w:rsidR="00E97EAE" w:rsidRPr="00DA21B1" w:rsidRDefault="00E97EAE" w:rsidP="00B218A2">
      <w:pPr>
        <w:jc w:val="both"/>
        <w:rPr>
          <w:rFonts w:ascii="Arial" w:hAnsi="Arial" w:cs="Arial"/>
          <w:sz w:val="24"/>
          <w:szCs w:val="24"/>
        </w:rPr>
      </w:pPr>
      <w:r w:rsidRPr="00DA21B1">
        <w:rPr>
          <w:rFonts w:ascii="Arial" w:hAnsi="Arial" w:cs="Arial"/>
          <w:sz w:val="24"/>
          <w:szCs w:val="24"/>
        </w:rPr>
        <w:t xml:space="preserve">A weakness for the college was that although there </w:t>
      </w:r>
      <w:r w:rsidR="00B30F2E" w:rsidRPr="00DA21B1">
        <w:rPr>
          <w:rFonts w:ascii="Arial" w:hAnsi="Arial" w:cs="Arial"/>
          <w:sz w:val="24"/>
          <w:szCs w:val="24"/>
        </w:rPr>
        <w:t>was</w:t>
      </w:r>
      <w:r w:rsidRPr="00DA21B1">
        <w:rPr>
          <w:rFonts w:ascii="Arial" w:hAnsi="Arial" w:cs="Arial"/>
          <w:sz w:val="24"/>
          <w:szCs w:val="24"/>
        </w:rPr>
        <w:t xml:space="preserve"> good communication from the executive level and in most departments, some employees have expressed their disappointment with the lack of communication with their line managers during the pandemic. One department did not have any contact with their line manager for the whole period of working from home. </w:t>
      </w:r>
      <w:r w:rsidR="0046560B" w:rsidRPr="00DA21B1">
        <w:rPr>
          <w:rFonts w:ascii="Arial" w:hAnsi="Arial" w:cs="Arial"/>
          <w:sz w:val="24"/>
          <w:szCs w:val="24"/>
        </w:rPr>
        <w:t>This resulted in a breakdown in the relationship and employees did not feel supported or valued</w:t>
      </w:r>
      <w:r w:rsidR="009F4692" w:rsidRPr="00DA21B1">
        <w:rPr>
          <w:rFonts w:ascii="Arial" w:hAnsi="Arial" w:cs="Arial"/>
          <w:sz w:val="24"/>
          <w:szCs w:val="24"/>
        </w:rPr>
        <w:t xml:space="preserve"> which led to unmotivated and unproductive employees</w:t>
      </w:r>
      <w:r w:rsidR="00E231FE" w:rsidRPr="00DA21B1">
        <w:rPr>
          <w:rFonts w:ascii="Arial" w:hAnsi="Arial" w:cs="Arial"/>
          <w:sz w:val="24"/>
          <w:szCs w:val="24"/>
        </w:rPr>
        <w:t xml:space="preserve">. Another weakness was the lack of IT equipment in March when the </w:t>
      </w:r>
      <w:r w:rsidR="009F4692" w:rsidRPr="00DA21B1">
        <w:rPr>
          <w:rFonts w:ascii="Arial" w:hAnsi="Arial" w:cs="Arial"/>
          <w:sz w:val="24"/>
          <w:szCs w:val="24"/>
        </w:rPr>
        <w:t>UK entered</w:t>
      </w:r>
      <w:r w:rsidR="00E231FE" w:rsidRPr="00DA21B1">
        <w:rPr>
          <w:rFonts w:ascii="Arial" w:hAnsi="Arial" w:cs="Arial"/>
          <w:sz w:val="24"/>
          <w:szCs w:val="24"/>
        </w:rPr>
        <w:t xml:space="preserve"> lockdown. </w:t>
      </w:r>
      <w:r w:rsidR="008D7DEF" w:rsidRPr="00DA21B1">
        <w:rPr>
          <w:rFonts w:ascii="Arial" w:hAnsi="Arial" w:cs="Arial"/>
          <w:sz w:val="24"/>
          <w:szCs w:val="24"/>
        </w:rPr>
        <w:t>With an aging workforce, some employees found it difficult to set up</w:t>
      </w:r>
      <w:r w:rsidR="00673282" w:rsidRPr="00DA21B1">
        <w:rPr>
          <w:rFonts w:ascii="Arial" w:hAnsi="Arial" w:cs="Arial"/>
          <w:sz w:val="24"/>
          <w:szCs w:val="24"/>
        </w:rPr>
        <w:t xml:space="preserve"> IT</w:t>
      </w:r>
      <w:r w:rsidR="008D7DEF" w:rsidRPr="00DA21B1">
        <w:rPr>
          <w:rFonts w:ascii="Arial" w:hAnsi="Arial" w:cs="Arial"/>
          <w:sz w:val="24"/>
          <w:szCs w:val="24"/>
        </w:rPr>
        <w:t xml:space="preserve"> equipment at home and use software such as google drive and google meet. </w:t>
      </w:r>
      <w:r w:rsidR="008B1611">
        <w:rPr>
          <w:rFonts w:ascii="Arial" w:hAnsi="Arial" w:cs="Arial"/>
          <w:sz w:val="24"/>
          <w:szCs w:val="24"/>
        </w:rPr>
        <w:t xml:space="preserve">This was the opposite of that experienced by </w:t>
      </w:r>
      <w:r w:rsidR="009B58E9" w:rsidRPr="00DA21B1">
        <w:rPr>
          <w:rFonts w:ascii="Arial" w:hAnsi="Arial" w:cs="Arial"/>
          <w:sz w:val="24"/>
          <w:szCs w:val="24"/>
        </w:rPr>
        <w:t xml:space="preserve">Facebook </w:t>
      </w:r>
      <w:bookmarkStart w:id="3" w:name="_Hlk59979663"/>
      <w:r w:rsidR="00F82365">
        <w:rPr>
          <w:rFonts w:ascii="Arial" w:hAnsi="Arial" w:cs="Arial"/>
          <w:sz w:val="24"/>
          <w:szCs w:val="24"/>
        </w:rPr>
        <w:t xml:space="preserve">as </w:t>
      </w:r>
      <w:r w:rsidR="008B1611">
        <w:rPr>
          <w:rFonts w:ascii="Arial" w:hAnsi="Arial" w:cs="Arial"/>
          <w:sz w:val="24"/>
          <w:szCs w:val="24"/>
        </w:rPr>
        <w:t>the organisation is more IT Savvy and</w:t>
      </w:r>
      <w:r w:rsidR="00F82365">
        <w:rPr>
          <w:rFonts w:ascii="Arial" w:hAnsi="Arial" w:cs="Arial"/>
          <w:sz w:val="24"/>
          <w:szCs w:val="24"/>
        </w:rPr>
        <w:t xml:space="preserve"> already ha</w:t>
      </w:r>
      <w:r w:rsidR="008B1611">
        <w:rPr>
          <w:rFonts w:ascii="Arial" w:hAnsi="Arial" w:cs="Arial"/>
          <w:sz w:val="24"/>
          <w:szCs w:val="24"/>
        </w:rPr>
        <w:t xml:space="preserve">d in place </w:t>
      </w:r>
      <w:r w:rsidR="00F82365">
        <w:rPr>
          <w:rFonts w:ascii="Arial" w:hAnsi="Arial" w:cs="Arial"/>
          <w:sz w:val="24"/>
          <w:szCs w:val="24"/>
        </w:rPr>
        <w:t xml:space="preserve">“working from home Wednesdays” whereas CSG and CC did not </w:t>
      </w:r>
      <w:r w:rsidR="001F538C" w:rsidRPr="00DA21B1">
        <w:rPr>
          <w:rFonts w:ascii="Arial" w:hAnsi="Arial" w:cs="Arial"/>
          <w:sz w:val="24"/>
          <w:szCs w:val="24"/>
        </w:rPr>
        <w:t>(Conger, 2020)</w:t>
      </w:r>
      <w:r w:rsidR="009B58E9" w:rsidRPr="00DA21B1">
        <w:rPr>
          <w:rFonts w:ascii="Arial" w:hAnsi="Arial" w:cs="Arial"/>
          <w:sz w:val="24"/>
          <w:szCs w:val="24"/>
        </w:rPr>
        <w:t xml:space="preserve">. </w:t>
      </w:r>
    </w:p>
    <w:bookmarkEnd w:id="3"/>
    <w:p w:rsidR="008D7DEF" w:rsidRPr="00DA21B1" w:rsidRDefault="008D7DEF" w:rsidP="00B218A2">
      <w:pPr>
        <w:jc w:val="both"/>
        <w:rPr>
          <w:rFonts w:ascii="Arial" w:hAnsi="Arial" w:cs="Arial"/>
          <w:sz w:val="24"/>
          <w:szCs w:val="24"/>
        </w:rPr>
      </w:pPr>
      <w:r w:rsidRPr="00DA21B1">
        <w:rPr>
          <w:rFonts w:ascii="Arial" w:hAnsi="Arial" w:cs="Arial"/>
          <w:sz w:val="24"/>
          <w:szCs w:val="24"/>
        </w:rPr>
        <w:t>The college faced many opportunities</w:t>
      </w:r>
      <w:r w:rsidR="00BA4391" w:rsidRPr="00DA21B1">
        <w:rPr>
          <w:rFonts w:ascii="Arial" w:hAnsi="Arial" w:cs="Arial"/>
          <w:sz w:val="24"/>
          <w:szCs w:val="24"/>
        </w:rPr>
        <w:t xml:space="preserve"> and t</w:t>
      </w:r>
      <w:r w:rsidRPr="00DA21B1">
        <w:rPr>
          <w:rFonts w:ascii="Arial" w:hAnsi="Arial" w:cs="Arial"/>
          <w:sz w:val="24"/>
          <w:szCs w:val="24"/>
        </w:rPr>
        <w:t>he pandemic has allowed for flexible working. Post pandemic, employees were not able to work from home as employees did not have the equipment. Moving forward, the organisation</w:t>
      </w:r>
      <w:r w:rsidR="00BA4391" w:rsidRPr="00DA21B1">
        <w:rPr>
          <w:rFonts w:ascii="Arial" w:hAnsi="Arial" w:cs="Arial"/>
          <w:sz w:val="24"/>
          <w:szCs w:val="24"/>
        </w:rPr>
        <w:t xml:space="preserve"> now</w:t>
      </w:r>
      <w:r w:rsidRPr="00DA21B1">
        <w:rPr>
          <w:rFonts w:ascii="Arial" w:hAnsi="Arial" w:cs="Arial"/>
          <w:sz w:val="24"/>
          <w:szCs w:val="24"/>
        </w:rPr>
        <w:t xml:space="preserve"> </w:t>
      </w:r>
      <w:r w:rsidR="00F358BB">
        <w:rPr>
          <w:rFonts w:ascii="Arial" w:hAnsi="Arial" w:cs="Arial"/>
          <w:sz w:val="24"/>
          <w:szCs w:val="24"/>
        </w:rPr>
        <w:t>identifies</w:t>
      </w:r>
      <w:r w:rsidRPr="00DA21B1">
        <w:rPr>
          <w:rFonts w:ascii="Arial" w:hAnsi="Arial" w:cs="Arial"/>
          <w:sz w:val="24"/>
          <w:szCs w:val="24"/>
        </w:rPr>
        <w:t xml:space="preserve"> that this can work</w:t>
      </w:r>
      <w:r w:rsidR="00BA4391" w:rsidRPr="00DA21B1">
        <w:rPr>
          <w:rFonts w:ascii="Arial" w:hAnsi="Arial" w:cs="Arial"/>
          <w:sz w:val="24"/>
          <w:szCs w:val="24"/>
        </w:rPr>
        <w:t xml:space="preserve"> and the benefits that it can bring to the workforce as identified by CIPD (2020</w:t>
      </w:r>
      <w:r w:rsidR="008102FD">
        <w:rPr>
          <w:rFonts w:ascii="Arial" w:hAnsi="Arial" w:cs="Arial"/>
          <w:sz w:val="24"/>
          <w:szCs w:val="24"/>
        </w:rPr>
        <w:t>c</w:t>
      </w:r>
      <w:r w:rsidR="00BA4391" w:rsidRPr="00DA21B1">
        <w:rPr>
          <w:rFonts w:ascii="Arial" w:hAnsi="Arial" w:cs="Arial"/>
          <w:sz w:val="24"/>
          <w:szCs w:val="24"/>
        </w:rPr>
        <w:t>)</w:t>
      </w:r>
      <w:r w:rsidR="001C185C" w:rsidRPr="00DA21B1">
        <w:rPr>
          <w:rFonts w:ascii="Arial" w:hAnsi="Arial" w:cs="Arial"/>
          <w:sz w:val="24"/>
          <w:szCs w:val="24"/>
        </w:rPr>
        <w:t xml:space="preserve"> and experienced by Dell </w:t>
      </w:r>
      <w:r w:rsidR="008B1611">
        <w:rPr>
          <w:rFonts w:ascii="Arial" w:hAnsi="Arial" w:cs="Arial"/>
          <w:sz w:val="24"/>
          <w:szCs w:val="24"/>
        </w:rPr>
        <w:t>(</w:t>
      </w:r>
      <w:r w:rsidR="001C185C" w:rsidRPr="00DA21B1">
        <w:rPr>
          <w:rFonts w:ascii="Arial" w:hAnsi="Arial" w:cs="Arial"/>
          <w:sz w:val="24"/>
          <w:szCs w:val="24"/>
        </w:rPr>
        <w:t>Glassdoor</w:t>
      </w:r>
      <w:r w:rsidR="008B1611">
        <w:rPr>
          <w:rFonts w:ascii="Arial" w:hAnsi="Arial" w:cs="Arial"/>
          <w:sz w:val="24"/>
          <w:szCs w:val="24"/>
        </w:rPr>
        <w:t>,</w:t>
      </w:r>
      <w:r w:rsidR="001C185C" w:rsidRPr="00DA21B1">
        <w:rPr>
          <w:rFonts w:ascii="Arial" w:hAnsi="Arial" w:cs="Arial"/>
          <w:sz w:val="24"/>
          <w:szCs w:val="24"/>
        </w:rPr>
        <w:t>2017)</w:t>
      </w:r>
      <w:r w:rsidRPr="00DA21B1">
        <w:rPr>
          <w:rFonts w:ascii="Arial" w:hAnsi="Arial" w:cs="Arial"/>
          <w:sz w:val="24"/>
          <w:szCs w:val="24"/>
        </w:rPr>
        <w:t xml:space="preserve">. Another opportunity that has arisen is that </w:t>
      </w:r>
      <w:r w:rsidR="00AD1F5D" w:rsidRPr="00DA21B1">
        <w:rPr>
          <w:rFonts w:ascii="Arial" w:hAnsi="Arial" w:cs="Arial"/>
          <w:sz w:val="24"/>
          <w:szCs w:val="24"/>
        </w:rPr>
        <w:t xml:space="preserve">technology </w:t>
      </w:r>
      <w:r w:rsidR="00673282" w:rsidRPr="00DA21B1">
        <w:rPr>
          <w:rFonts w:ascii="Arial" w:hAnsi="Arial" w:cs="Arial"/>
          <w:sz w:val="24"/>
          <w:szCs w:val="24"/>
        </w:rPr>
        <w:t xml:space="preserve">enabled the organisation to overcome geographical issues with employees based in the North. Google meet allowed for relationships to be formed and maintained. This </w:t>
      </w:r>
      <w:r w:rsidR="009B58E9" w:rsidRPr="00DA21B1">
        <w:rPr>
          <w:rFonts w:ascii="Arial" w:hAnsi="Arial" w:cs="Arial"/>
          <w:sz w:val="24"/>
          <w:szCs w:val="24"/>
        </w:rPr>
        <w:t>led</w:t>
      </w:r>
      <w:r w:rsidR="00673282" w:rsidRPr="00DA21B1">
        <w:rPr>
          <w:rFonts w:ascii="Arial" w:hAnsi="Arial" w:cs="Arial"/>
          <w:sz w:val="24"/>
          <w:szCs w:val="24"/>
        </w:rPr>
        <w:t xml:space="preserve"> to motivated employees. </w:t>
      </w:r>
      <w:r w:rsidR="00BA4391" w:rsidRPr="00DA21B1">
        <w:rPr>
          <w:rFonts w:ascii="Arial" w:hAnsi="Arial" w:cs="Arial"/>
          <w:sz w:val="24"/>
          <w:szCs w:val="24"/>
        </w:rPr>
        <w:t xml:space="preserve">The </w:t>
      </w:r>
      <w:r w:rsidR="00F82365">
        <w:rPr>
          <w:rFonts w:ascii="Arial" w:hAnsi="Arial" w:cs="Arial"/>
          <w:sz w:val="24"/>
          <w:szCs w:val="24"/>
        </w:rPr>
        <w:t>p</w:t>
      </w:r>
      <w:r w:rsidR="00BA4391" w:rsidRPr="00DA21B1">
        <w:rPr>
          <w:rFonts w:ascii="Arial" w:hAnsi="Arial" w:cs="Arial"/>
          <w:sz w:val="24"/>
          <w:szCs w:val="24"/>
        </w:rPr>
        <w:t xml:space="preserve">andemic also brought an opportunity for </w:t>
      </w:r>
      <w:r w:rsidR="008B1611">
        <w:rPr>
          <w:rFonts w:ascii="Arial" w:hAnsi="Arial" w:cs="Arial"/>
          <w:sz w:val="24"/>
          <w:szCs w:val="24"/>
        </w:rPr>
        <w:t xml:space="preserve">most </w:t>
      </w:r>
      <w:r w:rsidR="00BA4391" w:rsidRPr="00DA21B1">
        <w:rPr>
          <w:rFonts w:ascii="Arial" w:hAnsi="Arial" w:cs="Arial"/>
          <w:sz w:val="24"/>
          <w:szCs w:val="24"/>
        </w:rPr>
        <w:t xml:space="preserve">employees to upskill themselves with IT </w:t>
      </w:r>
      <w:r w:rsidR="001C185C" w:rsidRPr="00DA21B1">
        <w:rPr>
          <w:rFonts w:ascii="Arial" w:hAnsi="Arial" w:cs="Arial"/>
          <w:sz w:val="24"/>
          <w:szCs w:val="24"/>
        </w:rPr>
        <w:t>software</w:t>
      </w:r>
      <w:r w:rsidR="00BA4391" w:rsidRPr="00DA21B1">
        <w:rPr>
          <w:rFonts w:ascii="Arial" w:hAnsi="Arial" w:cs="Arial"/>
          <w:sz w:val="24"/>
          <w:szCs w:val="24"/>
        </w:rPr>
        <w:t xml:space="preserve"> such as </w:t>
      </w:r>
      <w:r w:rsidR="001C185C" w:rsidRPr="00DA21B1">
        <w:rPr>
          <w:rFonts w:ascii="Arial" w:hAnsi="Arial" w:cs="Arial"/>
          <w:sz w:val="24"/>
          <w:szCs w:val="24"/>
        </w:rPr>
        <w:t>google meet and google drive</w:t>
      </w:r>
      <w:r w:rsidR="00F82365">
        <w:rPr>
          <w:rFonts w:ascii="Arial" w:hAnsi="Arial" w:cs="Arial"/>
          <w:sz w:val="24"/>
          <w:szCs w:val="24"/>
        </w:rPr>
        <w:t xml:space="preserve"> </w:t>
      </w:r>
      <w:r w:rsidR="0009667D" w:rsidRPr="00DA21B1">
        <w:rPr>
          <w:rFonts w:ascii="Arial" w:hAnsi="Arial" w:cs="Arial"/>
          <w:sz w:val="24"/>
          <w:szCs w:val="24"/>
        </w:rPr>
        <w:t>(Smith, 2020)</w:t>
      </w:r>
      <w:r w:rsidR="00673282" w:rsidRPr="00DA21B1">
        <w:rPr>
          <w:rFonts w:ascii="Arial" w:hAnsi="Arial" w:cs="Arial"/>
          <w:sz w:val="24"/>
          <w:szCs w:val="24"/>
        </w:rPr>
        <w:t xml:space="preserve">. </w:t>
      </w:r>
    </w:p>
    <w:p w:rsidR="007E5028" w:rsidRPr="00DA21B1" w:rsidRDefault="005257FC" w:rsidP="007E5028">
      <w:pPr>
        <w:jc w:val="both"/>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02272" behindDoc="0" locked="0" layoutInCell="1" allowOverlap="1" wp14:anchorId="06FAC079" wp14:editId="5CB692BC">
                <wp:simplePos x="0" y="0"/>
                <wp:positionH relativeFrom="column">
                  <wp:posOffset>5058508</wp:posOffset>
                </wp:positionH>
                <wp:positionV relativeFrom="paragraph">
                  <wp:posOffset>1493520</wp:posOffset>
                </wp:positionV>
                <wp:extent cx="715107" cy="342460"/>
                <wp:effectExtent l="0" t="0" r="8890" b="63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42" type="#_x0000_t202" style="position:absolute;left:0;text-align:left;margin-left:398.3pt;margin-top:117.6pt;width:56.3pt;height:26.9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" stroked="f">
                <v:textbox>
                  <w:txbxContent>
                    <w:p w:rsidR="00900ADD" w:rsidRDefault="00900ADD" w:rsidP="005257FC">
                      <w:r>
                        <w:t>Page 12</w:t>
                      </w:r>
                    </w:p>
                  </w:txbxContent>
                </v:textbox>
              </v:shape>
            </w:pict>
          </mc:Fallback>
        </mc:AlternateContent>
      </w:r>
      <w:r w:rsidR="00673282" w:rsidRPr="00DA21B1">
        <w:rPr>
          <w:rFonts w:ascii="Arial" w:hAnsi="Arial" w:cs="Arial"/>
          <w:sz w:val="24"/>
          <w:szCs w:val="24"/>
        </w:rPr>
        <w:t xml:space="preserve">Future threats for the organisation </w:t>
      </w:r>
      <w:r w:rsidR="001C185C" w:rsidRPr="00DA21B1">
        <w:rPr>
          <w:rFonts w:ascii="Arial" w:hAnsi="Arial" w:cs="Arial"/>
          <w:sz w:val="24"/>
          <w:szCs w:val="24"/>
        </w:rPr>
        <w:t xml:space="preserve">are </w:t>
      </w:r>
      <w:r w:rsidR="00673282" w:rsidRPr="00DA21B1">
        <w:rPr>
          <w:rFonts w:ascii="Arial" w:hAnsi="Arial" w:cs="Arial"/>
          <w:sz w:val="24"/>
          <w:szCs w:val="24"/>
        </w:rPr>
        <w:t>potential redundancies. This can build uncertainty among staff and build conflict. To avoid poor ER, the organisation must be clear with communication and keep employees informed by being honest of the change that may occur</w:t>
      </w:r>
      <w:r w:rsidR="00DE570C" w:rsidRPr="00DA21B1">
        <w:rPr>
          <w:rFonts w:ascii="Arial" w:hAnsi="Arial" w:cs="Arial"/>
          <w:sz w:val="24"/>
          <w:szCs w:val="24"/>
        </w:rPr>
        <w:t xml:space="preserve"> to avoid a break down in relationships as experienced by JD Wetherspoon</w:t>
      </w:r>
      <w:r w:rsidR="004271E9">
        <w:rPr>
          <w:rFonts w:ascii="Arial" w:hAnsi="Arial" w:cs="Arial"/>
          <w:sz w:val="24"/>
          <w:szCs w:val="24"/>
        </w:rPr>
        <w:t xml:space="preserve"> and </w:t>
      </w:r>
      <w:r w:rsidR="00DE570C" w:rsidRPr="00DA21B1">
        <w:rPr>
          <w:rFonts w:ascii="Arial" w:hAnsi="Arial" w:cs="Arial"/>
          <w:sz w:val="24"/>
          <w:szCs w:val="24"/>
        </w:rPr>
        <w:t xml:space="preserve">Bird </w:t>
      </w:r>
      <w:r w:rsidR="001C185C" w:rsidRPr="00DA21B1">
        <w:rPr>
          <w:rFonts w:ascii="Arial" w:hAnsi="Arial" w:cs="Arial"/>
          <w:sz w:val="24"/>
          <w:szCs w:val="24"/>
        </w:rPr>
        <w:t>(Personnel Today, 2020)</w:t>
      </w:r>
      <w:r w:rsidR="00DE570C" w:rsidRPr="00DA21B1">
        <w:rPr>
          <w:rFonts w:ascii="Arial" w:hAnsi="Arial" w:cs="Arial"/>
          <w:sz w:val="24"/>
          <w:szCs w:val="24"/>
        </w:rPr>
        <w:t>, (</w:t>
      </w:r>
      <w:proofErr w:type="spellStart"/>
      <w:r w:rsidR="00DE570C" w:rsidRPr="00DA21B1">
        <w:rPr>
          <w:rFonts w:ascii="Arial" w:hAnsi="Arial" w:cs="Arial"/>
          <w:sz w:val="24"/>
          <w:szCs w:val="24"/>
        </w:rPr>
        <w:t>Morree</w:t>
      </w:r>
      <w:proofErr w:type="spellEnd"/>
      <w:r w:rsidR="00DE570C" w:rsidRPr="00DA21B1">
        <w:rPr>
          <w:rFonts w:ascii="Arial" w:hAnsi="Arial" w:cs="Arial"/>
          <w:sz w:val="24"/>
          <w:szCs w:val="24"/>
        </w:rPr>
        <w:t>, 2020)</w:t>
      </w:r>
      <w:r w:rsidR="00673282" w:rsidRPr="00DA21B1">
        <w:rPr>
          <w:rFonts w:ascii="Arial" w:hAnsi="Arial" w:cs="Arial"/>
          <w:sz w:val="24"/>
          <w:szCs w:val="24"/>
        </w:rPr>
        <w:t xml:space="preserve">. It is also important that the organisation adheres to guidance from </w:t>
      </w:r>
      <w:proofErr w:type="spellStart"/>
      <w:r w:rsidR="00673282" w:rsidRPr="00DA21B1">
        <w:rPr>
          <w:rFonts w:ascii="Arial" w:hAnsi="Arial" w:cs="Arial"/>
          <w:sz w:val="24"/>
          <w:szCs w:val="24"/>
        </w:rPr>
        <w:t>Acas</w:t>
      </w:r>
      <w:proofErr w:type="spellEnd"/>
      <w:r w:rsidR="00673282" w:rsidRPr="00DA21B1">
        <w:rPr>
          <w:rFonts w:ascii="Arial" w:hAnsi="Arial" w:cs="Arial"/>
          <w:sz w:val="24"/>
          <w:szCs w:val="24"/>
        </w:rPr>
        <w:t xml:space="preserve"> with dealing with redundancies </w:t>
      </w:r>
      <w:r w:rsidR="00673282" w:rsidRPr="00DA21B1">
        <w:rPr>
          <w:rFonts w:ascii="Arial" w:hAnsi="Arial" w:cs="Arial"/>
          <w:sz w:val="24"/>
          <w:szCs w:val="24"/>
        </w:rPr>
        <w:lastRenderedPageBreak/>
        <w:t>with the workforce</w:t>
      </w:r>
      <w:r w:rsidR="001C185C" w:rsidRPr="00DA21B1">
        <w:rPr>
          <w:rFonts w:ascii="Arial" w:hAnsi="Arial" w:cs="Arial"/>
          <w:sz w:val="24"/>
          <w:szCs w:val="24"/>
        </w:rPr>
        <w:t xml:space="preserve"> </w:t>
      </w:r>
      <w:r w:rsidR="00DE570C" w:rsidRPr="00DA21B1">
        <w:rPr>
          <w:rFonts w:ascii="Arial" w:hAnsi="Arial" w:cs="Arial"/>
          <w:sz w:val="24"/>
          <w:szCs w:val="24"/>
        </w:rPr>
        <w:t>(</w:t>
      </w:r>
      <w:proofErr w:type="spellStart"/>
      <w:r w:rsidR="00DE570C" w:rsidRPr="00DA21B1">
        <w:rPr>
          <w:rFonts w:ascii="Arial" w:hAnsi="Arial" w:cs="Arial"/>
          <w:sz w:val="24"/>
          <w:szCs w:val="24"/>
        </w:rPr>
        <w:t>Acas</w:t>
      </w:r>
      <w:proofErr w:type="spellEnd"/>
      <w:r w:rsidR="00DE570C" w:rsidRPr="00DA21B1">
        <w:rPr>
          <w:rFonts w:ascii="Arial" w:hAnsi="Arial" w:cs="Arial"/>
          <w:sz w:val="24"/>
          <w:szCs w:val="24"/>
        </w:rPr>
        <w:t>, 2020)</w:t>
      </w:r>
      <w:r w:rsidR="00673282" w:rsidRPr="00DA21B1">
        <w:rPr>
          <w:rFonts w:ascii="Arial" w:hAnsi="Arial" w:cs="Arial"/>
          <w:sz w:val="24"/>
          <w:szCs w:val="24"/>
        </w:rPr>
        <w:t xml:space="preserve">. </w:t>
      </w:r>
      <w:r w:rsidR="009B58E9" w:rsidRPr="00DA21B1">
        <w:rPr>
          <w:rFonts w:ascii="Arial" w:hAnsi="Arial" w:cs="Arial"/>
          <w:sz w:val="24"/>
          <w:szCs w:val="24"/>
        </w:rPr>
        <w:t>This is to reduce the negative impact of what was experience in 2008 with the economic recession</w:t>
      </w:r>
      <w:r w:rsidR="00DE570C" w:rsidRPr="00DA21B1">
        <w:rPr>
          <w:rFonts w:ascii="Arial" w:hAnsi="Arial" w:cs="Arial"/>
          <w:sz w:val="24"/>
          <w:szCs w:val="24"/>
        </w:rPr>
        <w:t xml:space="preserve"> </w:t>
      </w:r>
      <w:sdt>
        <w:sdtPr>
          <w:rPr>
            <w:rFonts w:ascii="Arial" w:hAnsi="Arial" w:cs="Arial"/>
            <w:sz w:val="24"/>
            <w:szCs w:val="24"/>
          </w:rPr>
          <w:id w:val="-1397806589"/>
          <w:citation/>
        </w:sdtPr>
        <w:sdtContent>
          <w:r w:rsidR="00DE570C" w:rsidRPr="00DA21B1">
            <w:rPr>
              <w:rFonts w:ascii="Arial" w:hAnsi="Arial" w:cs="Arial"/>
              <w:sz w:val="24"/>
              <w:szCs w:val="24"/>
            </w:rPr>
            <w:fldChar w:fldCharType="begin"/>
          </w:r>
          <w:r w:rsidR="00DE570C" w:rsidRPr="00DA21B1">
            <w:rPr>
              <w:rFonts w:ascii="Arial" w:hAnsi="Arial" w:cs="Arial"/>
              <w:sz w:val="24"/>
              <w:szCs w:val="24"/>
            </w:rPr>
            <w:instrText xml:space="preserve"> CITATION Ton20 \l 2057 </w:instrText>
          </w:r>
          <w:r w:rsidR="00DE570C" w:rsidRPr="00DA21B1">
            <w:rPr>
              <w:rFonts w:ascii="Arial" w:hAnsi="Arial" w:cs="Arial"/>
              <w:sz w:val="24"/>
              <w:szCs w:val="24"/>
            </w:rPr>
            <w:fldChar w:fldCharType="separate"/>
          </w:r>
          <w:r w:rsidR="00DE570C" w:rsidRPr="00DA21B1">
            <w:rPr>
              <w:rFonts w:ascii="Arial" w:hAnsi="Arial" w:cs="Arial"/>
              <w:noProof/>
              <w:sz w:val="24"/>
              <w:szCs w:val="24"/>
            </w:rPr>
            <w:t>(Bennett, et al., 2020)</w:t>
          </w:r>
          <w:r w:rsidR="00DE570C" w:rsidRPr="00DA21B1">
            <w:rPr>
              <w:rFonts w:ascii="Arial" w:hAnsi="Arial" w:cs="Arial"/>
              <w:sz w:val="24"/>
              <w:szCs w:val="24"/>
            </w:rPr>
            <w:fldChar w:fldCharType="end"/>
          </w:r>
        </w:sdtContent>
      </w:sdt>
      <w:r w:rsidR="009B58E9" w:rsidRPr="00DA21B1">
        <w:rPr>
          <w:rFonts w:ascii="Arial" w:hAnsi="Arial" w:cs="Arial"/>
          <w:sz w:val="24"/>
          <w:szCs w:val="24"/>
        </w:rPr>
        <w:t xml:space="preserve">. </w:t>
      </w:r>
    </w:p>
    <w:p w:rsidR="007E5028" w:rsidRDefault="007E5028"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A21B1" w:rsidRDefault="00DA21B1" w:rsidP="007E5028">
      <w:pPr>
        <w:jc w:val="both"/>
        <w:rPr>
          <w:rFonts w:ascii="Arial" w:hAnsi="Arial" w:cs="Arial"/>
          <w:sz w:val="24"/>
          <w:szCs w:val="24"/>
        </w:rPr>
      </w:pPr>
    </w:p>
    <w:p w:rsidR="00DE570C" w:rsidRDefault="00DE570C" w:rsidP="007E5028">
      <w:pPr>
        <w:jc w:val="both"/>
        <w:rPr>
          <w:rFonts w:ascii="Arial" w:hAnsi="Arial" w:cs="Arial"/>
          <w:sz w:val="24"/>
          <w:szCs w:val="24"/>
        </w:rPr>
      </w:pPr>
    </w:p>
    <w:p w:rsidR="00EC5210" w:rsidRDefault="00EC5210" w:rsidP="007E5028">
      <w:pPr>
        <w:jc w:val="both"/>
        <w:rPr>
          <w:rFonts w:ascii="Arial" w:hAnsi="Arial" w:cs="Arial"/>
          <w:sz w:val="24"/>
          <w:szCs w:val="24"/>
        </w:rPr>
      </w:pPr>
    </w:p>
    <w:p w:rsidR="00EC5210" w:rsidRDefault="00EC5210" w:rsidP="007E5028">
      <w:pPr>
        <w:jc w:val="both"/>
        <w:rPr>
          <w:rFonts w:ascii="Arial" w:hAnsi="Arial" w:cs="Arial"/>
          <w:sz w:val="24"/>
          <w:szCs w:val="24"/>
        </w:rPr>
      </w:pPr>
    </w:p>
    <w:p w:rsidR="00EC5210" w:rsidRDefault="00EC5210" w:rsidP="007E5028">
      <w:pPr>
        <w:jc w:val="both"/>
        <w:rPr>
          <w:rFonts w:ascii="Arial" w:hAnsi="Arial" w:cs="Arial"/>
          <w:sz w:val="24"/>
          <w:szCs w:val="24"/>
        </w:rPr>
      </w:pPr>
    </w:p>
    <w:p w:rsidR="00EC5210" w:rsidRDefault="00EC5210" w:rsidP="007E5028">
      <w:pPr>
        <w:jc w:val="both"/>
        <w:rPr>
          <w:rFonts w:ascii="Arial" w:hAnsi="Arial" w:cs="Arial"/>
          <w:sz w:val="24"/>
          <w:szCs w:val="24"/>
        </w:rPr>
      </w:pPr>
    </w:p>
    <w:p w:rsidR="00EC5210" w:rsidRDefault="00EC5210" w:rsidP="007E5028">
      <w:pPr>
        <w:jc w:val="both"/>
        <w:rPr>
          <w:rFonts w:ascii="Arial" w:hAnsi="Arial" w:cs="Arial"/>
          <w:sz w:val="24"/>
          <w:szCs w:val="24"/>
        </w:rPr>
      </w:pPr>
    </w:p>
    <w:p w:rsidR="00EC5210" w:rsidRDefault="00EC5210" w:rsidP="007E5028">
      <w:pPr>
        <w:jc w:val="both"/>
        <w:rPr>
          <w:rFonts w:ascii="Arial" w:hAnsi="Arial" w:cs="Arial"/>
          <w:sz w:val="24"/>
          <w:szCs w:val="24"/>
        </w:rPr>
      </w:pPr>
    </w:p>
    <w:p w:rsidR="005A0240" w:rsidRDefault="005A0240" w:rsidP="007E5028">
      <w:pPr>
        <w:jc w:val="both"/>
        <w:rPr>
          <w:rFonts w:ascii="Arial" w:hAnsi="Arial" w:cs="Arial"/>
          <w:sz w:val="24"/>
          <w:szCs w:val="24"/>
        </w:rPr>
      </w:pPr>
    </w:p>
    <w:p w:rsidR="00EC5210" w:rsidRPr="00DA21B1" w:rsidRDefault="005257FC" w:rsidP="007E5028">
      <w:pPr>
        <w:jc w:val="both"/>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04320" behindDoc="0" locked="0" layoutInCell="1" allowOverlap="1" wp14:anchorId="06FAC079" wp14:editId="5CB692BC">
                <wp:simplePos x="0" y="0"/>
                <wp:positionH relativeFrom="column">
                  <wp:posOffset>5076092</wp:posOffset>
                </wp:positionH>
                <wp:positionV relativeFrom="paragraph">
                  <wp:posOffset>1003398</wp:posOffset>
                </wp:positionV>
                <wp:extent cx="715107" cy="342460"/>
                <wp:effectExtent l="0" t="0" r="8890" b="63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43" type="#_x0000_t202" style="position:absolute;left:0;text-align:left;margin-left:399.7pt;margin-top:79pt;width:56.3pt;height:26.9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" stroked="f">
                <v:textbox>
                  <w:txbxContent>
                    <w:p w:rsidR="00900ADD" w:rsidRDefault="00900ADD" w:rsidP="005257FC">
                      <w:r>
                        <w:t>Page 13</w:t>
                      </w:r>
                    </w:p>
                  </w:txbxContent>
                </v:textbox>
              </v:shape>
            </w:pict>
          </mc:Fallback>
        </mc:AlternateContent>
      </w:r>
    </w:p>
    <w:p w:rsidR="00673282" w:rsidRPr="00DA21B1" w:rsidRDefault="003C61A6" w:rsidP="003C61A6">
      <w:pPr>
        <w:pStyle w:val="Heading1"/>
        <w:rPr>
          <w:rFonts w:ascii="Arial" w:hAnsi="Arial" w:cs="Arial"/>
          <w:b/>
          <w:sz w:val="24"/>
          <w:szCs w:val="24"/>
          <w:u w:val="single"/>
        </w:rPr>
      </w:pPr>
      <w:bookmarkStart w:id="4" w:name="_Toc59987158"/>
      <w:r w:rsidRPr="00DA21B1">
        <w:rPr>
          <w:rFonts w:ascii="Arial" w:hAnsi="Arial" w:cs="Arial"/>
          <w:b/>
          <w:sz w:val="24"/>
          <w:szCs w:val="24"/>
          <w:u w:val="single"/>
        </w:rPr>
        <w:lastRenderedPageBreak/>
        <w:t>Conclusion</w:t>
      </w:r>
      <w:bookmarkEnd w:id="4"/>
      <w:r w:rsidRPr="00DA21B1">
        <w:rPr>
          <w:rFonts w:ascii="Arial" w:hAnsi="Arial" w:cs="Arial"/>
          <w:b/>
          <w:sz w:val="24"/>
          <w:szCs w:val="24"/>
          <w:u w:val="single"/>
        </w:rPr>
        <w:t xml:space="preserve"> </w:t>
      </w:r>
    </w:p>
    <w:p w:rsidR="00B16149" w:rsidRPr="00DA21B1" w:rsidRDefault="00B16149" w:rsidP="00B218A2">
      <w:pPr>
        <w:jc w:val="both"/>
        <w:rPr>
          <w:rFonts w:ascii="Arial" w:hAnsi="Arial" w:cs="Arial"/>
          <w:sz w:val="24"/>
          <w:szCs w:val="24"/>
        </w:rPr>
      </w:pPr>
    </w:p>
    <w:p w:rsidR="00B16149" w:rsidRPr="00DA21B1" w:rsidRDefault="00B16149" w:rsidP="00B218A2">
      <w:pPr>
        <w:jc w:val="both"/>
        <w:rPr>
          <w:rFonts w:ascii="Arial" w:hAnsi="Arial" w:cs="Arial"/>
          <w:sz w:val="24"/>
          <w:szCs w:val="24"/>
        </w:rPr>
      </w:pPr>
      <w:r w:rsidRPr="00DA21B1">
        <w:rPr>
          <w:rFonts w:ascii="Arial" w:hAnsi="Arial" w:cs="Arial"/>
          <w:sz w:val="24"/>
          <w:szCs w:val="24"/>
        </w:rPr>
        <w:t xml:space="preserve">To conclude, the pandemic has had a major impact on </w:t>
      </w:r>
      <w:r w:rsidR="004B082C">
        <w:rPr>
          <w:rFonts w:ascii="Arial" w:hAnsi="Arial" w:cs="Arial"/>
          <w:sz w:val="24"/>
          <w:szCs w:val="24"/>
        </w:rPr>
        <w:t xml:space="preserve">most </w:t>
      </w:r>
      <w:r w:rsidRPr="00DA21B1">
        <w:rPr>
          <w:rFonts w:ascii="Arial" w:hAnsi="Arial" w:cs="Arial"/>
          <w:sz w:val="24"/>
          <w:szCs w:val="24"/>
        </w:rPr>
        <w:t xml:space="preserve">organisations financially. Although CSG and CC have not experienced any redundancies this year, this is something that may occur in the </w:t>
      </w:r>
      <w:r w:rsidR="00AC0566">
        <w:rPr>
          <w:rFonts w:ascii="Arial" w:hAnsi="Arial" w:cs="Arial"/>
          <w:sz w:val="24"/>
          <w:szCs w:val="24"/>
        </w:rPr>
        <w:t xml:space="preserve">next few months </w:t>
      </w:r>
      <w:r w:rsidR="008B1611">
        <w:rPr>
          <w:rFonts w:ascii="Arial" w:hAnsi="Arial" w:cs="Arial"/>
          <w:sz w:val="24"/>
          <w:szCs w:val="24"/>
        </w:rPr>
        <w:t>in</w:t>
      </w:r>
      <w:r w:rsidR="00AC0566">
        <w:rPr>
          <w:rFonts w:ascii="Arial" w:hAnsi="Arial" w:cs="Arial"/>
          <w:sz w:val="24"/>
          <w:szCs w:val="24"/>
        </w:rPr>
        <w:t xml:space="preserve"> </w:t>
      </w:r>
      <w:r w:rsidR="00EC1617">
        <w:rPr>
          <w:rFonts w:ascii="Arial" w:hAnsi="Arial" w:cs="Arial"/>
          <w:sz w:val="24"/>
          <w:szCs w:val="24"/>
        </w:rPr>
        <w:t xml:space="preserve">the </w:t>
      </w:r>
      <w:r w:rsidR="00AC0566">
        <w:rPr>
          <w:rFonts w:ascii="Arial" w:hAnsi="Arial" w:cs="Arial"/>
          <w:sz w:val="24"/>
          <w:szCs w:val="24"/>
        </w:rPr>
        <w:t xml:space="preserve">public sector </w:t>
      </w:r>
      <w:r w:rsidR="00867727">
        <w:rPr>
          <w:rFonts w:ascii="Arial" w:hAnsi="Arial" w:cs="Arial"/>
          <w:sz w:val="24"/>
          <w:szCs w:val="24"/>
        </w:rPr>
        <w:t xml:space="preserve">as identified by </w:t>
      </w:r>
      <w:r w:rsidR="00AC0566">
        <w:rPr>
          <w:rFonts w:ascii="Arial" w:hAnsi="Arial" w:cs="Arial"/>
          <w:sz w:val="24"/>
          <w:szCs w:val="24"/>
        </w:rPr>
        <w:t>CIPD (2020</w:t>
      </w:r>
      <w:r w:rsidR="008102FD">
        <w:rPr>
          <w:rFonts w:ascii="Arial" w:hAnsi="Arial" w:cs="Arial"/>
          <w:sz w:val="24"/>
          <w:szCs w:val="24"/>
        </w:rPr>
        <w:t>d</w:t>
      </w:r>
      <w:r w:rsidR="00AC0566">
        <w:rPr>
          <w:rFonts w:ascii="Arial" w:hAnsi="Arial" w:cs="Arial"/>
          <w:sz w:val="24"/>
          <w:szCs w:val="24"/>
        </w:rPr>
        <w:t>)</w:t>
      </w:r>
      <w:r w:rsidRPr="00DA21B1">
        <w:rPr>
          <w:rFonts w:ascii="Arial" w:hAnsi="Arial" w:cs="Arial"/>
          <w:sz w:val="24"/>
          <w:szCs w:val="24"/>
        </w:rPr>
        <w:t>. This in itself will bring</w:t>
      </w:r>
      <w:r w:rsidR="00AC0566">
        <w:rPr>
          <w:rFonts w:ascii="Arial" w:hAnsi="Arial" w:cs="Arial"/>
          <w:sz w:val="24"/>
          <w:szCs w:val="24"/>
        </w:rPr>
        <w:t xml:space="preserve"> </w:t>
      </w:r>
      <w:r w:rsidRPr="00DA21B1">
        <w:rPr>
          <w:rFonts w:ascii="Arial" w:hAnsi="Arial" w:cs="Arial"/>
          <w:sz w:val="24"/>
          <w:szCs w:val="24"/>
        </w:rPr>
        <w:t>stress and employees will feel uncertain about the future. As identified above, if the college enters redundancy, it is important that communication is strong from the beginning to ensure that employees are involved in the change</w:t>
      </w:r>
      <w:r w:rsidR="00ED4DD6">
        <w:rPr>
          <w:rFonts w:ascii="Arial" w:hAnsi="Arial" w:cs="Arial"/>
          <w:sz w:val="24"/>
          <w:szCs w:val="24"/>
        </w:rPr>
        <w:t xml:space="preserve"> and aware of the situation</w:t>
      </w:r>
      <w:r w:rsidRPr="00DA21B1">
        <w:rPr>
          <w:rFonts w:ascii="Arial" w:hAnsi="Arial" w:cs="Arial"/>
          <w:sz w:val="24"/>
          <w:szCs w:val="24"/>
        </w:rPr>
        <w:t xml:space="preserve">. It is also important </w:t>
      </w:r>
      <w:r w:rsidR="00CB6CFB">
        <w:rPr>
          <w:rFonts w:ascii="Arial" w:hAnsi="Arial" w:cs="Arial"/>
          <w:sz w:val="24"/>
          <w:szCs w:val="24"/>
        </w:rPr>
        <w:t xml:space="preserve">that the college </w:t>
      </w:r>
      <w:r w:rsidRPr="00DA21B1">
        <w:rPr>
          <w:rFonts w:ascii="Arial" w:hAnsi="Arial" w:cs="Arial"/>
          <w:sz w:val="24"/>
          <w:szCs w:val="24"/>
        </w:rPr>
        <w:t xml:space="preserve">allows for employee voice and follows guidance set out by ACAS to maintain good ER </w:t>
      </w:r>
      <w:r w:rsidR="00CB6CFB">
        <w:rPr>
          <w:rFonts w:ascii="Arial" w:hAnsi="Arial" w:cs="Arial"/>
          <w:sz w:val="24"/>
          <w:szCs w:val="24"/>
        </w:rPr>
        <w:t>(ACAS, 2020)</w:t>
      </w:r>
      <w:r w:rsidRPr="00DA21B1">
        <w:rPr>
          <w:rFonts w:ascii="Arial" w:hAnsi="Arial" w:cs="Arial"/>
          <w:sz w:val="24"/>
          <w:szCs w:val="24"/>
        </w:rPr>
        <w:t xml:space="preserve">. </w:t>
      </w:r>
    </w:p>
    <w:p w:rsidR="00DF1B68" w:rsidRPr="00DA21B1" w:rsidRDefault="00B16149" w:rsidP="00B218A2">
      <w:pPr>
        <w:jc w:val="both"/>
        <w:rPr>
          <w:rFonts w:ascii="Arial" w:hAnsi="Arial" w:cs="Arial"/>
          <w:sz w:val="24"/>
          <w:szCs w:val="24"/>
        </w:rPr>
      </w:pPr>
      <w:r w:rsidRPr="00DA21B1">
        <w:rPr>
          <w:rFonts w:ascii="Arial" w:hAnsi="Arial" w:cs="Arial"/>
          <w:sz w:val="24"/>
          <w:szCs w:val="24"/>
        </w:rPr>
        <w:t xml:space="preserve">Technology has also played a major role </w:t>
      </w:r>
      <w:r w:rsidR="00940CDF">
        <w:rPr>
          <w:rFonts w:ascii="Arial" w:hAnsi="Arial" w:cs="Arial"/>
          <w:sz w:val="24"/>
          <w:szCs w:val="24"/>
        </w:rPr>
        <w:t xml:space="preserve">since working from </w:t>
      </w:r>
      <w:r w:rsidRPr="00DA21B1">
        <w:rPr>
          <w:rFonts w:ascii="Arial" w:hAnsi="Arial" w:cs="Arial"/>
          <w:sz w:val="24"/>
          <w:szCs w:val="24"/>
        </w:rPr>
        <w:t>home</w:t>
      </w:r>
      <w:r w:rsidR="00940CDF">
        <w:rPr>
          <w:rFonts w:ascii="Arial" w:hAnsi="Arial" w:cs="Arial"/>
          <w:sz w:val="24"/>
          <w:szCs w:val="24"/>
        </w:rPr>
        <w:t xml:space="preserve"> during COVID-19</w:t>
      </w:r>
      <w:r w:rsidRPr="00DA21B1">
        <w:rPr>
          <w:rFonts w:ascii="Arial" w:hAnsi="Arial" w:cs="Arial"/>
          <w:sz w:val="24"/>
          <w:szCs w:val="24"/>
        </w:rPr>
        <w:t xml:space="preserve">. Technology has allowed for organisations to carry on providing a service. </w:t>
      </w:r>
      <w:r w:rsidR="00DE6900" w:rsidRPr="00DA21B1">
        <w:rPr>
          <w:rFonts w:ascii="Arial" w:hAnsi="Arial" w:cs="Arial"/>
          <w:sz w:val="24"/>
          <w:szCs w:val="24"/>
        </w:rPr>
        <w:t xml:space="preserve">Employees have also had to upskill themselves with technology and deliver online teaching on </w:t>
      </w:r>
      <w:r w:rsidR="00CD0C70">
        <w:rPr>
          <w:rFonts w:ascii="Arial" w:hAnsi="Arial" w:cs="Arial"/>
          <w:sz w:val="24"/>
          <w:szCs w:val="24"/>
        </w:rPr>
        <w:t>G</w:t>
      </w:r>
      <w:r w:rsidR="00DE6900" w:rsidRPr="00DA21B1">
        <w:rPr>
          <w:rFonts w:ascii="Arial" w:hAnsi="Arial" w:cs="Arial"/>
          <w:sz w:val="24"/>
          <w:szCs w:val="24"/>
        </w:rPr>
        <w:t xml:space="preserve">oogle </w:t>
      </w:r>
      <w:r w:rsidR="00CD0C70">
        <w:rPr>
          <w:rFonts w:ascii="Arial" w:hAnsi="Arial" w:cs="Arial"/>
          <w:sz w:val="24"/>
          <w:szCs w:val="24"/>
        </w:rPr>
        <w:t>M</w:t>
      </w:r>
      <w:r w:rsidR="00DE6900" w:rsidRPr="00DA21B1">
        <w:rPr>
          <w:rFonts w:ascii="Arial" w:hAnsi="Arial" w:cs="Arial"/>
          <w:sz w:val="24"/>
          <w:szCs w:val="24"/>
        </w:rPr>
        <w:t>eet and Google Drive. Technology has also allowed for flexible working in the future as the organisation</w:t>
      </w:r>
      <w:r w:rsidR="00851462">
        <w:rPr>
          <w:rFonts w:ascii="Arial" w:hAnsi="Arial" w:cs="Arial"/>
          <w:sz w:val="24"/>
          <w:szCs w:val="24"/>
        </w:rPr>
        <w:t xml:space="preserve"> now identifies</w:t>
      </w:r>
      <w:r w:rsidR="00DE6900" w:rsidRPr="00DA21B1">
        <w:rPr>
          <w:rFonts w:ascii="Arial" w:hAnsi="Arial" w:cs="Arial"/>
          <w:sz w:val="24"/>
          <w:szCs w:val="24"/>
        </w:rPr>
        <w:t xml:space="preserve"> that this can work moving forward</w:t>
      </w:r>
      <w:r w:rsidR="00D30E70">
        <w:rPr>
          <w:rFonts w:ascii="Arial" w:hAnsi="Arial" w:cs="Arial"/>
          <w:sz w:val="24"/>
          <w:szCs w:val="24"/>
        </w:rPr>
        <w:t xml:space="preserve"> and the benefits that can arise from it as identified by Dell (Glassdoor,2017)</w:t>
      </w:r>
      <w:r w:rsidR="00DE6900" w:rsidRPr="00DA21B1">
        <w:rPr>
          <w:rFonts w:ascii="Arial" w:hAnsi="Arial" w:cs="Arial"/>
          <w:sz w:val="24"/>
          <w:szCs w:val="24"/>
        </w:rPr>
        <w:t xml:space="preserve">. </w:t>
      </w:r>
    </w:p>
    <w:p w:rsidR="003715C2" w:rsidRDefault="00DE6900" w:rsidP="00B218A2">
      <w:pPr>
        <w:jc w:val="both"/>
        <w:rPr>
          <w:rFonts w:ascii="Arial" w:hAnsi="Arial" w:cs="Arial"/>
          <w:sz w:val="24"/>
          <w:szCs w:val="24"/>
        </w:rPr>
      </w:pPr>
      <w:r w:rsidRPr="00DA21B1">
        <w:rPr>
          <w:rFonts w:ascii="Arial" w:hAnsi="Arial" w:cs="Arial"/>
          <w:sz w:val="24"/>
          <w:szCs w:val="24"/>
        </w:rPr>
        <w:t>Health</w:t>
      </w:r>
      <w:r w:rsidR="003715C2">
        <w:rPr>
          <w:rFonts w:ascii="Arial" w:hAnsi="Arial" w:cs="Arial"/>
          <w:sz w:val="24"/>
          <w:szCs w:val="24"/>
        </w:rPr>
        <w:t xml:space="preserve"> and s</w:t>
      </w:r>
      <w:r w:rsidRPr="00DA21B1">
        <w:rPr>
          <w:rFonts w:ascii="Arial" w:hAnsi="Arial" w:cs="Arial"/>
          <w:sz w:val="24"/>
          <w:szCs w:val="24"/>
        </w:rPr>
        <w:t>afety have also played an important role this year. The college have put the health</w:t>
      </w:r>
      <w:r w:rsidR="00EC5C46">
        <w:rPr>
          <w:rFonts w:ascii="Arial" w:hAnsi="Arial" w:cs="Arial"/>
          <w:sz w:val="24"/>
          <w:szCs w:val="24"/>
        </w:rPr>
        <w:t xml:space="preserve"> and </w:t>
      </w:r>
      <w:r w:rsidRPr="00DA21B1">
        <w:rPr>
          <w:rFonts w:ascii="Arial" w:hAnsi="Arial" w:cs="Arial"/>
          <w:sz w:val="24"/>
          <w:szCs w:val="24"/>
        </w:rPr>
        <w:t>safety of employees and student</w:t>
      </w:r>
      <w:r w:rsidR="00ED4DD6">
        <w:rPr>
          <w:rFonts w:ascii="Arial" w:hAnsi="Arial" w:cs="Arial"/>
          <w:sz w:val="24"/>
          <w:szCs w:val="24"/>
        </w:rPr>
        <w:t>s</w:t>
      </w:r>
      <w:r w:rsidRPr="00DA21B1">
        <w:rPr>
          <w:rFonts w:ascii="Arial" w:hAnsi="Arial" w:cs="Arial"/>
          <w:sz w:val="24"/>
          <w:szCs w:val="24"/>
        </w:rPr>
        <w:t xml:space="preserve"> at the heart of the organisation like many other organisations by making sure the</w:t>
      </w:r>
      <w:r w:rsidR="003715C2">
        <w:rPr>
          <w:rFonts w:ascii="Arial" w:hAnsi="Arial" w:cs="Arial"/>
          <w:sz w:val="24"/>
          <w:szCs w:val="24"/>
        </w:rPr>
        <w:t>y</w:t>
      </w:r>
      <w:r w:rsidRPr="00DA21B1">
        <w:rPr>
          <w:rFonts w:ascii="Arial" w:hAnsi="Arial" w:cs="Arial"/>
          <w:sz w:val="24"/>
          <w:szCs w:val="24"/>
        </w:rPr>
        <w:t xml:space="preserve"> adhere to the rules by the Government such as having risk assessments in place, </w:t>
      </w:r>
      <w:r w:rsidR="009F6397">
        <w:rPr>
          <w:rFonts w:ascii="Arial" w:hAnsi="Arial" w:cs="Arial"/>
          <w:sz w:val="24"/>
          <w:szCs w:val="24"/>
        </w:rPr>
        <w:t>two</w:t>
      </w:r>
      <w:r w:rsidR="009F6397" w:rsidRPr="00DA21B1">
        <w:rPr>
          <w:rFonts w:ascii="Arial" w:hAnsi="Arial" w:cs="Arial"/>
          <w:sz w:val="24"/>
          <w:szCs w:val="24"/>
        </w:rPr>
        <w:t>-meter</w:t>
      </w:r>
      <w:r w:rsidRPr="00DA21B1">
        <w:rPr>
          <w:rFonts w:ascii="Arial" w:hAnsi="Arial" w:cs="Arial"/>
          <w:sz w:val="24"/>
          <w:szCs w:val="24"/>
        </w:rPr>
        <w:t xml:space="preserve"> rule and face masks being compulsory. </w:t>
      </w:r>
    </w:p>
    <w:p w:rsidR="00D5136B" w:rsidRPr="003862ED" w:rsidRDefault="00586F34" w:rsidP="00B218A2">
      <w:pPr>
        <w:jc w:val="both"/>
        <w:rPr>
          <w:rFonts w:ascii="Arial" w:hAnsi="Arial" w:cs="Arial"/>
          <w:sz w:val="24"/>
          <w:szCs w:val="24"/>
        </w:rPr>
      </w:pPr>
      <w:r w:rsidRPr="003862ED">
        <w:rPr>
          <w:rFonts w:ascii="Arial" w:hAnsi="Arial" w:cs="Arial"/>
          <w:sz w:val="24"/>
          <w:szCs w:val="24"/>
        </w:rPr>
        <w:t xml:space="preserve">The wellbeing programmes that are in place is also important to </w:t>
      </w:r>
      <w:r w:rsidR="003862ED" w:rsidRPr="003862ED">
        <w:rPr>
          <w:rFonts w:ascii="Arial" w:hAnsi="Arial" w:cs="Arial"/>
          <w:sz w:val="24"/>
          <w:szCs w:val="24"/>
        </w:rPr>
        <w:t>ER</w:t>
      </w:r>
      <w:r w:rsidRPr="003862ED">
        <w:rPr>
          <w:rFonts w:ascii="Arial" w:hAnsi="Arial" w:cs="Arial"/>
          <w:sz w:val="24"/>
          <w:szCs w:val="24"/>
        </w:rPr>
        <w:t xml:space="preserve"> especially </w:t>
      </w:r>
      <w:r w:rsidR="003862ED" w:rsidRPr="003862ED">
        <w:rPr>
          <w:rFonts w:ascii="Arial" w:hAnsi="Arial" w:cs="Arial"/>
          <w:sz w:val="24"/>
          <w:szCs w:val="24"/>
        </w:rPr>
        <w:t xml:space="preserve">during the pandemic </w:t>
      </w:r>
      <w:r w:rsidRPr="003862ED">
        <w:rPr>
          <w:rFonts w:ascii="Arial" w:hAnsi="Arial" w:cs="Arial"/>
          <w:sz w:val="24"/>
          <w:szCs w:val="24"/>
        </w:rPr>
        <w:t>with many employees experiencing mental health issues</w:t>
      </w:r>
      <w:r w:rsidR="003862ED" w:rsidRPr="003862ED">
        <w:rPr>
          <w:rFonts w:ascii="Arial" w:hAnsi="Arial" w:cs="Arial"/>
          <w:sz w:val="24"/>
          <w:szCs w:val="24"/>
        </w:rPr>
        <w:t xml:space="preserve"> as</w:t>
      </w:r>
      <w:r w:rsidRPr="003862ED">
        <w:rPr>
          <w:rFonts w:ascii="Arial" w:hAnsi="Arial" w:cs="Arial"/>
          <w:sz w:val="24"/>
          <w:szCs w:val="24"/>
        </w:rPr>
        <w:t xml:space="preserve"> </w:t>
      </w:r>
      <w:r w:rsidR="003862ED" w:rsidRPr="003862ED">
        <w:rPr>
          <w:rFonts w:ascii="Arial" w:hAnsi="Arial" w:cs="Arial"/>
          <w:sz w:val="24"/>
          <w:szCs w:val="24"/>
        </w:rPr>
        <w:t>i</w:t>
      </w:r>
      <w:r w:rsidR="00DF1B68" w:rsidRPr="003862ED">
        <w:rPr>
          <w:rFonts w:ascii="Arial" w:hAnsi="Arial" w:cs="Arial"/>
          <w:sz w:val="24"/>
          <w:szCs w:val="24"/>
        </w:rPr>
        <w:t>dentified by The Health Foundation (2020)</w:t>
      </w:r>
      <w:r w:rsidR="00EC5C46">
        <w:rPr>
          <w:rFonts w:ascii="Arial" w:hAnsi="Arial" w:cs="Arial"/>
          <w:sz w:val="24"/>
          <w:szCs w:val="24"/>
        </w:rPr>
        <w:t>.</w:t>
      </w:r>
      <w:r w:rsidR="00DF1B68" w:rsidRPr="003862ED">
        <w:rPr>
          <w:rFonts w:ascii="Arial" w:hAnsi="Arial" w:cs="Arial"/>
          <w:sz w:val="24"/>
          <w:szCs w:val="24"/>
        </w:rPr>
        <w:t xml:space="preserve"> CSG and CC understand the importance of wellbeing among their employees and distributed questionnaires to the organisation to gauge how employees felt and what wellbeing strategies the organisation need in place to support them. This gave employees a voice, which is an important factor in ER</w:t>
      </w:r>
      <w:r w:rsidR="00A414D8">
        <w:rPr>
          <w:rFonts w:ascii="Arial" w:hAnsi="Arial" w:cs="Arial"/>
          <w:sz w:val="24"/>
          <w:szCs w:val="24"/>
        </w:rPr>
        <w:t xml:space="preserve"> as identified by Guest (2017)</w:t>
      </w:r>
      <w:r w:rsidR="00DF1B68" w:rsidRPr="003862ED">
        <w:rPr>
          <w:rFonts w:ascii="Arial" w:hAnsi="Arial" w:cs="Arial"/>
          <w:sz w:val="24"/>
          <w:szCs w:val="24"/>
        </w:rPr>
        <w:t xml:space="preserve">. </w:t>
      </w:r>
    </w:p>
    <w:p w:rsidR="00DF1B68" w:rsidRPr="003862ED" w:rsidRDefault="00DF1B68" w:rsidP="00B218A2">
      <w:pPr>
        <w:jc w:val="both"/>
        <w:rPr>
          <w:rFonts w:ascii="Arial" w:hAnsi="Arial" w:cs="Arial"/>
          <w:sz w:val="24"/>
          <w:szCs w:val="24"/>
        </w:rPr>
      </w:pPr>
      <w:r w:rsidRPr="003862ED">
        <w:rPr>
          <w:rFonts w:ascii="Arial" w:hAnsi="Arial" w:cs="Arial"/>
          <w:sz w:val="24"/>
          <w:szCs w:val="24"/>
        </w:rPr>
        <w:t xml:space="preserve">Other factors that have impacted on the organisation are political with decisions and legalisation around COVID-19 being made through Government and implemented in policies and procedures in the workplace. </w:t>
      </w:r>
    </w:p>
    <w:p w:rsidR="00DF1B68" w:rsidRDefault="00DF1B68" w:rsidP="00B218A2">
      <w:pPr>
        <w:jc w:val="both"/>
        <w:rPr>
          <w:rFonts w:ascii="Arial" w:hAnsi="Arial" w:cs="Arial"/>
          <w:sz w:val="24"/>
          <w:szCs w:val="24"/>
        </w:rPr>
      </w:pPr>
      <w:r w:rsidRPr="003862ED">
        <w:rPr>
          <w:rFonts w:ascii="Arial" w:hAnsi="Arial" w:cs="Arial"/>
          <w:sz w:val="24"/>
          <w:szCs w:val="24"/>
        </w:rPr>
        <w:t>In summary</w:t>
      </w:r>
      <w:r w:rsidR="00273180">
        <w:rPr>
          <w:rFonts w:ascii="Arial" w:hAnsi="Arial" w:cs="Arial"/>
          <w:sz w:val="24"/>
          <w:szCs w:val="24"/>
        </w:rPr>
        <w:t>,</w:t>
      </w:r>
      <w:r w:rsidRPr="003862ED">
        <w:rPr>
          <w:rFonts w:ascii="Arial" w:hAnsi="Arial" w:cs="Arial"/>
          <w:sz w:val="24"/>
          <w:szCs w:val="24"/>
        </w:rPr>
        <w:t xml:space="preserve"> the report has identified that communication, employee voice, high performance working, health and safety and good wellbeing strategies are key to enhance </w:t>
      </w:r>
      <w:r w:rsidR="00ED4DD6">
        <w:rPr>
          <w:rFonts w:ascii="Arial" w:hAnsi="Arial" w:cs="Arial"/>
          <w:sz w:val="24"/>
          <w:szCs w:val="24"/>
        </w:rPr>
        <w:t>ER</w:t>
      </w:r>
      <w:bookmarkStart w:id="5" w:name="_GoBack"/>
      <w:bookmarkEnd w:id="5"/>
      <w:r w:rsidRPr="003862ED">
        <w:rPr>
          <w:rFonts w:ascii="Arial" w:hAnsi="Arial" w:cs="Arial"/>
          <w:sz w:val="24"/>
          <w:szCs w:val="24"/>
        </w:rPr>
        <w:t>.</w:t>
      </w:r>
      <w:r>
        <w:rPr>
          <w:rFonts w:ascii="Arial" w:hAnsi="Arial" w:cs="Arial"/>
          <w:sz w:val="24"/>
          <w:szCs w:val="24"/>
        </w:rPr>
        <w:t xml:space="preserve"> </w:t>
      </w:r>
    </w:p>
    <w:p w:rsidR="009F6397" w:rsidRDefault="009F6397" w:rsidP="00B218A2">
      <w:pPr>
        <w:jc w:val="both"/>
        <w:rPr>
          <w:rFonts w:ascii="Arial" w:hAnsi="Arial" w:cs="Arial"/>
          <w:sz w:val="24"/>
          <w:szCs w:val="24"/>
        </w:rPr>
      </w:pPr>
      <w:r>
        <w:rPr>
          <w:rFonts w:ascii="Arial" w:hAnsi="Arial" w:cs="Arial"/>
          <w:sz w:val="24"/>
          <w:szCs w:val="24"/>
        </w:rPr>
        <w:t>Although many strengths have been identified with CSG and CC’s response to COVID-19, there are recommendations that the organisation can make to strengthen employee commitment, engagement and the progression of employee voice and organisation performance. This will be identified in the next section.</w:t>
      </w:r>
    </w:p>
    <w:p w:rsidR="00DF1B68" w:rsidRDefault="003862ED" w:rsidP="00B218A2">
      <w:pPr>
        <w:jc w:val="both"/>
        <w:rPr>
          <w:rFonts w:ascii="Arial" w:hAnsi="Arial" w:cs="Arial"/>
          <w:sz w:val="24"/>
          <w:szCs w:val="24"/>
        </w:rPr>
      </w:pPr>
      <w:r w:rsidRPr="003862ED">
        <w:rPr>
          <w:rFonts w:ascii="Arial" w:hAnsi="Arial" w:cs="Arial"/>
          <w:noProof/>
          <w:sz w:val="24"/>
          <w:szCs w:val="24"/>
        </w:rPr>
        <mc:AlternateContent>
          <mc:Choice Requires="wps">
            <w:drawing>
              <wp:anchor distT="45720" distB="45720" distL="114300" distR="114300" simplePos="0" relativeHeight="251706368" behindDoc="0" locked="0" layoutInCell="1" allowOverlap="1" wp14:anchorId="06FAC079" wp14:editId="5CB692BC">
                <wp:simplePos x="0" y="0"/>
                <wp:positionH relativeFrom="column">
                  <wp:posOffset>4890135</wp:posOffset>
                </wp:positionH>
                <wp:positionV relativeFrom="paragraph">
                  <wp:posOffset>656590</wp:posOffset>
                </wp:positionV>
                <wp:extent cx="715107" cy="342460"/>
                <wp:effectExtent l="0" t="0" r="8890" b="63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44" type="#_x0000_t202" style="position:absolute;left:0;text-align:left;margin-left:385.05pt;margin-top:51.7pt;width:56.3pt;height:26.9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" stroked="f">
                <v:textbox>
                  <w:txbxContent>
                    <w:p w:rsidR="00900ADD" w:rsidRDefault="00900ADD" w:rsidP="005257FC">
                      <w:r>
                        <w:t>Page 14</w:t>
                      </w:r>
                    </w:p>
                  </w:txbxContent>
                </v:textbox>
              </v:shape>
            </w:pict>
          </mc:Fallback>
        </mc:AlternateContent>
      </w:r>
    </w:p>
    <w:p w:rsidR="00DF1B68" w:rsidRPr="00DA21B1" w:rsidRDefault="00DF1B68" w:rsidP="00B218A2">
      <w:pPr>
        <w:jc w:val="both"/>
        <w:rPr>
          <w:rFonts w:ascii="Arial" w:hAnsi="Arial" w:cs="Arial"/>
          <w:sz w:val="24"/>
          <w:szCs w:val="24"/>
        </w:rPr>
      </w:pPr>
    </w:p>
    <w:p w:rsidR="007E5028" w:rsidRDefault="00C479CB" w:rsidP="00C479CB">
      <w:pPr>
        <w:pStyle w:val="Heading1"/>
        <w:rPr>
          <w:rFonts w:ascii="Arial" w:hAnsi="Arial" w:cs="Arial"/>
          <w:b/>
          <w:sz w:val="24"/>
          <w:szCs w:val="24"/>
          <w:u w:val="single"/>
        </w:rPr>
      </w:pPr>
      <w:bookmarkStart w:id="6" w:name="_Toc59987159"/>
      <w:r w:rsidRPr="00DA21B1">
        <w:rPr>
          <w:rFonts w:ascii="Arial" w:hAnsi="Arial" w:cs="Arial"/>
          <w:b/>
          <w:sz w:val="24"/>
          <w:szCs w:val="24"/>
          <w:u w:val="single"/>
        </w:rPr>
        <w:lastRenderedPageBreak/>
        <w:t>Recommendations</w:t>
      </w:r>
      <w:bookmarkEnd w:id="6"/>
      <w:r w:rsidRPr="00DA21B1">
        <w:rPr>
          <w:rFonts w:ascii="Arial" w:hAnsi="Arial" w:cs="Arial"/>
          <w:b/>
          <w:sz w:val="24"/>
          <w:szCs w:val="24"/>
          <w:u w:val="single"/>
        </w:rPr>
        <w:t xml:space="preserve"> </w:t>
      </w:r>
    </w:p>
    <w:p w:rsidR="00DA21B1" w:rsidRPr="00DA21B1" w:rsidRDefault="00DA21B1" w:rsidP="00DA21B1"/>
    <w:p w:rsidR="00774FA4" w:rsidRDefault="005257FC" w:rsidP="00774FA4">
      <w:pPr>
        <w:jc w:val="both"/>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08416" behindDoc="0" locked="0" layoutInCell="1" allowOverlap="1" wp14:anchorId="06FAC079" wp14:editId="5CB692BC">
                <wp:simplePos x="0" y="0"/>
                <wp:positionH relativeFrom="column">
                  <wp:posOffset>4967605</wp:posOffset>
                </wp:positionH>
                <wp:positionV relativeFrom="paragraph">
                  <wp:posOffset>8435340</wp:posOffset>
                </wp:positionV>
                <wp:extent cx="715107" cy="342460"/>
                <wp:effectExtent l="0" t="0" r="8890" b="635"/>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45" type="#_x0000_t202" style="position:absolute;left:0;text-align:left;margin-left:391.15pt;margin-top:664.2pt;width:56.3pt;height:26.9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" stroked="f">
                <v:textbox>
                  <w:txbxContent>
                    <w:p w:rsidR="00900ADD" w:rsidRDefault="00900ADD" w:rsidP="005257FC">
                      <w:r>
                        <w:t>Page 15</w:t>
                      </w:r>
                    </w:p>
                  </w:txbxContent>
                </v:textbox>
              </v:shape>
            </w:pict>
          </mc:Fallback>
        </mc:AlternateContent>
      </w:r>
      <w:r w:rsidR="00774FA4" w:rsidRPr="00DA21B1">
        <w:rPr>
          <w:rFonts w:ascii="Arial" w:hAnsi="Arial" w:cs="Arial"/>
          <w:sz w:val="24"/>
          <w:szCs w:val="24"/>
        </w:rPr>
        <w:t xml:space="preserve">In order for CSG and CC to contribute more effectively to </w:t>
      </w:r>
      <w:r w:rsidR="000D53D1">
        <w:rPr>
          <w:rFonts w:ascii="Arial" w:hAnsi="Arial" w:cs="Arial"/>
          <w:sz w:val="24"/>
          <w:szCs w:val="24"/>
        </w:rPr>
        <w:t>e</w:t>
      </w:r>
      <w:r w:rsidR="00774FA4" w:rsidRPr="00DA21B1">
        <w:rPr>
          <w:rFonts w:ascii="Arial" w:hAnsi="Arial" w:cs="Arial"/>
          <w:sz w:val="24"/>
          <w:szCs w:val="24"/>
        </w:rPr>
        <w:t>mployee commitment, engagement and the progression of employee voice and organisation performance, the following recommendations will be required</w:t>
      </w:r>
      <w:r w:rsidR="005A0240">
        <w:rPr>
          <w:rFonts w:ascii="Arial" w:hAnsi="Arial" w:cs="Arial"/>
          <w:sz w:val="24"/>
          <w:szCs w:val="24"/>
        </w:rPr>
        <w:t>:</w:t>
      </w:r>
    </w:p>
    <w:tbl>
      <w:tblPr>
        <w:tblStyle w:val="TableGridLight"/>
        <w:tblW w:w="0" w:type="auto"/>
        <w:shd w:val="clear" w:color="auto" w:fill="EDEDED" w:themeFill="accent3" w:themeFillTint="33"/>
        <w:tblLook w:val="04A0" w:firstRow="1" w:lastRow="0" w:firstColumn="1" w:lastColumn="0" w:noHBand="0" w:noVBand="1"/>
      </w:tblPr>
      <w:tblGrid>
        <w:gridCol w:w="1990"/>
        <w:gridCol w:w="7026"/>
      </w:tblGrid>
      <w:tr w:rsidR="00EC5210" w:rsidTr="005257FC">
        <w:tc>
          <w:tcPr>
            <w:tcW w:w="1990" w:type="dxa"/>
            <w:shd w:val="clear" w:color="auto" w:fill="EDEDED" w:themeFill="accent3" w:themeFillTint="33"/>
          </w:tcPr>
          <w:p w:rsidR="00EC5210" w:rsidRPr="00EC5210" w:rsidRDefault="00EC5210" w:rsidP="00EC5210">
            <w:pPr>
              <w:rPr>
                <w:rFonts w:ascii="Arial" w:hAnsi="Arial" w:cs="Arial"/>
                <w:b/>
                <w:i/>
                <w:sz w:val="24"/>
                <w:szCs w:val="24"/>
                <w:u w:val="single"/>
              </w:rPr>
            </w:pPr>
            <w:r w:rsidRPr="00EC5210">
              <w:rPr>
                <w:rFonts w:ascii="Arial" w:hAnsi="Arial" w:cs="Arial"/>
                <w:b/>
                <w:i/>
                <w:sz w:val="24"/>
                <w:szCs w:val="24"/>
                <w:u w:val="single"/>
              </w:rPr>
              <w:t>Training for line managers</w:t>
            </w:r>
          </w:p>
        </w:tc>
        <w:tc>
          <w:tcPr>
            <w:tcW w:w="7026" w:type="dxa"/>
            <w:shd w:val="clear" w:color="auto" w:fill="EDEDED" w:themeFill="accent3" w:themeFillTint="33"/>
          </w:tcPr>
          <w:p w:rsidR="000D53D1" w:rsidRDefault="00EC5210" w:rsidP="00774FA4">
            <w:pPr>
              <w:jc w:val="both"/>
              <w:rPr>
                <w:rFonts w:ascii="Arial" w:hAnsi="Arial" w:cs="Arial"/>
                <w:sz w:val="24"/>
                <w:szCs w:val="24"/>
              </w:rPr>
            </w:pPr>
            <w:r w:rsidRPr="00DA21B1">
              <w:rPr>
                <w:rFonts w:ascii="Arial" w:hAnsi="Arial" w:cs="Arial"/>
                <w:sz w:val="24"/>
                <w:szCs w:val="24"/>
              </w:rPr>
              <w:t xml:space="preserve">To ensure that there is better communication in departments, training needs to be conducted inhouse by HR for line managers to reiterate the importance of communication during periods of change as identified by Personnel Today (2020). The only costs related to delivering training is the preparation by HR in terms of inviting managers to attend </w:t>
            </w:r>
            <w:r w:rsidR="000D53D1">
              <w:rPr>
                <w:rFonts w:ascii="Arial" w:hAnsi="Arial" w:cs="Arial"/>
                <w:sz w:val="24"/>
                <w:szCs w:val="24"/>
              </w:rPr>
              <w:t xml:space="preserve">the </w:t>
            </w:r>
            <w:r w:rsidRPr="00DA21B1">
              <w:rPr>
                <w:rFonts w:ascii="Arial" w:hAnsi="Arial" w:cs="Arial"/>
                <w:sz w:val="24"/>
                <w:szCs w:val="24"/>
              </w:rPr>
              <w:t xml:space="preserve">sessions, preparing a PowerPoint </w:t>
            </w:r>
            <w:r w:rsidR="000D53D1">
              <w:rPr>
                <w:rFonts w:ascii="Arial" w:hAnsi="Arial" w:cs="Arial"/>
                <w:sz w:val="24"/>
                <w:szCs w:val="24"/>
              </w:rPr>
              <w:t>as well as t</w:t>
            </w:r>
            <w:r w:rsidRPr="00DA21B1">
              <w:rPr>
                <w:rFonts w:ascii="Arial" w:hAnsi="Arial" w:cs="Arial"/>
                <w:sz w:val="24"/>
                <w:szCs w:val="24"/>
              </w:rPr>
              <w:t xml:space="preserve">he time </w:t>
            </w:r>
            <w:proofErr w:type="spellStart"/>
            <w:r w:rsidRPr="00DA21B1">
              <w:rPr>
                <w:rFonts w:ascii="Arial" w:hAnsi="Arial" w:cs="Arial"/>
                <w:sz w:val="24"/>
                <w:szCs w:val="24"/>
              </w:rPr>
              <w:t>lost</w:t>
            </w:r>
            <w:proofErr w:type="spellEnd"/>
            <w:r w:rsidRPr="00DA21B1">
              <w:rPr>
                <w:rFonts w:ascii="Arial" w:hAnsi="Arial" w:cs="Arial"/>
                <w:sz w:val="24"/>
                <w:szCs w:val="24"/>
              </w:rPr>
              <w:t xml:space="preserve"> of those managers attending. These costs are relevantly low as in the long term this will bring a higher return in investment for the organisation as employees will feel valued by their employers and will bring high engagement, commitment and performance. Training for line managers can be organised quickly and can be provided within the first couple of weeks in January </w:t>
            </w:r>
            <w:r w:rsidR="000D53D1">
              <w:rPr>
                <w:rFonts w:ascii="Arial" w:hAnsi="Arial" w:cs="Arial"/>
                <w:sz w:val="24"/>
                <w:szCs w:val="24"/>
              </w:rPr>
              <w:t>2021 where employees will be expected to work from home again</w:t>
            </w:r>
            <w:r w:rsidRPr="00DA21B1">
              <w:rPr>
                <w:rFonts w:ascii="Arial" w:hAnsi="Arial" w:cs="Arial"/>
                <w:sz w:val="24"/>
                <w:szCs w:val="24"/>
              </w:rPr>
              <w:t>. Within the session it will be important to show examples of</w:t>
            </w:r>
            <w:r w:rsidR="003D61B4">
              <w:rPr>
                <w:rFonts w:ascii="Arial" w:hAnsi="Arial" w:cs="Arial"/>
                <w:sz w:val="24"/>
                <w:szCs w:val="24"/>
              </w:rPr>
              <w:t xml:space="preserve"> those</w:t>
            </w:r>
            <w:r w:rsidRPr="00DA21B1">
              <w:rPr>
                <w:rFonts w:ascii="Arial" w:hAnsi="Arial" w:cs="Arial"/>
                <w:sz w:val="24"/>
                <w:szCs w:val="24"/>
              </w:rPr>
              <w:t xml:space="preserve"> organisations </w:t>
            </w:r>
            <w:r w:rsidR="003D61B4">
              <w:rPr>
                <w:rFonts w:ascii="Arial" w:hAnsi="Arial" w:cs="Arial"/>
                <w:sz w:val="24"/>
                <w:szCs w:val="24"/>
              </w:rPr>
              <w:t xml:space="preserve">mentioned in this report </w:t>
            </w:r>
            <w:r w:rsidRPr="00DA21B1">
              <w:rPr>
                <w:rFonts w:ascii="Arial" w:hAnsi="Arial" w:cs="Arial"/>
                <w:sz w:val="24"/>
                <w:szCs w:val="24"/>
              </w:rPr>
              <w:t xml:space="preserve">with poor/good communication in order for </w:t>
            </w:r>
            <w:r w:rsidR="000D53D1">
              <w:rPr>
                <w:rFonts w:ascii="Arial" w:hAnsi="Arial" w:cs="Arial"/>
                <w:sz w:val="24"/>
                <w:szCs w:val="24"/>
              </w:rPr>
              <w:t>managers</w:t>
            </w:r>
            <w:r w:rsidRPr="00DA21B1">
              <w:rPr>
                <w:rFonts w:ascii="Arial" w:hAnsi="Arial" w:cs="Arial"/>
                <w:sz w:val="24"/>
                <w:szCs w:val="24"/>
              </w:rPr>
              <w:t xml:space="preserve"> to see the impact it has on engagement, commitment and performance. </w:t>
            </w:r>
          </w:p>
          <w:p w:rsidR="00EC5210" w:rsidRDefault="00EC5210" w:rsidP="00774FA4">
            <w:pPr>
              <w:jc w:val="both"/>
              <w:rPr>
                <w:rFonts w:ascii="Arial" w:hAnsi="Arial" w:cs="Arial"/>
                <w:sz w:val="24"/>
                <w:szCs w:val="24"/>
              </w:rPr>
            </w:pPr>
            <w:r w:rsidRPr="00DA21B1">
              <w:rPr>
                <w:rFonts w:ascii="Arial" w:hAnsi="Arial" w:cs="Arial"/>
                <w:sz w:val="24"/>
                <w:szCs w:val="24"/>
              </w:rPr>
              <w:t>The limitation to</w:t>
            </w:r>
            <w:r w:rsidR="000D53D1">
              <w:rPr>
                <w:rFonts w:ascii="Arial" w:hAnsi="Arial" w:cs="Arial"/>
                <w:sz w:val="24"/>
                <w:szCs w:val="24"/>
              </w:rPr>
              <w:t xml:space="preserve"> organising training for managers is that </w:t>
            </w:r>
            <w:r w:rsidRPr="00DA21B1">
              <w:rPr>
                <w:rFonts w:ascii="Arial" w:hAnsi="Arial" w:cs="Arial"/>
                <w:sz w:val="24"/>
                <w:szCs w:val="24"/>
              </w:rPr>
              <w:t>that it is difficult</w:t>
            </w:r>
            <w:r w:rsidR="000D53D1">
              <w:rPr>
                <w:rFonts w:ascii="Arial" w:hAnsi="Arial" w:cs="Arial"/>
                <w:sz w:val="24"/>
                <w:szCs w:val="24"/>
              </w:rPr>
              <w:t xml:space="preserve"> to find a date that </w:t>
            </w:r>
            <w:r w:rsidRPr="00DA21B1">
              <w:rPr>
                <w:rFonts w:ascii="Arial" w:hAnsi="Arial" w:cs="Arial"/>
                <w:sz w:val="24"/>
                <w:szCs w:val="24"/>
              </w:rPr>
              <w:t xml:space="preserve">all managers </w:t>
            </w:r>
            <w:r w:rsidR="000D53D1">
              <w:rPr>
                <w:rFonts w:ascii="Arial" w:hAnsi="Arial" w:cs="Arial"/>
                <w:sz w:val="24"/>
                <w:szCs w:val="24"/>
              </w:rPr>
              <w:t xml:space="preserve">can </w:t>
            </w:r>
            <w:r w:rsidRPr="00DA21B1">
              <w:rPr>
                <w:rFonts w:ascii="Arial" w:hAnsi="Arial" w:cs="Arial"/>
                <w:sz w:val="24"/>
                <w:szCs w:val="24"/>
              </w:rPr>
              <w:t xml:space="preserve">attend due to personal situations and </w:t>
            </w:r>
            <w:r w:rsidR="003D61B4">
              <w:rPr>
                <w:rFonts w:ascii="Arial" w:hAnsi="Arial" w:cs="Arial"/>
                <w:sz w:val="24"/>
                <w:szCs w:val="24"/>
              </w:rPr>
              <w:t xml:space="preserve">different </w:t>
            </w:r>
            <w:r w:rsidRPr="00DA21B1">
              <w:rPr>
                <w:rFonts w:ascii="Arial" w:hAnsi="Arial" w:cs="Arial"/>
                <w:sz w:val="24"/>
                <w:szCs w:val="24"/>
              </w:rPr>
              <w:t xml:space="preserve">timetables. Another limitation </w:t>
            </w:r>
            <w:r w:rsidR="000D53D1">
              <w:rPr>
                <w:rFonts w:ascii="Arial" w:hAnsi="Arial" w:cs="Arial"/>
                <w:sz w:val="24"/>
                <w:szCs w:val="24"/>
              </w:rPr>
              <w:t xml:space="preserve">is </w:t>
            </w:r>
            <w:r w:rsidRPr="00DA21B1">
              <w:rPr>
                <w:rFonts w:ascii="Arial" w:hAnsi="Arial" w:cs="Arial"/>
                <w:sz w:val="24"/>
                <w:szCs w:val="24"/>
              </w:rPr>
              <w:t>that training will need to be provided on a regular basis in order to remind line mangers of the importance of communication</w:t>
            </w:r>
            <w:r w:rsidR="000D53D1">
              <w:rPr>
                <w:rFonts w:ascii="Arial" w:hAnsi="Arial" w:cs="Arial"/>
                <w:sz w:val="24"/>
                <w:szCs w:val="24"/>
              </w:rPr>
              <w:t xml:space="preserve"> and the effective communication channels. </w:t>
            </w:r>
          </w:p>
        </w:tc>
      </w:tr>
      <w:tr w:rsidR="003F43E1" w:rsidTr="005257FC">
        <w:tc>
          <w:tcPr>
            <w:tcW w:w="1990" w:type="dxa"/>
            <w:shd w:val="clear" w:color="auto" w:fill="EDEDED" w:themeFill="accent3" w:themeFillTint="33"/>
          </w:tcPr>
          <w:p w:rsidR="003F43E1" w:rsidRPr="00EC5210" w:rsidRDefault="003F43E1" w:rsidP="00EC5210">
            <w:pPr>
              <w:rPr>
                <w:rFonts w:ascii="Arial" w:hAnsi="Arial" w:cs="Arial"/>
                <w:b/>
                <w:i/>
                <w:sz w:val="24"/>
                <w:szCs w:val="24"/>
                <w:u w:val="single"/>
              </w:rPr>
            </w:pPr>
            <w:r w:rsidRPr="00147FC9">
              <w:rPr>
                <w:rFonts w:ascii="Arial" w:hAnsi="Arial" w:cs="Arial"/>
                <w:b/>
                <w:i/>
                <w:sz w:val="24"/>
                <w:szCs w:val="24"/>
                <w:u w:val="single"/>
              </w:rPr>
              <w:t xml:space="preserve">Better communication from line managers </w:t>
            </w:r>
          </w:p>
        </w:tc>
        <w:tc>
          <w:tcPr>
            <w:tcW w:w="7026" w:type="dxa"/>
            <w:shd w:val="clear" w:color="auto" w:fill="EDEDED" w:themeFill="accent3" w:themeFillTint="33"/>
          </w:tcPr>
          <w:p w:rsidR="003F43E1" w:rsidRDefault="0007589D" w:rsidP="00774FA4">
            <w:pPr>
              <w:jc w:val="both"/>
              <w:rPr>
                <w:rFonts w:ascii="Arial" w:hAnsi="Arial" w:cs="Arial"/>
                <w:sz w:val="24"/>
                <w:szCs w:val="24"/>
              </w:rPr>
            </w:pPr>
            <w:r>
              <w:rPr>
                <w:rFonts w:ascii="Arial" w:hAnsi="Arial" w:cs="Arial"/>
                <w:sz w:val="24"/>
                <w:szCs w:val="24"/>
              </w:rPr>
              <w:t>From the above training, line managers need to implement an effective communication strategy with their employees in the</w:t>
            </w:r>
            <w:r w:rsidR="00A6367D">
              <w:rPr>
                <w:rFonts w:ascii="Arial" w:hAnsi="Arial" w:cs="Arial"/>
                <w:sz w:val="24"/>
                <w:szCs w:val="24"/>
              </w:rPr>
              <w:t>ir</w:t>
            </w:r>
            <w:r>
              <w:rPr>
                <w:rFonts w:ascii="Arial" w:hAnsi="Arial" w:cs="Arial"/>
                <w:sz w:val="24"/>
                <w:szCs w:val="24"/>
              </w:rPr>
              <w:t xml:space="preserve"> department</w:t>
            </w:r>
            <w:r w:rsidR="00A6367D">
              <w:rPr>
                <w:rFonts w:ascii="Arial" w:hAnsi="Arial" w:cs="Arial"/>
                <w:sz w:val="24"/>
                <w:szCs w:val="24"/>
              </w:rPr>
              <w:t xml:space="preserve">s </w:t>
            </w:r>
            <w:r>
              <w:rPr>
                <w:rFonts w:ascii="Arial" w:hAnsi="Arial" w:cs="Arial"/>
                <w:sz w:val="24"/>
                <w:szCs w:val="24"/>
              </w:rPr>
              <w:t xml:space="preserve">in order to avoid </w:t>
            </w:r>
            <w:r w:rsidR="00A6367D">
              <w:rPr>
                <w:rFonts w:ascii="Arial" w:hAnsi="Arial" w:cs="Arial"/>
                <w:sz w:val="24"/>
                <w:szCs w:val="24"/>
              </w:rPr>
              <w:t xml:space="preserve">employees feeling unworthy and expressing their discontent with the communication received from their line managers. The only costs associated with this is the initial training as identified above. It is then up to the line manager to put effective communication strategies in place to strengthen the ER. Ideas could include meeting with the entire team every morning via Google Meet during lockdown to discuss any matters. This encourages employee voice which in turn results in </w:t>
            </w:r>
            <w:r w:rsidR="005F665F">
              <w:rPr>
                <w:rFonts w:ascii="Arial" w:hAnsi="Arial" w:cs="Arial"/>
                <w:sz w:val="24"/>
                <w:szCs w:val="24"/>
              </w:rPr>
              <w:t xml:space="preserve">an </w:t>
            </w:r>
            <w:r w:rsidR="00A6367D">
              <w:rPr>
                <w:rFonts w:ascii="Arial" w:hAnsi="Arial" w:cs="Arial"/>
                <w:sz w:val="24"/>
                <w:szCs w:val="24"/>
              </w:rPr>
              <w:t>increase in performance, commitment and engagement</w:t>
            </w:r>
            <w:r w:rsidR="005F665F">
              <w:rPr>
                <w:rFonts w:ascii="Arial" w:hAnsi="Arial" w:cs="Arial"/>
                <w:sz w:val="24"/>
                <w:szCs w:val="24"/>
              </w:rPr>
              <w:t xml:space="preserve">. This can be implemented fairly quickly after the training in January 2021. </w:t>
            </w:r>
          </w:p>
          <w:p w:rsidR="005F665F" w:rsidRPr="00DA21B1" w:rsidRDefault="00A6367D" w:rsidP="00774FA4">
            <w:pPr>
              <w:jc w:val="both"/>
              <w:rPr>
                <w:rFonts w:ascii="Arial" w:hAnsi="Arial" w:cs="Arial"/>
                <w:sz w:val="24"/>
                <w:szCs w:val="24"/>
              </w:rPr>
            </w:pPr>
            <w:r>
              <w:rPr>
                <w:rFonts w:ascii="Arial" w:hAnsi="Arial" w:cs="Arial"/>
                <w:sz w:val="24"/>
                <w:szCs w:val="24"/>
              </w:rPr>
              <w:t xml:space="preserve">The disadvantage to this is that line managers may not put what they have learnt from the training into practice which results in a decrease in performance, commitment and engagement which has been experienced in one department at CSG and CC during lockdown. Another limitation to this is time. Line managers may not prioritise meeting with their team on a daily basis as they have other commitments. </w:t>
            </w:r>
          </w:p>
        </w:tc>
      </w:tr>
      <w:tr w:rsidR="00EC5210" w:rsidTr="005257FC">
        <w:tc>
          <w:tcPr>
            <w:tcW w:w="1990" w:type="dxa"/>
            <w:shd w:val="clear" w:color="auto" w:fill="EDEDED" w:themeFill="accent3" w:themeFillTint="33"/>
          </w:tcPr>
          <w:p w:rsidR="00EC5210" w:rsidRPr="00EC5210" w:rsidRDefault="00EC5210" w:rsidP="00EC5210">
            <w:pPr>
              <w:rPr>
                <w:rFonts w:ascii="Arial" w:hAnsi="Arial" w:cs="Arial"/>
                <w:b/>
                <w:i/>
                <w:sz w:val="24"/>
                <w:szCs w:val="24"/>
                <w:u w:val="single"/>
              </w:rPr>
            </w:pPr>
            <w:r w:rsidRPr="00EC5210">
              <w:rPr>
                <w:rFonts w:ascii="Arial" w:hAnsi="Arial" w:cs="Arial"/>
                <w:b/>
                <w:i/>
                <w:sz w:val="24"/>
                <w:szCs w:val="24"/>
                <w:u w:val="single"/>
              </w:rPr>
              <w:lastRenderedPageBreak/>
              <w:t xml:space="preserve">Training to upskill the aging workforce with technology </w:t>
            </w:r>
          </w:p>
        </w:tc>
        <w:tc>
          <w:tcPr>
            <w:tcW w:w="7026" w:type="dxa"/>
            <w:shd w:val="clear" w:color="auto" w:fill="EDEDED" w:themeFill="accent3" w:themeFillTint="33"/>
          </w:tcPr>
          <w:p w:rsidR="00EC5210" w:rsidRDefault="00EC5210" w:rsidP="00774FA4">
            <w:pPr>
              <w:jc w:val="both"/>
              <w:rPr>
                <w:rFonts w:ascii="Arial" w:hAnsi="Arial" w:cs="Arial"/>
                <w:sz w:val="24"/>
                <w:szCs w:val="24"/>
              </w:rPr>
            </w:pPr>
            <w:r w:rsidRPr="00DA21B1">
              <w:rPr>
                <w:rFonts w:ascii="Arial" w:hAnsi="Arial" w:cs="Arial"/>
                <w:sz w:val="24"/>
                <w:szCs w:val="24"/>
              </w:rPr>
              <w:t xml:space="preserve">To ensure that the </w:t>
            </w:r>
            <w:r w:rsidR="003D61B4">
              <w:rPr>
                <w:rFonts w:ascii="Arial" w:hAnsi="Arial" w:cs="Arial"/>
                <w:sz w:val="24"/>
                <w:szCs w:val="24"/>
              </w:rPr>
              <w:t xml:space="preserve">entire </w:t>
            </w:r>
            <w:r w:rsidRPr="00DA21B1">
              <w:rPr>
                <w:rFonts w:ascii="Arial" w:hAnsi="Arial" w:cs="Arial"/>
                <w:sz w:val="24"/>
                <w:szCs w:val="24"/>
              </w:rPr>
              <w:t xml:space="preserve">workforce and </w:t>
            </w:r>
            <w:r w:rsidR="003D61B4">
              <w:rPr>
                <w:rFonts w:ascii="Arial" w:hAnsi="Arial" w:cs="Arial"/>
                <w:sz w:val="24"/>
                <w:szCs w:val="24"/>
              </w:rPr>
              <w:t xml:space="preserve">especially </w:t>
            </w:r>
            <w:r w:rsidRPr="00DA21B1">
              <w:rPr>
                <w:rFonts w:ascii="Arial" w:hAnsi="Arial" w:cs="Arial"/>
                <w:sz w:val="24"/>
                <w:szCs w:val="24"/>
              </w:rPr>
              <w:t>the aging workforce are prepared for future change such as</w:t>
            </w:r>
            <w:r w:rsidR="003D61B4">
              <w:rPr>
                <w:rFonts w:ascii="Arial" w:hAnsi="Arial" w:cs="Arial"/>
                <w:sz w:val="24"/>
                <w:szCs w:val="24"/>
              </w:rPr>
              <w:t xml:space="preserve"> another lockdown</w:t>
            </w:r>
            <w:r w:rsidRPr="00DA21B1">
              <w:rPr>
                <w:rFonts w:ascii="Arial" w:hAnsi="Arial" w:cs="Arial"/>
                <w:sz w:val="24"/>
                <w:szCs w:val="24"/>
              </w:rPr>
              <w:t>, training around technology will need to be provided to upskill them to avoid the feeling of anxiousness and stress as experienced back in March</w:t>
            </w:r>
            <w:r w:rsidR="003D61B4">
              <w:rPr>
                <w:rFonts w:ascii="Arial" w:hAnsi="Arial" w:cs="Arial"/>
                <w:sz w:val="24"/>
                <w:szCs w:val="24"/>
              </w:rPr>
              <w:t xml:space="preserve"> 2020</w:t>
            </w:r>
            <w:r w:rsidRPr="00DA21B1">
              <w:rPr>
                <w:rFonts w:ascii="Arial" w:hAnsi="Arial" w:cs="Arial"/>
                <w:sz w:val="24"/>
                <w:szCs w:val="24"/>
              </w:rPr>
              <w:t xml:space="preserve">. Although the workforce has been working from home for the majority of </w:t>
            </w:r>
            <w:r w:rsidR="003D61B4">
              <w:rPr>
                <w:rFonts w:ascii="Arial" w:hAnsi="Arial" w:cs="Arial"/>
                <w:sz w:val="24"/>
                <w:szCs w:val="24"/>
              </w:rPr>
              <w:t>2020</w:t>
            </w:r>
            <w:r w:rsidRPr="00DA21B1">
              <w:rPr>
                <w:rFonts w:ascii="Arial" w:hAnsi="Arial" w:cs="Arial"/>
                <w:sz w:val="24"/>
                <w:szCs w:val="24"/>
              </w:rPr>
              <w:t xml:space="preserve">, not all employees have made the most of upskilling themselves with technology. This training will be delivered by the Digital Innovation Manager. This can be delivered online and will have little cost in arranging with the only costs being the organisation of the training. This again, will bring benefits for the long term as employees will become more IT savvy like companies such as Facebook. Investing in employees and upskilling them will also bring high engagement, commitment and performance. Training can be delivered quickly by the Digital Innovation Manager and can be delivered in January </w:t>
            </w:r>
            <w:r w:rsidR="00147FC9">
              <w:rPr>
                <w:rFonts w:ascii="Arial" w:hAnsi="Arial" w:cs="Arial"/>
                <w:sz w:val="24"/>
                <w:szCs w:val="24"/>
              </w:rPr>
              <w:t xml:space="preserve">2021 </w:t>
            </w:r>
            <w:r w:rsidRPr="00DA21B1">
              <w:rPr>
                <w:rFonts w:ascii="Arial" w:hAnsi="Arial" w:cs="Arial"/>
                <w:sz w:val="24"/>
                <w:szCs w:val="24"/>
              </w:rPr>
              <w:t xml:space="preserve">as employees will be </w:t>
            </w:r>
            <w:r w:rsidR="00147FC9">
              <w:rPr>
                <w:rFonts w:ascii="Arial" w:hAnsi="Arial" w:cs="Arial"/>
                <w:sz w:val="24"/>
                <w:szCs w:val="24"/>
              </w:rPr>
              <w:t xml:space="preserve">expected to work from home and will benefit from the training. </w:t>
            </w:r>
            <w:r w:rsidRPr="00DA21B1">
              <w:rPr>
                <w:rFonts w:ascii="Arial" w:hAnsi="Arial" w:cs="Arial"/>
                <w:sz w:val="24"/>
                <w:szCs w:val="24"/>
              </w:rPr>
              <w:t xml:space="preserve">Again, the limitation of this would be that training will need to be provided on a regular basis and it is unlikely that the entire workforce will be able to attend due to personal situations and timetables. </w:t>
            </w:r>
          </w:p>
        </w:tc>
      </w:tr>
    </w:tbl>
    <w:p w:rsidR="003B4AA5" w:rsidRPr="00DA21B1" w:rsidRDefault="00867727" w:rsidP="00AF7913">
      <w:pPr>
        <w:rPr>
          <w:rFonts w:ascii="Arial" w:hAnsi="Arial" w:cs="Arial"/>
          <w:sz w:val="24"/>
          <w:szCs w:val="24"/>
        </w:rPr>
        <w:sectPr w:rsidR="003B4AA5" w:rsidRPr="00DA21B1" w:rsidSect="00916534">
          <w:footerReference w:type="default" r:id="rId22"/>
          <w:pgSz w:w="11906" w:h="16838"/>
          <w:pgMar w:top="1440" w:right="1440" w:bottom="1440" w:left="1440" w:header="708" w:footer="708" w:gutter="0"/>
          <w:pgNumType w:start="0"/>
          <w:cols w:space="708"/>
          <w:titlePg/>
          <w:docGrid w:linePitch="360"/>
        </w:sectPr>
      </w:pPr>
      <w:r w:rsidRPr="005257FC">
        <w:rPr>
          <w:rFonts w:ascii="Arial" w:hAnsi="Arial" w:cs="Arial"/>
          <w:noProof/>
          <w:sz w:val="24"/>
          <w:szCs w:val="24"/>
        </w:rPr>
        <mc:AlternateContent>
          <mc:Choice Requires="wps">
            <w:drawing>
              <wp:anchor distT="45720" distB="45720" distL="114300" distR="114300" simplePos="0" relativeHeight="251749376" behindDoc="0" locked="0" layoutInCell="1" allowOverlap="1" wp14:anchorId="6BA22CF6" wp14:editId="47A3D61F">
                <wp:simplePos x="0" y="0"/>
                <wp:positionH relativeFrom="column">
                  <wp:posOffset>4991100</wp:posOffset>
                </wp:positionH>
                <wp:positionV relativeFrom="paragraph">
                  <wp:posOffset>5394325</wp:posOffset>
                </wp:positionV>
                <wp:extent cx="715107" cy="342460"/>
                <wp:effectExtent l="0" t="0" r="8890" b="635"/>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867727">
                            <w:r>
                              <w:t>Page 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A22CF6" id="_x0000_s1046" type="#_x0000_t202" style="position:absolute;margin-left:393pt;margin-top:424.75pt;width:56.3pt;height:26.9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" stroked="f">
                <v:textbox>
                  <w:txbxContent>
                    <w:p w:rsidR="00900ADD" w:rsidRDefault="00900ADD" w:rsidP="00867727">
                      <w:r>
                        <w:t>Page 16</w:t>
                      </w:r>
                    </w:p>
                  </w:txbxContent>
                </v:textbox>
              </v:shape>
            </w:pict>
          </mc:Fallback>
        </mc:AlternateContent>
      </w:r>
      <w:r w:rsidR="005257FC" w:rsidRPr="005257FC">
        <w:rPr>
          <w:rFonts w:ascii="Arial" w:hAnsi="Arial" w:cs="Arial"/>
          <w:noProof/>
          <w:sz w:val="24"/>
          <w:szCs w:val="24"/>
        </w:rPr>
        <mc:AlternateContent>
          <mc:Choice Requires="wps">
            <w:drawing>
              <wp:anchor distT="45720" distB="45720" distL="114300" distR="114300" simplePos="0" relativeHeight="251710464" behindDoc="0" locked="0" layoutInCell="1" allowOverlap="1" wp14:anchorId="06FAC079" wp14:editId="5CB692BC">
                <wp:simplePos x="0" y="0"/>
                <wp:positionH relativeFrom="column">
                  <wp:posOffset>5093677</wp:posOffset>
                </wp:positionH>
                <wp:positionV relativeFrom="paragraph">
                  <wp:posOffset>8731885</wp:posOffset>
                </wp:positionV>
                <wp:extent cx="715107" cy="342460"/>
                <wp:effectExtent l="0" t="0" r="8890" b="63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47" type="#_x0000_t202" style="position:absolute;margin-left:401.1pt;margin-top:687.55pt;width:56.3pt;height:26.9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" stroked="f">
                <v:textbox>
                  <w:txbxContent>
                    <w:p w:rsidR="00900ADD" w:rsidRDefault="00900ADD" w:rsidP="005257FC">
                      <w:r>
                        <w:t>Page 16</w:t>
                      </w:r>
                    </w:p>
                  </w:txbxContent>
                </v:textbox>
              </v:shape>
            </w:pict>
          </mc:Fallback>
        </mc:AlternateContent>
      </w:r>
    </w:p>
    <w:p w:rsidR="006B262E" w:rsidRPr="00DA21B1" w:rsidRDefault="006B262E" w:rsidP="006B262E">
      <w:pPr>
        <w:pStyle w:val="Heading1"/>
        <w:rPr>
          <w:rFonts w:ascii="Arial" w:hAnsi="Arial" w:cs="Arial"/>
          <w:b/>
          <w:sz w:val="24"/>
          <w:szCs w:val="24"/>
          <w:u w:val="single"/>
        </w:rPr>
      </w:pPr>
      <w:bookmarkStart w:id="7" w:name="_Toc59987160"/>
      <w:r w:rsidRPr="00DA21B1">
        <w:rPr>
          <w:rFonts w:ascii="Arial" w:hAnsi="Arial" w:cs="Arial"/>
          <w:b/>
          <w:sz w:val="24"/>
          <w:szCs w:val="24"/>
          <w:u w:val="single"/>
        </w:rPr>
        <w:lastRenderedPageBreak/>
        <w:t>Appendices</w:t>
      </w:r>
      <w:bookmarkEnd w:id="7"/>
      <w:r w:rsidRPr="00DA21B1">
        <w:rPr>
          <w:rFonts w:ascii="Arial" w:hAnsi="Arial" w:cs="Arial"/>
          <w:b/>
          <w:sz w:val="24"/>
          <w:szCs w:val="24"/>
          <w:u w:val="single"/>
        </w:rPr>
        <w:t xml:space="preserve"> </w:t>
      </w:r>
    </w:p>
    <w:p w:rsidR="00845A01" w:rsidRPr="00DA21B1" w:rsidRDefault="00A679D5" w:rsidP="00845A01">
      <w:pPr>
        <w:rPr>
          <w:rFonts w:ascii="Arial" w:hAnsi="Arial" w:cs="Arial"/>
          <w:sz w:val="24"/>
          <w:szCs w:val="24"/>
        </w:rPr>
      </w:pPr>
      <w:r w:rsidRPr="00DA21B1">
        <w:rPr>
          <w:rFonts w:ascii="Arial" w:hAnsi="Arial" w:cs="Arial"/>
          <w:sz w:val="24"/>
          <w:szCs w:val="24"/>
        </w:rPr>
        <w:t>Append</w:t>
      </w:r>
      <w:r w:rsidR="009B4E97" w:rsidRPr="00DA21B1">
        <w:rPr>
          <w:rFonts w:ascii="Arial" w:hAnsi="Arial" w:cs="Arial"/>
          <w:sz w:val="24"/>
          <w:szCs w:val="24"/>
        </w:rPr>
        <w:t>ix</w:t>
      </w:r>
      <w:r w:rsidRPr="00DA21B1">
        <w:rPr>
          <w:rFonts w:ascii="Arial" w:hAnsi="Arial" w:cs="Arial"/>
          <w:sz w:val="24"/>
          <w:szCs w:val="24"/>
        </w:rPr>
        <w:t xml:space="preserve"> 1 – History of ER </w:t>
      </w:r>
    </w:p>
    <w:p w:rsidR="00A679D5" w:rsidRPr="00DA21B1" w:rsidRDefault="00A679D5" w:rsidP="00845A01">
      <w:pPr>
        <w:rPr>
          <w:rFonts w:ascii="Arial" w:hAnsi="Arial" w:cs="Arial"/>
          <w:sz w:val="24"/>
          <w:szCs w:val="24"/>
        </w:rPr>
      </w:pPr>
    </w:p>
    <w:p w:rsidR="00A679D5" w:rsidRPr="00DA21B1" w:rsidRDefault="005257FC" w:rsidP="00845A01">
      <w:pPr>
        <w:rPr>
          <w:rFonts w:ascii="Arial" w:hAnsi="Arial" w:cs="Arial"/>
          <w:sz w:val="24"/>
          <w:szCs w:val="24"/>
        </w:rPr>
        <w:sectPr w:rsidR="00A679D5" w:rsidRPr="00DA21B1" w:rsidSect="00A679D5">
          <w:pgSz w:w="16838" w:h="11906" w:orient="landscape"/>
          <w:pgMar w:top="1440" w:right="1440" w:bottom="1440" w:left="1440" w:header="709" w:footer="709" w:gutter="0"/>
          <w:pgNumType w:start="0"/>
          <w:cols w:space="708"/>
          <w:titlePg/>
          <w:docGrid w:linePitch="360"/>
        </w:sectPr>
      </w:pPr>
      <w:r w:rsidRPr="005257FC">
        <w:rPr>
          <w:rFonts w:ascii="Arial" w:hAnsi="Arial" w:cs="Arial"/>
          <w:noProof/>
          <w:sz w:val="24"/>
          <w:szCs w:val="24"/>
        </w:rPr>
        <mc:AlternateContent>
          <mc:Choice Requires="wps">
            <w:drawing>
              <wp:anchor distT="45720" distB="45720" distL="114300" distR="114300" simplePos="0" relativeHeight="251712512" behindDoc="0" locked="0" layoutInCell="1" allowOverlap="1" wp14:anchorId="06FAC079" wp14:editId="5CB692BC">
                <wp:simplePos x="0" y="0"/>
                <wp:positionH relativeFrom="column">
                  <wp:posOffset>8358554</wp:posOffset>
                </wp:positionH>
                <wp:positionV relativeFrom="paragraph">
                  <wp:posOffset>5203434</wp:posOffset>
                </wp:positionV>
                <wp:extent cx="715107" cy="342460"/>
                <wp:effectExtent l="0" t="0" r="8890" b="63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48" type="#_x0000_t202" style="position:absolute;margin-left:658.15pt;margin-top:409.7pt;width:56.3pt;height:26.9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" stroked="f">
                <v:textbox>
                  <w:txbxContent>
                    <w:p w:rsidR="00900ADD" w:rsidRDefault="00900ADD" w:rsidP="005257FC">
                      <w:r>
                        <w:t>Page 17</w:t>
                      </w:r>
                    </w:p>
                  </w:txbxContent>
                </v:textbox>
              </v:shape>
            </w:pict>
          </mc:Fallback>
        </mc:AlternateContent>
      </w:r>
      <w:r w:rsidR="00A679D5" w:rsidRPr="00DA21B1">
        <w:rPr>
          <w:rFonts w:ascii="Arial" w:hAnsi="Arial" w:cs="Arial"/>
          <w:noProof/>
          <w:sz w:val="24"/>
          <w:szCs w:val="24"/>
        </w:rPr>
        <w:drawing>
          <wp:inline distT="0" distB="0" distL="0" distR="0" wp14:anchorId="5F580AA7" wp14:editId="4F9D8069">
            <wp:extent cx="9125643" cy="4712162"/>
            <wp:effectExtent l="57150" t="19050" r="56515" b="317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A679D5" w:rsidRPr="00DA21B1" w:rsidRDefault="00A679D5" w:rsidP="00845A01">
      <w:pPr>
        <w:rPr>
          <w:rFonts w:ascii="Arial" w:hAnsi="Arial" w:cs="Arial"/>
          <w:sz w:val="24"/>
          <w:szCs w:val="24"/>
        </w:rPr>
      </w:pPr>
    </w:p>
    <w:p w:rsidR="00A679D5" w:rsidRPr="00DA21B1" w:rsidRDefault="00A679D5" w:rsidP="00845A01">
      <w:pPr>
        <w:rPr>
          <w:rFonts w:ascii="Arial" w:hAnsi="Arial" w:cs="Arial"/>
          <w:sz w:val="24"/>
          <w:szCs w:val="24"/>
        </w:rPr>
      </w:pPr>
    </w:p>
    <w:p w:rsidR="009F595B" w:rsidRPr="00DA21B1" w:rsidRDefault="009F595B" w:rsidP="00845A01">
      <w:pPr>
        <w:rPr>
          <w:rFonts w:ascii="Arial" w:hAnsi="Arial" w:cs="Arial"/>
          <w:sz w:val="24"/>
          <w:szCs w:val="24"/>
        </w:rPr>
      </w:pPr>
      <w:r w:rsidRPr="00DA21B1">
        <w:rPr>
          <w:rFonts w:ascii="Arial" w:hAnsi="Arial" w:cs="Arial"/>
          <w:sz w:val="24"/>
          <w:szCs w:val="24"/>
        </w:rPr>
        <w:t>Appendi</w:t>
      </w:r>
      <w:r w:rsidR="009B4E97" w:rsidRPr="00DA21B1">
        <w:rPr>
          <w:rFonts w:ascii="Arial" w:hAnsi="Arial" w:cs="Arial"/>
          <w:sz w:val="24"/>
          <w:szCs w:val="24"/>
        </w:rPr>
        <w:t>x</w:t>
      </w:r>
      <w:r w:rsidRPr="00DA21B1">
        <w:rPr>
          <w:rFonts w:ascii="Arial" w:hAnsi="Arial" w:cs="Arial"/>
          <w:sz w:val="24"/>
          <w:szCs w:val="24"/>
        </w:rPr>
        <w:t xml:space="preserve"> </w:t>
      </w:r>
      <w:r w:rsidR="00A679D5" w:rsidRPr="00DA21B1">
        <w:rPr>
          <w:rFonts w:ascii="Arial" w:hAnsi="Arial" w:cs="Arial"/>
          <w:sz w:val="24"/>
          <w:szCs w:val="24"/>
        </w:rPr>
        <w:t>2</w:t>
      </w:r>
      <w:r w:rsidRPr="00DA21B1">
        <w:rPr>
          <w:rFonts w:ascii="Arial" w:hAnsi="Arial" w:cs="Arial"/>
          <w:sz w:val="24"/>
          <w:szCs w:val="24"/>
        </w:rPr>
        <w:t xml:space="preserve"> - High performance working </w:t>
      </w:r>
    </w:p>
    <w:p w:rsidR="009F595B" w:rsidRPr="00DA21B1" w:rsidRDefault="009F595B" w:rsidP="00845A01">
      <w:pPr>
        <w:rPr>
          <w:rFonts w:ascii="Arial" w:hAnsi="Arial" w:cs="Arial"/>
          <w:sz w:val="24"/>
          <w:szCs w:val="24"/>
        </w:rPr>
      </w:pPr>
    </w:p>
    <w:p w:rsidR="009F595B" w:rsidRPr="00DA21B1" w:rsidRDefault="009F595B" w:rsidP="00845A01">
      <w:pPr>
        <w:rPr>
          <w:rFonts w:ascii="Arial" w:hAnsi="Arial" w:cs="Arial"/>
          <w:sz w:val="24"/>
          <w:szCs w:val="24"/>
        </w:rPr>
      </w:pPr>
      <w:r w:rsidRPr="00DA21B1">
        <w:rPr>
          <w:rFonts w:ascii="Arial" w:eastAsia="Calibri" w:hAnsi="Arial" w:cs="Arial"/>
          <w:noProof/>
          <w:sz w:val="24"/>
          <w:szCs w:val="24"/>
          <w:lang w:eastAsia="en-GB"/>
        </w:rPr>
        <w:drawing>
          <wp:anchor distT="0" distB="0" distL="114300" distR="114300" simplePos="0" relativeHeight="251669504" behindDoc="1" locked="0" layoutInCell="1" allowOverlap="1" wp14:anchorId="4E946A19">
            <wp:simplePos x="0" y="0"/>
            <wp:positionH relativeFrom="column">
              <wp:posOffset>76200</wp:posOffset>
            </wp:positionH>
            <wp:positionV relativeFrom="paragraph">
              <wp:posOffset>196850</wp:posOffset>
            </wp:positionV>
            <wp:extent cx="5486400" cy="3200400"/>
            <wp:effectExtent l="0" t="19050" r="0" b="19050"/>
            <wp:wrapNone/>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14:sizeRelH relativeFrom="page">
              <wp14:pctWidth>0</wp14:pctWidth>
            </wp14:sizeRelH>
            <wp14:sizeRelV relativeFrom="page">
              <wp14:pctHeight>0</wp14:pctHeight>
            </wp14:sizeRelV>
          </wp:anchor>
        </w:drawing>
      </w:r>
    </w:p>
    <w:p w:rsidR="009F595B" w:rsidRPr="00DA21B1" w:rsidRDefault="009F595B" w:rsidP="00845A01">
      <w:pPr>
        <w:rPr>
          <w:rFonts w:ascii="Arial" w:hAnsi="Arial" w:cs="Arial"/>
          <w:sz w:val="24"/>
          <w:szCs w:val="24"/>
        </w:rPr>
      </w:pPr>
    </w:p>
    <w:p w:rsidR="009F595B" w:rsidRPr="00DA21B1" w:rsidRDefault="009F595B" w:rsidP="00845A01">
      <w:pPr>
        <w:rPr>
          <w:rFonts w:ascii="Arial" w:hAnsi="Arial" w:cs="Arial"/>
          <w:sz w:val="24"/>
          <w:szCs w:val="24"/>
        </w:rPr>
      </w:pPr>
    </w:p>
    <w:p w:rsidR="009F595B" w:rsidRPr="00DA21B1" w:rsidRDefault="009F595B" w:rsidP="00845A01">
      <w:pPr>
        <w:rPr>
          <w:rFonts w:ascii="Arial" w:hAnsi="Arial" w:cs="Arial"/>
          <w:sz w:val="24"/>
          <w:szCs w:val="24"/>
        </w:rPr>
      </w:pPr>
    </w:p>
    <w:p w:rsidR="009F595B" w:rsidRPr="00DA21B1" w:rsidRDefault="009F595B" w:rsidP="00845A01">
      <w:pPr>
        <w:rPr>
          <w:rFonts w:ascii="Arial" w:hAnsi="Arial" w:cs="Arial"/>
          <w:sz w:val="24"/>
          <w:szCs w:val="24"/>
        </w:rPr>
      </w:pPr>
    </w:p>
    <w:p w:rsidR="009F595B" w:rsidRPr="00DA21B1" w:rsidRDefault="009F595B" w:rsidP="00845A01">
      <w:pPr>
        <w:rPr>
          <w:rFonts w:ascii="Arial" w:hAnsi="Arial" w:cs="Arial"/>
          <w:sz w:val="24"/>
          <w:szCs w:val="24"/>
        </w:rPr>
      </w:pPr>
    </w:p>
    <w:p w:rsidR="009F595B" w:rsidRPr="00DA21B1" w:rsidRDefault="009F595B" w:rsidP="00845A01">
      <w:pPr>
        <w:rPr>
          <w:rFonts w:ascii="Arial" w:hAnsi="Arial" w:cs="Arial"/>
          <w:sz w:val="24"/>
          <w:szCs w:val="24"/>
        </w:rPr>
      </w:pPr>
    </w:p>
    <w:p w:rsidR="009F595B" w:rsidRPr="00DA21B1" w:rsidRDefault="009F595B" w:rsidP="00845A01">
      <w:pPr>
        <w:rPr>
          <w:rFonts w:ascii="Arial" w:hAnsi="Arial" w:cs="Arial"/>
          <w:sz w:val="24"/>
          <w:szCs w:val="24"/>
        </w:rPr>
      </w:pPr>
    </w:p>
    <w:p w:rsidR="009F595B" w:rsidRPr="00DA21B1" w:rsidRDefault="009F595B" w:rsidP="00845A01">
      <w:pPr>
        <w:rPr>
          <w:rFonts w:ascii="Arial" w:hAnsi="Arial" w:cs="Arial"/>
          <w:sz w:val="24"/>
          <w:szCs w:val="24"/>
        </w:rPr>
      </w:pPr>
    </w:p>
    <w:p w:rsidR="00845A01" w:rsidRPr="00DA21B1" w:rsidRDefault="00845A01" w:rsidP="00845A01">
      <w:pPr>
        <w:rPr>
          <w:rFonts w:ascii="Arial" w:hAnsi="Arial" w:cs="Arial"/>
          <w:sz w:val="24"/>
          <w:szCs w:val="24"/>
        </w:rPr>
      </w:pPr>
    </w:p>
    <w:p w:rsidR="00845A01" w:rsidRPr="00DA21B1" w:rsidRDefault="00CB2F05" w:rsidP="00CB2F05">
      <w:pPr>
        <w:tabs>
          <w:tab w:val="left" w:pos="6387"/>
        </w:tabs>
        <w:rPr>
          <w:rFonts w:ascii="Arial" w:hAnsi="Arial" w:cs="Arial"/>
          <w:sz w:val="24"/>
          <w:szCs w:val="24"/>
        </w:rPr>
      </w:pPr>
      <w:r w:rsidRPr="00DA21B1">
        <w:rPr>
          <w:rFonts w:ascii="Arial" w:hAnsi="Arial" w:cs="Arial"/>
          <w:sz w:val="24"/>
          <w:szCs w:val="24"/>
        </w:rPr>
        <w:tab/>
      </w:r>
    </w:p>
    <w:p w:rsidR="00845A01" w:rsidRPr="00DA21B1" w:rsidRDefault="00845A01" w:rsidP="00845A01">
      <w:pPr>
        <w:rPr>
          <w:rFonts w:ascii="Arial" w:hAnsi="Arial" w:cs="Arial"/>
          <w:sz w:val="24"/>
          <w:szCs w:val="24"/>
        </w:rPr>
      </w:pPr>
    </w:p>
    <w:p w:rsidR="004B57A5" w:rsidRPr="00DA21B1" w:rsidRDefault="004B57A5">
      <w:pPr>
        <w:rPr>
          <w:rFonts w:ascii="Arial" w:hAnsi="Arial" w:cs="Arial"/>
          <w:sz w:val="24"/>
          <w:szCs w:val="24"/>
        </w:rPr>
      </w:pPr>
    </w:p>
    <w:p w:rsidR="00F126FC" w:rsidRPr="00DA21B1" w:rsidRDefault="00F126FC">
      <w:pPr>
        <w:rPr>
          <w:rFonts w:ascii="Arial" w:hAnsi="Arial" w:cs="Arial"/>
          <w:sz w:val="24"/>
          <w:szCs w:val="24"/>
        </w:rPr>
      </w:pPr>
    </w:p>
    <w:p w:rsidR="009F595B" w:rsidRPr="00DA21B1" w:rsidRDefault="009F595B">
      <w:pPr>
        <w:rPr>
          <w:rFonts w:ascii="Arial" w:hAnsi="Arial" w:cs="Arial"/>
          <w:sz w:val="24"/>
          <w:szCs w:val="24"/>
        </w:rPr>
      </w:pPr>
    </w:p>
    <w:p w:rsidR="009F595B" w:rsidRPr="00DA21B1" w:rsidRDefault="009F595B">
      <w:pPr>
        <w:rPr>
          <w:rFonts w:ascii="Arial" w:hAnsi="Arial" w:cs="Arial"/>
          <w:sz w:val="24"/>
          <w:szCs w:val="24"/>
        </w:rPr>
      </w:pPr>
    </w:p>
    <w:p w:rsidR="00A679D5" w:rsidRPr="00DA21B1" w:rsidRDefault="00A679D5">
      <w:pPr>
        <w:rPr>
          <w:rFonts w:ascii="Arial" w:hAnsi="Arial" w:cs="Arial"/>
          <w:sz w:val="24"/>
          <w:szCs w:val="24"/>
        </w:rPr>
      </w:pPr>
    </w:p>
    <w:p w:rsidR="00A679D5" w:rsidRPr="00DA21B1" w:rsidRDefault="00A679D5">
      <w:pPr>
        <w:rPr>
          <w:rFonts w:ascii="Arial" w:hAnsi="Arial" w:cs="Arial"/>
          <w:sz w:val="24"/>
          <w:szCs w:val="24"/>
        </w:rPr>
      </w:pPr>
    </w:p>
    <w:p w:rsidR="00A679D5" w:rsidRPr="00DA21B1" w:rsidRDefault="00A679D5">
      <w:pPr>
        <w:rPr>
          <w:rFonts w:ascii="Arial" w:hAnsi="Arial" w:cs="Arial"/>
          <w:sz w:val="24"/>
          <w:szCs w:val="24"/>
        </w:rPr>
      </w:pPr>
    </w:p>
    <w:p w:rsidR="00A679D5" w:rsidRPr="00DA21B1" w:rsidRDefault="00A679D5">
      <w:pPr>
        <w:rPr>
          <w:rFonts w:ascii="Arial" w:hAnsi="Arial" w:cs="Arial"/>
          <w:sz w:val="24"/>
          <w:szCs w:val="24"/>
        </w:rPr>
      </w:pPr>
    </w:p>
    <w:p w:rsidR="00A679D5" w:rsidRPr="00DA21B1" w:rsidRDefault="00A679D5">
      <w:pPr>
        <w:rPr>
          <w:rFonts w:ascii="Arial" w:hAnsi="Arial" w:cs="Arial"/>
          <w:sz w:val="24"/>
          <w:szCs w:val="24"/>
        </w:rPr>
      </w:pPr>
    </w:p>
    <w:p w:rsidR="00DF2556" w:rsidRPr="00DA21B1" w:rsidRDefault="00DF2556">
      <w:pPr>
        <w:rPr>
          <w:rFonts w:ascii="Arial" w:hAnsi="Arial" w:cs="Arial"/>
          <w:sz w:val="24"/>
          <w:szCs w:val="24"/>
        </w:rPr>
      </w:pPr>
    </w:p>
    <w:p w:rsidR="00DF2556" w:rsidRPr="00DA21B1" w:rsidRDefault="00DF2556">
      <w:pPr>
        <w:rPr>
          <w:rFonts w:ascii="Arial" w:hAnsi="Arial" w:cs="Arial"/>
          <w:sz w:val="24"/>
          <w:szCs w:val="24"/>
        </w:rPr>
      </w:pPr>
    </w:p>
    <w:p w:rsidR="00DF2556" w:rsidRPr="00DA21B1" w:rsidRDefault="00DF2556">
      <w:pPr>
        <w:rPr>
          <w:rFonts w:ascii="Arial" w:hAnsi="Arial" w:cs="Arial"/>
          <w:sz w:val="24"/>
          <w:szCs w:val="24"/>
        </w:rPr>
      </w:pPr>
    </w:p>
    <w:p w:rsidR="00DF2556" w:rsidRPr="00DA21B1" w:rsidRDefault="00DF2556">
      <w:pPr>
        <w:rPr>
          <w:rFonts w:ascii="Arial" w:hAnsi="Arial" w:cs="Arial"/>
          <w:sz w:val="24"/>
          <w:szCs w:val="24"/>
        </w:rPr>
      </w:pPr>
    </w:p>
    <w:p w:rsidR="00DF2556" w:rsidRPr="00DA21B1" w:rsidRDefault="005257FC">
      <w:pPr>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14560" behindDoc="0" locked="0" layoutInCell="1" allowOverlap="1" wp14:anchorId="06FAC079" wp14:editId="5CB692BC">
                <wp:simplePos x="0" y="0"/>
                <wp:positionH relativeFrom="column">
                  <wp:posOffset>5087815</wp:posOffset>
                </wp:positionH>
                <wp:positionV relativeFrom="paragraph">
                  <wp:posOffset>634121</wp:posOffset>
                </wp:positionV>
                <wp:extent cx="715107" cy="342460"/>
                <wp:effectExtent l="0" t="0" r="8890" b="635"/>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49" type="#_x0000_t202" style="position:absolute;margin-left:400.6pt;margin-top:49.95pt;width:56.3pt;height:26.9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" stroked="f">
                <v:textbox>
                  <w:txbxContent>
                    <w:p w:rsidR="00900ADD" w:rsidRDefault="00900ADD" w:rsidP="005257FC">
                      <w:r>
                        <w:t>Page 18</w:t>
                      </w:r>
                    </w:p>
                  </w:txbxContent>
                </v:textbox>
              </v:shape>
            </w:pict>
          </mc:Fallback>
        </mc:AlternateContent>
      </w:r>
    </w:p>
    <w:p w:rsidR="00A679D5" w:rsidRPr="00DA21B1" w:rsidRDefault="00A679D5" w:rsidP="00A679D5">
      <w:pPr>
        <w:rPr>
          <w:rFonts w:ascii="Arial" w:hAnsi="Arial" w:cs="Arial"/>
          <w:sz w:val="24"/>
          <w:szCs w:val="24"/>
        </w:rPr>
      </w:pPr>
      <w:r w:rsidRPr="00DA21B1">
        <w:rPr>
          <w:rFonts w:ascii="Arial" w:hAnsi="Arial" w:cs="Arial"/>
          <w:sz w:val="24"/>
          <w:szCs w:val="24"/>
        </w:rPr>
        <w:lastRenderedPageBreak/>
        <w:t>Appendi</w:t>
      </w:r>
      <w:r w:rsidR="009B4E97" w:rsidRPr="00DA21B1">
        <w:rPr>
          <w:rFonts w:ascii="Arial" w:hAnsi="Arial" w:cs="Arial"/>
          <w:sz w:val="24"/>
          <w:szCs w:val="24"/>
        </w:rPr>
        <w:t>x</w:t>
      </w:r>
      <w:r w:rsidRPr="00DA21B1">
        <w:rPr>
          <w:rFonts w:ascii="Arial" w:hAnsi="Arial" w:cs="Arial"/>
          <w:sz w:val="24"/>
          <w:szCs w:val="24"/>
        </w:rPr>
        <w:t xml:space="preserve"> </w:t>
      </w:r>
      <w:r w:rsidR="00DF2556" w:rsidRPr="00DA21B1">
        <w:rPr>
          <w:rFonts w:ascii="Arial" w:hAnsi="Arial" w:cs="Arial"/>
          <w:sz w:val="24"/>
          <w:szCs w:val="24"/>
        </w:rPr>
        <w:t>3</w:t>
      </w:r>
      <w:r w:rsidRPr="00DA21B1">
        <w:rPr>
          <w:rFonts w:ascii="Arial" w:hAnsi="Arial" w:cs="Arial"/>
          <w:sz w:val="24"/>
          <w:szCs w:val="24"/>
        </w:rPr>
        <w:t xml:space="preserve"> – Six components of work design </w:t>
      </w:r>
    </w:p>
    <w:p w:rsidR="00A679D5" w:rsidRPr="00DA21B1" w:rsidRDefault="00A679D5" w:rsidP="00A679D5">
      <w:pPr>
        <w:rPr>
          <w:rFonts w:ascii="Arial" w:hAnsi="Arial" w:cs="Arial"/>
          <w:sz w:val="24"/>
          <w:szCs w:val="24"/>
        </w:rPr>
      </w:pPr>
    </w:p>
    <w:tbl>
      <w:tblPr>
        <w:tblStyle w:val="GridTable4-Accent2"/>
        <w:tblW w:w="9000" w:type="dxa"/>
        <w:tblLayout w:type="fixed"/>
        <w:tblLook w:val="0600" w:firstRow="0" w:lastRow="0" w:firstColumn="0" w:lastColumn="0" w:noHBand="1" w:noVBand="1"/>
      </w:tblPr>
      <w:tblGrid>
        <w:gridCol w:w="1696"/>
        <w:gridCol w:w="7304"/>
      </w:tblGrid>
      <w:tr w:rsidR="00A679D5" w:rsidRPr="00DA21B1" w:rsidTr="00093D19">
        <w:tc>
          <w:tcPr>
            <w:tcW w:w="1696" w:type="dxa"/>
          </w:tcPr>
          <w:p w:rsidR="00A679D5" w:rsidRPr="00DA21B1" w:rsidRDefault="00A679D5" w:rsidP="00CF7EE2">
            <w:pPr>
              <w:widowControl w:val="0"/>
              <w:pBdr>
                <w:top w:val="nil"/>
                <w:left w:val="nil"/>
                <w:bottom w:val="nil"/>
                <w:right w:val="nil"/>
                <w:between w:val="nil"/>
              </w:pBdr>
              <w:rPr>
                <w:rFonts w:ascii="Arial" w:eastAsia="Calibri" w:hAnsi="Arial" w:cs="Arial"/>
                <w:sz w:val="24"/>
                <w:szCs w:val="24"/>
                <w:lang w:eastAsia="en-GB"/>
              </w:rPr>
            </w:pPr>
            <w:r w:rsidRPr="00DA21B1">
              <w:rPr>
                <w:rFonts w:ascii="Arial" w:eastAsia="Calibri" w:hAnsi="Arial" w:cs="Arial"/>
                <w:sz w:val="24"/>
                <w:szCs w:val="24"/>
                <w:lang w:eastAsia="en-GB"/>
              </w:rPr>
              <w:t>Demands</w:t>
            </w:r>
          </w:p>
        </w:tc>
        <w:tc>
          <w:tcPr>
            <w:tcW w:w="7304" w:type="dxa"/>
          </w:tcPr>
          <w:p w:rsidR="00A679D5" w:rsidRPr="00DA21B1" w:rsidRDefault="00A679D5" w:rsidP="00CF7EE2">
            <w:pPr>
              <w:jc w:val="both"/>
              <w:rPr>
                <w:rFonts w:ascii="Arial" w:eastAsia="Calibri" w:hAnsi="Arial" w:cs="Arial"/>
                <w:sz w:val="24"/>
                <w:szCs w:val="24"/>
                <w:lang w:eastAsia="en-GB"/>
              </w:rPr>
            </w:pPr>
            <w:r w:rsidRPr="00DA21B1">
              <w:rPr>
                <w:rFonts w:ascii="Arial" w:eastAsia="Calibri" w:hAnsi="Arial" w:cs="Arial"/>
                <w:sz w:val="24"/>
                <w:szCs w:val="24"/>
                <w:lang w:eastAsia="en-GB"/>
              </w:rPr>
              <w:t>This includes issues such as workload, work patterns and the work environment. In the post pandemic workplace, there will be employees who are grieving, employees who have been traumatised and employees who are exhausted from working full time at home and parenting, caring and home schooling. It is important that management are supporting those employees through the change and returning to work and offering services such Counselling and flexible working to them</w:t>
            </w:r>
            <w:r w:rsidR="004272A3" w:rsidRPr="00DA21B1">
              <w:rPr>
                <w:rFonts w:ascii="Arial" w:eastAsia="Calibri" w:hAnsi="Arial" w:cs="Arial"/>
                <w:sz w:val="24"/>
                <w:szCs w:val="24"/>
                <w:lang w:eastAsia="en-GB"/>
              </w:rPr>
              <w:t xml:space="preserve"> </w:t>
            </w:r>
            <w:sdt>
              <w:sdtPr>
                <w:rPr>
                  <w:rFonts w:ascii="Arial" w:eastAsia="Calibri" w:hAnsi="Arial" w:cs="Arial"/>
                  <w:sz w:val="24"/>
                  <w:szCs w:val="24"/>
                  <w:lang w:eastAsia="en-GB"/>
                </w:rPr>
                <w:id w:val="1144620715"/>
                <w:citation/>
              </w:sdtPr>
              <w:sdtContent>
                <w:r w:rsidR="004272A3" w:rsidRPr="00DA21B1">
                  <w:rPr>
                    <w:rFonts w:ascii="Arial" w:eastAsia="Calibri" w:hAnsi="Arial" w:cs="Arial"/>
                    <w:sz w:val="24"/>
                    <w:szCs w:val="24"/>
                    <w:lang w:eastAsia="en-GB"/>
                  </w:rPr>
                  <w:fldChar w:fldCharType="begin"/>
                </w:r>
                <w:r w:rsidR="004272A3" w:rsidRPr="00DA21B1">
                  <w:rPr>
                    <w:rFonts w:ascii="Arial" w:eastAsia="Calibri" w:hAnsi="Arial" w:cs="Arial"/>
                    <w:sz w:val="24"/>
                    <w:szCs w:val="24"/>
                    <w:lang w:eastAsia="en-GB"/>
                  </w:rPr>
                  <w:instrText xml:space="preserve"> CITATION Ton20 \l 2057 </w:instrText>
                </w:r>
                <w:r w:rsidR="004272A3" w:rsidRPr="00DA21B1">
                  <w:rPr>
                    <w:rFonts w:ascii="Arial" w:eastAsia="Calibri" w:hAnsi="Arial" w:cs="Arial"/>
                    <w:sz w:val="24"/>
                    <w:szCs w:val="24"/>
                    <w:lang w:eastAsia="en-GB"/>
                  </w:rPr>
                  <w:fldChar w:fldCharType="separate"/>
                </w:r>
                <w:r w:rsidR="004272A3" w:rsidRPr="00DA21B1">
                  <w:rPr>
                    <w:rFonts w:ascii="Arial" w:eastAsia="Calibri" w:hAnsi="Arial" w:cs="Arial"/>
                    <w:noProof/>
                    <w:sz w:val="24"/>
                    <w:szCs w:val="24"/>
                    <w:lang w:eastAsia="en-GB"/>
                  </w:rPr>
                  <w:t>(Bennett, et al., 2020)</w:t>
                </w:r>
                <w:r w:rsidR="004272A3" w:rsidRPr="00DA21B1">
                  <w:rPr>
                    <w:rFonts w:ascii="Arial" w:eastAsia="Calibri" w:hAnsi="Arial" w:cs="Arial"/>
                    <w:sz w:val="24"/>
                    <w:szCs w:val="24"/>
                    <w:lang w:eastAsia="en-GB"/>
                  </w:rPr>
                  <w:fldChar w:fldCharType="end"/>
                </w:r>
              </w:sdtContent>
            </w:sdt>
            <w:r w:rsidRPr="00DA21B1">
              <w:rPr>
                <w:rFonts w:ascii="Arial" w:eastAsia="Calibri" w:hAnsi="Arial" w:cs="Arial"/>
                <w:sz w:val="24"/>
                <w:szCs w:val="24"/>
                <w:lang w:eastAsia="en-GB"/>
              </w:rPr>
              <w:t xml:space="preserve">. </w:t>
            </w:r>
          </w:p>
        </w:tc>
      </w:tr>
      <w:tr w:rsidR="00A679D5" w:rsidRPr="00DA21B1" w:rsidTr="00093D19">
        <w:tc>
          <w:tcPr>
            <w:tcW w:w="1696" w:type="dxa"/>
          </w:tcPr>
          <w:p w:rsidR="00A679D5" w:rsidRPr="00DA21B1" w:rsidRDefault="00A679D5" w:rsidP="00CF7EE2">
            <w:pPr>
              <w:widowControl w:val="0"/>
              <w:pBdr>
                <w:top w:val="nil"/>
                <w:left w:val="nil"/>
                <w:bottom w:val="nil"/>
                <w:right w:val="nil"/>
                <w:between w:val="nil"/>
              </w:pBdr>
              <w:rPr>
                <w:rFonts w:ascii="Arial" w:eastAsia="Calibri" w:hAnsi="Arial" w:cs="Arial"/>
                <w:sz w:val="24"/>
                <w:szCs w:val="24"/>
                <w:lang w:eastAsia="en-GB"/>
              </w:rPr>
            </w:pPr>
            <w:r w:rsidRPr="00DA21B1">
              <w:rPr>
                <w:rFonts w:ascii="Arial" w:eastAsia="Calibri" w:hAnsi="Arial" w:cs="Arial"/>
                <w:sz w:val="24"/>
                <w:szCs w:val="24"/>
                <w:lang w:eastAsia="en-GB"/>
              </w:rPr>
              <w:t>Control</w:t>
            </w:r>
          </w:p>
        </w:tc>
        <w:tc>
          <w:tcPr>
            <w:tcW w:w="7304" w:type="dxa"/>
          </w:tcPr>
          <w:p w:rsidR="00A679D5" w:rsidRPr="00DA21B1" w:rsidRDefault="00A679D5" w:rsidP="00CF7EE2">
            <w:pPr>
              <w:jc w:val="both"/>
              <w:rPr>
                <w:rFonts w:ascii="Arial" w:eastAsia="Calibri" w:hAnsi="Arial" w:cs="Arial"/>
                <w:sz w:val="24"/>
                <w:szCs w:val="24"/>
                <w:lang w:eastAsia="en-GB"/>
              </w:rPr>
            </w:pPr>
            <w:r w:rsidRPr="00DA21B1">
              <w:rPr>
                <w:rFonts w:ascii="Arial" w:eastAsia="Calibri" w:hAnsi="Arial" w:cs="Arial"/>
                <w:sz w:val="24"/>
                <w:szCs w:val="24"/>
                <w:lang w:eastAsia="en-GB"/>
              </w:rPr>
              <w:t xml:space="preserve">This is how much voice an employee has in the way they do their work. Effective voice for employers can contribute towards productivity as people will feel valued that their voice is being heard. For employees, it often results in increased job satisfaction as employees will feel valued and therefore happy in their job (Ellis, 2016 p. 114). </w:t>
            </w:r>
          </w:p>
        </w:tc>
      </w:tr>
      <w:tr w:rsidR="00A679D5" w:rsidRPr="00DA21B1" w:rsidTr="00093D19">
        <w:tc>
          <w:tcPr>
            <w:tcW w:w="1696" w:type="dxa"/>
          </w:tcPr>
          <w:p w:rsidR="00A679D5" w:rsidRPr="00DA21B1" w:rsidRDefault="00A679D5" w:rsidP="00CF7EE2">
            <w:pPr>
              <w:widowControl w:val="0"/>
              <w:pBdr>
                <w:top w:val="nil"/>
                <w:left w:val="nil"/>
                <w:bottom w:val="nil"/>
                <w:right w:val="nil"/>
                <w:between w:val="nil"/>
              </w:pBdr>
              <w:rPr>
                <w:rFonts w:ascii="Arial" w:eastAsia="Calibri" w:hAnsi="Arial" w:cs="Arial"/>
                <w:sz w:val="24"/>
                <w:szCs w:val="24"/>
                <w:lang w:eastAsia="en-GB"/>
              </w:rPr>
            </w:pPr>
            <w:r w:rsidRPr="00DA21B1">
              <w:rPr>
                <w:rFonts w:ascii="Arial" w:eastAsia="Calibri" w:hAnsi="Arial" w:cs="Arial"/>
                <w:sz w:val="24"/>
                <w:szCs w:val="24"/>
                <w:lang w:eastAsia="en-GB"/>
              </w:rPr>
              <w:t>Support</w:t>
            </w:r>
          </w:p>
        </w:tc>
        <w:tc>
          <w:tcPr>
            <w:tcW w:w="7304" w:type="dxa"/>
          </w:tcPr>
          <w:p w:rsidR="00A679D5" w:rsidRPr="00DA21B1" w:rsidRDefault="00A679D5" w:rsidP="00CF7EE2">
            <w:pPr>
              <w:jc w:val="both"/>
              <w:rPr>
                <w:rFonts w:ascii="Arial" w:eastAsia="Calibri" w:hAnsi="Arial" w:cs="Arial"/>
                <w:sz w:val="24"/>
                <w:szCs w:val="24"/>
                <w:lang w:eastAsia="en-GB"/>
              </w:rPr>
            </w:pPr>
            <w:r w:rsidRPr="00DA21B1">
              <w:rPr>
                <w:rFonts w:ascii="Arial" w:eastAsia="Calibri" w:hAnsi="Arial" w:cs="Arial"/>
                <w:sz w:val="24"/>
                <w:szCs w:val="24"/>
                <w:lang w:eastAsia="en-GB"/>
              </w:rPr>
              <w:t>This includes the encouragement, sponsorship and resources provided by the organisation, line management and colleagues</w:t>
            </w:r>
            <w:sdt>
              <w:sdtPr>
                <w:rPr>
                  <w:rFonts w:ascii="Arial" w:eastAsia="Calibri" w:hAnsi="Arial" w:cs="Arial"/>
                  <w:sz w:val="24"/>
                  <w:szCs w:val="24"/>
                  <w:lang w:eastAsia="en-GB"/>
                </w:rPr>
                <w:id w:val="331336979"/>
                <w:citation/>
              </w:sdtPr>
              <w:sdtContent>
                <w:r w:rsidR="004272A3" w:rsidRPr="00DA21B1">
                  <w:rPr>
                    <w:rFonts w:ascii="Arial" w:eastAsia="Calibri" w:hAnsi="Arial" w:cs="Arial"/>
                    <w:sz w:val="24"/>
                    <w:szCs w:val="24"/>
                    <w:lang w:eastAsia="en-GB"/>
                  </w:rPr>
                  <w:fldChar w:fldCharType="begin"/>
                </w:r>
                <w:r w:rsidR="004272A3" w:rsidRPr="00DA21B1">
                  <w:rPr>
                    <w:rFonts w:ascii="Arial" w:eastAsia="Calibri" w:hAnsi="Arial" w:cs="Arial"/>
                    <w:sz w:val="24"/>
                    <w:szCs w:val="24"/>
                    <w:lang w:eastAsia="en-GB"/>
                  </w:rPr>
                  <w:instrText xml:space="preserve"> CITATION Ton20 \l 2057 </w:instrText>
                </w:r>
                <w:r w:rsidR="004272A3" w:rsidRPr="00DA21B1">
                  <w:rPr>
                    <w:rFonts w:ascii="Arial" w:eastAsia="Calibri" w:hAnsi="Arial" w:cs="Arial"/>
                    <w:sz w:val="24"/>
                    <w:szCs w:val="24"/>
                    <w:lang w:eastAsia="en-GB"/>
                  </w:rPr>
                  <w:fldChar w:fldCharType="separate"/>
                </w:r>
                <w:r w:rsidR="004272A3" w:rsidRPr="00DA21B1">
                  <w:rPr>
                    <w:rFonts w:ascii="Arial" w:eastAsia="Calibri" w:hAnsi="Arial" w:cs="Arial"/>
                    <w:noProof/>
                    <w:sz w:val="24"/>
                    <w:szCs w:val="24"/>
                    <w:lang w:eastAsia="en-GB"/>
                  </w:rPr>
                  <w:t xml:space="preserve"> (Bennett, et al., 2020)</w:t>
                </w:r>
                <w:r w:rsidR="004272A3" w:rsidRPr="00DA21B1">
                  <w:rPr>
                    <w:rFonts w:ascii="Arial" w:eastAsia="Calibri" w:hAnsi="Arial" w:cs="Arial"/>
                    <w:sz w:val="24"/>
                    <w:szCs w:val="24"/>
                    <w:lang w:eastAsia="en-GB"/>
                  </w:rPr>
                  <w:fldChar w:fldCharType="end"/>
                </w:r>
              </w:sdtContent>
            </w:sdt>
            <w:r w:rsidRPr="00DA21B1">
              <w:rPr>
                <w:rFonts w:ascii="Arial" w:eastAsia="Calibri" w:hAnsi="Arial" w:cs="Arial"/>
                <w:sz w:val="24"/>
                <w:szCs w:val="24"/>
                <w:lang w:eastAsia="en-GB"/>
              </w:rPr>
              <w:t>.</w:t>
            </w:r>
          </w:p>
        </w:tc>
      </w:tr>
      <w:tr w:rsidR="00A679D5" w:rsidRPr="00DA21B1" w:rsidTr="00093D19">
        <w:tc>
          <w:tcPr>
            <w:tcW w:w="1696" w:type="dxa"/>
          </w:tcPr>
          <w:p w:rsidR="00A679D5" w:rsidRPr="00DA21B1" w:rsidRDefault="00A679D5" w:rsidP="00CF7EE2">
            <w:pPr>
              <w:widowControl w:val="0"/>
              <w:pBdr>
                <w:top w:val="nil"/>
                <w:left w:val="nil"/>
                <w:bottom w:val="nil"/>
                <w:right w:val="nil"/>
                <w:between w:val="nil"/>
              </w:pBdr>
              <w:rPr>
                <w:rFonts w:ascii="Arial" w:eastAsia="Calibri" w:hAnsi="Arial" w:cs="Arial"/>
                <w:sz w:val="24"/>
                <w:szCs w:val="24"/>
                <w:lang w:eastAsia="en-GB"/>
              </w:rPr>
            </w:pPr>
            <w:r w:rsidRPr="00DA21B1">
              <w:rPr>
                <w:rFonts w:ascii="Arial" w:eastAsia="Calibri" w:hAnsi="Arial" w:cs="Arial"/>
                <w:sz w:val="24"/>
                <w:szCs w:val="24"/>
                <w:lang w:eastAsia="en-GB"/>
              </w:rPr>
              <w:t>Relationships</w:t>
            </w:r>
          </w:p>
        </w:tc>
        <w:tc>
          <w:tcPr>
            <w:tcW w:w="7304" w:type="dxa"/>
          </w:tcPr>
          <w:p w:rsidR="00A679D5" w:rsidRPr="00DA21B1" w:rsidRDefault="00A679D5" w:rsidP="00CF7EE2">
            <w:pPr>
              <w:jc w:val="both"/>
              <w:rPr>
                <w:rFonts w:ascii="Arial" w:eastAsia="Calibri" w:hAnsi="Arial" w:cs="Arial"/>
                <w:sz w:val="24"/>
                <w:szCs w:val="24"/>
                <w:lang w:eastAsia="en-GB"/>
              </w:rPr>
            </w:pPr>
            <w:r w:rsidRPr="00DA21B1">
              <w:rPr>
                <w:rFonts w:ascii="Arial" w:eastAsia="Calibri" w:hAnsi="Arial" w:cs="Arial"/>
                <w:sz w:val="24"/>
                <w:szCs w:val="24"/>
                <w:lang w:eastAsia="en-GB"/>
              </w:rPr>
              <w:t>This includes promoting positive working to avoid conflict and dealing with unacceptable behaviour</w:t>
            </w:r>
            <w:sdt>
              <w:sdtPr>
                <w:rPr>
                  <w:rFonts w:ascii="Arial" w:eastAsia="Calibri" w:hAnsi="Arial" w:cs="Arial"/>
                  <w:sz w:val="24"/>
                  <w:szCs w:val="24"/>
                  <w:lang w:eastAsia="en-GB"/>
                </w:rPr>
                <w:id w:val="-1137873196"/>
                <w:citation/>
              </w:sdtPr>
              <w:sdtContent>
                <w:r w:rsidR="004272A3" w:rsidRPr="00DA21B1">
                  <w:rPr>
                    <w:rFonts w:ascii="Arial" w:eastAsia="Calibri" w:hAnsi="Arial" w:cs="Arial"/>
                    <w:sz w:val="24"/>
                    <w:szCs w:val="24"/>
                    <w:lang w:eastAsia="en-GB"/>
                  </w:rPr>
                  <w:fldChar w:fldCharType="begin"/>
                </w:r>
                <w:r w:rsidR="004272A3" w:rsidRPr="00DA21B1">
                  <w:rPr>
                    <w:rFonts w:ascii="Arial" w:eastAsia="Calibri" w:hAnsi="Arial" w:cs="Arial"/>
                    <w:sz w:val="24"/>
                    <w:szCs w:val="24"/>
                    <w:lang w:eastAsia="en-GB"/>
                  </w:rPr>
                  <w:instrText xml:space="preserve"> CITATION Ton20 \l 2057 </w:instrText>
                </w:r>
                <w:r w:rsidR="004272A3" w:rsidRPr="00DA21B1">
                  <w:rPr>
                    <w:rFonts w:ascii="Arial" w:eastAsia="Calibri" w:hAnsi="Arial" w:cs="Arial"/>
                    <w:sz w:val="24"/>
                    <w:szCs w:val="24"/>
                    <w:lang w:eastAsia="en-GB"/>
                  </w:rPr>
                  <w:fldChar w:fldCharType="separate"/>
                </w:r>
                <w:r w:rsidR="004272A3" w:rsidRPr="00DA21B1">
                  <w:rPr>
                    <w:rFonts w:ascii="Arial" w:eastAsia="Calibri" w:hAnsi="Arial" w:cs="Arial"/>
                    <w:noProof/>
                    <w:sz w:val="24"/>
                    <w:szCs w:val="24"/>
                    <w:lang w:eastAsia="en-GB"/>
                  </w:rPr>
                  <w:t xml:space="preserve"> (Bennett, et al., 2020)</w:t>
                </w:r>
                <w:r w:rsidR="004272A3" w:rsidRPr="00DA21B1">
                  <w:rPr>
                    <w:rFonts w:ascii="Arial" w:eastAsia="Calibri" w:hAnsi="Arial" w:cs="Arial"/>
                    <w:sz w:val="24"/>
                    <w:szCs w:val="24"/>
                    <w:lang w:eastAsia="en-GB"/>
                  </w:rPr>
                  <w:fldChar w:fldCharType="end"/>
                </w:r>
              </w:sdtContent>
            </w:sdt>
            <w:r w:rsidRPr="00DA21B1">
              <w:rPr>
                <w:rFonts w:ascii="Arial" w:eastAsia="Calibri" w:hAnsi="Arial" w:cs="Arial"/>
                <w:sz w:val="24"/>
                <w:szCs w:val="24"/>
                <w:lang w:eastAsia="en-GB"/>
              </w:rPr>
              <w:t>.</w:t>
            </w:r>
          </w:p>
        </w:tc>
      </w:tr>
      <w:tr w:rsidR="00A679D5" w:rsidRPr="00DA21B1" w:rsidTr="00093D19">
        <w:tc>
          <w:tcPr>
            <w:tcW w:w="1696" w:type="dxa"/>
          </w:tcPr>
          <w:p w:rsidR="00A679D5" w:rsidRPr="00DA21B1" w:rsidRDefault="00A679D5" w:rsidP="00CF7EE2">
            <w:pPr>
              <w:widowControl w:val="0"/>
              <w:pBdr>
                <w:top w:val="nil"/>
                <w:left w:val="nil"/>
                <w:bottom w:val="nil"/>
                <w:right w:val="nil"/>
                <w:between w:val="nil"/>
              </w:pBdr>
              <w:rPr>
                <w:rFonts w:ascii="Arial" w:eastAsia="Calibri" w:hAnsi="Arial" w:cs="Arial"/>
                <w:sz w:val="24"/>
                <w:szCs w:val="24"/>
                <w:lang w:eastAsia="en-GB"/>
              </w:rPr>
            </w:pPr>
            <w:r w:rsidRPr="00DA21B1">
              <w:rPr>
                <w:rFonts w:ascii="Arial" w:eastAsia="Calibri" w:hAnsi="Arial" w:cs="Arial"/>
                <w:sz w:val="24"/>
                <w:szCs w:val="24"/>
                <w:lang w:eastAsia="en-GB"/>
              </w:rPr>
              <w:t>Role</w:t>
            </w:r>
          </w:p>
        </w:tc>
        <w:tc>
          <w:tcPr>
            <w:tcW w:w="7304" w:type="dxa"/>
          </w:tcPr>
          <w:p w:rsidR="00A679D5" w:rsidRPr="00DA21B1" w:rsidRDefault="004272A3" w:rsidP="00CF7EE2">
            <w:pPr>
              <w:jc w:val="both"/>
              <w:rPr>
                <w:rFonts w:ascii="Arial" w:eastAsia="Calibri" w:hAnsi="Arial" w:cs="Arial"/>
                <w:sz w:val="24"/>
                <w:szCs w:val="24"/>
                <w:lang w:eastAsia="en-GB"/>
              </w:rPr>
            </w:pPr>
            <w:r w:rsidRPr="00DA21B1">
              <w:rPr>
                <w:rFonts w:ascii="Arial" w:eastAsia="Calibri" w:hAnsi="Arial" w:cs="Arial"/>
                <w:sz w:val="24"/>
                <w:szCs w:val="24"/>
                <w:lang w:eastAsia="en-GB"/>
              </w:rPr>
              <w:t>This is w</w:t>
            </w:r>
            <w:r w:rsidR="00A679D5" w:rsidRPr="00DA21B1">
              <w:rPr>
                <w:rFonts w:ascii="Arial" w:eastAsia="Calibri" w:hAnsi="Arial" w:cs="Arial"/>
                <w:sz w:val="24"/>
                <w:szCs w:val="24"/>
                <w:lang w:eastAsia="en-GB"/>
              </w:rPr>
              <w:t>hether people understand their role within the organisation and whether the organisation ensures that they do not have conflicting roles</w:t>
            </w:r>
            <w:sdt>
              <w:sdtPr>
                <w:rPr>
                  <w:rFonts w:ascii="Arial" w:eastAsia="Calibri" w:hAnsi="Arial" w:cs="Arial"/>
                  <w:sz w:val="24"/>
                  <w:szCs w:val="24"/>
                  <w:lang w:eastAsia="en-GB"/>
                </w:rPr>
                <w:id w:val="-484697922"/>
                <w:citation/>
              </w:sdtPr>
              <w:sdtContent>
                <w:r w:rsidRPr="00DA21B1">
                  <w:rPr>
                    <w:rFonts w:ascii="Arial" w:eastAsia="Calibri" w:hAnsi="Arial" w:cs="Arial"/>
                    <w:sz w:val="24"/>
                    <w:szCs w:val="24"/>
                    <w:lang w:eastAsia="en-GB"/>
                  </w:rPr>
                  <w:fldChar w:fldCharType="begin"/>
                </w:r>
                <w:r w:rsidRPr="00DA21B1">
                  <w:rPr>
                    <w:rFonts w:ascii="Arial" w:eastAsia="Calibri" w:hAnsi="Arial" w:cs="Arial"/>
                    <w:sz w:val="24"/>
                    <w:szCs w:val="24"/>
                    <w:lang w:eastAsia="en-GB"/>
                  </w:rPr>
                  <w:instrText xml:space="preserve"> CITATION Ton20 \l 2057 </w:instrText>
                </w:r>
                <w:r w:rsidRPr="00DA21B1">
                  <w:rPr>
                    <w:rFonts w:ascii="Arial" w:eastAsia="Calibri" w:hAnsi="Arial" w:cs="Arial"/>
                    <w:sz w:val="24"/>
                    <w:szCs w:val="24"/>
                    <w:lang w:eastAsia="en-GB"/>
                  </w:rPr>
                  <w:fldChar w:fldCharType="separate"/>
                </w:r>
                <w:r w:rsidRPr="00DA21B1">
                  <w:rPr>
                    <w:rFonts w:ascii="Arial" w:eastAsia="Calibri" w:hAnsi="Arial" w:cs="Arial"/>
                    <w:noProof/>
                    <w:sz w:val="24"/>
                    <w:szCs w:val="24"/>
                    <w:lang w:eastAsia="en-GB"/>
                  </w:rPr>
                  <w:t xml:space="preserve"> (Bennett, et al., 2020)</w:t>
                </w:r>
                <w:r w:rsidRPr="00DA21B1">
                  <w:rPr>
                    <w:rFonts w:ascii="Arial" w:eastAsia="Calibri" w:hAnsi="Arial" w:cs="Arial"/>
                    <w:sz w:val="24"/>
                    <w:szCs w:val="24"/>
                    <w:lang w:eastAsia="en-GB"/>
                  </w:rPr>
                  <w:fldChar w:fldCharType="end"/>
                </w:r>
              </w:sdtContent>
            </w:sdt>
            <w:r w:rsidR="00A679D5" w:rsidRPr="00DA21B1">
              <w:rPr>
                <w:rFonts w:ascii="Arial" w:eastAsia="Calibri" w:hAnsi="Arial" w:cs="Arial"/>
                <w:sz w:val="24"/>
                <w:szCs w:val="24"/>
                <w:lang w:eastAsia="en-GB"/>
              </w:rPr>
              <w:t xml:space="preserve">. </w:t>
            </w:r>
          </w:p>
        </w:tc>
      </w:tr>
      <w:tr w:rsidR="00A679D5" w:rsidRPr="00DA21B1" w:rsidTr="00093D19">
        <w:tc>
          <w:tcPr>
            <w:tcW w:w="1696" w:type="dxa"/>
          </w:tcPr>
          <w:p w:rsidR="00A679D5" w:rsidRPr="00DA21B1" w:rsidRDefault="00A679D5" w:rsidP="00CF7EE2">
            <w:pPr>
              <w:widowControl w:val="0"/>
              <w:pBdr>
                <w:top w:val="nil"/>
                <w:left w:val="nil"/>
                <w:bottom w:val="nil"/>
                <w:right w:val="nil"/>
                <w:between w:val="nil"/>
              </w:pBdr>
              <w:rPr>
                <w:rFonts w:ascii="Arial" w:eastAsia="Calibri" w:hAnsi="Arial" w:cs="Arial"/>
                <w:sz w:val="24"/>
                <w:szCs w:val="24"/>
                <w:lang w:eastAsia="en-GB"/>
              </w:rPr>
            </w:pPr>
            <w:r w:rsidRPr="00DA21B1">
              <w:rPr>
                <w:rFonts w:ascii="Arial" w:eastAsia="Calibri" w:hAnsi="Arial" w:cs="Arial"/>
                <w:sz w:val="24"/>
                <w:szCs w:val="24"/>
                <w:lang w:eastAsia="en-GB"/>
              </w:rPr>
              <w:t>Change</w:t>
            </w:r>
          </w:p>
        </w:tc>
        <w:tc>
          <w:tcPr>
            <w:tcW w:w="7304" w:type="dxa"/>
          </w:tcPr>
          <w:p w:rsidR="00A679D5" w:rsidRPr="00DA21B1" w:rsidRDefault="004272A3" w:rsidP="00CF7EE2">
            <w:pPr>
              <w:jc w:val="both"/>
              <w:rPr>
                <w:rFonts w:ascii="Arial" w:eastAsia="Calibri" w:hAnsi="Arial" w:cs="Arial"/>
                <w:sz w:val="24"/>
                <w:szCs w:val="24"/>
                <w:lang w:eastAsia="en-GB"/>
              </w:rPr>
            </w:pPr>
            <w:r w:rsidRPr="00DA21B1">
              <w:rPr>
                <w:rFonts w:ascii="Arial" w:eastAsia="Calibri" w:hAnsi="Arial" w:cs="Arial"/>
                <w:sz w:val="24"/>
                <w:szCs w:val="24"/>
                <w:lang w:eastAsia="en-GB"/>
              </w:rPr>
              <w:t>Change such as Coronavirus needs to be managed and communicate in the organisation</w:t>
            </w:r>
            <w:sdt>
              <w:sdtPr>
                <w:rPr>
                  <w:rFonts w:ascii="Arial" w:eastAsia="Calibri" w:hAnsi="Arial" w:cs="Arial"/>
                  <w:sz w:val="24"/>
                  <w:szCs w:val="24"/>
                  <w:lang w:eastAsia="en-GB"/>
                </w:rPr>
                <w:id w:val="1111324464"/>
                <w:citation/>
              </w:sdtPr>
              <w:sdtContent>
                <w:r w:rsidR="00DF2556" w:rsidRPr="00DA21B1">
                  <w:rPr>
                    <w:rFonts w:ascii="Arial" w:eastAsia="Calibri" w:hAnsi="Arial" w:cs="Arial"/>
                    <w:sz w:val="24"/>
                    <w:szCs w:val="24"/>
                    <w:lang w:eastAsia="en-GB"/>
                  </w:rPr>
                  <w:fldChar w:fldCharType="begin"/>
                </w:r>
                <w:r w:rsidR="00DF2556" w:rsidRPr="00DA21B1">
                  <w:rPr>
                    <w:rFonts w:ascii="Arial" w:eastAsia="Calibri" w:hAnsi="Arial" w:cs="Arial"/>
                    <w:sz w:val="24"/>
                    <w:szCs w:val="24"/>
                    <w:lang w:eastAsia="en-GB"/>
                  </w:rPr>
                  <w:instrText xml:space="preserve"> CITATION Ton20 \l 2057 </w:instrText>
                </w:r>
                <w:r w:rsidR="00DF2556" w:rsidRPr="00DA21B1">
                  <w:rPr>
                    <w:rFonts w:ascii="Arial" w:eastAsia="Calibri" w:hAnsi="Arial" w:cs="Arial"/>
                    <w:sz w:val="24"/>
                    <w:szCs w:val="24"/>
                    <w:lang w:eastAsia="en-GB"/>
                  </w:rPr>
                  <w:fldChar w:fldCharType="separate"/>
                </w:r>
                <w:r w:rsidR="00DF2556" w:rsidRPr="00DA21B1">
                  <w:rPr>
                    <w:rFonts w:ascii="Arial" w:eastAsia="Calibri" w:hAnsi="Arial" w:cs="Arial"/>
                    <w:noProof/>
                    <w:sz w:val="24"/>
                    <w:szCs w:val="24"/>
                    <w:lang w:eastAsia="en-GB"/>
                  </w:rPr>
                  <w:t xml:space="preserve"> (Bennett, et al., 2020)</w:t>
                </w:r>
                <w:r w:rsidR="00DF2556" w:rsidRPr="00DA21B1">
                  <w:rPr>
                    <w:rFonts w:ascii="Arial" w:eastAsia="Calibri" w:hAnsi="Arial" w:cs="Arial"/>
                    <w:sz w:val="24"/>
                    <w:szCs w:val="24"/>
                    <w:lang w:eastAsia="en-GB"/>
                  </w:rPr>
                  <w:fldChar w:fldCharType="end"/>
                </w:r>
              </w:sdtContent>
            </w:sdt>
            <w:r w:rsidRPr="00DA21B1">
              <w:rPr>
                <w:rFonts w:ascii="Arial" w:eastAsia="Calibri" w:hAnsi="Arial" w:cs="Arial"/>
                <w:sz w:val="24"/>
                <w:szCs w:val="24"/>
                <w:lang w:eastAsia="en-GB"/>
              </w:rPr>
              <w:t xml:space="preserve">. </w:t>
            </w:r>
            <w:r w:rsidR="00A679D5" w:rsidRPr="00DA21B1">
              <w:rPr>
                <w:rFonts w:ascii="Arial" w:eastAsia="Calibri" w:hAnsi="Arial" w:cs="Arial"/>
                <w:sz w:val="24"/>
                <w:szCs w:val="24"/>
                <w:lang w:eastAsia="en-GB"/>
              </w:rPr>
              <w:t>Good leadership skills such as honesty, integrity and good communicator enable change. It is important that organisations are honest about the change that is happening and communicate this to employees in order for them to accept the change. Different ways to communicate can be:</w:t>
            </w:r>
          </w:p>
          <w:p w:rsidR="00A679D5" w:rsidRPr="00DA21B1" w:rsidRDefault="00A679D5" w:rsidP="00113FFE">
            <w:pPr>
              <w:pStyle w:val="ListParagraph"/>
              <w:numPr>
                <w:ilvl w:val="3"/>
                <w:numId w:val="8"/>
              </w:numPr>
              <w:ind w:left="797"/>
              <w:jc w:val="both"/>
              <w:rPr>
                <w:rFonts w:ascii="Arial" w:eastAsia="Calibri" w:hAnsi="Arial" w:cs="Arial"/>
                <w:sz w:val="24"/>
                <w:szCs w:val="24"/>
                <w:lang w:eastAsia="en-GB"/>
              </w:rPr>
            </w:pPr>
            <w:r w:rsidRPr="00DA21B1">
              <w:rPr>
                <w:rFonts w:ascii="Arial" w:eastAsia="Calibri" w:hAnsi="Arial" w:cs="Arial"/>
                <w:sz w:val="24"/>
                <w:szCs w:val="24"/>
                <w:lang w:eastAsia="en-GB"/>
              </w:rPr>
              <w:t>Top down channels such as senior managers talking to employees, bulletins, statements on the intranet, team meetings.</w:t>
            </w:r>
          </w:p>
          <w:p w:rsidR="00A679D5" w:rsidRPr="00DA21B1" w:rsidRDefault="00A679D5" w:rsidP="00113FFE">
            <w:pPr>
              <w:pStyle w:val="ListParagraph"/>
              <w:numPr>
                <w:ilvl w:val="3"/>
                <w:numId w:val="8"/>
              </w:numPr>
              <w:ind w:left="797"/>
              <w:jc w:val="both"/>
              <w:rPr>
                <w:rFonts w:ascii="Arial" w:eastAsia="Calibri" w:hAnsi="Arial" w:cs="Arial"/>
                <w:sz w:val="24"/>
                <w:szCs w:val="24"/>
                <w:lang w:eastAsia="en-GB"/>
              </w:rPr>
            </w:pPr>
            <w:r w:rsidRPr="00DA21B1">
              <w:rPr>
                <w:rFonts w:ascii="Arial" w:eastAsia="Calibri" w:hAnsi="Arial" w:cs="Arial"/>
                <w:sz w:val="24"/>
                <w:szCs w:val="24"/>
                <w:lang w:eastAsia="en-GB"/>
              </w:rPr>
              <w:t>Bottom up channels such as employee participation and idea generation such as workshops and consultations.</w:t>
            </w:r>
          </w:p>
          <w:p w:rsidR="00A679D5" w:rsidRPr="00DA21B1" w:rsidRDefault="00A679D5" w:rsidP="00113FFE">
            <w:pPr>
              <w:pStyle w:val="ListParagraph"/>
              <w:numPr>
                <w:ilvl w:val="0"/>
                <w:numId w:val="8"/>
              </w:numPr>
              <w:jc w:val="both"/>
              <w:rPr>
                <w:rFonts w:ascii="Arial" w:eastAsia="Calibri" w:hAnsi="Arial" w:cs="Arial"/>
                <w:sz w:val="24"/>
                <w:szCs w:val="24"/>
                <w:lang w:eastAsia="en-GB"/>
              </w:rPr>
            </w:pPr>
            <w:proofErr w:type="gramStart"/>
            <w:r w:rsidRPr="00DA21B1">
              <w:rPr>
                <w:rFonts w:ascii="Arial" w:eastAsia="Calibri" w:hAnsi="Arial" w:cs="Arial"/>
                <w:sz w:val="24"/>
                <w:szCs w:val="24"/>
                <w:lang w:eastAsia="en-GB"/>
              </w:rPr>
              <w:t>Two way</w:t>
            </w:r>
            <w:proofErr w:type="gramEnd"/>
            <w:r w:rsidRPr="00DA21B1">
              <w:rPr>
                <w:rFonts w:ascii="Arial" w:eastAsia="Calibri" w:hAnsi="Arial" w:cs="Arial"/>
                <w:sz w:val="24"/>
                <w:szCs w:val="24"/>
                <w:lang w:eastAsia="en-GB"/>
              </w:rPr>
              <w:t xml:space="preserve"> discussions such as one to one meetings with employees so that employees can ask questions and get them answered. This links to employee voice.</w:t>
            </w:r>
          </w:p>
        </w:tc>
      </w:tr>
    </w:tbl>
    <w:p w:rsidR="00A679D5" w:rsidRPr="00DA21B1" w:rsidRDefault="00A679D5" w:rsidP="00A679D5">
      <w:pPr>
        <w:rPr>
          <w:rFonts w:ascii="Arial" w:hAnsi="Arial" w:cs="Arial"/>
          <w:sz w:val="24"/>
          <w:szCs w:val="24"/>
        </w:rPr>
      </w:pPr>
    </w:p>
    <w:p w:rsidR="00A679D5" w:rsidRPr="00DA21B1" w:rsidRDefault="00A679D5" w:rsidP="00A679D5">
      <w:pPr>
        <w:rPr>
          <w:rFonts w:ascii="Arial" w:hAnsi="Arial" w:cs="Arial"/>
          <w:sz w:val="24"/>
          <w:szCs w:val="24"/>
        </w:rPr>
      </w:pPr>
    </w:p>
    <w:p w:rsidR="00A679D5" w:rsidRDefault="00A679D5">
      <w:pPr>
        <w:rPr>
          <w:rFonts w:ascii="Arial" w:hAnsi="Arial" w:cs="Arial"/>
          <w:sz w:val="24"/>
          <w:szCs w:val="24"/>
        </w:rPr>
      </w:pPr>
    </w:p>
    <w:p w:rsidR="009A4BF0" w:rsidRDefault="009A4BF0">
      <w:pPr>
        <w:rPr>
          <w:rFonts w:ascii="Arial" w:hAnsi="Arial" w:cs="Arial"/>
          <w:sz w:val="24"/>
          <w:szCs w:val="24"/>
        </w:rPr>
      </w:pPr>
    </w:p>
    <w:p w:rsidR="009A4BF0" w:rsidRDefault="009A4BF0">
      <w:pPr>
        <w:rPr>
          <w:rFonts w:ascii="Arial" w:hAnsi="Arial" w:cs="Arial"/>
          <w:sz w:val="24"/>
          <w:szCs w:val="24"/>
        </w:rPr>
      </w:pPr>
    </w:p>
    <w:p w:rsidR="009A4BF0" w:rsidRPr="00DA21B1" w:rsidRDefault="005257FC">
      <w:pPr>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16608" behindDoc="0" locked="0" layoutInCell="1" allowOverlap="1" wp14:anchorId="06FAC079" wp14:editId="5CB692BC">
                <wp:simplePos x="0" y="0"/>
                <wp:positionH relativeFrom="column">
                  <wp:posOffset>4941130</wp:posOffset>
                </wp:positionH>
                <wp:positionV relativeFrom="paragraph">
                  <wp:posOffset>596265</wp:posOffset>
                </wp:positionV>
                <wp:extent cx="715107" cy="342460"/>
                <wp:effectExtent l="0" t="0" r="8890" b="63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50" type="#_x0000_t202" style="position:absolute;margin-left:389.05pt;margin-top:46.95pt;width:56.3pt;height:26.9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" stroked="f">
                <v:textbox>
                  <w:txbxContent>
                    <w:p w:rsidR="00900ADD" w:rsidRDefault="00900ADD" w:rsidP="005257FC">
                      <w:r>
                        <w:t>Page 19</w:t>
                      </w:r>
                    </w:p>
                  </w:txbxContent>
                </v:textbox>
              </v:shape>
            </w:pict>
          </mc:Fallback>
        </mc:AlternateContent>
      </w:r>
    </w:p>
    <w:p w:rsidR="00DD3FA2" w:rsidRPr="00DA21B1" w:rsidRDefault="00DD3FA2">
      <w:pPr>
        <w:rPr>
          <w:rFonts w:ascii="Arial" w:hAnsi="Arial" w:cs="Arial"/>
          <w:sz w:val="24"/>
          <w:szCs w:val="24"/>
        </w:rPr>
      </w:pPr>
    </w:p>
    <w:p w:rsidR="009F595B" w:rsidRPr="00DA21B1" w:rsidRDefault="009F595B">
      <w:pPr>
        <w:rPr>
          <w:rFonts w:ascii="Arial" w:hAnsi="Arial" w:cs="Arial"/>
          <w:sz w:val="24"/>
          <w:szCs w:val="24"/>
        </w:rPr>
      </w:pPr>
      <w:r w:rsidRPr="00DA21B1">
        <w:rPr>
          <w:rFonts w:ascii="Arial" w:hAnsi="Arial" w:cs="Arial"/>
          <w:sz w:val="24"/>
          <w:szCs w:val="24"/>
        </w:rPr>
        <w:t>Appendi</w:t>
      </w:r>
      <w:r w:rsidR="009B4E97" w:rsidRPr="00DA21B1">
        <w:rPr>
          <w:rFonts w:ascii="Arial" w:hAnsi="Arial" w:cs="Arial"/>
          <w:sz w:val="24"/>
          <w:szCs w:val="24"/>
        </w:rPr>
        <w:t>x</w:t>
      </w:r>
      <w:r w:rsidRPr="00DA21B1">
        <w:rPr>
          <w:rFonts w:ascii="Arial" w:hAnsi="Arial" w:cs="Arial"/>
          <w:sz w:val="24"/>
          <w:szCs w:val="24"/>
        </w:rPr>
        <w:t xml:space="preserve"> </w:t>
      </w:r>
      <w:r w:rsidR="00DF2556" w:rsidRPr="00DA21B1">
        <w:rPr>
          <w:rFonts w:ascii="Arial" w:hAnsi="Arial" w:cs="Arial"/>
          <w:sz w:val="24"/>
          <w:szCs w:val="24"/>
        </w:rPr>
        <w:t>4</w:t>
      </w:r>
      <w:r w:rsidR="00A679D5" w:rsidRPr="00DA21B1">
        <w:rPr>
          <w:rFonts w:ascii="Arial" w:hAnsi="Arial" w:cs="Arial"/>
          <w:sz w:val="24"/>
          <w:szCs w:val="24"/>
        </w:rPr>
        <w:t xml:space="preserve"> </w:t>
      </w:r>
      <w:r w:rsidRPr="00DA21B1">
        <w:rPr>
          <w:rFonts w:ascii="Arial" w:hAnsi="Arial" w:cs="Arial"/>
          <w:sz w:val="24"/>
          <w:szCs w:val="24"/>
        </w:rPr>
        <w:t>– Health and Safety Act</w:t>
      </w:r>
    </w:p>
    <w:p w:rsidR="00DD3FA2" w:rsidRPr="00DA21B1" w:rsidRDefault="00DD3FA2">
      <w:pPr>
        <w:rPr>
          <w:rFonts w:ascii="Arial" w:hAnsi="Arial" w:cs="Arial"/>
          <w:sz w:val="24"/>
          <w:szCs w:val="24"/>
        </w:rPr>
      </w:pPr>
      <w:r w:rsidRPr="00DA21B1">
        <w:rPr>
          <w:rFonts w:ascii="Arial" w:hAnsi="Arial" w:cs="Arial"/>
          <w:noProof/>
          <w:sz w:val="24"/>
          <w:szCs w:val="24"/>
        </w:rPr>
        <w:drawing>
          <wp:anchor distT="0" distB="0" distL="114300" distR="114300" simplePos="0" relativeHeight="251671552" behindDoc="0" locked="0" layoutInCell="1" allowOverlap="1" wp14:anchorId="69612A41">
            <wp:simplePos x="0" y="0"/>
            <wp:positionH relativeFrom="column">
              <wp:posOffset>142240</wp:posOffset>
            </wp:positionH>
            <wp:positionV relativeFrom="paragraph">
              <wp:posOffset>151130</wp:posOffset>
            </wp:positionV>
            <wp:extent cx="5731510" cy="3501066"/>
            <wp:effectExtent l="0" t="0" r="21590" b="23495"/>
            <wp:wrapNone/>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14:sizeRelH relativeFrom="page">
              <wp14:pctWidth>0</wp14:pctWidth>
            </wp14:sizeRelH>
            <wp14:sizeRelV relativeFrom="page">
              <wp14:pctHeight>0</wp14:pctHeight>
            </wp14:sizeRelV>
          </wp:anchor>
        </w:drawing>
      </w:r>
    </w:p>
    <w:p w:rsidR="00DD3FA2" w:rsidRPr="00DA21B1" w:rsidRDefault="00DD3FA2">
      <w:pPr>
        <w:rPr>
          <w:rFonts w:ascii="Arial" w:hAnsi="Arial" w:cs="Arial"/>
          <w:sz w:val="24"/>
          <w:szCs w:val="24"/>
        </w:rPr>
      </w:pPr>
    </w:p>
    <w:p w:rsidR="00DD3FA2" w:rsidRPr="00DA21B1" w:rsidRDefault="00DD3FA2">
      <w:pPr>
        <w:rPr>
          <w:rFonts w:ascii="Arial" w:hAnsi="Arial" w:cs="Arial"/>
          <w:sz w:val="24"/>
          <w:szCs w:val="24"/>
        </w:rPr>
      </w:pPr>
    </w:p>
    <w:p w:rsidR="00DD3FA2" w:rsidRPr="00DA21B1" w:rsidRDefault="00DD3FA2">
      <w:pPr>
        <w:rPr>
          <w:rFonts w:ascii="Arial" w:hAnsi="Arial" w:cs="Arial"/>
          <w:sz w:val="24"/>
          <w:szCs w:val="24"/>
        </w:rPr>
      </w:pPr>
    </w:p>
    <w:p w:rsidR="00DD3FA2" w:rsidRPr="00DA21B1" w:rsidRDefault="00DD3FA2">
      <w:pPr>
        <w:rPr>
          <w:rFonts w:ascii="Arial" w:hAnsi="Arial" w:cs="Arial"/>
          <w:sz w:val="24"/>
          <w:szCs w:val="24"/>
        </w:rPr>
      </w:pPr>
    </w:p>
    <w:p w:rsidR="00DD3FA2" w:rsidRPr="00DA21B1" w:rsidRDefault="00DD3FA2">
      <w:pPr>
        <w:rPr>
          <w:rFonts w:ascii="Arial" w:hAnsi="Arial" w:cs="Arial"/>
          <w:sz w:val="24"/>
          <w:szCs w:val="24"/>
        </w:rPr>
      </w:pPr>
    </w:p>
    <w:p w:rsidR="00DD3FA2" w:rsidRPr="00DA21B1" w:rsidRDefault="00DD3FA2">
      <w:pPr>
        <w:rPr>
          <w:rFonts w:ascii="Arial" w:hAnsi="Arial" w:cs="Arial"/>
          <w:sz w:val="24"/>
          <w:szCs w:val="24"/>
        </w:rPr>
      </w:pPr>
    </w:p>
    <w:p w:rsidR="00DD3FA2" w:rsidRPr="00DA21B1" w:rsidRDefault="00DD3FA2">
      <w:pPr>
        <w:rPr>
          <w:rFonts w:ascii="Arial" w:hAnsi="Arial" w:cs="Arial"/>
          <w:sz w:val="24"/>
          <w:szCs w:val="24"/>
        </w:rPr>
      </w:pPr>
    </w:p>
    <w:p w:rsidR="00DD3FA2" w:rsidRPr="00DA21B1" w:rsidRDefault="00DD3FA2">
      <w:pPr>
        <w:rPr>
          <w:rFonts w:ascii="Arial" w:hAnsi="Arial" w:cs="Arial"/>
          <w:sz w:val="24"/>
          <w:szCs w:val="24"/>
        </w:rPr>
      </w:pPr>
    </w:p>
    <w:p w:rsidR="009F595B" w:rsidRPr="00DA21B1" w:rsidRDefault="009F595B">
      <w:pPr>
        <w:rPr>
          <w:rFonts w:ascii="Arial" w:hAnsi="Arial" w:cs="Arial"/>
          <w:sz w:val="24"/>
          <w:szCs w:val="24"/>
        </w:rPr>
      </w:pPr>
    </w:p>
    <w:p w:rsidR="00F126FC" w:rsidRPr="00DA21B1" w:rsidRDefault="00F126FC">
      <w:pPr>
        <w:rPr>
          <w:rFonts w:ascii="Arial" w:hAnsi="Arial" w:cs="Arial"/>
          <w:sz w:val="24"/>
          <w:szCs w:val="24"/>
        </w:rPr>
      </w:pPr>
    </w:p>
    <w:p w:rsidR="00DD3FA2" w:rsidRPr="00DA21B1" w:rsidRDefault="00DD3FA2">
      <w:pPr>
        <w:rPr>
          <w:rFonts w:ascii="Arial" w:hAnsi="Arial" w:cs="Arial"/>
          <w:sz w:val="24"/>
          <w:szCs w:val="24"/>
        </w:rPr>
      </w:pPr>
    </w:p>
    <w:p w:rsidR="00DD3FA2" w:rsidRPr="00DA21B1" w:rsidRDefault="00DD3FA2">
      <w:pPr>
        <w:rPr>
          <w:rFonts w:ascii="Arial" w:hAnsi="Arial" w:cs="Arial"/>
          <w:sz w:val="24"/>
          <w:szCs w:val="24"/>
        </w:rPr>
      </w:pPr>
    </w:p>
    <w:p w:rsidR="00DD3FA2" w:rsidRPr="00DA21B1" w:rsidRDefault="00DD3FA2">
      <w:pPr>
        <w:rPr>
          <w:rFonts w:ascii="Arial" w:hAnsi="Arial" w:cs="Arial"/>
          <w:sz w:val="24"/>
          <w:szCs w:val="24"/>
        </w:rPr>
      </w:pPr>
    </w:p>
    <w:p w:rsidR="00CB2F05" w:rsidRPr="00DA21B1" w:rsidRDefault="006D23CC">
      <w:pPr>
        <w:rPr>
          <w:rFonts w:ascii="Arial" w:hAnsi="Arial" w:cs="Arial"/>
          <w:sz w:val="24"/>
          <w:szCs w:val="24"/>
        </w:rPr>
      </w:pPr>
      <w:r w:rsidRPr="00DA21B1">
        <w:rPr>
          <w:rFonts w:ascii="Arial" w:hAnsi="Arial" w:cs="Arial"/>
          <w:sz w:val="24"/>
          <w:szCs w:val="24"/>
        </w:rPr>
        <w:t>Appendi</w:t>
      </w:r>
      <w:r w:rsidR="009B4E97" w:rsidRPr="00DA21B1">
        <w:rPr>
          <w:rFonts w:ascii="Arial" w:hAnsi="Arial" w:cs="Arial"/>
          <w:sz w:val="24"/>
          <w:szCs w:val="24"/>
        </w:rPr>
        <w:t>x</w:t>
      </w:r>
      <w:r w:rsidRPr="00DA21B1">
        <w:rPr>
          <w:rFonts w:ascii="Arial" w:hAnsi="Arial" w:cs="Arial"/>
          <w:sz w:val="24"/>
          <w:szCs w:val="24"/>
        </w:rPr>
        <w:t xml:space="preserve"> </w:t>
      </w:r>
      <w:r w:rsidR="00F13DD0" w:rsidRPr="00DA21B1">
        <w:rPr>
          <w:rFonts w:ascii="Arial" w:hAnsi="Arial" w:cs="Arial"/>
          <w:sz w:val="24"/>
          <w:szCs w:val="24"/>
        </w:rPr>
        <w:t>5</w:t>
      </w:r>
      <w:r w:rsidRPr="00DA21B1">
        <w:rPr>
          <w:rFonts w:ascii="Arial" w:hAnsi="Arial" w:cs="Arial"/>
          <w:sz w:val="24"/>
          <w:szCs w:val="24"/>
        </w:rPr>
        <w:t xml:space="preserve"> – Ways to increase wellbeing </w:t>
      </w:r>
      <w:r w:rsidR="00CB2F05" w:rsidRPr="00DA21B1">
        <w:rPr>
          <w:rFonts w:ascii="Arial" w:hAnsi="Arial" w:cs="Arial"/>
          <w:noProof/>
          <w:sz w:val="24"/>
          <w:szCs w:val="24"/>
        </w:rPr>
        <w:drawing>
          <wp:anchor distT="0" distB="0" distL="114300" distR="114300" simplePos="0" relativeHeight="251672576" behindDoc="0" locked="0" layoutInCell="1" allowOverlap="1">
            <wp:simplePos x="0" y="0"/>
            <wp:positionH relativeFrom="column">
              <wp:posOffset>67310</wp:posOffset>
            </wp:positionH>
            <wp:positionV relativeFrom="paragraph">
              <wp:posOffset>124672</wp:posOffset>
            </wp:positionV>
            <wp:extent cx="5486400" cy="3200400"/>
            <wp:effectExtent l="38100" t="0" r="19050" b="0"/>
            <wp:wrapNone/>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14:sizeRelH relativeFrom="page">
              <wp14:pctWidth>0</wp14:pctWidth>
            </wp14:sizeRelH>
            <wp14:sizeRelV relativeFrom="page">
              <wp14:pctHeight>0</wp14:pctHeight>
            </wp14:sizeRelV>
          </wp:anchor>
        </w:drawing>
      </w: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CB2F05">
      <w:pPr>
        <w:rPr>
          <w:rFonts w:ascii="Arial" w:hAnsi="Arial" w:cs="Arial"/>
          <w:sz w:val="24"/>
          <w:szCs w:val="24"/>
        </w:rPr>
      </w:pPr>
    </w:p>
    <w:p w:rsidR="00CB2F05" w:rsidRPr="00DA21B1" w:rsidRDefault="005257FC">
      <w:pPr>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18656" behindDoc="0" locked="0" layoutInCell="1" allowOverlap="1" wp14:anchorId="06FAC079" wp14:editId="5CB692BC">
                <wp:simplePos x="0" y="0"/>
                <wp:positionH relativeFrom="column">
                  <wp:posOffset>4800600</wp:posOffset>
                </wp:positionH>
                <wp:positionV relativeFrom="paragraph">
                  <wp:posOffset>557920</wp:posOffset>
                </wp:positionV>
                <wp:extent cx="715107" cy="342460"/>
                <wp:effectExtent l="0" t="0" r="8890" b="635"/>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51" type="#_x0000_t202" style="position:absolute;margin-left:378pt;margin-top:43.95pt;width:56.3pt;height:26.9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" stroked="f">
                <v:textbox>
                  <w:txbxContent>
                    <w:p w:rsidR="00900ADD" w:rsidRDefault="00900ADD" w:rsidP="005257FC">
                      <w:r>
                        <w:t>Page 20</w:t>
                      </w:r>
                    </w:p>
                  </w:txbxContent>
                </v:textbox>
              </v:shape>
            </w:pict>
          </mc:Fallback>
        </mc:AlternateContent>
      </w:r>
    </w:p>
    <w:p w:rsidR="00DA4E4F" w:rsidRPr="00DA21B1" w:rsidRDefault="00DA4E4F">
      <w:pPr>
        <w:rPr>
          <w:rFonts w:ascii="Arial" w:hAnsi="Arial" w:cs="Arial"/>
          <w:sz w:val="24"/>
          <w:szCs w:val="24"/>
        </w:rPr>
      </w:pPr>
    </w:p>
    <w:p w:rsidR="00251F9E" w:rsidRPr="00DA21B1" w:rsidRDefault="005257FC">
      <w:pPr>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20704" behindDoc="0" locked="0" layoutInCell="1" allowOverlap="1" wp14:anchorId="06FAC079" wp14:editId="5CB692BC">
                <wp:simplePos x="0" y="0"/>
                <wp:positionH relativeFrom="column">
                  <wp:posOffset>4920343</wp:posOffset>
                </wp:positionH>
                <wp:positionV relativeFrom="paragraph">
                  <wp:posOffset>8855347</wp:posOffset>
                </wp:positionV>
                <wp:extent cx="715107" cy="342460"/>
                <wp:effectExtent l="0" t="0" r="8890" b="63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AC079" id="_x0000_s1052" type="#_x0000_t202" style="position:absolute;margin-left:387.45pt;margin-top:697.25pt;width:56.3pt;height:26.9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" stroked="f">
                <v:textbox>
                  <w:txbxContent>
                    <w:p w:rsidR="00900ADD" w:rsidRDefault="00900ADD" w:rsidP="005257FC">
                      <w:r>
                        <w:t>Page 21</w:t>
                      </w:r>
                    </w:p>
                  </w:txbxContent>
                </v:textbox>
              </v:shape>
            </w:pict>
          </mc:Fallback>
        </mc:AlternateContent>
      </w:r>
      <w:r w:rsidR="00F13DD0" w:rsidRPr="00DA21B1">
        <w:rPr>
          <w:rFonts w:ascii="Arial" w:hAnsi="Arial" w:cs="Arial"/>
          <w:sz w:val="24"/>
          <w:szCs w:val="24"/>
        </w:rPr>
        <w:t xml:space="preserve">Appendix 6 – PEST Analysis </w:t>
      </w:r>
    </w:p>
    <w:tbl>
      <w:tblPr>
        <w:tblStyle w:val="TableGrid"/>
        <w:tblW w:w="0" w:type="auto"/>
        <w:tblLook w:val="04A0" w:firstRow="1" w:lastRow="0" w:firstColumn="1" w:lastColumn="0" w:noHBand="0" w:noVBand="1"/>
      </w:tblPr>
      <w:tblGrid>
        <w:gridCol w:w="1697"/>
        <w:gridCol w:w="7319"/>
      </w:tblGrid>
      <w:tr w:rsidR="003B2227" w:rsidTr="00521EB7">
        <w:tc>
          <w:tcPr>
            <w:tcW w:w="1555" w:type="dxa"/>
          </w:tcPr>
          <w:p w:rsidR="003B2227" w:rsidRPr="00C9288F" w:rsidRDefault="003B2227" w:rsidP="00521EB7">
            <w:pPr>
              <w:jc w:val="both"/>
              <w:rPr>
                <w:rFonts w:ascii="Arial" w:hAnsi="Arial" w:cs="Arial"/>
                <w:sz w:val="24"/>
                <w:szCs w:val="24"/>
              </w:rPr>
            </w:pPr>
            <w:r w:rsidRPr="00C9288F">
              <w:rPr>
                <w:rFonts w:ascii="Arial" w:hAnsi="Arial" w:cs="Arial"/>
                <w:sz w:val="24"/>
                <w:szCs w:val="24"/>
              </w:rPr>
              <w:t>Political</w:t>
            </w:r>
          </w:p>
        </w:tc>
        <w:tc>
          <w:tcPr>
            <w:tcW w:w="7461" w:type="dxa"/>
          </w:tcPr>
          <w:p w:rsidR="003B2227" w:rsidRPr="00C9288F" w:rsidRDefault="003B2227" w:rsidP="00521EB7">
            <w:pPr>
              <w:jc w:val="both"/>
              <w:rPr>
                <w:rFonts w:ascii="Arial" w:hAnsi="Arial" w:cs="Arial"/>
                <w:sz w:val="24"/>
                <w:szCs w:val="24"/>
                <w:u w:val="single"/>
              </w:rPr>
            </w:pPr>
            <w:r w:rsidRPr="00C9288F">
              <w:rPr>
                <w:rFonts w:ascii="Arial" w:hAnsi="Arial" w:cs="Arial"/>
                <w:sz w:val="24"/>
                <w:szCs w:val="24"/>
                <w:u w:val="single"/>
              </w:rPr>
              <w:t xml:space="preserve">The Government </w:t>
            </w:r>
          </w:p>
          <w:p w:rsidR="003B2227" w:rsidRPr="00C9288F" w:rsidRDefault="003B2227" w:rsidP="003B2227">
            <w:pPr>
              <w:pStyle w:val="ListParagraph"/>
              <w:numPr>
                <w:ilvl w:val="0"/>
                <w:numId w:val="32"/>
              </w:numPr>
              <w:jc w:val="both"/>
              <w:rPr>
                <w:rFonts w:ascii="Arial" w:hAnsi="Arial" w:cs="Arial"/>
                <w:sz w:val="24"/>
                <w:szCs w:val="24"/>
              </w:rPr>
            </w:pPr>
            <w:r w:rsidRPr="00C9288F">
              <w:rPr>
                <w:rFonts w:ascii="Arial" w:hAnsi="Arial" w:cs="Arial"/>
                <w:sz w:val="24"/>
                <w:szCs w:val="24"/>
              </w:rPr>
              <w:t xml:space="preserve">The Government includes both the conservative Government and agencies such as ACAS and the Equality and Human Rights Commission (EHRC) who implement the Governments ER policies. These have an impact on the management of ER through its role as an employer (Ellis, 2016). The Government is the largest single employer in the UK owing to the size of the public sector with 5.4 million public sector employees (ONS, 2019). ER is conducted from central Government, with autonomous and complex managerial structures. </w:t>
            </w:r>
          </w:p>
          <w:p w:rsidR="003B2227" w:rsidRPr="00C9288F" w:rsidRDefault="003B2227" w:rsidP="00521EB7">
            <w:pPr>
              <w:jc w:val="both"/>
              <w:rPr>
                <w:rFonts w:ascii="Arial" w:hAnsi="Arial" w:cs="Arial"/>
                <w:sz w:val="24"/>
                <w:szCs w:val="24"/>
                <w:u w:val="single"/>
              </w:rPr>
            </w:pPr>
            <w:r w:rsidRPr="00C9288F">
              <w:rPr>
                <w:rFonts w:ascii="Arial" w:hAnsi="Arial" w:cs="Arial"/>
                <w:sz w:val="24"/>
                <w:szCs w:val="24"/>
                <w:u w:val="single"/>
              </w:rPr>
              <w:t xml:space="preserve">The Government as a legislator </w:t>
            </w:r>
          </w:p>
          <w:p w:rsidR="003B2227" w:rsidRDefault="003B2227" w:rsidP="003B2227">
            <w:pPr>
              <w:pStyle w:val="ListParagraph"/>
              <w:numPr>
                <w:ilvl w:val="0"/>
                <w:numId w:val="32"/>
              </w:numPr>
              <w:jc w:val="both"/>
              <w:rPr>
                <w:rFonts w:ascii="Arial" w:hAnsi="Arial" w:cs="Arial"/>
                <w:sz w:val="24"/>
                <w:szCs w:val="24"/>
              </w:rPr>
            </w:pPr>
            <w:r w:rsidRPr="00C9288F">
              <w:rPr>
                <w:rFonts w:ascii="Arial" w:hAnsi="Arial" w:cs="Arial"/>
                <w:sz w:val="24"/>
                <w:szCs w:val="24"/>
              </w:rPr>
              <w:t xml:space="preserve">The Government also has a direct impact on the management of ER through its role as a legislator. </w:t>
            </w:r>
          </w:p>
          <w:p w:rsidR="003B2227" w:rsidRDefault="003B2227" w:rsidP="003B2227">
            <w:pPr>
              <w:pStyle w:val="ListParagraph"/>
              <w:numPr>
                <w:ilvl w:val="0"/>
                <w:numId w:val="32"/>
              </w:numPr>
              <w:jc w:val="both"/>
              <w:rPr>
                <w:rFonts w:ascii="Arial" w:hAnsi="Arial" w:cs="Arial"/>
                <w:sz w:val="24"/>
                <w:szCs w:val="24"/>
              </w:rPr>
            </w:pPr>
            <w:r w:rsidRPr="00C9288F">
              <w:rPr>
                <w:rFonts w:ascii="Arial" w:hAnsi="Arial" w:cs="Arial"/>
                <w:sz w:val="24"/>
                <w:szCs w:val="24"/>
              </w:rPr>
              <w:t xml:space="preserve">The Government decides and implements employment law that originates from UK parliament and from the European Union. For instance, an organisation has a legal obligation to provide a contract of employment between the employer and the employee. This contract outlines the relationship between the two parties. If there is no trust from an employer to the employee with regards to them doing a good job without supervision, then there is a breakdown in the relationship and the employee will not feel good enough and will leave the organisation (Ellis, 2016). During the pandemic, managers have had to trust that their employees are working from home as they have been unable to supervise their staff in person. It has been important for managers to find the balance of communicating with employees without employees thinking that they are checking to see if they are doing work (Parker et al 2020). </w:t>
            </w:r>
          </w:p>
          <w:p w:rsidR="003B2227" w:rsidRPr="00C9288F" w:rsidRDefault="003B2227" w:rsidP="00521EB7">
            <w:pPr>
              <w:jc w:val="both"/>
              <w:rPr>
                <w:rFonts w:ascii="Arial" w:hAnsi="Arial" w:cs="Arial"/>
                <w:sz w:val="24"/>
                <w:szCs w:val="24"/>
                <w:u w:val="single"/>
              </w:rPr>
            </w:pPr>
            <w:r w:rsidRPr="00C9288F">
              <w:rPr>
                <w:rFonts w:ascii="Arial" w:hAnsi="Arial" w:cs="Arial"/>
                <w:sz w:val="24"/>
                <w:szCs w:val="24"/>
                <w:u w:val="single"/>
              </w:rPr>
              <w:t xml:space="preserve">Changes in policies and practices </w:t>
            </w:r>
          </w:p>
          <w:p w:rsidR="003B2227" w:rsidRDefault="003B2227" w:rsidP="003B2227">
            <w:pPr>
              <w:pStyle w:val="ListParagraph"/>
              <w:numPr>
                <w:ilvl w:val="0"/>
                <w:numId w:val="33"/>
              </w:numPr>
              <w:jc w:val="both"/>
              <w:rPr>
                <w:rFonts w:ascii="Arial" w:hAnsi="Arial" w:cs="Arial"/>
                <w:sz w:val="24"/>
                <w:szCs w:val="24"/>
              </w:rPr>
            </w:pPr>
            <w:r w:rsidRPr="00C9288F">
              <w:rPr>
                <w:rFonts w:ascii="Arial" w:hAnsi="Arial" w:cs="Arial"/>
                <w:sz w:val="24"/>
                <w:szCs w:val="24"/>
              </w:rPr>
              <w:t>It is also important that organisations keep up with changes in the law on a regular basis and update their policies and practices. An example of this is the Coronavirus Act 2020.</w:t>
            </w:r>
          </w:p>
          <w:p w:rsidR="003B2227" w:rsidRPr="00C9288F" w:rsidRDefault="003B2227" w:rsidP="003B2227">
            <w:pPr>
              <w:pStyle w:val="ListParagraph"/>
              <w:numPr>
                <w:ilvl w:val="0"/>
                <w:numId w:val="33"/>
              </w:numPr>
              <w:jc w:val="both"/>
              <w:rPr>
                <w:rFonts w:ascii="Arial" w:hAnsi="Arial" w:cs="Arial"/>
                <w:sz w:val="24"/>
                <w:szCs w:val="24"/>
              </w:rPr>
            </w:pPr>
            <w:r w:rsidRPr="00C9288F">
              <w:rPr>
                <w:rFonts w:ascii="Arial" w:hAnsi="Arial" w:cs="Arial"/>
                <w:sz w:val="24"/>
                <w:szCs w:val="24"/>
              </w:rPr>
              <w:t xml:space="preserve"> The state has had a major influence over the pandemic where all decisions in relation to COVID-19 has been taken by parliament for instance, ordering a national lockdown, introducing the furlough scheme and introducing the two-meter distance rule. During the pandemic, ACAS has provided advice on furlough and pay, redundancies, working safely and working from home (</w:t>
            </w:r>
            <w:proofErr w:type="spellStart"/>
            <w:r w:rsidRPr="00C9288F">
              <w:rPr>
                <w:rFonts w:ascii="Arial" w:hAnsi="Arial" w:cs="Arial"/>
                <w:sz w:val="24"/>
                <w:szCs w:val="24"/>
              </w:rPr>
              <w:t>Acas</w:t>
            </w:r>
            <w:proofErr w:type="spellEnd"/>
            <w:r w:rsidRPr="00C9288F">
              <w:rPr>
                <w:rFonts w:ascii="Arial" w:hAnsi="Arial" w:cs="Arial"/>
                <w:sz w:val="24"/>
                <w:szCs w:val="24"/>
              </w:rPr>
              <w:t xml:space="preserve"> 2020). </w:t>
            </w:r>
          </w:p>
        </w:tc>
      </w:tr>
      <w:tr w:rsidR="003B2227" w:rsidTr="00521EB7">
        <w:tc>
          <w:tcPr>
            <w:tcW w:w="1555" w:type="dxa"/>
          </w:tcPr>
          <w:p w:rsidR="003B2227" w:rsidRPr="00C9288F" w:rsidRDefault="003B2227" w:rsidP="00521EB7">
            <w:pPr>
              <w:jc w:val="both"/>
              <w:rPr>
                <w:rFonts w:ascii="Arial" w:hAnsi="Arial" w:cs="Arial"/>
                <w:sz w:val="24"/>
                <w:szCs w:val="24"/>
              </w:rPr>
            </w:pPr>
            <w:r w:rsidRPr="00C9288F">
              <w:rPr>
                <w:rFonts w:ascii="Arial" w:hAnsi="Arial" w:cs="Arial"/>
                <w:sz w:val="24"/>
                <w:szCs w:val="24"/>
              </w:rPr>
              <w:t>Economic</w:t>
            </w:r>
          </w:p>
        </w:tc>
        <w:tc>
          <w:tcPr>
            <w:tcW w:w="7461" w:type="dxa"/>
          </w:tcPr>
          <w:p w:rsidR="003B2227" w:rsidRPr="00C9288F" w:rsidRDefault="003B2227" w:rsidP="00521EB7">
            <w:pPr>
              <w:jc w:val="both"/>
              <w:rPr>
                <w:rFonts w:ascii="Arial" w:hAnsi="Arial" w:cs="Arial"/>
                <w:sz w:val="24"/>
                <w:szCs w:val="24"/>
                <w:u w:val="single"/>
              </w:rPr>
            </w:pPr>
            <w:r w:rsidRPr="00C9288F">
              <w:rPr>
                <w:rFonts w:ascii="Arial" w:hAnsi="Arial" w:cs="Arial"/>
                <w:sz w:val="24"/>
                <w:szCs w:val="24"/>
                <w:u w:val="single"/>
              </w:rPr>
              <w:t>GDP and Recession</w:t>
            </w:r>
          </w:p>
          <w:p w:rsidR="003B2227" w:rsidRPr="00C9288F" w:rsidRDefault="003B2227" w:rsidP="003B2227">
            <w:pPr>
              <w:pStyle w:val="ListParagraph"/>
              <w:numPr>
                <w:ilvl w:val="0"/>
                <w:numId w:val="24"/>
              </w:numPr>
              <w:jc w:val="both"/>
              <w:rPr>
                <w:rFonts w:ascii="Arial" w:hAnsi="Arial" w:cs="Arial"/>
                <w:sz w:val="24"/>
                <w:szCs w:val="24"/>
              </w:rPr>
            </w:pPr>
            <w:r w:rsidRPr="00C9288F">
              <w:rPr>
                <w:rFonts w:ascii="Arial" w:hAnsi="Arial" w:cs="Arial"/>
                <w:sz w:val="24"/>
                <w:szCs w:val="24"/>
              </w:rPr>
              <w:t xml:space="preserve">GDP fell by 20.4% in the second quarter compared to 2.2% three months before (ONS, 2020). </w:t>
            </w:r>
          </w:p>
          <w:p w:rsidR="003B2227" w:rsidRPr="00C9288F" w:rsidRDefault="003B2227" w:rsidP="003B2227">
            <w:pPr>
              <w:pStyle w:val="ListParagraph"/>
              <w:numPr>
                <w:ilvl w:val="0"/>
                <w:numId w:val="24"/>
              </w:numPr>
              <w:jc w:val="both"/>
              <w:rPr>
                <w:rFonts w:ascii="Arial" w:hAnsi="Arial" w:cs="Arial"/>
                <w:sz w:val="24"/>
                <w:szCs w:val="24"/>
              </w:rPr>
            </w:pPr>
            <w:r w:rsidRPr="00C9288F">
              <w:rPr>
                <w:rFonts w:ascii="Arial" w:hAnsi="Arial" w:cs="Arial"/>
                <w:sz w:val="24"/>
                <w:szCs w:val="24"/>
              </w:rPr>
              <w:t xml:space="preserve">Main cause was due to lockdown in March. </w:t>
            </w:r>
          </w:p>
          <w:p w:rsidR="003B2227" w:rsidRPr="00C9288F" w:rsidRDefault="003B2227" w:rsidP="003B2227">
            <w:pPr>
              <w:pStyle w:val="ListParagraph"/>
              <w:numPr>
                <w:ilvl w:val="0"/>
                <w:numId w:val="24"/>
              </w:numPr>
              <w:jc w:val="both"/>
              <w:rPr>
                <w:rFonts w:ascii="Arial" w:hAnsi="Arial" w:cs="Arial"/>
                <w:sz w:val="24"/>
                <w:szCs w:val="24"/>
              </w:rPr>
            </w:pPr>
            <w:r w:rsidRPr="00C9288F">
              <w:rPr>
                <w:rFonts w:ascii="Arial" w:hAnsi="Arial" w:cs="Arial"/>
                <w:sz w:val="24"/>
                <w:szCs w:val="24"/>
              </w:rPr>
              <w:lastRenderedPageBreak/>
              <w:t xml:space="preserve">UK is the worst hit economy compared to any other country in the EU. </w:t>
            </w:r>
          </w:p>
          <w:p w:rsidR="003B2227" w:rsidRPr="00C9288F" w:rsidRDefault="003B2227" w:rsidP="003B2227">
            <w:pPr>
              <w:pStyle w:val="ListParagraph"/>
              <w:numPr>
                <w:ilvl w:val="0"/>
                <w:numId w:val="24"/>
              </w:numPr>
              <w:jc w:val="both"/>
              <w:rPr>
                <w:rFonts w:ascii="Arial" w:hAnsi="Arial" w:cs="Arial"/>
                <w:sz w:val="24"/>
                <w:szCs w:val="24"/>
              </w:rPr>
            </w:pPr>
            <w:r w:rsidRPr="00C9288F">
              <w:rPr>
                <w:rFonts w:ascii="Arial" w:hAnsi="Arial" w:cs="Arial"/>
                <w:sz w:val="24"/>
                <w:szCs w:val="24"/>
              </w:rPr>
              <w:t xml:space="preserve">Pandemic has erased 17 years of economic growth in only 2 quarters. </w:t>
            </w:r>
          </w:p>
          <w:p w:rsidR="003B2227" w:rsidRPr="00C9288F" w:rsidRDefault="003B2227" w:rsidP="003B2227">
            <w:pPr>
              <w:pStyle w:val="ListParagraph"/>
              <w:numPr>
                <w:ilvl w:val="0"/>
                <w:numId w:val="24"/>
              </w:numPr>
              <w:jc w:val="both"/>
              <w:rPr>
                <w:rFonts w:ascii="Arial" w:hAnsi="Arial" w:cs="Arial"/>
                <w:sz w:val="24"/>
                <w:szCs w:val="24"/>
              </w:rPr>
            </w:pPr>
            <w:r w:rsidRPr="00C9288F">
              <w:rPr>
                <w:rFonts w:ascii="Arial" w:hAnsi="Arial" w:cs="Arial"/>
                <w:sz w:val="24"/>
                <w:szCs w:val="24"/>
              </w:rPr>
              <w:t>GDP grew by 2.1% in August 2020</w:t>
            </w:r>
          </w:p>
          <w:p w:rsidR="003B2227" w:rsidRPr="00C9288F" w:rsidRDefault="003B2227" w:rsidP="003B2227">
            <w:pPr>
              <w:pStyle w:val="ListParagraph"/>
              <w:numPr>
                <w:ilvl w:val="0"/>
                <w:numId w:val="24"/>
              </w:numPr>
              <w:jc w:val="both"/>
              <w:rPr>
                <w:rFonts w:ascii="Arial" w:hAnsi="Arial" w:cs="Arial"/>
                <w:sz w:val="24"/>
                <w:szCs w:val="24"/>
              </w:rPr>
            </w:pPr>
            <w:r w:rsidRPr="00C9288F">
              <w:rPr>
                <w:rFonts w:ascii="Arial" w:hAnsi="Arial" w:cs="Arial"/>
                <w:sz w:val="24"/>
                <w:szCs w:val="24"/>
              </w:rPr>
              <w:t xml:space="preserve">Grew by 1.1% in September as lockdown measures continued to ease. </w:t>
            </w:r>
          </w:p>
          <w:p w:rsidR="003B2227" w:rsidRPr="00C9288F" w:rsidRDefault="003B2227" w:rsidP="003B2227">
            <w:pPr>
              <w:pStyle w:val="ListParagraph"/>
              <w:numPr>
                <w:ilvl w:val="0"/>
                <w:numId w:val="24"/>
              </w:numPr>
              <w:jc w:val="both"/>
              <w:rPr>
                <w:rFonts w:ascii="Arial" w:hAnsi="Arial" w:cs="Arial"/>
                <w:sz w:val="24"/>
                <w:szCs w:val="24"/>
              </w:rPr>
            </w:pPr>
            <w:r w:rsidRPr="00C9288F">
              <w:rPr>
                <w:rFonts w:ascii="Arial" w:hAnsi="Arial" w:cs="Arial"/>
                <w:sz w:val="24"/>
                <w:szCs w:val="24"/>
              </w:rPr>
              <w:t>This was the fifth consecutive monthly increase following a record fall of 19.5% in April 2020. September was 22.9% higher than April but still remain 8.2% lower than the levels in February 2020 (ITV, 2020), ONS (2020)</w:t>
            </w:r>
          </w:p>
          <w:p w:rsidR="003B2227" w:rsidRPr="00C9288F" w:rsidRDefault="003B2227" w:rsidP="003B2227">
            <w:pPr>
              <w:pStyle w:val="ListParagraph"/>
              <w:numPr>
                <w:ilvl w:val="0"/>
                <w:numId w:val="24"/>
              </w:numPr>
              <w:jc w:val="both"/>
              <w:rPr>
                <w:rFonts w:ascii="Arial" w:hAnsi="Arial" w:cs="Arial"/>
                <w:sz w:val="24"/>
                <w:szCs w:val="24"/>
              </w:rPr>
            </w:pPr>
            <w:r w:rsidRPr="00C9288F">
              <w:rPr>
                <w:rFonts w:ascii="Arial" w:hAnsi="Arial" w:cs="Arial"/>
                <w:sz w:val="24"/>
                <w:szCs w:val="24"/>
              </w:rPr>
              <w:t xml:space="preserve">Purpose of the </w:t>
            </w:r>
            <w:r w:rsidRPr="00C9288F">
              <w:rPr>
                <w:rFonts w:ascii="Arial" w:hAnsi="Arial" w:cs="Arial"/>
                <w:sz w:val="24"/>
                <w:szCs w:val="24"/>
                <w:shd w:val="clear" w:color="auto" w:fill="FFFFFF"/>
              </w:rPr>
              <w:t>scheme was to support millions of workers and to help protect levels of job losses and encourage the public to spend money.</w:t>
            </w:r>
          </w:p>
          <w:p w:rsidR="003B2227" w:rsidRPr="00C9288F" w:rsidRDefault="003B2227" w:rsidP="003B2227">
            <w:pPr>
              <w:pStyle w:val="ListParagraph"/>
              <w:numPr>
                <w:ilvl w:val="0"/>
                <w:numId w:val="24"/>
              </w:numPr>
              <w:jc w:val="both"/>
              <w:rPr>
                <w:rFonts w:ascii="Arial" w:hAnsi="Arial" w:cs="Arial"/>
                <w:sz w:val="24"/>
                <w:szCs w:val="24"/>
              </w:rPr>
            </w:pPr>
            <w:r w:rsidRPr="00C9288F">
              <w:rPr>
                <w:rFonts w:ascii="Arial" w:hAnsi="Arial" w:cs="Arial"/>
                <w:sz w:val="24"/>
                <w:szCs w:val="24"/>
              </w:rPr>
              <w:t xml:space="preserve">GDP still low compared to February despite Eat Out to Help Out Scheme in August. </w:t>
            </w:r>
          </w:p>
          <w:p w:rsidR="003B2227" w:rsidRPr="00C9288F" w:rsidRDefault="003B2227" w:rsidP="00521EB7">
            <w:pPr>
              <w:jc w:val="both"/>
              <w:rPr>
                <w:rFonts w:ascii="Arial" w:hAnsi="Arial" w:cs="Arial"/>
                <w:sz w:val="24"/>
                <w:szCs w:val="24"/>
                <w:u w:val="single"/>
              </w:rPr>
            </w:pPr>
            <w:r w:rsidRPr="00C9288F">
              <w:rPr>
                <w:rFonts w:ascii="Arial" w:hAnsi="Arial" w:cs="Arial"/>
                <w:sz w:val="24"/>
                <w:szCs w:val="24"/>
                <w:u w:val="single"/>
              </w:rPr>
              <w:t xml:space="preserve">Government spending </w:t>
            </w:r>
          </w:p>
          <w:p w:rsidR="003B2227" w:rsidRPr="00C9288F" w:rsidRDefault="003B2227" w:rsidP="003B2227">
            <w:pPr>
              <w:pStyle w:val="ListParagraph"/>
              <w:numPr>
                <w:ilvl w:val="0"/>
                <w:numId w:val="25"/>
              </w:numPr>
              <w:jc w:val="both"/>
              <w:rPr>
                <w:rFonts w:ascii="Arial" w:hAnsi="Arial" w:cs="Arial"/>
                <w:sz w:val="24"/>
                <w:szCs w:val="24"/>
              </w:rPr>
            </w:pPr>
            <w:r w:rsidRPr="00C9288F">
              <w:rPr>
                <w:rFonts w:ascii="Arial" w:hAnsi="Arial" w:cs="Arial"/>
                <w:sz w:val="24"/>
                <w:szCs w:val="24"/>
              </w:rPr>
              <w:t>Government spending for current financial year would be £395 billion</w:t>
            </w:r>
          </w:p>
          <w:p w:rsidR="003B2227" w:rsidRPr="00C9288F" w:rsidRDefault="003B2227" w:rsidP="003B2227">
            <w:pPr>
              <w:pStyle w:val="ListParagraph"/>
              <w:numPr>
                <w:ilvl w:val="0"/>
                <w:numId w:val="25"/>
              </w:numPr>
              <w:jc w:val="both"/>
              <w:rPr>
                <w:rFonts w:ascii="Arial" w:hAnsi="Arial" w:cs="Arial"/>
                <w:sz w:val="24"/>
                <w:szCs w:val="24"/>
              </w:rPr>
            </w:pPr>
            <w:r w:rsidRPr="00C9288F">
              <w:rPr>
                <w:rFonts w:ascii="Arial" w:hAnsi="Arial" w:cs="Arial"/>
                <w:sz w:val="24"/>
                <w:szCs w:val="24"/>
              </w:rPr>
              <w:t xml:space="preserve">Before the crisis the Government was expecting to borrow £55 billion. </w:t>
            </w:r>
          </w:p>
          <w:p w:rsidR="003B2227" w:rsidRPr="00C9288F" w:rsidRDefault="003B2227" w:rsidP="003B2227">
            <w:pPr>
              <w:pStyle w:val="ListParagraph"/>
              <w:numPr>
                <w:ilvl w:val="0"/>
                <w:numId w:val="25"/>
              </w:numPr>
              <w:jc w:val="both"/>
              <w:rPr>
                <w:rFonts w:ascii="Arial" w:hAnsi="Arial" w:cs="Arial"/>
                <w:sz w:val="24"/>
                <w:szCs w:val="24"/>
              </w:rPr>
            </w:pPr>
            <w:r w:rsidRPr="00C9288F">
              <w:rPr>
                <w:rFonts w:ascii="Arial" w:hAnsi="Arial" w:cs="Arial"/>
                <w:sz w:val="24"/>
                <w:szCs w:val="24"/>
              </w:rPr>
              <w:t>£73 billion of this is to support jobs such as the furlough scheme</w:t>
            </w:r>
          </w:p>
          <w:p w:rsidR="003B2227" w:rsidRPr="00C9288F" w:rsidRDefault="003B2227" w:rsidP="003B2227">
            <w:pPr>
              <w:pStyle w:val="ListParagraph"/>
              <w:numPr>
                <w:ilvl w:val="0"/>
                <w:numId w:val="25"/>
              </w:numPr>
              <w:jc w:val="both"/>
              <w:rPr>
                <w:rFonts w:ascii="Arial" w:hAnsi="Arial" w:cs="Arial"/>
                <w:sz w:val="24"/>
                <w:szCs w:val="24"/>
              </w:rPr>
            </w:pPr>
            <w:r w:rsidRPr="00C9288F">
              <w:rPr>
                <w:rFonts w:ascii="Arial" w:hAnsi="Arial" w:cs="Arial"/>
                <w:sz w:val="24"/>
                <w:szCs w:val="24"/>
              </w:rPr>
              <w:t xml:space="preserve">NHS and other public services have been given £127 billion to combat the pandemic </w:t>
            </w:r>
          </w:p>
          <w:p w:rsidR="003B2227" w:rsidRPr="00C9288F" w:rsidRDefault="003B2227" w:rsidP="003B2227">
            <w:pPr>
              <w:pStyle w:val="ListParagraph"/>
              <w:numPr>
                <w:ilvl w:val="0"/>
                <w:numId w:val="25"/>
              </w:numPr>
              <w:jc w:val="both"/>
              <w:rPr>
                <w:rFonts w:ascii="Arial" w:hAnsi="Arial" w:cs="Arial"/>
                <w:sz w:val="24"/>
                <w:szCs w:val="24"/>
              </w:rPr>
            </w:pPr>
            <w:r w:rsidRPr="00C9288F">
              <w:rPr>
                <w:rFonts w:ascii="Arial" w:hAnsi="Arial" w:cs="Arial"/>
                <w:sz w:val="24"/>
                <w:szCs w:val="24"/>
              </w:rPr>
              <w:t xml:space="preserve">In order to pay back the money borrowed and spent by the Government, income tax, national insurance and VAT is expecting to increase in the future. </w:t>
            </w:r>
          </w:p>
          <w:p w:rsidR="003B2227" w:rsidRPr="00C9288F" w:rsidRDefault="003B2227" w:rsidP="00521EB7">
            <w:pPr>
              <w:jc w:val="both"/>
              <w:rPr>
                <w:rFonts w:ascii="Arial" w:hAnsi="Arial" w:cs="Arial"/>
                <w:sz w:val="24"/>
                <w:szCs w:val="24"/>
                <w:u w:val="single"/>
              </w:rPr>
            </w:pPr>
            <w:r w:rsidRPr="00C9288F">
              <w:rPr>
                <w:rFonts w:ascii="Arial" w:hAnsi="Arial" w:cs="Arial"/>
                <w:sz w:val="24"/>
                <w:szCs w:val="24"/>
                <w:u w:val="single"/>
              </w:rPr>
              <w:t xml:space="preserve">Redundancies </w:t>
            </w:r>
          </w:p>
          <w:p w:rsidR="003B2227" w:rsidRPr="00C9288F" w:rsidRDefault="003B2227" w:rsidP="003B2227">
            <w:pPr>
              <w:pStyle w:val="ListParagraph"/>
              <w:numPr>
                <w:ilvl w:val="0"/>
                <w:numId w:val="27"/>
              </w:numPr>
              <w:jc w:val="both"/>
              <w:rPr>
                <w:rFonts w:ascii="Arial" w:hAnsi="Arial" w:cs="Arial"/>
                <w:sz w:val="24"/>
                <w:szCs w:val="24"/>
              </w:rPr>
            </w:pPr>
            <w:r w:rsidRPr="00C9288F">
              <w:rPr>
                <w:rFonts w:ascii="Arial" w:hAnsi="Arial" w:cs="Arial"/>
                <w:sz w:val="24"/>
                <w:szCs w:val="24"/>
              </w:rPr>
              <w:t>According to CIPD (2020</w:t>
            </w:r>
            <w:r w:rsidR="008102FD">
              <w:rPr>
                <w:rFonts w:ascii="Arial" w:hAnsi="Arial" w:cs="Arial"/>
                <w:sz w:val="24"/>
                <w:szCs w:val="24"/>
              </w:rPr>
              <w:t>d</w:t>
            </w:r>
            <w:r w:rsidRPr="00C9288F">
              <w:rPr>
                <w:rFonts w:ascii="Arial" w:hAnsi="Arial" w:cs="Arial"/>
                <w:sz w:val="24"/>
                <w:szCs w:val="24"/>
              </w:rPr>
              <w:t xml:space="preserve">), 38% of private sector firms report they intend to make job cuts in the next three months (increase from 23% in spring),28% in the voluntary sector (increase of 11%) and 16% in the public sector. </w:t>
            </w:r>
          </w:p>
          <w:p w:rsidR="003B2227" w:rsidRPr="00C9288F" w:rsidRDefault="003B2227" w:rsidP="003B2227">
            <w:pPr>
              <w:pStyle w:val="ListParagraph"/>
              <w:numPr>
                <w:ilvl w:val="0"/>
                <w:numId w:val="27"/>
              </w:numPr>
              <w:jc w:val="both"/>
              <w:rPr>
                <w:rFonts w:ascii="Arial" w:hAnsi="Arial" w:cs="Arial"/>
                <w:sz w:val="24"/>
                <w:szCs w:val="24"/>
              </w:rPr>
            </w:pPr>
            <w:r w:rsidRPr="00C9288F">
              <w:rPr>
                <w:rFonts w:ascii="Arial" w:hAnsi="Arial" w:cs="Arial"/>
                <w:sz w:val="24"/>
                <w:szCs w:val="24"/>
              </w:rPr>
              <w:t>The Telegraph (2020), confirms that redundancy is at its highest in the hospitality sector, with Mitchells &amp; Butler making 1,300 employees redundant</w:t>
            </w:r>
            <w:sdt>
              <w:sdtPr>
                <w:rPr>
                  <w:rFonts w:ascii="Arial" w:hAnsi="Arial" w:cs="Arial"/>
                  <w:sz w:val="24"/>
                  <w:szCs w:val="24"/>
                </w:rPr>
                <w:id w:val="-896360915"/>
                <w:citation/>
              </w:sdtPr>
              <w:sdtContent>
                <w:r w:rsidRPr="00C9288F">
                  <w:rPr>
                    <w:rFonts w:ascii="Arial" w:hAnsi="Arial" w:cs="Arial"/>
                    <w:sz w:val="24"/>
                    <w:szCs w:val="24"/>
                  </w:rPr>
                  <w:fldChar w:fldCharType="begin"/>
                </w:r>
                <w:r w:rsidRPr="00C9288F">
                  <w:rPr>
                    <w:rFonts w:ascii="Arial" w:hAnsi="Arial" w:cs="Arial"/>
                    <w:sz w:val="24"/>
                    <w:szCs w:val="24"/>
                  </w:rPr>
                  <w:instrText xml:space="preserve"> CITATION Joh20 \l 2057 </w:instrText>
                </w:r>
                <w:r w:rsidRPr="00C9288F">
                  <w:rPr>
                    <w:rFonts w:ascii="Arial" w:hAnsi="Arial" w:cs="Arial"/>
                    <w:sz w:val="24"/>
                    <w:szCs w:val="24"/>
                  </w:rPr>
                  <w:fldChar w:fldCharType="separate"/>
                </w:r>
                <w:r w:rsidRPr="00C9288F">
                  <w:rPr>
                    <w:rFonts w:ascii="Arial" w:hAnsi="Arial" w:cs="Arial"/>
                    <w:noProof/>
                    <w:sz w:val="24"/>
                    <w:szCs w:val="24"/>
                  </w:rPr>
                  <w:t xml:space="preserve"> (Rojas, 2020)</w:t>
                </w:r>
                <w:r w:rsidRPr="00C9288F">
                  <w:rPr>
                    <w:rFonts w:ascii="Arial" w:hAnsi="Arial" w:cs="Arial"/>
                    <w:sz w:val="24"/>
                    <w:szCs w:val="24"/>
                  </w:rPr>
                  <w:fldChar w:fldCharType="end"/>
                </w:r>
              </w:sdtContent>
            </w:sdt>
            <w:r w:rsidRPr="00C9288F">
              <w:rPr>
                <w:rFonts w:ascii="Arial" w:hAnsi="Arial" w:cs="Arial"/>
                <w:sz w:val="24"/>
                <w:szCs w:val="24"/>
              </w:rPr>
              <w:t xml:space="preserve">. </w:t>
            </w:r>
          </w:p>
          <w:p w:rsidR="003B2227" w:rsidRPr="00C9288F" w:rsidRDefault="003B2227" w:rsidP="003B2227">
            <w:pPr>
              <w:pStyle w:val="ListParagraph"/>
              <w:numPr>
                <w:ilvl w:val="0"/>
                <w:numId w:val="27"/>
              </w:numPr>
              <w:jc w:val="both"/>
              <w:rPr>
                <w:rFonts w:ascii="Arial" w:hAnsi="Arial" w:cs="Arial"/>
                <w:sz w:val="24"/>
                <w:szCs w:val="24"/>
              </w:rPr>
            </w:pPr>
            <w:r w:rsidRPr="00C9288F">
              <w:rPr>
                <w:rFonts w:ascii="Arial" w:hAnsi="Arial" w:cs="Arial"/>
                <w:sz w:val="24"/>
                <w:szCs w:val="24"/>
              </w:rPr>
              <w:t xml:space="preserve">Many employers have explored a variety of options to minimise redundancies in response to the current pandemic by doing those mentioned in Appendix XX. Employers have done this to maintain their employee relationship and to avoid permanent job losses. </w:t>
            </w:r>
          </w:p>
          <w:p w:rsidR="003B2227" w:rsidRPr="00C9288F" w:rsidRDefault="003B2227" w:rsidP="00521EB7">
            <w:pPr>
              <w:jc w:val="both"/>
              <w:rPr>
                <w:rFonts w:ascii="Arial" w:hAnsi="Arial" w:cs="Arial"/>
                <w:sz w:val="24"/>
                <w:szCs w:val="24"/>
                <w:u w:val="single"/>
              </w:rPr>
            </w:pPr>
            <w:r w:rsidRPr="00C9288F">
              <w:rPr>
                <w:rFonts w:ascii="Arial" w:hAnsi="Arial" w:cs="Arial"/>
                <w:sz w:val="24"/>
                <w:szCs w:val="24"/>
                <w:u w:val="single"/>
              </w:rPr>
              <w:t xml:space="preserve">2008 financial crash </w:t>
            </w:r>
          </w:p>
          <w:p w:rsidR="003B2227" w:rsidRPr="00C9288F" w:rsidRDefault="003B2227" w:rsidP="003B2227">
            <w:pPr>
              <w:pStyle w:val="ListParagraph"/>
              <w:numPr>
                <w:ilvl w:val="0"/>
                <w:numId w:val="28"/>
              </w:numPr>
              <w:jc w:val="both"/>
              <w:rPr>
                <w:rFonts w:ascii="Arial" w:hAnsi="Arial" w:cs="Arial"/>
                <w:sz w:val="24"/>
                <w:szCs w:val="24"/>
              </w:rPr>
            </w:pPr>
            <w:r w:rsidRPr="00C9288F">
              <w:rPr>
                <w:rFonts w:ascii="Arial" w:hAnsi="Arial" w:cs="Arial"/>
                <w:sz w:val="24"/>
                <w:szCs w:val="24"/>
              </w:rPr>
              <w:t xml:space="preserve">Impact of COVID-19 similar to 2008 financial crash with redundancies </w:t>
            </w:r>
          </w:p>
          <w:p w:rsidR="003B2227" w:rsidRPr="00C9288F" w:rsidRDefault="003B2227" w:rsidP="003B2227">
            <w:pPr>
              <w:pStyle w:val="ListParagraph"/>
              <w:numPr>
                <w:ilvl w:val="0"/>
                <w:numId w:val="28"/>
              </w:numPr>
              <w:jc w:val="both"/>
              <w:rPr>
                <w:rFonts w:ascii="Arial" w:hAnsi="Arial" w:cs="Arial"/>
                <w:sz w:val="24"/>
                <w:szCs w:val="24"/>
              </w:rPr>
            </w:pPr>
            <w:r w:rsidRPr="00C9288F">
              <w:rPr>
                <w:rFonts w:ascii="Arial" w:hAnsi="Arial" w:cs="Arial"/>
                <w:sz w:val="24"/>
                <w:szCs w:val="24"/>
              </w:rPr>
              <w:t xml:space="preserve">Many employees were not satisfied with how organisations in 2008 handled redundancies (CIPD,2014). </w:t>
            </w:r>
          </w:p>
          <w:p w:rsidR="003B2227" w:rsidRPr="00C9288F" w:rsidRDefault="003B2227" w:rsidP="003B2227">
            <w:pPr>
              <w:pStyle w:val="ListParagraph"/>
              <w:numPr>
                <w:ilvl w:val="0"/>
                <w:numId w:val="28"/>
              </w:numPr>
              <w:jc w:val="both"/>
              <w:rPr>
                <w:rFonts w:ascii="Arial" w:hAnsi="Arial" w:cs="Arial"/>
                <w:sz w:val="24"/>
                <w:szCs w:val="24"/>
              </w:rPr>
            </w:pPr>
            <w:r w:rsidRPr="00C9288F">
              <w:rPr>
                <w:rFonts w:ascii="Arial" w:hAnsi="Arial" w:cs="Arial"/>
                <w:sz w:val="24"/>
                <w:szCs w:val="24"/>
              </w:rPr>
              <w:t xml:space="preserve">Many felt discontented with how they were consulted. </w:t>
            </w:r>
          </w:p>
          <w:p w:rsidR="003B2227" w:rsidRPr="00C9288F" w:rsidRDefault="005257FC" w:rsidP="003B2227">
            <w:pPr>
              <w:pStyle w:val="ListParagraph"/>
              <w:numPr>
                <w:ilvl w:val="0"/>
                <w:numId w:val="28"/>
              </w:numPr>
              <w:jc w:val="both"/>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22752" behindDoc="0" locked="0" layoutInCell="1" allowOverlap="1" wp14:anchorId="2A8D7C29" wp14:editId="10E1056B">
                      <wp:simplePos x="0" y="0"/>
                      <wp:positionH relativeFrom="column">
                        <wp:posOffset>3945164</wp:posOffset>
                      </wp:positionH>
                      <wp:positionV relativeFrom="paragraph">
                        <wp:posOffset>650693</wp:posOffset>
                      </wp:positionV>
                      <wp:extent cx="715107" cy="342460"/>
                      <wp:effectExtent l="0" t="0" r="8890" b="63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8D7C29" id="_x0000_s1053" type="#_x0000_t202" style="position:absolute;left:0;text-align:left;margin-left:310.65pt;margin-top:51.25pt;width:56.3pt;height:26.9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" stroked="f">
                      <v:textbox>
                        <w:txbxContent>
                          <w:p w:rsidR="00900ADD" w:rsidRDefault="00900ADD" w:rsidP="005257FC">
                            <w:r>
                              <w:t>Page 22</w:t>
                            </w:r>
                          </w:p>
                        </w:txbxContent>
                      </v:textbox>
                    </v:shape>
                  </w:pict>
                </mc:Fallback>
              </mc:AlternateContent>
            </w:r>
            <w:r w:rsidR="003B2227" w:rsidRPr="00C9288F">
              <w:rPr>
                <w:rFonts w:ascii="Arial" w:hAnsi="Arial" w:cs="Arial"/>
                <w:sz w:val="24"/>
                <w:szCs w:val="24"/>
              </w:rPr>
              <w:t xml:space="preserve">Bird USA made 406 employees redundant over a zoom call. </w:t>
            </w:r>
          </w:p>
          <w:p w:rsidR="003B2227" w:rsidRPr="00C9288F" w:rsidRDefault="003B2227" w:rsidP="003B2227">
            <w:pPr>
              <w:pStyle w:val="ListParagraph"/>
              <w:numPr>
                <w:ilvl w:val="0"/>
                <w:numId w:val="28"/>
              </w:numPr>
              <w:jc w:val="both"/>
              <w:rPr>
                <w:rFonts w:ascii="Arial" w:hAnsi="Arial" w:cs="Arial"/>
                <w:sz w:val="24"/>
                <w:szCs w:val="24"/>
              </w:rPr>
            </w:pPr>
            <w:r w:rsidRPr="00C9288F">
              <w:rPr>
                <w:rFonts w:ascii="Arial" w:hAnsi="Arial" w:cs="Arial"/>
                <w:sz w:val="24"/>
                <w:szCs w:val="24"/>
              </w:rPr>
              <w:lastRenderedPageBreak/>
              <w:t xml:space="preserve">Poor communication and the misuse of communication channels can be damaging to ER. </w:t>
            </w:r>
          </w:p>
          <w:p w:rsidR="003B2227" w:rsidRPr="00C9288F" w:rsidRDefault="003B2227" w:rsidP="00521EB7">
            <w:pPr>
              <w:jc w:val="both"/>
              <w:rPr>
                <w:rFonts w:ascii="Arial" w:hAnsi="Arial" w:cs="Arial"/>
                <w:sz w:val="24"/>
                <w:szCs w:val="24"/>
                <w:u w:val="single"/>
              </w:rPr>
            </w:pPr>
            <w:r w:rsidRPr="00C9288F">
              <w:rPr>
                <w:rFonts w:ascii="Arial" w:hAnsi="Arial" w:cs="Arial"/>
                <w:sz w:val="24"/>
                <w:szCs w:val="24"/>
                <w:u w:val="single"/>
              </w:rPr>
              <w:t xml:space="preserve">High unemployment rates </w:t>
            </w:r>
          </w:p>
          <w:p w:rsidR="003B2227" w:rsidRPr="00C9288F" w:rsidRDefault="003B2227" w:rsidP="003B2227">
            <w:pPr>
              <w:pStyle w:val="ListParagraph"/>
              <w:numPr>
                <w:ilvl w:val="0"/>
                <w:numId w:val="29"/>
              </w:numPr>
              <w:jc w:val="both"/>
              <w:rPr>
                <w:rFonts w:ascii="Arial" w:hAnsi="Arial" w:cs="Arial"/>
                <w:sz w:val="24"/>
                <w:szCs w:val="24"/>
              </w:rPr>
            </w:pPr>
            <w:r w:rsidRPr="00C9288F">
              <w:rPr>
                <w:rFonts w:ascii="Arial" w:hAnsi="Arial" w:cs="Arial"/>
                <w:sz w:val="24"/>
                <w:szCs w:val="24"/>
              </w:rPr>
              <w:t>Highest in retail with it falling to -23 from -1 in the previous quarter (CIPD,2020</w:t>
            </w:r>
            <w:r w:rsidR="008102FD">
              <w:rPr>
                <w:rFonts w:ascii="Arial" w:hAnsi="Arial" w:cs="Arial"/>
                <w:sz w:val="24"/>
                <w:szCs w:val="24"/>
              </w:rPr>
              <w:t>d</w:t>
            </w:r>
            <w:r w:rsidRPr="00C9288F">
              <w:rPr>
                <w:rFonts w:ascii="Arial" w:hAnsi="Arial" w:cs="Arial"/>
                <w:sz w:val="24"/>
                <w:szCs w:val="24"/>
              </w:rPr>
              <w:t xml:space="preserve">). </w:t>
            </w:r>
          </w:p>
          <w:p w:rsidR="003B2227" w:rsidRPr="00C9288F" w:rsidRDefault="003B2227" w:rsidP="003B2227">
            <w:pPr>
              <w:pStyle w:val="ListParagraph"/>
              <w:numPr>
                <w:ilvl w:val="0"/>
                <w:numId w:val="29"/>
              </w:numPr>
              <w:jc w:val="both"/>
              <w:rPr>
                <w:rFonts w:ascii="Arial" w:hAnsi="Arial" w:cs="Arial"/>
                <w:sz w:val="24"/>
                <w:szCs w:val="24"/>
              </w:rPr>
            </w:pPr>
            <w:r w:rsidRPr="00C9288F">
              <w:rPr>
                <w:rFonts w:ascii="Arial" w:hAnsi="Arial" w:cs="Arial"/>
                <w:sz w:val="24"/>
                <w:szCs w:val="24"/>
              </w:rPr>
              <w:t xml:space="preserve">Due to national restrictions where retail </w:t>
            </w:r>
            <w:proofErr w:type="gramStart"/>
            <w:r w:rsidRPr="00C9288F">
              <w:rPr>
                <w:rFonts w:ascii="Arial" w:hAnsi="Arial" w:cs="Arial"/>
                <w:sz w:val="24"/>
                <w:szCs w:val="24"/>
              </w:rPr>
              <w:t>were</w:t>
            </w:r>
            <w:proofErr w:type="gramEnd"/>
            <w:r w:rsidRPr="00C9288F">
              <w:rPr>
                <w:rFonts w:ascii="Arial" w:hAnsi="Arial" w:cs="Arial"/>
                <w:sz w:val="24"/>
                <w:szCs w:val="24"/>
              </w:rPr>
              <w:t xml:space="preserve"> forced to close for months. </w:t>
            </w:r>
          </w:p>
          <w:p w:rsidR="003B2227" w:rsidRPr="00C9288F" w:rsidRDefault="003B2227" w:rsidP="003B2227">
            <w:pPr>
              <w:pStyle w:val="ListParagraph"/>
              <w:numPr>
                <w:ilvl w:val="0"/>
                <w:numId w:val="29"/>
              </w:numPr>
              <w:jc w:val="both"/>
              <w:rPr>
                <w:rFonts w:ascii="Arial" w:hAnsi="Arial" w:cs="Arial"/>
                <w:sz w:val="24"/>
                <w:szCs w:val="24"/>
              </w:rPr>
            </w:pPr>
            <w:r w:rsidRPr="00C9288F">
              <w:rPr>
                <w:rFonts w:ascii="Arial" w:hAnsi="Arial" w:cs="Arial"/>
                <w:sz w:val="24"/>
                <w:szCs w:val="24"/>
              </w:rPr>
              <w:t xml:space="preserve">Oasis and Warehouse an example of retail which has closed and 1800 jobs lost (Butler, 2020). </w:t>
            </w:r>
          </w:p>
          <w:p w:rsidR="003B2227" w:rsidRPr="00C9288F" w:rsidRDefault="003B2227" w:rsidP="003B2227">
            <w:pPr>
              <w:pStyle w:val="ListParagraph"/>
              <w:numPr>
                <w:ilvl w:val="0"/>
                <w:numId w:val="29"/>
              </w:numPr>
              <w:jc w:val="both"/>
              <w:rPr>
                <w:rFonts w:ascii="Arial" w:hAnsi="Arial" w:cs="Arial"/>
                <w:sz w:val="24"/>
                <w:szCs w:val="24"/>
              </w:rPr>
            </w:pPr>
            <w:r w:rsidRPr="00C9288F">
              <w:rPr>
                <w:rFonts w:ascii="Arial" w:hAnsi="Arial" w:cs="Arial"/>
                <w:sz w:val="24"/>
                <w:szCs w:val="24"/>
              </w:rPr>
              <w:t xml:space="preserve">Healthcare sector levels are set to increase (GOV.UK, 2020). </w:t>
            </w:r>
          </w:p>
          <w:p w:rsidR="003B2227" w:rsidRPr="00C9288F" w:rsidRDefault="003B2227" w:rsidP="00521EB7">
            <w:pPr>
              <w:jc w:val="both"/>
              <w:rPr>
                <w:rFonts w:ascii="Arial" w:hAnsi="Arial" w:cs="Arial"/>
                <w:sz w:val="24"/>
                <w:szCs w:val="24"/>
              </w:rPr>
            </w:pPr>
            <w:r w:rsidRPr="00C9288F">
              <w:rPr>
                <w:rFonts w:ascii="Arial" w:hAnsi="Arial" w:cs="Arial"/>
                <w:sz w:val="24"/>
                <w:szCs w:val="24"/>
              </w:rPr>
              <w:t xml:space="preserve">Recession and redundancies can bring about less disputes as employees may feel fearful to rock the boat. </w:t>
            </w:r>
          </w:p>
          <w:p w:rsidR="003B2227" w:rsidRPr="00C9288F" w:rsidRDefault="003B2227" w:rsidP="00521EB7">
            <w:pPr>
              <w:jc w:val="both"/>
              <w:rPr>
                <w:rFonts w:ascii="Arial" w:hAnsi="Arial" w:cs="Arial"/>
                <w:sz w:val="24"/>
                <w:szCs w:val="24"/>
              </w:rPr>
            </w:pPr>
            <w:r w:rsidRPr="00C9288F">
              <w:rPr>
                <w:rFonts w:ascii="Arial" w:hAnsi="Arial" w:cs="Arial"/>
                <w:sz w:val="24"/>
                <w:szCs w:val="24"/>
              </w:rPr>
              <w:t xml:space="preserve">May result in an erosion of terms and conditions as an increase in redundancies can mean an increase in workload for those remaining employees which can cause “burn out”. </w:t>
            </w:r>
          </w:p>
          <w:p w:rsidR="003B2227" w:rsidRPr="00C9288F" w:rsidRDefault="003B2227" w:rsidP="00521EB7">
            <w:pPr>
              <w:jc w:val="both"/>
              <w:rPr>
                <w:rFonts w:ascii="Arial" w:hAnsi="Arial" w:cs="Arial"/>
                <w:sz w:val="24"/>
                <w:szCs w:val="24"/>
              </w:rPr>
            </w:pPr>
          </w:p>
          <w:p w:rsidR="003B2227" w:rsidRPr="00C9288F" w:rsidRDefault="003B2227" w:rsidP="00521EB7">
            <w:pPr>
              <w:jc w:val="both"/>
              <w:rPr>
                <w:rFonts w:ascii="Arial" w:hAnsi="Arial" w:cs="Arial"/>
                <w:color w:val="000000" w:themeColor="text1"/>
                <w:sz w:val="24"/>
                <w:szCs w:val="24"/>
                <w:u w:val="single"/>
              </w:rPr>
            </w:pPr>
            <w:r w:rsidRPr="00C9288F">
              <w:rPr>
                <w:rFonts w:ascii="Arial" w:hAnsi="Arial" w:cs="Arial"/>
                <w:color w:val="000000" w:themeColor="text1"/>
                <w:sz w:val="24"/>
                <w:szCs w:val="24"/>
                <w:u w:val="single"/>
              </w:rPr>
              <w:t xml:space="preserve">Brexit </w:t>
            </w:r>
          </w:p>
          <w:p w:rsidR="003B2227" w:rsidRPr="00C9288F" w:rsidRDefault="003B2227" w:rsidP="003B2227">
            <w:pPr>
              <w:pStyle w:val="ListParagraph"/>
              <w:numPr>
                <w:ilvl w:val="0"/>
                <w:numId w:val="26"/>
              </w:numPr>
              <w:jc w:val="both"/>
              <w:rPr>
                <w:rFonts w:ascii="Arial" w:hAnsi="Arial" w:cs="Arial"/>
                <w:color w:val="000000" w:themeColor="text1"/>
                <w:sz w:val="24"/>
                <w:szCs w:val="24"/>
                <w:shd w:val="clear" w:color="auto" w:fill="FFFFFF"/>
              </w:rPr>
            </w:pPr>
            <w:r w:rsidRPr="00C9288F">
              <w:rPr>
                <w:rFonts w:ascii="Arial" w:hAnsi="Arial" w:cs="Arial"/>
                <w:color w:val="000000" w:themeColor="text1"/>
                <w:sz w:val="24"/>
                <w:szCs w:val="24"/>
                <w:shd w:val="clear" w:color="auto" w:fill="FFFFFF"/>
              </w:rPr>
              <w:t xml:space="preserve">Another impact on the economy is Brexit. According to </w:t>
            </w:r>
            <w:proofErr w:type="spellStart"/>
            <w:r w:rsidRPr="00C9288F">
              <w:rPr>
                <w:rFonts w:ascii="Arial" w:hAnsi="Arial" w:cs="Arial"/>
                <w:color w:val="000000" w:themeColor="text1"/>
                <w:sz w:val="24"/>
                <w:szCs w:val="24"/>
                <w:shd w:val="clear" w:color="auto" w:fill="FFFFFF"/>
              </w:rPr>
              <w:t>Tetlow</w:t>
            </w:r>
            <w:proofErr w:type="spellEnd"/>
            <w:r w:rsidRPr="00C9288F">
              <w:rPr>
                <w:rFonts w:ascii="Arial" w:hAnsi="Arial" w:cs="Arial"/>
                <w:color w:val="000000" w:themeColor="text1"/>
                <w:sz w:val="24"/>
                <w:szCs w:val="24"/>
                <w:shd w:val="clear" w:color="auto" w:fill="FFFFFF"/>
              </w:rPr>
              <w:t xml:space="preserve"> and </w:t>
            </w:r>
            <w:proofErr w:type="spellStart"/>
            <w:r w:rsidRPr="00C9288F">
              <w:rPr>
                <w:rFonts w:ascii="Arial" w:hAnsi="Arial" w:cs="Arial"/>
                <w:color w:val="000000" w:themeColor="text1"/>
                <w:sz w:val="24"/>
                <w:szCs w:val="24"/>
                <w:shd w:val="clear" w:color="auto" w:fill="FFFFFF"/>
              </w:rPr>
              <w:t>Stojanovic</w:t>
            </w:r>
            <w:proofErr w:type="spellEnd"/>
            <w:r w:rsidRPr="00C9288F">
              <w:rPr>
                <w:rFonts w:ascii="Arial" w:hAnsi="Arial" w:cs="Arial"/>
                <w:color w:val="000000" w:themeColor="text1"/>
                <w:sz w:val="24"/>
                <w:szCs w:val="24"/>
                <w:shd w:val="clear" w:color="auto" w:fill="FFFFFF"/>
              </w:rPr>
              <w:t xml:space="preserve"> (2018), Brexit will have a negative impact on economic activity. By 2030, it is estimated that there will be a 18% reduction in output. It is likely that the UK will see recession, increased unemployment and increasing inflation. This is something that the UK is already experiencing through the impact of COVID-19. </w:t>
            </w:r>
          </w:p>
          <w:p w:rsidR="003B2227" w:rsidRPr="00C9288F" w:rsidRDefault="003B2227" w:rsidP="00521EB7">
            <w:pPr>
              <w:jc w:val="both"/>
              <w:rPr>
                <w:rFonts w:ascii="Arial" w:hAnsi="Arial" w:cs="Arial"/>
                <w:sz w:val="24"/>
                <w:szCs w:val="24"/>
              </w:rPr>
            </w:pPr>
          </w:p>
        </w:tc>
      </w:tr>
      <w:tr w:rsidR="003B2227" w:rsidTr="00521EB7">
        <w:tc>
          <w:tcPr>
            <w:tcW w:w="1555" w:type="dxa"/>
          </w:tcPr>
          <w:p w:rsidR="003B2227" w:rsidRPr="00C9288F" w:rsidRDefault="003B2227" w:rsidP="00521EB7">
            <w:pPr>
              <w:jc w:val="both"/>
              <w:rPr>
                <w:rFonts w:ascii="Arial" w:hAnsi="Arial" w:cs="Arial"/>
                <w:sz w:val="24"/>
                <w:szCs w:val="24"/>
              </w:rPr>
            </w:pPr>
            <w:r w:rsidRPr="00C9288F">
              <w:rPr>
                <w:rFonts w:ascii="Arial" w:hAnsi="Arial" w:cs="Arial"/>
                <w:sz w:val="24"/>
                <w:szCs w:val="24"/>
              </w:rPr>
              <w:lastRenderedPageBreak/>
              <w:t>Social</w:t>
            </w:r>
          </w:p>
        </w:tc>
        <w:tc>
          <w:tcPr>
            <w:tcW w:w="7461" w:type="dxa"/>
          </w:tcPr>
          <w:p w:rsidR="003B2227" w:rsidRPr="0030457C" w:rsidRDefault="003B2227" w:rsidP="00521EB7">
            <w:pPr>
              <w:jc w:val="both"/>
              <w:rPr>
                <w:rFonts w:ascii="Arial" w:eastAsia="Times New Roman" w:hAnsi="Arial" w:cs="Arial"/>
                <w:sz w:val="24"/>
                <w:szCs w:val="24"/>
                <w:u w:val="single"/>
                <w:lang w:eastAsia="en-GB"/>
              </w:rPr>
            </w:pPr>
            <w:r w:rsidRPr="0030457C">
              <w:rPr>
                <w:rFonts w:ascii="Arial" w:eastAsia="Times New Roman" w:hAnsi="Arial" w:cs="Arial"/>
                <w:sz w:val="24"/>
                <w:szCs w:val="24"/>
                <w:u w:val="single"/>
                <w:lang w:eastAsia="en-GB"/>
              </w:rPr>
              <w:t xml:space="preserve">Social inequalities </w:t>
            </w:r>
          </w:p>
          <w:p w:rsidR="003B2227" w:rsidRPr="0030457C" w:rsidRDefault="003B2227" w:rsidP="003B2227">
            <w:pPr>
              <w:pStyle w:val="ListParagraph"/>
              <w:numPr>
                <w:ilvl w:val="0"/>
                <w:numId w:val="26"/>
              </w:numPr>
              <w:jc w:val="both"/>
              <w:rPr>
                <w:rFonts w:ascii="Arial" w:eastAsia="Times New Roman" w:hAnsi="Arial" w:cs="Arial"/>
                <w:sz w:val="24"/>
                <w:szCs w:val="24"/>
                <w:lang w:eastAsia="en-GB"/>
              </w:rPr>
            </w:pPr>
            <w:r w:rsidRPr="0030457C">
              <w:rPr>
                <w:rFonts w:ascii="Arial" w:eastAsia="Times New Roman" w:hAnsi="Arial" w:cs="Arial"/>
                <w:sz w:val="24"/>
                <w:szCs w:val="24"/>
                <w:lang w:eastAsia="en-GB"/>
              </w:rPr>
              <w:t xml:space="preserve">The Equality Act 2010 established protection for people against discrimination however, COVID-19 has highlighted vast social inequalities for instance, those people who live in poorer areas are more likely to experience COVID-19 deaths.  </w:t>
            </w:r>
          </w:p>
          <w:p w:rsidR="003B2227" w:rsidRDefault="003B2227" w:rsidP="003B2227">
            <w:pPr>
              <w:pStyle w:val="ListParagraph"/>
              <w:numPr>
                <w:ilvl w:val="0"/>
                <w:numId w:val="26"/>
              </w:numPr>
              <w:jc w:val="both"/>
              <w:rPr>
                <w:rFonts w:ascii="Arial" w:eastAsia="Times New Roman" w:hAnsi="Arial" w:cs="Arial"/>
                <w:sz w:val="24"/>
                <w:szCs w:val="24"/>
                <w:lang w:eastAsia="en-GB"/>
              </w:rPr>
            </w:pPr>
            <w:r w:rsidRPr="00D20B3A">
              <w:rPr>
                <w:rFonts w:ascii="Arial" w:eastAsia="Times New Roman" w:hAnsi="Arial" w:cs="Arial"/>
                <w:sz w:val="24"/>
                <w:szCs w:val="24"/>
                <w:lang w:eastAsia="en-GB"/>
              </w:rPr>
              <w:t>People from black and minority ethnic background are also more likely to report that COVID-19 has had a negative impact on their income (The Health Foundation, 2020). COVID-19 has also highlighted issues with some organisations reporting bad working conditions (something that was fought against by the chartist movement)</w:t>
            </w:r>
            <w:r>
              <w:rPr>
                <w:rFonts w:ascii="Arial" w:eastAsia="Times New Roman" w:hAnsi="Arial" w:cs="Arial"/>
                <w:sz w:val="24"/>
                <w:szCs w:val="24"/>
                <w:lang w:eastAsia="en-GB"/>
              </w:rPr>
              <w:t>.</w:t>
            </w:r>
          </w:p>
          <w:p w:rsidR="003B2227" w:rsidRDefault="003B2227" w:rsidP="003B2227">
            <w:pPr>
              <w:pStyle w:val="ListParagraph"/>
              <w:numPr>
                <w:ilvl w:val="0"/>
                <w:numId w:val="26"/>
              </w:numPr>
              <w:jc w:val="both"/>
              <w:rPr>
                <w:rFonts w:ascii="Arial" w:eastAsia="Times New Roman" w:hAnsi="Arial" w:cs="Arial"/>
                <w:sz w:val="24"/>
                <w:szCs w:val="24"/>
                <w:lang w:eastAsia="en-GB"/>
              </w:rPr>
            </w:pPr>
            <w:r w:rsidRPr="00D20B3A">
              <w:rPr>
                <w:rFonts w:ascii="Arial" w:eastAsia="Times New Roman" w:hAnsi="Arial" w:cs="Arial"/>
                <w:sz w:val="24"/>
                <w:szCs w:val="24"/>
                <w:lang w:eastAsia="en-GB"/>
              </w:rPr>
              <w:t xml:space="preserve">Boohoo is an example of this, which had poor practices in place such as low pay and unsanitary working conditions (McCulloch, 2020). </w:t>
            </w:r>
          </w:p>
          <w:p w:rsidR="003B2227" w:rsidRPr="0030457C" w:rsidRDefault="003B2227" w:rsidP="00521EB7">
            <w:pPr>
              <w:jc w:val="both"/>
              <w:rPr>
                <w:rFonts w:ascii="Arial" w:eastAsia="Times New Roman" w:hAnsi="Arial" w:cs="Arial"/>
                <w:sz w:val="24"/>
                <w:szCs w:val="24"/>
                <w:u w:val="single"/>
                <w:lang w:eastAsia="en-GB"/>
              </w:rPr>
            </w:pPr>
            <w:r w:rsidRPr="0030457C">
              <w:rPr>
                <w:rFonts w:ascii="Arial" w:eastAsia="Times New Roman" w:hAnsi="Arial" w:cs="Arial"/>
                <w:sz w:val="24"/>
                <w:szCs w:val="24"/>
                <w:u w:val="single"/>
                <w:lang w:eastAsia="en-GB"/>
              </w:rPr>
              <w:t xml:space="preserve">Mental Health </w:t>
            </w:r>
          </w:p>
          <w:p w:rsidR="003B2227" w:rsidRPr="0030457C" w:rsidRDefault="003B2227" w:rsidP="003B2227">
            <w:pPr>
              <w:pStyle w:val="ListParagraph"/>
              <w:numPr>
                <w:ilvl w:val="0"/>
                <w:numId w:val="34"/>
              </w:numPr>
              <w:jc w:val="both"/>
              <w:rPr>
                <w:rFonts w:ascii="Arial" w:eastAsia="Calibri" w:hAnsi="Arial" w:cs="Arial"/>
                <w:sz w:val="24"/>
                <w:szCs w:val="24"/>
                <w:lang w:eastAsia="en-GB"/>
              </w:rPr>
            </w:pPr>
            <w:r w:rsidRPr="0030457C">
              <w:rPr>
                <w:rFonts w:ascii="Arial" w:eastAsia="Calibri" w:hAnsi="Arial" w:cs="Arial"/>
                <w:sz w:val="24"/>
                <w:szCs w:val="24"/>
                <w:lang w:eastAsia="en-GB"/>
              </w:rPr>
              <w:t xml:space="preserve">According to The Health Foundation (2020), mental health is expected to rise within the UK because of the pandemic. The drivers for this are self-isolation, job and financial losses, housing insecurity, loss of coping mechanisms and reduced access to mental health services. </w:t>
            </w:r>
          </w:p>
          <w:p w:rsidR="003B2227" w:rsidRPr="0030457C" w:rsidRDefault="003B2227" w:rsidP="00521EB7">
            <w:pPr>
              <w:jc w:val="both"/>
              <w:rPr>
                <w:rFonts w:ascii="Arial" w:eastAsia="Times New Roman" w:hAnsi="Arial" w:cs="Arial"/>
                <w:sz w:val="24"/>
                <w:szCs w:val="24"/>
                <w:lang w:eastAsia="en-GB"/>
              </w:rPr>
            </w:pPr>
          </w:p>
        </w:tc>
      </w:tr>
      <w:tr w:rsidR="003B2227" w:rsidTr="00521EB7">
        <w:tc>
          <w:tcPr>
            <w:tcW w:w="1555" w:type="dxa"/>
          </w:tcPr>
          <w:p w:rsidR="003B2227" w:rsidRPr="00C9288F" w:rsidRDefault="003B2227" w:rsidP="00521EB7">
            <w:pPr>
              <w:jc w:val="both"/>
              <w:rPr>
                <w:rFonts w:ascii="Arial" w:hAnsi="Arial" w:cs="Arial"/>
                <w:sz w:val="24"/>
                <w:szCs w:val="24"/>
              </w:rPr>
            </w:pPr>
            <w:r w:rsidRPr="00C9288F">
              <w:rPr>
                <w:rFonts w:ascii="Arial" w:hAnsi="Arial" w:cs="Arial"/>
                <w:sz w:val="24"/>
                <w:szCs w:val="24"/>
              </w:rPr>
              <w:t xml:space="preserve">Technological </w:t>
            </w:r>
          </w:p>
        </w:tc>
        <w:tc>
          <w:tcPr>
            <w:tcW w:w="7461" w:type="dxa"/>
          </w:tcPr>
          <w:p w:rsidR="003B2227" w:rsidRPr="00C9288F" w:rsidRDefault="005257FC" w:rsidP="00521EB7">
            <w:pPr>
              <w:tabs>
                <w:tab w:val="left" w:pos="2484"/>
              </w:tabs>
              <w:jc w:val="both"/>
              <w:rPr>
                <w:rFonts w:ascii="Arial" w:hAnsi="Arial" w:cs="Arial"/>
                <w:sz w:val="24"/>
                <w:szCs w:val="24"/>
                <w:u w:val="single"/>
              </w:rPr>
            </w:pPr>
            <w:r w:rsidRPr="005257FC">
              <w:rPr>
                <w:rFonts w:ascii="Arial" w:hAnsi="Arial" w:cs="Arial"/>
                <w:noProof/>
                <w:sz w:val="24"/>
                <w:szCs w:val="24"/>
              </w:rPr>
              <mc:AlternateContent>
                <mc:Choice Requires="wps">
                  <w:drawing>
                    <wp:anchor distT="45720" distB="45720" distL="114300" distR="114300" simplePos="0" relativeHeight="251724800" behindDoc="0" locked="0" layoutInCell="1" allowOverlap="1" wp14:anchorId="2A8D7C29" wp14:editId="10E1056B">
                      <wp:simplePos x="0" y="0"/>
                      <wp:positionH relativeFrom="column">
                        <wp:posOffset>3847192</wp:posOffset>
                      </wp:positionH>
                      <wp:positionV relativeFrom="paragraph">
                        <wp:posOffset>792389</wp:posOffset>
                      </wp:positionV>
                      <wp:extent cx="715107" cy="342460"/>
                      <wp:effectExtent l="0" t="0" r="8890" b="635"/>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5257FC">
                                  <w:r>
                                    <w:t>Page 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8D7C29" id="_x0000_s1054" type="#_x0000_t202" style="position:absolute;left:0;text-align:left;margin-left:302.95pt;margin-top:62.4pt;width:56.3pt;height:26.95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" stroked="f">
                      <v:textbox>
                        <w:txbxContent>
                          <w:p w:rsidR="00900ADD" w:rsidRDefault="00900ADD" w:rsidP="005257FC">
                            <w:r>
                              <w:t>Page 23</w:t>
                            </w:r>
                          </w:p>
                        </w:txbxContent>
                      </v:textbox>
                    </v:shape>
                  </w:pict>
                </mc:Fallback>
              </mc:AlternateContent>
            </w:r>
            <w:r w:rsidR="003B2227" w:rsidRPr="00C9288F">
              <w:rPr>
                <w:rFonts w:ascii="Arial" w:hAnsi="Arial" w:cs="Arial"/>
                <w:sz w:val="24"/>
                <w:szCs w:val="24"/>
                <w:u w:val="single"/>
              </w:rPr>
              <w:t>Working from home</w:t>
            </w:r>
          </w:p>
          <w:p w:rsidR="003B2227" w:rsidRPr="00C9288F" w:rsidRDefault="003B2227" w:rsidP="003B2227">
            <w:pPr>
              <w:pStyle w:val="ListParagraph"/>
              <w:numPr>
                <w:ilvl w:val="0"/>
                <w:numId w:val="26"/>
              </w:numPr>
              <w:tabs>
                <w:tab w:val="left" w:pos="2484"/>
              </w:tabs>
              <w:jc w:val="both"/>
              <w:rPr>
                <w:rFonts w:ascii="Arial" w:hAnsi="Arial" w:cs="Arial"/>
                <w:sz w:val="24"/>
                <w:szCs w:val="24"/>
              </w:rPr>
            </w:pPr>
            <w:r w:rsidRPr="00C9288F">
              <w:rPr>
                <w:rFonts w:ascii="Arial" w:hAnsi="Arial" w:cs="Arial"/>
                <w:sz w:val="24"/>
                <w:szCs w:val="24"/>
              </w:rPr>
              <w:lastRenderedPageBreak/>
              <w:t>Before March 2020, only 5% of the workforce worked from home (CIPD, 2020</w:t>
            </w:r>
            <w:r w:rsidR="008102FD">
              <w:rPr>
                <w:rFonts w:ascii="Arial" w:hAnsi="Arial" w:cs="Arial"/>
                <w:sz w:val="24"/>
                <w:szCs w:val="24"/>
              </w:rPr>
              <w:t>a</w:t>
            </w:r>
            <w:r w:rsidRPr="00C9288F">
              <w:rPr>
                <w:rFonts w:ascii="Arial" w:hAnsi="Arial" w:cs="Arial"/>
                <w:sz w:val="24"/>
                <w:szCs w:val="24"/>
              </w:rPr>
              <w:t xml:space="preserve">). </w:t>
            </w:r>
          </w:p>
          <w:p w:rsidR="003B2227" w:rsidRPr="00C9288F" w:rsidRDefault="003B2227" w:rsidP="003B2227">
            <w:pPr>
              <w:pStyle w:val="ListParagraph"/>
              <w:numPr>
                <w:ilvl w:val="0"/>
                <w:numId w:val="26"/>
              </w:numPr>
              <w:tabs>
                <w:tab w:val="left" w:pos="2484"/>
              </w:tabs>
              <w:jc w:val="both"/>
              <w:rPr>
                <w:rFonts w:ascii="Arial" w:hAnsi="Arial" w:cs="Arial"/>
                <w:sz w:val="24"/>
                <w:szCs w:val="24"/>
              </w:rPr>
            </w:pPr>
            <w:r w:rsidRPr="00C9288F">
              <w:rPr>
                <w:rFonts w:ascii="Arial" w:hAnsi="Arial" w:cs="Arial"/>
                <w:sz w:val="24"/>
                <w:szCs w:val="24"/>
              </w:rPr>
              <w:t xml:space="preserve">Employees have had to digitally upskill and find new ways of working and delivering since working from home for instance, delivering teaching on line (Smith, 2020). </w:t>
            </w:r>
          </w:p>
          <w:p w:rsidR="003B2227" w:rsidRPr="00C9288F" w:rsidRDefault="003B2227" w:rsidP="003B2227">
            <w:pPr>
              <w:pStyle w:val="ListParagraph"/>
              <w:numPr>
                <w:ilvl w:val="0"/>
                <w:numId w:val="26"/>
              </w:numPr>
              <w:tabs>
                <w:tab w:val="left" w:pos="2484"/>
              </w:tabs>
              <w:jc w:val="both"/>
              <w:rPr>
                <w:rFonts w:ascii="Arial" w:hAnsi="Arial" w:cs="Arial"/>
                <w:sz w:val="24"/>
                <w:szCs w:val="24"/>
              </w:rPr>
            </w:pPr>
            <w:r w:rsidRPr="00C9288F">
              <w:rPr>
                <w:rFonts w:ascii="Arial" w:hAnsi="Arial" w:cs="Arial"/>
                <w:sz w:val="24"/>
                <w:szCs w:val="24"/>
              </w:rPr>
              <w:t xml:space="preserve">Software such as Zoom, Google Meet and Microsoft Teams have been used for meetings, interviews and classroom delivery throughout the pandemic. </w:t>
            </w:r>
          </w:p>
          <w:p w:rsidR="003B2227" w:rsidRPr="00C9288F" w:rsidRDefault="003B2227" w:rsidP="003B2227">
            <w:pPr>
              <w:pStyle w:val="ListParagraph"/>
              <w:numPr>
                <w:ilvl w:val="0"/>
                <w:numId w:val="26"/>
              </w:numPr>
              <w:jc w:val="both"/>
              <w:rPr>
                <w:rFonts w:ascii="Arial" w:hAnsi="Arial" w:cs="Arial"/>
                <w:sz w:val="24"/>
                <w:szCs w:val="24"/>
              </w:rPr>
            </w:pPr>
            <w:r w:rsidRPr="00C9288F">
              <w:rPr>
                <w:rFonts w:ascii="Arial" w:hAnsi="Arial" w:cs="Arial"/>
                <w:sz w:val="24"/>
                <w:szCs w:val="24"/>
              </w:rPr>
              <w:t>According to Tabassum (2020) almost half the UK population of people at 75 and over have never used the internet.</w:t>
            </w:r>
          </w:p>
          <w:p w:rsidR="003B2227" w:rsidRPr="00C9288F" w:rsidRDefault="003B2227" w:rsidP="003B2227">
            <w:pPr>
              <w:pStyle w:val="ListParagraph"/>
              <w:numPr>
                <w:ilvl w:val="0"/>
                <w:numId w:val="26"/>
              </w:numPr>
              <w:jc w:val="both"/>
              <w:rPr>
                <w:rFonts w:ascii="Arial" w:hAnsi="Arial" w:cs="Arial"/>
                <w:sz w:val="24"/>
                <w:szCs w:val="24"/>
              </w:rPr>
            </w:pPr>
            <w:r w:rsidRPr="00C9288F">
              <w:rPr>
                <w:rFonts w:ascii="Arial" w:hAnsi="Arial" w:cs="Arial"/>
                <w:sz w:val="24"/>
                <w:szCs w:val="24"/>
              </w:rPr>
              <w:t xml:space="preserve"> Although internet usage between the ages of 65 and 74 are increasing they do need the most support with technology and during the pandemic they have found it the most difficult in shifting from face to face to Online. </w:t>
            </w:r>
          </w:p>
          <w:p w:rsidR="003B2227" w:rsidRPr="00C9288F" w:rsidRDefault="003B2227" w:rsidP="003B2227">
            <w:pPr>
              <w:pStyle w:val="ListParagraph"/>
              <w:numPr>
                <w:ilvl w:val="0"/>
                <w:numId w:val="26"/>
              </w:numPr>
              <w:jc w:val="both"/>
              <w:rPr>
                <w:rFonts w:ascii="Arial" w:hAnsi="Arial" w:cs="Arial"/>
                <w:sz w:val="24"/>
                <w:szCs w:val="24"/>
              </w:rPr>
            </w:pPr>
            <w:r w:rsidRPr="00C9288F">
              <w:rPr>
                <w:rFonts w:ascii="Arial" w:hAnsi="Arial" w:cs="Arial"/>
                <w:sz w:val="24"/>
                <w:szCs w:val="24"/>
              </w:rPr>
              <w:t xml:space="preserve">Many organisations before the lockdown were unbale to provide training with short notice, and many organisations were not prepared in terms of IT equipment for the workforce. </w:t>
            </w:r>
          </w:p>
          <w:p w:rsidR="003B2227" w:rsidRPr="00C9288F" w:rsidRDefault="003B2227" w:rsidP="003B2227">
            <w:pPr>
              <w:pStyle w:val="ListParagraph"/>
              <w:numPr>
                <w:ilvl w:val="0"/>
                <w:numId w:val="26"/>
              </w:numPr>
              <w:jc w:val="both"/>
              <w:rPr>
                <w:rFonts w:ascii="Arial" w:hAnsi="Arial" w:cs="Arial"/>
                <w:sz w:val="24"/>
                <w:szCs w:val="24"/>
              </w:rPr>
            </w:pPr>
            <w:r w:rsidRPr="00C9288F">
              <w:rPr>
                <w:rFonts w:ascii="Arial" w:hAnsi="Arial" w:cs="Arial"/>
                <w:sz w:val="24"/>
                <w:szCs w:val="24"/>
              </w:rPr>
              <w:t>This brought stress and anxiety for employees as they had to adapt quickly and learn ways of delivering their work from home.</w:t>
            </w:r>
          </w:p>
          <w:p w:rsidR="003B2227" w:rsidRPr="00C9288F" w:rsidRDefault="003B2227" w:rsidP="003B2227">
            <w:pPr>
              <w:pStyle w:val="ListParagraph"/>
              <w:numPr>
                <w:ilvl w:val="0"/>
                <w:numId w:val="26"/>
              </w:numPr>
              <w:jc w:val="both"/>
              <w:rPr>
                <w:rFonts w:ascii="Arial" w:hAnsi="Arial" w:cs="Arial"/>
                <w:sz w:val="24"/>
                <w:szCs w:val="24"/>
              </w:rPr>
            </w:pPr>
            <w:r w:rsidRPr="00C9288F">
              <w:rPr>
                <w:rFonts w:ascii="Arial" w:hAnsi="Arial" w:cs="Arial"/>
                <w:sz w:val="24"/>
                <w:szCs w:val="24"/>
              </w:rPr>
              <w:t xml:space="preserve"> In comparison, Facebook adapted better to working from home as they are a </w:t>
            </w:r>
            <w:proofErr w:type="gramStart"/>
            <w:r w:rsidRPr="00C9288F">
              <w:rPr>
                <w:rFonts w:ascii="Arial" w:hAnsi="Arial" w:cs="Arial"/>
                <w:sz w:val="24"/>
                <w:szCs w:val="24"/>
              </w:rPr>
              <w:t>technology based</w:t>
            </w:r>
            <w:proofErr w:type="gramEnd"/>
            <w:r w:rsidRPr="00C9288F">
              <w:rPr>
                <w:rFonts w:ascii="Arial" w:hAnsi="Arial" w:cs="Arial"/>
                <w:sz w:val="24"/>
                <w:szCs w:val="24"/>
              </w:rPr>
              <w:t xml:space="preserve"> organisation and therefore employees are more IT savvy. The transition from the office to home was easier for employees as Facebook already had in place “work from home Wednesdays” before the pandemic. Moving forward, Facebook plans to keep staff working remotely until July 2021 (Conger 2020). </w:t>
            </w:r>
          </w:p>
          <w:p w:rsidR="003B2227" w:rsidRPr="00C9288F" w:rsidRDefault="003B2227" w:rsidP="00521EB7">
            <w:pPr>
              <w:tabs>
                <w:tab w:val="left" w:pos="2484"/>
              </w:tabs>
              <w:jc w:val="both"/>
              <w:rPr>
                <w:rFonts w:ascii="Arial" w:hAnsi="Arial" w:cs="Arial"/>
                <w:sz w:val="24"/>
                <w:szCs w:val="24"/>
                <w:u w:val="single"/>
              </w:rPr>
            </w:pPr>
            <w:r w:rsidRPr="00C9288F">
              <w:rPr>
                <w:rFonts w:ascii="Arial" w:hAnsi="Arial" w:cs="Arial"/>
                <w:sz w:val="24"/>
                <w:szCs w:val="24"/>
                <w:u w:val="single"/>
              </w:rPr>
              <w:t xml:space="preserve">Future of Technology </w:t>
            </w:r>
          </w:p>
          <w:p w:rsidR="003B2227" w:rsidRPr="00C9288F" w:rsidRDefault="003B2227" w:rsidP="003B2227">
            <w:pPr>
              <w:pStyle w:val="ListParagraph"/>
              <w:numPr>
                <w:ilvl w:val="0"/>
                <w:numId w:val="30"/>
              </w:numPr>
              <w:tabs>
                <w:tab w:val="left" w:pos="2484"/>
              </w:tabs>
              <w:jc w:val="both"/>
              <w:rPr>
                <w:rFonts w:ascii="Arial" w:hAnsi="Arial" w:cs="Arial"/>
                <w:sz w:val="24"/>
                <w:szCs w:val="24"/>
              </w:rPr>
            </w:pPr>
            <w:r w:rsidRPr="00C9288F">
              <w:rPr>
                <w:rFonts w:ascii="Arial" w:hAnsi="Arial" w:cs="Arial"/>
                <w:sz w:val="24"/>
                <w:szCs w:val="24"/>
              </w:rPr>
              <w:t xml:space="preserve">Research conducted in October by BBC (2020), confirms that only 12% of people want to return to fill time office working and 72% want a hybrid remote office model moving forward. </w:t>
            </w:r>
          </w:p>
          <w:p w:rsidR="003B2227" w:rsidRPr="00C9288F" w:rsidRDefault="003B2227" w:rsidP="003B2227">
            <w:pPr>
              <w:pStyle w:val="ListParagraph"/>
              <w:numPr>
                <w:ilvl w:val="0"/>
                <w:numId w:val="30"/>
              </w:numPr>
              <w:tabs>
                <w:tab w:val="left" w:pos="2484"/>
              </w:tabs>
              <w:jc w:val="both"/>
              <w:rPr>
                <w:rFonts w:ascii="Arial" w:hAnsi="Arial" w:cs="Arial"/>
                <w:sz w:val="24"/>
                <w:szCs w:val="24"/>
              </w:rPr>
            </w:pPr>
            <w:r w:rsidRPr="00C9288F">
              <w:rPr>
                <w:rFonts w:ascii="Arial" w:hAnsi="Arial" w:cs="Arial"/>
                <w:sz w:val="24"/>
                <w:szCs w:val="24"/>
              </w:rPr>
              <w:t xml:space="preserve">A hybrid model is likely to emerge in the future that will try to balance the efficiencies gained by remote work with the benefits of social interactions. </w:t>
            </w:r>
          </w:p>
          <w:p w:rsidR="003B2227" w:rsidRPr="00C9288F" w:rsidRDefault="003B2227" w:rsidP="003B2227">
            <w:pPr>
              <w:pStyle w:val="ListParagraph"/>
              <w:numPr>
                <w:ilvl w:val="0"/>
                <w:numId w:val="30"/>
              </w:numPr>
              <w:tabs>
                <w:tab w:val="left" w:pos="2484"/>
              </w:tabs>
              <w:jc w:val="both"/>
              <w:rPr>
                <w:rFonts w:ascii="Arial" w:hAnsi="Arial" w:cs="Arial"/>
                <w:sz w:val="24"/>
                <w:szCs w:val="24"/>
              </w:rPr>
            </w:pPr>
            <w:r w:rsidRPr="00C9288F">
              <w:rPr>
                <w:rFonts w:ascii="Arial" w:hAnsi="Arial" w:cs="Arial"/>
                <w:sz w:val="24"/>
                <w:szCs w:val="24"/>
              </w:rPr>
              <w:t xml:space="preserve">According to McKinsey Global Institute (2018), demand for technological social and emotional and higher cognitive skills will rise by 2030. </w:t>
            </w:r>
          </w:p>
          <w:p w:rsidR="003B2227" w:rsidRPr="00C9288F" w:rsidRDefault="003B2227" w:rsidP="003B2227">
            <w:pPr>
              <w:pStyle w:val="ListParagraph"/>
              <w:numPr>
                <w:ilvl w:val="0"/>
                <w:numId w:val="30"/>
              </w:numPr>
              <w:tabs>
                <w:tab w:val="left" w:pos="2484"/>
              </w:tabs>
              <w:jc w:val="both"/>
              <w:rPr>
                <w:rFonts w:ascii="Arial" w:hAnsi="Arial" w:cs="Arial"/>
                <w:sz w:val="24"/>
                <w:szCs w:val="24"/>
              </w:rPr>
            </w:pPr>
            <w:r w:rsidRPr="00C9288F">
              <w:rPr>
                <w:rFonts w:ascii="Arial" w:hAnsi="Arial" w:cs="Arial"/>
                <w:sz w:val="24"/>
                <w:szCs w:val="24"/>
              </w:rPr>
              <w:t xml:space="preserve">The adaption of AI will bring about higher productivity, GDP Growth and it will change the skills required of human workers. </w:t>
            </w:r>
          </w:p>
          <w:p w:rsidR="003B2227" w:rsidRPr="00C9288F" w:rsidRDefault="003B2227" w:rsidP="003B2227">
            <w:pPr>
              <w:pStyle w:val="ListParagraph"/>
              <w:numPr>
                <w:ilvl w:val="0"/>
                <w:numId w:val="30"/>
              </w:numPr>
              <w:tabs>
                <w:tab w:val="left" w:pos="2484"/>
              </w:tabs>
              <w:jc w:val="both"/>
              <w:rPr>
                <w:rFonts w:ascii="Arial" w:hAnsi="Arial" w:cs="Arial"/>
                <w:sz w:val="24"/>
                <w:szCs w:val="24"/>
              </w:rPr>
            </w:pPr>
            <w:r w:rsidRPr="00C9288F">
              <w:rPr>
                <w:rFonts w:ascii="Arial" w:hAnsi="Arial" w:cs="Arial"/>
                <w:sz w:val="24"/>
                <w:szCs w:val="24"/>
              </w:rPr>
              <w:t xml:space="preserve">There will be an increase in demand for certain jobs by 2025 such as data analytics and scientists and there will be a decline in demand for data entry clerks and administrative roles as AI will be able to easily perform these roles. </w:t>
            </w:r>
          </w:p>
          <w:p w:rsidR="003B2227" w:rsidRPr="00C9288F" w:rsidRDefault="007466CF" w:rsidP="003B2227">
            <w:pPr>
              <w:pStyle w:val="ListParagraph"/>
              <w:numPr>
                <w:ilvl w:val="0"/>
                <w:numId w:val="30"/>
              </w:numPr>
              <w:tabs>
                <w:tab w:val="left" w:pos="2484"/>
              </w:tabs>
              <w:jc w:val="both"/>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26848" behindDoc="0" locked="0" layoutInCell="1" allowOverlap="1" wp14:anchorId="2A8D7C29" wp14:editId="10E1056B">
                      <wp:simplePos x="0" y="0"/>
                      <wp:positionH relativeFrom="column">
                        <wp:posOffset>3847193</wp:posOffset>
                      </wp:positionH>
                      <wp:positionV relativeFrom="paragraph">
                        <wp:posOffset>1059815</wp:posOffset>
                      </wp:positionV>
                      <wp:extent cx="715107" cy="342460"/>
                      <wp:effectExtent l="0" t="0" r="8890" b="635"/>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7466CF">
                                  <w:r>
                                    <w:t>Page 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8D7C29" id="_x0000_s1055" type="#_x0000_t202" style="position:absolute;left:0;text-align:left;margin-left:302.95pt;margin-top:83.45pt;width:56.3pt;height:26.9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" stroked="f">
                      <v:textbox>
                        <w:txbxContent>
                          <w:p w:rsidR="00900ADD" w:rsidRDefault="00900ADD" w:rsidP="007466CF">
                            <w:r>
                              <w:t>Page 24</w:t>
                            </w:r>
                          </w:p>
                        </w:txbxContent>
                      </v:textbox>
                    </v:shape>
                  </w:pict>
                </mc:Fallback>
              </mc:AlternateContent>
            </w:r>
            <w:r w:rsidR="003B2227" w:rsidRPr="00C9288F">
              <w:rPr>
                <w:rFonts w:ascii="Arial" w:hAnsi="Arial" w:cs="Arial"/>
                <w:sz w:val="24"/>
                <w:szCs w:val="24"/>
              </w:rPr>
              <w:t xml:space="preserve">The future of the employment relations may lead to employees feeling fearful for the future especially those in roles that are easily performed by AI. This may lead to </w:t>
            </w:r>
            <w:r w:rsidR="003B2227" w:rsidRPr="00C9288F">
              <w:rPr>
                <w:rFonts w:ascii="Arial" w:hAnsi="Arial" w:cs="Arial"/>
                <w:sz w:val="24"/>
                <w:szCs w:val="24"/>
              </w:rPr>
              <w:lastRenderedPageBreak/>
              <w:t xml:space="preserve">employees feeling unmotivated and they may even seek other employment that will be harder to perform by AI. </w:t>
            </w:r>
          </w:p>
          <w:p w:rsidR="003B2227" w:rsidRPr="00C9288F" w:rsidRDefault="003B2227" w:rsidP="00521EB7">
            <w:pPr>
              <w:jc w:val="both"/>
              <w:rPr>
                <w:rFonts w:ascii="Arial" w:hAnsi="Arial" w:cs="Arial"/>
                <w:sz w:val="24"/>
                <w:szCs w:val="24"/>
                <w:u w:val="single"/>
              </w:rPr>
            </w:pPr>
            <w:r w:rsidRPr="00C9288F">
              <w:rPr>
                <w:rFonts w:ascii="Arial" w:hAnsi="Arial" w:cs="Arial"/>
                <w:sz w:val="24"/>
                <w:szCs w:val="24"/>
                <w:u w:val="single"/>
              </w:rPr>
              <w:t xml:space="preserve">Flexible Working </w:t>
            </w:r>
          </w:p>
          <w:p w:rsidR="003B2227" w:rsidRPr="00C9288F" w:rsidRDefault="003B2227" w:rsidP="003B2227">
            <w:pPr>
              <w:pStyle w:val="ListParagraph"/>
              <w:numPr>
                <w:ilvl w:val="0"/>
                <w:numId w:val="31"/>
              </w:numPr>
              <w:jc w:val="both"/>
              <w:rPr>
                <w:rFonts w:ascii="Arial" w:hAnsi="Arial" w:cs="Arial"/>
                <w:sz w:val="24"/>
                <w:szCs w:val="24"/>
              </w:rPr>
            </w:pPr>
            <w:r w:rsidRPr="00C9288F">
              <w:rPr>
                <w:rFonts w:ascii="Arial" w:hAnsi="Arial" w:cs="Arial"/>
                <w:sz w:val="24"/>
                <w:szCs w:val="24"/>
              </w:rPr>
              <w:t xml:space="preserve">Being able to work from home has also brought flexible working including, part time or reduced hours, flexi-time or career breaks. </w:t>
            </w:r>
          </w:p>
          <w:p w:rsidR="003B2227" w:rsidRPr="00C9288F" w:rsidRDefault="003B2227" w:rsidP="003B2227">
            <w:pPr>
              <w:pStyle w:val="ListParagraph"/>
              <w:numPr>
                <w:ilvl w:val="0"/>
                <w:numId w:val="31"/>
              </w:numPr>
              <w:jc w:val="both"/>
              <w:rPr>
                <w:rFonts w:ascii="Arial" w:hAnsi="Arial" w:cs="Arial"/>
                <w:sz w:val="24"/>
                <w:szCs w:val="24"/>
              </w:rPr>
            </w:pPr>
            <w:r w:rsidRPr="00C9288F">
              <w:rPr>
                <w:rFonts w:ascii="Arial" w:hAnsi="Arial" w:cs="Arial"/>
                <w:sz w:val="24"/>
                <w:szCs w:val="24"/>
              </w:rPr>
              <w:t xml:space="preserve">This has increased during the pandemic to help employees balance caring and </w:t>
            </w:r>
            <w:proofErr w:type="spellStart"/>
            <w:proofErr w:type="gramStart"/>
            <w:r w:rsidRPr="00C9288F">
              <w:rPr>
                <w:rFonts w:ascii="Arial" w:hAnsi="Arial" w:cs="Arial"/>
                <w:sz w:val="24"/>
                <w:szCs w:val="24"/>
              </w:rPr>
              <w:t>non working</w:t>
            </w:r>
            <w:proofErr w:type="spellEnd"/>
            <w:proofErr w:type="gramEnd"/>
            <w:r w:rsidRPr="00C9288F">
              <w:rPr>
                <w:rFonts w:ascii="Arial" w:hAnsi="Arial" w:cs="Arial"/>
                <w:sz w:val="24"/>
                <w:szCs w:val="24"/>
              </w:rPr>
              <w:t xml:space="preserve"> responsibilities with work and adapting to life’s emergencies such as caring for children or when family members have taken ill during the pandemic. </w:t>
            </w:r>
          </w:p>
          <w:p w:rsidR="003B2227" w:rsidRPr="00C9288F" w:rsidRDefault="003B2227" w:rsidP="003B2227">
            <w:pPr>
              <w:pStyle w:val="ListParagraph"/>
              <w:numPr>
                <w:ilvl w:val="0"/>
                <w:numId w:val="31"/>
              </w:numPr>
              <w:jc w:val="both"/>
              <w:rPr>
                <w:rFonts w:ascii="Arial" w:hAnsi="Arial" w:cs="Arial"/>
                <w:sz w:val="24"/>
                <w:szCs w:val="24"/>
              </w:rPr>
            </w:pPr>
            <w:r w:rsidRPr="00C9288F">
              <w:rPr>
                <w:rFonts w:ascii="Arial" w:hAnsi="Arial" w:cs="Arial"/>
                <w:sz w:val="24"/>
                <w:szCs w:val="24"/>
              </w:rPr>
              <w:t>According to (CIPD, 2020</w:t>
            </w:r>
            <w:r w:rsidR="008102FD">
              <w:rPr>
                <w:rFonts w:ascii="Arial" w:hAnsi="Arial" w:cs="Arial"/>
                <w:sz w:val="24"/>
                <w:szCs w:val="24"/>
              </w:rPr>
              <w:t>c</w:t>
            </w:r>
            <w:r w:rsidRPr="00C9288F">
              <w:rPr>
                <w:rFonts w:ascii="Arial" w:hAnsi="Arial" w:cs="Arial"/>
                <w:sz w:val="24"/>
                <w:szCs w:val="24"/>
              </w:rPr>
              <w:t>) flexibility leads to a motivated workforce. Organisations that have flexible working in place, will lead to a high trust culture, supportive senior leaders and a high level of understanding across the organisation of the benefits of flexible working.</w:t>
            </w:r>
          </w:p>
          <w:p w:rsidR="003B2227" w:rsidRPr="00C9288F" w:rsidRDefault="003B2227" w:rsidP="003B2227">
            <w:pPr>
              <w:pStyle w:val="ListParagraph"/>
              <w:numPr>
                <w:ilvl w:val="0"/>
                <w:numId w:val="31"/>
              </w:numPr>
              <w:jc w:val="both"/>
              <w:rPr>
                <w:rFonts w:ascii="Arial" w:hAnsi="Arial" w:cs="Arial"/>
                <w:sz w:val="24"/>
                <w:szCs w:val="24"/>
              </w:rPr>
            </w:pPr>
            <w:r w:rsidRPr="00C9288F">
              <w:rPr>
                <w:rFonts w:ascii="Arial" w:hAnsi="Arial" w:cs="Arial"/>
                <w:sz w:val="24"/>
                <w:szCs w:val="24"/>
              </w:rPr>
              <w:t xml:space="preserve"> Dell is an example of a company with flexible working such as remote working and flexible hours. According to Dell, flexible working has had a huge impact on employee satisfaction McLaren (2019). </w:t>
            </w:r>
          </w:p>
        </w:tc>
      </w:tr>
    </w:tbl>
    <w:p w:rsidR="00F13DD0" w:rsidRPr="00DA21B1" w:rsidRDefault="00F13DD0">
      <w:pPr>
        <w:rPr>
          <w:rFonts w:ascii="Arial" w:hAnsi="Arial" w:cs="Arial"/>
          <w:sz w:val="24"/>
          <w:szCs w:val="24"/>
        </w:rPr>
      </w:pPr>
    </w:p>
    <w:p w:rsidR="00F13DD0" w:rsidRPr="00DA21B1" w:rsidRDefault="00F13DD0">
      <w:pPr>
        <w:rPr>
          <w:rFonts w:ascii="Arial" w:hAnsi="Arial" w:cs="Arial"/>
          <w:sz w:val="24"/>
          <w:szCs w:val="24"/>
        </w:rPr>
      </w:pPr>
    </w:p>
    <w:p w:rsidR="00F13DD0" w:rsidRPr="00DA21B1" w:rsidRDefault="00F13DD0">
      <w:pPr>
        <w:rPr>
          <w:rFonts w:ascii="Arial" w:hAnsi="Arial" w:cs="Arial"/>
          <w:sz w:val="24"/>
          <w:szCs w:val="24"/>
        </w:rPr>
      </w:pPr>
    </w:p>
    <w:p w:rsidR="00F13DD0" w:rsidRPr="00DA21B1" w:rsidRDefault="00F13DD0">
      <w:pPr>
        <w:rPr>
          <w:rFonts w:ascii="Arial" w:hAnsi="Arial" w:cs="Arial"/>
          <w:sz w:val="24"/>
          <w:szCs w:val="24"/>
        </w:rPr>
      </w:pPr>
    </w:p>
    <w:p w:rsidR="00F13DD0" w:rsidRPr="00DA21B1" w:rsidRDefault="00F13DD0">
      <w:pPr>
        <w:rPr>
          <w:rFonts w:ascii="Arial" w:hAnsi="Arial" w:cs="Arial"/>
          <w:sz w:val="24"/>
          <w:szCs w:val="24"/>
        </w:rPr>
      </w:pPr>
    </w:p>
    <w:p w:rsidR="00F13DD0" w:rsidRPr="00DA21B1" w:rsidRDefault="00F13DD0">
      <w:pPr>
        <w:rPr>
          <w:rFonts w:ascii="Arial" w:hAnsi="Arial" w:cs="Arial"/>
          <w:sz w:val="24"/>
          <w:szCs w:val="24"/>
        </w:rPr>
      </w:pPr>
    </w:p>
    <w:p w:rsidR="00F13DD0" w:rsidRPr="00DA21B1" w:rsidRDefault="00F13DD0">
      <w:pPr>
        <w:rPr>
          <w:rFonts w:ascii="Arial" w:hAnsi="Arial" w:cs="Arial"/>
          <w:sz w:val="24"/>
          <w:szCs w:val="24"/>
        </w:rPr>
      </w:pPr>
    </w:p>
    <w:p w:rsidR="00F13DD0" w:rsidRPr="00DA21B1" w:rsidRDefault="00F13DD0">
      <w:pPr>
        <w:rPr>
          <w:rFonts w:ascii="Arial" w:hAnsi="Arial" w:cs="Arial"/>
          <w:sz w:val="24"/>
          <w:szCs w:val="24"/>
        </w:rPr>
      </w:pPr>
      <w:r w:rsidRPr="00DA21B1">
        <w:rPr>
          <w:rFonts w:ascii="Arial" w:hAnsi="Arial" w:cs="Arial"/>
          <w:sz w:val="24"/>
          <w:szCs w:val="24"/>
        </w:rPr>
        <w:t xml:space="preserve">Appendix 7 – ways to avoid redundancy </w:t>
      </w:r>
    </w:p>
    <w:p w:rsidR="00251F9E" w:rsidRPr="00DA21B1" w:rsidRDefault="00251F9E">
      <w:pPr>
        <w:rPr>
          <w:rFonts w:ascii="Arial" w:hAnsi="Arial" w:cs="Arial"/>
          <w:sz w:val="24"/>
          <w:szCs w:val="24"/>
        </w:rPr>
      </w:pPr>
      <w:r w:rsidRPr="00DA21B1">
        <w:rPr>
          <w:rFonts w:ascii="Arial" w:hAnsi="Arial" w:cs="Arial"/>
          <w:noProof/>
          <w:sz w:val="24"/>
          <w:szCs w:val="24"/>
        </w:rPr>
        <w:drawing>
          <wp:anchor distT="0" distB="0" distL="114300" distR="114300" simplePos="0" relativeHeight="251677696" behindDoc="0" locked="0" layoutInCell="1" allowOverlap="1" wp14:anchorId="5F6489C1" wp14:editId="2F0598F7">
            <wp:simplePos x="0" y="0"/>
            <wp:positionH relativeFrom="column">
              <wp:posOffset>0</wp:posOffset>
            </wp:positionH>
            <wp:positionV relativeFrom="paragraph">
              <wp:posOffset>-635</wp:posOffset>
            </wp:positionV>
            <wp:extent cx="5707380" cy="2072640"/>
            <wp:effectExtent l="0" t="0" r="26670" b="3810"/>
            <wp:wrapNone/>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14:sizeRelH relativeFrom="page">
              <wp14:pctWidth>0</wp14:pctWidth>
            </wp14:sizeRelH>
            <wp14:sizeRelV relativeFrom="page">
              <wp14:pctHeight>0</wp14:pctHeight>
            </wp14:sizeRelV>
          </wp:anchor>
        </w:drawing>
      </w:r>
    </w:p>
    <w:p w:rsidR="00251F9E" w:rsidRPr="00DA21B1" w:rsidRDefault="00251F9E">
      <w:pPr>
        <w:rPr>
          <w:rFonts w:ascii="Arial" w:hAnsi="Arial" w:cs="Arial"/>
          <w:sz w:val="24"/>
          <w:szCs w:val="24"/>
        </w:rPr>
      </w:pPr>
    </w:p>
    <w:p w:rsidR="00251F9E" w:rsidRPr="00DA21B1" w:rsidRDefault="00251F9E">
      <w:pPr>
        <w:rPr>
          <w:rFonts w:ascii="Arial" w:hAnsi="Arial" w:cs="Arial"/>
          <w:sz w:val="24"/>
          <w:szCs w:val="24"/>
        </w:rPr>
      </w:pPr>
    </w:p>
    <w:p w:rsidR="00122C19" w:rsidRPr="00DA21B1" w:rsidRDefault="00122C19">
      <w:pPr>
        <w:rPr>
          <w:rFonts w:ascii="Arial" w:hAnsi="Arial" w:cs="Arial"/>
          <w:sz w:val="24"/>
          <w:szCs w:val="24"/>
        </w:rPr>
      </w:pPr>
    </w:p>
    <w:p w:rsidR="00C479CB" w:rsidRPr="00DA21B1" w:rsidRDefault="00C479CB">
      <w:pPr>
        <w:rPr>
          <w:rFonts w:ascii="Arial" w:hAnsi="Arial" w:cs="Arial"/>
          <w:sz w:val="24"/>
          <w:szCs w:val="24"/>
        </w:rPr>
      </w:pPr>
    </w:p>
    <w:p w:rsidR="00C479CB" w:rsidRPr="00DA21B1" w:rsidRDefault="00C479CB">
      <w:pPr>
        <w:rPr>
          <w:rFonts w:ascii="Arial" w:hAnsi="Arial" w:cs="Arial"/>
          <w:sz w:val="24"/>
          <w:szCs w:val="24"/>
        </w:rPr>
      </w:pPr>
    </w:p>
    <w:p w:rsidR="00C479CB" w:rsidRPr="00DA21B1" w:rsidRDefault="00C479CB">
      <w:pPr>
        <w:rPr>
          <w:rFonts w:ascii="Arial" w:hAnsi="Arial" w:cs="Arial"/>
          <w:sz w:val="24"/>
          <w:szCs w:val="24"/>
        </w:rPr>
      </w:pPr>
    </w:p>
    <w:p w:rsidR="00C479CB" w:rsidRPr="00DA21B1" w:rsidRDefault="00C479CB">
      <w:pPr>
        <w:rPr>
          <w:rFonts w:ascii="Arial" w:hAnsi="Arial" w:cs="Arial"/>
          <w:sz w:val="24"/>
          <w:szCs w:val="24"/>
        </w:rPr>
      </w:pPr>
    </w:p>
    <w:p w:rsidR="00C479CB" w:rsidRPr="00DA21B1" w:rsidRDefault="00C479CB">
      <w:pPr>
        <w:rPr>
          <w:rFonts w:ascii="Arial" w:hAnsi="Arial" w:cs="Arial"/>
          <w:sz w:val="24"/>
          <w:szCs w:val="24"/>
        </w:rPr>
      </w:pPr>
    </w:p>
    <w:p w:rsidR="00C479CB" w:rsidRDefault="00C479CB">
      <w:pPr>
        <w:rPr>
          <w:rFonts w:ascii="Arial" w:hAnsi="Arial" w:cs="Arial"/>
          <w:sz w:val="24"/>
          <w:szCs w:val="24"/>
        </w:rPr>
      </w:pPr>
    </w:p>
    <w:p w:rsidR="00E31145" w:rsidRPr="00DA21B1" w:rsidRDefault="00E31145">
      <w:pPr>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28896" behindDoc="0" locked="0" layoutInCell="1" allowOverlap="1" wp14:anchorId="6D9954A7" wp14:editId="2E516DB9">
                <wp:simplePos x="0" y="0"/>
                <wp:positionH relativeFrom="column">
                  <wp:posOffset>4918710</wp:posOffset>
                </wp:positionH>
                <wp:positionV relativeFrom="paragraph">
                  <wp:posOffset>436880</wp:posOffset>
                </wp:positionV>
                <wp:extent cx="715107" cy="342460"/>
                <wp:effectExtent l="0" t="0" r="8890" b="635"/>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7466CF">
                            <w:r>
                              <w:t>Page 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9954A7" id="_x0000_s1056" type="#_x0000_t202" style="position:absolute;margin-left:387.3pt;margin-top:34.4pt;width:56.3pt;height:26.9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" stroked="f">
                <v:textbox>
                  <w:txbxContent>
                    <w:p w:rsidR="00900ADD" w:rsidRDefault="00900ADD" w:rsidP="007466CF">
                      <w:r>
                        <w:t>Page 25</w:t>
                      </w:r>
                    </w:p>
                  </w:txbxContent>
                </v:textbox>
              </v:shape>
            </w:pict>
          </mc:Fallback>
        </mc:AlternateContent>
      </w:r>
    </w:p>
    <w:p w:rsidR="00F13DD0" w:rsidRPr="00DA21B1" w:rsidRDefault="00F13DD0" w:rsidP="00F13DD0">
      <w:pPr>
        <w:rPr>
          <w:rStyle w:val="SubtleEmphasis"/>
          <w:rFonts w:ascii="Arial" w:hAnsi="Arial" w:cs="Arial"/>
          <w:b/>
          <w:sz w:val="24"/>
          <w:szCs w:val="24"/>
          <w:u w:val="single"/>
        </w:rPr>
      </w:pPr>
      <w:r w:rsidRPr="00DA21B1">
        <w:rPr>
          <w:rFonts w:ascii="Arial" w:hAnsi="Arial" w:cs="Arial"/>
          <w:sz w:val="24"/>
          <w:szCs w:val="24"/>
        </w:rPr>
        <w:lastRenderedPageBreak/>
        <w:t>Appendix 8 – SWOT of CSG and CC response to coronavirus</w:t>
      </w:r>
      <w:r w:rsidRPr="00DA21B1">
        <w:rPr>
          <w:rStyle w:val="SubtleEmphasis"/>
          <w:rFonts w:ascii="Arial" w:hAnsi="Arial" w:cs="Arial"/>
          <w:b/>
          <w:sz w:val="24"/>
          <w:szCs w:val="24"/>
          <w:u w:val="single"/>
        </w:rPr>
        <w:t xml:space="preserve"> </w:t>
      </w:r>
    </w:p>
    <w:p w:rsidR="00C479CB" w:rsidRPr="00DA21B1" w:rsidRDefault="00E31145">
      <w:pPr>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30944" behindDoc="0" locked="0" layoutInCell="1" allowOverlap="1" wp14:anchorId="6D9954A7" wp14:editId="2E516DB9">
                <wp:simplePos x="0" y="0"/>
                <wp:positionH relativeFrom="column">
                  <wp:posOffset>5109210</wp:posOffset>
                </wp:positionH>
                <wp:positionV relativeFrom="paragraph">
                  <wp:posOffset>8761730</wp:posOffset>
                </wp:positionV>
                <wp:extent cx="715107" cy="342460"/>
                <wp:effectExtent l="0" t="0" r="8890" b="635"/>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7466CF">
                            <w:r>
                              <w:t>Page 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9954A7" id="_x0000_s1057" type="#_x0000_t202" style="position:absolute;margin-left:402.3pt;margin-top:689.9pt;width:56.3pt;height:26.9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" stroked="f">
                <v:textbox>
                  <w:txbxContent>
                    <w:p w:rsidR="00900ADD" w:rsidRDefault="00900ADD" w:rsidP="007466CF">
                      <w:r>
                        <w:t>Page 26</w:t>
                      </w:r>
                    </w:p>
                  </w:txbxContent>
                </v:textbox>
              </v:shape>
            </w:pict>
          </mc:Fallback>
        </mc:AlternateContent>
      </w:r>
    </w:p>
    <w:tbl>
      <w:tblPr>
        <w:tblStyle w:val="TableGrid"/>
        <w:tblW w:w="0" w:type="auto"/>
        <w:tblLook w:val="04A0" w:firstRow="1" w:lastRow="0" w:firstColumn="1" w:lastColumn="0" w:noHBand="0" w:noVBand="1"/>
      </w:tblPr>
      <w:tblGrid>
        <w:gridCol w:w="1644"/>
        <w:gridCol w:w="7372"/>
      </w:tblGrid>
      <w:tr w:rsidR="00F13DD0" w:rsidRPr="00DA21B1" w:rsidTr="00FD249E">
        <w:tc>
          <w:tcPr>
            <w:tcW w:w="1271" w:type="dxa"/>
          </w:tcPr>
          <w:p w:rsidR="00F13DD0" w:rsidRPr="00DA21B1" w:rsidRDefault="00F13DD0" w:rsidP="00FD249E">
            <w:pPr>
              <w:rPr>
                <w:rFonts w:ascii="Arial" w:hAnsi="Arial" w:cs="Arial"/>
                <w:sz w:val="24"/>
                <w:szCs w:val="24"/>
              </w:rPr>
            </w:pPr>
            <w:r w:rsidRPr="00DA21B1">
              <w:rPr>
                <w:rFonts w:ascii="Arial" w:hAnsi="Arial" w:cs="Arial"/>
                <w:sz w:val="24"/>
                <w:szCs w:val="24"/>
              </w:rPr>
              <w:t>Strengths</w:t>
            </w:r>
          </w:p>
        </w:tc>
        <w:tc>
          <w:tcPr>
            <w:tcW w:w="7745" w:type="dxa"/>
          </w:tcPr>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Communication </w:t>
            </w:r>
          </w:p>
          <w:p w:rsidR="00F13DD0" w:rsidRPr="00DA21B1" w:rsidRDefault="00F13DD0" w:rsidP="00FD249E">
            <w:pPr>
              <w:pStyle w:val="ListParagraph"/>
              <w:numPr>
                <w:ilvl w:val="0"/>
                <w:numId w:val="1"/>
              </w:numPr>
              <w:rPr>
                <w:rFonts w:ascii="Arial" w:hAnsi="Arial" w:cs="Arial"/>
                <w:sz w:val="24"/>
                <w:szCs w:val="24"/>
              </w:rPr>
            </w:pPr>
            <w:r w:rsidRPr="00DA21B1">
              <w:rPr>
                <w:rFonts w:ascii="Arial" w:hAnsi="Arial" w:cs="Arial"/>
                <w:sz w:val="24"/>
                <w:szCs w:val="24"/>
              </w:rPr>
              <w:t xml:space="preserve">Regular communication from executive level to organisation through emails. </w:t>
            </w: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Wellbeing </w:t>
            </w:r>
          </w:p>
          <w:p w:rsidR="00F13DD0" w:rsidRPr="00DA21B1" w:rsidRDefault="00F13DD0" w:rsidP="00FD249E">
            <w:pPr>
              <w:pStyle w:val="ListParagraph"/>
              <w:numPr>
                <w:ilvl w:val="0"/>
                <w:numId w:val="1"/>
              </w:numPr>
              <w:rPr>
                <w:rFonts w:ascii="Arial" w:hAnsi="Arial" w:cs="Arial"/>
                <w:sz w:val="24"/>
                <w:szCs w:val="24"/>
              </w:rPr>
            </w:pPr>
            <w:r w:rsidRPr="00DA21B1">
              <w:rPr>
                <w:rFonts w:ascii="Arial" w:hAnsi="Arial" w:cs="Arial"/>
                <w:sz w:val="24"/>
                <w:szCs w:val="24"/>
              </w:rPr>
              <w:t xml:space="preserve">Wellbeing questionnaire distributed throughout lockdown to measure wellbeing and how people would feel returning to work. </w:t>
            </w:r>
          </w:p>
          <w:p w:rsidR="00F13DD0" w:rsidRPr="00DA21B1" w:rsidRDefault="00F13DD0" w:rsidP="00FD249E">
            <w:pPr>
              <w:pStyle w:val="ListParagraph"/>
              <w:numPr>
                <w:ilvl w:val="0"/>
                <w:numId w:val="1"/>
              </w:numPr>
              <w:rPr>
                <w:rFonts w:ascii="Arial" w:hAnsi="Arial" w:cs="Arial"/>
                <w:sz w:val="24"/>
                <w:szCs w:val="24"/>
              </w:rPr>
            </w:pPr>
            <w:r w:rsidRPr="00DA21B1">
              <w:rPr>
                <w:rFonts w:ascii="Arial" w:hAnsi="Arial" w:cs="Arial"/>
                <w:sz w:val="24"/>
                <w:szCs w:val="24"/>
              </w:rPr>
              <w:t xml:space="preserve">Staff life programme launched offering </w:t>
            </w:r>
            <w:proofErr w:type="gramStart"/>
            <w:r w:rsidRPr="00DA21B1">
              <w:rPr>
                <w:rFonts w:ascii="Arial" w:hAnsi="Arial" w:cs="Arial"/>
                <w:sz w:val="24"/>
                <w:szCs w:val="24"/>
              </w:rPr>
              <w:t>employees</w:t>
            </w:r>
            <w:proofErr w:type="gramEnd"/>
            <w:r w:rsidRPr="00DA21B1">
              <w:rPr>
                <w:rFonts w:ascii="Arial" w:hAnsi="Arial" w:cs="Arial"/>
                <w:sz w:val="24"/>
                <w:szCs w:val="24"/>
              </w:rPr>
              <w:t xml:space="preserve"> mindfulness and yoga sessions</w:t>
            </w: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Health and Safety </w:t>
            </w:r>
          </w:p>
          <w:p w:rsidR="00F13DD0" w:rsidRPr="00DA21B1" w:rsidRDefault="00F13DD0" w:rsidP="00FD249E">
            <w:pPr>
              <w:rPr>
                <w:rFonts w:ascii="Arial" w:hAnsi="Arial" w:cs="Arial"/>
                <w:sz w:val="24"/>
                <w:szCs w:val="24"/>
              </w:rPr>
            </w:pPr>
          </w:p>
          <w:p w:rsidR="00F13DD0" w:rsidRPr="00DA21B1" w:rsidRDefault="00F13DD0" w:rsidP="00FD249E">
            <w:pPr>
              <w:pStyle w:val="ListParagraph"/>
              <w:numPr>
                <w:ilvl w:val="0"/>
                <w:numId w:val="16"/>
              </w:numPr>
              <w:rPr>
                <w:rFonts w:ascii="Arial" w:hAnsi="Arial" w:cs="Arial"/>
                <w:sz w:val="24"/>
                <w:szCs w:val="24"/>
              </w:rPr>
            </w:pPr>
            <w:r w:rsidRPr="00DA21B1">
              <w:rPr>
                <w:rFonts w:ascii="Arial" w:hAnsi="Arial" w:cs="Arial"/>
                <w:sz w:val="24"/>
                <w:szCs w:val="24"/>
              </w:rPr>
              <w:t xml:space="preserve">Risk assessment in place for all employees and students </w:t>
            </w:r>
          </w:p>
          <w:p w:rsidR="00F13DD0" w:rsidRPr="00DA21B1" w:rsidRDefault="00F13DD0" w:rsidP="00FD249E">
            <w:pPr>
              <w:pStyle w:val="ListParagraph"/>
              <w:numPr>
                <w:ilvl w:val="0"/>
                <w:numId w:val="16"/>
              </w:numPr>
              <w:rPr>
                <w:rFonts w:ascii="Arial" w:hAnsi="Arial" w:cs="Arial"/>
                <w:sz w:val="24"/>
                <w:szCs w:val="24"/>
              </w:rPr>
            </w:pPr>
            <w:r w:rsidRPr="00DA21B1">
              <w:rPr>
                <w:rFonts w:ascii="Arial" w:hAnsi="Arial" w:cs="Arial"/>
                <w:sz w:val="24"/>
                <w:szCs w:val="24"/>
              </w:rPr>
              <w:t xml:space="preserve">Health and safety training provided to all staff members before returning on site. </w:t>
            </w:r>
          </w:p>
          <w:p w:rsidR="00F13DD0" w:rsidRPr="00DA21B1" w:rsidRDefault="00F13DD0" w:rsidP="00FD249E">
            <w:pPr>
              <w:pStyle w:val="ListParagraph"/>
              <w:numPr>
                <w:ilvl w:val="0"/>
                <w:numId w:val="16"/>
              </w:numPr>
              <w:rPr>
                <w:rFonts w:ascii="Arial" w:hAnsi="Arial" w:cs="Arial"/>
                <w:sz w:val="24"/>
                <w:szCs w:val="24"/>
              </w:rPr>
            </w:pPr>
            <w:r w:rsidRPr="00DA21B1">
              <w:rPr>
                <w:rFonts w:ascii="Arial" w:hAnsi="Arial" w:cs="Arial"/>
                <w:sz w:val="24"/>
                <w:szCs w:val="24"/>
              </w:rPr>
              <w:t xml:space="preserve">Masks must be worn by staff and students </w:t>
            </w:r>
          </w:p>
          <w:p w:rsidR="00F13DD0" w:rsidRPr="00DA21B1" w:rsidRDefault="00F13DD0" w:rsidP="00FD249E">
            <w:pPr>
              <w:pStyle w:val="ListParagraph"/>
              <w:numPr>
                <w:ilvl w:val="0"/>
                <w:numId w:val="16"/>
              </w:numPr>
              <w:rPr>
                <w:rFonts w:ascii="Arial" w:hAnsi="Arial" w:cs="Arial"/>
                <w:sz w:val="24"/>
                <w:szCs w:val="24"/>
              </w:rPr>
            </w:pPr>
            <w:proofErr w:type="gramStart"/>
            <w:r w:rsidRPr="00DA21B1">
              <w:rPr>
                <w:rFonts w:ascii="Arial" w:hAnsi="Arial" w:cs="Arial"/>
                <w:sz w:val="24"/>
                <w:szCs w:val="24"/>
              </w:rPr>
              <w:t>2 meter</w:t>
            </w:r>
            <w:proofErr w:type="gramEnd"/>
            <w:r w:rsidRPr="00DA21B1">
              <w:rPr>
                <w:rFonts w:ascii="Arial" w:hAnsi="Arial" w:cs="Arial"/>
                <w:sz w:val="24"/>
                <w:szCs w:val="24"/>
              </w:rPr>
              <w:t xml:space="preserve"> rule</w:t>
            </w:r>
          </w:p>
          <w:p w:rsidR="00F13DD0" w:rsidRPr="00DA21B1" w:rsidRDefault="00F13DD0" w:rsidP="00FD249E">
            <w:pPr>
              <w:pStyle w:val="ListParagraph"/>
              <w:numPr>
                <w:ilvl w:val="0"/>
                <w:numId w:val="16"/>
              </w:numPr>
              <w:rPr>
                <w:rFonts w:ascii="Arial" w:hAnsi="Arial" w:cs="Arial"/>
                <w:sz w:val="24"/>
                <w:szCs w:val="24"/>
              </w:rPr>
            </w:pPr>
            <w:r w:rsidRPr="00DA21B1">
              <w:rPr>
                <w:rFonts w:ascii="Arial" w:hAnsi="Arial" w:cs="Arial"/>
                <w:sz w:val="24"/>
                <w:szCs w:val="24"/>
              </w:rPr>
              <w:t xml:space="preserve">Perspex screens provided in offices in order to help keep the </w:t>
            </w:r>
            <w:proofErr w:type="gramStart"/>
            <w:r w:rsidRPr="00DA21B1">
              <w:rPr>
                <w:rFonts w:ascii="Arial" w:hAnsi="Arial" w:cs="Arial"/>
                <w:sz w:val="24"/>
                <w:szCs w:val="24"/>
              </w:rPr>
              <w:t>2 meter</w:t>
            </w:r>
            <w:proofErr w:type="gramEnd"/>
            <w:r w:rsidRPr="00DA21B1">
              <w:rPr>
                <w:rFonts w:ascii="Arial" w:hAnsi="Arial" w:cs="Arial"/>
                <w:sz w:val="24"/>
                <w:szCs w:val="24"/>
              </w:rPr>
              <w:t xml:space="preserve"> distance</w:t>
            </w:r>
          </w:p>
          <w:p w:rsidR="00F13DD0" w:rsidRPr="00DA21B1" w:rsidRDefault="00F13DD0" w:rsidP="00FD249E">
            <w:pPr>
              <w:pStyle w:val="ListParagraph"/>
              <w:numPr>
                <w:ilvl w:val="0"/>
                <w:numId w:val="16"/>
              </w:numPr>
              <w:rPr>
                <w:rFonts w:ascii="Arial" w:hAnsi="Arial" w:cs="Arial"/>
                <w:sz w:val="24"/>
                <w:szCs w:val="24"/>
              </w:rPr>
            </w:pPr>
            <w:r w:rsidRPr="00DA21B1">
              <w:rPr>
                <w:rFonts w:ascii="Arial" w:hAnsi="Arial" w:cs="Arial"/>
                <w:sz w:val="24"/>
                <w:szCs w:val="24"/>
              </w:rPr>
              <w:t>Hand sanitisers provided on site</w:t>
            </w: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Technology </w:t>
            </w:r>
          </w:p>
          <w:p w:rsidR="00F13DD0" w:rsidRPr="00DA21B1" w:rsidRDefault="00F13DD0" w:rsidP="00FD249E">
            <w:pPr>
              <w:pStyle w:val="ListParagraph"/>
              <w:numPr>
                <w:ilvl w:val="0"/>
                <w:numId w:val="21"/>
              </w:numPr>
              <w:rPr>
                <w:rFonts w:ascii="Arial" w:hAnsi="Arial" w:cs="Arial"/>
                <w:sz w:val="24"/>
                <w:szCs w:val="24"/>
              </w:rPr>
            </w:pPr>
            <w:r w:rsidRPr="00DA21B1">
              <w:rPr>
                <w:rFonts w:ascii="Arial" w:hAnsi="Arial" w:cs="Arial"/>
                <w:sz w:val="24"/>
                <w:szCs w:val="24"/>
              </w:rPr>
              <w:t xml:space="preserve">Staff transitioned well from face to face to online working. </w:t>
            </w:r>
          </w:p>
          <w:p w:rsidR="00F13DD0" w:rsidRPr="00DA21B1" w:rsidRDefault="00F13DD0" w:rsidP="00FD249E">
            <w:pPr>
              <w:pStyle w:val="ListParagraph"/>
              <w:numPr>
                <w:ilvl w:val="0"/>
                <w:numId w:val="21"/>
              </w:numPr>
              <w:rPr>
                <w:rFonts w:ascii="Arial" w:hAnsi="Arial" w:cs="Arial"/>
                <w:sz w:val="24"/>
                <w:szCs w:val="24"/>
              </w:rPr>
            </w:pPr>
            <w:r w:rsidRPr="00DA21B1">
              <w:rPr>
                <w:rFonts w:ascii="Arial" w:hAnsi="Arial" w:cs="Arial"/>
                <w:sz w:val="24"/>
                <w:szCs w:val="24"/>
              </w:rPr>
              <w:t xml:space="preserve">Technology enabled the college to offer students online teaching during the pandemic. Now able to offer a blended learning now lockdown regulations have been relaxed. </w:t>
            </w:r>
          </w:p>
          <w:p w:rsidR="00F13DD0" w:rsidRPr="00DA21B1" w:rsidRDefault="00F13DD0" w:rsidP="00FD249E">
            <w:pPr>
              <w:pStyle w:val="ListParagraph"/>
              <w:numPr>
                <w:ilvl w:val="0"/>
                <w:numId w:val="21"/>
              </w:numPr>
              <w:rPr>
                <w:rFonts w:ascii="Arial" w:hAnsi="Arial" w:cs="Arial"/>
                <w:sz w:val="24"/>
                <w:szCs w:val="24"/>
              </w:rPr>
            </w:pPr>
            <w:r w:rsidRPr="00DA21B1">
              <w:rPr>
                <w:rFonts w:ascii="Arial" w:hAnsi="Arial" w:cs="Arial"/>
                <w:sz w:val="24"/>
                <w:szCs w:val="24"/>
              </w:rPr>
              <w:t>Good use of Google Meet for online teaching delivery and staff meetings.</w:t>
            </w:r>
          </w:p>
          <w:p w:rsidR="00F13DD0" w:rsidRPr="00DA21B1" w:rsidRDefault="00F13DD0" w:rsidP="00FD249E">
            <w:pPr>
              <w:pStyle w:val="ListParagraph"/>
              <w:numPr>
                <w:ilvl w:val="0"/>
                <w:numId w:val="21"/>
              </w:numPr>
              <w:rPr>
                <w:rFonts w:ascii="Arial" w:hAnsi="Arial" w:cs="Arial"/>
                <w:sz w:val="24"/>
                <w:szCs w:val="24"/>
              </w:rPr>
            </w:pPr>
            <w:r w:rsidRPr="00DA21B1">
              <w:rPr>
                <w:rFonts w:ascii="Arial" w:hAnsi="Arial" w:cs="Arial"/>
                <w:sz w:val="24"/>
                <w:szCs w:val="24"/>
              </w:rPr>
              <w:t xml:space="preserve">All staff members have been given a college laptop in order to be more flexible in the future and are prepared for future lockdowns. </w:t>
            </w:r>
          </w:p>
          <w:p w:rsidR="00F13DD0" w:rsidRPr="00DA21B1" w:rsidRDefault="00F13DD0" w:rsidP="00FD249E">
            <w:pPr>
              <w:rPr>
                <w:rFonts w:ascii="Arial" w:hAnsi="Arial" w:cs="Arial"/>
                <w:sz w:val="24"/>
                <w:szCs w:val="24"/>
              </w:rPr>
            </w:pP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Redundancy </w:t>
            </w:r>
          </w:p>
          <w:p w:rsidR="00F13DD0" w:rsidRPr="00DA21B1" w:rsidRDefault="00F13DD0" w:rsidP="00FD249E">
            <w:pPr>
              <w:pStyle w:val="ListParagraph"/>
              <w:numPr>
                <w:ilvl w:val="0"/>
                <w:numId w:val="1"/>
              </w:numPr>
              <w:rPr>
                <w:rFonts w:ascii="Arial" w:hAnsi="Arial" w:cs="Arial"/>
                <w:sz w:val="24"/>
                <w:szCs w:val="24"/>
              </w:rPr>
            </w:pPr>
            <w:r w:rsidRPr="00DA21B1">
              <w:rPr>
                <w:rFonts w:ascii="Arial" w:hAnsi="Arial" w:cs="Arial"/>
                <w:sz w:val="24"/>
                <w:szCs w:val="24"/>
              </w:rPr>
              <w:t>No redundancy has occurred since September 2019</w:t>
            </w:r>
          </w:p>
          <w:p w:rsidR="00F13DD0" w:rsidRPr="00DA21B1" w:rsidRDefault="00F13DD0" w:rsidP="00FD249E">
            <w:pPr>
              <w:rPr>
                <w:rFonts w:ascii="Arial" w:hAnsi="Arial" w:cs="Arial"/>
                <w:sz w:val="24"/>
                <w:szCs w:val="24"/>
              </w:rPr>
            </w:pP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Redeployment </w:t>
            </w:r>
          </w:p>
          <w:p w:rsidR="00F13DD0" w:rsidRPr="00DA21B1" w:rsidRDefault="00F13DD0" w:rsidP="00FD249E">
            <w:pPr>
              <w:pStyle w:val="ListParagraph"/>
              <w:numPr>
                <w:ilvl w:val="0"/>
                <w:numId w:val="1"/>
              </w:numPr>
              <w:rPr>
                <w:rFonts w:ascii="Arial" w:hAnsi="Arial" w:cs="Arial"/>
                <w:sz w:val="24"/>
                <w:szCs w:val="24"/>
              </w:rPr>
            </w:pPr>
            <w:r w:rsidRPr="00DA21B1">
              <w:rPr>
                <w:rFonts w:ascii="Arial" w:hAnsi="Arial" w:cs="Arial"/>
                <w:sz w:val="24"/>
                <w:szCs w:val="24"/>
              </w:rPr>
              <w:t xml:space="preserve">Staff that were unable to work from home were redeployed to other departments based on their skills, experience and qualifications. </w:t>
            </w: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Furlough </w:t>
            </w:r>
          </w:p>
          <w:p w:rsidR="00F13DD0" w:rsidRPr="00DA21B1" w:rsidRDefault="00F13DD0" w:rsidP="00FD249E">
            <w:pPr>
              <w:pStyle w:val="ListParagraph"/>
              <w:numPr>
                <w:ilvl w:val="0"/>
                <w:numId w:val="1"/>
              </w:numPr>
              <w:rPr>
                <w:rFonts w:ascii="Arial" w:hAnsi="Arial" w:cs="Arial"/>
                <w:sz w:val="24"/>
                <w:szCs w:val="24"/>
              </w:rPr>
            </w:pPr>
            <w:r w:rsidRPr="00DA21B1">
              <w:rPr>
                <w:rFonts w:ascii="Arial" w:hAnsi="Arial" w:cs="Arial"/>
                <w:sz w:val="24"/>
                <w:szCs w:val="24"/>
              </w:rPr>
              <w:t>CSG only furloughed catering and cleaning employees</w:t>
            </w:r>
          </w:p>
          <w:p w:rsidR="00F13DD0" w:rsidRPr="00DA21B1" w:rsidRDefault="00F13DD0" w:rsidP="00FD249E">
            <w:pPr>
              <w:ind w:left="360"/>
              <w:rPr>
                <w:rFonts w:ascii="Arial" w:hAnsi="Arial" w:cs="Arial"/>
                <w:sz w:val="24"/>
                <w:szCs w:val="24"/>
              </w:rPr>
            </w:pPr>
          </w:p>
        </w:tc>
      </w:tr>
      <w:tr w:rsidR="00F13DD0" w:rsidRPr="00DA21B1" w:rsidTr="00FD249E">
        <w:tc>
          <w:tcPr>
            <w:tcW w:w="1271" w:type="dxa"/>
          </w:tcPr>
          <w:p w:rsidR="00F13DD0" w:rsidRPr="00DA21B1" w:rsidRDefault="00F13DD0" w:rsidP="00FD249E">
            <w:pPr>
              <w:rPr>
                <w:rFonts w:ascii="Arial" w:hAnsi="Arial" w:cs="Arial"/>
                <w:sz w:val="24"/>
                <w:szCs w:val="24"/>
              </w:rPr>
            </w:pPr>
            <w:r w:rsidRPr="00DA21B1">
              <w:rPr>
                <w:rFonts w:ascii="Arial" w:hAnsi="Arial" w:cs="Arial"/>
                <w:sz w:val="24"/>
                <w:szCs w:val="24"/>
              </w:rPr>
              <w:t>Weaknesses</w:t>
            </w:r>
          </w:p>
        </w:tc>
        <w:tc>
          <w:tcPr>
            <w:tcW w:w="7745" w:type="dxa"/>
          </w:tcPr>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Communication in certain departments </w:t>
            </w:r>
          </w:p>
          <w:p w:rsidR="00F13DD0" w:rsidRPr="00DA21B1" w:rsidRDefault="00F13DD0" w:rsidP="00FD249E">
            <w:pPr>
              <w:pStyle w:val="ListParagraph"/>
              <w:numPr>
                <w:ilvl w:val="0"/>
                <w:numId w:val="4"/>
              </w:numPr>
              <w:rPr>
                <w:rFonts w:ascii="Arial" w:hAnsi="Arial" w:cs="Arial"/>
                <w:sz w:val="24"/>
                <w:szCs w:val="24"/>
              </w:rPr>
            </w:pPr>
            <w:r w:rsidRPr="00DA21B1">
              <w:rPr>
                <w:rFonts w:ascii="Arial" w:hAnsi="Arial" w:cs="Arial"/>
                <w:sz w:val="24"/>
                <w:szCs w:val="24"/>
              </w:rPr>
              <w:t>Some departments have expressed their disappointment with the communication with their line manager during lockdown (no meetings).</w:t>
            </w:r>
          </w:p>
          <w:p w:rsidR="00F13DD0" w:rsidRPr="00DA21B1" w:rsidRDefault="00F13DD0" w:rsidP="00FD249E">
            <w:pPr>
              <w:rPr>
                <w:rFonts w:ascii="Arial" w:hAnsi="Arial" w:cs="Arial"/>
                <w:sz w:val="24"/>
                <w:szCs w:val="24"/>
              </w:rPr>
            </w:pPr>
            <w:r w:rsidRPr="00DA21B1">
              <w:rPr>
                <w:rFonts w:ascii="Arial" w:hAnsi="Arial" w:cs="Arial"/>
                <w:sz w:val="24"/>
                <w:szCs w:val="24"/>
                <w:u w:val="single"/>
              </w:rPr>
              <w:t xml:space="preserve">IT equipment </w:t>
            </w:r>
          </w:p>
          <w:p w:rsidR="00F13DD0" w:rsidRPr="00DA21B1" w:rsidRDefault="00F13DD0" w:rsidP="00FD249E">
            <w:pPr>
              <w:pStyle w:val="ListParagraph"/>
              <w:numPr>
                <w:ilvl w:val="0"/>
                <w:numId w:val="4"/>
              </w:numPr>
              <w:rPr>
                <w:rFonts w:ascii="Arial" w:hAnsi="Arial" w:cs="Arial"/>
                <w:sz w:val="24"/>
                <w:szCs w:val="24"/>
              </w:rPr>
            </w:pPr>
            <w:r w:rsidRPr="00DA21B1">
              <w:rPr>
                <w:rFonts w:ascii="Arial" w:hAnsi="Arial" w:cs="Arial"/>
                <w:sz w:val="24"/>
                <w:szCs w:val="24"/>
              </w:rPr>
              <w:t>CSG initially did not have enough laptops for all staff to work from home.</w:t>
            </w:r>
          </w:p>
          <w:p w:rsidR="00F13DD0" w:rsidRPr="00DA21B1" w:rsidRDefault="00F13DD0" w:rsidP="00FD249E">
            <w:pPr>
              <w:pStyle w:val="ListParagraph"/>
              <w:numPr>
                <w:ilvl w:val="0"/>
                <w:numId w:val="4"/>
              </w:numPr>
              <w:rPr>
                <w:rFonts w:ascii="Arial" w:hAnsi="Arial" w:cs="Arial"/>
                <w:sz w:val="24"/>
                <w:szCs w:val="24"/>
              </w:rPr>
            </w:pPr>
            <w:r w:rsidRPr="00DA21B1">
              <w:rPr>
                <w:rFonts w:ascii="Arial" w:hAnsi="Arial" w:cs="Arial"/>
                <w:sz w:val="24"/>
                <w:szCs w:val="24"/>
              </w:rPr>
              <w:lastRenderedPageBreak/>
              <w:t xml:space="preserve">Adapting to working from home initially – no training was provided. With an aging workforce, not all employees were as IT savvy. </w:t>
            </w: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Conflict </w:t>
            </w:r>
          </w:p>
          <w:p w:rsidR="00F13DD0" w:rsidRPr="00DA21B1" w:rsidRDefault="00F13DD0" w:rsidP="00FD249E">
            <w:pPr>
              <w:rPr>
                <w:rFonts w:ascii="Arial" w:hAnsi="Arial" w:cs="Arial"/>
                <w:sz w:val="24"/>
                <w:szCs w:val="24"/>
              </w:rPr>
            </w:pPr>
            <w:r w:rsidRPr="00DA21B1">
              <w:rPr>
                <w:rFonts w:ascii="Arial" w:hAnsi="Arial" w:cs="Arial"/>
                <w:sz w:val="24"/>
                <w:szCs w:val="24"/>
              </w:rPr>
              <w:t>Some employees have expressed their concerns with returning to work.</w:t>
            </w:r>
          </w:p>
        </w:tc>
      </w:tr>
      <w:tr w:rsidR="00F13DD0" w:rsidRPr="00DA21B1" w:rsidTr="00FD249E">
        <w:tc>
          <w:tcPr>
            <w:tcW w:w="1271" w:type="dxa"/>
          </w:tcPr>
          <w:p w:rsidR="00F13DD0" w:rsidRPr="00DA21B1" w:rsidRDefault="00F13DD0" w:rsidP="00FD249E">
            <w:pPr>
              <w:rPr>
                <w:rFonts w:ascii="Arial" w:hAnsi="Arial" w:cs="Arial"/>
                <w:sz w:val="24"/>
                <w:szCs w:val="24"/>
              </w:rPr>
            </w:pPr>
            <w:r w:rsidRPr="00DA21B1">
              <w:rPr>
                <w:rFonts w:ascii="Arial" w:hAnsi="Arial" w:cs="Arial"/>
                <w:sz w:val="24"/>
                <w:szCs w:val="24"/>
              </w:rPr>
              <w:lastRenderedPageBreak/>
              <w:t>Opportunities</w:t>
            </w:r>
          </w:p>
        </w:tc>
        <w:tc>
          <w:tcPr>
            <w:tcW w:w="7745" w:type="dxa"/>
          </w:tcPr>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Flexible working </w:t>
            </w:r>
          </w:p>
          <w:p w:rsidR="00F13DD0" w:rsidRPr="00DA21B1" w:rsidRDefault="00F13DD0" w:rsidP="00FD249E">
            <w:pPr>
              <w:pStyle w:val="ListParagraph"/>
              <w:numPr>
                <w:ilvl w:val="0"/>
                <w:numId w:val="5"/>
              </w:numPr>
              <w:ind w:left="696" w:hanging="283"/>
              <w:rPr>
                <w:rFonts w:ascii="Arial" w:hAnsi="Arial" w:cs="Arial"/>
                <w:sz w:val="24"/>
                <w:szCs w:val="24"/>
              </w:rPr>
            </w:pPr>
            <w:r w:rsidRPr="00DA21B1">
              <w:rPr>
                <w:rFonts w:ascii="Arial" w:hAnsi="Arial" w:cs="Arial"/>
                <w:sz w:val="24"/>
                <w:szCs w:val="24"/>
              </w:rPr>
              <w:t xml:space="preserve">Working from home allowed for flexible working. </w:t>
            </w: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Technology </w:t>
            </w:r>
          </w:p>
          <w:p w:rsidR="00F13DD0" w:rsidRPr="00DA21B1" w:rsidRDefault="00F13DD0" w:rsidP="00FD249E">
            <w:pPr>
              <w:pStyle w:val="ListParagraph"/>
              <w:numPr>
                <w:ilvl w:val="0"/>
                <w:numId w:val="5"/>
              </w:numPr>
              <w:ind w:left="696" w:hanging="283"/>
              <w:rPr>
                <w:rFonts w:ascii="Arial" w:hAnsi="Arial" w:cs="Arial"/>
                <w:sz w:val="24"/>
                <w:szCs w:val="24"/>
              </w:rPr>
            </w:pPr>
            <w:r w:rsidRPr="00DA21B1">
              <w:rPr>
                <w:rFonts w:ascii="Arial" w:hAnsi="Arial" w:cs="Arial"/>
                <w:sz w:val="24"/>
                <w:szCs w:val="24"/>
              </w:rPr>
              <w:t xml:space="preserve">CSG have overcome geographical issues with employees based in the North. Google meet facility allowed for relationships to be formed. </w:t>
            </w:r>
          </w:p>
          <w:p w:rsidR="00F13DD0" w:rsidRPr="00DA21B1" w:rsidRDefault="00F13DD0" w:rsidP="00FD249E">
            <w:pPr>
              <w:pStyle w:val="ListParagraph"/>
              <w:numPr>
                <w:ilvl w:val="0"/>
                <w:numId w:val="5"/>
              </w:numPr>
              <w:ind w:left="696" w:hanging="283"/>
              <w:rPr>
                <w:rFonts w:ascii="Arial" w:hAnsi="Arial" w:cs="Arial"/>
                <w:sz w:val="24"/>
                <w:szCs w:val="24"/>
              </w:rPr>
            </w:pPr>
            <w:r w:rsidRPr="00DA21B1">
              <w:rPr>
                <w:rFonts w:ascii="Arial" w:hAnsi="Arial" w:cs="Arial"/>
                <w:sz w:val="24"/>
                <w:szCs w:val="24"/>
              </w:rPr>
              <w:t>Google meet allowed for interviews and inductions to continue during lockdown.</w:t>
            </w:r>
          </w:p>
          <w:p w:rsidR="00F13DD0" w:rsidRPr="00DA21B1" w:rsidRDefault="00F13DD0" w:rsidP="00FD249E">
            <w:pPr>
              <w:pStyle w:val="ListParagraph"/>
              <w:numPr>
                <w:ilvl w:val="0"/>
                <w:numId w:val="5"/>
              </w:numPr>
              <w:ind w:left="696" w:hanging="283"/>
              <w:rPr>
                <w:rFonts w:ascii="Arial" w:hAnsi="Arial" w:cs="Arial"/>
                <w:sz w:val="24"/>
                <w:szCs w:val="24"/>
              </w:rPr>
            </w:pPr>
            <w:r w:rsidRPr="00DA21B1">
              <w:rPr>
                <w:rFonts w:ascii="Arial" w:hAnsi="Arial" w:cs="Arial"/>
                <w:sz w:val="24"/>
                <w:szCs w:val="24"/>
              </w:rPr>
              <w:t xml:space="preserve">Allowed for staff to upskill themselves with IT e.g. google meet and google drive. Staff are now more IT savvy. </w:t>
            </w:r>
          </w:p>
        </w:tc>
      </w:tr>
      <w:tr w:rsidR="00F13DD0" w:rsidRPr="00DA21B1" w:rsidTr="00FD249E">
        <w:tc>
          <w:tcPr>
            <w:tcW w:w="1271" w:type="dxa"/>
          </w:tcPr>
          <w:p w:rsidR="00F13DD0" w:rsidRPr="00DA21B1" w:rsidRDefault="00F13DD0" w:rsidP="00FD249E">
            <w:pPr>
              <w:rPr>
                <w:rFonts w:ascii="Arial" w:hAnsi="Arial" w:cs="Arial"/>
                <w:sz w:val="24"/>
                <w:szCs w:val="24"/>
              </w:rPr>
            </w:pPr>
            <w:r w:rsidRPr="00DA21B1">
              <w:rPr>
                <w:rFonts w:ascii="Arial" w:hAnsi="Arial" w:cs="Arial"/>
                <w:sz w:val="24"/>
                <w:szCs w:val="24"/>
              </w:rPr>
              <w:t>Threats</w:t>
            </w:r>
          </w:p>
        </w:tc>
        <w:tc>
          <w:tcPr>
            <w:tcW w:w="7745" w:type="dxa"/>
          </w:tcPr>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 Recession </w:t>
            </w:r>
          </w:p>
          <w:p w:rsidR="00F13DD0" w:rsidRPr="00DA21B1" w:rsidRDefault="00F13DD0" w:rsidP="00FD249E">
            <w:pPr>
              <w:pStyle w:val="ListParagraph"/>
              <w:numPr>
                <w:ilvl w:val="0"/>
                <w:numId w:val="22"/>
              </w:numPr>
              <w:rPr>
                <w:rFonts w:ascii="Arial" w:hAnsi="Arial" w:cs="Arial"/>
                <w:sz w:val="24"/>
                <w:szCs w:val="24"/>
              </w:rPr>
            </w:pPr>
            <w:r w:rsidRPr="00DA21B1">
              <w:rPr>
                <w:rFonts w:ascii="Arial" w:hAnsi="Arial" w:cs="Arial"/>
                <w:sz w:val="24"/>
                <w:szCs w:val="24"/>
              </w:rPr>
              <w:t xml:space="preserve">potential redundancies going forward. Could build uncertainty among staff and build conflict </w:t>
            </w: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Increase in sickness</w:t>
            </w:r>
          </w:p>
          <w:p w:rsidR="00F13DD0" w:rsidRPr="00DA21B1" w:rsidRDefault="00F13DD0" w:rsidP="00FD249E">
            <w:pPr>
              <w:pStyle w:val="ListParagraph"/>
              <w:numPr>
                <w:ilvl w:val="0"/>
                <w:numId w:val="22"/>
              </w:numPr>
              <w:rPr>
                <w:rFonts w:ascii="Arial" w:hAnsi="Arial" w:cs="Arial"/>
                <w:sz w:val="24"/>
                <w:szCs w:val="24"/>
              </w:rPr>
            </w:pPr>
            <w:r w:rsidRPr="00DA21B1">
              <w:rPr>
                <w:rFonts w:ascii="Arial" w:hAnsi="Arial" w:cs="Arial"/>
                <w:sz w:val="24"/>
                <w:szCs w:val="24"/>
              </w:rPr>
              <w:t>Staff off sick due to coronavirus which could impact on teaching</w:t>
            </w: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Future lockdown </w:t>
            </w:r>
          </w:p>
          <w:p w:rsidR="00F13DD0" w:rsidRPr="00DA21B1" w:rsidRDefault="00F13DD0" w:rsidP="00FD249E">
            <w:pPr>
              <w:pStyle w:val="ListParagraph"/>
              <w:numPr>
                <w:ilvl w:val="0"/>
                <w:numId w:val="22"/>
              </w:numPr>
              <w:rPr>
                <w:rFonts w:ascii="Arial" w:hAnsi="Arial" w:cs="Arial"/>
                <w:sz w:val="24"/>
                <w:szCs w:val="24"/>
              </w:rPr>
            </w:pPr>
            <w:r w:rsidRPr="00DA21B1">
              <w:rPr>
                <w:rFonts w:ascii="Arial" w:hAnsi="Arial" w:cs="Arial"/>
                <w:sz w:val="24"/>
                <w:szCs w:val="24"/>
              </w:rPr>
              <w:t xml:space="preserve">Potential of another lockdown in the new year </w:t>
            </w:r>
          </w:p>
          <w:p w:rsidR="00F13DD0" w:rsidRPr="00DA21B1" w:rsidRDefault="00F13DD0" w:rsidP="00FD249E">
            <w:pPr>
              <w:rPr>
                <w:rFonts w:ascii="Arial" w:hAnsi="Arial" w:cs="Arial"/>
                <w:sz w:val="24"/>
                <w:szCs w:val="24"/>
              </w:rPr>
            </w:pPr>
          </w:p>
          <w:p w:rsidR="00F13DD0" w:rsidRPr="00DA21B1" w:rsidRDefault="00F13DD0" w:rsidP="00FD249E">
            <w:pPr>
              <w:rPr>
                <w:rFonts w:ascii="Arial" w:hAnsi="Arial" w:cs="Arial"/>
                <w:sz w:val="24"/>
                <w:szCs w:val="24"/>
                <w:u w:val="single"/>
              </w:rPr>
            </w:pPr>
            <w:r w:rsidRPr="00DA21B1">
              <w:rPr>
                <w:rFonts w:ascii="Arial" w:hAnsi="Arial" w:cs="Arial"/>
                <w:sz w:val="24"/>
                <w:szCs w:val="24"/>
                <w:u w:val="single"/>
              </w:rPr>
              <w:t xml:space="preserve">Brexit </w:t>
            </w:r>
          </w:p>
          <w:p w:rsidR="00F13DD0" w:rsidRPr="00DA21B1" w:rsidRDefault="00F13DD0" w:rsidP="00FD249E">
            <w:pPr>
              <w:pStyle w:val="ListParagraph"/>
              <w:numPr>
                <w:ilvl w:val="0"/>
                <w:numId w:val="22"/>
              </w:numPr>
              <w:rPr>
                <w:rFonts w:ascii="Arial" w:hAnsi="Arial" w:cs="Arial"/>
                <w:sz w:val="24"/>
                <w:szCs w:val="24"/>
              </w:rPr>
            </w:pPr>
            <w:r w:rsidRPr="00DA21B1">
              <w:rPr>
                <w:rFonts w:ascii="Arial" w:hAnsi="Arial" w:cs="Arial"/>
                <w:sz w:val="24"/>
                <w:szCs w:val="24"/>
              </w:rPr>
              <w:t xml:space="preserve">Increase in unemployment </w:t>
            </w:r>
          </w:p>
          <w:p w:rsidR="00F13DD0" w:rsidRPr="00DA21B1" w:rsidRDefault="00F13DD0" w:rsidP="00FD249E">
            <w:pPr>
              <w:pStyle w:val="ListParagraph"/>
              <w:numPr>
                <w:ilvl w:val="0"/>
                <w:numId w:val="22"/>
              </w:numPr>
              <w:rPr>
                <w:rFonts w:ascii="Arial" w:hAnsi="Arial" w:cs="Arial"/>
                <w:sz w:val="24"/>
                <w:szCs w:val="24"/>
              </w:rPr>
            </w:pPr>
            <w:r w:rsidRPr="00DA21B1">
              <w:rPr>
                <w:rFonts w:ascii="Arial" w:hAnsi="Arial" w:cs="Arial"/>
                <w:sz w:val="24"/>
                <w:szCs w:val="24"/>
              </w:rPr>
              <w:t xml:space="preserve">Difficulties with recruitment </w:t>
            </w:r>
          </w:p>
          <w:p w:rsidR="00F13DD0" w:rsidRPr="00DA21B1" w:rsidRDefault="00F13DD0" w:rsidP="00FD249E">
            <w:pPr>
              <w:pStyle w:val="ListParagraph"/>
              <w:numPr>
                <w:ilvl w:val="0"/>
                <w:numId w:val="22"/>
              </w:numPr>
              <w:rPr>
                <w:rFonts w:ascii="Arial" w:hAnsi="Arial" w:cs="Arial"/>
                <w:sz w:val="24"/>
                <w:szCs w:val="24"/>
              </w:rPr>
            </w:pPr>
            <w:r w:rsidRPr="00DA21B1">
              <w:rPr>
                <w:rFonts w:ascii="Arial" w:hAnsi="Arial" w:cs="Arial"/>
                <w:sz w:val="24"/>
                <w:szCs w:val="24"/>
              </w:rPr>
              <w:t xml:space="preserve">GDP can be affected </w:t>
            </w:r>
          </w:p>
        </w:tc>
      </w:tr>
    </w:tbl>
    <w:p w:rsidR="00F13DD0" w:rsidRPr="00DA21B1" w:rsidRDefault="00F13DD0">
      <w:pPr>
        <w:rPr>
          <w:rFonts w:ascii="Arial" w:hAnsi="Arial" w:cs="Arial"/>
          <w:sz w:val="24"/>
          <w:szCs w:val="24"/>
        </w:rPr>
      </w:pPr>
    </w:p>
    <w:p w:rsidR="00C479CB" w:rsidRPr="00DA21B1" w:rsidRDefault="00C479CB">
      <w:pPr>
        <w:rPr>
          <w:rFonts w:ascii="Arial" w:hAnsi="Arial" w:cs="Arial"/>
          <w:sz w:val="24"/>
          <w:szCs w:val="24"/>
        </w:rPr>
      </w:pPr>
    </w:p>
    <w:p w:rsidR="00C479CB" w:rsidRPr="00DA21B1" w:rsidRDefault="00C479CB">
      <w:pPr>
        <w:rPr>
          <w:rFonts w:ascii="Arial" w:hAnsi="Arial" w:cs="Arial"/>
          <w:sz w:val="24"/>
          <w:szCs w:val="24"/>
        </w:rPr>
      </w:pPr>
    </w:p>
    <w:p w:rsidR="00C479CB" w:rsidRPr="00DA21B1" w:rsidRDefault="00C479CB">
      <w:pPr>
        <w:rPr>
          <w:rFonts w:ascii="Arial" w:hAnsi="Arial" w:cs="Arial"/>
          <w:sz w:val="24"/>
          <w:szCs w:val="24"/>
        </w:rPr>
      </w:pPr>
    </w:p>
    <w:p w:rsidR="00C479CB" w:rsidRPr="00DA21B1" w:rsidRDefault="00C479CB">
      <w:pPr>
        <w:rPr>
          <w:rFonts w:ascii="Arial" w:hAnsi="Arial" w:cs="Arial"/>
          <w:sz w:val="24"/>
          <w:szCs w:val="24"/>
        </w:rPr>
      </w:pPr>
    </w:p>
    <w:p w:rsidR="00C479CB" w:rsidRDefault="00C479CB">
      <w:pPr>
        <w:rPr>
          <w:rFonts w:ascii="Arial" w:hAnsi="Arial" w:cs="Arial"/>
          <w:sz w:val="24"/>
          <w:szCs w:val="24"/>
        </w:rPr>
      </w:pPr>
    </w:p>
    <w:p w:rsidR="00E31145" w:rsidRDefault="00E31145">
      <w:pPr>
        <w:rPr>
          <w:rFonts w:ascii="Arial" w:hAnsi="Arial" w:cs="Arial"/>
          <w:sz w:val="24"/>
          <w:szCs w:val="24"/>
        </w:rPr>
      </w:pPr>
    </w:p>
    <w:p w:rsidR="00E31145" w:rsidRDefault="00E31145">
      <w:pPr>
        <w:rPr>
          <w:rFonts w:ascii="Arial" w:hAnsi="Arial" w:cs="Arial"/>
          <w:sz w:val="24"/>
          <w:szCs w:val="24"/>
        </w:rPr>
      </w:pPr>
    </w:p>
    <w:p w:rsidR="00E31145" w:rsidRPr="00DA21B1" w:rsidRDefault="00E31145">
      <w:pPr>
        <w:rPr>
          <w:rFonts w:ascii="Arial" w:hAnsi="Arial" w:cs="Arial"/>
          <w:sz w:val="24"/>
          <w:szCs w:val="24"/>
        </w:rPr>
      </w:pPr>
    </w:p>
    <w:p w:rsidR="00F13DD0" w:rsidRPr="00DA21B1" w:rsidRDefault="00F13DD0">
      <w:pPr>
        <w:rPr>
          <w:rFonts w:ascii="Arial" w:hAnsi="Arial" w:cs="Arial"/>
          <w:sz w:val="20"/>
          <w:szCs w:val="20"/>
        </w:rPr>
      </w:pPr>
    </w:p>
    <w:p w:rsidR="00E31145" w:rsidRDefault="00E31145">
      <w:pPr>
        <w:rPr>
          <w:rFonts w:ascii="Arial" w:hAnsi="Arial" w:cs="Arial"/>
          <w:sz w:val="24"/>
          <w:szCs w:val="24"/>
        </w:rPr>
      </w:pPr>
    </w:p>
    <w:p w:rsidR="00C479CB" w:rsidRPr="00B21227" w:rsidRDefault="007466CF">
      <w:pPr>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32992" behindDoc="0" locked="0" layoutInCell="1" allowOverlap="1" wp14:anchorId="6D9954A7" wp14:editId="2E516DB9">
                <wp:simplePos x="0" y="0"/>
                <wp:positionH relativeFrom="column">
                  <wp:posOffset>4920162</wp:posOffset>
                </wp:positionH>
                <wp:positionV relativeFrom="paragraph">
                  <wp:posOffset>861695</wp:posOffset>
                </wp:positionV>
                <wp:extent cx="715107" cy="342460"/>
                <wp:effectExtent l="0" t="0" r="8890" b="635"/>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7466CF">
                            <w:r>
                              <w:t>Page 27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9954A7" id="_x0000_s1058" type="#_x0000_t202" style="position:absolute;margin-left:387.4pt;margin-top:67.85pt;width:56.3pt;height:26.9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" stroked="f">
                <v:textbox>
                  <w:txbxContent>
                    <w:p w:rsidR="00900ADD" w:rsidRDefault="00900ADD" w:rsidP="007466CF">
                      <w:r>
                        <w:t>Page 27</w:t>
                      </w:r>
                    </w:p>
                  </w:txbxContent>
                </v:textbox>
              </v:shape>
            </w:pict>
          </mc:Fallback>
        </mc:AlternateContent>
      </w:r>
    </w:p>
    <w:p w:rsidR="004B0D64" w:rsidRPr="00B21227" w:rsidRDefault="003349CA" w:rsidP="003349CA">
      <w:pPr>
        <w:pStyle w:val="Heading1"/>
        <w:rPr>
          <w:rFonts w:ascii="Arial" w:hAnsi="Arial" w:cs="Arial"/>
          <w:b/>
          <w:sz w:val="24"/>
          <w:szCs w:val="24"/>
          <w:u w:val="single"/>
        </w:rPr>
      </w:pPr>
      <w:bookmarkStart w:id="8" w:name="_Toc59987161"/>
      <w:r w:rsidRPr="00B21227">
        <w:rPr>
          <w:rFonts w:ascii="Arial" w:hAnsi="Arial" w:cs="Arial"/>
          <w:b/>
          <w:sz w:val="24"/>
          <w:szCs w:val="24"/>
          <w:u w:val="single"/>
        </w:rPr>
        <w:lastRenderedPageBreak/>
        <w:t>References</w:t>
      </w:r>
      <w:bookmarkEnd w:id="8"/>
      <w:r w:rsidRPr="00B21227">
        <w:rPr>
          <w:rFonts w:ascii="Arial" w:hAnsi="Arial" w:cs="Arial"/>
          <w:b/>
          <w:sz w:val="24"/>
          <w:szCs w:val="24"/>
          <w:u w:val="single"/>
        </w:rPr>
        <w:t xml:space="preserve"> </w:t>
      </w:r>
    </w:p>
    <w:p w:rsidR="005D08C8" w:rsidRPr="00B21227" w:rsidRDefault="005D08C8" w:rsidP="005D08C8">
      <w:pPr>
        <w:pStyle w:val="Bibliography"/>
        <w:rPr>
          <w:rFonts w:ascii="Arial" w:hAnsi="Arial" w:cs="Arial"/>
          <w:sz w:val="24"/>
          <w:szCs w:val="24"/>
        </w:rPr>
      </w:pPr>
    </w:p>
    <w:p w:rsidR="00DB1C55" w:rsidRPr="00B21227" w:rsidRDefault="00DB1C55" w:rsidP="00DB1C55">
      <w:pPr>
        <w:pStyle w:val="ListParagraph"/>
        <w:numPr>
          <w:ilvl w:val="0"/>
          <w:numId w:val="23"/>
        </w:numPr>
        <w:rPr>
          <w:rFonts w:ascii="Arial" w:hAnsi="Arial" w:cs="Arial"/>
          <w:sz w:val="24"/>
          <w:szCs w:val="24"/>
        </w:rPr>
      </w:pPr>
      <w:proofErr w:type="spellStart"/>
      <w:r w:rsidRPr="00B21227">
        <w:rPr>
          <w:rFonts w:ascii="Arial" w:hAnsi="Arial" w:cs="Arial"/>
          <w:sz w:val="24"/>
          <w:szCs w:val="24"/>
        </w:rPr>
        <w:t>Acas</w:t>
      </w:r>
      <w:proofErr w:type="spellEnd"/>
      <w:r w:rsidRPr="00B21227">
        <w:rPr>
          <w:rFonts w:ascii="Arial" w:hAnsi="Arial" w:cs="Arial"/>
          <w:sz w:val="24"/>
          <w:szCs w:val="24"/>
        </w:rPr>
        <w:t>, (2020</w:t>
      </w:r>
      <w:r w:rsidR="005A0240" w:rsidRPr="00B21227">
        <w:rPr>
          <w:rFonts w:ascii="Arial" w:hAnsi="Arial" w:cs="Arial"/>
          <w:sz w:val="24"/>
          <w:szCs w:val="24"/>
        </w:rPr>
        <w:t>)</w:t>
      </w:r>
      <w:r w:rsidRPr="00B21227">
        <w:rPr>
          <w:rFonts w:ascii="Arial" w:hAnsi="Arial" w:cs="Arial"/>
          <w:sz w:val="24"/>
          <w:szCs w:val="24"/>
        </w:rPr>
        <w:t xml:space="preserve">. Coronavirus (COVID-19). </w:t>
      </w:r>
      <w:r w:rsidRPr="00B21227">
        <w:rPr>
          <w:rFonts w:ascii="Arial" w:hAnsi="Arial" w:cs="Arial"/>
          <w:i/>
          <w:sz w:val="24"/>
          <w:szCs w:val="24"/>
        </w:rPr>
        <w:t xml:space="preserve">Advice for employers and employees. </w:t>
      </w:r>
      <w:r w:rsidRPr="00B21227">
        <w:rPr>
          <w:rFonts w:ascii="Arial" w:hAnsi="Arial" w:cs="Arial"/>
          <w:sz w:val="24"/>
          <w:szCs w:val="24"/>
        </w:rPr>
        <w:t xml:space="preserve">[Online]. Available at: </w:t>
      </w:r>
      <w:hyperlink r:id="rId48" w:history="1">
        <w:r w:rsidRPr="00B21227">
          <w:rPr>
            <w:rStyle w:val="Hyperlink"/>
            <w:rFonts w:ascii="Arial" w:hAnsi="Arial" w:cs="Arial"/>
            <w:sz w:val="24"/>
            <w:szCs w:val="24"/>
          </w:rPr>
          <w:t>https://www.acas.org.uk/coronavirus</w:t>
        </w:r>
      </w:hyperlink>
      <w:r w:rsidRPr="00B21227">
        <w:rPr>
          <w:rFonts w:ascii="Arial" w:hAnsi="Arial" w:cs="Arial"/>
          <w:sz w:val="24"/>
          <w:szCs w:val="24"/>
        </w:rPr>
        <w:t xml:space="preserve"> (Accessed 21 December 2020). </w:t>
      </w:r>
    </w:p>
    <w:p w:rsidR="00DB1C55" w:rsidRPr="00B21227" w:rsidRDefault="00DB1C55" w:rsidP="00DB1C55">
      <w:pPr>
        <w:pStyle w:val="ListParagraph"/>
        <w:rPr>
          <w:rFonts w:ascii="Arial" w:hAnsi="Arial" w:cs="Arial"/>
          <w:sz w:val="24"/>
          <w:szCs w:val="24"/>
        </w:rPr>
      </w:pPr>
    </w:p>
    <w:p w:rsidR="00DB1C55" w:rsidRPr="00B21227" w:rsidRDefault="00DB1C55" w:rsidP="00DB1C55">
      <w:pPr>
        <w:pStyle w:val="ListParagraph"/>
        <w:numPr>
          <w:ilvl w:val="0"/>
          <w:numId w:val="23"/>
        </w:numPr>
        <w:rPr>
          <w:rFonts w:ascii="Arial" w:hAnsi="Arial" w:cs="Arial"/>
          <w:sz w:val="24"/>
          <w:szCs w:val="24"/>
        </w:rPr>
      </w:pPr>
      <w:r w:rsidRPr="00B21227">
        <w:rPr>
          <w:rFonts w:ascii="Arial" w:hAnsi="Arial" w:cs="Arial"/>
          <w:sz w:val="24"/>
          <w:szCs w:val="24"/>
        </w:rPr>
        <w:t xml:space="preserve">Amazon, (2020). </w:t>
      </w:r>
      <w:r w:rsidRPr="00B21227">
        <w:rPr>
          <w:rFonts w:ascii="Arial" w:hAnsi="Arial" w:cs="Arial"/>
          <w:i/>
          <w:sz w:val="24"/>
          <w:szCs w:val="24"/>
        </w:rPr>
        <w:t xml:space="preserve">Amazon’s COVID-19 blog: updates on how we’re responding to the crisis. </w:t>
      </w:r>
      <w:r w:rsidRPr="00B21227">
        <w:rPr>
          <w:rFonts w:ascii="Arial" w:hAnsi="Arial" w:cs="Arial"/>
          <w:sz w:val="24"/>
          <w:szCs w:val="24"/>
        </w:rPr>
        <w:t xml:space="preserve">[Online]. Available at: </w:t>
      </w:r>
      <w:hyperlink r:id="rId49" w:history="1">
        <w:r w:rsidRPr="00B21227">
          <w:rPr>
            <w:rStyle w:val="Hyperlink"/>
            <w:rFonts w:ascii="Arial" w:hAnsi="Arial" w:cs="Arial"/>
            <w:sz w:val="24"/>
            <w:szCs w:val="24"/>
          </w:rPr>
          <w:t>https://www.aboutamazon.com/news/company-news/amazons-covid-19-blog-updates-on-how-were-responding-to-the-crisis</w:t>
        </w:r>
      </w:hyperlink>
      <w:r w:rsidRPr="00B21227">
        <w:rPr>
          <w:rFonts w:ascii="Arial" w:hAnsi="Arial" w:cs="Arial"/>
          <w:sz w:val="24"/>
          <w:szCs w:val="24"/>
        </w:rPr>
        <w:t xml:space="preserve"> (Accessed 21 December 2020).</w:t>
      </w:r>
    </w:p>
    <w:p w:rsidR="00DB1C55" w:rsidRPr="00B21227" w:rsidRDefault="00DB1C55" w:rsidP="00DB1C55">
      <w:pPr>
        <w:pStyle w:val="Bibliography"/>
        <w:numPr>
          <w:ilvl w:val="0"/>
          <w:numId w:val="23"/>
        </w:numPr>
        <w:rPr>
          <w:rFonts w:ascii="Arial" w:hAnsi="Arial" w:cs="Arial"/>
          <w:noProof/>
          <w:sz w:val="24"/>
          <w:szCs w:val="24"/>
          <w:u w:val="single"/>
        </w:rPr>
      </w:pPr>
      <w:r w:rsidRPr="00B21227">
        <w:rPr>
          <w:rFonts w:ascii="Arial" w:hAnsi="Arial" w:cs="Arial"/>
          <w:sz w:val="24"/>
          <w:szCs w:val="24"/>
        </w:rPr>
        <w:t xml:space="preserve">Bannock, C. (2015). </w:t>
      </w:r>
      <w:r w:rsidRPr="00B21227">
        <w:rPr>
          <w:rFonts w:ascii="Arial" w:hAnsi="Arial" w:cs="Arial"/>
          <w:i/>
          <w:sz w:val="24"/>
          <w:szCs w:val="24"/>
        </w:rPr>
        <w:t>Miners’ strike 30 years on: ‘I fought not just for “my pit” but for the community’</w:t>
      </w:r>
      <w:r w:rsidRPr="00B21227">
        <w:rPr>
          <w:rFonts w:ascii="Arial" w:hAnsi="Arial" w:cs="Arial"/>
          <w:sz w:val="24"/>
          <w:szCs w:val="24"/>
        </w:rPr>
        <w:t>. [Online].</w:t>
      </w:r>
      <w:r w:rsidRPr="00B21227">
        <w:rPr>
          <w:rFonts w:ascii="Arial" w:hAnsi="Arial" w:cs="Arial"/>
          <w:i/>
          <w:sz w:val="24"/>
          <w:szCs w:val="24"/>
        </w:rPr>
        <w:t xml:space="preserve"> </w:t>
      </w:r>
      <w:r w:rsidRPr="00B21227">
        <w:rPr>
          <w:rFonts w:ascii="Arial" w:hAnsi="Arial" w:cs="Arial"/>
          <w:sz w:val="24"/>
          <w:szCs w:val="24"/>
        </w:rPr>
        <w:t xml:space="preserve">Available at: </w:t>
      </w:r>
      <w:hyperlink r:id="rId50" w:history="1">
        <w:r w:rsidRPr="00B21227">
          <w:rPr>
            <w:rStyle w:val="Hyperlink"/>
            <w:rFonts w:ascii="Arial" w:hAnsi="Arial" w:cs="Arial"/>
            <w:noProof/>
            <w:sz w:val="24"/>
            <w:szCs w:val="24"/>
          </w:rPr>
          <w:t>https://www.theguardian.com/politics/guardianwitness-blog/2015/mar/05/miners-strike-30-years-on-i-fought-not-just-for-my-pit-but-for-the-community</w:t>
        </w:r>
      </w:hyperlink>
      <w:r w:rsidRPr="00B21227">
        <w:rPr>
          <w:rFonts w:ascii="Arial" w:hAnsi="Arial" w:cs="Arial"/>
          <w:noProof/>
          <w:sz w:val="24"/>
          <w:szCs w:val="24"/>
          <w:u w:val="single"/>
        </w:rPr>
        <w:t xml:space="preserve"> </w:t>
      </w:r>
      <w:r w:rsidRPr="00B21227">
        <w:rPr>
          <w:rFonts w:ascii="Arial" w:hAnsi="Arial" w:cs="Arial"/>
          <w:noProof/>
          <w:sz w:val="24"/>
          <w:szCs w:val="24"/>
        </w:rPr>
        <w:t>(Accessed 07 December 2020).</w:t>
      </w:r>
      <w:r w:rsidRPr="00B21227">
        <w:rPr>
          <w:rFonts w:ascii="Arial" w:hAnsi="Arial" w:cs="Arial"/>
          <w:noProof/>
          <w:sz w:val="24"/>
          <w:szCs w:val="24"/>
          <w:u w:val="single"/>
        </w:rPr>
        <w:t xml:space="preserve"> </w:t>
      </w:r>
    </w:p>
    <w:p w:rsidR="00DB1C55" w:rsidRPr="00B21227" w:rsidRDefault="00DB1C55" w:rsidP="00DB1C55">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BBC Cymru Wales, (2015). </w:t>
      </w:r>
      <w:r w:rsidRPr="00B21227">
        <w:rPr>
          <w:rFonts w:ascii="Arial" w:hAnsi="Arial" w:cs="Arial"/>
          <w:i/>
          <w:iCs/>
          <w:noProof/>
          <w:sz w:val="24"/>
          <w:szCs w:val="24"/>
        </w:rPr>
        <w:t xml:space="preserve">Michael Sheen Valley's Rebellion.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51" w:history="1">
        <w:r w:rsidRPr="00B21227">
          <w:rPr>
            <w:rStyle w:val="Hyperlink"/>
            <w:rFonts w:ascii="Arial" w:hAnsi="Arial" w:cs="Arial"/>
            <w:noProof/>
            <w:sz w:val="24"/>
            <w:szCs w:val="24"/>
          </w:rPr>
          <w:t>https://www.youtube.com/watch?v=uWwlJAH88Kg</w:t>
        </w:r>
      </w:hyperlink>
      <w:r w:rsidRPr="00B21227">
        <w:rPr>
          <w:rFonts w:ascii="Arial" w:hAnsi="Arial" w:cs="Arial"/>
          <w:noProof/>
          <w:sz w:val="24"/>
          <w:szCs w:val="24"/>
          <w:u w:val="single"/>
        </w:rPr>
        <w:t xml:space="preserve"> </w:t>
      </w:r>
      <w:r w:rsidRPr="00B21227">
        <w:rPr>
          <w:rFonts w:ascii="Arial" w:hAnsi="Arial" w:cs="Arial"/>
          <w:noProof/>
          <w:sz w:val="24"/>
          <w:szCs w:val="24"/>
        </w:rPr>
        <w:t>(Accessed 07 December 2020)</w:t>
      </w:r>
      <w:r w:rsidRPr="00B21227">
        <w:rPr>
          <w:rFonts w:ascii="Arial" w:hAnsi="Arial" w:cs="Arial"/>
          <w:noProof/>
          <w:sz w:val="24"/>
          <w:szCs w:val="24"/>
          <w:u w:val="single"/>
        </w:rPr>
        <w:t xml:space="preserve"> </w:t>
      </w:r>
    </w:p>
    <w:p w:rsidR="00DB1C55" w:rsidRPr="00B21227" w:rsidRDefault="00DB1C55" w:rsidP="00DB1C55">
      <w:pPr>
        <w:pStyle w:val="ListParagraph"/>
        <w:numPr>
          <w:ilvl w:val="0"/>
          <w:numId w:val="23"/>
        </w:numPr>
        <w:rPr>
          <w:rFonts w:ascii="Arial" w:hAnsi="Arial" w:cs="Arial"/>
          <w:i/>
          <w:sz w:val="24"/>
          <w:szCs w:val="24"/>
        </w:rPr>
      </w:pPr>
      <w:r w:rsidRPr="00B21227">
        <w:rPr>
          <w:rFonts w:ascii="Arial" w:hAnsi="Arial" w:cs="Arial"/>
          <w:sz w:val="24"/>
          <w:szCs w:val="24"/>
        </w:rPr>
        <w:t xml:space="preserve">BBC, (2020). </w:t>
      </w:r>
      <w:r w:rsidRPr="00B21227">
        <w:rPr>
          <w:rFonts w:ascii="Arial" w:hAnsi="Arial" w:cs="Arial"/>
          <w:i/>
          <w:sz w:val="24"/>
          <w:szCs w:val="24"/>
        </w:rPr>
        <w:t xml:space="preserve">Coronavirus: How the world of work may change forever. </w:t>
      </w:r>
      <w:r w:rsidRPr="00B21227">
        <w:rPr>
          <w:rFonts w:ascii="Arial" w:hAnsi="Arial" w:cs="Arial"/>
          <w:sz w:val="24"/>
          <w:szCs w:val="24"/>
        </w:rPr>
        <w:t xml:space="preserve">[Online]. Available at: </w:t>
      </w:r>
      <w:hyperlink r:id="rId52" w:history="1">
        <w:r w:rsidRPr="00B21227">
          <w:rPr>
            <w:rStyle w:val="Hyperlink"/>
            <w:rFonts w:ascii="Arial" w:hAnsi="Arial" w:cs="Arial"/>
            <w:sz w:val="24"/>
            <w:szCs w:val="24"/>
          </w:rPr>
          <w:t>https://www.bbc.com/worklife/article/20201023-coronavirus-how-will-the-pandemic-change-the-way-we-work</w:t>
        </w:r>
      </w:hyperlink>
      <w:r w:rsidRPr="00B21227">
        <w:rPr>
          <w:rFonts w:ascii="Arial" w:hAnsi="Arial" w:cs="Arial"/>
          <w:sz w:val="24"/>
          <w:szCs w:val="24"/>
        </w:rPr>
        <w:t xml:space="preserve"> (Accessed 21 December 2020). </w:t>
      </w:r>
    </w:p>
    <w:p w:rsidR="00DB1C55" w:rsidRPr="00B21227" w:rsidRDefault="00DB1C55" w:rsidP="00DB1C55">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Bennett, T., Saundry, R. &amp; Fisher, V., 2020. </w:t>
      </w:r>
      <w:r w:rsidRPr="00B21227">
        <w:rPr>
          <w:rFonts w:ascii="Arial" w:hAnsi="Arial" w:cs="Arial"/>
          <w:i/>
          <w:iCs/>
          <w:noProof/>
          <w:sz w:val="24"/>
          <w:szCs w:val="24"/>
        </w:rPr>
        <w:t xml:space="preserve">Managing Employment Relations. </w:t>
      </w:r>
      <w:r w:rsidRPr="00B21227">
        <w:rPr>
          <w:rFonts w:ascii="Arial" w:hAnsi="Arial" w:cs="Arial"/>
          <w:noProof/>
          <w:sz w:val="24"/>
          <w:szCs w:val="24"/>
        </w:rPr>
        <w:t>London: Kogan Page.</w:t>
      </w:r>
    </w:p>
    <w:p w:rsidR="00DB1C55" w:rsidRPr="00B21227" w:rsidRDefault="00DB1C55" w:rsidP="00DB1C55">
      <w:pPr>
        <w:pStyle w:val="ListParagraph"/>
        <w:numPr>
          <w:ilvl w:val="0"/>
          <w:numId w:val="23"/>
        </w:numPr>
        <w:rPr>
          <w:rFonts w:ascii="Arial" w:hAnsi="Arial" w:cs="Arial"/>
          <w:sz w:val="24"/>
          <w:szCs w:val="24"/>
        </w:rPr>
      </w:pPr>
      <w:r w:rsidRPr="00B21227">
        <w:rPr>
          <w:rFonts w:ascii="Arial" w:hAnsi="Arial" w:cs="Arial"/>
          <w:sz w:val="24"/>
          <w:szCs w:val="24"/>
        </w:rPr>
        <w:t xml:space="preserve">British Safety Council (2018) </w:t>
      </w:r>
      <w:r w:rsidRPr="00B21227">
        <w:rPr>
          <w:rFonts w:ascii="Arial" w:hAnsi="Arial" w:cs="Arial"/>
          <w:i/>
          <w:sz w:val="24"/>
          <w:szCs w:val="24"/>
        </w:rPr>
        <w:t>Not just free fruit: Wellbeing at work.</w:t>
      </w:r>
      <w:r w:rsidRPr="00B21227">
        <w:rPr>
          <w:rFonts w:ascii="Arial" w:hAnsi="Arial" w:cs="Arial"/>
          <w:sz w:val="24"/>
          <w:szCs w:val="24"/>
        </w:rPr>
        <w:t xml:space="preserve"> Available from: </w:t>
      </w:r>
      <w:hyperlink r:id="rId53" w:history="1">
        <w:r w:rsidRPr="00B21227">
          <w:rPr>
            <w:rStyle w:val="Hyperlink"/>
            <w:rFonts w:ascii="Arial" w:hAnsi="Arial" w:cs="Arial"/>
            <w:sz w:val="24"/>
            <w:szCs w:val="24"/>
          </w:rPr>
          <w:t>https://www.britsafe.org/campaigns-policy/not-just-free-fruit-wellbeing-at-work/</w:t>
        </w:r>
      </w:hyperlink>
      <w:r w:rsidRPr="00B21227">
        <w:rPr>
          <w:rFonts w:ascii="Arial" w:hAnsi="Arial" w:cs="Arial"/>
          <w:sz w:val="24"/>
          <w:szCs w:val="24"/>
        </w:rPr>
        <w:t xml:space="preserve"> (archived at </w:t>
      </w:r>
      <w:hyperlink r:id="rId54" w:history="1">
        <w:r w:rsidRPr="00B21227">
          <w:rPr>
            <w:rStyle w:val="Hyperlink"/>
            <w:rFonts w:ascii="Arial" w:hAnsi="Arial" w:cs="Arial"/>
            <w:sz w:val="24"/>
            <w:szCs w:val="24"/>
          </w:rPr>
          <w:t>https://perma.cc/7CFH-7T66</w:t>
        </w:r>
      </w:hyperlink>
      <w:r w:rsidRPr="00B21227">
        <w:rPr>
          <w:rFonts w:ascii="Arial" w:hAnsi="Arial" w:cs="Arial"/>
          <w:sz w:val="24"/>
          <w:szCs w:val="24"/>
        </w:rPr>
        <w:t xml:space="preserve">) </w:t>
      </w:r>
      <w:r w:rsidR="005A0240" w:rsidRPr="00B21227">
        <w:rPr>
          <w:rFonts w:ascii="Arial" w:hAnsi="Arial" w:cs="Arial"/>
          <w:sz w:val="24"/>
          <w:szCs w:val="24"/>
        </w:rPr>
        <w:t>(</w:t>
      </w:r>
      <w:r w:rsidRPr="00B21227">
        <w:rPr>
          <w:rFonts w:ascii="Arial" w:hAnsi="Arial" w:cs="Arial"/>
          <w:sz w:val="24"/>
          <w:szCs w:val="24"/>
        </w:rPr>
        <w:t>accessed 19 September 2019</w:t>
      </w:r>
      <w:r w:rsidR="005A0240" w:rsidRPr="00B21227">
        <w:rPr>
          <w:rFonts w:ascii="Arial" w:hAnsi="Arial" w:cs="Arial"/>
          <w:sz w:val="24"/>
          <w:szCs w:val="24"/>
        </w:rPr>
        <w:t>)</w:t>
      </w:r>
      <w:r w:rsidRPr="00B21227">
        <w:rPr>
          <w:rFonts w:ascii="Arial" w:hAnsi="Arial" w:cs="Arial"/>
          <w:sz w:val="24"/>
          <w:szCs w:val="24"/>
        </w:rPr>
        <w:t xml:space="preserve">. </w:t>
      </w:r>
    </w:p>
    <w:p w:rsidR="00755845" w:rsidRPr="00B21227" w:rsidRDefault="00755845" w:rsidP="00755845">
      <w:pPr>
        <w:pStyle w:val="ListParagraph"/>
        <w:rPr>
          <w:rFonts w:ascii="Arial" w:hAnsi="Arial" w:cs="Arial"/>
          <w:sz w:val="24"/>
          <w:szCs w:val="24"/>
        </w:rPr>
      </w:pPr>
    </w:p>
    <w:p w:rsidR="00755845" w:rsidRPr="00B21227" w:rsidRDefault="00755845" w:rsidP="00755845">
      <w:pPr>
        <w:pStyle w:val="ListParagraph"/>
        <w:numPr>
          <w:ilvl w:val="0"/>
          <w:numId w:val="23"/>
        </w:numPr>
        <w:rPr>
          <w:rFonts w:ascii="Arial" w:hAnsi="Arial" w:cs="Arial"/>
          <w:sz w:val="24"/>
          <w:szCs w:val="24"/>
        </w:rPr>
      </w:pPr>
      <w:bookmarkStart w:id="9" w:name="_Hlk60574517"/>
      <w:r w:rsidRPr="00B21227">
        <w:rPr>
          <w:rFonts w:ascii="Arial" w:hAnsi="Arial" w:cs="Arial"/>
          <w:sz w:val="24"/>
          <w:szCs w:val="24"/>
        </w:rPr>
        <w:t>CIPD (2020a</w:t>
      </w:r>
      <w:r w:rsidRPr="00B21227">
        <w:rPr>
          <w:rFonts w:ascii="Arial" w:hAnsi="Arial" w:cs="Arial"/>
          <w:i/>
          <w:sz w:val="24"/>
          <w:szCs w:val="24"/>
        </w:rPr>
        <w:t>). Coronavirus (COVID-19): Flexible working during the pandemic and beyond.</w:t>
      </w:r>
      <w:r w:rsidRPr="00B21227">
        <w:rPr>
          <w:rFonts w:ascii="Arial" w:hAnsi="Arial" w:cs="Arial"/>
          <w:sz w:val="24"/>
          <w:szCs w:val="24"/>
        </w:rPr>
        <w:t xml:space="preserve"> [Online]. Available at: </w:t>
      </w:r>
      <w:hyperlink r:id="rId55" w:history="1">
        <w:r w:rsidRPr="00B21227">
          <w:rPr>
            <w:rStyle w:val="Hyperlink"/>
            <w:rFonts w:ascii="Arial" w:hAnsi="Arial" w:cs="Arial"/>
            <w:sz w:val="24"/>
            <w:szCs w:val="24"/>
          </w:rPr>
          <w:t>https://www.cipd.co.uk/knowledge/fundamentals/relations/flexible-working/during-COVID-19-and-beyond</w:t>
        </w:r>
      </w:hyperlink>
      <w:r w:rsidRPr="00B21227">
        <w:rPr>
          <w:rFonts w:ascii="Arial" w:hAnsi="Arial" w:cs="Arial"/>
          <w:sz w:val="24"/>
          <w:szCs w:val="24"/>
        </w:rPr>
        <w:t xml:space="preserve"> (Accessed 21 December 2020). </w:t>
      </w:r>
    </w:p>
    <w:p w:rsidR="00DB1C55" w:rsidRPr="00B21227" w:rsidRDefault="00DB1C55" w:rsidP="00DB1C55">
      <w:pPr>
        <w:pStyle w:val="Bibliography"/>
        <w:numPr>
          <w:ilvl w:val="0"/>
          <w:numId w:val="23"/>
        </w:numPr>
        <w:rPr>
          <w:rFonts w:ascii="Arial" w:hAnsi="Arial" w:cs="Arial"/>
          <w:noProof/>
          <w:sz w:val="24"/>
          <w:szCs w:val="24"/>
        </w:rPr>
      </w:pPr>
      <w:r w:rsidRPr="00B21227">
        <w:rPr>
          <w:rFonts w:ascii="Arial" w:hAnsi="Arial" w:cs="Arial"/>
          <w:noProof/>
          <w:sz w:val="24"/>
          <w:szCs w:val="24"/>
        </w:rPr>
        <w:t>CIPD, (2020</w:t>
      </w:r>
      <w:r w:rsidR="00755845" w:rsidRPr="00B21227">
        <w:rPr>
          <w:rFonts w:ascii="Arial" w:hAnsi="Arial" w:cs="Arial"/>
          <w:noProof/>
          <w:sz w:val="24"/>
          <w:szCs w:val="24"/>
        </w:rPr>
        <w:t>b</w:t>
      </w:r>
      <w:r w:rsidRPr="00B21227">
        <w:rPr>
          <w:rFonts w:ascii="Arial" w:hAnsi="Arial" w:cs="Arial"/>
          <w:noProof/>
          <w:sz w:val="24"/>
          <w:szCs w:val="24"/>
        </w:rPr>
        <w:t xml:space="preserve">). </w:t>
      </w:r>
      <w:r w:rsidRPr="00B21227">
        <w:rPr>
          <w:rFonts w:ascii="Arial" w:hAnsi="Arial" w:cs="Arial"/>
          <w:i/>
          <w:iCs/>
          <w:noProof/>
          <w:sz w:val="24"/>
          <w:szCs w:val="24"/>
        </w:rPr>
        <w:t xml:space="preserve">Employee Relations: an introduction.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56" w:history="1">
        <w:r w:rsidRPr="00B21227">
          <w:rPr>
            <w:rStyle w:val="Hyperlink"/>
            <w:rFonts w:ascii="Arial" w:hAnsi="Arial" w:cs="Arial"/>
            <w:noProof/>
            <w:sz w:val="24"/>
            <w:szCs w:val="24"/>
          </w:rPr>
          <w:t>https://www.cipd.co.uk/knowledge/fundamentals/relations/employees/factsheet</w:t>
        </w:r>
      </w:hyperlink>
      <w:r w:rsidRPr="00B21227">
        <w:rPr>
          <w:rFonts w:ascii="Arial" w:hAnsi="Arial" w:cs="Arial"/>
          <w:noProof/>
          <w:sz w:val="24"/>
          <w:szCs w:val="24"/>
          <w:u w:val="single"/>
        </w:rPr>
        <w:t xml:space="preserve"> </w:t>
      </w:r>
      <w:r w:rsidRPr="00B21227">
        <w:rPr>
          <w:rFonts w:ascii="Arial" w:hAnsi="Arial" w:cs="Arial"/>
          <w:noProof/>
          <w:sz w:val="24"/>
          <w:szCs w:val="24"/>
        </w:rPr>
        <w:t>(Accessed 07 December 2020)</w:t>
      </w:r>
    </w:p>
    <w:p w:rsidR="00755845" w:rsidRPr="00B21227" w:rsidRDefault="008102FD" w:rsidP="00755845">
      <w:pPr>
        <w:pStyle w:val="ListParagraph"/>
        <w:numPr>
          <w:ilvl w:val="0"/>
          <w:numId w:val="23"/>
        </w:numPr>
        <w:rPr>
          <w:rFonts w:ascii="Arial" w:hAnsi="Arial" w:cs="Arial"/>
          <w:sz w:val="24"/>
          <w:szCs w:val="24"/>
        </w:rPr>
      </w:pPr>
      <w:r w:rsidRPr="00B21227">
        <w:rPr>
          <w:rFonts w:ascii="Arial" w:hAnsi="Arial" w:cs="Arial"/>
          <w:noProof/>
          <w:sz w:val="24"/>
          <w:szCs w:val="24"/>
        </w:rPr>
        <mc:AlternateContent>
          <mc:Choice Requires="wps">
            <w:drawing>
              <wp:anchor distT="45720" distB="45720" distL="114300" distR="114300" simplePos="0" relativeHeight="251735040" behindDoc="0" locked="0" layoutInCell="1" allowOverlap="1" wp14:anchorId="6D9954A7" wp14:editId="2E516DB9">
                <wp:simplePos x="0" y="0"/>
                <wp:positionH relativeFrom="column">
                  <wp:posOffset>5102225</wp:posOffset>
                </wp:positionH>
                <wp:positionV relativeFrom="paragraph">
                  <wp:posOffset>799465</wp:posOffset>
                </wp:positionV>
                <wp:extent cx="715107" cy="342460"/>
                <wp:effectExtent l="0" t="0" r="8890" b="635"/>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7466CF">
                            <w:r>
                              <w:t>Page 28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9954A7" id="_x0000_s1059" type="#_x0000_t202" style="position:absolute;left:0;text-align:left;margin-left:401.75pt;margin-top:62.95pt;width:56.3pt;height:26.9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" stroked="f">
                <v:textbox>
                  <w:txbxContent>
                    <w:p w:rsidR="00900ADD" w:rsidRDefault="00900ADD" w:rsidP="007466CF">
                      <w:r>
                        <w:t>Page 28</w:t>
                      </w:r>
                    </w:p>
                  </w:txbxContent>
                </v:textbox>
              </v:shape>
            </w:pict>
          </mc:Fallback>
        </mc:AlternateContent>
      </w:r>
      <w:r w:rsidR="00755845" w:rsidRPr="00B21227">
        <w:rPr>
          <w:rFonts w:ascii="Arial" w:hAnsi="Arial" w:cs="Arial"/>
          <w:sz w:val="24"/>
          <w:szCs w:val="24"/>
        </w:rPr>
        <w:t xml:space="preserve">CIPD, (2020c). </w:t>
      </w:r>
      <w:r w:rsidR="00755845" w:rsidRPr="00B21227">
        <w:rPr>
          <w:rFonts w:ascii="Arial" w:hAnsi="Arial" w:cs="Arial"/>
          <w:i/>
          <w:sz w:val="24"/>
          <w:szCs w:val="24"/>
        </w:rPr>
        <w:t>Flexible working practices.</w:t>
      </w:r>
      <w:r w:rsidR="00755845" w:rsidRPr="00B21227">
        <w:rPr>
          <w:rFonts w:ascii="Arial" w:hAnsi="Arial" w:cs="Arial"/>
          <w:sz w:val="24"/>
          <w:szCs w:val="24"/>
        </w:rPr>
        <w:t xml:space="preserve"> [Online</w:t>
      </w:r>
      <w:r w:rsidR="005A0240" w:rsidRPr="00B21227">
        <w:rPr>
          <w:rFonts w:ascii="Arial" w:hAnsi="Arial" w:cs="Arial"/>
          <w:sz w:val="24"/>
          <w:szCs w:val="24"/>
        </w:rPr>
        <w:t>]</w:t>
      </w:r>
      <w:r w:rsidR="00755845" w:rsidRPr="00B21227">
        <w:rPr>
          <w:rFonts w:ascii="Arial" w:hAnsi="Arial" w:cs="Arial"/>
          <w:sz w:val="24"/>
          <w:szCs w:val="24"/>
        </w:rPr>
        <w:t xml:space="preserve">. Available at: </w:t>
      </w:r>
      <w:hyperlink r:id="rId57" w:history="1">
        <w:r w:rsidR="00755845" w:rsidRPr="00B21227">
          <w:rPr>
            <w:rStyle w:val="Hyperlink"/>
            <w:rFonts w:ascii="Arial" w:hAnsi="Arial" w:cs="Arial"/>
            <w:sz w:val="24"/>
            <w:szCs w:val="24"/>
          </w:rPr>
          <w:t>https://www.cipd.co.uk/knowledge/fundamentals/relations/flexible-working/factsheet</w:t>
        </w:r>
      </w:hyperlink>
      <w:r w:rsidR="00755845" w:rsidRPr="00B21227">
        <w:rPr>
          <w:rFonts w:ascii="Arial" w:hAnsi="Arial" w:cs="Arial"/>
          <w:sz w:val="24"/>
          <w:szCs w:val="24"/>
        </w:rPr>
        <w:t xml:space="preserve"> (Accessed 27 December 2020). </w:t>
      </w:r>
    </w:p>
    <w:p w:rsidR="00755845" w:rsidRPr="00B21227" w:rsidRDefault="00755845" w:rsidP="00755845">
      <w:pPr>
        <w:pStyle w:val="Bibliography"/>
        <w:numPr>
          <w:ilvl w:val="0"/>
          <w:numId w:val="23"/>
        </w:numPr>
        <w:rPr>
          <w:rFonts w:ascii="Arial" w:hAnsi="Arial" w:cs="Arial"/>
          <w:noProof/>
          <w:sz w:val="24"/>
          <w:szCs w:val="24"/>
        </w:rPr>
      </w:pPr>
      <w:r w:rsidRPr="00B21227">
        <w:rPr>
          <w:rFonts w:ascii="Arial" w:hAnsi="Arial" w:cs="Arial"/>
          <w:noProof/>
          <w:sz w:val="24"/>
          <w:szCs w:val="24"/>
        </w:rPr>
        <w:lastRenderedPageBreak/>
        <w:t xml:space="preserve">CIPD , (2020d). </w:t>
      </w:r>
      <w:r w:rsidRPr="00B21227">
        <w:rPr>
          <w:rFonts w:ascii="Arial" w:hAnsi="Arial" w:cs="Arial"/>
          <w:i/>
          <w:iCs/>
          <w:noProof/>
          <w:sz w:val="24"/>
          <w:szCs w:val="24"/>
        </w:rPr>
        <w:t xml:space="preserve">Labour Market Outlook Report.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58" w:history="1">
        <w:r w:rsidRPr="00B21227">
          <w:rPr>
            <w:rStyle w:val="Hyperlink"/>
            <w:rFonts w:ascii="Arial" w:hAnsi="Arial" w:cs="Arial"/>
            <w:noProof/>
            <w:sz w:val="24"/>
            <w:szCs w:val="24"/>
          </w:rPr>
          <w:t>https://www.cipd.co.uk/Images/labour-market-outlook-autumn-2020_tcm18-86411.pdf</w:t>
        </w:r>
      </w:hyperlink>
      <w:r w:rsidRPr="00B21227">
        <w:rPr>
          <w:rFonts w:ascii="Arial" w:hAnsi="Arial" w:cs="Arial"/>
          <w:noProof/>
          <w:sz w:val="24"/>
          <w:szCs w:val="24"/>
          <w:u w:val="single"/>
        </w:rPr>
        <w:t xml:space="preserve"> </w:t>
      </w:r>
      <w:r w:rsidRPr="00B21227">
        <w:rPr>
          <w:rFonts w:ascii="Arial" w:hAnsi="Arial" w:cs="Arial"/>
          <w:noProof/>
          <w:sz w:val="24"/>
          <w:szCs w:val="24"/>
        </w:rPr>
        <w:t>(Accessed 07 December 2020)</w:t>
      </w:r>
      <w:r w:rsidRPr="00B21227">
        <w:rPr>
          <w:rFonts w:ascii="Arial" w:hAnsi="Arial" w:cs="Arial"/>
          <w:noProof/>
          <w:sz w:val="24"/>
          <w:szCs w:val="24"/>
          <w:u w:val="single"/>
        </w:rPr>
        <w:t xml:space="preserve"> </w:t>
      </w:r>
    </w:p>
    <w:p w:rsidR="00755845" w:rsidRPr="00B21227" w:rsidRDefault="00755845" w:rsidP="00755845">
      <w:pPr>
        <w:pStyle w:val="ListParagraph"/>
        <w:rPr>
          <w:rFonts w:ascii="Arial" w:hAnsi="Arial" w:cs="Arial"/>
          <w:sz w:val="24"/>
          <w:szCs w:val="24"/>
        </w:rPr>
      </w:pPr>
    </w:p>
    <w:p w:rsidR="00755845" w:rsidRPr="00B21227" w:rsidRDefault="00755845" w:rsidP="00755845">
      <w:pPr>
        <w:pStyle w:val="ListParagraph"/>
        <w:numPr>
          <w:ilvl w:val="0"/>
          <w:numId w:val="23"/>
        </w:numPr>
        <w:rPr>
          <w:rFonts w:ascii="Arial" w:hAnsi="Arial" w:cs="Arial"/>
          <w:sz w:val="24"/>
          <w:szCs w:val="24"/>
        </w:rPr>
      </w:pPr>
      <w:r w:rsidRPr="00B21227">
        <w:rPr>
          <w:rFonts w:ascii="Arial" w:hAnsi="Arial" w:cs="Arial"/>
          <w:sz w:val="24"/>
          <w:szCs w:val="24"/>
        </w:rPr>
        <w:t xml:space="preserve">CIPD, (2020e). </w:t>
      </w:r>
      <w:r w:rsidRPr="00B21227">
        <w:rPr>
          <w:rFonts w:ascii="Arial" w:hAnsi="Arial" w:cs="Arial"/>
          <w:i/>
          <w:sz w:val="24"/>
          <w:szCs w:val="24"/>
        </w:rPr>
        <w:t>Well-being at work.</w:t>
      </w:r>
      <w:r w:rsidRPr="00B21227">
        <w:rPr>
          <w:rFonts w:ascii="Arial" w:hAnsi="Arial" w:cs="Arial"/>
          <w:sz w:val="24"/>
          <w:szCs w:val="24"/>
        </w:rPr>
        <w:t xml:space="preserve"> [Online] Available at: </w:t>
      </w:r>
      <w:hyperlink r:id="rId59" w:history="1">
        <w:r w:rsidRPr="00B21227">
          <w:rPr>
            <w:rStyle w:val="Hyperlink"/>
            <w:rFonts w:ascii="Arial" w:hAnsi="Arial" w:cs="Arial"/>
            <w:sz w:val="24"/>
            <w:szCs w:val="24"/>
          </w:rPr>
          <w:t>https://www.cipd.co.uk/knowledge/culture/well-being/factsheet</w:t>
        </w:r>
      </w:hyperlink>
      <w:r w:rsidRPr="00B21227">
        <w:rPr>
          <w:rFonts w:ascii="Arial" w:hAnsi="Arial" w:cs="Arial"/>
          <w:sz w:val="24"/>
          <w:szCs w:val="24"/>
        </w:rPr>
        <w:t xml:space="preserve"> </w:t>
      </w:r>
      <w:r w:rsidR="005A0240" w:rsidRPr="00B21227">
        <w:rPr>
          <w:rFonts w:ascii="Arial" w:hAnsi="Arial" w:cs="Arial"/>
          <w:sz w:val="24"/>
          <w:szCs w:val="24"/>
        </w:rPr>
        <w:t>(</w:t>
      </w:r>
      <w:r w:rsidRPr="00B21227">
        <w:rPr>
          <w:rFonts w:ascii="Arial" w:hAnsi="Arial" w:cs="Arial"/>
          <w:sz w:val="24"/>
          <w:szCs w:val="24"/>
        </w:rPr>
        <w:t>Accessed 07 December 2020</w:t>
      </w:r>
      <w:r w:rsidR="005A0240" w:rsidRPr="00B21227">
        <w:rPr>
          <w:rFonts w:ascii="Arial" w:hAnsi="Arial" w:cs="Arial"/>
          <w:sz w:val="24"/>
          <w:szCs w:val="24"/>
        </w:rPr>
        <w:t>).</w:t>
      </w:r>
      <w:r w:rsidRPr="00B21227">
        <w:rPr>
          <w:rFonts w:ascii="Arial" w:hAnsi="Arial" w:cs="Arial"/>
          <w:sz w:val="24"/>
          <w:szCs w:val="24"/>
        </w:rPr>
        <w:t xml:space="preserve"> </w:t>
      </w:r>
    </w:p>
    <w:bookmarkEnd w:id="9"/>
    <w:p w:rsidR="00755845" w:rsidRPr="00B21227" w:rsidRDefault="00755845" w:rsidP="00755845">
      <w:pPr>
        <w:pStyle w:val="ListParagraph"/>
        <w:rPr>
          <w:rFonts w:ascii="Arial" w:hAnsi="Arial" w:cs="Arial"/>
          <w:sz w:val="24"/>
          <w:szCs w:val="24"/>
        </w:rPr>
      </w:pPr>
    </w:p>
    <w:p w:rsidR="00755845" w:rsidRPr="00B21227" w:rsidRDefault="00755845" w:rsidP="00755845">
      <w:pPr>
        <w:pStyle w:val="ListParagraph"/>
        <w:numPr>
          <w:ilvl w:val="0"/>
          <w:numId w:val="23"/>
        </w:numPr>
        <w:rPr>
          <w:rFonts w:ascii="Arial" w:hAnsi="Arial" w:cs="Arial"/>
          <w:sz w:val="24"/>
          <w:szCs w:val="24"/>
        </w:rPr>
      </w:pPr>
      <w:r w:rsidRPr="00B21227">
        <w:rPr>
          <w:rFonts w:ascii="Arial" w:hAnsi="Arial" w:cs="Arial"/>
          <w:sz w:val="24"/>
          <w:szCs w:val="24"/>
        </w:rPr>
        <w:t>CIPD (2011</w:t>
      </w:r>
      <w:r w:rsidRPr="00B21227">
        <w:rPr>
          <w:rFonts w:ascii="Arial" w:hAnsi="Arial" w:cs="Arial"/>
          <w:i/>
          <w:sz w:val="24"/>
          <w:szCs w:val="24"/>
        </w:rPr>
        <w:t>) Employee Relations</w:t>
      </w:r>
      <w:r w:rsidRPr="00B21227">
        <w:rPr>
          <w:rFonts w:ascii="Arial" w:hAnsi="Arial" w:cs="Arial"/>
          <w:sz w:val="24"/>
          <w:szCs w:val="24"/>
        </w:rPr>
        <w:t xml:space="preserve">. Overview Factsheet. July. London: Chartered Institute of Personnel and Development. </w:t>
      </w:r>
    </w:p>
    <w:p w:rsidR="00DB1C55" w:rsidRPr="00B21227" w:rsidRDefault="00DB1C55" w:rsidP="00DB1C55">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Clark, D. (2020). </w:t>
      </w:r>
      <w:r w:rsidRPr="00B21227">
        <w:rPr>
          <w:rFonts w:ascii="Arial" w:hAnsi="Arial" w:cs="Arial"/>
          <w:i/>
          <w:iCs/>
          <w:noProof/>
          <w:sz w:val="24"/>
          <w:szCs w:val="24"/>
        </w:rPr>
        <w:t xml:space="preserve">Percentage of employees that are members of a trade union in the United Kingdom from 1995 to 2019.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60" w:history="1">
        <w:r w:rsidRPr="00B21227">
          <w:rPr>
            <w:rStyle w:val="Hyperlink"/>
            <w:rFonts w:ascii="Arial" w:hAnsi="Arial" w:cs="Arial"/>
            <w:noProof/>
            <w:sz w:val="24"/>
            <w:szCs w:val="24"/>
          </w:rPr>
          <w:t>https://www.statista.com/statistics/287232/uk-trade-union-density/</w:t>
        </w:r>
      </w:hyperlink>
      <w:r w:rsidRPr="00B21227">
        <w:rPr>
          <w:rFonts w:ascii="Arial" w:hAnsi="Arial" w:cs="Arial"/>
          <w:noProof/>
          <w:sz w:val="24"/>
          <w:szCs w:val="24"/>
          <w:u w:val="single"/>
        </w:rPr>
        <w:t xml:space="preserve"> </w:t>
      </w:r>
      <w:r w:rsidRPr="00B21227">
        <w:rPr>
          <w:rFonts w:ascii="Arial" w:hAnsi="Arial" w:cs="Arial"/>
          <w:noProof/>
          <w:sz w:val="24"/>
          <w:szCs w:val="24"/>
        </w:rPr>
        <w:t xml:space="preserve">(Accessed 07 December 2020) </w:t>
      </w:r>
    </w:p>
    <w:p w:rsidR="00DB1C55" w:rsidRPr="00B21227" w:rsidRDefault="00DB1C55" w:rsidP="00DB1C55">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Coleg Sir Gar (2020). </w:t>
      </w:r>
      <w:r w:rsidRPr="00B21227">
        <w:rPr>
          <w:rFonts w:ascii="Arial" w:hAnsi="Arial" w:cs="Arial"/>
          <w:i/>
          <w:iCs/>
          <w:noProof/>
          <w:sz w:val="24"/>
          <w:szCs w:val="24"/>
        </w:rPr>
        <w:t xml:space="preserve">Welcome to Coleg Sir Gar. </w:t>
      </w:r>
      <w:r w:rsidRPr="00B21227">
        <w:rPr>
          <w:rFonts w:ascii="Arial" w:hAnsi="Arial" w:cs="Arial"/>
          <w:noProof/>
          <w:sz w:val="24"/>
          <w:szCs w:val="24"/>
        </w:rPr>
        <w:t xml:space="preserve">[Online] Available at: </w:t>
      </w:r>
      <w:hyperlink r:id="rId61" w:history="1">
        <w:r w:rsidRPr="00B21227">
          <w:rPr>
            <w:rStyle w:val="Hyperlink"/>
            <w:rFonts w:ascii="Arial" w:hAnsi="Arial" w:cs="Arial"/>
            <w:noProof/>
            <w:sz w:val="24"/>
            <w:szCs w:val="24"/>
          </w:rPr>
          <w:t>https://www.colegsirgar.ac.uk/</w:t>
        </w:r>
      </w:hyperlink>
      <w:r w:rsidRPr="00B21227">
        <w:rPr>
          <w:rFonts w:ascii="Arial" w:hAnsi="Arial" w:cs="Arial"/>
          <w:noProof/>
          <w:sz w:val="24"/>
          <w:szCs w:val="24"/>
          <w:u w:val="single"/>
        </w:rPr>
        <w:t xml:space="preserve"> </w:t>
      </w:r>
      <w:r w:rsidRPr="00B21227">
        <w:rPr>
          <w:rFonts w:ascii="Arial" w:hAnsi="Arial" w:cs="Arial"/>
          <w:noProof/>
          <w:sz w:val="24"/>
          <w:szCs w:val="24"/>
        </w:rPr>
        <w:t>(Accessed 07 December 2020)</w:t>
      </w:r>
      <w:r w:rsidRPr="00B21227">
        <w:rPr>
          <w:rFonts w:ascii="Arial" w:hAnsi="Arial" w:cs="Arial"/>
          <w:noProof/>
          <w:sz w:val="24"/>
          <w:szCs w:val="24"/>
          <w:u w:val="single"/>
        </w:rPr>
        <w:t xml:space="preserve"> </w:t>
      </w:r>
    </w:p>
    <w:p w:rsidR="00DB1C55" w:rsidRPr="00B21227" w:rsidRDefault="00DB1C55" w:rsidP="00DB1C55">
      <w:pPr>
        <w:pStyle w:val="ListParagraph"/>
        <w:numPr>
          <w:ilvl w:val="0"/>
          <w:numId w:val="23"/>
        </w:numPr>
        <w:rPr>
          <w:rFonts w:ascii="Arial" w:hAnsi="Arial" w:cs="Arial"/>
          <w:sz w:val="24"/>
          <w:szCs w:val="24"/>
        </w:rPr>
      </w:pPr>
      <w:r w:rsidRPr="00B21227">
        <w:rPr>
          <w:rFonts w:ascii="Arial" w:hAnsi="Arial" w:cs="Arial"/>
          <w:sz w:val="24"/>
          <w:szCs w:val="24"/>
        </w:rPr>
        <w:t xml:space="preserve">Conger, K. (2020). </w:t>
      </w:r>
      <w:r w:rsidRPr="00B21227">
        <w:rPr>
          <w:rFonts w:ascii="Arial" w:hAnsi="Arial" w:cs="Arial"/>
          <w:i/>
          <w:sz w:val="24"/>
          <w:szCs w:val="24"/>
        </w:rPr>
        <w:t>Facebook starts planning for permanent Remote Workers.</w:t>
      </w:r>
      <w:r w:rsidRPr="00B21227">
        <w:rPr>
          <w:rFonts w:ascii="Arial" w:hAnsi="Arial" w:cs="Arial"/>
          <w:sz w:val="24"/>
          <w:szCs w:val="24"/>
        </w:rPr>
        <w:t xml:space="preserve"> [Online]. Available at: </w:t>
      </w:r>
      <w:hyperlink r:id="rId62" w:history="1">
        <w:r w:rsidRPr="00B21227">
          <w:rPr>
            <w:rStyle w:val="Hyperlink"/>
            <w:rFonts w:ascii="Arial" w:hAnsi="Arial" w:cs="Arial"/>
            <w:sz w:val="24"/>
            <w:szCs w:val="24"/>
          </w:rPr>
          <w:t>https://www.nytimes.com/2020/05/21/technology/facebook-remote-work-coronavirus.html</w:t>
        </w:r>
      </w:hyperlink>
      <w:r w:rsidRPr="00B21227">
        <w:rPr>
          <w:rFonts w:ascii="Arial" w:hAnsi="Arial" w:cs="Arial"/>
          <w:sz w:val="24"/>
          <w:szCs w:val="24"/>
        </w:rPr>
        <w:t xml:space="preserve"> (Accessed 27 December 2020).</w:t>
      </w:r>
    </w:p>
    <w:p w:rsidR="006F727A" w:rsidRPr="00B21227" w:rsidRDefault="006F727A" w:rsidP="006F727A">
      <w:pPr>
        <w:pStyle w:val="Bibliography"/>
        <w:numPr>
          <w:ilvl w:val="0"/>
          <w:numId w:val="23"/>
        </w:numPr>
        <w:rPr>
          <w:rFonts w:ascii="Arial" w:hAnsi="Arial" w:cs="Arial"/>
          <w:noProof/>
          <w:sz w:val="24"/>
          <w:szCs w:val="24"/>
          <w:u w:val="single"/>
        </w:rPr>
      </w:pPr>
      <w:r w:rsidRPr="00B21227">
        <w:rPr>
          <w:rFonts w:ascii="Arial" w:hAnsi="Arial" w:cs="Arial"/>
          <w:noProof/>
          <w:sz w:val="24"/>
          <w:szCs w:val="24"/>
        </w:rPr>
        <w:t xml:space="preserve">Department for Business, Energy, &amp; Industrial Strategy (2019). </w:t>
      </w:r>
      <w:r w:rsidRPr="00B21227">
        <w:rPr>
          <w:rFonts w:ascii="Arial" w:hAnsi="Arial" w:cs="Arial"/>
          <w:i/>
          <w:iCs/>
          <w:noProof/>
          <w:sz w:val="24"/>
          <w:szCs w:val="24"/>
        </w:rPr>
        <w:t xml:space="preserve">Trade Union Membership: Statistics 2018.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63" w:history="1">
        <w:r w:rsidRPr="00B21227">
          <w:rPr>
            <w:rStyle w:val="Hyperlink"/>
            <w:rFonts w:ascii="Arial" w:hAnsi="Arial" w:cs="Arial"/>
            <w:noProof/>
            <w:sz w:val="24"/>
            <w:szCs w:val="24"/>
          </w:rPr>
          <w:t>https://assets.publishing.service.gov.uk/government/uploads/system/uploads/attachment_data/file/805268/trade-union-membership-2018-statistical-bulletin.pdf</w:t>
        </w:r>
      </w:hyperlink>
      <w:r w:rsidRPr="00B21227">
        <w:rPr>
          <w:rFonts w:ascii="Arial" w:hAnsi="Arial" w:cs="Arial"/>
          <w:noProof/>
          <w:sz w:val="24"/>
          <w:szCs w:val="24"/>
          <w:u w:val="single"/>
        </w:rPr>
        <w:t xml:space="preserve"> (</w:t>
      </w:r>
      <w:r w:rsidRPr="00B21227">
        <w:rPr>
          <w:rFonts w:ascii="Arial" w:hAnsi="Arial" w:cs="Arial"/>
          <w:noProof/>
          <w:sz w:val="24"/>
          <w:szCs w:val="24"/>
        </w:rPr>
        <w:t>Accessed 07 December 2020</w:t>
      </w:r>
      <w:r w:rsidRPr="00B21227">
        <w:rPr>
          <w:rFonts w:ascii="Arial" w:hAnsi="Arial" w:cs="Arial"/>
          <w:noProof/>
          <w:sz w:val="24"/>
          <w:szCs w:val="24"/>
          <w:u w:val="single"/>
        </w:rPr>
        <w:t>)</w:t>
      </w:r>
    </w:p>
    <w:p w:rsidR="006F727A" w:rsidRPr="00B21227" w:rsidRDefault="006F727A" w:rsidP="006F727A">
      <w:pPr>
        <w:pStyle w:val="ListParagraph"/>
        <w:numPr>
          <w:ilvl w:val="0"/>
          <w:numId w:val="23"/>
        </w:numPr>
        <w:rPr>
          <w:rFonts w:ascii="Arial" w:hAnsi="Arial" w:cs="Arial"/>
          <w:sz w:val="24"/>
          <w:szCs w:val="24"/>
        </w:rPr>
      </w:pPr>
      <w:r w:rsidRPr="00B21227">
        <w:rPr>
          <w:rFonts w:ascii="Arial" w:hAnsi="Arial" w:cs="Arial"/>
          <w:sz w:val="24"/>
          <w:szCs w:val="24"/>
        </w:rPr>
        <w:t xml:space="preserve">Ellis, C., (2016). Contemporary Developments in Employee Relations. In: S. Taylor &amp; C. Woodhams, eds. </w:t>
      </w:r>
      <w:r w:rsidRPr="00B21227">
        <w:rPr>
          <w:rFonts w:ascii="Arial" w:hAnsi="Arial" w:cs="Arial"/>
          <w:i/>
          <w:iCs/>
          <w:sz w:val="24"/>
          <w:szCs w:val="24"/>
        </w:rPr>
        <w:t xml:space="preserve">Human Resource Management: People and Organisations. </w:t>
      </w:r>
      <w:r w:rsidRPr="00B21227">
        <w:rPr>
          <w:rFonts w:ascii="Arial" w:hAnsi="Arial" w:cs="Arial"/>
          <w:sz w:val="24"/>
          <w:szCs w:val="24"/>
        </w:rPr>
        <w:t>London: Chartered Institute of Personnel Developments, p. 110.</w:t>
      </w:r>
    </w:p>
    <w:p w:rsidR="00983FBC" w:rsidRPr="00B21227" w:rsidRDefault="00983FBC" w:rsidP="00983FBC">
      <w:pPr>
        <w:pStyle w:val="ListParagraph"/>
        <w:rPr>
          <w:rFonts w:ascii="Arial" w:hAnsi="Arial" w:cs="Arial"/>
          <w:sz w:val="24"/>
          <w:szCs w:val="24"/>
        </w:rPr>
      </w:pPr>
    </w:p>
    <w:p w:rsidR="00983FBC" w:rsidRPr="00B21227" w:rsidRDefault="00983FBC" w:rsidP="006F727A">
      <w:pPr>
        <w:pStyle w:val="ListParagraph"/>
        <w:numPr>
          <w:ilvl w:val="0"/>
          <w:numId w:val="23"/>
        </w:numPr>
        <w:rPr>
          <w:rFonts w:ascii="Arial" w:hAnsi="Arial" w:cs="Arial"/>
          <w:sz w:val="24"/>
          <w:szCs w:val="24"/>
        </w:rPr>
      </w:pPr>
      <w:r w:rsidRPr="00B21227">
        <w:rPr>
          <w:rFonts w:ascii="Arial" w:hAnsi="Arial" w:cs="Arial"/>
          <w:sz w:val="24"/>
          <w:szCs w:val="24"/>
        </w:rPr>
        <w:t xml:space="preserve">Forbes Coaches Council, (2018). 14 Simple Steps </w:t>
      </w:r>
      <w:r w:rsidR="005A0240" w:rsidRPr="00B21227">
        <w:rPr>
          <w:rFonts w:ascii="Arial" w:hAnsi="Arial" w:cs="Arial"/>
          <w:sz w:val="24"/>
          <w:szCs w:val="24"/>
        </w:rPr>
        <w:t>t</w:t>
      </w:r>
      <w:r w:rsidRPr="00B21227">
        <w:rPr>
          <w:rFonts w:ascii="Arial" w:hAnsi="Arial" w:cs="Arial"/>
          <w:sz w:val="24"/>
          <w:szCs w:val="24"/>
        </w:rPr>
        <w:t xml:space="preserve">o Encourage Mindfulness in Your Workplace. [Online]. Available at: </w:t>
      </w:r>
      <w:hyperlink r:id="rId64" w:history="1">
        <w:r w:rsidRPr="00B21227">
          <w:rPr>
            <w:rStyle w:val="Hyperlink"/>
            <w:rFonts w:ascii="Arial" w:hAnsi="Arial" w:cs="Arial"/>
            <w:sz w:val="24"/>
            <w:szCs w:val="24"/>
          </w:rPr>
          <w:t>https://www.forbes.com/sites/forbescoachescouncil/2018/07/19/14-simple-steps-to-encourage-mindfulness-in-your-workplace/?sh=193398db26e8</w:t>
        </w:r>
      </w:hyperlink>
      <w:r w:rsidRPr="00B21227">
        <w:rPr>
          <w:rFonts w:ascii="Arial" w:hAnsi="Arial" w:cs="Arial"/>
          <w:sz w:val="24"/>
          <w:szCs w:val="24"/>
        </w:rPr>
        <w:t xml:space="preserve"> </w:t>
      </w:r>
      <w:r w:rsidR="00E3147D" w:rsidRPr="00B21227">
        <w:rPr>
          <w:rFonts w:ascii="Arial" w:hAnsi="Arial" w:cs="Arial"/>
          <w:sz w:val="24"/>
          <w:szCs w:val="24"/>
        </w:rPr>
        <w:t xml:space="preserve">(02 January 2021). </w:t>
      </w:r>
    </w:p>
    <w:p w:rsidR="006F727A" w:rsidRPr="00B21227" w:rsidRDefault="006F727A" w:rsidP="006F727A">
      <w:pPr>
        <w:pStyle w:val="ListParagraph"/>
        <w:rPr>
          <w:rFonts w:ascii="Arial" w:hAnsi="Arial" w:cs="Arial"/>
          <w:sz w:val="24"/>
          <w:szCs w:val="24"/>
        </w:rPr>
      </w:pPr>
    </w:p>
    <w:p w:rsidR="006F727A" w:rsidRPr="00B21227" w:rsidRDefault="006F727A" w:rsidP="006F727A">
      <w:pPr>
        <w:pStyle w:val="ListParagraph"/>
        <w:numPr>
          <w:ilvl w:val="0"/>
          <w:numId w:val="23"/>
        </w:numPr>
        <w:rPr>
          <w:rFonts w:ascii="Arial" w:hAnsi="Arial" w:cs="Arial"/>
          <w:sz w:val="24"/>
          <w:szCs w:val="24"/>
        </w:rPr>
      </w:pPr>
      <w:r w:rsidRPr="00B21227">
        <w:rPr>
          <w:rFonts w:ascii="Arial" w:hAnsi="Arial" w:cs="Arial"/>
          <w:sz w:val="24"/>
          <w:szCs w:val="24"/>
        </w:rPr>
        <w:t xml:space="preserve">Fortune, (2019). </w:t>
      </w:r>
      <w:r w:rsidRPr="00B21227">
        <w:rPr>
          <w:rFonts w:ascii="Arial" w:hAnsi="Arial" w:cs="Arial"/>
          <w:i/>
          <w:sz w:val="24"/>
          <w:szCs w:val="24"/>
        </w:rPr>
        <w:t>Fortune 100 best.</w:t>
      </w:r>
      <w:r w:rsidRPr="00B21227">
        <w:rPr>
          <w:rFonts w:ascii="Arial" w:hAnsi="Arial" w:cs="Arial"/>
          <w:sz w:val="24"/>
          <w:szCs w:val="24"/>
        </w:rPr>
        <w:t xml:space="preserve"> [Online] Available at: </w:t>
      </w:r>
      <w:hyperlink r:id="rId65" w:history="1">
        <w:r w:rsidRPr="00B21227">
          <w:rPr>
            <w:rStyle w:val="Hyperlink"/>
            <w:rFonts w:ascii="Arial" w:hAnsi="Arial" w:cs="Arial"/>
            <w:sz w:val="24"/>
            <w:szCs w:val="24"/>
          </w:rPr>
          <w:t>http://fortune.com/best-companies/2017/google/</w:t>
        </w:r>
      </w:hyperlink>
      <w:r w:rsidRPr="00B21227">
        <w:rPr>
          <w:rFonts w:ascii="Arial" w:hAnsi="Arial" w:cs="Arial"/>
          <w:sz w:val="24"/>
          <w:szCs w:val="24"/>
        </w:rPr>
        <w:t xml:space="preserve"> </w:t>
      </w:r>
      <w:r w:rsidR="005A0240" w:rsidRPr="00B21227">
        <w:rPr>
          <w:rFonts w:ascii="Arial" w:hAnsi="Arial" w:cs="Arial"/>
          <w:sz w:val="24"/>
          <w:szCs w:val="24"/>
        </w:rPr>
        <w:t>(</w:t>
      </w:r>
      <w:r w:rsidRPr="00B21227">
        <w:rPr>
          <w:rFonts w:ascii="Arial" w:hAnsi="Arial" w:cs="Arial"/>
          <w:sz w:val="24"/>
          <w:szCs w:val="24"/>
        </w:rPr>
        <w:t>Accessed 07 December 2020</w:t>
      </w:r>
      <w:r w:rsidR="005A0240" w:rsidRPr="00B21227">
        <w:rPr>
          <w:rFonts w:ascii="Arial" w:hAnsi="Arial" w:cs="Arial"/>
          <w:sz w:val="24"/>
          <w:szCs w:val="24"/>
        </w:rPr>
        <w:t>)</w:t>
      </w:r>
      <w:r w:rsidRPr="00B21227">
        <w:rPr>
          <w:rFonts w:ascii="Arial" w:hAnsi="Arial" w:cs="Arial"/>
          <w:sz w:val="24"/>
          <w:szCs w:val="24"/>
        </w:rPr>
        <w:t xml:space="preserve">. </w:t>
      </w:r>
    </w:p>
    <w:p w:rsidR="006F727A" w:rsidRPr="00B21227" w:rsidRDefault="006F727A" w:rsidP="006F727A">
      <w:pPr>
        <w:pStyle w:val="ListParagraph"/>
        <w:rPr>
          <w:rFonts w:ascii="Arial" w:hAnsi="Arial" w:cs="Arial"/>
          <w:sz w:val="24"/>
          <w:szCs w:val="24"/>
        </w:rPr>
      </w:pPr>
    </w:p>
    <w:p w:rsidR="006F727A" w:rsidRPr="00B21227" w:rsidRDefault="008102FD" w:rsidP="006F727A">
      <w:pPr>
        <w:pStyle w:val="ListParagraph"/>
        <w:rPr>
          <w:rFonts w:ascii="Arial" w:hAnsi="Arial" w:cs="Arial"/>
          <w:sz w:val="24"/>
          <w:szCs w:val="24"/>
        </w:rPr>
      </w:pPr>
      <w:r w:rsidRPr="00B21227">
        <w:rPr>
          <w:rFonts w:ascii="Arial" w:hAnsi="Arial" w:cs="Arial"/>
          <w:noProof/>
          <w:sz w:val="24"/>
          <w:szCs w:val="24"/>
        </w:rPr>
        <mc:AlternateContent>
          <mc:Choice Requires="wps">
            <w:drawing>
              <wp:anchor distT="45720" distB="45720" distL="114300" distR="114300" simplePos="0" relativeHeight="251737088" behindDoc="0" locked="0" layoutInCell="1" allowOverlap="1" wp14:anchorId="6D9954A7" wp14:editId="2E516DB9">
                <wp:simplePos x="0" y="0"/>
                <wp:positionH relativeFrom="column">
                  <wp:posOffset>5118735</wp:posOffset>
                </wp:positionH>
                <wp:positionV relativeFrom="paragraph">
                  <wp:posOffset>586105</wp:posOffset>
                </wp:positionV>
                <wp:extent cx="715107" cy="342460"/>
                <wp:effectExtent l="0" t="0" r="8890" b="635"/>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7466CF">
                            <w:r>
                              <w:t>Page 29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9954A7" id="_x0000_s1060" type="#_x0000_t202" style="position:absolute;left:0;text-align:left;margin-left:403.05pt;margin-top:46.15pt;width:56.3pt;height:26.95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" stroked="f">
                <v:textbox>
                  <w:txbxContent>
                    <w:p w:rsidR="00900ADD" w:rsidRDefault="00900ADD" w:rsidP="007466CF">
                      <w:r>
                        <w:t>Page 29</w:t>
                      </w:r>
                    </w:p>
                  </w:txbxContent>
                </v:textbox>
              </v:shape>
            </w:pict>
          </mc:Fallback>
        </mc:AlternateContent>
      </w:r>
    </w:p>
    <w:p w:rsidR="00DB1C55" w:rsidRPr="00B21227" w:rsidRDefault="006F727A" w:rsidP="00DB1C55">
      <w:pPr>
        <w:pStyle w:val="ListParagraph"/>
        <w:numPr>
          <w:ilvl w:val="0"/>
          <w:numId w:val="23"/>
        </w:numPr>
        <w:rPr>
          <w:rFonts w:ascii="Arial" w:hAnsi="Arial" w:cs="Arial"/>
          <w:sz w:val="24"/>
          <w:szCs w:val="24"/>
        </w:rPr>
      </w:pPr>
      <w:r w:rsidRPr="00B21227">
        <w:rPr>
          <w:rFonts w:ascii="Arial" w:hAnsi="Arial" w:cs="Arial"/>
          <w:sz w:val="24"/>
          <w:szCs w:val="24"/>
        </w:rPr>
        <w:lastRenderedPageBreak/>
        <w:t xml:space="preserve">Fox, A (1974) </w:t>
      </w:r>
      <w:r w:rsidRPr="00B21227">
        <w:rPr>
          <w:rFonts w:ascii="Arial" w:hAnsi="Arial" w:cs="Arial"/>
          <w:i/>
          <w:sz w:val="24"/>
          <w:szCs w:val="24"/>
        </w:rPr>
        <w:t>Beyond Contract:</w:t>
      </w:r>
      <w:r w:rsidRPr="00B21227">
        <w:rPr>
          <w:rFonts w:ascii="Arial" w:hAnsi="Arial" w:cs="Arial"/>
          <w:sz w:val="24"/>
          <w:szCs w:val="24"/>
        </w:rPr>
        <w:t xml:space="preserve"> Work, power and trust relations, Faber, London</w:t>
      </w:r>
      <w:r w:rsidR="005A0240" w:rsidRPr="00B21227">
        <w:rPr>
          <w:rFonts w:ascii="Arial" w:hAnsi="Arial" w:cs="Arial"/>
          <w:sz w:val="24"/>
          <w:szCs w:val="24"/>
        </w:rPr>
        <w:t>.</w:t>
      </w:r>
      <w:r w:rsidRPr="00B21227">
        <w:rPr>
          <w:rFonts w:ascii="Arial" w:hAnsi="Arial" w:cs="Arial"/>
          <w:sz w:val="24"/>
          <w:szCs w:val="24"/>
        </w:rPr>
        <w:t xml:space="preserve"> </w:t>
      </w:r>
    </w:p>
    <w:p w:rsidR="006F727A" w:rsidRPr="00B21227" w:rsidRDefault="006F727A" w:rsidP="006F727A">
      <w:pPr>
        <w:pStyle w:val="ListParagraph"/>
        <w:rPr>
          <w:rFonts w:ascii="Arial" w:hAnsi="Arial" w:cs="Arial"/>
          <w:sz w:val="24"/>
          <w:szCs w:val="24"/>
        </w:rPr>
      </w:pPr>
    </w:p>
    <w:p w:rsidR="006F727A" w:rsidRPr="00B21227" w:rsidRDefault="006F727A" w:rsidP="006F727A">
      <w:pPr>
        <w:pStyle w:val="ListParagraph"/>
        <w:numPr>
          <w:ilvl w:val="0"/>
          <w:numId w:val="23"/>
        </w:numPr>
        <w:rPr>
          <w:rFonts w:ascii="Arial" w:hAnsi="Arial" w:cs="Arial"/>
          <w:sz w:val="24"/>
          <w:szCs w:val="24"/>
        </w:rPr>
      </w:pPr>
      <w:r w:rsidRPr="00B21227">
        <w:rPr>
          <w:rFonts w:ascii="Arial" w:hAnsi="Arial" w:cs="Arial"/>
          <w:sz w:val="24"/>
          <w:szCs w:val="24"/>
        </w:rPr>
        <w:t xml:space="preserve">Gennard, J., Judge, G., Bennett, T. &amp; </w:t>
      </w:r>
      <w:proofErr w:type="spellStart"/>
      <w:r w:rsidRPr="00B21227">
        <w:rPr>
          <w:rFonts w:ascii="Arial" w:hAnsi="Arial" w:cs="Arial"/>
          <w:sz w:val="24"/>
          <w:szCs w:val="24"/>
        </w:rPr>
        <w:t>Saundry</w:t>
      </w:r>
      <w:proofErr w:type="spellEnd"/>
      <w:r w:rsidRPr="00B21227">
        <w:rPr>
          <w:rFonts w:ascii="Arial" w:hAnsi="Arial" w:cs="Arial"/>
          <w:sz w:val="24"/>
          <w:szCs w:val="24"/>
        </w:rPr>
        <w:t xml:space="preserve">, R., (2016). </w:t>
      </w:r>
      <w:r w:rsidRPr="00B21227">
        <w:rPr>
          <w:rFonts w:ascii="Arial" w:hAnsi="Arial" w:cs="Arial"/>
          <w:i/>
          <w:iCs/>
          <w:sz w:val="24"/>
          <w:szCs w:val="24"/>
        </w:rPr>
        <w:t xml:space="preserve">Managing Employment relations. </w:t>
      </w:r>
      <w:r w:rsidRPr="00B21227">
        <w:rPr>
          <w:rFonts w:ascii="Arial" w:hAnsi="Arial" w:cs="Arial"/>
          <w:sz w:val="24"/>
          <w:szCs w:val="24"/>
        </w:rPr>
        <w:t xml:space="preserve">[Online] Available at: </w:t>
      </w:r>
      <w:hyperlink r:id="rId66" w:history="1">
        <w:r w:rsidR="005A0240" w:rsidRPr="00B21227">
          <w:rPr>
            <w:rStyle w:val="Hyperlink"/>
            <w:rFonts w:ascii="Arial" w:hAnsi="Arial" w:cs="Arial"/>
            <w:sz w:val="24"/>
            <w:szCs w:val="24"/>
          </w:rPr>
          <w:t>https://www.amazon.co.uk/Managing-Employment-Relations-John-Gennard/dp/1843983788/ref=pd_lpo_sbs_14_img_0?_encoding=UTF8&amp;psc=1&amp;refRID=VHDAP4QW14Q5CZA782H7</w:t>
        </w:r>
      </w:hyperlink>
      <w:r w:rsidR="005A0240" w:rsidRPr="00B21227">
        <w:rPr>
          <w:rFonts w:ascii="Arial" w:hAnsi="Arial" w:cs="Arial"/>
          <w:sz w:val="24"/>
          <w:szCs w:val="24"/>
        </w:rPr>
        <w:t xml:space="preserve"> </w:t>
      </w:r>
      <w:r w:rsidRPr="00B21227">
        <w:rPr>
          <w:rFonts w:ascii="Arial" w:hAnsi="Arial" w:cs="Arial"/>
          <w:sz w:val="24"/>
          <w:szCs w:val="24"/>
        </w:rPr>
        <w:t xml:space="preserve"> </w:t>
      </w:r>
      <w:r w:rsidR="005A0240" w:rsidRPr="00B21227">
        <w:rPr>
          <w:rFonts w:ascii="Arial" w:hAnsi="Arial" w:cs="Arial"/>
          <w:sz w:val="24"/>
          <w:szCs w:val="24"/>
        </w:rPr>
        <w:t>(</w:t>
      </w:r>
      <w:r w:rsidRPr="00B21227">
        <w:rPr>
          <w:rFonts w:ascii="Arial" w:hAnsi="Arial" w:cs="Arial"/>
          <w:sz w:val="24"/>
          <w:szCs w:val="24"/>
        </w:rPr>
        <w:t>Accessed 7 December 2020</w:t>
      </w:r>
      <w:r w:rsidR="005A0240" w:rsidRPr="00B21227">
        <w:rPr>
          <w:rFonts w:ascii="Arial" w:hAnsi="Arial" w:cs="Arial"/>
          <w:sz w:val="24"/>
          <w:szCs w:val="24"/>
        </w:rPr>
        <w:t>)</w:t>
      </w:r>
      <w:r w:rsidRPr="00B21227">
        <w:rPr>
          <w:rFonts w:ascii="Arial" w:hAnsi="Arial" w:cs="Arial"/>
          <w:sz w:val="24"/>
          <w:szCs w:val="24"/>
        </w:rPr>
        <w:t>.</w:t>
      </w:r>
    </w:p>
    <w:p w:rsidR="001A7FF0" w:rsidRPr="00B21227" w:rsidRDefault="001A7FF0" w:rsidP="001A7FF0">
      <w:pPr>
        <w:pStyle w:val="ListParagraph"/>
        <w:rPr>
          <w:rFonts w:ascii="Arial" w:hAnsi="Arial" w:cs="Arial"/>
          <w:sz w:val="24"/>
          <w:szCs w:val="24"/>
        </w:rPr>
      </w:pPr>
    </w:p>
    <w:p w:rsidR="001A7FF0" w:rsidRPr="00B21227" w:rsidRDefault="001A7FF0" w:rsidP="001A7FF0">
      <w:pPr>
        <w:pStyle w:val="ListParagraph"/>
        <w:numPr>
          <w:ilvl w:val="0"/>
          <w:numId w:val="23"/>
        </w:numPr>
        <w:rPr>
          <w:rFonts w:ascii="Arial" w:hAnsi="Arial" w:cs="Arial"/>
          <w:sz w:val="24"/>
          <w:szCs w:val="24"/>
        </w:rPr>
      </w:pPr>
      <w:r w:rsidRPr="00B21227">
        <w:rPr>
          <w:rFonts w:ascii="Arial" w:hAnsi="Arial" w:cs="Arial"/>
          <w:sz w:val="24"/>
          <w:szCs w:val="24"/>
        </w:rPr>
        <w:t>Glassdoor (2017).</w:t>
      </w:r>
      <w:r w:rsidRPr="00B21227">
        <w:rPr>
          <w:rFonts w:ascii="Arial" w:hAnsi="Arial" w:cs="Arial"/>
          <w:i/>
          <w:sz w:val="24"/>
          <w:szCs w:val="24"/>
        </w:rPr>
        <w:t xml:space="preserve"> Dell Technologies Employee Reviews about “Flexible working”. </w:t>
      </w:r>
      <w:r w:rsidRPr="00B21227">
        <w:rPr>
          <w:rFonts w:ascii="Arial" w:hAnsi="Arial" w:cs="Arial"/>
          <w:sz w:val="24"/>
          <w:szCs w:val="24"/>
        </w:rPr>
        <w:t xml:space="preserve">[Online]. Available at: </w:t>
      </w:r>
      <w:hyperlink r:id="rId67" w:history="1">
        <w:r w:rsidRPr="00B21227">
          <w:rPr>
            <w:rStyle w:val="Hyperlink"/>
            <w:rFonts w:ascii="Arial" w:hAnsi="Arial" w:cs="Arial"/>
            <w:sz w:val="24"/>
            <w:szCs w:val="24"/>
          </w:rPr>
          <w:t>https://www.glassdoor.co.uk/Reviews/Dell-Technologies-flexible-work-Reviews-EI_IE1327.0,17_KH18,31.htm</w:t>
        </w:r>
      </w:hyperlink>
      <w:r w:rsidRPr="00B21227">
        <w:rPr>
          <w:rFonts w:ascii="Arial" w:hAnsi="Arial" w:cs="Arial"/>
          <w:sz w:val="24"/>
          <w:szCs w:val="24"/>
        </w:rPr>
        <w:t xml:space="preserve">  (Accessed 21 December 2020). </w:t>
      </w:r>
    </w:p>
    <w:p w:rsidR="001A7FF0" w:rsidRPr="00B21227" w:rsidRDefault="001A7FF0" w:rsidP="001A7FF0">
      <w:pPr>
        <w:pStyle w:val="ListParagraph"/>
        <w:rPr>
          <w:rFonts w:ascii="Arial" w:hAnsi="Arial" w:cs="Arial"/>
          <w:sz w:val="24"/>
          <w:szCs w:val="24"/>
        </w:rPr>
      </w:pPr>
    </w:p>
    <w:p w:rsidR="006F727A" w:rsidRPr="00B21227" w:rsidRDefault="006F727A" w:rsidP="006F727A">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Goodley, S. (2013). </w:t>
      </w:r>
      <w:r w:rsidRPr="00B21227">
        <w:rPr>
          <w:rFonts w:ascii="Arial" w:hAnsi="Arial" w:cs="Arial"/>
          <w:i/>
          <w:iCs/>
          <w:noProof/>
          <w:sz w:val="24"/>
          <w:szCs w:val="24"/>
        </w:rPr>
        <w:t xml:space="preserve">Dagenham sewing machinists recall strike that changed women's lives. </w:t>
      </w:r>
      <w:r w:rsidRPr="00B21227">
        <w:rPr>
          <w:rFonts w:ascii="Arial" w:hAnsi="Arial" w:cs="Arial"/>
          <w:noProof/>
          <w:sz w:val="24"/>
          <w:szCs w:val="24"/>
        </w:rPr>
        <w:t>[Online]</w:t>
      </w:r>
      <w:r w:rsidR="00D310D7" w:rsidRPr="00B21227">
        <w:rPr>
          <w:rFonts w:ascii="Arial" w:hAnsi="Arial" w:cs="Arial"/>
          <w:noProof/>
          <w:sz w:val="24"/>
          <w:szCs w:val="24"/>
        </w:rPr>
        <w:t xml:space="preserve">. </w:t>
      </w:r>
      <w:r w:rsidRPr="00B21227">
        <w:rPr>
          <w:rFonts w:ascii="Arial" w:hAnsi="Arial" w:cs="Arial"/>
          <w:noProof/>
          <w:sz w:val="24"/>
          <w:szCs w:val="24"/>
        </w:rPr>
        <w:t xml:space="preserve">Available at: </w:t>
      </w:r>
      <w:hyperlink r:id="rId68" w:history="1">
        <w:r w:rsidRPr="00B21227">
          <w:rPr>
            <w:rStyle w:val="Hyperlink"/>
            <w:rFonts w:ascii="Arial" w:hAnsi="Arial" w:cs="Arial"/>
            <w:noProof/>
            <w:sz w:val="24"/>
            <w:szCs w:val="24"/>
          </w:rPr>
          <w:t>https://www.theguardian.com/politics/2013/jun/06/dagenham-sewing-machinists-strike</w:t>
        </w:r>
      </w:hyperlink>
      <w:r w:rsidRPr="00B21227">
        <w:rPr>
          <w:rFonts w:ascii="Arial" w:hAnsi="Arial" w:cs="Arial"/>
          <w:noProof/>
          <w:sz w:val="24"/>
          <w:szCs w:val="24"/>
          <w:u w:val="single"/>
        </w:rPr>
        <w:t xml:space="preserve"> </w:t>
      </w:r>
      <w:r w:rsidRPr="00B21227">
        <w:rPr>
          <w:rFonts w:ascii="Arial" w:hAnsi="Arial" w:cs="Arial"/>
          <w:noProof/>
          <w:sz w:val="24"/>
          <w:szCs w:val="24"/>
        </w:rPr>
        <w:t>(Accessed 07 December 2020)</w:t>
      </w:r>
    </w:p>
    <w:p w:rsidR="006F727A" w:rsidRPr="00B21227" w:rsidRDefault="006F727A" w:rsidP="006F727A">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GOV.UK, (2020). </w:t>
      </w:r>
      <w:r w:rsidRPr="00B21227">
        <w:rPr>
          <w:rFonts w:ascii="Arial" w:hAnsi="Arial" w:cs="Arial"/>
          <w:i/>
          <w:iCs/>
          <w:noProof/>
          <w:sz w:val="24"/>
          <w:szCs w:val="24"/>
        </w:rPr>
        <w:t xml:space="preserve">Industrial Relations Act 1971.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69" w:history="1">
        <w:r w:rsidRPr="00B21227">
          <w:rPr>
            <w:rStyle w:val="Hyperlink"/>
            <w:rFonts w:ascii="Arial" w:hAnsi="Arial" w:cs="Arial"/>
            <w:noProof/>
            <w:sz w:val="24"/>
            <w:szCs w:val="24"/>
          </w:rPr>
          <w:t>https://www.legislation.gov.uk/uksi/1972/36/pdfs/uksi_19720036_en.pdf</w:t>
        </w:r>
      </w:hyperlink>
      <w:r w:rsidRPr="00B21227">
        <w:rPr>
          <w:rFonts w:ascii="Arial" w:hAnsi="Arial" w:cs="Arial"/>
          <w:noProof/>
          <w:sz w:val="24"/>
          <w:szCs w:val="24"/>
          <w:u w:val="single"/>
        </w:rPr>
        <w:t xml:space="preserve"> </w:t>
      </w:r>
      <w:r w:rsidRPr="00B21227">
        <w:rPr>
          <w:rFonts w:ascii="Arial" w:hAnsi="Arial" w:cs="Arial"/>
          <w:noProof/>
          <w:sz w:val="24"/>
          <w:szCs w:val="24"/>
        </w:rPr>
        <w:t xml:space="preserve">(Accessed 07 December 2020) </w:t>
      </w:r>
    </w:p>
    <w:p w:rsidR="006F727A" w:rsidRPr="00B21227" w:rsidRDefault="006F727A" w:rsidP="006F727A">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GOV.UK (2013). </w:t>
      </w:r>
      <w:r w:rsidRPr="00B21227">
        <w:rPr>
          <w:rFonts w:ascii="Arial" w:hAnsi="Arial" w:cs="Arial"/>
          <w:i/>
          <w:iCs/>
          <w:noProof/>
          <w:sz w:val="24"/>
          <w:szCs w:val="24"/>
        </w:rPr>
        <w:t xml:space="preserve">The 2011 Workplace Employment Relations Study (WERS).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70" w:history="1">
        <w:r w:rsidRPr="00B21227">
          <w:rPr>
            <w:rStyle w:val="Hyperlink"/>
            <w:rFonts w:ascii="Arial" w:hAnsi="Arial" w:cs="Arial"/>
            <w:noProof/>
            <w:sz w:val="24"/>
            <w:szCs w:val="24"/>
          </w:rPr>
          <w:t>https://www.gov.uk/government/publications/the-2011-workplace-employment-relations-study-wers</w:t>
        </w:r>
      </w:hyperlink>
      <w:r w:rsidRPr="00B21227">
        <w:rPr>
          <w:rFonts w:ascii="Arial" w:hAnsi="Arial" w:cs="Arial"/>
          <w:noProof/>
          <w:sz w:val="24"/>
          <w:szCs w:val="24"/>
          <w:u w:val="single"/>
        </w:rPr>
        <w:t xml:space="preserve"> </w:t>
      </w:r>
      <w:r w:rsidRPr="00B21227">
        <w:rPr>
          <w:rFonts w:ascii="Arial" w:hAnsi="Arial" w:cs="Arial"/>
          <w:noProof/>
          <w:sz w:val="24"/>
          <w:szCs w:val="24"/>
        </w:rPr>
        <w:t xml:space="preserve">(Accessed 07 December 2020) </w:t>
      </w:r>
    </w:p>
    <w:p w:rsidR="006F727A" w:rsidRPr="00B21227" w:rsidRDefault="006F727A" w:rsidP="006F727A">
      <w:pPr>
        <w:pStyle w:val="ListParagraph"/>
        <w:numPr>
          <w:ilvl w:val="0"/>
          <w:numId w:val="23"/>
        </w:numPr>
        <w:rPr>
          <w:rFonts w:ascii="Arial" w:hAnsi="Arial" w:cs="Arial"/>
          <w:sz w:val="24"/>
          <w:szCs w:val="24"/>
        </w:rPr>
      </w:pPr>
      <w:r w:rsidRPr="00B21227">
        <w:rPr>
          <w:rFonts w:ascii="Arial" w:hAnsi="Arial" w:cs="Arial"/>
          <w:sz w:val="24"/>
          <w:szCs w:val="24"/>
        </w:rPr>
        <w:t xml:space="preserve">Guest, D. E. and Conway, N., (2002) </w:t>
      </w:r>
      <w:r w:rsidRPr="00B21227">
        <w:rPr>
          <w:rFonts w:ascii="Arial" w:hAnsi="Arial" w:cs="Arial"/>
          <w:i/>
          <w:sz w:val="24"/>
          <w:szCs w:val="24"/>
        </w:rPr>
        <w:t>communicating the psychological contract: an employer perspective.</w:t>
      </w:r>
      <w:r w:rsidRPr="00B21227">
        <w:rPr>
          <w:rFonts w:ascii="Arial" w:hAnsi="Arial" w:cs="Arial"/>
          <w:sz w:val="24"/>
          <w:szCs w:val="24"/>
        </w:rPr>
        <w:t xml:space="preserve"> Human resource management journal, 12 (2), pp.22-38. </w:t>
      </w:r>
    </w:p>
    <w:p w:rsidR="00D310D7" w:rsidRPr="00B21227" w:rsidRDefault="00D310D7" w:rsidP="00D310D7">
      <w:pPr>
        <w:pStyle w:val="ListParagraph"/>
        <w:rPr>
          <w:rFonts w:ascii="Arial" w:hAnsi="Arial" w:cs="Arial"/>
          <w:sz w:val="24"/>
          <w:szCs w:val="24"/>
        </w:rPr>
      </w:pPr>
    </w:p>
    <w:p w:rsidR="001A7FF0" w:rsidRPr="00B21227" w:rsidRDefault="006F727A" w:rsidP="001A7FF0">
      <w:pPr>
        <w:pStyle w:val="ListParagraph"/>
        <w:numPr>
          <w:ilvl w:val="0"/>
          <w:numId w:val="23"/>
        </w:numPr>
        <w:rPr>
          <w:rFonts w:ascii="Arial" w:hAnsi="Arial" w:cs="Arial"/>
          <w:sz w:val="24"/>
          <w:szCs w:val="24"/>
        </w:rPr>
      </w:pPr>
      <w:r w:rsidRPr="00B21227">
        <w:rPr>
          <w:rFonts w:ascii="Arial" w:hAnsi="Arial" w:cs="Arial"/>
          <w:sz w:val="24"/>
          <w:szCs w:val="24"/>
        </w:rPr>
        <w:t xml:space="preserve">Guest, D (2017) Human resource management and employee well-being: towards a new analytic framework, </w:t>
      </w:r>
      <w:r w:rsidRPr="00B21227">
        <w:rPr>
          <w:rFonts w:ascii="Arial" w:hAnsi="Arial" w:cs="Arial"/>
          <w:i/>
          <w:sz w:val="24"/>
          <w:szCs w:val="24"/>
        </w:rPr>
        <w:t>Human Resource Management Journal</w:t>
      </w:r>
      <w:r w:rsidRPr="00B21227">
        <w:rPr>
          <w:rFonts w:ascii="Arial" w:hAnsi="Arial" w:cs="Arial"/>
          <w:sz w:val="24"/>
          <w:szCs w:val="24"/>
        </w:rPr>
        <w:t xml:space="preserve">, 27 (1), pp 22-38. </w:t>
      </w:r>
    </w:p>
    <w:p w:rsidR="00D310D7" w:rsidRPr="00B21227" w:rsidRDefault="00D310D7" w:rsidP="00D310D7">
      <w:pPr>
        <w:pStyle w:val="ListParagraph"/>
        <w:rPr>
          <w:rFonts w:ascii="Arial" w:hAnsi="Arial" w:cs="Arial"/>
          <w:sz w:val="24"/>
          <w:szCs w:val="24"/>
        </w:rPr>
      </w:pPr>
    </w:p>
    <w:p w:rsidR="00D310D7" w:rsidRPr="00B21227" w:rsidRDefault="00D310D7" w:rsidP="00D310D7">
      <w:pPr>
        <w:pStyle w:val="ListParagraph"/>
        <w:rPr>
          <w:rFonts w:ascii="Arial" w:hAnsi="Arial" w:cs="Arial"/>
          <w:sz w:val="24"/>
          <w:szCs w:val="24"/>
        </w:rPr>
      </w:pPr>
    </w:p>
    <w:p w:rsidR="00F07016" w:rsidRPr="00B21227" w:rsidRDefault="00F07016" w:rsidP="001A7FF0">
      <w:pPr>
        <w:pStyle w:val="ListParagraph"/>
        <w:numPr>
          <w:ilvl w:val="0"/>
          <w:numId w:val="23"/>
        </w:numPr>
        <w:rPr>
          <w:rFonts w:ascii="Arial" w:hAnsi="Arial" w:cs="Arial"/>
          <w:sz w:val="24"/>
          <w:szCs w:val="24"/>
        </w:rPr>
      </w:pPr>
      <w:r w:rsidRPr="00B21227">
        <w:rPr>
          <w:rFonts w:ascii="Arial" w:hAnsi="Arial" w:cs="Arial"/>
          <w:sz w:val="24"/>
          <w:szCs w:val="24"/>
        </w:rPr>
        <w:t xml:space="preserve">Haddon, J. (2017). </w:t>
      </w:r>
      <w:r w:rsidRPr="00B21227">
        <w:rPr>
          <w:rFonts w:ascii="Arial" w:hAnsi="Arial" w:cs="Arial"/>
          <w:i/>
          <w:sz w:val="24"/>
          <w:szCs w:val="24"/>
        </w:rPr>
        <w:t xml:space="preserve">Survivor Syndrome – how redundancy affect the staff that remain. </w:t>
      </w:r>
      <w:r w:rsidR="00A2756E" w:rsidRPr="00B21227">
        <w:rPr>
          <w:rFonts w:ascii="Arial" w:hAnsi="Arial" w:cs="Arial"/>
          <w:sz w:val="24"/>
          <w:szCs w:val="24"/>
        </w:rPr>
        <w:t xml:space="preserve">[Online]. Available at: </w:t>
      </w:r>
      <w:hyperlink r:id="rId71" w:history="1">
        <w:r w:rsidR="00A2756E" w:rsidRPr="00B21227">
          <w:rPr>
            <w:rStyle w:val="Hyperlink"/>
            <w:rFonts w:ascii="Arial" w:hAnsi="Arial" w:cs="Arial"/>
            <w:sz w:val="24"/>
            <w:szCs w:val="24"/>
          </w:rPr>
          <w:t>https://www.peoplemanagement.co.uk/experts/advice/survivor-syndrome-redundancies</w:t>
        </w:r>
      </w:hyperlink>
      <w:r w:rsidR="00A2756E" w:rsidRPr="00B21227">
        <w:rPr>
          <w:rFonts w:ascii="Arial" w:hAnsi="Arial" w:cs="Arial"/>
          <w:sz w:val="24"/>
          <w:szCs w:val="24"/>
        </w:rPr>
        <w:t xml:space="preserve"> (Accessed 02 January 2021). </w:t>
      </w:r>
    </w:p>
    <w:p w:rsidR="00A2756E" w:rsidRPr="00B21227" w:rsidRDefault="00A2756E" w:rsidP="00A2756E">
      <w:pPr>
        <w:pStyle w:val="ListParagraph"/>
        <w:rPr>
          <w:rFonts w:ascii="Arial" w:hAnsi="Arial" w:cs="Arial"/>
          <w:sz w:val="24"/>
          <w:szCs w:val="24"/>
        </w:rPr>
      </w:pPr>
    </w:p>
    <w:p w:rsidR="001C11FC" w:rsidRPr="00B21227" w:rsidRDefault="008102FD" w:rsidP="001C11FC">
      <w:pPr>
        <w:pStyle w:val="ListParagraph"/>
        <w:numPr>
          <w:ilvl w:val="0"/>
          <w:numId w:val="23"/>
        </w:numPr>
        <w:rPr>
          <w:rFonts w:ascii="Arial" w:hAnsi="Arial" w:cs="Arial"/>
          <w:sz w:val="24"/>
          <w:szCs w:val="24"/>
        </w:rPr>
      </w:pPr>
      <w:r w:rsidRPr="00B21227">
        <w:rPr>
          <w:rFonts w:ascii="Arial" w:hAnsi="Arial" w:cs="Arial"/>
          <w:noProof/>
          <w:sz w:val="24"/>
          <w:szCs w:val="24"/>
        </w:rPr>
        <mc:AlternateContent>
          <mc:Choice Requires="wps">
            <w:drawing>
              <wp:anchor distT="45720" distB="45720" distL="114300" distR="114300" simplePos="0" relativeHeight="251739136" behindDoc="0" locked="0" layoutInCell="1" allowOverlap="1" wp14:anchorId="6D9954A7" wp14:editId="2E516DB9">
                <wp:simplePos x="0" y="0"/>
                <wp:positionH relativeFrom="column">
                  <wp:posOffset>4963160</wp:posOffset>
                </wp:positionH>
                <wp:positionV relativeFrom="paragraph">
                  <wp:posOffset>1018540</wp:posOffset>
                </wp:positionV>
                <wp:extent cx="715107" cy="342460"/>
                <wp:effectExtent l="0" t="0" r="8890" b="635"/>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7466CF">
                            <w:r>
                              <w:t>Page 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9954A7" id="_x0000_s1061" type="#_x0000_t202" style="position:absolute;left:0;text-align:left;margin-left:390.8pt;margin-top:80.2pt;width:56.3pt;height:26.9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" stroked="f">
                <v:textbox>
                  <w:txbxContent>
                    <w:p w:rsidR="00900ADD" w:rsidRDefault="00900ADD" w:rsidP="007466CF">
                      <w:r>
                        <w:t>Page 30</w:t>
                      </w:r>
                    </w:p>
                  </w:txbxContent>
                </v:textbox>
              </v:shape>
            </w:pict>
          </mc:Fallback>
        </mc:AlternateContent>
      </w:r>
      <w:r w:rsidR="001C11FC" w:rsidRPr="00B21227">
        <w:rPr>
          <w:rFonts w:ascii="Arial" w:hAnsi="Arial" w:cs="Arial"/>
          <w:sz w:val="24"/>
          <w:szCs w:val="24"/>
        </w:rPr>
        <w:t xml:space="preserve">Harter, J., Schmidt, F.L and Hayes, T. L. (2002) Business-unit-level relationship between employee satisfaction, employee engagement and business outcomes: a meta-analysis. </w:t>
      </w:r>
      <w:r w:rsidR="001C11FC" w:rsidRPr="00B21227">
        <w:rPr>
          <w:rFonts w:ascii="Arial" w:hAnsi="Arial" w:cs="Arial"/>
          <w:i/>
          <w:sz w:val="24"/>
          <w:szCs w:val="24"/>
        </w:rPr>
        <w:t xml:space="preserve">Journal of Applied Psychology. </w:t>
      </w:r>
      <w:r w:rsidR="001C11FC" w:rsidRPr="00B21227">
        <w:rPr>
          <w:rFonts w:ascii="Arial" w:hAnsi="Arial" w:cs="Arial"/>
          <w:sz w:val="24"/>
          <w:szCs w:val="24"/>
        </w:rPr>
        <w:t xml:space="preserve">Vol 87, No 2. Pp268-79. </w:t>
      </w:r>
    </w:p>
    <w:p w:rsidR="00D310D7" w:rsidRPr="00B21227" w:rsidRDefault="00D310D7" w:rsidP="00D310D7">
      <w:pPr>
        <w:pStyle w:val="ListParagraph"/>
        <w:rPr>
          <w:rFonts w:ascii="Arial" w:hAnsi="Arial" w:cs="Arial"/>
          <w:sz w:val="24"/>
          <w:szCs w:val="24"/>
        </w:rPr>
      </w:pPr>
    </w:p>
    <w:p w:rsidR="00D310D7" w:rsidRPr="00B21227" w:rsidRDefault="00D310D7" w:rsidP="00D310D7">
      <w:pPr>
        <w:pStyle w:val="ListParagraph"/>
        <w:rPr>
          <w:rFonts w:ascii="Arial" w:hAnsi="Arial" w:cs="Arial"/>
          <w:sz w:val="24"/>
          <w:szCs w:val="24"/>
        </w:rPr>
      </w:pPr>
    </w:p>
    <w:p w:rsidR="00076432" w:rsidRPr="00B21227" w:rsidRDefault="001A7FF0" w:rsidP="001A7FF0">
      <w:pPr>
        <w:pStyle w:val="ListParagraph"/>
        <w:numPr>
          <w:ilvl w:val="0"/>
          <w:numId w:val="23"/>
        </w:numPr>
        <w:rPr>
          <w:rFonts w:ascii="Arial" w:hAnsi="Arial" w:cs="Arial"/>
          <w:sz w:val="24"/>
          <w:szCs w:val="24"/>
        </w:rPr>
      </w:pPr>
      <w:r w:rsidRPr="00B21227">
        <w:rPr>
          <w:rFonts w:ascii="Arial" w:hAnsi="Arial" w:cs="Arial"/>
          <w:noProof/>
          <w:sz w:val="24"/>
          <w:szCs w:val="24"/>
        </w:rPr>
        <w:t xml:space="preserve">Innocent (2020). </w:t>
      </w:r>
      <w:r w:rsidRPr="00B21227">
        <w:rPr>
          <w:rFonts w:ascii="Arial" w:hAnsi="Arial" w:cs="Arial"/>
          <w:i/>
          <w:iCs/>
          <w:noProof/>
          <w:sz w:val="24"/>
          <w:szCs w:val="24"/>
        </w:rPr>
        <w:t xml:space="preserve">What we're about. </w:t>
      </w:r>
      <w:r w:rsidRPr="00B21227">
        <w:rPr>
          <w:rFonts w:ascii="Arial" w:hAnsi="Arial" w:cs="Arial"/>
          <w:noProof/>
          <w:sz w:val="24"/>
          <w:szCs w:val="24"/>
        </w:rPr>
        <w:t xml:space="preserve">[Online]  Available at: </w:t>
      </w:r>
      <w:hyperlink r:id="rId72" w:history="1">
        <w:r w:rsidRPr="00B21227">
          <w:rPr>
            <w:rStyle w:val="Hyperlink"/>
            <w:rFonts w:ascii="Arial" w:hAnsi="Arial" w:cs="Arial"/>
            <w:noProof/>
            <w:sz w:val="24"/>
            <w:szCs w:val="24"/>
          </w:rPr>
          <w:t>https://www.innocentdrinks.co.uk/us/careers/what-we-re-about</w:t>
        </w:r>
      </w:hyperlink>
      <w:r w:rsidRPr="00B21227">
        <w:rPr>
          <w:rFonts w:ascii="Arial" w:hAnsi="Arial" w:cs="Arial"/>
          <w:noProof/>
          <w:sz w:val="24"/>
          <w:szCs w:val="24"/>
          <w:u w:val="single"/>
        </w:rPr>
        <w:t xml:space="preserve"> </w:t>
      </w:r>
      <w:r w:rsidRPr="00B21227">
        <w:rPr>
          <w:rFonts w:ascii="Arial" w:hAnsi="Arial" w:cs="Arial"/>
          <w:noProof/>
          <w:sz w:val="24"/>
          <w:szCs w:val="24"/>
        </w:rPr>
        <w:t>(Accessed 07 December 2020)</w:t>
      </w:r>
    </w:p>
    <w:p w:rsidR="00B039C9" w:rsidRPr="00B21227" w:rsidRDefault="00B039C9" w:rsidP="00B039C9">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ITV (2020). </w:t>
      </w:r>
      <w:r w:rsidRPr="00B21227">
        <w:rPr>
          <w:rFonts w:ascii="Arial" w:hAnsi="Arial" w:cs="Arial"/>
          <w:i/>
          <w:iCs/>
          <w:noProof/>
          <w:sz w:val="24"/>
          <w:szCs w:val="24"/>
        </w:rPr>
        <w:t xml:space="preserve">Economic recovery takes a hit despite Eat Out To Help Out scheme.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73" w:history="1">
        <w:r w:rsidRPr="00B21227">
          <w:rPr>
            <w:rStyle w:val="Hyperlink"/>
            <w:rFonts w:ascii="Arial" w:hAnsi="Arial" w:cs="Arial"/>
            <w:noProof/>
            <w:sz w:val="24"/>
            <w:szCs w:val="24"/>
          </w:rPr>
          <w:t>https://www.itv.com/news/2020-10-09/economic-recovery-takes-a-hit-despite-eat-out-to-help-out-scheme</w:t>
        </w:r>
      </w:hyperlink>
      <w:r w:rsidRPr="00B21227">
        <w:rPr>
          <w:rFonts w:ascii="Arial" w:hAnsi="Arial" w:cs="Arial"/>
          <w:noProof/>
          <w:sz w:val="24"/>
          <w:szCs w:val="24"/>
          <w:u w:val="single"/>
        </w:rPr>
        <w:t xml:space="preserve"> </w:t>
      </w:r>
      <w:r w:rsidRPr="00B21227">
        <w:rPr>
          <w:rFonts w:ascii="Arial" w:hAnsi="Arial" w:cs="Arial"/>
          <w:noProof/>
          <w:sz w:val="24"/>
          <w:szCs w:val="24"/>
        </w:rPr>
        <w:t xml:space="preserve">(Accessed 07 December 2020) </w:t>
      </w:r>
    </w:p>
    <w:p w:rsidR="001A7FF0" w:rsidRPr="00B21227" w:rsidRDefault="001A7FF0" w:rsidP="001A7FF0">
      <w:pPr>
        <w:pStyle w:val="ListParagraph"/>
        <w:numPr>
          <w:ilvl w:val="0"/>
          <w:numId w:val="23"/>
        </w:numPr>
        <w:rPr>
          <w:rFonts w:ascii="Arial" w:hAnsi="Arial" w:cs="Arial"/>
          <w:sz w:val="24"/>
          <w:szCs w:val="24"/>
        </w:rPr>
      </w:pPr>
      <w:r w:rsidRPr="00B21227">
        <w:rPr>
          <w:rFonts w:ascii="Arial" w:hAnsi="Arial" w:cs="Arial"/>
          <w:sz w:val="24"/>
          <w:szCs w:val="24"/>
        </w:rPr>
        <w:t xml:space="preserve">Jones, L. (2020). </w:t>
      </w:r>
      <w:r w:rsidRPr="00B21227">
        <w:rPr>
          <w:rFonts w:ascii="Arial" w:hAnsi="Arial" w:cs="Arial"/>
          <w:i/>
          <w:sz w:val="24"/>
          <w:szCs w:val="24"/>
        </w:rPr>
        <w:t>Amazon: Staff told to work overtime as virus spikes demand.</w:t>
      </w:r>
      <w:r w:rsidRPr="00B21227">
        <w:rPr>
          <w:rFonts w:ascii="Arial" w:hAnsi="Arial" w:cs="Arial"/>
          <w:sz w:val="24"/>
          <w:szCs w:val="24"/>
        </w:rPr>
        <w:t xml:space="preserve"> [Online]. Available at: </w:t>
      </w:r>
      <w:hyperlink r:id="rId74" w:history="1">
        <w:r w:rsidRPr="00B21227">
          <w:rPr>
            <w:rStyle w:val="Hyperlink"/>
            <w:rFonts w:ascii="Arial" w:hAnsi="Arial" w:cs="Arial"/>
            <w:sz w:val="24"/>
            <w:szCs w:val="24"/>
          </w:rPr>
          <w:t>https://www.bbc.co.uk/news/business-51921916</w:t>
        </w:r>
      </w:hyperlink>
      <w:r w:rsidRPr="00B21227">
        <w:rPr>
          <w:rFonts w:ascii="Arial" w:hAnsi="Arial" w:cs="Arial"/>
          <w:sz w:val="24"/>
          <w:szCs w:val="24"/>
        </w:rPr>
        <w:t xml:space="preserve"> (Accessed 21 December 2020). </w:t>
      </w:r>
    </w:p>
    <w:p w:rsidR="00D310D7" w:rsidRPr="00B21227" w:rsidRDefault="00D310D7" w:rsidP="00D310D7">
      <w:pPr>
        <w:pStyle w:val="ListParagraph"/>
        <w:rPr>
          <w:rFonts w:ascii="Arial" w:hAnsi="Arial" w:cs="Arial"/>
          <w:sz w:val="24"/>
          <w:szCs w:val="24"/>
        </w:rPr>
      </w:pPr>
    </w:p>
    <w:p w:rsidR="001A7FF0" w:rsidRPr="00B21227" w:rsidRDefault="001A7FF0" w:rsidP="001A7FF0">
      <w:pPr>
        <w:pStyle w:val="ListParagraph"/>
        <w:numPr>
          <w:ilvl w:val="0"/>
          <w:numId w:val="23"/>
        </w:numPr>
        <w:rPr>
          <w:rFonts w:ascii="Arial" w:hAnsi="Arial" w:cs="Arial"/>
          <w:sz w:val="24"/>
          <w:szCs w:val="24"/>
        </w:rPr>
      </w:pPr>
      <w:r w:rsidRPr="00B21227">
        <w:rPr>
          <w:rFonts w:ascii="Arial" w:hAnsi="Arial" w:cs="Arial"/>
          <w:sz w:val="24"/>
          <w:szCs w:val="24"/>
        </w:rPr>
        <w:t xml:space="preserve">Kilroy, J. and </w:t>
      </w:r>
      <w:proofErr w:type="spellStart"/>
      <w:r w:rsidRPr="00B21227">
        <w:rPr>
          <w:rFonts w:ascii="Arial" w:hAnsi="Arial" w:cs="Arial"/>
          <w:sz w:val="24"/>
          <w:szCs w:val="24"/>
        </w:rPr>
        <w:t>Dundon</w:t>
      </w:r>
      <w:proofErr w:type="spellEnd"/>
      <w:r w:rsidRPr="00B21227">
        <w:rPr>
          <w:rFonts w:ascii="Arial" w:hAnsi="Arial" w:cs="Arial"/>
          <w:sz w:val="24"/>
          <w:szCs w:val="24"/>
        </w:rPr>
        <w:t xml:space="preserve">, T. (2015) </w:t>
      </w:r>
      <w:hyperlink r:id="rId75" w:history="1">
        <w:r w:rsidRPr="00B21227">
          <w:rPr>
            <w:rStyle w:val="Hyperlink"/>
            <w:rFonts w:ascii="Arial" w:hAnsi="Arial" w:cs="Arial"/>
            <w:sz w:val="24"/>
            <w:szCs w:val="24"/>
          </w:rPr>
          <w:t>www.emeraldinsight.com/doi/abs/10.1108/ER-06-2014-0071</w:t>
        </w:r>
      </w:hyperlink>
      <w:r w:rsidRPr="00B21227">
        <w:rPr>
          <w:rFonts w:ascii="Arial" w:hAnsi="Arial" w:cs="Arial"/>
          <w:sz w:val="24"/>
          <w:szCs w:val="24"/>
        </w:rPr>
        <w:t xml:space="preserve"> </w:t>
      </w:r>
      <w:r w:rsidRPr="00B21227">
        <w:rPr>
          <w:rFonts w:ascii="Arial" w:hAnsi="Arial" w:cs="Arial"/>
          <w:i/>
          <w:sz w:val="24"/>
          <w:szCs w:val="24"/>
        </w:rPr>
        <w:t>The multiple faces of front line managers: A preliminary examination of FLM styles and reciprocated employee outcomes Employee Relations,</w:t>
      </w:r>
      <w:r w:rsidRPr="00B21227">
        <w:rPr>
          <w:rFonts w:ascii="Arial" w:hAnsi="Arial" w:cs="Arial"/>
          <w:sz w:val="24"/>
          <w:szCs w:val="24"/>
        </w:rPr>
        <w:t xml:space="preserve"> 37:4, 410-427. </w:t>
      </w:r>
    </w:p>
    <w:p w:rsidR="00D310D7" w:rsidRPr="00B21227" w:rsidRDefault="00D310D7" w:rsidP="00D310D7">
      <w:pPr>
        <w:pStyle w:val="ListParagraph"/>
        <w:rPr>
          <w:rFonts w:ascii="Arial" w:hAnsi="Arial" w:cs="Arial"/>
          <w:sz w:val="24"/>
          <w:szCs w:val="24"/>
        </w:rPr>
      </w:pPr>
    </w:p>
    <w:p w:rsidR="00D310D7" w:rsidRPr="00B21227" w:rsidRDefault="00D310D7" w:rsidP="00D310D7">
      <w:pPr>
        <w:pStyle w:val="ListParagraph"/>
        <w:rPr>
          <w:rFonts w:ascii="Arial" w:hAnsi="Arial" w:cs="Arial"/>
          <w:sz w:val="24"/>
          <w:szCs w:val="24"/>
        </w:rPr>
      </w:pPr>
    </w:p>
    <w:p w:rsidR="001A7FF0" w:rsidRPr="00B21227" w:rsidRDefault="001A7FF0" w:rsidP="001A7FF0">
      <w:pPr>
        <w:pStyle w:val="ListParagraph"/>
        <w:numPr>
          <w:ilvl w:val="0"/>
          <w:numId w:val="23"/>
        </w:numPr>
        <w:rPr>
          <w:rFonts w:ascii="Arial" w:hAnsi="Arial" w:cs="Arial"/>
          <w:sz w:val="24"/>
          <w:szCs w:val="24"/>
        </w:rPr>
      </w:pPr>
      <w:r w:rsidRPr="00B21227">
        <w:rPr>
          <w:rFonts w:ascii="Arial" w:hAnsi="Arial" w:cs="Arial"/>
          <w:sz w:val="24"/>
          <w:szCs w:val="24"/>
        </w:rPr>
        <w:t xml:space="preserve">McCulloch, A. (2020). </w:t>
      </w:r>
      <w:r w:rsidRPr="00B21227">
        <w:rPr>
          <w:rFonts w:ascii="Arial" w:hAnsi="Arial" w:cs="Arial"/>
          <w:i/>
          <w:sz w:val="24"/>
          <w:szCs w:val="24"/>
        </w:rPr>
        <w:t>Boohoo’s board knew about poor work place conditions.</w:t>
      </w:r>
      <w:r w:rsidRPr="00B21227">
        <w:rPr>
          <w:rFonts w:ascii="Arial" w:hAnsi="Arial" w:cs="Arial"/>
          <w:sz w:val="24"/>
          <w:szCs w:val="24"/>
        </w:rPr>
        <w:t xml:space="preserve">  In: Personnel Today. [Online]. Available at: </w:t>
      </w:r>
      <w:hyperlink r:id="rId76" w:history="1">
        <w:r w:rsidRPr="00B21227">
          <w:rPr>
            <w:rStyle w:val="Hyperlink"/>
            <w:rFonts w:ascii="Arial" w:hAnsi="Arial" w:cs="Arial"/>
            <w:sz w:val="24"/>
            <w:szCs w:val="24"/>
          </w:rPr>
          <w:t>https://www.personneltoday.com/hr/boohoos-board-knew-about-poor-workplace-conditions/</w:t>
        </w:r>
      </w:hyperlink>
      <w:r w:rsidRPr="00B21227">
        <w:rPr>
          <w:rFonts w:ascii="Arial" w:hAnsi="Arial" w:cs="Arial"/>
          <w:sz w:val="24"/>
          <w:szCs w:val="24"/>
        </w:rPr>
        <w:t xml:space="preserve"> (Accessed 11 December 2020). </w:t>
      </w:r>
    </w:p>
    <w:p w:rsidR="00D310D7" w:rsidRPr="00B21227" w:rsidRDefault="00D310D7" w:rsidP="00D310D7">
      <w:pPr>
        <w:pStyle w:val="ListParagraph"/>
        <w:rPr>
          <w:rFonts w:ascii="Arial" w:hAnsi="Arial" w:cs="Arial"/>
          <w:sz w:val="24"/>
          <w:szCs w:val="24"/>
        </w:rPr>
      </w:pPr>
    </w:p>
    <w:p w:rsidR="001A7FF0" w:rsidRPr="00B21227" w:rsidRDefault="001A7FF0" w:rsidP="001A7FF0">
      <w:pPr>
        <w:pStyle w:val="ListParagraph"/>
        <w:numPr>
          <w:ilvl w:val="0"/>
          <w:numId w:val="23"/>
        </w:numPr>
        <w:rPr>
          <w:rFonts w:ascii="Arial" w:hAnsi="Arial" w:cs="Arial"/>
          <w:i/>
          <w:sz w:val="24"/>
          <w:szCs w:val="24"/>
        </w:rPr>
      </w:pPr>
      <w:r w:rsidRPr="00B21227">
        <w:rPr>
          <w:rFonts w:ascii="Arial" w:hAnsi="Arial" w:cs="Arial"/>
          <w:sz w:val="24"/>
          <w:szCs w:val="24"/>
        </w:rPr>
        <w:t xml:space="preserve">McKinsey Global Institute (2020). </w:t>
      </w:r>
      <w:r w:rsidRPr="00B21227">
        <w:rPr>
          <w:rFonts w:ascii="Arial" w:hAnsi="Arial" w:cs="Arial"/>
          <w:i/>
          <w:sz w:val="24"/>
          <w:szCs w:val="24"/>
        </w:rPr>
        <w:t>Skill Shift: Automation and the future of the workforce.</w:t>
      </w:r>
      <w:r w:rsidRPr="00B21227">
        <w:rPr>
          <w:rFonts w:ascii="Arial" w:hAnsi="Arial" w:cs="Arial"/>
          <w:sz w:val="24"/>
          <w:szCs w:val="24"/>
        </w:rPr>
        <w:t xml:space="preserve"> [Online]. Available at: </w:t>
      </w:r>
      <w:hyperlink r:id="rId77" w:history="1">
        <w:r w:rsidRPr="00B21227">
          <w:rPr>
            <w:rStyle w:val="Hyperlink"/>
            <w:rFonts w:ascii="Arial" w:hAnsi="Arial" w:cs="Arial"/>
            <w:sz w:val="24"/>
            <w:szCs w:val="24"/>
          </w:rPr>
          <w:t>https://www.mckinsey.com/featured-insights/future-of-work/skill-shift-automation-and-the-future-of-the-workforce</w:t>
        </w:r>
      </w:hyperlink>
      <w:r w:rsidRPr="00B21227">
        <w:rPr>
          <w:rFonts w:ascii="Arial" w:hAnsi="Arial" w:cs="Arial"/>
          <w:sz w:val="24"/>
          <w:szCs w:val="24"/>
        </w:rPr>
        <w:t xml:space="preserve"> (Accessed 21 December 2020). </w:t>
      </w:r>
    </w:p>
    <w:p w:rsidR="00D310D7" w:rsidRPr="00B21227" w:rsidRDefault="00D310D7" w:rsidP="00D310D7">
      <w:pPr>
        <w:pStyle w:val="ListParagraph"/>
        <w:rPr>
          <w:rFonts w:ascii="Arial" w:hAnsi="Arial" w:cs="Arial"/>
          <w:i/>
          <w:sz w:val="24"/>
          <w:szCs w:val="24"/>
        </w:rPr>
      </w:pPr>
    </w:p>
    <w:p w:rsidR="00D310D7" w:rsidRPr="00B21227" w:rsidRDefault="00D310D7" w:rsidP="00D310D7">
      <w:pPr>
        <w:pStyle w:val="ListParagraph"/>
        <w:rPr>
          <w:rFonts w:ascii="Arial" w:hAnsi="Arial" w:cs="Arial"/>
          <w:i/>
          <w:sz w:val="24"/>
          <w:szCs w:val="24"/>
        </w:rPr>
      </w:pPr>
    </w:p>
    <w:p w:rsidR="001A7FF0" w:rsidRPr="00B21227" w:rsidRDefault="001A7FF0" w:rsidP="001A7FF0">
      <w:pPr>
        <w:pStyle w:val="ListParagraph"/>
        <w:numPr>
          <w:ilvl w:val="0"/>
          <w:numId w:val="23"/>
        </w:numPr>
        <w:rPr>
          <w:rFonts w:ascii="Arial" w:hAnsi="Arial" w:cs="Arial"/>
          <w:sz w:val="24"/>
          <w:szCs w:val="24"/>
        </w:rPr>
      </w:pPr>
      <w:r w:rsidRPr="00B21227">
        <w:rPr>
          <w:rFonts w:ascii="Arial" w:hAnsi="Arial" w:cs="Arial"/>
          <w:noProof/>
          <w:sz w:val="24"/>
          <w:szCs w:val="24"/>
        </w:rPr>
        <w:t xml:space="preserve">Mind (2020). </w:t>
      </w:r>
      <w:r w:rsidRPr="00B21227">
        <w:rPr>
          <w:rFonts w:ascii="Arial" w:hAnsi="Arial" w:cs="Arial"/>
          <w:i/>
          <w:iCs/>
          <w:noProof/>
          <w:sz w:val="24"/>
          <w:szCs w:val="24"/>
        </w:rPr>
        <w:t xml:space="preserve">Coronavirus and your wellbeing.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78" w:history="1">
        <w:r w:rsidRPr="00B21227">
          <w:rPr>
            <w:rStyle w:val="Hyperlink"/>
            <w:rFonts w:ascii="Arial" w:hAnsi="Arial" w:cs="Arial"/>
            <w:noProof/>
            <w:sz w:val="24"/>
            <w:szCs w:val="24"/>
          </w:rPr>
          <w:t>https://www.mind.org.uk/information-support/coronavirus/coronavirus-and-your-wellbeing/</w:t>
        </w:r>
      </w:hyperlink>
      <w:r w:rsidRPr="00B21227">
        <w:rPr>
          <w:rFonts w:ascii="Arial" w:hAnsi="Arial" w:cs="Arial"/>
          <w:noProof/>
          <w:sz w:val="24"/>
          <w:szCs w:val="24"/>
          <w:u w:val="single"/>
        </w:rPr>
        <w:t xml:space="preserve"> </w:t>
      </w:r>
      <w:r w:rsidRPr="00B21227">
        <w:rPr>
          <w:rFonts w:ascii="Arial" w:hAnsi="Arial" w:cs="Arial"/>
          <w:noProof/>
          <w:sz w:val="24"/>
          <w:szCs w:val="24"/>
        </w:rPr>
        <w:t>(Accessed 07 December 2020)</w:t>
      </w:r>
    </w:p>
    <w:p w:rsidR="00D310D7" w:rsidRPr="00B21227" w:rsidRDefault="00D310D7" w:rsidP="00D310D7">
      <w:pPr>
        <w:pStyle w:val="ListParagraph"/>
        <w:rPr>
          <w:rFonts w:ascii="Arial" w:hAnsi="Arial" w:cs="Arial"/>
          <w:sz w:val="24"/>
          <w:szCs w:val="24"/>
        </w:rPr>
      </w:pPr>
    </w:p>
    <w:p w:rsidR="000E225E" w:rsidRPr="00B21227" w:rsidRDefault="000E225E" w:rsidP="000E225E">
      <w:pPr>
        <w:pStyle w:val="ListParagraph"/>
        <w:numPr>
          <w:ilvl w:val="0"/>
          <w:numId w:val="23"/>
        </w:numPr>
        <w:rPr>
          <w:rFonts w:ascii="Arial" w:hAnsi="Arial" w:cs="Arial"/>
          <w:sz w:val="24"/>
          <w:szCs w:val="24"/>
        </w:rPr>
      </w:pPr>
      <w:r w:rsidRPr="00B21227">
        <w:rPr>
          <w:rFonts w:ascii="Arial" w:hAnsi="Arial" w:cs="Arial"/>
          <w:sz w:val="24"/>
          <w:szCs w:val="24"/>
        </w:rPr>
        <w:t xml:space="preserve">Morgan, J. (2015). </w:t>
      </w:r>
      <w:r w:rsidRPr="00B21227">
        <w:rPr>
          <w:rFonts w:ascii="Arial" w:hAnsi="Arial" w:cs="Arial"/>
          <w:i/>
          <w:sz w:val="24"/>
          <w:szCs w:val="24"/>
        </w:rPr>
        <w:t>The 5 Types of organizational structures:</w:t>
      </w:r>
      <w:r w:rsidR="00D310D7" w:rsidRPr="00B21227">
        <w:rPr>
          <w:rFonts w:ascii="Arial" w:hAnsi="Arial" w:cs="Arial"/>
          <w:i/>
          <w:sz w:val="24"/>
          <w:szCs w:val="24"/>
        </w:rPr>
        <w:t xml:space="preserve"> </w:t>
      </w:r>
      <w:r w:rsidRPr="00B21227">
        <w:rPr>
          <w:rFonts w:ascii="Arial" w:hAnsi="Arial" w:cs="Arial"/>
          <w:i/>
          <w:sz w:val="24"/>
          <w:szCs w:val="24"/>
        </w:rPr>
        <w:t>Part 1, the Hierarchy.</w:t>
      </w:r>
      <w:r w:rsidRPr="00B21227">
        <w:rPr>
          <w:rFonts w:ascii="Arial" w:hAnsi="Arial" w:cs="Arial"/>
          <w:sz w:val="24"/>
          <w:szCs w:val="24"/>
        </w:rPr>
        <w:t xml:space="preserve"> [Online]. Available at: </w:t>
      </w:r>
      <w:hyperlink r:id="rId79" w:history="1">
        <w:r w:rsidRPr="00B21227">
          <w:rPr>
            <w:rStyle w:val="Hyperlink"/>
            <w:rFonts w:ascii="Arial" w:hAnsi="Arial" w:cs="Arial"/>
            <w:sz w:val="24"/>
            <w:szCs w:val="24"/>
          </w:rPr>
          <w:t>https://www.forbes.com/sites/jacobmorgan/2015/07/06/the-5-types-of-organizational-structures-part-1-the-hierarchy/?sh=51d9c1415252</w:t>
        </w:r>
      </w:hyperlink>
      <w:r w:rsidRPr="00B21227">
        <w:rPr>
          <w:rFonts w:ascii="Arial" w:hAnsi="Arial" w:cs="Arial"/>
          <w:sz w:val="24"/>
          <w:szCs w:val="24"/>
        </w:rPr>
        <w:t xml:space="preserve"> (Accessed 02 January 2021). </w:t>
      </w:r>
    </w:p>
    <w:p w:rsidR="00D310D7" w:rsidRPr="00B21227" w:rsidRDefault="00D310D7" w:rsidP="00D310D7">
      <w:pPr>
        <w:pStyle w:val="ListParagraph"/>
        <w:rPr>
          <w:rFonts w:ascii="Arial" w:hAnsi="Arial" w:cs="Arial"/>
          <w:sz w:val="24"/>
          <w:szCs w:val="24"/>
        </w:rPr>
      </w:pPr>
    </w:p>
    <w:p w:rsidR="00D310D7" w:rsidRPr="00B21227" w:rsidRDefault="00D310D7" w:rsidP="00D310D7">
      <w:pPr>
        <w:pStyle w:val="ListParagraph"/>
        <w:rPr>
          <w:rFonts w:ascii="Arial" w:hAnsi="Arial" w:cs="Arial"/>
          <w:sz w:val="24"/>
          <w:szCs w:val="24"/>
        </w:rPr>
      </w:pPr>
    </w:p>
    <w:p w:rsidR="001A7FF0" w:rsidRPr="00B21227" w:rsidRDefault="008102FD" w:rsidP="001A7FF0">
      <w:pPr>
        <w:pStyle w:val="ListParagraph"/>
        <w:numPr>
          <w:ilvl w:val="0"/>
          <w:numId w:val="23"/>
        </w:numPr>
        <w:rPr>
          <w:rFonts w:ascii="Arial" w:hAnsi="Arial" w:cs="Arial"/>
          <w:sz w:val="24"/>
          <w:szCs w:val="24"/>
        </w:rPr>
      </w:pPr>
      <w:r w:rsidRPr="00B21227">
        <w:rPr>
          <w:rFonts w:ascii="Arial" w:hAnsi="Arial" w:cs="Arial"/>
          <w:noProof/>
          <w:sz w:val="24"/>
          <w:szCs w:val="24"/>
        </w:rPr>
        <mc:AlternateContent>
          <mc:Choice Requires="wps">
            <w:drawing>
              <wp:anchor distT="45720" distB="45720" distL="114300" distR="114300" simplePos="0" relativeHeight="251741184" behindDoc="0" locked="0" layoutInCell="1" allowOverlap="1" wp14:anchorId="6D9954A7" wp14:editId="2E516DB9">
                <wp:simplePos x="0" y="0"/>
                <wp:positionH relativeFrom="column">
                  <wp:posOffset>4737100</wp:posOffset>
                </wp:positionH>
                <wp:positionV relativeFrom="paragraph">
                  <wp:posOffset>830580</wp:posOffset>
                </wp:positionV>
                <wp:extent cx="715107" cy="342460"/>
                <wp:effectExtent l="0" t="0" r="8890" b="635"/>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7466CF">
                            <w:r>
                              <w:t>Page 31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9954A7" id="_x0000_s1062" type="#_x0000_t202" style="position:absolute;left:0;text-align:left;margin-left:373pt;margin-top:65.4pt;width:56.3pt;height:26.95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" stroked="f">
                <v:textbox>
                  <w:txbxContent>
                    <w:p w:rsidR="00900ADD" w:rsidRDefault="00900ADD" w:rsidP="007466CF">
                      <w:r>
                        <w:t>Page 31</w:t>
                      </w:r>
                    </w:p>
                  </w:txbxContent>
                </v:textbox>
              </v:shape>
            </w:pict>
          </mc:Fallback>
        </mc:AlternateContent>
      </w:r>
      <w:proofErr w:type="spellStart"/>
      <w:r w:rsidR="001A7FF0" w:rsidRPr="00B21227">
        <w:rPr>
          <w:rFonts w:ascii="Arial" w:hAnsi="Arial" w:cs="Arial"/>
          <w:sz w:val="24"/>
          <w:szCs w:val="24"/>
        </w:rPr>
        <w:t>Morree</w:t>
      </w:r>
      <w:proofErr w:type="spellEnd"/>
      <w:r w:rsidR="001A7FF0" w:rsidRPr="00B21227">
        <w:rPr>
          <w:rFonts w:ascii="Arial" w:hAnsi="Arial" w:cs="Arial"/>
          <w:sz w:val="24"/>
          <w:szCs w:val="24"/>
        </w:rPr>
        <w:t xml:space="preserve">, P (2020). </w:t>
      </w:r>
      <w:r w:rsidR="001A7FF0" w:rsidRPr="00B21227">
        <w:rPr>
          <w:rFonts w:ascii="Arial" w:hAnsi="Arial" w:cs="Arial"/>
          <w:i/>
          <w:sz w:val="24"/>
          <w:szCs w:val="24"/>
        </w:rPr>
        <w:t>Corona Chronicles: The shittiest Lay-off in Corporate History</w:t>
      </w:r>
      <w:r w:rsidR="001A7FF0" w:rsidRPr="00B21227">
        <w:rPr>
          <w:rFonts w:ascii="Arial" w:hAnsi="Arial" w:cs="Arial"/>
          <w:sz w:val="24"/>
          <w:szCs w:val="24"/>
        </w:rPr>
        <w:t xml:space="preserve">. [Online]. Available at: </w:t>
      </w:r>
      <w:hyperlink r:id="rId80" w:history="1">
        <w:r w:rsidR="001A7FF0" w:rsidRPr="00B21227">
          <w:rPr>
            <w:rStyle w:val="Hyperlink"/>
            <w:rFonts w:ascii="Arial" w:hAnsi="Arial" w:cs="Arial"/>
            <w:sz w:val="24"/>
            <w:szCs w:val="24"/>
          </w:rPr>
          <w:t>https://corporate-rebels.com/bird-lay-off/</w:t>
        </w:r>
      </w:hyperlink>
      <w:r w:rsidR="001A7FF0" w:rsidRPr="00B21227">
        <w:rPr>
          <w:rFonts w:ascii="Arial" w:hAnsi="Arial" w:cs="Arial"/>
          <w:sz w:val="24"/>
          <w:szCs w:val="24"/>
        </w:rPr>
        <w:t xml:space="preserve"> (Accessed 16 December 2020). </w:t>
      </w:r>
    </w:p>
    <w:p w:rsidR="00D310D7" w:rsidRPr="00B21227" w:rsidRDefault="00D310D7" w:rsidP="00D310D7">
      <w:pPr>
        <w:pStyle w:val="ListParagraph"/>
        <w:rPr>
          <w:rFonts w:ascii="Arial" w:hAnsi="Arial" w:cs="Arial"/>
          <w:sz w:val="24"/>
          <w:szCs w:val="24"/>
        </w:rPr>
      </w:pPr>
    </w:p>
    <w:p w:rsidR="000D6164" w:rsidRPr="00B21227" w:rsidRDefault="000D6164" w:rsidP="000D6164">
      <w:pPr>
        <w:pStyle w:val="ListParagraph"/>
        <w:numPr>
          <w:ilvl w:val="0"/>
          <w:numId w:val="23"/>
        </w:numPr>
        <w:rPr>
          <w:rFonts w:ascii="Arial" w:hAnsi="Arial" w:cs="Arial"/>
          <w:sz w:val="24"/>
          <w:szCs w:val="24"/>
        </w:rPr>
      </w:pPr>
      <w:r w:rsidRPr="00B21227">
        <w:rPr>
          <w:rFonts w:ascii="Arial" w:hAnsi="Arial" w:cs="Arial"/>
          <w:sz w:val="24"/>
          <w:szCs w:val="24"/>
        </w:rPr>
        <w:t xml:space="preserve">Osborne, S. (2020) </w:t>
      </w:r>
      <w:r w:rsidRPr="00B21227">
        <w:rPr>
          <w:rFonts w:ascii="Arial" w:hAnsi="Arial" w:cs="Arial"/>
          <w:i/>
          <w:sz w:val="24"/>
          <w:szCs w:val="24"/>
        </w:rPr>
        <w:t xml:space="preserve">JD Weatherspoon to cut up to half its jobs across UK airports. </w:t>
      </w:r>
      <w:r w:rsidRPr="00B21227">
        <w:rPr>
          <w:rFonts w:ascii="Arial" w:hAnsi="Arial" w:cs="Arial"/>
          <w:sz w:val="24"/>
          <w:szCs w:val="24"/>
        </w:rPr>
        <w:t xml:space="preserve">[Online]. Available at: </w:t>
      </w:r>
      <w:hyperlink r:id="rId81" w:history="1">
        <w:r w:rsidRPr="00B21227">
          <w:rPr>
            <w:rStyle w:val="Hyperlink"/>
            <w:rFonts w:ascii="Arial" w:hAnsi="Arial" w:cs="Arial"/>
            <w:sz w:val="24"/>
            <w:szCs w:val="24"/>
          </w:rPr>
          <w:t>https://www.independent.co.uk/news/business/news/wetherspoon-pub-closures-jobs-airports-uk-coronavirus-redundancy-b528031.html</w:t>
        </w:r>
      </w:hyperlink>
      <w:r w:rsidRPr="00B21227">
        <w:rPr>
          <w:rFonts w:ascii="Arial" w:hAnsi="Arial" w:cs="Arial"/>
          <w:sz w:val="24"/>
          <w:szCs w:val="24"/>
        </w:rPr>
        <w:t xml:space="preserve"> (Accessed 11 December 2020). </w:t>
      </w:r>
    </w:p>
    <w:p w:rsidR="00D310D7" w:rsidRPr="00B21227" w:rsidRDefault="00D310D7" w:rsidP="00D310D7">
      <w:pPr>
        <w:pStyle w:val="ListParagraph"/>
        <w:rPr>
          <w:rFonts w:ascii="Arial" w:hAnsi="Arial" w:cs="Arial"/>
          <w:sz w:val="24"/>
          <w:szCs w:val="24"/>
        </w:rPr>
      </w:pPr>
    </w:p>
    <w:p w:rsidR="00D310D7" w:rsidRPr="00B21227" w:rsidRDefault="00D310D7" w:rsidP="00D310D7">
      <w:pPr>
        <w:pStyle w:val="ListParagraph"/>
        <w:rPr>
          <w:rFonts w:ascii="Arial" w:hAnsi="Arial" w:cs="Arial"/>
          <w:sz w:val="24"/>
          <w:szCs w:val="24"/>
        </w:rPr>
      </w:pPr>
    </w:p>
    <w:p w:rsidR="000D6164" w:rsidRPr="00B21227" w:rsidRDefault="000D6164" w:rsidP="000D6164">
      <w:pPr>
        <w:pStyle w:val="ListParagraph"/>
        <w:numPr>
          <w:ilvl w:val="0"/>
          <w:numId w:val="23"/>
        </w:numPr>
        <w:rPr>
          <w:rFonts w:ascii="Arial" w:hAnsi="Arial" w:cs="Arial"/>
          <w:sz w:val="24"/>
          <w:szCs w:val="24"/>
        </w:rPr>
      </w:pPr>
      <w:r w:rsidRPr="00B21227">
        <w:rPr>
          <w:rFonts w:ascii="Arial" w:hAnsi="Arial" w:cs="Arial"/>
          <w:sz w:val="24"/>
          <w:szCs w:val="24"/>
        </w:rPr>
        <w:t xml:space="preserve">ONS (2019) </w:t>
      </w:r>
      <w:r w:rsidRPr="00B21227">
        <w:rPr>
          <w:rFonts w:ascii="Arial" w:hAnsi="Arial" w:cs="Arial"/>
          <w:i/>
          <w:sz w:val="24"/>
          <w:szCs w:val="24"/>
        </w:rPr>
        <w:t>Public Sector Employment, UK March 2017.</w:t>
      </w:r>
      <w:r w:rsidRPr="00B21227">
        <w:rPr>
          <w:rFonts w:ascii="Arial" w:hAnsi="Arial" w:cs="Arial"/>
          <w:sz w:val="24"/>
          <w:szCs w:val="24"/>
        </w:rPr>
        <w:t xml:space="preserve"> [Online]. Available at: </w:t>
      </w:r>
      <w:hyperlink r:id="rId82" w:history="1">
        <w:r w:rsidRPr="00B21227">
          <w:rPr>
            <w:rStyle w:val="Hyperlink"/>
            <w:rFonts w:ascii="Arial" w:hAnsi="Arial" w:cs="Arial"/>
            <w:sz w:val="24"/>
            <w:szCs w:val="24"/>
          </w:rPr>
          <w:t>https://www.ons.gov.uk/employmentandlabourmarket/peopleinwork/publicsectorpersonnel/bulletins/publicsectoremployment/mar2017</w:t>
        </w:r>
      </w:hyperlink>
      <w:r w:rsidRPr="00B21227">
        <w:rPr>
          <w:rFonts w:ascii="Arial" w:hAnsi="Arial" w:cs="Arial"/>
          <w:sz w:val="24"/>
          <w:szCs w:val="24"/>
        </w:rPr>
        <w:t xml:space="preserve"> (Accessed 08 December 2020). </w:t>
      </w:r>
    </w:p>
    <w:p w:rsidR="00D310D7" w:rsidRPr="00B21227" w:rsidRDefault="00D310D7" w:rsidP="00D310D7">
      <w:pPr>
        <w:pStyle w:val="ListParagraph"/>
        <w:rPr>
          <w:rFonts w:ascii="Arial" w:hAnsi="Arial" w:cs="Arial"/>
          <w:sz w:val="24"/>
          <w:szCs w:val="24"/>
        </w:rPr>
      </w:pPr>
    </w:p>
    <w:p w:rsidR="000D6164" w:rsidRPr="00B21227" w:rsidRDefault="000D6164" w:rsidP="000D6164">
      <w:pPr>
        <w:pStyle w:val="ListParagraph"/>
        <w:numPr>
          <w:ilvl w:val="0"/>
          <w:numId w:val="23"/>
        </w:numPr>
        <w:rPr>
          <w:rFonts w:ascii="Arial" w:hAnsi="Arial" w:cs="Arial"/>
          <w:sz w:val="24"/>
          <w:szCs w:val="24"/>
        </w:rPr>
      </w:pPr>
      <w:r w:rsidRPr="00B21227">
        <w:rPr>
          <w:rFonts w:ascii="Arial" w:hAnsi="Arial" w:cs="Arial"/>
          <w:sz w:val="24"/>
          <w:szCs w:val="24"/>
        </w:rPr>
        <w:t>Parker, S. Knight, C. Keller, A (2020</w:t>
      </w:r>
      <w:r w:rsidRPr="00B21227">
        <w:rPr>
          <w:rFonts w:ascii="Arial" w:hAnsi="Arial" w:cs="Arial"/>
          <w:i/>
          <w:sz w:val="24"/>
          <w:szCs w:val="24"/>
        </w:rPr>
        <w:t>). Remote Managers are having trust issues.</w:t>
      </w:r>
      <w:r w:rsidRPr="00B21227">
        <w:rPr>
          <w:rFonts w:ascii="Arial" w:hAnsi="Arial" w:cs="Arial"/>
          <w:sz w:val="24"/>
          <w:szCs w:val="24"/>
        </w:rPr>
        <w:t xml:space="preserve"> [Online]. Available at: </w:t>
      </w:r>
      <w:hyperlink r:id="rId83" w:history="1">
        <w:r w:rsidRPr="00B21227">
          <w:rPr>
            <w:rStyle w:val="Hyperlink"/>
            <w:rFonts w:ascii="Arial" w:hAnsi="Arial" w:cs="Arial"/>
            <w:sz w:val="24"/>
            <w:szCs w:val="24"/>
          </w:rPr>
          <w:t>https://hbr.org/2020/07/remote-managers-are-having-trust-issues</w:t>
        </w:r>
      </w:hyperlink>
      <w:r w:rsidRPr="00B21227">
        <w:rPr>
          <w:rFonts w:ascii="Arial" w:hAnsi="Arial" w:cs="Arial"/>
          <w:sz w:val="24"/>
          <w:szCs w:val="24"/>
        </w:rPr>
        <w:t xml:space="preserve"> (Accessed 16 December 2020). </w:t>
      </w:r>
    </w:p>
    <w:p w:rsidR="00D310D7" w:rsidRPr="00B21227" w:rsidRDefault="00D310D7" w:rsidP="00D310D7">
      <w:pPr>
        <w:pStyle w:val="ListParagraph"/>
        <w:rPr>
          <w:rFonts w:ascii="Arial" w:hAnsi="Arial" w:cs="Arial"/>
          <w:sz w:val="24"/>
          <w:szCs w:val="24"/>
        </w:rPr>
      </w:pPr>
    </w:p>
    <w:p w:rsidR="00D310D7" w:rsidRPr="00B21227" w:rsidRDefault="00D310D7" w:rsidP="00D310D7">
      <w:pPr>
        <w:pStyle w:val="ListParagraph"/>
        <w:rPr>
          <w:rFonts w:ascii="Arial" w:hAnsi="Arial" w:cs="Arial"/>
          <w:sz w:val="24"/>
          <w:szCs w:val="24"/>
        </w:rPr>
      </w:pPr>
    </w:p>
    <w:p w:rsidR="000D6164" w:rsidRPr="00B21227" w:rsidRDefault="000D6164" w:rsidP="000D6164">
      <w:pPr>
        <w:pStyle w:val="ListParagraph"/>
        <w:numPr>
          <w:ilvl w:val="0"/>
          <w:numId w:val="23"/>
        </w:numPr>
        <w:rPr>
          <w:rFonts w:ascii="Arial" w:hAnsi="Arial" w:cs="Arial"/>
          <w:sz w:val="24"/>
          <w:szCs w:val="24"/>
        </w:rPr>
      </w:pPr>
      <w:r w:rsidRPr="00B21227">
        <w:rPr>
          <w:rFonts w:ascii="Arial" w:hAnsi="Arial" w:cs="Arial"/>
          <w:sz w:val="24"/>
          <w:szCs w:val="24"/>
        </w:rPr>
        <w:t xml:space="preserve">Personnel Today (2020). </w:t>
      </w:r>
      <w:r w:rsidRPr="00B21227">
        <w:rPr>
          <w:rFonts w:ascii="Arial" w:hAnsi="Arial" w:cs="Arial"/>
          <w:i/>
          <w:sz w:val="24"/>
          <w:szCs w:val="24"/>
        </w:rPr>
        <w:t>Employee Communications</w:t>
      </w:r>
      <w:r w:rsidRPr="00B21227">
        <w:rPr>
          <w:rFonts w:ascii="Arial" w:hAnsi="Arial" w:cs="Arial"/>
          <w:sz w:val="24"/>
          <w:szCs w:val="24"/>
        </w:rPr>
        <w:t xml:space="preserve">. [Online]. Available at: </w:t>
      </w:r>
      <w:hyperlink r:id="rId84" w:history="1">
        <w:r w:rsidRPr="00B21227">
          <w:rPr>
            <w:rStyle w:val="Hyperlink"/>
            <w:rFonts w:ascii="Arial" w:hAnsi="Arial" w:cs="Arial"/>
            <w:sz w:val="24"/>
            <w:szCs w:val="24"/>
          </w:rPr>
          <w:t>https://www.personneltoday.com/employee-relations/employee-communications/</w:t>
        </w:r>
      </w:hyperlink>
      <w:r w:rsidRPr="00B21227">
        <w:rPr>
          <w:rFonts w:ascii="Arial" w:hAnsi="Arial" w:cs="Arial"/>
          <w:sz w:val="24"/>
          <w:szCs w:val="24"/>
        </w:rPr>
        <w:t xml:space="preserve">  (Accessed 16 December 2020). </w:t>
      </w:r>
    </w:p>
    <w:p w:rsidR="00D310D7" w:rsidRPr="00B21227" w:rsidRDefault="00D310D7" w:rsidP="00D310D7">
      <w:pPr>
        <w:pStyle w:val="ListParagraph"/>
        <w:rPr>
          <w:rFonts w:ascii="Arial" w:hAnsi="Arial" w:cs="Arial"/>
          <w:sz w:val="24"/>
          <w:szCs w:val="24"/>
        </w:rPr>
      </w:pPr>
    </w:p>
    <w:p w:rsidR="000D6164" w:rsidRPr="00B21227" w:rsidRDefault="000D6164" w:rsidP="000D6164">
      <w:pPr>
        <w:pStyle w:val="ListParagraph"/>
        <w:numPr>
          <w:ilvl w:val="0"/>
          <w:numId w:val="23"/>
        </w:numPr>
        <w:kinsoku w:val="0"/>
        <w:overflowPunct w:val="0"/>
        <w:spacing w:after="0" w:line="240" w:lineRule="auto"/>
        <w:textAlignment w:val="baseline"/>
        <w:rPr>
          <w:rFonts w:ascii="Arial" w:eastAsia="Times New Roman" w:hAnsi="Arial" w:cs="Arial"/>
          <w:sz w:val="24"/>
          <w:szCs w:val="24"/>
          <w:lang w:eastAsia="en-GB"/>
        </w:rPr>
      </w:pPr>
      <w:r w:rsidRPr="00B21227">
        <w:rPr>
          <w:rFonts w:ascii="Arial" w:eastAsiaTheme="minorEastAsia" w:hAnsi="Arial" w:cs="Arial"/>
          <w:color w:val="000000" w:themeColor="text1"/>
          <w:kern w:val="24"/>
          <w:sz w:val="24"/>
          <w:szCs w:val="24"/>
          <w:lang w:val="en-US" w:eastAsia="en-GB"/>
        </w:rPr>
        <w:t xml:space="preserve">Purcell, J., </w:t>
      </w:r>
      <w:proofErr w:type="spellStart"/>
      <w:r w:rsidRPr="00B21227">
        <w:rPr>
          <w:rFonts w:ascii="Arial" w:eastAsiaTheme="minorEastAsia" w:hAnsi="Arial" w:cs="Arial"/>
          <w:color w:val="000000" w:themeColor="text1"/>
          <w:kern w:val="24"/>
          <w:sz w:val="24"/>
          <w:szCs w:val="24"/>
          <w:lang w:val="en-US" w:eastAsia="en-GB"/>
        </w:rPr>
        <w:t>Kinnie</w:t>
      </w:r>
      <w:proofErr w:type="spellEnd"/>
      <w:r w:rsidRPr="00B21227">
        <w:rPr>
          <w:rFonts w:ascii="Arial" w:eastAsiaTheme="minorEastAsia" w:hAnsi="Arial" w:cs="Arial"/>
          <w:color w:val="000000" w:themeColor="text1"/>
          <w:kern w:val="24"/>
          <w:sz w:val="24"/>
          <w:szCs w:val="24"/>
          <w:lang w:val="en-US" w:eastAsia="en-GB"/>
        </w:rPr>
        <w:t xml:space="preserve">, N., </w:t>
      </w:r>
      <w:proofErr w:type="spellStart"/>
      <w:proofErr w:type="gramStart"/>
      <w:r w:rsidRPr="00B21227">
        <w:rPr>
          <w:rFonts w:ascii="Arial" w:eastAsiaTheme="minorEastAsia" w:hAnsi="Arial" w:cs="Arial"/>
          <w:color w:val="000000" w:themeColor="text1"/>
          <w:kern w:val="24"/>
          <w:sz w:val="24"/>
          <w:szCs w:val="24"/>
          <w:lang w:val="en-US" w:eastAsia="en-GB"/>
        </w:rPr>
        <w:t>Hutchinson,S</w:t>
      </w:r>
      <w:proofErr w:type="spellEnd"/>
      <w:r w:rsidRPr="00B21227">
        <w:rPr>
          <w:rFonts w:ascii="Arial" w:eastAsiaTheme="minorEastAsia" w:hAnsi="Arial" w:cs="Arial"/>
          <w:color w:val="000000" w:themeColor="text1"/>
          <w:kern w:val="24"/>
          <w:sz w:val="24"/>
          <w:szCs w:val="24"/>
          <w:lang w:val="en-US" w:eastAsia="en-GB"/>
        </w:rPr>
        <w:t>.</w:t>
      </w:r>
      <w:proofErr w:type="gramEnd"/>
      <w:r w:rsidRPr="00B21227">
        <w:rPr>
          <w:rFonts w:ascii="Arial" w:eastAsiaTheme="minorEastAsia" w:hAnsi="Arial" w:cs="Arial"/>
          <w:color w:val="000000" w:themeColor="text1"/>
          <w:kern w:val="24"/>
          <w:sz w:val="24"/>
          <w:szCs w:val="24"/>
          <w:lang w:val="en-US" w:eastAsia="en-GB"/>
        </w:rPr>
        <w:t xml:space="preserve">, </w:t>
      </w:r>
      <w:proofErr w:type="spellStart"/>
      <w:r w:rsidRPr="00B21227">
        <w:rPr>
          <w:rFonts w:ascii="Arial" w:eastAsiaTheme="minorEastAsia" w:hAnsi="Arial" w:cs="Arial"/>
          <w:color w:val="000000" w:themeColor="text1"/>
          <w:kern w:val="24"/>
          <w:sz w:val="24"/>
          <w:szCs w:val="24"/>
          <w:lang w:val="en-US" w:eastAsia="en-GB"/>
        </w:rPr>
        <w:t>Rayton</w:t>
      </w:r>
      <w:proofErr w:type="spellEnd"/>
      <w:r w:rsidRPr="00B21227">
        <w:rPr>
          <w:rFonts w:ascii="Arial" w:eastAsiaTheme="minorEastAsia" w:hAnsi="Arial" w:cs="Arial"/>
          <w:color w:val="000000" w:themeColor="text1"/>
          <w:kern w:val="24"/>
          <w:sz w:val="24"/>
          <w:szCs w:val="24"/>
          <w:lang w:val="en-US" w:eastAsia="en-GB"/>
        </w:rPr>
        <w:t xml:space="preserve">, B. and </w:t>
      </w:r>
      <w:proofErr w:type="spellStart"/>
      <w:r w:rsidRPr="00B21227">
        <w:rPr>
          <w:rFonts w:ascii="Arial" w:eastAsiaTheme="minorEastAsia" w:hAnsi="Arial" w:cs="Arial"/>
          <w:color w:val="000000" w:themeColor="text1"/>
          <w:kern w:val="24"/>
          <w:sz w:val="24"/>
          <w:szCs w:val="24"/>
          <w:lang w:val="en-US" w:eastAsia="en-GB"/>
        </w:rPr>
        <w:t>Swart</w:t>
      </w:r>
      <w:proofErr w:type="spellEnd"/>
      <w:r w:rsidRPr="00B21227">
        <w:rPr>
          <w:rFonts w:ascii="Arial" w:eastAsiaTheme="minorEastAsia" w:hAnsi="Arial" w:cs="Arial"/>
          <w:color w:val="000000" w:themeColor="text1"/>
          <w:kern w:val="24"/>
          <w:sz w:val="24"/>
          <w:szCs w:val="24"/>
          <w:lang w:val="en-US" w:eastAsia="en-GB"/>
        </w:rPr>
        <w:t xml:space="preserve"> J. (2003) </w:t>
      </w:r>
      <w:r w:rsidRPr="00B21227">
        <w:rPr>
          <w:rFonts w:ascii="Arial" w:eastAsiaTheme="minorEastAsia" w:hAnsi="Arial" w:cs="Arial"/>
          <w:i/>
          <w:iCs/>
          <w:color w:val="000000" w:themeColor="text1"/>
          <w:kern w:val="24"/>
          <w:sz w:val="24"/>
          <w:szCs w:val="24"/>
          <w:lang w:val="en-US" w:eastAsia="en-GB"/>
        </w:rPr>
        <w:t xml:space="preserve">Understanding the people and performance link. Unlocking the black box. </w:t>
      </w:r>
      <w:r w:rsidRPr="00B21227">
        <w:rPr>
          <w:rFonts w:ascii="Arial" w:eastAsiaTheme="minorEastAsia" w:hAnsi="Arial" w:cs="Arial"/>
          <w:color w:val="000000" w:themeColor="text1"/>
          <w:kern w:val="24"/>
          <w:sz w:val="24"/>
          <w:szCs w:val="24"/>
          <w:lang w:val="en-US" w:eastAsia="en-GB"/>
        </w:rPr>
        <w:t>1st ed. London: Chartered Institute of Personnel and Development.</w:t>
      </w:r>
    </w:p>
    <w:p w:rsidR="00D310D7" w:rsidRPr="00B21227" w:rsidRDefault="00D310D7" w:rsidP="00D310D7">
      <w:pPr>
        <w:pStyle w:val="ListParagraph"/>
        <w:rPr>
          <w:rFonts w:ascii="Arial" w:eastAsia="Times New Roman" w:hAnsi="Arial" w:cs="Arial"/>
          <w:sz w:val="24"/>
          <w:szCs w:val="24"/>
          <w:lang w:eastAsia="en-GB"/>
        </w:rPr>
      </w:pPr>
    </w:p>
    <w:p w:rsidR="00D310D7" w:rsidRPr="00B21227" w:rsidRDefault="00D310D7" w:rsidP="00D310D7">
      <w:pPr>
        <w:pStyle w:val="ListParagraph"/>
        <w:kinsoku w:val="0"/>
        <w:overflowPunct w:val="0"/>
        <w:spacing w:after="0" w:line="240" w:lineRule="auto"/>
        <w:textAlignment w:val="baseline"/>
        <w:rPr>
          <w:rFonts w:ascii="Arial" w:eastAsia="Times New Roman" w:hAnsi="Arial" w:cs="Arial"/>
          <w:sz w:val="24"/>
          <w:szCs w:val="24"/>
          <w:lang w:eastAsia="en-GB"/>
        </w:rPr>
      </w:pPr>
    </w:p>
    <w:p w:rsidR="000D6164" w:rsidRPr="00B21227" w:rsidRDefault="000D6164" w:rsidP="000D6164">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Rojas, J. (2020). </w:t>
      </w:r>
      <w:r w:rsidRPr="00B21227">
        <w:rPr>
          <w:rFonts w:ascii="Arial" w:hAnsi="Arial" w:cs="Arial"/>
          <w:i/>
          <w:iCs/>
          <w:noProof/>
          <w:sz w:val="24"/>
          <w:szCs w:val="24"/>
        </w:rPr>
        <w:t xml:space="preserve">COVID-19: Pub operators axe hundreds of jobs as 'harsh' new tier restrictions criticised.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85" w:history="1">
        <w:r w:rsidR="00D310D7" w:rsidRPr="00B21227">
          <w:rPr>
            <w:rStyle w:val="Hyperlink"/>
            <w:rFonts w:ascii="Arial" w:hAnsi="Arial" w:cs="Arial"/>
            <w:noProof/>
            <w:sz w:val="24"/>
            <w:szCs w:val="24"/>
          </w:rPr>
          <w:t>https://news.sky.com/story/covid-19-mitchells-butlers-reveals-1-300-workers-made-redundant-12142677</w:t>
        </w:r>
      </w:hyperlink>
      <w:r w:rsidR="00D310D7" w:rsidRPr="00B21227">
        <w:rPr>
          <w:rFonts w:ascii="Arial" w:hAnsi="Arial" w:cs="Arial"/>
          <w:noProof/>
          <w:sz w:val="24"/>
          <w:szCs w:val="24"/>
          <w:u w:val="single"/>
        </w:rPr>
        <w:t xml:space="preserve"> </w:t>
      </w:r>
      <w:r w:rsidRPr="00B21227">
        <w:rPr>
          <w:rFonts w:ascii="Arial" w:hAnsi="Arial" w:cs="Arial"/>
          <w:noProof/>
          <w:sz w:val="24"/>
          <w:szCs w:val="24"/>
        </w:rPr>
        <w:t xml:space="preserve">(Accessed 07 December 2020) </w:t>
      </w:r>
    </w:p>
    <w:p w:rsidR="000D6164" w:rsidRPr="00B21227" w:rsidRDefault="000D6164" w:rsidP="000D6164">
      <w:pPr>
        <w:pStyle w:val="ListParagraph"/>
        <w:numPr>
          <w:ilvl w:val="0"/>
          <w:numId w:val="23"/>
        </w:numPr>
        <w:rPr>
          <w:rFonts w:ascii="Arial" w:hAnsi="Arial" w:cs="Arial"/>
          <w:sz w:val="24"/>
          <w:szCs w:val="24"/>
        </w:rPr>
      </w:pPr>
      <w:r w:rsidRPr="00B21227">
        <w:rPr>
          <w:rFonts w:ascii="Arial" w:hAnsi="Arial" w:cs="Arial"/>
          <w:sz w:val="24"/>
          <w:szCs w:val="24"/>
        </w:rPr>
        <w:t>Smith, J (2020</w:t>
      </w:r>
      <w:r w:rsidRPr="00B21227">
        <w:rPr>
          <w:rFonts w:ascii="Arial" w:hAnsi="Arial" w:cs="Arial"/>
          <w:i/>
          <w:sz w:val="24"/>
          <w:szCs w:val="24"/>
        </w:rPr>
        <w:t>). Zoom for Home is here to empower Remote Workers.</w:t>
      </w:r>
      <w:r w:rsidRPr="00B21227">
        <w:rPr>
          <w:rFonts w:ascii="Arial" w:hAnsi="Arial" w:cs="Arial"/>
          <w:sz w:val="24"/>
          <w:szCs w:val="24"/>
        </w:rPr>
        <w:t xml:space="preserve"> [Online]. Available at: </w:t>
      </w:r>
      <w:hyperlink r:id="rId86" w:anchor=":~:text=As%20part%20of%20our%20effort,phone%20calls%2C%20and%20interactive%20whiteboarding" w:history="1">
        <w:r w:rsidRPr="00B21227">
          <w:rPr>
            <w:rStyle w:val="Hyperlink"/>
            <w:rFonts w:ascii="Arial" w:hAnsi="Arial" w:cs="Arial"/>
            <w:sz w:val="24"/>
            <w:szCs w:val="24"/>
          </w:rPr>
          <w:t>https://blog.zoom.us/zoom-for-home-empower-remote-workers/#:~:text=As%20part%20of%20our%20effort,phone%20calls%2C%20and%20interactive%20whiteboarding</w:t>
        </w:r>
      </w:hyperlink>
      <w:r w:rsidRPr="00B21227">
        <w:rPr>
          <w:rFonts w:ascii="Arial" w:hAnsi="Arial" w:cs="Arial"/>
          <w:sz w:val="24"/>
          <w:szCs w:val="24"/>
        </w:rPr>
        <w:t xml:space="preserve">. (Accessed 21 December 2020). </w:t>
      </w:r>
    </w:p>
    <w:p w:rsidR="000D6164" w:rsidRPr="00B21227" w:rsidRDefault="000D6164" w:rsidP="000D6164">
      <w:pPr>
        <w:pStyle w:val="Bibliography"/>
        <w:numPr>
          <w:ilvl w:val="0"/>
          <w:numId w:val="23"/>
        </w:numPr>
        <w:rPr>
          <w:rFonts w:ascii="Arial" w:hAnsi="Arial" w:cs="Arial"/>
          <w:sz w:val="24"/>
          <w:szCs w:val="24"/>
        </w:rPr>
      </w:pPr>
      <w:proofErr w:type="spellStart"/>
      <w:r w:rsidRPr="00B21227">
        <w:rPr>
          <w:rFonts w:ascii="Arial" w:hAnsi="Arial" w:cs="Arial"/>
          <w:sz w:val="24"/>
          <w:szCs w:val="24"/>
        </w:rPr>
        <w:t>Statistica</w:t>
      </w:r>
      <w:proofErr w:type="spellEnd"/>
      <w:r w:rsidR="00D310D7" w:rsidRPr="00B21227">
        <w:rPr>
          <w:rFonts w:ascii="Arial" w:hAnsi="Arial" w:cs="Arial"/>
          <w:sz w:val="24"/>
          <w:szCs w:val="24"/>
        </w:rPr>
        <w:t xml:space="preserve"> </w:t>
      </w:r>
      <w:r w:rsidRPr="00B21227">
        <w:rPr>
          <w:rFonts w:ascii="Arial" w:hAnsi="Arial" w:cs="Arial"/>
          <w:sz w:val="24"/>
          <w:szCs w:val="24"/>
        </w:rPr>
        <w:t xml:space="preserve">(2020). </w:t>
      </w:r>
      <w:r w:rsidRPr="00B21227">
        <w:rPr>
          <w:rFonts w:ascii="Arial" w:hAnsi="Arial" w:cs="Arial"/>
          <w:i/>
          <w:sz w:val="24"/>
          <w:szCs w:val="24"/>
        </w:rPr>
        <w:t>Most common causes of long-term absences from work in the United Kingdom (UK) in 2019.</w:t>
      </w:r>
      <w:r w:rsidRPr="00B21227">
        <w:rPr>
          <w:rFonts w:ascii="Arial" w:hAnsi="Arial" w:cs="Arial"/>
          <w:sz w:val="24"/>
          <w:szCs w:val="24"/>
        </w:rPr>
        <w:t xml:space="preserve"> [Online]. Available at: </w:t>
      </w:r>
      <w:hyperlink r:id="rId87" w:anchor=":~:text=Causes%20of%20long%2Dterm%20absences,the%20United%20Kingdom%20in%202019&amp;text=In%202019%20in%20the%20United,absences%20was%20mental%20ill%20health" w:history="1">
        <w:r w:rsidRPr="00B21227">
          <w:rPr>
            <w:rStyle w:val="Hyperlink"/>
            <w:rFonts w:ascii="Arial" w:hAnsi="Arial" w:cs="Arial"/>
            <w:sz w:val="24"/>
            <w:szCs w:val="24"/>
          </w:rPr>
          <w:t>https://www.statista.com/statistics/1133968/causes-of-long-term-absence-in-the-uk/#:~:text=Causes%20of%20long%2Dterm%20absences,the%20United%20Kingdom%20in%202019&amp;text=In%202019%20in%20the%20United,absences%20was%20mental%20ill%20health</w:t>
        </w:r>
      </w:hyperlink>
      <w:r w:rsidRPr="00B21227">
        <w:rPr>
          <w:rFonts w:ascii="Arial" w:hAnsi="Arial" w:cs="Arial"/>
          <w:sz w:val="24"/>
          <w:szCs w:val="24"/>
        </w:rPr>
        <w:t xml:space="preserve">. (Accessed 07 December 2020). </w:t>
      </w:r>
    </w:p>
    <w:p w:rsidR="007A3707" w:rsidRDefault="008102FD" w:rsidP="007A3707">
      <w:pPr>
        <w:pStyle w:val="ListParagraph"/>
        <w:numPr>
          <w:ilvl w:val="0"/>
          <w:numId w:val="23"/>
        </w:numPr>
        <w:rPr>
          <w:rFonts w:ascii="Arial" w:hAnsi="Arial" w:cs="Arial"/>
          <w:sz w:val="24"/>
          <w:szCs w:val="24"/>
        </w:rPr>
      </w:pPr>
      <w:r w:rsidRPr="005257FC">
        <w:rPr>
          <w:rFonts w:ascii="Arial" w:hAnsi="Arial" w:cs="Arial"/>
          <w:noProof/>
          <w:sz w:val="24"/>
          <w:szCs w:val="24"/>
        </w:rPr>
        <mc:AlternateContent>
          <mc:Choice Requires="wps">
            <w:drawing>
              <wp:anchor distT="45720" distB="45720" distL="114300" distR="114300" simplePos="0" relativeHeight="251745280" behindDoc="0" locked="0" layoutInCell="1" allowOverlap="1" wp14:anchorId="05CEC5F8" wp14:editId="688D7DC7">
                <wp:simplePos x="0" y="0"/>
                <wp:positionH relativeFrom="column">
                  <wp:posOffset>5225415</wp:posOffset>
                </wp:positionH>
                <wp:positionV relativeFrom="paragraph">
                  <wp:posOffset>709295</wp:posOffset>
                </wp:positionV>
                <wp:extent cx="715107" cy="342460"/>
                <wp:effectExtent l="0" t="0" r="8890" b="635"/>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817DC6">
                            <w:r>
                              <w:t>Page 32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EC5F8" id="_x0000_s1063" type="#_x0000_t202" style="position:absolute;left:0;text-align:left;margin-left:411.45pt;margin-top:55.85pt;width:56.3pt;height:26.9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" stroked="f">
                <v:textbox>
                  <w:txbxContent>
                    <w:p w:rsidR="00900ADD" w:rsidRDefault="00900ADD" w:rsidP="00817DC6">
                      <w:r>
                        <w:t>Page 32</w:t>
                      </w:r>
                    </w:p>
                  </w:txbxContent>
                </v:textbox>
              </v:shape>
            </w:pict>
          </mc:Fallback>
        </mc:AlternateContent>
      </w:r>
      <w:r w:rsidR="007A3707" w:rsidRPr="00B21227">
        <w:rPr>
          <w:rFonts w:ascii="Arial" w:hAnsi="Arial" w:cs="Arial"/>
          <w:sz w:val="24"/>
          <w:szCs w:val="24"/>
        </w:rPr>
        <w:t xml:space="preserve">Tabassum, N (2020). </w:t>
      </w:r>
      <w:r w:rsidR="007A3707" w:rsidRPr="00B21227">
        <w:rPr>
          <w:rFonts w:ascii="Arial" w:hAnsi="Arial" w:cs="Arial"/>
          <w:i/>
          <w:sz w:val="24"/>
          <w:szCs w:val="24"/>
        </w:rPr>
        <w:t xml:space="preserve">How are older people adapting to digital technology during the COVID-19 pandemic. </w:t>
      </w:r>
      <w:r w:rsidR="007A3707" w:rsidRPr="00B21227">
        <w:rPr>
          <w:rFonts w:ascii="Arial" w:hAnsi="Arial" w:cs="Arial"/>
          <w:sz w:val="24"/>
          <w:szCs w:val="24"/>
        </w:rPr>
        <w:t xml:space="preserve">[Online]. Available at: </w:t>
      </w:r>
      <w:hyperlink r:id="rId88" w:history="1">
        <w:r w:rsidR="007A3707" w:rsidRPr="00B21227">
          <w:rPr>
            <w:rStyle w:val="Hyperlink"/>
            <w:rFonts w:ascii="Arial" w:hAnsi="Arial" w:cs="Arial"/>
            <w:sz w:val="24"/>
            <w:szCs w:val="24"/>
          </w:rPr>
          <w:t>https://www.ageing-</w:t>
        </w:r>
        <w:r w:rsidR="007A3707" w:rsidRPr="00B21227">
          <w:rPr>
            <w:rStyle w:val="Hyperlink"/>
            <w:rFonts w:ascii="Arial" w:hAnsi="Arial" w:cs="Arial"/>
            <w:sz w:val="24"/>
            <w:szCs w:val="24"/>
          </w:rPr>
          <w:lastRenderedPageBreak/>
          <w:t>better.org.uk/blogs/how-are-older-people-adapting-digital-technology-during-covid-19-pandemic</w:t>
        </w:r>
      </w:hyperlink>
      <w:r w:rsidR="007A3707" w:rsidRPr="00B21227">
        <w:rPr>
          <w:rFonts w:ascii="Arial" w:hAnsi="Arial" w:cs="Arial"/>
          <w:sz w:val="24"/>
          <w:szCs w:val="24"/>
        </w:rPr>
        <w:t xml:space="preserve"> (Accessed 21 December 2020). </w:t>
      </w:r>
    </w:p>
    <w:p w:rsidR="00636210" w:rsidRDefault="00636210" w:rsidP="00636210">
      <w:pPr>
        <w:pStyle w:val="ListParagraph"/>
        <w:rPr>
          <w:rFonts w:ascii="Arial" w:hAnsi="Arial" w:cs="Arial"/>
          <w:sz w:val="24"/>
          <w:szCs w:val="24"/>
        </w:rPr>
      </w:pPr>
    </w:p>
    <w:p w:rsidR="00D310D7" w:rsidRDefault="00636210" w:rsidP="00322BBF">
      <w:pPr>
        <w:pStyle w:val="ListParagraph"/>
        <w:numPr>
          <w:ilvl w:val="0"/>
          <w:numId w:val="23"/>
        </w:numPr>
        <w:rPr>
          <w:rFonts w:ascii="Arial" w:hAnsi="Arial" w:cs="Arial"/>
          <w:sz w:val="24"/>
          <w:szCs w:val="24"/>
        </w:rPr>
      </w:pPr>
      <w:r w:rsidRPr="00636210">
        <w:rPr>
          <w:rFonts w:ascii="Arial" w:hAnsi="Arial" w:cs="Arial"/>
          <w:sz w:val="24"/>
          <w:szCs w:val="24"/>
        </w:rPr>
        <w:t xml:space="preserve">Tata Steel, </w:t>
      </w:r>
      <w:r w:rsidR="00FB2149">
        <w:rPr>
          <w:rFonts w:ascii="Arial" w:hAnsi="Arial" w:cs="Arial"/>
          <w:sz w:val="24"/>
          <w:szCs w:val="24"/>
        </w:rPr>
        <w:t>(</w:t>
      </w:r>
      <w:r w:rsidRPr="00636210">
        <w:rPr>
          <w:rFonts w:ascii="Arial" w:hAnsi="Arial" w:cs="Arial"/>
          <w:sz w:val="24"/>
          <w:szCs w:val="24"/>
        </w:rPr>
        <w:t xml:space="preserve">2016). Tata Steel UK reaches agreement with the trade unions. [Online]. Available at: </w:t>
      </w:r>
      <w:hyperlink r:id="rId89" w:history="1">
        <w:r w:rsidRPr="00C4669B">
          <w:rPr>
            <w:rStyle w:val="Hyperlink"/>
            <w:rFonts w:ascii="Arial" w:hAnsi="Arial" w:cs="Arial"/>
            <w:sz w:val="24"/>
            <w:szCs w:val="24"/>
          </w:rPr>
          <w:t>https://www.tata.com/newsroom/tata-steel-uk-reaches-agreement-with-trade-unions</w:t>
        </w:r>
      </w:hyperlink>
      <w:r>
        <w:rPr>
          <w:rFonts w:ascii="Arial" w:hAnsi="Arial" w:cs="Arial"/>
          <w:sz w:val="24"/>
          <w:szCs w:val="24"/>
        </w:rPr>
        <w:t xml:space="preserve"> (Accessed 03 January 2021). </w:t>
      </w:r>
    </w:p>
    <w:p w:rsidR="00636210" w:rsidRPr="00636210" w:rsidRDefault="00636210" w:rsidP="00636210">
      <w:pPr>
        <w:pStyle w:val="ListParagraph"/>
        <w:rPr>
          <w:rFonts w:ascii="Arial" w:hAnsi="Arial" w:cs="Arial"/>
          <w:sz w:val="24"/>
          <w:szCs w:val="24"/>
        </w:rPr>
      </w:pPr>
    </w:p>
    <w:p w:rsidR="00636210" w:rsidRPr="00636210" w:rsidRDefault="00636210" w:rsidP="00636210">
      <w:pPr>
        <w:pStyle w:val="ListParagraph"/>
        <w:rPr>
          <w:rFonts w:ascii="Arial" w:hAnsi="Arial" w:cs="Arial"/>
          <w:sz w:val="24"/>
          <w:szCs w:val="24"/>
        </w:rPr>
      </w:pPr>
    </w:p>
    <w:p w:rsidR="000D6164" w:rsidRPr="00B21227" w:rsidRDefault="000D6164" w:rsidP="000D6164">
      <w:pPr>
        <w:pStyle w:val="ListParagraph"/>
        <w:numPr>
          <w:ilvl w:val="0"/>
          <w:numId w:val="23"/>
        </w:numPr>
        <w:rPr>
          <w:rFonts w:ascii="Arial" w:hAnsi="Arial" w:cs="Arial"/>
          <w:sz w:val="24"/>
          <w:szCs w:val="24"/>
        </w:rPr>
      </w:pPr>
      <w:r w:rsidRPr="00B21227">
        <w:rPr>
          <w:rFonts w:ascii="Arial" w:hAnsi="Arial" w:cs="Arial"/>
          <w:sz w:val="24"/>
          <w:szCs w:val="24"/>
        </w:rPr>
        <w:t xml:space="preserve">Taylor, S., (2016). Improving Organisational Performance. In: </w:t>
      </w:r>
      <w:proofErr w:type="spellStart"/>
      <w:proofErr w:type="gramStart"/>
      <w:r w:rsidRPr="00B21227">
        <w:rPr>
          <w:rFonts w:ascii="Arial" w:hAnsi="Arial" w:cs="Arial"/>
          <w:sz w:val="24"/>
          <w:szCs w:val="24"/>
        </w:rPr>
        <w:t>S.Taylor</w:t>
      </w:r>
      <w:proofErr w:type="spellEnd"/>
      <w:proofErr w:type="gramEnd"/>
      <w:r w:rsidRPr="00B21227">
        <w:rPr>
          <w:rFonts w:ascii="Arial" w:hAnsi="Arial" w:cs="Arial"/>
          <w:sz w:val="24"/>
          <w:szCs w:val="24"/>
        </w:rPr>
        <w:t xml:space="preserve"> &amp; </w:t>
      </w:r>
      <w:proofErr w:type="spellStart"/>
      <w:r w:rsidRPr="00B21227">
        <w:rPr>
          <w:rFonts w:ascii="Arial" w:hAnsi="Arial" w:cs="Arial"/>
          <w:sz w:val="24"/>
          <w:szCs w:val="24"/>
        </w:rPr>
        <w:t>C.Woodhams</w:t>
      </w:r>
      <w:proofErr w:type="spellEnd"/>
      <w:r w:rsidRPr="00B21227">
        <w:rPr>
          <w:rFonts w:ascii="Arial" w:hAnsi="Arial" w:cs="Arial"/>
          <w:sz w:val="24"/>
          <w:szCs w:val="24"/>
        </w:rPr>
        <w:t xml:space="preserve">, eds. </w:t>
      </w:r>
      <w:r w:rsidRPr="00B21227">
        <w:rPr>
          <w:rFonts w:ascii="Arial" w:hAnsi="Arial" w:cs="Arial"/>
          <w:i/>
          <w:sz w:val="24"/>
          <w:szCs w:val="24"/>
        </w:rPr>
        <w:t>Human Resource Management</w:t>
      </w:r>
      <w:r w:rsidRPr="00B21227">
        <w:rPr>
          <w:rFonts w:ascii="Arial" w:hAnsi="Arial" w:cs="Arial"/>
          <w:sz w:val="24"/>
          <w:szCs w:val="24"/>
        </w:rPr>
        <w:t xml:space="preserve">: People and Organisation, London: Chartered Institute of Personnel and Development, P.199. </w:t>
      </w:r>
    </w:p>
    <w:p w:rsidR="00D310D7" w:rsidRPr="00B21227" w:rsidRDefault="00D310D7" w:rsidP="00D310D7">
      <w:pPr>
        <w:pStyle w:val="ListParagraph"/>
        <w:rPr>
          <w:rFonts w:ascii="Arial" w:hAnsi="Arial" w:cs="Arial"/>
          <w:sz w:val="24"/>
          <w:szCs w:val="24"/>
        </w:rPr>
      </w:pPr>
    </w:p>
    <w:p w:rsidR="00D310D7" w:rsidRPr="00B21227" w:rsidRDefault="00D310D7" w:rsidP="00D310D7">
      <w:pPr>
        <w:pStyle w:val="ListParagraph"/>
        <w:rPr>
          <w:rFonts w:ascii="Arial" w:hAnsi="Arial" w:cs="Arial"/>
          <w:sz w:val="24"/>
          <w:szCs w:val="24"/>
        </w:rPr>
      </w:pPr>
    </w:p>
    <w:p w:rsidR="000D6164" w:rsidRPr="00B21227" w:rsidRDefault="000D6164" w:rsidP="000D6164">
      <w:pPr>
        <w:pStyle w:val="ListParagraph"/>
        <w:numPr>
          <w:ilvl w:val="0"/>
          <w:numId w:val="23"/>
        </w:numPr>
        <w:rPr>
          <w:rFonts w:ascii="Arial" w:hAnsi="Arial" w:cs="Arial"/>
          <w:sz w:val="24"/>
          <w:szCs w:val="24"/>
        </w:rPr>
      </w:pPr>
      <w:r w:rsidRPr="00B21227">
        <w:rPr>
          <w:rFonts w:ascii="Arial" w:hAnsi="Arial" w:cs="Arial"/>
          <w:sz w:val="24"/>
          <w:szCs w:val="24"/>
        </w:rPr>
        <w:t xml:space="preserve">The Health Foundation, (2020a). </w:t>
      </w:r>
      <w:r w:rsidRPr="00B21227">
        <w:rPr>
          <w:rFonts w:ascii="Arial" w:hAnsi="Arial" w:cs="Arial"/>
          <w:i/>
          <w:sz w:val="24"/>
          <w:szCs w:val="24"/>
        </w:rPr>
        <w:t>COVID-19 – now is the time to redraw the UK’s map of inequality.</w:t>
      </w:r>
      <w:r w:rsidRPr="00B21227">
        <w:rPr>
          <w:rFonts w:ascii="Arial" w:hAnsi="Arial" w:cs="Arial"/>
          <w:sz w:val="24"/>
          <w:szCs w:val="24"/>
        </w:rPr>
        <w:t xml:space="preserve"> [Online]. Available at:  </w:t>
      </w:r>
      <w:hyperlink r:id="rId90" w:history="1">
        <w:r w:rsidRPr="00B21227">
          <w:rPr>
            <w:rStyle w:val="Hyperlink"/>
            <w:rFonts w:ascii="Arial" w:hAnsi="Arial" w:cs="Arial"/>
            <w:sz w:val="24"/>
            <w:szCs w:val="24"/>
          </w:rPr>
          <w:t>https://www.health.org.uk/news-and-comment/news/covid-19-now-is-the-time-to-redraw-the-uks-map-of-ine</w:t>
        </w:r>
      </w:hyperlink>
      <w:r w:rsidRPr="00B21227">
        <w:rPr>
          <w:rFonts w:ascii="Arial" w:hAnsi="Arial" w:cs="Arial"/>
          <w:sz w:val="24"/>
          <w:szCs w:val="24"/>
        </w:rPr>
        <w:t xml:space="preserve"> (Accessed 10 December 2020). </w:t>
      </w:r>
    </w:p>
    <w:p w:rsidR="00D310D7" w:rsidRPr="00B21227" w:rsidRDefault="00D310D7" w:rsidP="00D310D7">
      <w:pPr>
        <w:pStyle w:val="ListParagraph"/>
        <w:rPr>
          <w:rFonts w:ascii="Arial" w:hAnsi="Arial" w:cs="Arial"/>
          <w:sz w:val="24"/>
          <w:szCs w:val="24"/>
        </w:rPr>
      </w:pPr>
    </w:p>
    <w:p w:rsidR="000D6164" w:rsidRPr="00B21227" w:rsidRDefault="000D6164" w:rsidP="000D6164">
      <w:pPr>
        <w:pStyle w:val="ListParagraph"/>
        <w:numPr>
          <w:ilvl w:val="0"/>
          <w:numId w:val="23"/>
        </w:numPr>
        <w:rPr>
          <w:rFonts w:ascii="Arial" w:hAnsi="Arial" w:cs="Arial"/>
          <w:sz w:val="24"/>
          <w:szCs w:val="24"/>
        </w:rPr>
      </w:pPr>
      <w:r w:rsidRPr="00B21227">
        <w:rPr>
          <w:rFonts w:ascii="Arial" w:hAnsi="Arial" w:cs="Arial"/>
          <w:sz w:val="24"/>
          <w:szCs w:val="24"/>
        </w:rPr>
        <w:t xml:space="preserve">The Health Foundation, (2020b). </w:t>
      </w:r>
      <w:r w:rsidRPr="00B21227">
        <w:rPr>
          <w:rFonts w:ascii="Arial" w:hAnsi="Arial" w:cs="Arial"/>
          <w:i/>
          <w:sz w:val="24"/>
          <w:szCs w:val="24"/>
        </w:rPr>
        <w:t xml:space="preserve">Emerging Evidence on COVID-19’s impact on mental health and health inequalities. </w:t>
      </w:r>
      <w:r w:rsidRPr="00B21227">
        <w:rPr>
          <w:rFonts w:ascii="Arial" w:hAnsi="Arial" w:cs="Arial"/>
          <w:sz w:val="24"/>
          <w:szCs w:val="24"/>
        </w:rPr>
        <w:t xml:space="preserve">[Online]. Available at: </w:t>
      </w:r>
      <w:hyperlink r:id="rId91" w:history="1">
        <w:r w:rsidRPr="00B21227">
          <w:rPr>
            <w:rStyle w:val="Hyperlink"/>
            <w:rFonts w:ascii="Arial" w:hAnsi="Arial" w:cs="Arial"/>
            <w:sz w:val="24"/>
            <w:szCs w:val="24"/>
          </w:rPr>
          <w:t xml:space="preserve">https://www.health.org.uk/news-and-comment/blogs/emerging-evidence-on-covid-19s-impact-on-mental-health-and-health  </w:t>
        </w:r>
      </w:hyperlink>
      <w:r w:rsidRPr="00B21227">
        <w:rPr>
          <w:rFonts w:ascii="Arial" w:hAnsi="Arial" w:cs="Arial"/>
          <w:sz w:val="24"/>
          <w:szCs w:val="24"/>
        </w:rPr>
        <w:t xml:space="preserve"> (Accessed 07 December 2020). </w:t>
      </w:r>
    </w:p>
    <w:p w:rsidR="007A6E73" w:rsidRPr="00B21227" w:rsidRDefault="000D6164" w:rsidP="007A6E73">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Thomas, D. (2020). </w:t>
      </w:r>
      <w:r w:rsidRPr="00B21227">
        <w:rPr>
          <w:rFonts w:ascii="Arial" w:hAnsi="Arial" w:cs="Arial"/>
          <w:i/>
          <w:noProof/>
          <w:sz w:val="24"/>
          <w:szCs w:val="24"/>
        </w:rPr>
        <w:t>Hospitality worst-hit as unemployment rises again.</w:t>
      </w:r>
      <w:r w:rsidRPr="00B21227">
        <w:rPr>
          <w:rFonts w:ascii="Arial" w:hAnsi="Arial" w:cs="Arial"/>
          <w:noProof/>
          <w:sz w:val="24"/>
          <w:szCs w:val="24"/>
        </w:rPr>
        <w:t xml:space="preserve"> [Online]. Available at: </w:t>
      </w:r>
      <w:hyperlink r:id="rId92" w:history="1">
        <w:r w:rsidRPr="00B21227">
          <w:rPr>
            <w:rStyle w:val="Hyperlink"/>
            <w:rFonts w:ascii="Arial" w:hAnsi="Arial" w:cs="Arial"/>
            <w:noProof/>
            <w:sz w:val="24"/>
            <w:szCs w:val="24"/>
          </w:rPr>
          <w:t>https://www.bbc.co.uk/news/business-55313752</w:t>
        </w:r>
      </w:hyperlink>
      <w:r w:rsidRPr="00B21227">
        <w:rPr>
          <w:rFonts w:ascii="Arial" w:hAnsi="Arial" w:cs="Arial"/>
          <w:noProof/>
          <w:sz w:val="24"/>
          <w:szCs w:val="24"/>
        </w:rPr>
        <w:t xml:space="preserve"> (Accessed 21 December 2020). </w:t>
      </w:r>
    </w:p>
    <w:p w:rsidR="007A6E73" w:rsidRPr="00B21227" w:rsidRDefault="007A6E73" w:rsidP="007A6E73">
      <w:pPr>
        <w:pStyle w:val="ListParagraph"/>
        <w:numPr>
          <w:ilvl w:val="0"/>
          <w:numId w:val="23"/>
        </w:numPr>
        <w:rPr>
          <w:rFonts w:ascii="Arial" w:hAnsi="Arial" w:cs="Arial"/>
          <w:sz w:val="24"/>
          <w:szCs w:val="24"/>
        </w:rPr>
      </w:pPr>
      <w:r w:rsidRPr="00B21227">
        <w:rPr>
          <w:rFonts w:ascii="Arial" w:hAnsi="Arial" w:cs="Arial"/>
          <w:sz w:val="24"/>
          <w:szCs w:val="24"/>
        </w:rPr>
        <w:t xml:space="preserve">Varoufakis, Y. (2020a). Universal basic income is a brilliant idea. Here’s why. [Online]. Available at: </w:t>
      </w:r>
      <w:hyperlink r:id="rId93" w:history="1">
        <w:r w:rsidRPr="00B21227">
          <w:rPr>
            <w:rStyle w:val="Hyperlink"/>
            <w:rFonts w:ascii="Arial" w:hAnsi="Arial" w:cs="Arial"/>
            <w:sz w:val="24"/>
            <w:szCs w:val="24"/>
          </w:rPr>
          <w:t>https://www.youtube.com/watch?v=O8B4U7o9kvg</w:t>
        </w:r>
      </w:hyperlink>
      <w:r w:rsidRPr="00B21227">
        <w:rPr>
          <w:rFonts w:ascii="Arial" w:hAnsi="Arial" w:cs="Arial"/>
          <w:sz w:val="24"/>
          <w:szCs w:val="24"/>
        </w:rPr>
        <w:t xml:space="preserve"> (Accessed 02 January 2021). </w:t>
      </w:r>
    </w:p>
    <w:p w:rsidR="00D310D7" w:rsidRPr="00B21227" w:rsidRDefault="00D310D7" w:rsidP="00D310D7">
      <w:pPr>
        <w:pStyle w:val="ListParagraph"/>
        <w:rPr>
          <w:rFonts w:ascii="Arial" w:hAnsi="Arial" w:cs="Arial"/>
          <w:sz w:val="24"/>
          <w:szCs w:val="24"/>
        </w:rPr>
      </w:pPr>
    </w:p>
    <w:p w:rsidR="007A6E73" w:rsidRPr="00B21227" w:rsidRDefault="007A6E73" w:rsidP="007A6E73">
      <w:pPr>
        <w:pStyle w:val="ListParagraph"/>
        <w:numPr>
          <w:ilvl w:val="0"/>
          <w:numId w:val="23"/>
        </w:numPr>
        <w:rPr>
          <w:rFonts w:ascii="Arial" w:hAnsi="Arial" w:cs="Arial"/>
          <w:sz w:val="24"/>
          <w:szCs w:val="24"/>
        </w:rPr>
      </w:pPr>
      <w:r w:rsidRPr="00B21227">
        <w:rPr>
          <w:rFonts w:ascii="Arial" w:hAnsi="Arial" w:cs="Arial"/>
          <w:sz w:val="24"/>
          <w:szCs w:val="24"/>
        </w:rPr>
        <w:t xml:space="preserve">Varoufakis, Y. (2020b). Bridges to the future. [Online]. Available at: </w:t>
      </w:r>
      <w:hyperlink r:id="rId94" w:history="1">
        <w:r w:rsidRPr="00B21227">
          <w:rPr>
            <w:rStyle w:val="Hyperlink"/>
            <w:rFonts w:ascii="Arial" w:hAnsi="Arial" w:cs="Arial"/>
            <w:sz w:val="24"/>
            <w:szCs w:val="24"/>
          </w:rPr>
          <w:t>https://bridges-to-the-future.simplecast.com/episodes/yanis-varoufakis</w:t>
        </w:r>
      </w:hyperlink>
      <w:r w:rsidRPr="00B21227">
        <w:rPr>
          <w:rFonts w:ascii="Arial" w:hAnsi="Arial" w:cs="Arial"/>
          <w:sz w:val="24"/>
          <w:szCs w:val="24"/>
        </w:rPr>
        <w:t xml:space="preserve"> (Accessed 02 January 2021). </w:t>
      </w:r>
    </w:p>
    <w:p w:rsidR="007A6E73" w:rsidRPr="00B21227" w:rsidRDefault="007A6E73" w:rsidP="007A6E73">
      <w:pPr>
        <w:pStyle w:val="ListParagraph"/>
        <w:rPr>
          <w:rFonts w:ascii="Arial" w:hAnsi="Arial" w:cs="Arial"/>
          <w:sz w:val="24"/>
          <w:szCs w:val="24"/>
        </w:rPr>
      </w:pPr>
    </w:p>
    <w:p w:rsidR="007A3707" w:rsidRPr="00B21227" w:rsidRDefault="007A3707" w:rsidP="007A3707">
      <w:pPr>
        <w:pStyle w:val="ListParagraph"/>
        <w:numPr>
          <w:ilvl w:val="0"/>
          <w:numId w:val="23"/>
        </w:numPr>
        <w:rPr>
          <w:rFonts w:ascii="Arial" w:hAnsi="Arial" w:cs="Arial"/>
          <w:sz w:val="24"/>
          <w:szCs w:val="24"/>
        </w:rPr>
      </w:pPr>
      <w:r w:rsidRPr="00B21227">
        <w:rPr>
          <w:rFonts w:ascii="Arial" w:hAnsi="Arial" w:cs="Arial"/>
          <w:sz w:val="24"/>
          <w:szCs w:val="24"/>
        </w:rPr>
        <w:t xml:space="preserve">WISERD (2020). </w:t>
      </w:r>
      <w:r w:rsidRPr="00B21227">
        <w:rPr>
          <w:rFonts w:ascii="Arial" w:hAnsi="Arial" w:cs="Arial"/>
          <w:i/>
          <w:sz w:val="24"/>
          <w:szCs w:val="24"/>
        </w:rPr>
        <w:t>COVID-19: The role of trade unions.</w:t>
      </w:r>
      <w:r w:rsidRPr="00B21227">
        <w:rPr>
          <w:rFonts w:ascii="Arial" w:hAnsi="Arial" w:cs="Arial"/>
          <w:sz w:val="24"/>
          <w:szCs w:val="24"/>
        </w:rPr>
        <w:t xml:space="preserve"> [Online]. Available at:  </w:t>
      </w:r>
      <w:hyperlink r:id="rId95" w:history="1">
        <w:r w:rsidRPr="00B21227">
          <w:rPr>
            <w:rStyle w:val="Hyperlink"/>
            <w:rFonts w:ascii="Arial" w:hAnsi="Arial" w:cs="Arial"/>
            <w:sz w:val="24"/>
            <w:szCs w:val="24"/>
          </w:rPr>
          <w:t>https://wiserd.ac.uk/news/covid-19-role-trade-unions</w:t>
        </w:r>
      </w:hyperlink>
      <w:r w:rsidRPr="00B21227">
        <w:rPr>
          <w:rFonts w:ascii="Arial" w:hAnsi="Arial" w:cs="Arial"/>
          <w:sz w:val="24"/>
          <w:szCs w:val="24"/>
        </w:rPr>
        <w:t xml:space="preserve"> </w:t>
      </w:r>
      <w:r w:rsidR="00D310D7" w:rsidRPr="00B21227">
        <w:rPr>
          <w:rFonts w:ascii="Arial" w:hAnsi="Arial" w:cs="Arial"/>
          <w:sz w:val="24"/>
          <w:szCs w:val="24"/>
        </w:rPr>
        <w:t>(</w:t>
      </w:r>
      <w:r w:rsidRPr="00B21227">
        <w:rPr>
          <w:rFonts w:ascii="Arial" w:hAnsi="Arial" w:cs="Arial"/>
          <w:sz w:val="24"/>
          <w:szCs w:val="24"/>
        </w:rPr>
        <w:t>Accessed 08 December 2020</w:t>
      </w:r>
      <w:r w:rsidR="00D310D7" w:rsidRPr="00B21227">
        <w:rPr>
          <w:rFonts w:ascii="Arial" w:hAnsi="Arial" w:cs="Arial"/>
          <w:sz w:val="24"/>
          <w:szCs w:val="24"/>
        </w:rPr>
        <w:t>)</w:t>
      </w:r>
      <w:r w:rsidRPr="00B21227">
        <w:rPr>
          <w:rFonts w:ascii="Arial" w:hAnsi="Arial" w:cs="Arial"/>
          <w:sz w:val="24"/>
          <w:szCs w:val="24"/>
        </w:rPr>
        <w:t xml:space="preserve">. </w:t>
      </w:r>
    </w:p>
    <w:p w:rsidR="007A3707" w:rsidRPr="00B21227" w:rsidRDefault="007A3707" w:rsidP="007A3707">
      <w:pPr>
        <w:pStyle w:val="Bibliography"/>
        <w:numPr>
          <w:ilvl w:val="0"/>
          <w:numId w:val="23"/>
        </w:numPr>
        <w:rPr>
          <w:rFonts w:ascii="Arial" w:hAnsi="Arial" w:cs="Arial"/>
          <w:noProof/>
          <w:sz w:val="24"/>
          <w:szCs w:val="24"/>
        </w:rPr>
      </w:pPr>
      <w:r w:rsidRPr="00B21227">
        <w:rPr>
          <w:rFonts w:ascii="Arial" w:hAnsi="Arial" w:cs="Arial"/>
          <w:noProof/>
          <w:sz w:val="24"/>
          <w:szCs w:val="24"/>
        </w:rPr>
        <w:t xml:space="preserve">World Health Organization, (2020). </w:t>
      </w:r>
      <w:r w:rsidRPr="00B21227">
        <w:rPr>
          <w:rFonts w:ascii="Arial" w:hAnsi="Arial" w:cs="Arial"/>
          <w:i/>
          <w:iCs/>
          <w:noProof/>
          <w:sz w:val="24"/>
          <w:szCs w:val="24"/>
        </w:rPr>
        <w:t xml:space="preserve">Coronavirus. </w:t>
      </w:r>
      <w:r w:rsidRPr="00B21227">
        <w:rPr>
          <w:rFonts w:ascii="Arial" w:hAnsi="Arial" w:cs="Arial"/>
          <w:noProof/>
          <w:sz w:val="24"/>
          <w:szCs w:val="24"/>
        </w:rPr>
        <w:t xml:space="preserve">[Online] </w:t>
      </w:r>
      <w:r w:rsidRPr="00B21227">
        <w:rPr>
          <w:rFonts w:ascii="Arial" w:hAnsi="Arial" w:cs="Arial"/>
          <w:noProof/>
          <w:sz w:val="24"/>
          <w:szCs w:val="24"/>
        </w:rPr>
        <w:br/>
        <w:t xml:space="preserve">Available at: </w:t>
      </w:r>
      <w:hyperlink r:id="rId96" w:anchor="tab=tab_1" w:history="1">
        <w:r w:rsidRPr="00B21227">
          <w:rPr>
            <w:rStyle w:val="Hyperlink"/>
            <w:rFonts w:ascii="Arial" w:hAnsi="Arial" w:cs="Arial"/>
            <w:noProof/>
            <w:sz w:val="24"/>
            <w:szCs w:val="24"/>
          </w:rPr>
          <w:t>https://www.who.int/health-topics/coronavirus#tab=tab_1</w:t>
        </w:r>
      </w:hyperlink>
      <w:r w:rsidRPr="00B21227">
        <w:rPr>
          <w:rFonts w:ascii="Arial" w:hAnsi="Arial" w:cs="Arial"/>
          <w:noProof/>
          <w:sz w:val="24"/>
          <w:szCs w:val="24"/>
          <w:u w:val="single"/>
        </w:rPr>
        <w:t xml:space="preserve"> </w:t>
      </w:r>
      <w:r w:rsidRPr="00B21227">
        <w:rPr>
          <w:rFonts w:ascii="Arial" w:hAnsi="Arial" w:cs="Arial"/>
          <w:noProof/>
          <w:sz w:val="24"/>
          <w:szCs w:val="24"/>
        </w:rPr>
        <w:t xml:space="preserve">(Accessed 07 December 2020). </w:t>
      </w:r>
    </w:p>
    <w:p w:rsidR="000E225E" w:rsidRPr="00B21227" w:rsidRDefault="000E225E" w:rsidP="009A4BF0">
      <w:pPr>
        <w:ind w:left="360"/>
        <w:rPr>
          <w:rFonts w:ascii="Arial" w:hAnsi="Arial" w:cs="Arial"/>
          <w:sz w:val="24"/>
          <w:szCs w:val="24"/>
        </w:rPr>
      </w:pPr>
    </w:p>
    <w:p w:rsidR="001A7FF0" w:rsidRPr="001A7FF0" w:rsidRDefault="001A7FF0" w:rsidP="000D6164">
      <w:pPr>
        <w:pStyle w:val="ListParagraph"/>
        <w:rPr>
          <w:rFonts w:cstheme="minorHAnsi"/>
        </w:rPr>
      </w:pPr>
    </w:p>
    <w:p w:rsidR="00CA0309" w:rsidRPr="00CA0309" w:rsidRDefault="008102FD" w:rsidP="001251BD">
      <w:pPr>
        <w:pStyle w:val="Bibliography"/>
        <w:rPr>
          <w:noProof/>
        </w:rPr>
      </w:pPr>
      <w:r w:rsidRPr="005257FC">
        <w:rPr>
          <w:rFonts w:ascii="Arial" w:hAnsi="Arial" w:cs="Arial"/>
          <w:noProof/>
          <w:sz w:val="24"/>
          <w:szCs w:val="24"/>
        </w:rPr>
        <mc:AlternateContent>
          <mc:Choice Requires="wps">
            <w:drawing>
              <wp:anchor distT="45720" distB="45720" distL="114300" distR="114300" simplePos="0" relativeHeight="251747328" behindDoc="0" locked="0" layoutInCell="1" allowOverlap="1" wp14:anchorId="4E081ADE" wp14:editId="27FB8FD1">
                <wp:simplePos x="0" y="0"/>
                <wp:positionH relativeFrom="column">
                  <wp:posOffset>5095875</wp:posOffset>
                </wp:positionH>
                <wp:positionV relativeFrom="paragraph">
                  <wp:posOffset>1435735</wp:posOffset>
                </wp:positionV>
                <wp:extent cx="715107" cy="342460"/>
                <wp:effectExtent l="0" t="0" r="8890" b="635"/>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8102FD">
                            <w:r>
                              <w:t>Page 33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81ADE" id="_x0000_s1064" type="#_x0000_t202" style="position:absolute;margin-left:401.25pt;margin-top:113.05pt;width:56.3pt;height:26.95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" stroked="f">
                <v:textbox>
                  <w:txbxContent>
                    <w:p w:rsidR="00900ADD" w:rsidRDefault="00900ADD" w:rsidP="008102FD">
                      <w:r>
                        <w:t>Page 33</w:t>
                      </w:r>
                    </w:p>
                  </w:txbxContent>
                </v:textbox>
              </v:shape>
            </w:pict>
          </mc:Fallback>
        </mc:AlternateContent>
      </w:r>
      <w:r w:rsidR="007466CF" w:rsidRPr="005257FC">
        <w:rPr>
          <w:rFonts w:ascii="Arial" w:hAnsi="Arial" w:cs="Arial"/>
          <w:noProof/>
          <w:sz w:val="24"/>
          <w:szCs w:val="24"/>
        </w:rPr>
        <mc:AlternateContent>
          <mc:Choice Requires="wps">
            <w:drawing>
              <wp:anchor distT="45720" distB="45720" distL="114300" distR="114300" simplePos="0" relativeHeight="251743232" behindDoc="0" locked="0" layoutInCell="1" allowOverlap="1" wp14:anchorId="6D9954A7" wp14:editId="2E516DB9">
                <wp:simplePos x="0" y="0"/>
                <wp:positionH relativeFrom="column">
                  <wp:posOffset>5388429</wp:posOffset>
                </wp:positionH>
                <wp:positionV relativeFrom="paragraph">
                  <wp:posOffset>4966063</wp:posOffset>
                </wp:positionV>
                <wp:extent cx="715107" cy="342460"/>
                <wp:effectExtent l="0" t="0" r="8890" b="635"/>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107" cy="342460"/>
                        </a:xfrm>
                        <a:prstGeom prst="rect">
                          <a:avLst/>
                        </a:prstGeom>
                        <a:solidFill>
                          <a:srgbClr val="FFFFFF"/>
                        </a:solidFill>
                        <a:ln w="9525">
                          <a:noFill/>
                          <a:miter lim="800000"/>
                          <a:headEnd/>
                          <a:tailEnd/>
                        </a:ln>
                      </wps:spPr>
                      <wps:txbx>
                        <w:txbxContent>
                          <w:p w:rsidR="00900ADD" w:rsidRDefault="00900ADD" w:rsidP="007466CF">
                            <w:r>
                              <w:t>Page 32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9954A7" id="_x0000_s1065" type="#_x0000_t202" style="position:absolute;margin-left:424.3pt;margin-top:391.05pt;width:56.3pt;height:26.9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" stroked="f">
                <v:textbox>
                  <w:txbxContent>
                    <w:p w:rsidR="00900ADD" w:rsidRDefault="00900ADD" w:rsidP="007466CF">
                      <w:r>
                        <w:t>Page 32</w:t>
                      </w:r>
                    </w:p>
                  </w:txbxContent>
                </v:textbox>
              </v:shape>
            </w:pict>
          </mc:Fallback>
        </mc:AlternateContent>
      </w:r>
    </w:p>
    <w:sectPr w:rsidR="00CA0309" w:rsidRPr="00CA0309" w:rsidSect="00267A8A">
      <w:footerReference w:type="default" r:id="rId97"/>
      <w:footerReference w:type="first" r:id="rId9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0ADD" w:rsidRDefault="00900ADD" w:rsidP="004B57A5">
      <w:pPr>
        <w:spacing w:after="0" w:line="240" w:lineRule="auto"/>
      </w:pPr>
      <w:r>
        <w:separator/>
      </w:r>
    </w:p>
  </w:endnote>
  <w:endnote w:type="continuationSeparator" w:id="0">
    <w:p w:rsidR="00900ADD" w:rsidRDefault="00900ADD" w:rsidP="004B5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0ADD" w:rsidRDefault="00900ADD" w:rsidP="005257FC">
    <w:pPr>
      <w:pStyle w:val="Footer"/>
      <w:pBdr>
        <w:top w:val="single" w:sz="4" w:space="1" w:color="D9D9D9" w:themeColor="background1" w:themeShade="D9"/>
      </w:pBd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0ADD" w:rsidRDefault="00900A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0ADD" w:rsidRDefault="00900ADD" w:rsidP="00774FA4">
    <w:pPr>
      <w:pStyle w:val="Footer"/>
      <w:pBdr>
        <w:top w:val="single" w:sz="4" w:space="1" w:color="D9D9D9" w:themeColor="background1" w:themeShade="D9"/>
      </w:pBdr>
    </w:pPr>
  </w:p>
  <w:p w:rsidR="00900ADD" w:rsidRDefault="00900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0ADD" w:rsidRDefault="00900ADD" w:rsidP="004B57A5">
      <w:pPr>
        <w:spacing w:after="0" w:line="240" w:lineRule="auto"/>
      </w:pPr>
      <w:r>
        <w:separator/>
      </w:r>
    </w:p>
  </w:footnote>
  <w:footnote w:type="continuationSeparator" w:id="0">
    <w:p w:rsidR="00900ADD" w:rsidRDefault="00900ADD" w:rsidP="004B5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70B5A"/>
    <w:multiLevelType w:val="hybridMultilevel"/>
    <w:tmpl w:val="5F64F614"/>
    <w:lvl w:ilvl="0" w:tplc="0809000B">
      <w:start w:val="1"/>
      <w:numFmt w:val="bullet"/>
      <w:lvlText w:val=""/>
      <w:lvlJc w:val="left"/>
      <w:pPr>
        <w:ind w:left="1134" w:hanging="360"/>
      </w:pPr>
      <w:rPr>
        <w:rFonts w:ascii="Wingdings" w:hAnsi="Wingdings" w:hint="default"/>
      </w:rPr>
    </w:lvl>
    <w:lvl w:ilvl="1" w:tplc="08090003" w:tentative="1">
      <w:start w:val="1"/>
      <w:numFmt w:val="bullet"/>
      <w:lvlText w:val="o"/>
      <w:lvlJc w:val="left"/>
      <w:pPr>
        <w:ind w:left="1854" w:hanging="360"/>
      </w:pPr>
      <w:rPr>
        <w:rFonts w:ascii="Courier New" w:hAnsi="Courier New" w:cs="Courier New" w:hint="default"/>
      </w:rPr>
    </w:lvl>
    <w:lvl w:ilvl="2" w:tplc="08090005" w:tentative="1">
      <w:start w:val="1"/>
      <w:numFmt w:val="bullet"/>
      <w:lvlText w:val=""/>
      <w:lvlJc w:val="left"/>
      <w:pPr>
        <w:ind w:left="2574" w:hanging="360"/>
      </w:pPr>
      <w:rPr>
        <w:rFonts w:ascii="Wingdings" w:hAnsi="Wingdings" w:hint="default"/>
      </w:rPr>
    </w:lvl>
    <w:lvl w:ilvl="3" w:tplc="08090001" w:tentative="1">
      <w:start w:val="1"/>
      <w:numFmt w:val="bullet"/>
      <w:lvlText w:val=""/>
      <w:lvlJc w:val="left"/>
      <w:pPr>
        <w:ind w:left="3294" w:hanging="360"/>
      </w:pPr>
      <w:rPr>
        <w:rFonts w:ascii="Symbol" w:hAnsi="Symbol" w:hint="default"/>
      </w:rPr>
    </w:lvl>
    <w:lvl w:ilvl="4" w:tplc="08090003" w:tentative="1">
      <w:start w:val="1"/>
      <w:numFmt w:val="bullet"/>
      <w:lvlText w:val="o"/>
      <w:lvlJc w:val="left"/>
      <w:pPr>
        <w:ind w:left="4014" w:hanging="360"/>
      </w:pPr>
      <w:rPr>
        <w:rFonts w:ascii="Courier New" w:hAnsi="Courier New" w:cs="Courier New" w:hint="default"/>
      </w:rPr>
    </w:lvl>
    <w:lvl w:ilvl="5" w:tplc="08090005" w:tentative="1">
      <w:start w:val="1"/>
      <w:numFmt w:val="bullet"/>
      <w:lvlText w:val=""/>
      <w:lvlJc w:val="left"/>
      <w:pPr>
        <w:ind w:left="4734" w:hanging="360"/>
      </w:pPr>
      <w:rPr>
        <w:rFonts w:ascii="Wingdings" w:hAnsi="Wingdings" w:hint="default"/>
      </w:rPr>
    </w:lvl>
    <w:lvl w:ilvl="6" w:tplc="08090001" w:tentative="1">
      <w:start w:val="1"/>
      <w:numFmt w:val="bullet"/>
      <w:lvlText w:val=""/>
      <w:lvlJc w:val="left"/>
      <w:pPr>
        <w:ind w:left="5454" w:hanging="360"/>
      </w:pPr>
      <w:rPr>
        <w:rFonts w:ascii="Symbol" w:hAnsi="Symbol" w:hint="default"/>
      </w:rPr>
    </w:lvl>
    <w:lvl w:ilvl="7" w:tplc="08090003" w:tentative="1">
      <w:start w:val="1"/>
      <w:numFmt w:val="bullet"/>
      <w:lvlText w:val="o"/>
      <w:lvlJc w:val="left"/>
      <w:pPr>
        <w:ind w:left="6174" w:hanging="360"/>
      </w:pPr>
      <w:rPr>
        <w:rFonts w:ascii="Courier New" w:hAnsi="Courier New" w:cs="Courier New" w:hint="default"/>
      </w:rPr>
    </w:lvl>
    <w:lvl w:ilvl="8" w:tplc="08090005" w:tentative="1">
      <w:start w:val="1"/>
      <w:numFmt w:val="bullet"/>
      <w:lvlText w:val=""/>
      <w:lvlJc w:val="left"/>
      <w:pPr>
        <w:ind w:left="6894" w:hanging="360"/>
      </w:pPr>
      <w:rPr>
        <w:rFonts w:ascii="Wingdings" w:hAnsi="Wingdings" w:hint="default"/>
      </w:rPr>
    </w:lvl>
  </w:abstractNum>
  <w:abstractNum w:abstractNumId="1" w15:restartNumberingAfterBreak="0">
    <w:nsid w:val="06535334"/>
    <w:multiLevelType w:val="hybridMultilevel"/>
    <w:tmpl w:val="6E4A6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D7C0F"/>
    <w:multiLevelType w:val="hybridMultilevel"/>
    <w:tmpl w:val="93B29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11157C"/>
    <w:multiLevelType w:val="hybridMultilevel"/>
    <w:tmpl w:val="FB12A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12B63"/>
    <w:multiLevelType w:val="multilevel"/>
    <w:tmpl w:val="5328AD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83558A2"/>
    <w:multiLevelType w:val="hybridMultilevel"/>
    <w:tmpl w:val="C92E5E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3E2AA5"/>
    <w:multiLevelType w:val="hybridMultilevel"/>
    <w:tmpl w:val="798A41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676B84"/>
    <w:multiLevelType w:val="hybridMultilevel"/>
    <w:tmpl w:val="E1669712"/>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AA2F1E"/>
    <w:multiLevelType w:val="hybridMultilevel"/>
    <w:tmpl w:val="A8E86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F24CC9"/>
    <w:multiLevelType w:val="hybridMultilevel"/>
    <w:tmpl w:val="6BC255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43F84"/>
    <w:multiLevelType w:val="hybridMultilevel"/>
    <w:tmpl w:val="D64CD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E1644F"/>
    <w:multiLevelType w:val="hybridMultilevel"/>
    <w:tmpl w:val="F7A873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0375C7"/>
    <w:multiLevelType w:val="hybridMultilevel"/>
    <w:tmpl w:val="0C0813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593714"/>
    <w:multiLevelType w:val="multilevel"/>
    <w:tmpl w:val="5694D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EA44BF"/>
    <w:multiLevelType w:val="hybridMultilevel"/>
    <w:tmpl w:val="A62EA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F650B6"/>
    <w:multiLevelType w:val="hybridMultilevel"/>
    <w:tmpl w:val="27B0F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D11C97"/>
    <w:multiLevelType w:val="hybridMultilevel"/>
    <w:tmpl w:val="1D5810A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7" w15:restartNumberingAfterBreak="0">
    <w:nsid w:val="386F43F6"/>
    <w:multiLevelType w:val="hybridMultilevel"/>
    <w:tmpl w:val="023AB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0C6A73"/>
    <w:multiLevelType w:val="hybridMultilevel"/>
    <w:tmpl w:val="72FCA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C5525E"/>
    <w:multiLevelType w:val="hybridMultilevel"/>
    <w:tmpl w:val="0EDA19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D70860"/>
    <w:multiLevelType w:val="hybridMultilevel"/>
    <w:tmpl w:val="D5605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097A36"/>
    <w:multiLevelType w:val="hybridMultilevel"/>
    <w:tmpl w:val="865276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383D7B"/>
    <w:multiLevelType w:val="hybridMultilevel"/>
    <w:tmpl w:val="99B8AC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D2B2DF5"/>
    <w:multiLevelType w:val="hybridMultilevel"/>
    <w:tmpl w:val="2D7097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CA7AE5"/>
    <w:multiLevelType w:val="hybridMultilevel"/>
    <w:tmpl w:val="EB5E2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A72897"/>
    <w:multiLevelType w:val="hybridMultilevel"/>
    <w:tmpl w:val="AB347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62363"/>
    <w:multiLevelType w:val="hybridMultilevel"/>
    <w:tmpl w:val="4964E9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0C6913"/>
    <w:multiLevelType w:val="hybridMultilevel"/>
    <w:tmpl w:val="B86482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6B6A6A"/>
    <w:multiLevelType w:val="hybridMultilevel"/>
    <w:tmpl w:val="41744C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862C88"/>
    <w:multiLevelType w:val="hybridMultilevel"/>
    <w:tmpl w:val="551EE1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8B5FBF"/>
    <w:multiLevelType w:val="hybridMultilevel"/>
    <w:tmpl w:val="C172B1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BE58DB"/>
    <w:multiLevelType w:val="hybridMultilevel"/>
    <w:tmpl w:val="0206F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995D9E"/>
    <w:multiLevelType w:val="hybridMultilevel"/>
    <w:tmpl w:val="6F3E3F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DC00DC"/>
    <w:multiLevelType w:val="hybridMultilevel"/>
    <w:tmpl w:val="A9164D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23"/>
  </w:num>
  <w:num w:numId="4">
    <w:abstractNumId w:val="32"/>
  </w:num>
  <w:num w:numId="5">
    <w:abstractNumId w:val="0"/>
  </w:num>
  <w:num w:numId="6">
    <w:abstractNumId w:val="27"/>
  </w:num>
  <w:num w:numId="7">
    <w:abstractNumId w:val="4"/>
  </w:num>
  <w:num w:numId="8">
    <w:abstractNumId w:val="31"/>
  </w:num>
  <w:num w:numId="9">
    <w:abstractNumId w:val="26"/>
  </w:num>
  <w:num w:numId="10">
    <w:abstractNumId w:val="29"/>
  </w:num>
  <w:num w:numId="11">
    <w:abstractNumId w:val="28"/>
  </w:num>
  <w:num w:numId="12">
    <w:abstractNumId w:val="19"/>
  </w:num>
  <w:num w:numId="13">
    <w:abstractNumId w:val="7"/>
  </w:num>
  <w:num w:numId="14">
    <w:abstractNumId w:val="21"/>
  </w:num>
  <w:num w:numId="15">
    <w:abstractNumId w:val="6"/>
  </w:num>
  <w:num w:numId="16">
    <w:abstractNumId w:val="33"/>
  </w:num>
  <w:num w:numId="17">
    <w:abstractNumId w:val="13"/>
  </w:num>
  <w:num w:numId="18">
    <w:abstractNumId w:val="20"/>
  </w:num>
  <w:num w:numId="19">
    <w:abstractNumId w:val="16"/>
  </w:num>
  <w:num w:numId="20">
    <w:abstractNumId w:val="22"/>
  </w:num>
  <w:num w:numId="21">
    <w:abstractNumId w:val="30"/>
  </w:num>
  <w:num w:numId="22">
    <w:abstractNumId w:val="11"/>
  </w:num>
  <w:num w:numId="23">
    <w:abstractNumId w:val="5"/>
  </w:num>
  <w:num w:numId="24">
    <w:abstractNumId w:val="18"/>
  </w:num>
  <w:num w:numId="25">
    <w:abstractNumId w:val="8"/>
  </w:num>
  <w:num w:numId="26">
    <w:abstractNumId w:val="14"/>
  </w:num>
  <w:num w:numId="27">
    <w:abstractNumId w:val="10"/>
  </w:num>
  <w:num w:numId="28">
    <w:abstractNumId w:val="3"/>
  </w:num>
  <w:num w:numId="29">
    <w:abstractNumId w:val="24"/>
  </w:num>
  <w:num w:numId="30">
    <w:abstractNumId w:val="17"/>
  </w:num>
  <w:num w:numId="31">
    <w:abstractNumId w:val="15"/>
  </w:num>
  <w:num w:numId="32">
    <w:abstractNumId w:val="2"/>
  </w:num>
  <w:num w:numId="33">
    <w:abstractNumId w:val="1"/>
  </w:num>
  <w:num w:numId="34">
    <w:abstractNumId w:val="25"/>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534"/>
    <w:rsid w:val="0000166B"/>
    <w:rsid w:val="00001E9E"/>
    <w:rsid w:val="00002A03"/>
    <w:rsid w:val="00002F21"/>
    <w:rsid w:val="00003C9F"/>
    <w:rsid w:val="00005490"/>
    <w:rsid w:val="0001175B"/>
    <w:rsid w:val="0001379B"/>
    <w:rsid w:val="00015C1C"/>
    <w:rsid w:val="00015F74"/>
    <w:rsid w:val="0001691E"/>
    <w:rsid w:val="00022AB7"/>
    <w:rsid w:val="00023230"/>
    <w:rsid w:val="00025B59"/>
    <w:rsid w:val="00027A94"/>
    <w:rsid w:val="00030BE2"/>
    <w:rsid w:val="00033226"/>
    <w:rsid w:val="00033E2B"/>
    <w:rsid w:val="00034DF7"/>
    <w:rsid w:val="00040198"/>
    <w:rsid w:val="0004070B"/>
    <w:rsid w:val="00040C3A"/>
    <w:rsid w:val="0004371F"/>
    <w:rsid w:val="0004494A"/>
    <w:rsid w:val="00045099"/>
    <w:rsid w:val="00051BCA"/>
    <w:rsid w:val="0005201E"/>
    <w:rsid w:val="000541FE"/>
    <w:rsid w:val="0006182E"/>
    <w:rsid w:val="00061CDB"/>
    <w:rsid w:val="00062B44"/>
    <w:rsid w:val="00063A94"/>
    <w:rsid w:val="00063C7A"/>
    <w:rsid w:val="0007589D"/>
    <w:rsid w:val="00076432"/>
    <w:rsid w:val="0007643D"/>
    <w:rsid w:val="00076881"/>
    <w:rsid w:val="00080ECD"/>
    <w:rsid w:val="000820D8"/>
    <w:rsid w:val="00084C08"/>
    <w:rsid w:val="00092AC7"/>
    <w:rsid w:val="00093D19"/>
    <w:rsid w:val="000962A9"/>
    <w:rsid w:val="0009667D"/>
    <w:rsid w:val="000A1014"/>
    <w:rsid w:val="000A1C78"/>
    <w:rsid w:val="000A33EF"/>
    <w:rsid w:val="000A359C"/>
    <w:rsid w:val="000A385F"/>
    <w:rsid w:val="000B08E9"/>
    <w:rsid w:val="000B64AE"/>
    <w:rsid w:val="000B6CAA"/>
    <w:rsid w:val="000B6F3F"/>
    <w:rsid w:val="000B796C"/>
    <w:rsid w:val="000C3189"/>
    <w:rsid w:val="000D1988"/>
    <w:rsid w:val="000D3592"/>
    <w:rsid w:val="000D53D1"/>
    <w:rsid w:val="000D6164"/>
    <w:rsid w:val="000E0B5F"/>
    <w:rsid w:val="000E1F0A"/>
    <w:rsid w:val="000E225E"/>
    <w:rsid w:val="000E388C"/>
    <w:rsid w:val="000E3AD5"/>
    <w:rsid w:val="000E60B9"/>
    <w:rsid w:val="000E61D8"/>
    <w:rsid w:val="000F04CD"/>
    <w:rsid w:val="000F3F02"/>
    <w:rsid w:val="000F527C"/>
    <w:rsid w:val="0010013F"/>
    <w:rsid w:val="00100EE3"/>
    <w:rsid w:val="00107082"/>
    <w:rsid w:val="00110035"/>
    <w:rsid w:val="00110611"/>
    <w:rsid w:val="00111118"/>
    <w:rsid w:val="00113FFE"/>
    <w:rsid w:val="001171F6"/>
    <w:rsid w:val="00117474"/>
    <w:rsid w:val="00122C19"/>
    <w:rsid w:val="00123DB6"/>
    <w:rsid w:val="00124589"/>
    <w:rsid w:val="00124CC2"/>
    <w:rsid w:val="001251BD"/>
    <w:rsid w:val="0013054C"/>
    <w:rsid w:val="001360CB"/>
    <w:rsid w:val="001433AF"/>
    <w:rsid w:val="00147FC9"/>
    <w:rsid w:val="00155EB6"/>
    <w:rsid w:val="001614A4"/>
    <w:rsid w:val="0016376E"/>
    <w:rsid w:val="00163C78"/>
    <w:rsid w:val="0017736F"/>
    <w:rsid w:val="00180852"/>
    <w:rsid w:val="001847CD"/>
    <w:rsid w:val="0018499F"/>
    <w:rsid w:val="00193F00"/>
    <w:rsid w:val="001944DC"/>
    <w:rsid w:val="00194CCC"/>
    <w:rsid w:val="00195BA5"/>
    <w:rsid w:val="001A6085"/>
    <w:rsid w:val="001A7ECB"/>
    <w:rsid w:val="001A7FF0"/>
    <w:rsid w:val="001B0CCC"/>
    <w:rsid w:val="001B6457"/>
    <w:rsid w:val="001B68C4"/>
    <w:rsid w:val="001C11FC"/>
    <w:rsid w:val="001C185C"/>
    <w:rsid w:val="001C304C"/>
    <w:rsid w:val="001C3528"/>
    <w:rsid w:val="001C5820"/>
    <w:rsid w:val="001C6A1C"/>
    <w:rsid w:val="001D0999"/>
    <w:rsid w:val="001D0E97"/>
    <w:rsid w:val="001D2301"/>
    <w:rsid w:val="001D2C15"/>
    <w:rsid w:val="001D4279"/>
    <w:rsid w:val="001D64AA"/>
    <w:rsid w:val="001D7BB5"/>
    <w:rsid w:val="001E055E"/>
    <w:rsid w:val="001E3838"/>
    <w:rsid w:val="001E76FB"/>
    <w:rsid w:val="001F0042"/>
    <w:rsid w:val="001F1A20"/>
    <w:rsid w:val="001F2060"/>
    <w:rsid w:val="001F417E"/>
    <w:rsid w:val="001F538C"/>
    <w:rsid w:val="001F6103"/>
    <w:rsid w:val="001F61E7"/>
    <w:rsid w:val="002011FB"/>
    <w:rsid w:val="00201D64"/>
    <w:rsid w:val="002022C7"/>
    <w:rsid w:val="002042E5"/>
    <w:rsid w:val="002071C8"/>
    <w:rsid w:val="002076B3"/>
    <w:rsid w:val="00211AC0"/>
    <w:rsid w:val="00213027"/>
    <w:rsid w:val="002136DD"/>
    <w:rsid w:val="00213D6D"/>
    <w:rsid w:val="00215BA5"/>
    <w:rsid w:val="002171B8"/>
    <w:rsid w:val="00217226"/>
    <w:rsid w:val="002223D9"/>
    <w:rsid w:val="0022506B"/>
    <w:rsid w:val="00232443"/>
    <w:rsid w:val="00232EE0"/>
    <w:rsid w:val="0023536E"/>
    <w:rsid w:val="002376F4"/>
    <w:rsid w:val="00240F8E"/>
    <w:rsid w:val="00241B8D"/>
    <w:rsid w:val="00245A94"/>
    <w:rsid w:val="00245BA3"/>
    <w:rsid w:val="00247F82"/>
    <w:rsid w:val="00251A0A"/>
    <w:rsid w:val="00251F9E"/>
    <w:rsid w:val="002530E4"/>
    <w:rsid w:val="002549DC"/>
    <w:rsid w:val="00255A7B"/>
    <w:rsid w:val="00260552"/>
    <w:rsid w:val="002640E0"/>
    <w:rsid w:val="002649C5"/>
    <w:rsid w:val="00267A8A"/>
    <w:rsid w:val="002718FD"/>
    <w:rsid w:val="00273180"/>
    <w:rsid w:val="00275BB8"/>
    <w:rsid w:val="00275E81"/>
    <w:rsid w:val="00277773"/>
    <w:rsid w:val="00280FB6"/>
    <w:rsid w:val="00284018"/>
    <w:rsid w:val="00284FDB"/>
    <w:rsid w:val="0028516B"/>
    <w:rsid w:val="00290144"/>
    <w:rsid w:val="00290972"/>
    <w:rsid w:val="00292B0B"/>
    <w:rsid w:val="002964C3"/>
    <w:rsid w:val="00296B39"/>
    <w:rsid w:val="002A35F0"/>
    <w:rsid w:val="002A6811"/>
    <w:rsid w:val="002B3AAD"/>
    <w:rsid w:val="002C06EA"/>
    <w:rsid w:val="002C06EC"/>
    <w:rsid w:val="002C192D"/>
    <w:rsid w:val="002C446D"/>
    <w:rsid w:val="002C5B52"/>
    <w:rsid w:val="002D1585"/>
    <w:rsid w:val="002D1BD8"/>
    <w:rsid w:val="002D2CEA"/>
    <w:rsid w:val="002D5200"/>
    <w:rsid w:val="002D5605"/>
    <w:rsid w:val="002E15E3"/>
    <w:rsid w:val="002E36F8"/>
    <w:rsid w:val="002E4DCA"/>
    <w:rsid w:val="002E6E05"/>
    <w:rsid w:val="002F0B04"/>
    <w:rsid w:val="002F5191"/>
    <w:rsid w:val="002F7F15"/>
    <w:rsid w:val="00301A56"/>
    <w:rsid w:val="00301BBA"/>
    <w:rsid w:val="003026DE"/>
    <w:rsid w:val="00303860"/>
    <w:rsid w:val="00303C7B"/>
    <w:rsid w:val="00303E33"/>
    <w:rsid w:val="00311FCB"/>
    <w:rsid w:val="0032542A"/>
    <w:rsid w:val="00326242"/>
    <w:rsid w:val="00331772"/>
    <w:rsid w:val="003331DF"/>
    <w:rsid w:val="003349CA"/>
    <w:rsid w:val="00334A63"/>
    <w:rsid w:val="00335F32"/>
    <w:rsid w:val="0033659B"/>
    <w:rsid w:val="00343EE6"/>
    <w:rsid w:val="00344337"/>
    <w:rsid w:val="00345260"/>
    <w:rsid w:val="003459FE"/>
    <w:rsid w:val="00346F83"/>
    <w:rsid w:val="00347F9C"/>
    <w:rsid w:val="003505A9"/>
    <w:rsid w:val="00353B2D"/>
    <w:rsid w:val="00355E89"/>
    <w:rsid w:val="00361F30"/>
    <w:rsid w:val="003630F6"/>
    <w:rsid w:val="0036369A"/>
    <w:rsid w:val="003676B7"/>
    <w:rsid w:val="003702B1"/>
    <w:rsid w:val="003702CA"/>
    <w:rsid w:val="00370FC6"/>
    <w:rsid w:val="003715C2"/>
    <w:rsid w:val="003718DF"/>
    <w:rsid w:val="00371D0E"/>
    <w:rsid w:val="00375198"/>
    <w:rsid w:val="00376B7C"/>
    <w:rsid w:val="00380DF0"/>
    <w:rsid w:val="003810C8"/>
    <w:rsid w:val="00381B77"/>
    <w:rsid w:val="00382DDA"/>
    <w:rsid w:val="0038506F"/>
    <w:rsid w:val="00386192"/>
    <w:rsid w:val="003862ED"/>
    <w:rsid w:val="00386DCD"/>
    <w:rsid w:val="00393CB1"/>
    <w:rsid w:val="00395976"/>
    <w:rsid w:val="00395EF9"/>
    <w:rsid w:val="00396807"/>
    <w:rsid w:val="00397697"/>
    <w:rsid w:val="00397CEE"/>
    <w:rsid w:val="003A0C74"/>
    <w:rsid w:val="003A4B55"/>
    <w:rsid w:val="003B2227"/>
    <w:rsid w:val="003B4AA5"/>
    <w:rsid w:val="003B5B90"/>
    <w:rsid w:val="003B5D48"/>
    <w:rsid w:val="003B73DC"/>
    <w:rsid w:val="003C3846"/>
    <w:rsid w:val="003C61A6"/>
    <w:rsid w:val="003C7941"/>
    <w:rsid w:val="003D070D"/>
    <w:rsid w:val="003D0A31"/>
    <w:rsid w:val="003D149E"/>
    <w:rsid w:val="003D3A99"/>
    <w:rsid w:val="003D6121"/>
    <w:rsid w:val="003D61B4"/>
    <w:rsid w:val="003E03F1"/>
    <w:rsid w:val="003F09DA"/>
    <w:rsid w:val="003F0ECC"/>
    <w:rsid w:val="003F428A"/>
    <w:rsid w:val="003F43E1"/>
    <w:rsid w:val="003F6850"/>
    <w:rsid w:val="003F697F"/>
    <w:rsid w:val="004005EA"/>
    <w:rsid w:val="00402395"/>
    <w:rsid w:val="00403CB5"/>
    <w:rsid w:val="00410686"/>
    <w:rsid w:val="004169C6"/>
    <w:rsid w:val="00420634"/>
    <w:rsid w:val="004234EE"/>
    <w:rsid w:val="0042549D"/>
    <w:rsid w:val="004265DD"/>
    <w:rsid w:val="00426C88"/>
    <w:rsid w:val="004271E9"/>
    <w:rsid w:val="004272A3"/>
    <w:rsid w:val="00432BB8"/>
    <w:rsid w:val="004402EC"/>
    <w:rsid w:val="00444FFD"/>
    <w:rsid w:val="0045008D"/>
    <w:rsid w:val="0045198D"/>
    <w:rsid w:val="004527A4"/>
    <w:rsid w:val="00453344"/>
    <w:rsid w:val="00454A45"/>
    <w:rsid w:val="00457DC4"/>
    <w:rsid w:val="00462047"/>
    <w:rsid w:val="00463076"/>
    <w:rsid w:val="0046560B"/>
    <w:rsid w:val="00465D3C"/>
    <w:rsid w:val="00471264"/>
    <w:rsid w:val="00471314"/>
    <w:rsid w:val="00472601"/>
    <w:rsid w:val="004774D8"/>
    <w:rsid w:val="004821DB"/>
    <w:rsid w:val="0048601F"/>
    <w:rsid w:val="00490168"/>
    <w:rsid w:val="00490E4A"/>
    <w:rsid w:val="004A2B16"/>
    <w:rsid w:val="004B082C"/>
    <w:rsid w:val="004B0D64"/>
    <w:rsid w:val="004B1BF8"/>
    <w:rsid w:val="004B57A5"/>
    <w:rsid w:val="004C37DD"/>
    <w:rsid w:val="004C3E5A"/>
    <w:rsid w:val="004C4CC3"/>
    <w:rsid w:val="004C52E3"/>
    <w:rsid w:val="004D2863"/>
    <w:rsid w:val="004D6F0D"/>
    <w:rsid w:val="004E0B51"/>
    <w:rsid w:val="004E1686"/>
    <w:rsid w:val="004E555C"/>
    <w:rsid w:val="004E5F5C"/>
    <w:rsid w:val="004F43BF"/>
    <w:rsid w:val="005005EB"/>
    <w:rsid w:val="0050124B"/>
    <w:rsid w:val="0050288E"/>
    <w:rsid w:val="0050541D"/>
    <w:rsid w:val="005101E5"/>
    <w:rsid w:val="00510512"/>
    <w:rsid w:val="00513138"/>
    <w:rsid w:val="00513DAF"/>
    <w:rsid w:val="00515963"/>
    <w:rsid w:val="00516BD1"/>
    <w:rsid w:val="00516F63"/>
    <w:rsid w:val="00517323"/>
    <w:rsid w:val="005176F4"/>
    <w:rsid w:val="00517DAC"/>
    <w:rsid w:val="0052149D"/>
    <w:rsid w:val="00521EB7"/>
    <w:rsid w:val="005229FD"/>
    <w:rsid w:val="005257FC"/>
    <w:rsid w:val="0052789F"/>
    <w:rsid w:val="00531C79"/>
    <w:rsid w:val="005323A9"/>
    <w:rsid w:val="005327AE"/>
    <w:rsid w:val="005413F0"/>
    <w:rsid w:val="00542313"/>
    <w:rsid w:val="00543109"/>
    <w:rsid w:val="00544108"/>
    <w:rsid w:val="005442FB"/>
    <w:rsid w:val="00545096"/>
    <w:rsid w:val="00545254"/>
    <w:rsid w:val="00545892"/>
    <w:rsid w:val="00545E1E"/>
    <w:rsid w:val="00550182"/>
    <w:rsid w:val="00550F81"/>
    <w:rsid w:val="00553DB2"/>
    <w:rsid w:val="00555483"/>
    <w:rsid w:val="00571043"/>
    <w:rsid w:val="0057637B"/>
    <w:rsid w:val="00583A29"/>
    <w:rsid w:val="00586483"/>
    <w:rsid w:val="00586F34"/>
    <w:rsid w:val="00592A83"/>
    <w:rsid w:val="005931EE"/>
    <w:rsid w:val="00594E4F"/>
    <w:rsid w:val="005A0240"/>
    <w:rsid w:val="005A6D06"/>
    <w:rsid w:val="005B114C"/>
    <w:rsid w:val="005B379B"/>
    <w:rsid w:val="005B6511"/>
    <w:rsid w:val="005C09D1"/>
    <w:rsid w:val="005C0C3E"/>
    <w:rsid w:val="005C1156"/>
    <w:rsid w:val="005C317E"/>
    <w:rsid w:val="005C4E40"/>
    <w:rsid w:val="005C5BD8"/>
    <w:rsid w:val="005C5F4A"/>
    <w:rsid w:val="005C7492"/>
    <w:rsid w:val="005C7820"/>
    <w:rsid w:val="005D08C8"/>
    <w:rsid w:val="005D296A"/>
    <w:rsid w:val="005E1826"/>
    <w:rsid w:val="005E331F"/>
    <w:rsid w:val="005E3509"/>
    <w:rsid w:val="005E4DBD"/>
    <w:rsid w:val="005F33C2"/>
    <w:rsid w:val="005F665F"/>
    <w:rsid w:val="005F67ED"/>
    <w:rsid w:val="005F70EA"/>
    <w:rsid w:val="005F7D57"/>
    <w:rsid w:val="00600C84"/>
    <w:rsid w:val="00604A9F"/>
    <w:rsid w:val="00604C67"/>
    <w:rsid w:val="00606F80"/>
    <w:rsid w:val="0060764D"/>
    <w:rsid w:val="00610FED"/>
    <w:rsid w:val="00611542"/>
    <w:rsid w:val="00611832"/>
    <w:rsid w:val="00615894"/>
    <w:rsid w:val="006172DA"/>
    <w:rsid w:val="006173A8"/>
    <w:rsid w:val="00620E0C"/>
    <w:rsid w:val="00622AD6"/>
    <w:rsid w:val="006274BC"/>
    <w:rsid w:val="006308B7"/>
    <w:rsid w:val="00631284"/>
    <w:rsid w:val="0063160B"/>
    <w:rsid w:val="00631DB3"/>
    <w:rsid w:val="00636210"/>
    <w:rsid w:val="0063731D"/>
    <w:rsid w:val="00641438"/>
    <w:rsid w:val="006435E5"/>
    <w:rsid w:val="00646F4A"/>
    <w:rsid w:val="0065165A"/>
    <w:rsid w:val="00652622"/>
    <w:rsid w:val="00652D53"/>
    <w:rsid w:val="00653D17"/>
    <w:rsid w:val="00655373"/>
    <w:rsid w:val="0065569F"/>
    <w:rsid w:val="0065576A"/>
    <w:rsid w:val="006561F5"/>
    <w:rsid w:val="006613FC"/>
    <w:rsid w:val="00661F1C"/>
    <w:rsid w:val="00665D98"/>
    <w:rsid w:val="006679C9"/>
    <w:rsid w:val="00667AAE"/>
    <w:rsid w:val="00673282"/>
    <w:rsid w:val="00673A8C"/>
    <w:rsid w:val="00674D1B"/>
    <w:rsid w:val="006767F8"/>
    <w:rsid w:val="00680829"/>
    <w:rsid w:val="00680DC4"/>
    <w:rsid w:val="0068384A"/>
    <w:rsid w:val="00685C7D"/>
    <w:rsid w:val="00690114"/>
    <w:rsid w:val="00695FA8"/>
    <w:rsid w:val="00696014"/>
    <w:rsid w:val="00696DFA"/>
    <w:rsid w:val="0069706D"/>
    <w:rsid w:val="006A42B7"/>
    <w:rsid w:val="006A479A"/>
    <w:rsid w:val="006A75BF"/>
    <w:rsid w:val="006B0AF2"/>
    <w:rsid w:val="006B262E"/>
    <w:rsid w:val="006B464A"/>
    <w:rsid w:val="006C01CE"/>
    <w:rsid w:val="006C2E76"/>
    <w:rsid w:val="006C68B7"/>
    <w:rsid w:val="006C6CE7"/>
    <w:rsid w:val="006C6E7E"/>
    <w:rsid w:val="006C7170"/>
    <w:rsid w:val="006D0155"/>
    <w:rsid w:val="006D23CC"/>
    <w:rsid w:val="006D32B1"/>
    <w:rsid w:val="006D4668"/>
    <w:rsid w:val="006E0467"/>
    <w:rsid w:val="006E1A08"/>
    <w:rsid w:val="006E2914"/>
    <w:rsid w:val="006E2A6D"/>
    <w:rsid w:val="006E2B92"/>
    <w:rsid w:val="006E2D88"/>
    <w:rsid w:val="006E4C96"/>
    <w:rsid w:val="006E5A07"/>
    <w:rsid w:val="006E7B52"/>
    <w:rsid w:val="006F0A3A"/>
    <w:rsid w:val="006F2106"/>
    <w:rsid w:val="006F727A"/>
    <w:rsid w:val="006F7DBF"/>
    <w:rsid w:val="00700204"/>
    <w:rsid w:val="007025E5"/>
    <w:rsid w:val="00702736"/>
    <w:rsid w:val="00702C32"/>
    <w:rsid w:val="00703198"/>
    <w:rsid w:val="0071198B"/>
    <w:rsid w:val="00713353"/>
    <w:rsid w:val="0071369C"/>
    <w:rsid w:val="00714AC4"/>
    <w:rsid w:val="00721A38"/>
    <w:rsid w:val="007225CA"/>
    <w:rsid w:val="00723382"/>
    <w:rsid w:val="007304A6"/>
    <w:rsid w:val="00730C7B"/>
    <w:rsid w:val="00733D4F"/>
    <w:rsid w:val="0074259C"/>
    <w:rsid w:val="00742E31"/>
    <w:rsid w:val="00745FEF"/>
    <w:rsid w:val="007466CF"/>
    <w:rsid w:val="007474D4"/>
    <w:rsid w:val="00754E5D"/>
    <w:rsid w:val="00755845"/>
    <w:rsid w:val="00756C9C"/>
    <w:rsid w:val="00757562"/>
    <w:rsid w:val="007647C4"/>
    <w:rsid w:val="00765B6A"/>
    <w:rsid w:val="0077244A"/>
    <w:rsid w:val="00774FA4"/>
    <w:rsid w:val="00775488"/>
    <w:rsid w:val="00776052"/>
    <w:rsid w:val="00780B01"/>
    <w:rsid w:val="00787A7C"/>
    <w:rsid w:val="007905C5"/>
    <w:rsid w:val="007937D2"/>
    <w:rsid w:val="00795FDE"/>
    <w:rsid w:val="007964B8"/>
    <w:rsid w:val="007972D0"/>
    <w:rsid w:val="007A3707"/>
    <w:rsid w:val="007A4DE7"/>
    <w:rsid w:val="007A6E73"/>
    <w:rsid w:val="007A761E"/>
    <w:rsid w:val="007B0D7A"/>
    <w:rsid w:val="007B56A0"/>
    <w:rsid w:val="007B6E05"/>
    <w:rsid w:val="007C0CA7"/>
    <w:rsid w:val="007C0DDA"/>
    <w:rsid w:val="007C210A"/>
    <w:rsid w:val="007C5D19"/>
    <w:rsid w:val="007C5DBA"/>
    <w:rsid w:val="007C6C92"/>
    <w:rsid w:val="007D0816"/>
    <w:rsid w:val="007D257A"/>
    <w:rsid w:val="007D4A3E"/>
    <w:rsid w:val="007D5152"/>
    <w:rsid w:val="007D5B6D"/>
    <w:rsid w:val="007D6D43"/>
    <w:rsid w:val="007D76E8"/>
    <w:rsid w:val="007E1224"/>
    <w:rsid w:val="007E2E4B"/>
    <w:rsid w:val="007E5028"/>
    <w:rsid w:val="007E5530"/>
    <w:rsid w:val="007E7B7E"/>
    <w:rsid w:val="007F0A83"/>
    <w:rsid w:val="00802400"/>
    <w:rsid w:val="00802CEC"/>
    <w:rsid w:val="00802E00"/>
    <w:rsid w:val="00805D55"/>
    <w:rsid w:val="008102FD"/>
    <w:rsid w:val="0081398F"/>
    <w:rsid w:val="0081475B"/>
    <w:rsid w:val="008149F3"/>
    <w:rsid w:val="0081572E"/>
    <w:rsid w:val="00816182"/>
    <w:rsid w:val="00817DC6"/>
    <w:rsid w:val="00821471"/>
    <w:rsid w:val="00822450"/>
    <w:rsid w:val="00823986"/>
    <w:rsid w:val="008244D0"/>
    <w:rsid w:val="00826653"/>
    <w:rsid w:val="008300D6"/>
    <w:rsid w:val="00835681"/>
    <w:rsid w:val="00836293"/>
    <w:rsid w:val="00840FC4"/>
    <w:rsid w:val="00841DE7"/>
    <w:rsid w:val="008422E1"/>
    <w:rsid w:val="00844CB2"/>
    <w:rsid w:val="00845A01"/>
    <w:rsid w:val="00846DEC"/>
    <w:rsid w:val="0085125E"/>
    <w:rsid w:val="00851462"/>
    <w:rsid w:val="008544E3"/>
    <w:rsid w:val="00855140"/>
    <w:rsid w:val="00855AEE"/>
    <w:rsid w:val="0085767B"/>
    <w:rsid w:val="00862257"/>
    <w:rsid w:val="0086462D"/>
    <w:rsid w:val="00864CC9"/>
    <w:rsid w:val="00867727"/>
    <w:rsid w:val="0087132E"/>
    <w:rsid w:val="00876E8E"/>
    <w:rsid w:val="00883B56"/>
    <w:rsid w:val="008850E6"/>
    <w:rsid w:val="00886DDB"/>
    <w:rsid w:val="00895275"/>
    <w:rsid w:val="008970EE"/>
    <w:rsid w:val="00897374"/>
    <w:rsid w:val="008A50CA"/>
    <w:rsid w:val="008A5D5E"/>
    <w:rsid w:val="008B1611"/>
    <w:rsid w:val="008B6728"/>
    <w:rsid w:val="008C2020"/>
    <w:rsid w:val="008D187E"/>
    <w:rsid w:val="008D7DEF"/>
    <w:rsid w:val="008E1667"/>
    <w:rsid w:val="008E35BB"/>
    <w:rsid w:val="008E4CE4"/>
    <w:rsid w:val="008F2327"/>
    <w:rsid w:val="008F3402"/>
    <w:rsid w:val="008F5520"/>
    <w:rsid w:val="008F5558"/>
    <w:rsid w:val="008F6847"/>
    <w:rsid w:val="0090070D"/>
    <w:rsid w:val="00900ADD"/>
    <w:rsid w:val="00901129"/>
    <w:rsid w:val="009053A2"/>
    <w:rsid w:val="00912FD5"/>
    <w:rsid w:val="00915C03"/>
    <w:rsid w:val="00916534"/>
    <w:rsid w:val="0091681A"/>
    <w:rsid w:val="009178D1"/>
    <w:rsid w:val="00920454"/>
    <w:rsid w:val="00922E27"/>
    <w:rsid w:val="00922E93"/>
    <w:rsid w:val="009238AE"/>
    <w:rsid w:val="00926D1C"/>
    <w:rsid w:val="00927AFF"/>
    <w:rsid w:val="009347D0"/>
    <w:rsid w:val="009352D2"/>
    <w:rsid w:val="00936B13"/>
    <w:rsid w:val="00936D7D"/>
    <w:rsid w:val="00940CDF"/>
    <w:rsid w:val="0094187B"/>
    <w:rsid w:val="0094213B"/>
    <w:rsid w:val="00943C06"/>
    <w:rsid w:val="00954114"/>
    <w:rsid w:val="00955045"/>
    <w:rsid w:val="00960AA8"/>
    <w:rsid w:val="00960F8C"/>
    <w:rsid w:val="009665A6"/>
    <w:rsid w:val="009677F7"/>
    <w:rsid w:val="0097103C"/>
    <w:rsid w:val="00974903"/>
    <w:rsid w:val="00983FBC"/>
    <w:rsid w:val="00985123"/>
    <w:rsid w:val="00985D6A"/>
    <w:rsid w:val="00986056"/>
    <w:rsid w:val="00986694"/>
    <w:rsid w:val="00991199"/>
    <w:rsid w:val="009A2CB3"/>
    <w:rsid w:val="009A2D99"/>
    <w:rsid w:val="009A4BF0"/>
    <w:rsid w:val="009B1FC4"/>
    <w:rsid w:val="009B1FEB"/>
    <w:rsid w:val="009B3869"/>
    <w:rsid w:val="009B49AF"/>
    <w:rsid w:val="009B4B78"/>
    <w:rsid w:val="009B4E97"/>
    <w:rsid w:val="009B58E9"/>
    <w:rsid w:val="009C0095"/>
    <w:rsid w:val="009C09E6"/>
    <w:rsid w:val="009C1A17"/>
    <w:rsid w:val="009C2BE6"/>
    <w:rsid w:val="009C50BB"/>
    <w:rsid w:val="009C6E69"/>
    <w:rsid w:val="009D6752"/>
    <w:rsid w:val="009E092A"/>
    <w:rsid w:val="009E0CF5"/>
    <w:rsid w:val="009E0F04"/>
    <w:rsid w:val="009E520C"/>
    <w:rsid w:val="009E7D44"/>
    <w:rsid w:val="009F0FB1"/>
    <w:rsid w:val="009F1DD9"/>
    <w:rsid w:val="009F4692"/>
    <w:rsid w:val="009F595B"/>
    <w:rsid w:val="009F5E58"/>
    <w:rsid w:val="009F6397"/>
    <w:rsid w:val="00A00A75"/>
    <w:rsid w:val="00A034D6"/>
    <w:rsid w:val="00A03ABC"/>
    <w:rsid w:val="00A060FF"/>
    <w:rsid w:val="00A13F84"/>
    <w:rsid w:val="00A14BFB"/>
    <w:rsid w:val="00A15B69"/>
    <w:rsid w:val="00A1615B"/>
    <w:rsid w:val="00A174B7"/>
    <w:rsid w:val="00A2104F"/>
    <w:rsid w:val="00A226CA"/>
    <w:rsid w:val="00A231A1"/>
    <w:rsid w:val="00A23E74"/>
    <w:rsid w:val="00A24BE9"/>
    <w:rsid w:val="00A24CCE"/>
    <w:rsid w:val="00A2756E"/>
    <w:rsid w:val="00A30780"/>
    <w:rsid w:val="00A31B54"/>
    <w:rsid w:val="00A3228A"/>
    <w:rsid w:val="00A35A40"/>
    <w:rsid w:val="00A375E3"/>
    <w:rsid w:val="00A414D8"/>
    <w:rsid w:val="00A429B3"/>
    <w:rsid w:val="00A43B97"/>
    <w:rsid w:val="00A45212"/>
    <w:rsid w:val="00A46A9B"/>
    <w:rsid w:val="00A541A8"/>
    <w:rsid w:val="00A56911"/>
    <w:rsid w:val="00A56FAF"/>
    <w:rsid w:val="00A6183C"/>
    <w:rsid w:val="00A61A7F"/>
    <w:rsid w:val="00A6367D"/>
    <w:rsid w:val="00A645AD"/>
    <w:rsid w:val="00A649D6"/>
    <w:rsid w:val="00A64C02"/>
    <w:rsid w:val="00A679D5"/>
    <w:rsid w:val="00A71308"/>
    <w:rsid w:val="00A72B76"/>
    <w:rsid w:val="00A72E12"/>
    <w:rsid w:val="00A72EF2"/>
    <w:rsid w:val="00A83C6C"/>
    <w:rsid w:val="00A844EC"/>
    <w:rsid w:val="00A90CF4"/>
    <w:rsid w:val="00A95F53"/>
    <w:rsid w:val="00A961AA"/>
    <w:rsid w:val="00A96985"/>
    <w:rsid w:val="00AA6B30"/>
    <w:rsid w:val="00AB0D91"/>
    <w:rsid w:val="00AB50DB"/>
    <w:rsid w:val="00AB789C"/>
    <w:rsid w:val="00AC0566"/>
    <w:rsid w:val="00AC3A93"/>
    <w:rsid w:val="00AC44D4"/>
    <w:rsid w:val="00AC4FBA"/>
    <w:rsid w:val="00AC79C5"/>
    <w:rsid w:val="00AD0567"/>
    <w:rsid w:val="00AD1F5D"/>
    <w:rsid w:val="00AD2BC2"/>
    <w:rsid w:val="00AD384F"/>
    <w:rsid w:val="00AD5191"/>
    <w:rsid w:val="00AD649B"/>
    <w:rsid w:val="00AF0FDD"/>
    <w:rsid w:val="00AF1564"/>
    <w:rsid w:val="00AF2862"/>
    <w:rsid w:val="00AF33C2"/>
    <w:rsid w:val="00AF3AA3"/>
    <w:rsid w:val="00AF6D28"/>
    <w:rsid w:val="00AF7673"/>
    <w:rsid w:val="00AF7913"/>
    <w:rsid w:val="00B0029F"/>
    <w:rsid w:val="00B03188"/>
    <w:rsid w:val="00B039C9"/>
    <w:rsid w:val="00B06940"/>
    <w:rsid w:val="00B07235"/>
    <w:rsid w:val="00B1586B"/>
    <w:rsid w:val="00B16149"/>
    <w:rsid w:val="00B21227"/>
    <w:rsid w:val="00B218A2"/>
    <w:rsid w:val="00B25871"/>
    <w:rsid w:val="00B30F2E"/>
    <w:rsid w:val="00B312F7"/>
    <w:rsid w:val="00B3337F"/>
    <w:rsid w:val="00B34F57"/>
    <w:rsid w:val="00B3692C"/>
    <w:rsid w:val="00B470C5"/>
    <w:rsid w:val="00B47845"/>
    <w:rsid w:val="00B47F39"/>
    <w:rsid w:val="00B558E1"/>
    <w:rsid w:val="00B563C1"/>
    <w:rsid w:val="00B575A5"/>
    <w:rsid w:val="00B625DF"/>
    <w:rsid w:val="00B628BC"/>
    <w:rsid w:val="00B62B28"/>
    <w:rsid w:val="00B62D28"/>
    <w:rsid w:val="00B7208B"/>
    <w:rsid w:val="00B72FE9"/>
    <w:rsid w:val="00B7364C"/>
    <w:rsid w:val="00B73E7C"/>
    <w:rsid w:val="00B84BE2"/>
    <w:rsid w:val="00B84BF1"/>
    <w:rsid w:val="00B8505A"/>
    <w:rsid w:val="00B90451"/>
    <w:rsid w:val="00B948F8"/>
    <w:rsid w:val="00B96343"/>
    <w:rsid w:val="00BA3854"/>
    <w:rsid w:val="00BA4391"/>
    <w:rsid w:val="00BA76EA"/>
    <w:rsid w:val="00BB05BA"/>
    <w:rsid w:val="00BB11ED"/>
    <w:rsid w:val="00BB5435"/>
    <w:rsid w:val="00BB7912"/>
    <w:rsid w:val="00BB7D5E"/>
    <w:rsid w:val="00BC0274"/>
    <w:rsid w:val="00BC04E5"/>
    <w:rsid w:val="00BC0AC8"/>
    <w:rsid w:val="00BC50CC"/>
    <w:rsid w:val="00BC7076"/>
    <w:rsid w:val="00BD03E8"/>
    <w:rsid w:val="00BD5F1F"/>
    <w:rsid w:val="00BD6DFC"/>
    <w:rsid w:val="00BD72C9"/>
    <w:rsid w:val="00BD73A6"/>
    <w:rsid w:val="00BE0770"/>
    <w:rsid w:val="00BE15C5"/>
    <w:rsid w:val="00BE75C9"/>
    <w:rsid w:val="00C05883"/>
    <w:rsid w:val="00C05910"/>
    <w:rsid w:val="00C10A47"/>
    <w:rsid w:val="00C13067"/>
    <w:rsid w:val="00C17FE1"/>
    <w:rsid w:val="00C25041"/>
    <w:rsid w:val="00C25552"/>
    <w:rsid w:val="00C268D9"/>
    <w:rsid w:val="00C276D8"/>
    <w:rsid w:val="00C3192E"/>
    <w:rsid w:val="00C329D9"/>
    <w:rsid w:val="00C37A64"/>
    <w:rsid w:val="00C41D58"/>
    <w:rsid w:val="00C439E3"/>
    <w:rsid w:val="00C45022"/>
    <w:rsid w:val="00C471E6"/>
    <w:rsid w:val="00C479CB"/>
    <w:rsid w:val="00C50BBA"/>
    <w:rsid w:val="00C53ABA"/>
    <w:rsid w:val="00C60558"/>
    <w:rsid w:val="00C61659"/>
    <w:rsid w:val="00C712AE"/>
    <w:rsid w:val="00C736CE"/>
    <w:rsid w:val="00C765BA"/>
    <w:rsid w:val="00C80C5B"/>
    <w:rsid w:val="00C81A12"/>
    <w:rsid w:val="00C827B2"/>
    <w:rsid w:val="00C84916"/>
    <w:rsid w:val="00C85753"/>
    <w:rsid w:val="00C85CB2"/>
    <w:rsid w:val="00C85DC3"/>
    <w:rsid w:val="00C92A7F"/>
    <w:rsid w:val="00CA0309"/>
    <w:rsid w:val="00CA1831"/>
    <w:rsid w:val="00CA26A7"/>
    <w:rsid w:val="00CA44B1"/>
    <w:rsid w:val="00CA7964"/>
    <w:rsid w:val="00CB0F5F"/>
    <w:rsid w:val="00CB1493"/>
    <w:rsid w:val="00CB2F05"/>
    <w:rsid w:val="00CB6CFB"/>
    <w:rsid w:val="00CC0843"/>
    <w:rsid w:val="00CC3661"/>
    <w:rsid w:val="00CC62F1"/>
    <w:rsid w:val="00CD0C70"/>
    <w:rsid w:val="00CD43C7"/>
    <w:rsid w:val="00CE27CF"/>
    <w:rsid w:val="00CE2AE7"/>
    <w:rsid w:val="00CE7627"/>
    <w:rsid w:val="00CE7969"/>
    <w:rsid w:val="00CF7EE2"/>
    <w:rsid w:val="00CF7FC8"/>
    <w:rsid w:val="00D062A7"/>
    <w:rsid w:val="00D0634F"/>
    <w:rsid w:val="00D120BF"/>
    <w:rsid w:val="00D137F4"/>
    <w:rsid w:val="00D139E6"/>
    <w:rsid w:val="00D140BD"/>
    <w:rsid w:val="00D17FC8"/>
    <w:rsid w:val="00D22203"/>
    <w:rsid w:val="00D22883"/>
    <w:rsid w:val="00D25FDA"/>
    <w:rsid w:val="00D27012"/>
    <w:rsid w:val="00D30E70"/>
    <w:rsid w:val="00D310D7"/>
    <w:rsid w:val="00D36F8E"/>
    <w:rsid w:val="00D41633"/>
    <w:rsid w:val="00D44D81"/>
    <w:rsid w:val="00D4668E"/>
    <w:rsid w:val="00D5049F"/>
    <w:rsid w:val="00D5136B"/>
    <w:rsid w:val="00D5165F"/>
    <w:rsid w:val="00D51ECD"/>
    <w:rsid w:val="00D54F36"/>
    <w:rsid w:val="00D5559D"/>
    <w:rsid w:val="00D6191B"/>
    <w:rsid w:val="00D66816"/>
    <w:rsid w:val="00D71216"/>
    <w:rsid w:val="00D73301"/>
    <w:rsid w:val="00D76B96"/>
    <w:rsid w:val="00D773B9"/>
    <w:rsid w:val="00D81354"/>
    <w:rsid w:val="00D9041A"/>
    <w:rsid w:val="00D92BB3"/>
    <w:rsid w:val="00D93F3B"/>
    <w:rsid w:val="00D9440B"/>
    <w:rsid w:val="00D96A04"/>
    <w:rsid w:val="00D970F0"/>
    <w:rsid w:val="00DA0BA7"/>
    <w:rsid w:val="00DA147A"/>
    <w:rsid w:val="00DA155A"/>
    <w:rsid w:val="00DA1F53"/>
    <w:rsid w:val="00DA21B1"/>
    <w:rsid w:val="00DA4E4F"/>
    <w:rsid w:val="00DA5FD5"/>
    <w:rsid w:val="00DB19DA"/>
    <w:rsid w:val="00DB1C55"/>
    <w:rsid w:val="00DC1762"/>
    <w:rsid w:val="00DC6035"/>
    <w:rsid w:val="00DC7E34"/>
    <w:rsid w:val="00DD0EB8"/>
    <w:rsid w:val="00DD37B0"/>
    <w:rsid w:val="00DD3FA2"/>
    <w:rsid w:val="00DD49FA"/>
    <w:rsid w:val="00DE116A"/>
    <w:rsid w:val="00DE2965"/>
    <w:rsid w:val="00DE570C"/>
    <w:rsid w:val="00DE5B7E"/>
    <w:rsid w:val="00DE6900"/>
    <w:rsid w:val="00DF1B68"/>
    <w:rsid w:val="00DF2556"/>
    <w:rsid w:val="00DF28E5"/>
    <w:rsid w:val="00DF2A4C"/>
    <w:rsid w:val="00DF3DC2"/>
    <w:rsid w:val="00DF5BA6"/>
    <w:rsid w:val="00E00F67"/>
    <w:rsid w:val="00E01761"/>
    <w:rsid w:val="00E06BD8"/>
    <w:rsid w:val="00E0730D"/>
    <w:rsid w:val="00E07323"/>
    <w:rsid w:val="00E1093C"/>
    <w:rsid w:val="00E11D40"/>
    <w:rsid w:val="00E120F6"/>
    <w:rsid w:val="00E15C91"/>
    <w:rsid w:val="00E162DB"/>
    <w:rsid w:val="00E21F41"/>
    <w:rsid w:val="00E22045"/>
    <w:rsid w:val="00E222CB"/>
    <w:rsid w:val="00E231FE"/>
    <w:rsid w:val="00E24248"/>
    <w:rsid w:val="00E261DF"/>
    <w:rsid w:val="00E30C33"/>
    <w:rsid w:val="00E31145"/>
    <w:rsid w:val="00E3147D"/>
    <w:rsid w:val="00E31DC3"/>
    <w:rsid w:val="00E330FD"/>
    <w:rsid w:val="00E40929"/>
    <w:rsid w:val="00E446BB"/>
    <w:rsid w:val="00E44914"/>
    <w:rsid w:val="00E46F78"/>
    <w:rsid w:val="00E47E01"/>
    <w:rsid w:val="00E520B7"/>
    <w:rsid w:val="00E529FF"/>
    <w:rsid w:val="00E54508"/>
    <w:rsid w:val="00E57E73"/>
    <w:rsid w:val="00E66C5E"/>
    <w:rsid w:val="00E672A8"/>
    <w:rsid w:val="00E711A0"/>
    <w:rsid w:val="00E71A36"/>
    <w:rsid w:val="00E7426E"/>
    <w:rsid w:val="00E7528F"/>
    <w:rsid w:val="00E75CE8"/>
    <w:rsid w:val="00E7767B"/>
    <w:rsid w:val="00E84535"/>
    <w:rsid w:val="00E86867"/>
    <w:rsid w:val="00E933DE"/>
    <w:rsid w:val="00E97EAE"/>
    <w:rsid w:val="00EA0256"/>
    <w:rsid w:val="00EA21D3"/>
    <w:rsid w:val="00EA21F1"/>
    <w:rsid w:val="00EA485B"/>
    <w:rsid w:val="00EB14C7"/>
    <w:rsid w:val="00EB3C2E"/>
    <w:rsid w:val="00EB5166"/>
    <w:rsid w:val="00EB57B2"/>
    <w:rsid w:val="00EB665D"/>
    <w:rsid w:val="00EB6C20"/>
    <w:rsid w:val="00EB7C1D"/>
    <w:rsid w:val="00EC1617"/>
    <w:rsid w:val="00EC165C"/>
    <w:rsid w:val="00EC5210"/>
    <w:rsid w:val="00EC541E"/>
    <w:rsid w:val="00EC5C46"/>
    <w:rsid w:val="00ED100F"/>
    <w:rsid w:val="00ED1ABE"/>
    <w:rsid w:val="00ED45C9"/>
    <w:rsid w:val="00ED4DD6"/>
    <w:rsid w:val="00ED6FAE"/>
    <w:rsid w:val="00EE1BE7"/>
    <w:rsid w:val="00EE231D"/>
    <w:rsid w:val="00EE7E21"/>
    <w:rsid w:val="00EF27D9"/>
    <w:rsid w:val="00EF4225"/>
    <w:rsid w:val="00EF592F"/>
    <w:rsid w:val="00F0018D"/>
    <w:rsid w:val="00F024C7"/>
    <w:rsid w:val="00F06572"/>
    <w:rsid w:val="00F07016"/>
    <w:rsid w:val="00F106DF"/>
    <w:rsid w:val="00F11C08"/>
    <w:rsid w:val="00F12645"/>
    <w:rsid w:val="00F126FC"/>
    <w:rsid w:val="00F13DD0"/>
    <w:rsid w:val="00F1692E"/>
    <w:rsid w:val="00F16AAC"/>
    <w:rsid w:val="00F21B81"/>
    <w:rsid w:val="00F21D69"/>
    <w:rsid w:val="00F22BF2"/>
    <w:rsid w:val="00F235F8"/>
    <w:rsid w:val="00F240AB"/>
    <w:rsid w:val="00F2784A"/>
    <w:rsid w:val="00F27D46"/>
    <w:rsid w:val="00F329E3"/>
    <w:rsid w:val="00F34323"/>
    <w:rsid w:val="00F358BB"/>
    <w:rsid w:val="00F365EB"/>
    <w:rsid w:val="00F374D4"/>
    <w:rsid w:val="00F375AE"/>
    <w:rsid w:val="00F41A13"/>
    <w:rsid w:val="00F41ACB"/>
    <w:rsid w:val="00F47DF3"/>
    <w:rsid w:val="00F519D9"/>
    <w:rsid w:val="00F5536C"/>
    <w:rsid w:val="00F5593F"/>
    <w:rsid w:val="00F60630"/>
    <w:rsid w:val="00F64FB2"/>
    <w:rsid w:val="00F71B5A"/>
    <w:rsid w:val="00F72B10"/>
    <w:rsid w:val="00F73D2F"/>
    <w:rsid w:val="00F73E56"/>
    <w:rsid w:val="00F744D9"/>
    <w:rsid w:val="00F74575"/>
    <w:rsid w:val="00F76291"/>
    <w:rsid w:val="00F82365"/>
    <w:rsid w:val="00F828B9"/>
    <w:rsid w:val="00F83D11"/>
    <w:rsid w:val="00F85B70"/>
    <w:rsid w:val="00F85D7A"/>
    <w:rsid w:val="00F86D30"/>
    <w:rsid w:val="00F92302"/>
    <w:rsid w:val="00F93A55"/>
    <w:rsid w:val="00FA0588"/>
    <w:rsid w:val="00FA48D2"/>
    <w:rsid w:val="00FB06BC"/>
    <w:rsid w:val="00FB0EEA"/>
    <w:rsid w:val="00FB2149"/>
    <w:rsid w:val="00FB251F"/>
    <w:rsid w:val="00FB4D5A"/>
    <w:rsid w:val="00FB7C96"/>
    <w:rsid w:val="00FB7D38"/>
    <w:rsid w:val="00FC43D3"/>
    <w:rsid w:val="00FC4694"/>
    <w:rsid w:val="00FC4B91"/>
    <w:rsid w:val="00FD249E"/>
    <w:rsid w:val="00FD51B1"/>
    <w:rsid w:val="00FE0FA1"/>
    <w:rsid w:val="00FE2EA0"/>
    <w:rsid w:val="00FF0E71"/>
    <w:rsid w:val="00FF10A6"/>
    <w:rsid w:val="00FF2E5C"/>
    <w:rsid w:val="00FF359C"/>
    <w:rsid w:val="00FF4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3FD7464D"/>
  <w15:chartTrackingRefBased/>
  <w15:docId w15:val="{B3FB62E2-84AB-492F-A53D-9325B4A1A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7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33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65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6534"/>
    <w:rPr>
      <w:rFonts w:eastAsiaTheme="minorEastAsia"/>
      <w:lang w:val="en-US"/>
    </w:rPr>
  </w:style>
  <w:style w:type="character" w:customStyle="1" w:styleId="Heading1Char">
    <w:name w:val="Heading 1 Char"/>
    <w:basedOn w:val="DefaultParagraphFont"/>
    <w:link w:val="Heading1"/>
    <w:uiPriority w:val="9"/>
    <w:rsid w:val="004B57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57A5"/>
    <w:pPr>
      <w:outlineLvl w:val="9"/>
    </w:pPr>
    <w:rPr>
      <w:lang w:val="en-US"/>
    </w:rPr>
  </w:style>
  <w:style w:type="paragraph" w:styleId="TOC1">
    <w:name w:val="toc 1"/>
    <w:basedOn w:val="Normal"/>
    <w:next w:val="Normal"/>
    <w:autoRedefine/>
    <w:uiPriority w:val="39"/>
    <w:unhideWhenUsed/>
    <w:rsid w:val="004B57A5"/>
    <w:pPr>
      <w:spacing w:after="100"/>
    </w:pPr>
  </w:style>
  <w:style w:type="character" w:styleId="Hyperlink">
    <w:name w:val="Hyperlink"/>
    <w:basedOn w:val="DefaultParagraphFont"/>
    <w:uiPriority w:val="99"/>
    <w:unhideWhenUsed/>
    <w:rsid w:val="004B57A5"/>
    <w:rPr>
      <w:color w:val="0563C1" w:themeColor="hyperlink"/>
      <w:u w:val="single"/>
    </w:rPr>
  </w:style>
  <w:style w:type="paragraph" w:styleId="Header">
    <w:name w:val="header"/>
    <w:basedOn w:val="Normal"/>
    <w:link w:val="HeaderChar"/>
    <w:uiPriority w:val="99"/>
    <w:unhideWhenUsed/>
    <w:rsid w:val="004B5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7A5"/>
  </w:style>
  <w:style w:type="paragraph" w:styleId="Footer">
    <w:name w:val="footer"/>
    <w:basedOn w:val="Normal"/>
    <w:link w:val="FooterChar"/>
    <w:uiPriority w:val="99"/>
    <w:unhideWhenUsed/>
    <w:rsid w:val="004B5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7A5"/>
  </w:style>
  <w:style w:type="character" w:customStyle="1" w:styleId="Heading2Char">
    <w:name w:val="Heading 2 Char"/>
    <w:basedOn w:val="DefaultParagraphFont"/>
    <w:link w:val="Heading2"/>
    <w:uiPriority w:val="9"/>
    <w:rsid w:val="0045334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95F53"/>
    <w:pPr>
      <w:ind w:left="720"/>
      <w:contextualSpacing/>
    </w:pPr>
  </w:style>
  <w:style w:type="paragraph" w:styleId="Bibliography">
    <w:name w:val="Bibliography"/>
    <w:basedOn w:val="Normal"/>
    <w:next w:val="Normal"/>
    <w:uiPriority w:val="37"/>
    <w:unhideWhenUsed/>
    <w:rsid w:val="006E5A07"/>
  </w:style>
  <w:style w:type="paragraph" w:styleId="NormalWeb">
    <w:name w:val="Normal (Web)"/>
    <w:basedOn w:val="Normal"/>
    <w:uiPriority w:val="99"/>
    <w:unhideWhenUsed/>
    <w:rsid w:val="00B470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470C5"/>
    <w:rPr>
      <w:i/>
      <w:iCs/>
    </w:rPr>
  </w:style>
  <w:style w:type="paragraph" w:customStyle="1" w:styleId="Default">
    <w:name w:val="Default"/>
    <w:rsid w:val="00033E2B"/>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C765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F024C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024C7"/>
    <w:rPr>
      <w:rFonts w:eastAsiaTheme="minorEastAsia"/>
      <w:color w:val="5A5A5A" w:themeColor="text1" w:themeTint="A5"/>
      <w:spacing w:val="15"/>
    </w:rPr>
  </w:style>
  <w:style w:type="paragraph" w:customStyle="1" w:styleId="css-38z03z">
    <w:name w:val="css-38z03z"/>
    <w:basedOn w:val="Normal"/>
    <w:rsid w:val="00E15C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02395"/>
    <w:rPr>
      <w:color w:val="605E5C"/>
      <w:shd w:val="clear" w:color="auto" w:fill="E1DFDD"/>
    </w:rPr>
  </w:style>
  <w:style w:type="character" w:styleId="SubtleEmphasis">
    <w:name w:val="Subtle Emphasis"/>
    <w:basedOn w:val="DefaultParagraphFont"/>
    <w:uiPriority w:val="19"/>
    <w:qFormat/>
    <w:rsid w:val="00027A94"/>
    <w:rPr>
      <w:i/>
      <w:iCs/>
      <w:color w:val="404040" w:themeColor="text1" w:themeTint="BF"/>
    </w:rPr>
  </w:style>
  <w:style w:type="table" w:styleId="GridTable4-Accent2">
    <w:name w:val="Grid Table 4 Accent 2"/>
    <w:basedOn w:val="TableNormal"/>
    <w:uiPriority w:val="49"/>
    <w:rsid w:val="002A681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BalloonText">
    <w:name w:val="Balloon Text"/>
    <w:basedOn w:val="Normal"/>
    <w:link w:val="BalloonTextChar"/>
    <w:uiPriority w:val="99"/>
    <w:semiHidden/>
    <w:unhideWhenUsed/>
    <w:rsid w:val="001D7B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7BB5"/>
    <w:rPr>
      <w:rFonts w:ascii="Segoe UI" w:hAnsi="Segoe UI" w:cs="Segoe UI"/>
      <w:sz w:val="18"/>
      <w:szCs w:val="18"/>
    </w:rPr>
  </w:style>
  <w:style w:type="paragraph" w:styleId="CommentText">
    <w:name w:val="annotation text"/>
    <w:basedOn w:val="Normal"/>
    <w:link w:val="CommentTextChar"/>
    <w:uiPriority w:val="99"/>
    <w:semiHidden/>
    <w:unhideWhenUsed/>
    <w:rsid w:val="00C268D9"/>
    <w:pPr>
      <w:spacing w:line="240" w:lineRule="auto"/>
    </w:pPr>
    <w:rPr>
      <w:sz w:val="20"/>
      <w:szCs w:val="20"/>
    </w:rPr>
  </w:style>
  <w:style w:type="character" w:customStyle="1" w:styleId="CommentTextChar">
    <w:name w:val="Comment Text Char"/>
    <w:basedOn w:val="DefaultParagraphFont"/>
    <w:link w:val="CommentText"/>
    <w:uiPriority w:val="99"/>
    <w:semiHidden/>
    <w:rsid w:val="00C268D9"/>
    <w:rPr>
      <w:sz w:val="20"/>
      <w:szCs w:val="20"/>
    </w:rPr>
  </w:style>
  <w:style w:type="table" w:styleId="GridTable1Light-Accent1">
    <w:name w:val="Grid Table 1 Light Accent 1"/>
    <w:basedOn w:val="TableNormal"/>
    <w:uiPriority w:val="46"/>
    <w:rsid w:val="00A61A7F"/>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A61A7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1586">
      <w:bodyDiv w:val="1"/>
      <w:marLeft w:val="0"/>
      <w:marRight w:val="0"/>
      <w:marTop w:val="0"/>
      <w:marBottom w:val="0"/>
      <w:divBdr>
        <w:top w:val="none" w:sz="0" w:space="0" w:color="auto"/>
        <w:left w:val="none" w:sz="0" w:space="0" w:color="auto"/>
        <w:bottom w:val="none" w:sz="0" w:space="0" w:color="auto"/>
        <w:right w:val="none" w:sz="0" w:space="0" w:color="auto"/>
      </w:divBdr>
    </w:div>
    <w:div w:id="14768970">
      <w:bodyDiv w:val="1"/>
      <w:marLeft w:val="0"/>
      <w:marRight w:val="0"/>
      <w:marTop w:val="0"/>
      <w:marBottom w:val="0"/>
      <w:divBdr>
        <w:top w:val="none" w:sz="0" w:space="0" w:color="auto"/>
        <w:left w:val="none" w:sz="0" w:space="0" w:color="auto"/>
        <w:bottom w:val="none" w:sz="0" w:space="0" w:color="auto"/>
        <w:right w:val="none" w:sz="0" w:space="0" w:color="auto"/>
      </w:divBdr>
    </w:div>
    <w:div w:id="15082175">
      <w:bodyDiv w:val="1"/>
      <w:marLeft w:val="0"/>
      <w:marRight w:val="0"/>
      <w:marTop w:val="0"/>
      <w:marBottom w:val="0"/>
      <w:divBdr>
        <w:top w:val="none" w:sz="0" w:space="0" w:color="auto"/>
        <w:left w:val="none" w:sz="0" w:space="0" w:color="auto"/>
        <w:bottom w:val="none" w:sz="0" w:space="0" w:color="auto"/>
        <w:right w:val="none" w:sz="0" w:space="0" w:color="auto"/>
      </w:divBdr>
    </w:div>
    <w:div w:id="17238111">
      <w:bodyDiv w:val="1"/>
      <w:marLeft w:val="0"/>
      <w:marRight w:val="0"/>
      <w:marTop w:val="0"/>
      <w:marBottom w:val="0"/>
      <w:divBdr>
        <w:top w:val="none" w:sz="0" w:space="0" w:color="auto"/>
        <w:left w:val="none" w:sz="0" w:space="0" w:color="auto"/>
        <w:bottom w:val="none" w:sz="0" w:space="0" w:color="auto"/>
        <w:right w:val="none" w:sz="0" w:space="0" w:color="auto"/>
      </w:divBdr>
    </w:div>
    <w:div w:id="24214390">
      <w:bodyDiv w:val="1"/>
      <w:marLeft w:val="0"/>
      <w:marRight w:val="0"/>
      <w:marTop w:val="0"/>
      <w:marBottom w:val="0"/>
      <w:divBdr>
        <w:top w:val="none" w:sz="0" w:space="0" w:color="auto"/>
        <w:left w:val="none" w:sz="0" w:space="0" w:color="auto"/>
        <w:bottom w:val="none" w:sz="0" w:space="0" w:color="auto"/>
        <w:right w:val="none" w:sz="0" w:space="0" w:color="auto"/>
      </w:divBdr>
    </w:div>
    <w:div w:id="26377810">
      <w:bodyDiv w:val="1"/>
      <w:marLeft w:val="0"/>
      <w:marRight w:val="0"/>
      <w:marTop w:val="0"/>
      <w:marBottom w:val="0"/>
      <w:divBdr>
        <w:top w:val="none" w:sz="0" w:space="0" w:color="auto"/>
        <w:left w:val="none" w:sz="0" w:space="0" w:color="auto"/>
        <w:bottom w:val="none" w:sz="0" w:space="0" w:color="auto"/>
        <w:right w:val="none" w:sz="0" w:space="0" w:color="auto"/>
      </w:divBdr>
    </w:div>
    <w:div w:id="32652713">
      <w:bodyDiv w:val="1"/>
      <w:marLeft w:val="0"/>
      <w:marRight w:val="0"/>
      <w:marTop w:val="0"/>
      <w:marBottom w:val="0"/>
      <w:divBdr>
        <w:top w:val="none" w:sz="0" w:space="0" w:color="auto"/>
        <w:left w:val="none" w:sz="0" w:space="0" w:color="auto"/>
        <w:bottom w:val="none" w:sz="0" w:space="0" w:color="auto"/>
        <w:right w:val="none" w:sz="0" w:space="0" w:color="auto"/>
      </w:divBdr>
    </w:div>
    <w:div w:id="32996681">
      <w:bodyDiv w:val="1"/>
      <w:marLeft w:val="0"/>
      <w:marRight w:val="0"/>
      <w:marTop w:val="0"/>
      <w:marBottom w:val="0"/>
      <w:divBdr>
        <w:top w:val="none" w:sz="0" w:space="0" w:color="auto"/>
        <w:left w:val="none" w:sz="0" w:space="0" w:color="auto"/>
        <w:bottom w:val="none" w:sz="0" w:space="0" w:color="auto"/>
        <w:right w:val="none" w:sz="0" w:space="0" w:color="auto"/>
      </w:divBdr>
    </w:div>
    <w:div w:id="37246073">
      <w:bodyDiv w:val="1"/>
      <w:marLeft w:val="0"/>
      <w:marRight w:val="0"/>
      <w:marTop w:val="0"/>
      <w:marBottom w:val="0"/>
      <w:divBdr>
        <w:top w:val="none" w:sz="0" w:space="0" w:color="auto"/>
        <w:left w:val="none" w:sz="0" w:space="0" w:color="auto"/>
        <w:bottom w:val="none" w:sz="0" w:space="0" w:color="auto"/>
        <w:right w:val="none" w:sz="0" w:space="0" w:color="auto"/>
      </w:divBdr>
    </w:div>
    <w:div w:id="48455877">
      <w:bodyDiv w:val="1"/>
      <w:marLeft w:val="0"/>
      <w:marRight w:val="0"/>
      <w:marTop w:val="0"/>
      <w:marBottom w:val="0"/>
      <w:divBdr>
        <w:top w:val="none" w:sz="0" w:space="0" w:color="auto"/>
        <w:left w:val="none" w:sz="0" w:space="0" w:color="auto"/>
        <w:bottom w:val="none" w:sz="0" w:space="0" w:color="auto"/>
        <w:right w:val="none" w:sz="0" w:space="0" w:color="auto"/>
      </w:divBdr>
    </w:div>
    <w:div w:id="56520550">
      <w:bodyDiv w:val="1"/>
      <w:marLeft w:val="0"/>
      <w:marRight w:val="0"/>
      <w:marTop w:val="0"/>
      <w:marBottom w:val="0"/>
      <w:divBdr>
        <w:top w:val="none" w:sz="0" w:space="0" w:color="auto"/>
        <w:left w:val="none" w:sz="0" w:space="0" w:color="auto"/>
        <w:bottom w:val="none" w:sz="0" w:space="0" w:color="auto"/>
        <w:right w:val="none" w:sz="0" w:space="0" w:color="auto"/>
      </w:divBdr>
    </w:div>
    <w:div w:id="57214406">
      <w:bodyDiv w:val="1"/>
      <w:marLeft w:val="0"/>
      <w:marRight w:val="0"/>
      <w:marTop w:val="0"/>
      <w:marBottom w:val="0"/>
      <w:divBdr>
        <w:top w:val="none" w:sz="0" w:space="0" w:color="auto"/>
        <w:left w:val="none" w:sz="0" w:space="0" w:color="auto"/>
        <w:bottom w:val="none" w:sz="0" w:space="0" w:color="auto"/>
        <w:right w:val="none" w:sz="0" w:space="0" w:color="auto"/>
      </w:divBdr>
    </w:div>
    <w:div w:id="59984866">
      <w:bodyDiv w:val="1"/>
      <w:marLeft w:val="0"/>
      <w:marRight w:val="0"/>
      <w:marTop w:val="0"/>
      <w:marBottom w:val="0"/>
      <w:divBdr>
        <w:top w:val="none" w:sz="0" w:space="0" w:color="auto"/>
        <w:left w:val="none" w:sz="0" w:space="0" w:color="auto"/>
        <w:bottom w:val="none" w:sz="0" w:space="0" w:color="auto"/>
        <w:right w:val="none" w:sz="0" w:space="0" w:color="auto"/>
      </w:divBdr>
    </w:div>
    <w:div w:id="81531621">
      <w:bodyDiv w:val="1"/>
      <w:marLeft w:val="0"/>
      <w:marRight w:val="0"/>
      <w:marTop w:val="0"/>
      <w:marBottom w:val="0"/>
      <w:divBdr>
        <w:top w:val="none" w:sz="0" w:space="0" w:color="auto"/>
        <w:left w:val="none" w:sz="0" w:space="0" w:color="auto"/>
        <w:bottom w:val="none" w:sz="0" w:space="0" w:color="auto"/>
        <w:right w:val="none" w:sz="0" w:space="0" w:color="auto"/>
      </w:divBdr>
    </w:div>
    <w:div w:id="88308464">
      <w:bodyDiv w:val="1"/>
      <w:marLeft w:val="0"/>
      <w:marRight w:val="0"/>
      <w:marTop w:val="0"/>
      <w:marBottom w:val="0"/>
      <w:divBdr>
        <w:top w:val="none" w:sz="0" w:space="0" w:color="auto"/>
        <w:left w:val="none" w:sz="0" w:space="0" w:color="auto"/>
        <w:bottom w:val="none" w:sz="0" w:space="0" w:color="auto"/>
        <w:right w:val="none" w:sz="0" w:space="0" w:color="auto"/>
      </w:divBdr>
    </w:div>
    <w:div w:id="94060068">
      <w:bodyDiv w:val="1"/>
      <w:marLeft w:val="0"/>
      <w:marRight w:val="0"/>
      <w:marTop w:val="0"/>
      <w:marBottom w:val="0"/>
      <w:divBdr>
        <w:top w:val="none" w:sz="0" w:space="0" w:color="auto"/>
        <w:left w:val="none" w:sz="0" w:space="0" w:color="auto"/>
        <w:bottom w:val="none" w:sz="0" w:space="0" w:color="auto"/>
        <w:right w:val="none" w:sz="0" w:space="0" w:color="auto"/>
      </w:divBdr>
    </w:div>
    <w:div w:id="103354287">
      <w:bodyDiv w:val="1"/>
      <w:marLeft w:val="0"/>
      <w:marRight w:val="0"/>
      <w:marTop w:val="0"/>
      <w:marBottom w:val="0"/>
      <w:divBdr>
        <w:top w:val="none" w:sz="0" w:space="0" w:color="auto"/>
        <w:left w:val="none" w:sz="0" w:space="0" w:color="auto"/>
        <w:bottom w:val="none" w:sz="0" w:space="0" w:color="auto"/>
        <w:right w:val="none" w:sz="0" w:space="0" w:color="auto"/>
      </w:divBdr>
    </w:div>
    <w:div w:id="110827381">
      <w:bodyDiv w:val="1"/>
      <w:marLeft w:val="0"/>
      <w:marRight w:val="0"/>
      <w:marTop w:val="0"/>
      <w:marBottom w:val="0"/>
      <w:divBdr>
        <w:top w:val="none" w:sz="0" w:space="0" w:color="auto"/>
        <w:left w:val="none" w:sz="0" w:space="0" w:color="auto"/>
        <w:bottom w:val="none" w:sz="0" w:space="0" w:color="auto"/>
        <w:right w:val="none" w:sz="0" w:space="0" w:color="auto"/>
      </w:divBdr>
    </w:div>
    <w:div w:id="111364855">
      <w:bodyDiv w:val="1"/>
      <w:marLeft w:val="0"/>
      <w:marRight w:val="0"/>
      <w:marTop w:val="0"/>
      <w:marBottom w:val="0"/>
      <w:divBdr>
        <w:top w:val="none" w:sz="0" w:space="0" w:color="auto"/>
        <w:left w:val="none" w:sz="0" w:space="0" w:color="auto"/>
        <w:bottom w:val="none" w:sz="0" w:space="0" w:color="auto"/>
        <w:right w:val="none" w:sz="0" w:space="0" w:color="auto"/>
      </w:divBdr>
    </w:div>
    <w:div w:id="114519988">
      <w:bodyDiv w:val="1"/>
      <w:marLeft w:val="0"/>
      <w:marRight w:val="0"/>
      <w:marTop w:val="0"/>
      <w:marBottom w:val="0"/>
      <w:divBdr>
        <w:top w:val="none" w:sz="0" w:space="0" w:color="auto"/>
        <w:left w:val="none" w:sz="0" w:space="0" w:color="auto"/>
        <w:bottom w:val="none" w:sz="0" w:space="0" w:color="auto"/>
        <w:right w:val="none" w:sz="0" w:space="0" w:color="auto"/>
      </w:divBdr>
    </w:div>
    <w:div w:id="115221888">
      <w:bodyDiv w:val="1"/>
      <w:marLeft w:val="0"/>
      <w:marRight w:val="0"/>
      <w:marTop w:val="0"/>
      <w:marBottom w:val="0"/>
      <w:divBdr>
        <w:top w:val="none" w:sz="0" w:space="0" w:color="auto"/>
        <w:left w:val="none" w:sz="0" w:space="0" w:color="auto"/>
        <w:bottom w:val="none" w:sz="0" w:space="0" w:color="auto"/>
        <w:right w:val="none" w:sz="0" w:space="0" w:color="auto"/>
      </w:divBdr>
    </w:div>
    <w:div w:id="125659692">
      <w:bodyDiv w:val="1"/>
      <w:marLeft w:val="0"/>
      <w:marRight w:val="0"/>
      <w:marTop w:val="0"/>
      <w:marBottom w:val="0"/>
      <w:divBdr>
        <w:top w:val="none" w:sz="0" w:space="0" w:color="auto"/>
        <w:left w:val="none" w:sz="0" w:space="0" w:color="auto"/>
        <w:bottom w:val="none" w:sz="0" w:space="0" w:color="auto"/>
        <w:right w:val="none" w:sz="0" w:space="0" w:color="auto"/>
      </w:divBdr>
    </w:div>
    <w:div w:id="148056537">
      <w:bodyDiv w:val="1"/>
      <w:marLeft w:val="0"/>
      <w:marRight w:val="0"/>
      <w:marTop w:val="0"/>
      <w:marBottom w:val="0"/>
      <w:divBdr>
        <w:top w:val="none" w:sz="0" w:space="0" w:color="auto"/>
        <w:left w:val="none" w:sz="0" w:space="0" w:color="auto"/>
        <w:bottom w:val="none" w:sz="0" w:space="0" w:color="auto"/>
        <w:right w:val="none" w:sz="0" w:space="0" w:color="auto"/>
      </w:divBdr>
    </w:div>
    <w:div w:id="149444214">
      <w:bodyDiv w:val="1"/>
      <w:marLeft w:val="0"/>
      <w:marRight w:val="0"/>
      <w:marTop w:val="0"/>
      <w:marBottom w:val="0"/>
      <w:divBdr>
        <w:top w:val="none" w:sz="0" w:space="0" w:color="auto"/>
        <w:left w:val="none" w:sz="0" w:space="0" w:color="auto"/>
        <w:bottom w:val="none" w:sz="0" w:space="0" w:color="auto"/>
        <w:right w:val="none" w:sz="0" w:space="0" w:color="auto"/>
      </w:divBdr>
    </w:div>
    <w:div w:id="151065919">
      <w:bodyDiv w:val="1"/>
      <w:marLeft w:val="0"/>
      <w:marRight w:val="0"/>
      <w:marTop w:val="0"/>
      <w:marBottom w:val="0"/>
      <w:divBdr>
        <w:top w:val="none" w:sz="0" w:space="0" w:color="auto"/>
        <w:left w:val="none" w:sz="0" w:space="0" w:color="auto"/>
        <w:bottom w:val="none" w:sz="0" w:space="0" w:color="auto"/>
        <w:right w:val="none" w:sz="0" w:space="0" w:color="auto"/>
      </w:divBdr>
    </w:div>
    <w:div w:id="160198682">
      <w:bodyDiv w:val="1"/>
      <w:marLeft w:val="0"/>
      <w:marRight w:val="0"/>
      <w:marTop w:val="0"/>
      <w:marBottom w:val="0"/>
      <w:divBdr>
        <w:top w:val="none" w:sz="0" w:space="0" w:color="auto"/>
        <w:left w:val="none" w:sz="0" w:space="0" w:color="auto"/>
        <w:bottom w:val="none" w:sz="0" w:space="0" w:color="auto"/>
        <w:right w:val="none" w:sz="0" w:space="0" w:color="auto"/>
      </w:divBdr>
    </w:div>
    <w:div w:id="164589445">
      <w:bodyDiv w:val="1"/>
      <w:marLeft w:val="0"/>
      <w:marRight w:val="0"/>
      <w:marTop w:val="0"/>
      <w:marBottom w:val="0"/>
      <w:divBdr>
        <w:top w:val="none" w:sz="0" w:space="0" w:color="auto"/>
        <w:left w:val="none" w:sz="0" w:space="0" w:color="auto"/>
        <w:bottom w:val="none" w:sz="0" w:space="0" w:color="auto"/>
        <w:right w:val="none" w:sz="0" w:space="0" w:color="auto"/>
      </w:divBdr>
    </w:div>
    <w:div w:id="167990504">
      <w:bodyDiv w:val="1"/>
      <w:marLeft w:val="0"/>
      <w:marRight w:val="0"/>
      <w:marTop w:val="0"/>
      <w:marBottom w:val="0"/>
      <w:divBdr>
        <w:top w:val="none" w:sz="0" w:space="0" w:color="auto"/>
        <w:left w:val="none" w:sz="0" w:space="0" w:color="auto"/>
        <w:bottom w:val="none" w:sz="0" w:space="0" w:color="auto"/>
        <w:right w:val="none" w:sz="0" w:space="0" w:color="auto"/>
      </w:divBdr>
      <w:divsChild>
        <w:div w:id="1569874350">
          <w:marLeft w:val="274"/>
          <w:marRight w:val="0"/>
          <w:marTop w:val="0"/>
          <w:marBottom w:val="0"/>
          <w:divBdr>
            <w:top w:val="none" w:sz="0" w:space="0" w:color="auto"/>
            <w:left w:val="none" w:sz="0" w:space="0" w:color="auto"/>
            <w:bottom w:val="none" w:sz="0" w:space="0" w:color="auto"/>
            <w:right w:val="none" w:sz="0" w:space="0" w:color="auto"/>
          </w:divBdr>
        </w:div>
        <w:div w:id="1854225856">
          <w:marLeft w:val="274"/>
          <w:marRight w:val="0"/>
          <w:marTop w:val="0"/>
          <w:marBottom w:val="0"/>
          <w:divBdr>
            <w:top w:val="none" w:sz="0" w:space="0" w:color="auto"/>
            <w:left w:val="none" w:sz="0" w:space="0" w:color="auto"/>
            <w:bottom w:val="none" w:sz="0" w:space="0" w:color="auto"/>
            <w:right w:val="none" w:sz="0" w:space="0" w:color="auto"/>
          </w:divBdr>
        </w:div>
      </w:divsChild>
    </w:div>
    <w:div w:id="169024061">
      <w:bodyDiv w:val="1"/>
      <w:marLeft w:val="0"/>
      <w:marRight w:val="0"/>
      <w:marTop w:val="0"/>
      <w:marBottom w:val="0"/>
      <w:divBdr>
        <w:top w:val="none" w:sz="0" w:space="0" w:color="auto"/>
        <w:left w:val="none" w:sz="0" w:space="0" w:color="auto"/>
        <w:bottom w:val="none" w:sz="0" w:space="0" w:color="auto"/>
        <w:right w:val="none" w:sz="0" w:space="0" w:color="auto"/>
      </w:divBdr>
    </w:div>
    <w:div w:id="170221422">
      <w:bodyDiv w:val="1"/>
      <w:marLeft w:val="0"/>
      <w:marRight w:val="0"/>
      <w:marTop w:val="0"/>
      <w:marBottom w:val="0"/>
      <w:divBdr>
        <w:top w:val="none" w:sz="0" w:space="0" w:color="auto"/>
        <w:left w:val="none" w:sz="0" w:space="0" w:color="auto"/>
        <w:bottom w:val="none" w:sz="0" w:space="0" w:color="auto"/>
        <w:right w:val="none" w:sz="0" w:space="0" w:color="auto"/>
      </w:divBdr>
    </w:div>
    <w:div w:id="170801408">
      <w:bodyDiv w:val="1"/>
      <w:marLeft w:val="0"/>
      <w:marRight w:val="0"/>
      <w:marTop w:val="0"/>
      <w:marBottom w:val="0"/>
      <w:divBdr>
        <w:top w:val="none" w:sz="0" w:space="0" w:color="auto"/>
        <w:left w:val="none" w:sz="0" w:space="0" w:color="auto"/>
        <w:bottom w:val="none" w:sz="0" w:space="0" w:color="auto"/>
        <w:right w:val="none" w:sz="0" w:space="0" w:color="auto"/>
      </w:divBdr>
    </w:div>
    <w:div w:id="176234449">
      <w:bodyDiv w:val="1"/>
      <w:marLeft w:val="0"/>
      <w:marRight w:val="0"/>
      <w:marTop w:val="0"/>
      <w:marBottom w:val="0"/>
      <w:divBdr>
        <w:top w:val="none" w:sz="0" w:space="0" w:color="auto"/>
        <w:left w:val="none" w:sz="0" w:space="0" w:color="auto"/>
        <w:bottom w:val="none" w:sz="0" w:space="0" w:color="auto"/>
        <w:right w:val="none" w:sz="0" w:space="0" w:color="auto"/>
      </w:divBdr>
    </w:div>
    <w:div w:id="177962667">
      <w:bodyDiv w:val="1"/>
      <w:marLeft w:val="0"/>
      <w:marRight w:val="0"/>
      <w:marTop w:val="0"/>
      <w:marBottom w:val="0"/>
      <w:divBdr>
        <w:top w:val="none" w:sz="0" w:space="0" w:color="auto"/>
        <w:left w:val="none" w:sz="0" w:space="0" w:color="auto"/>
        <w:bottom w:val="none" w:sz="0" w:space="0" w:color="auto"/>
        <w:right w:val="none" w:sz="0" w:space="0" w:color="auto"/>
      </w:divBdr>
    </w:div>
    <w:div w:id="185871650">
      <w:bodyDiv w:val="1"/>
      <w:marLeft w:val="0"/>
      <w:marRight w:val="0"/>
      <w:marTop w:val="0"/>
      <w:marBottom w:val="0"/>
      <w:divBdr>
        <w:top w:val="none" w:sz="0" w:space="0" w:color="auto"/>
        <w:left w:val="none" w:sz="0" w:space="0" w:color="auto"/>
        <w:bottom w:val="none" w:sz="0" w:space="0" w:color="auto"/>
        <w:right w:val="none" w:sz="0" w:space="0" w:color="auto"/>
      </w:divBdr>
    </w:div>
    <w:div w:id="195584880">
      <w:bodyDiv w:val="1"/>
      <w:marLeft w:val="0"/>
      <w:marRight w:val="0"/>
      <w:marTop w:val="0"/>
      <w:marBottom w:val="0"/>
      <w:divBdr>
        <w:top w:val="none" w:sz="0" w:space="0" w:color="auto"/>
        <w:left w:val="none" w:sz="0" w:space="0" w:color="auto"/>
        <w:bottom w:val="none" w:sz="0" w:space="0" w:color="auto"/>
        <w:right w:val="none" w:sz="0" w:space="0" w:color="auto"/>
      </w:divBdr>
    </w:div>
    <w:div w:id="205683670">
      <w:bodyDiv w:val="1"/>
      <w:marLeft w:val="0"/>
      <w:marRight w:val="0"/>
      <w:marTop w:val="0"/>
      <w:marBottom w:val="0"/>
      <w:divBdr>
        <w:top w:val="none" w:sz="0" w:space="0" w:color="auto"/>
        <w:left w:val="none" w:sz="0" w:space="0" w:color="auto"/>
        <w:bottom w:val="none" w:sz="0" w:space="0" w:color="auto"/>
        <w:right w:val="none" w:sz="0" w:space="0" w:color="auto"/>
      </w:divBdr>
    </w:div>
    <w:div w:id="212038500">
      <w:bodyDiv w:val="1"/>
      <w:marLeft w:val="0"/>
      <w:marRight w:val="0"/>
      <w:marTop w:val="0"/>
      <w:marBottom w:val="0"/>
      <w:divBdr>
        <w:top w:val="none" w:sz="0" w:space="0" w:color="auto"/>
        <w:left w:val="none" w:sz="0" w:space="0" w:color="auto"/>
        <w:bottom w:val="none" w:sz="0" w:space="0" w:color="auto"/>
        <w:right w:val="none" w:sz="0" w:space="0" w:color="auto"/>
      </w:divBdr>
    </w:div>
    <w:div w:id="229119712">
      <w:bodyDiv w:val="1"/>
      <w:marLeft w:val="0"/>
      <w:marRight w:val="0"/>
      <w:marTop w:val="0"/>
      <w:marBottom w:val="0"/>
      <w:divBdr>
        <w:top w:val="none" w:sz="0" w:space="0" w:color="auto"/>
        <w:left w:val="none" w:sz="0" w:space="0" w:color="auto"/>
        <w:bottom w:val="none" w:sz="0" w:space="0" w:color="auto"/>
        <w:right w:val="none" w:sz="0" w:space="0" w:color="auto"/>
      </w:divBdr>
    </w:div>
    <w:div w:id="231820443">
      <w:bodyDiv w:val="1"/>
      <w:marLeft w:val="0"/>
      <w:marRight w:val="0"/>
      <w:marTop w:val="0"/>
      <w:marBottom w:val="0"/>
      <w:divBdr>
        <w:top w:val="none" w:sz="0" w:space="0" w:color="auto"/>
        <w:left w:val="none" w:sz="0" w:space="0" w:color="auto"/>
        <w:bottom w:val="none" w:sz="0" w:space="0" w:color="auto"/>
        <w:right w:val="none" w:sz="0" w:space="0" w:color="auto"/>
      </w:divBdr>
    </w:div>
    <w:div w:id="235097307">
      <w:bodyDiv w:val="1"/>
      <w:marLeft w:val="0"/>
      <w:marRight w:val="0"/>
      <w:marTop w:val="0"/>
      <w:marBottom w:val="0"/>
      <w:divBdr>
        <w:top w:val="none" w:sz="0" w:space="0" w:color="auto"/>
        <w:left w:val="none" w:sz="0" w:space="0" w:color="auto"/>
        <w:bottom w:val="none" w:sz="0" w:space="0" w:color="auto"/>
        <w:right w:val="none" w:sz="0" w:space="0" w:color="auto"/>
      </w:divBdr>
    </w:div>
    <w:div w:id="240220917">
      <w:bodyDiv w:val="1"/>
      <w:marLeft w:val="0"/>
      <w:marRight w:val="0"/>
      <w:marTop w:val="0"/>
      <w:marBottom w:val="0"/>
      <w:divBdr>
        <w:top w:val="none" w:sz="0" w:space="0" w:color="auto"/>
        <w:left w:val="none" w:sz="0" w:space="0" w:color="auto"/>
        <w:bottom w:val="none" w:sz="0" w:space="0" w:color="auto"/>
        <w:right w:val="none" w:sz="0" w:space="0" w:color="auto"/>
      </w:divBdr>
    </w:div>
    <w:div w:id="241063949">
      <w:bodyDiv w:val="1"/>
      <w:marLeft w:val="0"/>
      <w:marRight w:val="0"/>
      <w:marTop w:val="0"/>
      <w:marBottom w:val="0"/>
      <w:divBdr>
        <w:top w:val="none" w:sz="0" w:space="0" w:color="auto"/>
        <w:left w:val="none" w:sz="0" w:space="0" w:color="auto"/>
        <w:bottom w:val="none" w:sz="0" w:space="0" w:color="auto"/>
        <w:right w:val="none" w:sz="0" w:space="0" w:color="auto"/>
      </w:divBdr>
    </w:div>
    <w:div w:id="245724629">
      <w:bodyDiv w:val="1"/>
      <w:marLeft w:val="0"/>
      <w:marRight w:val="0"/>
      <w:marTop w:val="0"/>
      <w:marBottom w:val="0"/>
      <w:divBdr>
        <w:top w:val="none" w:sz="0" w:space="0" w:color="auto"/>
        <w:left w:val="none" w:sz="0" w:space="0" w:color="auto"/>
        <w:bottom w:val="none" w:sz="0" w:space="0" w:color="auto"/>
        <w:right w:val="none" w:sz="0" w:space="0" w:color="auto"/>
      </w:divBdr>
    </w:div>
    <w:div w:id="252516141">
      <w:bodyDiv w:val="1"/>
      <w:marLeft w:val="0"/>
      <w:marRight w:val="0"/>
      <w:marTop w:val="0"/>
      <w:marBottom w:val="0"/>
      <w:divBdr>
        <w:top w:val="none" w:sz="0" w:space="0" w:color="auto"/>
        <w:left w:val="none" w:sz="0" w:space="0" w:color="auto"/>
        <w:bottom w:val="none" w:sz="0" w:space="0" w:color="auto"/>
        <w:right w:val="none" w:sz="0" w:space="0" w:color="auto"/>
      </w:divBdr>
    </w:div>
    <w:div w:id="261110510">
      <w:bodyDiv w:val="1"/>
      <w:marLeft w:val="0"/>
      <w:marRight w:val="0"/>
      <w:marTop w:val="0"/>
      <w:marBottom w:val="0"/>
      <w:divBdr>
        <w:top w:val="none" w:sz="0" w:space="0" w:color="auto"/>
        <w:left w:val="none" w:sz="0" w:space="0" w:color="auto"/>
        <w:bottom w:val="none" w:sz="0" w:space="0" w:color="auto"/>
        <w:right w:val="none" w:sz="0" w:space="0" w:color="auto"/>
      </w:divBdr>
    </w:div>
    <w:div w:id="268390598">
      <w:bodyDiv w:val="1"/>
      <w:marLeft w:val="0"/>
      <w:marRight w:val="0"/>
      <w:marTop w:val="0"/>
      <w:marBottom w:val="0"/>
      <w:divBdr>
        <w:top w:val="none" w:sz="0" w:space="0" w:color="auto"/>
        <w:left w:val="none" w:sz="0" w:space="0" w:color="auto"/>
        <w:bottom w:val="none" w:sz="0" w:space="0" w:color="auto"/>
        <w:right w:val="none" w:sz="0" w:space="0" w:color="auto"/>
      </w:divBdr>
    </w:div>
    <w:div w:id="268780194">
      <w:bodyDiv w:val="1"/>
      <w:marLeft w:val="0"/>
      <w:marRight w:val="0"/>
      <w:marTop w:val="0"/>
      <w:marBottom w:val="0"/>
      <w:divBdr>
        <w:top w:val="none" w:sz="0" w:space="0" w:color="auto"/>
        <w:left w:val="none" w:sz="0" w:space="0" w:color="auto"/>
        <w:bottom w:val="none" w:sz="0" w:space="0" w:color="auto"/>
        <w:right w:val="none" w:sz="0" w:space="0" w:color="auto"/>
      </w:divBdr>
    </w:div>
    <w:div w:id="270744715">
      <w:bodyDiv w:val="1"/>
      <w:marLeft w:val="0"/>
      <w:marRight w:val="0"/>
      <w:marTop w:val="0"/>
      <w:marBottom w:val="0"/>
      <w:divBdr>
        <w:top w:val="none" w:sz="0" w:space="0" w:color="auto"/>
        <w:left w:val="none" w:sz="0" w:space="0" w:color="auto"/>
        <w:bottom w:val="none" w:sz="0" w:space="0" w:color="auto"/>
        <w:right w:val="none" w:sz="0" w:space="0" w:color="auto"/>
      </w:divBdr>
    </w:div>
    <w:div w:id="277181338">
      <w:bodyDiv w:val="1"/>
      <w:marLeft w:val="0"/>
      <w:marRight w:val="0"/>
      <w:marTop w:val="0"/>
      <w:marBottom w:val="0"/>
      <w:divBdr>
        <w:top w:val="none" w:sz="0" w:space="0" w:color="auto"/>
        <w:left w:val="none" w:sz="0" w:space="0" w:color="auto"/>
        <w:bottom w:val="none" w:sz="0" w:space="0" w:color="auto"/>
        <w:right w:val="none" w:sz="0" w:space="0" w:color="auto"/>
      </w:divBdr>
    </w:div>
    <w:div w:id="279459454">
      <w:bodyDiv w:val="1"/>
      <w:marLeft w:val="0"/>
      <w:marRight w:val="0"/>
      <w:marTop w:val="0"/>
      <w:marBottom w:val="0"/>
      <w:divBdr>
        <w:top w:val="none" w:sz="0" w:space="0" w:color="auto"/>
        <w:left w:val="none" w:sz="0" w:space="0" w:color="auto"/>
        <w:bottom w:val="none" w:sz="0" w:space="0" w:color="auto"/>
        <w:right w:val="none" w:sz="0" w:space="0" w:color="auto"/>
      </w:divBdr>
    </w:div>
    <w:div w:id="282349268">
      <w:bodyDiv w:val="1"/>
      <w:marLeft w:val="0"/>
      <w:marRight w:val="0"/>
      <w:marTop w:val="0"/>
      <w:marBottom w:val="0"/>
      <w:divBdr>
        <w:top w:val="none" w:sz="0" w:space="0" w:color="auto"/>
        <w:left w:val="none" w:sz="0" w:space="0" w:color="auto"/>
        <w:bottom w:val="none" w:sz="0" w:space="0" w:color="auto"/>
        <w:right w:val="none" w:sz="0" w:space="0" w:color="auto"/>
      </w:divBdr>
    </w:div>
    <w:div w:id="289478982">
      <w:bodyDiv w:val="1"/>
      <w:marLeft w:val="0"/>
      <w:marRight w:val="0"/>
      <w:marTop w:val="0"/>
      <w:marBottom w:val="0"/>
      <w:divBdr>
        <w:top w:val="none" w:sz="0" w:space="0" w:color="auto"/>
        <w:left w:val="none" w:sz="0" w:space="0" w:color="auto"/>
        <w:bottom w:val="none" w:sz="0" w:space="0" w:color="auto"/>
        <w:right w:val="none" w:sz="0" w:space="0" w:color="auto"/>
      </w:divBdr>
    </w:div>
    <w:div w:id="295795693">
      <w:bodyDiv w:val="1"/>
      <w:marLeft w:val="0"/>
      <w:marRight w:val="0"/>
      <w:marTop w:val="0"/>
      <w:marBottom w:val="0"/>
      <w:divBdr>
        <w:top w:val="none" w:sz="0" w:space="0" w:color="auto"/>
        <w:left w:val="none" w:sz="0" w:space="0" w:color="auto"/>
        <w:bottom w:val="none" w:sz="0" w:space="0" w:color="auto"/>
        <w:right w:val="none" w:sz="0" w:space="0" w:color="auto"/>
      </w:divBdr>
    </w:div>
    <w:div w:id="299766600">
      <w:bodyDiv w:val="1"/>
      <w:marLeft w:val="0"/>
      <w:marRight w:val="0"/>
      <w:marTop w:val="0"/>
      <w:marBottom w:val="0"/>
      <w:divBdr>
        <w:top w:val="none" w:sz="0" w:space="0" w:color="auto"/>
        <w:left w:val="none" w:sz="0" w:space="0" w:color="auto"/>
        <w:bottom w:val="none" w:sz="0" w:space="0" w:color="auto"/>
        <w:right w:val="none" w:sz="0" w:space="0" w:color="auto"/>
      </w:divBdr>
    </w:div>
    <w:div w:id="313798997">
      <w:bodyDiv w:val="1"/>
      <w:marLeft w:val="0"/>
      <w:marRight w:val="0"/>
      <w:marTop w:val="0"/>
      <w:marBottom w:val="0"/>
      <w:divBdr>
        <w:top w:val="none" w:sz="0" w:space="0" w:color="auto"/>
        <w:left w:val="none" w:sz="0" w:space="0" w:color="auto"/>
        <w:bottom w:val="none" w:sz="0" w:space="0" w:color="auto"/>
        <w:right w:val="none" w:sz="0" w:space="0" w:color="auto"/>
      </w:divBdr>
    </w:div>
    <w:div w:id="316349086">
      <w:bodyDiv w:val="1"/>
      <w:marLeft w:val="0"/>
      <w:marRight w:val="0"/>
      <w:marTop w:val="0"/>
      <w:marBottom w:val="0"/>
      <w:divBdr>
        <w:top w:val="none" w:sz="0" w:space="0" w:color="auto"/>
        <w:left w:val="none" w:sz="0" w:space="0" w:color="auto"/>
        <w:bottom w:val="none" w:sz="0" w:space="0" w:color="auto"/>
        <w:right w:val="none" w:sz="0" w:space="0" w:color="auto"/>
      </w:divBdr>
    </w:div>
    <w:div w:id="327249827">
      <w:bodyDiv w:val="1"/>
      <w:marLeft w:val="0"/>
      <w:marRight w:val="0"/>
      <w:marTop w:val="0"/>
      <w:marBottom w:val="0"/>
      <w:divBdr>
        <w:top w:val="none" w:sz="0" w:space="0" w:color="auto"/>
        <w:left w:val="none" w:sz="0" w:space="0" w:color="auto"/>
        <w:bottom w:val="none" w:sz="0" w:space="0" w:color="auto"/>
        <w:right w:val="none" w:sz="0" w:space="0" w:color="auto"/>
      </w:divBdr>
    </w:div>
    <w:div w:id="330453416">
      <w:bodyDiv w:val="1"/>
      <w:marLeft w:val="0"/>
      <w:marRight w:val="0"/>
      <w:marTop w:val="0"/>
      <w:marBottom w:val="0"/>
      <w:divBdr>
        <w:top w:val="none" w:sz="0" w:space="0" w:color="auto"/>
        <w:left w:val="none" w:sz="0" w:space="0" w:color="auto"/>
        <w:bottom w:val="none" w:sz="0" w:space="0" w:color="auto"/>
        <w:right w:val="none" w:sz="0" w:space="0" w:color="auto"/>
      </w:divBdr>
    </w:div>
    <w:div w:id="347027799">
      <w:bodyDiv w:val="1"/>
      <w:marLeft w:val="0"/>
      <w:marRight w:val="0"/>
      <w:marTop w:val="0"/>
      <w:marBottom w:val="0"/>
      <w:divBdr>
        <w:top w:val="none" w:sz="0" w:space="0" w:color="auto"/>
        <w:left w:val="none" w:sz="0" w:space="0" w:color="auto"/>
        <w:bottom w:val="none" w:sz="0" w:space="0" w:color="auto"/>
        <w:right w:val="none" w:sz="0" w:space="0" w:color="auto"/>
      </w:divBdr>
    </w:div>
    <w:div w:id="349918415">
      <w:bodyDiv w:val="1"/>
      <w:marLeft w:val="0"/>
      <w:marRight w:val="0"/>
      <w:marTop w:val="0"/>
      <w:marBottom w:val="0"/>
      <w:divBdr>
        <w:top w:val="none" w:sz="0" w:space="0" w:color="auto"/>
        <w:left w:val="none" w:sz="0" w:space="0" w:color="auto"/>
        <w:bottom w:val="none" w:sz="0" w:space="0" w:color="auto"/>
        <w:right w:val="none" w:sz="0" w:space="0" w:color="auto"/>
      </w:divBdr>
    </w:div>
    <w:div w:id="350571982">
      <w:bodyDiv w:val="1"/>
      <w:marLeft w:val="0"/>
      <w:marRight w:val="0"/>
      <w:marTop w:val="0"/>
      <w:marBottom w:val="0"/>
      <w:divBdr>
        <w:top w:val="none" w:sz="0" w:space="0" w:color="auto"/>
        <w:left w:val="none" w:sz="0" w:space="0" w:color="auto"/>
        <w:bottom w:val="none" w:sz="0" w:space="0" w:color="auto"/>
        <w:right w:val="none" w:sz="0" w:space="0" w:color="auto"/>
      </w:divBdr>
    </w:div>
    <w:div w:id="360664499">
      <w:bodyDiv w:val="1"/>
      <w:marLeft w:val="0"/>
      <w:marRight w:val="0"/>
      <w:marTop w:val="0"/>
      <w:marBottom w:val="0"/>
      <w:divBdr>
        <w:top w:val="none" w:sz="0" w:space="0" w:color="auto"/>
        <w:left w:val="none" w:sz="0" w:space="0" w:color="auto"/>
        <w:bottom w:val="none" w:sz="0" w:space="0" w:color="auto"/>
        <w:right w:val="none" w:sz="0" w:space="0" w:color="auto"/>
      </w:divBdr>
    </w:div>
    <w:div w:id="362219834">
      <w:bodyDiv w:val="1"/>
      <w:marLeft w:val="0"/>
      <w:marRight w:val="0"/>
      <w:marTop w:val="0"/>
      <w:marBottom w:val="0"/>
      <w:divBdr>
        <w:top w:val="none" w:sz="0" w:space="0" w:color="auto"/>
        <w:left w:val="none" w:sz="0" w:space="0" w:color="auto"/>
        <w:bottom w:val="none" w:sz="0" w:space="0" w:color="auto"/>
        <w:right w:val="none" w:sz="0" w:space="0" w:color="auto"/>
      </w:divBdr>
    </w:div>
    <w:div w:id="362832576">
      <w:bodyDiv w:val="1"/>
      <w:marLeft w:val="0"/>
      <w:marRight w:val="0"/>
      <w:marTop w:val="0"/>
      <w:marBottom w:val="0"/>
      <w:divBdr>
        <w:top w:val="none" w:sz="0" w:space="0" w:color="auto"/>
        <w:left w:val="none" w:sz="0" w:space="0" w:color="auto"/>
        <w:bottom w:val="none" w:sz="0" w:space="0" w:color="auto"/>
        <w:right w:val="none" w:sz="0" w:space="0" w:color="auto"/>
      </w:divBdr>
    </w:div>
    <w:div w:id="363482304">
      <w:bodyDiv w:val="1"/>
      <w:marLeft w:val="0"/>
      <w:marRight w:val="0"/>
      <w:marTop w:val="0"/>
      <w:marBottom w:val="0"/>
      <w:divBdr>
        <w:top w:val="none" w:sz="0" w:space="0" w:color="auto"/>
        <w:left w:val="none" w:sz="0" w:space="0" w:color="auto"/>
        <w:bottom w:val="none" w:sz="0" w:space="0" w:color="auto"/>
        <w:right w:val="none" w:sz="0" w:space="0" w:color="auto"/>
      </w:divBdr>
    </w:div>
    <w:div w:id="366219377">
      <w:bodyDiv w:val="1"/>
      <w:marLeft w:val="0"/>
      <w:marRight w:val="0"/>
      <w:marTop w:val="0"/>
      <w:marBottom w:val="0"/>
      <w:divBdr>
        <w:top w:val="none" w:sz="0" w:space="0" w:color="auto"/>
        <w:left w:val="none" w:sz="0" w:space="0" w:color="auto"/>
        <w:bottom w:val="none" w:sz="0" w:space="0" w:color="auto"/>
        <w:right w:val="none" w:sz="0" w:space="0" w:color="auto"/>
      </w:divBdr>
    </w:div>
    <w:div w:id="367490367">
      <w:bodyDiv w:val="1"/>
      <w:marLeft w:val="0"/>
      <w:marRight w:val="0"/>
      <w:marTop w:val="0"/>
      <w:marBottom w:val="0"/>
      <w:divBdr>
        <w:top w:val="none" w:sz="0" w:space="0" w:color="auto"/>
        <w:left w:val="none" w:sz="0" w:space="0" w:color="auto"/>
        <w:bottom w:val="none" w:sz="0" w:space="0" w:color="auto"/>
        <w:right w:val="none" w:sz="0" w:space="0" w:color="auto"/>
      </w:divBdr>
    </w:div>
    <w:div w:id="368847352">
      <w:bodyDiv w:val="1"/>
      <w:marLeft w:val="0"/>
      <w:marRight w:val="0"/>
      <w:marTop w:val="0"/>
      <w:marBottom w:val="0"/>
      <w:divBdr>
        <w:top w:val="none" w:sz="0" w:space="0" w:color="auto"/>
        <w:left w:val="none" w:sz="0" w:space="0" w:color="auto"/>
        <w:bottom w:val="none" w:sz="0" w:space="0" w:color="auto"/>
        <w:right w:val="none" w:sz="0" w:space="0" w:color="auto"/>
      </w:divBdr>
    </w:div>
    <w:div w:id="376898983">
      <w:bodyDiv w:val="1"/>
      <w:marLeft w:val="0"/>
      <w:marRight w:val="0"/>
      <w:marTop w:val="0"/>
      <w:marBottom w:val="0"/>
      <w:divBdr>
        <w:top w:val="none" w:sz="0" w:space="0" w:color="auto"/>
        <w:left w:val="none" w:sz="0" w:space="0" w:color="auto"/>
        <w:bottom w:val="none" w:sz="0" w:space="0" w:color="auto"/>
        <w:right w:val="none" w:sz="0" w:space="0" w:color="auto"/>
      </w:divBdr>
    </w:div>
    <w:div w:id="378093651">
      <w:bodyDiv w:val="1"/>
      <w:marLeft w:val="0"/>
      <w:marRight w:val="0"/>
      <w:marTop w:val="0"/>
      <w:marBottom w:val="0"/>
      <w:divBdr>
        <w:top w:val="none" w:sz="0" w:space="0" w:color="auto"/>
        <w:left w:val="none" w:sz="0" w:space="0" w:color="auto"/>
        <w:bottom w:val="none" w:sz="0" w:space="0" w:color="auto"/>
        <w:right w:val="none" w:sz="0" w:space="0" w:color="auto"/>
      </w:divBdr>
    </w:div>
    <w:div w:id="378363767">
      <w:bodyDiv w:val="1"/>
      <w:marLeft w:val="0"/>
      <w:marRight w:val="0"/>
      <w:marTop w:val="0"/>
      <w:marBottom w:val="0"/>
      <w:divBdr>
        <w:top w:val="none" w:sz="0" w:space="0" w:color="auto"/>
        <w:left w:val="none" w:sz="0" w:space="0" w:color="auto"/>
        <w:bottom w:val="none" w:sz="0" w:space="0" w:color="auto"/>
        <w:right w:val="none" w:sz="0" w:space="0" w:color="auto"/>
      </w:divBdr>
    </w:div>
    <w:div w:id="387188821">
      <w:bodyDiv w:val="1"/>
      <w:marLeft w:val="0"/>
      <w:marRight w:val="0"/>
      <w:marTop w:val="0"/>
      <w:marBottom w:val="0"/>
      <w:divBdr>
        <w:top w:val="none" w:sz="0" w:space="0" w:color="auto"/>
        <w:left w:val="none" w:sz="0" w:space="0" w:color="auto"/>
        <w:bottom w:val="none" w:sz="0" w:space="0" w:color="auto"/>
        <w:right w:val="none" w:sz="0" w:space="0" w:color="auto"/>
      </w:divBdr>
    </w:div>
    <w:div w:id="388458848">
      <w:bodyDiv w:val="1"/>
      <w:marLeft w:val="0"/>
      <w:marRight w:val="0"/>
      <w:marTop w:val="0"/>
      <w:marBottom w:val="0"/>
      <w:divBdr>
        <w:top w:val="none" w:sz="0" w:space="0" w:color="auto"/>
        <w:left w:val="none" w:sz="0" w:space="0" w:color="auto"/>
        <w:bottom w:val="none" w:sz="0" w:space="0" w:color="auto"/>
        <w:right w:val="none" w:sz="0" w:space="0" w:color="auto"/>
      </w:divBdr>
    </w:div>
    <w:div w:id="400560933">
      <w:bodyDiv w:val="1"/>
      <w:marLeft w:val="0"/>
      <w:marRight w:val="0"/>
      <w:marTop w:val="0"/>
      <w:marBottom w:val="0"/>
      <w:divBdr>
        <w:top w:val="none" w:sz="0" w:space="0" w:color="auto"/>
        <w:left w:val="none" w:sz="0" w:space="0" w:color="auto"/>
        <w:bottom w:val="none" w:sz="0" w:space="0" w:color="auto"/>
        <w:right w:val="none" w:sz="0" w:space="0" w:color="auto"/>
      </w:divBdr>
    </w:div>
    <w:div w:id="409931244">
      <w:bodyDiv w:val="1"/>
      <w:marLeft w:val="0"/>
      <w:marRight w:val="0"/>
      <w:marTop w:val="0"/>
      <w:marBottom w:val="0"/>
      <w:divBdr>
        <w:top w:val="none" w:sz="0" w:space="0" w:color="auto"/>
        <w:left w:val="none" w:sz="0" w:space="0" w:color="auto"/>
        <w:bottom w:val="none" w:sz="0" w:space="0" w:color="auto"/>
        <w:right w:val="none" w:sz="0" w:space="0" w:color="auto"/>
      </w:divBdr>
    </w:div>
    <w:div w:id="416825985">
      <w:bodyDiv w:val="1"/>
      <w:marLeft w:val="0"/>
      <w:marRight w:val="0"/>
      <w:marTop w:val="0"/>
      <w:marBottom w:val="0"/>
      <w:divBdr>
        <w:top w:val="none" w:sz="0" w:space="0" w:color="auto"/>
        <w:left w:val="none" w:sz="0" w:space="0" w:color="auto"/>
        <w:bottom w:val="none" w:sz="0" w:space="0" w:color="auto"/>
        <w:right w:val="none" w:sz="0" w:space="0" w:color="auto"/>
      </w:divBdr>
    </w:div>
    <w:div w:id="417095386">
      <w:bodyDiv w:val="1"/>
      <w:marLeft w:val="0"/>
      <w:marRight w:val="0"/>
      <w:marTop w:val="0"/>
      <w:marBottom w:val="0"/>
      <w:divBdr>
        <w:top w:val="none" w:sz="0" w:space="0" w:color="auto"/>
        <w:left w:val="none" w:sz="0" w:space="0" w:color="auto"/>
        <w:bottom w:val="none" w:sz="0" w:space="0" w:color="auto"/>
        <w:right w:val="none" w:sz="0" w:space="0" w:color="auto"/>
      </w:divBdr>
    </w:div>
    <w:div w:id="419721395">
      <w:bodyDiv w:val="1"/>
      <w:marLeft w:val="0"/>
      <w:marRight w:val="0"/>
      <w:marTop w:val="0"/>
      <w:marBottom w:val="0"/>
      <w:divBdr>
        <w:top w:val="none" w:sz="0" w:space="0" w:color="auto"/>
        <w:left w:val="none" w:sz="0" w:space="0" w:color="auto"/>
        <w:bottom w:val="none" w:sz="0" w:space="0" w:color="auto"/>
        <w:right w:val="none" w:sz="0" w:space="0" w:color="auto"/>
      </w:divBdr>
    </w:div>
    <w:div w:id="423763569">
      <w:bodyDiv w:val="1"/>
      <w:marLeft w:val="0"/>
      <w:marRight w:val="0"/>
      <w:marTop w:val="0"/>
      <w:marBottom w:val="0"/>
      <w:divBdr>
        <w:top w:val="none" w:sz="0" w:space="0" w:color="auto"/>
        <w:left w:val="none" w:sz="0" w:space="0" w:color="auto"/>
        <w:bottom w:val="none" w:sz="0" w:space="0" w:color="auto"/>
        <w:right w:val="none" w:sz="0" w:space="0" w:color="auto"/>
      </w:divBdr>
    </w:div>
    <w:div w:id="434904181">
      <w:bodyDiv w:val="1"/>
      <w:marLeft w:val="0"/>
      <w:marRight w:val="0"/>
      <w:marTop w:val="0"/>
      <w:marBottom w:val="0"/>
      <w:divBdr>
        <w:top w:val="none" w:sz="0" w:space="0" w:color="auto"/>
        <w:left w:val="none" w:sz="0" w:space="0" w:color="auto"/>
        <w:bottom w:val="none" w:sz="0" w:space="0" w:color="auto"/>
        <w:right w:val="none" w:sz="0" w:space="0" w:color="auto"/>
      </w:divBdr>
    </w:div>
    <w:div w:id="441076356">
      <w:bodyDiv w:val="1"/>
      <w:marLeft w:val="0"/>
      <w:marRight w:val="0"/>
      <w:marTop w:val="0"/>
      <w:marBottom w:val="0"/>
      <w:divBdr>
        <w:top w:val="none" w:sz="0" w:space="0" w:color="auto"/>
        <w:left w:val="none" w:sz="0" w:space="0" w:color="auto"/>
        <w:bottom w:val="none" w:sz="0" w:space="0" w:color="auto"/>
        <w:right w:val="none" w:sz="0" w:space="0" w:color="auto"/>
      </w:divBdr>
    </w:div>
    <w:div w:id="460462185">
      <w:bodyDiv w:val="1"/>
      <w:marLeft w:val="0"/>
      <w:marRight w:val="0"/>
      <w:marTop w:val="0"/>
      <w:marBottom w:val="0"/>
      <w:divBdr>
        <w:top w:val="none" w:sz="0" w:space="0" w:color="auto"/>
        <w:left w:val="none" w:sz="0" w:space="0" w:color="auto"/>
        <w:bottom w:val="none" w:sz="0" w:space="0" w:color="auto"/>
        <w:right w:val="none" w:sz="0" w:space="0" w:color="auto"/>
      </w:divBdr>
    </w:div>
    <w:div w:id="463353206">
      <w:bodyDiv w:val="1"/>
      <w:marLeft w:val="0"/>
      <w:marRight w:val="0"/>
      <w:marTop w:val="0"/>
      <w:marBottom w:val="0"/>
      <w:divBdr>
        <w:top w:val="none" w:sz="0" w:space="0" w:color="auto"/>
        <w:left w:val="none" w:sz="0" w:space="0" w:color="auto"/>
        <w:bottom w:val="none" w:sz="0" w:space="0" w:color="auto"/>
        <w:right w:val="none" w:sz="0" w:space="0" w:color="auto"/>
      </w:divBdr>
    </w:div>
    <w:div w:id="486484210">
      <w:bodyDiv w:val="1"/>
      <w:marLeft w:val="0"/>
      <w:marRight w:val="0"/>
      <w:marTop w:val="0"/>
      <w:marBottom w:val="0"/>
      <w:divBdr>
        <w:top w:val="none" w:sz="0" w:space="0" w:color="auto"/>
        <w:left w:val="none" w:sz="0" w:space="0" w:color="auto"/>
        <w:bottom w:val="none" w:sz="0" w:space="0" w:color="auto"/>
        <w:right w:val="none" w:sz="0" w:space="0" w:color="auto"/>
      </w:divBdr>
    </w:div>
    <w:div w:id="487475556">
      <w:bodyDiv w:val="1"/>
      <w:marLeft w:val="0"/>
      <w:marRight w:val="0"/>
      <w:marTop w:val="0"/>
      <w:marBottom w:val="0"/>
      <w:divBdr>
        <w:top w:val="none" w:sz="0" w:space="0" w:color="auto"/>
        <w:left w:val="none" w:sz="0" w:space="0" w:color="auto"/>
        <w:bottom w:val="none" w:sz="0" w:space="0" w:color="auto"/>
        <w:right w:val="none" w:sz="0" w:space="0" w:color="auto"/>
      </w:divBdr>
    </w:div>
    <w:div w:id="494419626">
      <w:bodyDiv w:val="1"/>
      <w:marLeft w:val="0"/>
      <w:marRight w:val="0"/>
      <w:marTop w:val="0"/>
      <w:marBottom w:val="0"/>
      <w:divBdr>
        <w:top w:val="none" w:sz="0" w:space="0" w:color="auto"/>
        <w:left w:val="none" w:sz="0" w:space="0" w:color="auto"/>
        <w:bottom w:val="none" w:sz="0" w:space="0" w:color="auto"/>
        <w:right w:val="none" w:sz="0" w:space="0" w:color="auto"/>
      </w:divBdr>
      <w:divsChild>
        <w:div w:id="309676094">
          <w:marLeft w:val="360"/>
          <w:marRight w:val="0"/>
          <w:marTop w:val="200"/>
          <w:marBottom w:val="0"/>
          <w:divBdr>
            <w:top w:val="none" w:sz="0" w:space="0" w:color="auto"/>
            <w:left w:val="none" w:sz="0" w:space="0" w:color="auto"/>
            <w:bottom w:val="none" w:sz="0" w:space="0" w:color="auto"/>
            <w:right w:val="none" w:sz="0" w:space="0" w:color="auto"/>
          </w:divBdr>
        </w:div>
        <w:div w:id="2076003700">
          <w:marLeft w:val="360"/>
          <w:marRight w:val="0"/>
          <w:marTop w:val="200"/>
          <w:marBottom w:val="0"/>
          <w:divBdr>
            <w:top w:val="none" w:sz="0" w:space="0" w:color="auto"/>
            <w:left w:val="none" w:sz="0" w:space="0" w:color="auto"/>
            <w:bottom w:val="none" w:sz="0" w:space="0" w:color="auto"/>
            <w:right w:val="none" w:sz="0" w:space="0" w:color="auto"/>
          </w:divBdr>
        </w:div>
        <w:div w:id="1831368802">
          <w:marLeft w:val="360"/>
          <w:marRight w:val="0"/>
          <w:marTop w:val="200"/>
          <w:marBottom w:val="0"/>
          <w:divBdr>
            <w:top w:val="none" w:sz="0" w:space="0" w:color="auto"/>
            <w:left w:val="none" w:sz="0" w:space="0" w:color="auto"/>
            <w:bottom w:val="none" w:sz="0" w:space="0" w:color="auto"/>
            <w:right w:val="none" w:sz="0" w:space="0" w:color="auto"/>
          </w:divBdr>
        </w:div>
        <w:div w:id="1794329667">
          <w:marLeft w:val="360"/>
          <w:marRight w:val="0"/>
          <w:marTop w:val="200"/>
          <w:marBottom w:val="0"/>
          <w:divBdr>
            <w:top w:val="none" w:sz="0" w:space="0" w:color="auto"/>
            <w:left w:val="none" w:sz="0" w:space="0" w:color="auto"/>
            <w:bottom w:val="none" w:sz="0" w:space="0" w:color="auto"/>
            <w:right w:val="none" w:sz="0" w:space="0" w:color="auto"/>
          </w:divBdr>
        </w:div>
        <w:div w:id="690225653">
          <w:marLeft w:val="360"/>
          <w:marRight w:val="0"/>
          <w:marTop w:val="200"/>
          <w:marBottom w:val="0"/>
          <w:divBdr>
            <w:top w:val="none" w:sz="0" w:space="0" w:color="auto"/>
            <w:left w:val="none" w:sz="0" w:space="0" w:color="auto"/>
            <w:bottom w:val="none" w:sz="0" w:space="0" w:color="auto"/>
            <w:right w:val="none" w:sz="0" w:space="0" w:color="auto"/>
          </w:divBdr>
        </w:div>
      </w:divsChild>
    </w:div>
    <w:div w:id="497503966">
      <w:bodyDiv w:val="1"/>
      <w:marLeft w:val="0"/>
      <w:marRight w:val="0"/>
      <w:marTop w:val="0"/>
      <w:marBottom w:val="0"/>
      <w:divBdr>
        <w:top w:val="none" w:sz="0" w:space="0" w:color="auto"/>
        <w:left w:val="none" w:sz="0" w:space="0" w:color="auto"/>
        <w:bottom w:val="none" w:sz="0" w:space="0" w:color="auto"/>
        <w:right w:val="none" w:sz="0" w:space="0" w:color="auto"/>
      </w:divBdr>
    </w:div>
    <w:div w:id="508132736">
      <w:bodyDiv w:val="1"/>
      <w:marLeft w:val="0"/>
      <w:marRight w:val="0"/>
      <w:marTop w:val="0"/>
      <w:marBottom w:val="0"/>
      <w:divBdr>
        <w:top w:val="none" w:sz="0" w:space="0" w:color="auto"/>
        <w:left w:val="none" w:sz="0" w:space="0" w:color="auto"/>
        <w:bottom w:val="none" w:sz="0" w:space="0" w:color="auto"/>
        <w:right w:val="none" w:sz="0" w:space="0" w:color="auto"/>
      </w:divBdr>
    </w:div>
    <w:div w:id="512574410">
      <w:bodyDiv w:val="1"/>
      <w:marLeft w:val="0"/>
      <w:marRight w:val="0"/>
      <w:marTop w:val="0"/>
      <w:marBottom w:val="0"/>
      <w:divBdr>
        <w:top w:val="none" w:sz="0" w:space="0" w:color="auto"/>
        <w:left w:val="none" w:sz="0" w:space="0" w:color="auto"/>
        <w:bottom w:val="none" w:sz="0" w:space="0" w:color="auto"/>
        <w:right w:val="none" w:sz="0" w:space="0" w:color="auto"/>
      </w:divBdr>
    </w:div>
    <w:div w:id="515579440">
      <w:bodyDiv w:val="1"/>
      <w:marLeft w:val="0"/>
      <w:marRight w:val="0"/>
      <w:marTop w:val="0"/>
      <w:marBottom w:val="0"/>
      <w:divBdr>
        <w:top w:val="none" w:sz="0" w:space="0" w:color="auto"/>
        <w:left w:val="none" w:sz="0" w:space="0" w:color="auto"/>
        <w:bottom w:val="none" w:sz="0" w:space="0" w:color="auto"/>
        <w:right w:val="none" w:sz="0" w:space="0" w:color="auto"/>
      </w:divBdr>
    </w:div>
    <w:div w:id="539980533">
      <w:bodyDiv w:val="1"/>
      <w:marLeft w:val="0"/>
      <w:marRight w:val="0"/>
      <w:marTop w:val="0"/>
      <w:marBottom w:val="0"/>
      <w:divBdr>
        <w:top w:val="none" w:sz="0" w:space="0" w:color="auto"/>
        <w:left w:val="none" w:sz="0" w:space="0" w:color="auto"/>
        <w:bottom w:val="none" w:sz="0" w:space="0" w:color="auto"/>
        <w:right w:val="none" w:sz="0" w:space="0" w:color="auto"/>
      </w:divBdr>
    </w:div>
    <w:div w:id="542905401">
      <w:bodyDiv w:val="1"/>
      <w:marLeft w:val="0"/>
      <w:marRight w:val="0"/>
      <w:marTop w:val="0"/>
      <w:marBottom w:val="0"/>
      <w:divBdr>
        <w:top w:val="none" w:sz="0" w:space="0" w:color="auto"/>
        <w:left w:val="none" w:sz="0" w:space="0" w:color="auto"/>
        <w:bottom w:val="none" w:sz="0" w:space="0" w:color="auto"/>
        <w:right w:val="none" w:sz="0" w:space="0" w:color="auto"/>
      </w:divBdr>
    </w:div>
    <w:div w:id="542983671">
      <w:bodyDiv w:val="1"/>
      <w:marLeft w:val="0"/>
      <w:marRight w:val="0"/>
      <w:marTop w:val="0"/>
      <w:marBottom w:val="0"/>
      <w:divBdr>
        <w:top w:val="none" w:sz="0" w:space="0" w:color="auto"/>
        <w:left w:val="none" w:sz="0" w:space="0" w:color="auto"/>
        <w:bottom w:val="none" w:sz="0" w:space="0" w:color="auto"/>
        <w:right w:val="none" w:sz="0" w:space="0" w:color="auto"/>
      </w:divBdr>
    </w:div>
    <w:div w:id="551428896">
      <w:bodyDiv w:val="1"/>
      <w:marLeft w:val="0"/>
      <w:marRight w:val="0"/>
      <w:marTop w:val="0"/>
      <w:marBottom w:val="0"/>
      <w:divBdr>
        <w:top w:val="none" w:sz="0" w:space="0" w:color="auto"/>
        <w:left w:val="none" w:sz="0" w:space="0" w:color="auto"/>
        <w:bottom w:val="none" w:sz="0" w:space="0" w:color="auto"/>
        <w:right w:val="none" w:sz="0" w:space="0" w:color="auto"/>
      </w:divBdr>
    </w:div>
    <w:div w:id="554052106">
      <w:bodyDiv w:val="1"/>
      <w:marLeft w:val="0"/>
      <w:marRight w:val="0"/>
      <w:marTop w:val="0"/>
      <w:marBottom w:val="0"/>
      <w:divBdr>
        <w:top w:val="none" w:sz="0" w:space="0" w:color="auto"/>
        <w:left w:val="none" w:sz="0" w:space="0" w:color="auto"/>
        <w:bottom w:val="none" w:sz="0" w:space="0" w:color="auto"/>
        <w:right w:val="none" w:sz="0" w:space="0" w:color="auto"/>
      </w:divBdr>
    </w:div>
    <w:div w:id="561214768">
      <w:bodyDiv w:val="1"/>
      <w:marLeft w:val="0"/>
      <w:marRight w:val="0"/>
      <w:marTop w:val="0"/>
      <w:marBottom w:val="0"/>
      <w:divBdr>
        <w:top w:val="none" w:sz="0" w:space="0" w:color="auto"/>
        <w:left w:val="none" w:sz="0" w:space="0" w:color="auto"/>
        <w:bottom w:val="none" w:sz="0" w:space="0" w:color="auto"/>
        <w:right w:val="none" w:sz="0" w:space="0" w:color="auto"/>
      </w:divBdr>
    </w:div>
    <w:div w:id="562567371">
      <w:bodyDiv w:val="1"/>
      <w:marLeft w:val="0"/>
      <w:marRight w:val="0"/>
      <w:marTop w:val="0"/>
      <w:marBottom w:val="0"/>
      <w:divBdr>
        <w:top w:val="none" w:sz="0" w:space="0" w:color="auto"/>
        <w:left w:val="none" w:sz="0" w:space="0" w:color="auto"/>
        <w:bottom w:val="none" w:sz="0" w:space="0" w:color="auto"/>
        <w:right w:val="none" w:sz="0" w:space="0" w:color="auto"/>
      </w:divBdr>
    </w:div>
    <w:div w:id="581260953">
      <w:bodyDiv w:val="1"/>
      <w:marLeft w:val="0"/>
      <w:marRight w:val="0"/>
      <w:marTop w:val="0"/>
      <w:marBottom w:val="0"/>
      <w:divBdr>
        <w:top w:val="none" w:sz="0" w:space="0" w:color="auto"/>
        <w:left w:val="none" w:sz="0" w:space="0" w:color="auto"/>
        <w:bottom w:val="none" w:sz="0" w:space="0" w:color="auto"/>
        <w:right w:val="none" w:sz="0" w:space="0" w:color="auto"/>
      </w:divBdr>
    </w:div>
    <w:div w:id="585727397">
      <w:bodyDiv w:val="1"/>
      <w:marLeft w:val="0"/>
      <w:marRight w:val="0"/>
      <w:marTop w:val="0"/>
      <w:marBottom w:val="0"/>
      <w:divBdr>
        <w:top w:val="none" w:sz="0" w:space="0" w:color="auto"/>
        <w:left w:val="none" w:sz="0" w:space="0" w:color="auto"/>
        <w:bottom w:val="none" w:sz="0" w:space="0" w:color="auto"/>
        <w:right w:val="none" w:sz="0" w:space="0" w:color="auto"/>
      </w:divBdr>
    </w:div>
    <w:div w:id="586234874">
      <w:bodyDiv w:val="1"/>
      <w:marLeft w:val="0"/>
      <w:marRight w:val="0"/>
      <w:marTop w:val="0"/>
      <w:marBottom w:val="0"/>
      <w:divBdr>
        <w:top w:val="none" w:sz="0" w:space="0" w:color="auto"/>
        <w:left w:val="none" w:sz="0" w:space="0" w:color="auto"/>
        <w:bottom w:val="none" w:sz="0" w:space="0" w:color="auto"/>
        <w:right w:val="none" w:sz="0" w:space="0" w:color="auto"/>
      </w:divBdr>
    </w:div>
    <w:div w:id="601645348">
      <w:bodyDiv w:val="1"/>
      <w:marLeft w:val="0"/>
      <w:marRight w:val="0"/>
      <w:marTop w:val="0"/>
      <w:marBottom w:val="0"/>
      <w:divBdr>
        <w:top w:val="none" w:sz="0" w:space="0" w:color="auto"/>
        <w:left w:val="none" w:sz="0" w:space="0" w:color="auto"/>
        <w:bottom w:val="none" w:sz="0" w:space="0" w:color="auto"/>
        <w:right w:val="none" w:sz="0" w:space="0" w:color="auto"/>
      </w:divBdr>
    </w:div>
    <w:div w:id="605620179">
      <w:bodyDiv w:val="1"/>
      <w:marLeft w:val="0"/>
      <w:marRight w:val="0"/>
      <w:marTop w:val="0"/>
      <w:marBottom w:val="0"/>
      <w:divBdr>
        <w:top w:val="none" w:sz="0" w:space="0" w:color="auto"/>
        <w:left w:val="none" w:sz="0" w:space="0" w:color="auto"/>
        <w:bottom w:val="none" w:sz="0" w:space="0" w:color="auto"/>
        <w:right w:val="none" w:sz="0" w:space="0" w:color="auto"/>
      </w:divBdr>
    </w:div>
    <w:div w:id="611322619">
      <w:bodyDiv w:val="1"/>
      <w:marLeft w:val="0"/>
      <w:marRight w:val="0"/>
      <w:marTop w:val="0"/>
      <w:marBottom w:val="0"/>
      <w:divBdr>
        <w:top w:val="none" w:sz="0" w:space="0" w:color="auto"/>
        <w:left w:val="none" w:sz="0" w:space="0" w:color="auto"/>
        <w:bottom w:val="none" w:sz="0" w:space="0" w:color="auto"/>
        <w:right w:val="none" w:sz="0" w:space="0" w:color="auto"/>
      </w:divBdr>
    </w:div>
    <w:div w:id="613440955">
      <w:bodyDiv w:val="1"/>
      <w:marLeft w:val="0"/>
      <w:marRight w:val="0"/>
      <w:marTop w:val="0"/>
      <w:marBottom w:val="0"/>
      <w:divBdr>
        <w:top w:val="none" w:sz="0" w:space="0" w:color="auto"/>
        <w:left w:val="none" w:sz="0" w:space="0" w:color="auto"/>
        <w:bottom w:val="none" w:sz="0" w:space="0" w:color="auto"/>
        <w:right w:val="none" w:sz="0" w:space="0" w:color="auto"/>
      </w:divBdr>
    </w:div>
    <w:div w:id="615254206">
      <w:bodyDiv w:val="1"/>
      <w:marLeft w:val="0"/>
      <w:marRight w:val="0"/>
      <w:marTop w:val="0"/>
      <w:marBottom w:val="0"/>
      <w:divBdr>
        <w:top w:val="none" w:sz="0" w:space="0" w:color="auto"/>
        <w:left w:val="none" w:sz="0" w:space="0" w:color="auto"/>
        <w:bottom w:val="none" w:sz="0" w:space="0" w:color="auto"/>
        <w:right w:val="none" w:sz="0" w:space="0" w:color="auto"/>
      </w:divBdr>
    </w:div>
    <w:div w:id="616987631">
      <w:bodyDiv w:val="1"/>
      <w:marLeft w:val="0"/>
      <w:marRight w:val="0"/>
      <w:marTop w:val="0"/>
      <w:marBottom w:val="0"/>
      <w:divBdr>
        <w:top w:val="none" w:sz="0" w:space="0" w:color="auto"/>
        <w:left w:val="none" w:sz="0" w:space="0" w:color="auto"/>
        <w:bottom w:val="none" w:sz="0" w:space="0" w:color="auto"/>
        <w:right w:val="none" w:sz="0" w:space="0" w:color="auto"/>
      </w:divBdr>
    </w:div>
    <w:div w:id="623271768">
      <w:bodyDiv w:val="1"/>
      <w:marLeft w:val="0"/>
      <w:marRight w:val="0"/>
      <w:marTop w:val="0"/>
      <w:marBottom w:val="0"/>
      <w:divBdr>
        <w:top w:val="none" w:sz="0" w:space="0" w:color="auto"/>
        <w:left w:val="none" w:sz="0" w:space="0" w:color="auto"/>
        <w:bottom w:val="none" w:sz="0" w:space="0" w:color="auto"/>
        <w:right w:val="none" w:sz="0" w:space="0" w:color="auto"/>
      </w:divBdr>
    </w:div>
    <w:div w:id="625818211">
      <w:bodyDiv w:val="1"/>
      <w:marLeft w:val="0"/>
      <w:marRight w:val="0"/>
      <w:marTop w:val="0"/>
      <w:marBottom w:val="0"/>
      <w:divBdr>
        <w:top w:val="none" w:sz="0" w:space="0" w:color="auto"/>
        <w:left w:val="none" w:sz="0" w:space="0" w:color="auto"/>
        <w:bottom w:val="none" w:sz="0" w:space="0" w:color="auto"/>
        <w:right w:val="none" w:sz="0" w:space="0" w:color="auto"/>
      </w:divBdr>
    </w:div>
    <w:div w:id="627466989">
      <w:bodyDiv w:val="1"/>
      <w:marLeft w:val="0"/>
      <w:marRight w:val="0"/>
      <w:marTop w:val="0"/>
      <w:marBottom w:val="0"/>
      <w:divBdr>
        <w:top w:val="none" w:sz="0" w:space="0" w:color="auto"/>
        <w:left w:val="none" w:sz="0" w:space="0" w:color="auto"/>
        <w:bottom w:val="none" w:sz="0" w:space="0" w:color="auto"/>
        <w:right w:val="none" w:sz="0" w:space="0" w:color="auto"/>
      </w:divBdr>
    </w:div>
    <w:div w:id="627470319">
      <w:bodyDiv w:val="1"/>
      <w:marLeft w:val="0"/>
      <w:marRight w:val="0"/>
      <w:marTop w:val="0"/>
      <w:marBottom w:val="0"/>
      <w:divBdr>
        <w:top w:val="none" w:sz="0" w:space="0" w:color="auto"/>
        <w:left w:val="none" w:sz="0" w:space="0" w:color="auto"/>
        <w:bottom w:val="none" w:sz="0" w:space="0" w:color="auto"/>
        <w:right w:val="none" w:sz="0" w:space="0" w:color="auto"/>
      </w:divBdr>
    </w:div>
    <w:div w:id="651761292">
      <w:bodyDiv w:val="1"/>
      <w:marLeft w:val="0"/>
      <w:marRight w:val="0"/>
      <w:marTop w:val="0"/>
      <w:marBottom w:val="0"/>
      <w:divBdr>
        <w:top w:val="none" w:sz="0" w:space="0" w:color="auto"/>
        <w:left w:val="none" w:sz="0" w:space="0" w:color="auto"/>
        <w:bottom w:val="none" w:sz="0" w:space="0" w:color="auto"/>
        <w:right w:val="none" w:sz="0" w:space="0" w:color="auto"/>
      </w:divBdr>
    </w:div>
    <w:div w:id="652100281">
      <w:bodyDiv w:val="1"/>
      <w:marLeft w:val="0"/>
      <w:marRight w:val="0"/>
      <w:marTop w:val="0"/>
      <w:marBottom w:val="0"/>
      <w:divBdr>
        <w:top w:val="none" w:sz="0" w:space="0" w:color="auto"/>
        <w:left w:val="none" w:sz="0" w:space="0" w:color="auto"/>
        <w:bottom w:val="none" w:sz="0" w:space="0" w:color="auto"/>
        <w:right w:val="none" w:sz="0" w:space="0" w:color="auto"/>
      </w:divBdr>
    </w:div>
    <w:div w:id="654845450">
      <w:bodyDiv w:val="1"/>
      <w:marLeft w:val="0"/>
      <w:marRight w:val="0"/>
      <w:marTop w:val="0"/>
      <w:marBottom w:val="0"/>
      <w:divBdr>
        <w:top w:val="none" w:sz="0" w:space="0" w:color="auto"/>
        <w:left w:val="none" w:sz="0" w:space="0" w:color="auto"/>
        <w:bottom w:val="none" w:sz="0" w:space="0" w:color="auto"/>
        <w:right w:val="none" w:sz="0" w:space="0" w:color="auto"/>
      </w:divBdr>
    </w:div>
    <w:div w:id="663513373">
      <w:bodyDiv w:val="1"/>
      <w:marLeft w:val="0"/>
      <w:marRight w:val="0"/>
      <w:marTop w:val="0"/>
      <w:marBottom w:val="0"/>
      <w:divBdr>
        <w:top w:val="none" w:sz="0" w:space="0" w:color="auto"/>
        <w:left w:val="none" w:sz="0" w:space="0" w:color="auto"/>
        <w:bottom w:val="none" w:sz="0" w:space="0" w:color="auto"/>
        <w:right w:val="none" w:sz="0" w:space="0" w:color="auto"/>
      </w:divBdr>
    </w:div>
    <w:div w:id="666597572">
      <w:bodyDiv w:val="1"/>
      <w:marLeft w:val="0"/>
      <w:marRight w:val="0"/>
      <w:marTop w:val="0"/>
      <w:marBottom w:val="0"/>
      <w:divBdr>
        <w:top w:val="none" w:sz="0" w:space="0" w:color="auto"/>
        <w:left w:val="none" w:sz="0" w:space="0" w:color="auto"/>
        <w:bottom w:val="none" w:sz="0" w:space="0" w:color="auto"/>
        <w:right w:val="none" w:sz="0" w:space="0" w:color="auto"/>
      </w:divBdr>
    </w:div>
    <w:div w:id="667710296">
      <w:bodyDiv w:val="1"/>
      <w:marLeft w:val="0"/>
      <w:marRight w:val="0"/>
      <w:marTop w:val="0"/>
      <w:marBottom w:val="0"/>
      <w:divBdr>
        <w:top w:val="none" w:sz="0" w:space="0" w:color="auto"/>
        <w:left w:val="none" w:sz="0" w:space="0" w:color="auto"/>
        <w:bottom w:val="none" w:sz="0" w:space="0" w:color="auto"/>
        <w:right w:val="none" w:sz="0" w:space="0" w:color="auto"/>
      </w:divBdr>
    </w:div>
    <w:div w:id="717750806">
      <w:bodyDiv w:val="1"/>
      <w:marLeft w:val="0"/>
      <w:marRight w:val="0"/>
      <w:marTop w:val="0"/>
      <w:marBottom w:val="0"/>
      <w:divBdr>
        <w:top w:val="none" w:sz="0" w:space="0" w:color="auto"/>
        <w:left w:val="none" w:sz="0" w:space="0" w:color="auto"/>
        <w:bottom w:val="none" w:sz="0" w:space="0" w:color="auto"/>
        <w:right w:val="none" w:sz="0" w:space="0" w:color="auto"/>
      </w:divBdr>
    </w:div>
    <w:div w:id="726294715">
      <w:bodyDiv w:val="1"/>
      <w:marLeft w:val="0"/>
      <w:marRight w:val="0"/>
      <w:marTop w:val="0"/>
      <w:marBottom w:val="0"/>
      <w:divBdr>
        <w:top w:val="none" w:sz="0" w:space="0" w:color="auto"/>
        <w:left w:val="none" w:sz="0" w:space="0" w:color="auto"/>
        <w:bottom w:val="none" w:sz="0" w:space="0" w:color="auto"/>
        <w:right w:val="none" w:sz="0" w:space="0" w:color="auto"/>
      </w:divBdr>
    </w:div>
    <w:div w:id="730620040">
      <w:bodyDiv w:val="1"/>
      <w:marLeft w:val="0"/>
      <w:marRight w:val="0"/>
      <w:marTop w:val="0"/>
      <w:marBottom w:val="0"/>
      <w:divBdr>
        <w:top w:val="none" w:sz="0" w:space="0" w:color="auto"/>
        <w:left w:val="none" w:sz="0" w:space="0" w:color="auto"/>
        <w:bottom w:val="none" w:sz="0" w:space="0" w:color="auto"/>
        <w:right w:val="none" w:sz="0" w:space="0" w:color="auto"/>
      </w:divBdr>
    </w:div>
    <w:div w:id="734166469">
      <w:bodyDiv w:val="1"/>
      <w:marLeft w:val="0"/>
      <w:marRight w:val="0"/>
      <w:marTop w:val="0"/>
      <w:marBottom w:val="0"/>
      <w:divBdr>
        <w:top w:val="none" w:sz="0" w:space="0" w:color="auto"/>
        <w:left w:val="none" w:sz="0" w:space="0" w:color="auto"/>
        <w:bottom w:val="none" w:sz="0" w:space="0" w:color="auto"/>
        <w:right w:val="none" w:sz="0" w:space="0" w:color="auto"/>
      </w:divBdr>
    </w:div>
    <w:div w:id="737896340">
      <w:bodyDiv w:val="1"/>
      <w:marLeft w:val="0"/>
      <w:marRight w:val="0"/>
      <w:marTop w:val="0"/>
      <w:marBottom w:val="0"/>
      <w:divBdr>
        <w:top w:val="none" w:sz="0" w:space="0" w:color="auto"/>
        <w:left w:val="none" w:sz="0" w:space="0" w:color="auto"/>
        <w:bottom w:val="none" w:sz="0" w:space="0" w:color="auto"/>
        <w:right w:val="none" w:sz="0" w:space="0" w:color="auto"/>
      </w:divBdr>
    </w:div>
    <w:div w:id="739710761">
      <w:bodyDiv w:val="1"/>
      <w:marLeft w:val="0"/>
      <w:marRight w:val="0"/>
      <w:marTop w:val="0"/>
      <w:marBottom w:val="0"/>
      <w:divBdr>
        <w:top w:val="none" w:sz="0" w:space="0" w:color="auto"/>
        <w:left w:val="none" w:sz="0" w:space="0" w:color="auto"/>
        <w:bottom w:val="none" w:sz="0" w:space="0" w:color="auto"/>
        <w:right w:val="none" w:sz="0" w:space="0" w:color="auto"/>
      </w:divBdr>
    </w:div>
    <w:div w:id="743532982">
      <w:bodyDiv w:val="1"/>
      <w:marLeft w:val="0"/>
      <w:marRight w:val="0"/>
      <w:marTop w:val="0"/>
      <w:marBottom w:val="0"/>
      <w:divBdr>
        <w:top w:val="none" w:sz="0" w:space="0" w:color="auto"/>
        <w:left w:val="none" w:sz="0" w:space="0" w:color="auto"/>
        <w:bottom w:val="none" w:sz="0" w:space="0" w:color="auto"/>
        <w:right w:val="none" w:sz="0" w:space="0" w:color="auto"/>
      </w:divBdr>
    </w:div>
    <w:div w:id="751513511">
      <w:bodyDiv w:val="1"/>
      <w:marLeft w:val="0"/>
      <w:marRight w:val="0"/>
      <w:marTop w:val="0"/>
      <w:marBottom w:val="0"/>
      <w:divBdr>
        <w:top w:val="none" w:sz="0" w:space="0" w:color="auto"/>
        <w:left w:val="none" w:sz="0" w:space="0" w:color="auto"/>
        <w:bottom w:val="none" w:sz="0" w:space="0" w:color="auto"/>
        <w:right w:val="none" w:sz="0" w:space="0" w:color="auto"/>
      </w:divBdr>
    </w:div>
    <w:div w:id="753862458">
      <w:bodyDiv w:val="1"/>
      <w:marLeft w:val="0"/>
      <w:marRight w:val="0"/>
      <w:marTop w:val="0"/>
      <w:marBottom w:val="0"/>
      <w:divBdr>
        <w:top w:val="none" w:sz="0" w:space="0" w:color="auto"/>
        <w:left w:val="none" w:sz="0" w:space="0" w:color="auto"/>
        <w:bottom w:val="none" w:sz="0" w:space="0" w:color="auto"/>
        <w:right w:val="none" w:sz="0" w:space="0" w:color="auto"/>
      </w:divBdr>
    </w:div>
    <w:div w:id="760688842">
      <w:bodyDiv w:val="1"/>
      <w:marLeft w:val="0"/>
      <w:marRight w:val="0"/>
      <w:marTop w:val="0"/>
      <w:marBottom w:val="0"/>
      <w:divBdr>
        <w:top w:val="none" w:sz="0" w:space="0" w:color="auto"/>
        <w:left w:val="none" w:sz="0" w:space="0" w:color="auto"/>
        <w:bottom w:val="none" w:sz="0" w:space="0" w:color="auto"/>
        <w:right w:val="none" w:sz="0" w:space="0" w:color="auto"/>
      </w:divBdr>
    </w:div>
    <w:div w:id="764617510">
      <w:bodyDiv w:val="1"/>
      <w:marLeft w:val="0"/>
      <w:marRight w:val="0"/>
      <w:marTop w:val="0"/>
      <w:marBottom w:val="0"/>
      <w:divBdr>
        <w:top w:val="none" w:sz="0" w:space="0" w:color="auto"/>
        <w:left w:val="none" w:sz="0" w:space="0" w:color="auto"/>
        <w:bottom w:val="none" w:sz="0" w:space="0" w:color="auto"/>
        <w:right w:val="none" w:sz="0" w:space="0" w:color="auto"/>
      </w:divBdr>
    </w:div>
    <w:div w:id="766921272">
      <w:bodyDiv w:val="1"/>
      <w:marLeft w:val="0"/>
      <w:marRight w:val="0"/>
      <w:marTop w:val="0"/>
      <w:marBottom w:val="0"/>
      <w:divBdr>
        <w:top w:val="none" w:sz="0" w:space="0" w:color="auto"/>
        <w:left w:val="none" w:sz="0" w:space="0" w:color="auto"/>
        <w:bottom w:val="none" w:sz="0" w:space="0" w:color="auto"/>
        <w:right w:val="none" w:sz="0" w:space="0" w:color="auto"/>
      </w:divBdr>
    </w:div>
    <w:div w:id="777795744">
      <w:bodyDiv w:val="1"/>
      <w:marLeft w:val="0"/>
      <w:marRight w:val="0"/>
      <w:marTop w:val="0"/>
      <w:marBottom w:val="0"/>
      <w:divBdr>
        <w:top w:val="none" w:sz="0" w:space="0" w:color="auto"/>
        <w:left w:val="none" w:sz="0" w:space="0" w:color="auto"/>
        <w:bottom w:val="none" w:sz="0" w:space="0" w:color="auto"/>
        <w:right w:val="none" w:sz="0" w:space="0" w:color="auto"/>
      </w:divBdr>
    </w:div>
    <w:div w:id="785075725">
      <w:bodyDiv w:val="1"/>
      <w:marLeft w:val="0"/>
      <w:marRight w:val="0"/>
      <w:marTop w:val="0"/>
      <w:marBottom w:val="0"/>
      <w:divBdr>
        <w:top w:val="none" w:sz="0" w:space="0" w:color="auto"/>
        <w:left w:val="none" w:sz="0" w:space="0" w:color="auto"/>
        <w:bottom w:val="none" w:sz="0" w:space="0" w:color="auto"/>
        <w:right w:val="none" w:sz="0" w:space="0" w:color="auto"/>
      </w:divBdr>
    </w:div>
    <w:div w:id="788399823">
      <w:bodyDiv w:val="1"/>
      <w:marLeft w:val="0"/>
      <w:marRight w:val="0"/>
      <w:marTop w:val="0"/>
      <w:marBottom w:val="0"/>
      <w:divBdr>
        <w:top w:val="none" w:sz="0" w:space="0" w:color="auto"/>
        <w:left w:val="none" w:sz="0" w:space="0" w:color="auto"/>
        <w:bottom w:val="none" w:sz="0" w:space="0" w:color="auto"/>
        <w:right w:val="none" w:sz="0" w:space="0" w:color="auto"/>
      </w:divBdr>
    </w:div>
    <w:div w:id="791440470">
      <w:bodyDiv w:val="1"/>
      <w:marLeft w:val="0"/>
      <w:marRight w:val="0"/>
      <w:marTop w:val="0"/>
      <w:marBottom w:val="0"/>
      <w:divBdr>
        <w:top w:val="none" w:sz="0" w:space="0" w:color="auto"/>
        <w:left w:val="none" w:sz="0" w:space="0" w:color="auto"/>
        <w:bottom w:val="none" w:sz="0" w:space="0" w:color="auto"/>
        <w:right w:val="none" w:sz="0" w:space="0" w:color="auto"/>
      </w:divBdr>
    </w:div>
    <w:div w:id="791942017">
      <w:bodyDiv w:val="1"/>
      <w:marLeft w:val="0"/>
      <w:marRight w:val="0"/>
      <w:marTop w:val="0"/>
      <w:marBottom w:val="0"/>
      <w:divBdr>
        <w:top w:val="none" w:sz="0" w:space="0" w:color="auto"/>
        <w:left w:val="none" w:sz="0" w:space="0" w:color="auto"/>
        <w:bottom w:val="none" w:sz="0" w:space="0" w:color="auto"/>
        <w:right w:val="none" w:sz="0" w:space="0" w:color="auto"/>
      </w:divBdr>
    </w:div>
    <w:div w:id="795026112">
      <w:bodyDiv w:val="1"/>
      <w:marLeft w:val="0"/>
      <w:marRight w:val="0"/>
      <w:marTop w:val="0"/>
      <w:marBottom w:val="0"/>
      <w:divBdr>
        <w:top w:val="none" w:sz="0" w:space="0" w:color="auto"/>
        <w:left w:val="none" w:sz="0" w:space="0" w:color="auto"/>
        <w:bottom w:val="none" w:sz="0" w:space="0" w:color="auto"/>
        <w:right w:val="none" w:sz="0" w:space="0" w:color="auto"/>
      </w:divBdr>
    </w:div>
    <w:div w:id="797650478">
      <w:bodyDiv w:val="1"/>
      <w:marLeft w:val="0"/>
      <w:marRight w:val="0"/>
      <w:marTop w:val="0"/>
      <w:marBottom w:val="0"/>
      <w:divBdr>
        <w:top w:val="none" w:sz="0" w:space="0" w:color="auto"/>
        <w:left w:val="none" w:sz="0" w:space="0" w:color="auto"/>
        <w:bottom w:val="none" w:sz="0" w:space="0" w:color="auto"/>
        <w:right w:val="none" w:sz="0" w:space="0" w:color="auto"/>
      </w:divBdr>
    </w:div>
    <w:div w:id="797798282">
      <w:bodyDiv w:val="1"/>
      <w:marLeft w:val="0"/>
      <w:marRight w:val="0"/>
      <w:marTop w:val="0"/>
      <w:marBottom w:val="0"/>
      <w:divBdr>
        <w:top w:val="none" w:sz="0" w:space="0" w:color="auto"/>
        <w:left w:val="none" w:sz="0" w:space="0" w:color="auto"/>
        <w:bottom w:val="none" w:sz="0" w:space="0" w:color="auto"/>
        <w:right w:val="none" w:sz="0" w:space="0" w:color="auto"/>
      </w:divBdr>
    </w:div>
    <w:div w:id="800466138">
      <w:bodyDiv w:val="1"/>
      <w:marLeft w:val="0"/>
      <w:marRight w:val="0"/>
      <w:marTop w:val="0"/>
      <w:marBottom w:val="0"/>
      <w:divBdr>
        <w:top w:val="none" w:sz="0" w:space="0" w:color="auto"/>
        <w:left w:val="none" w:sz="0" w:space="0" w:color="auto"/>
        <w:bottom w:val="none" w:sz="0" w:space="0" w:color="auto"/>
        <w:right w:val="none" w:sz="0" w:space="0" w:color="auto"/>
      </w:divBdr>
    </w:div>
    <w:div w:id="809707592">
      <w:bodyDiv w:val="1"/>
      <w:marLeft w:val="0"/>
      <w:marRight w:val="0"/>
      <w:marTop w:val="0"/>
      <w:marBottom w:val="0"/>
      <w:divBdr>
        <w:top w:val="none" w:sz="0" w:space="0" w:color="auto"/>
        <w:left w:val="none" w:sz="0" w:space="0" w:color="auto"/>
        <w:bottom w:val="none" w:sz="0" w:space="0" w:color="auto"/>
        <w:right w:val="none" w:sz="0" w:space="0" w:color="auto"/>
      </w:divBdr>
    </w:div>
    <w:div w:id="810559385">
      <w:bodyDiv w:val="1"/>
      <w:marLeft w:val="0"/>
      <w:marRight w:val="0"/>
      <w:marTop w:val="0"/>
      <w:marBottom w:val="0"/>
      <w:divBdr>
        <w:top w:val="none" w:sz="0" w:space="0" w:color="auto"/>
        <w:left w:val="none" w:sz="0" w:space="0" w:color="auto"/>
        <w:bottom w:val="none" w:sz="0" w:space="0" w:color="auto"/>
        <w:right w:val="none" w:sz="0" w:space="0" w:color="auto"/>
      </w:divBdr>
    </w:div>
    <w:div w:id="820999058">
      <w:bodyDiv w:val="1"/>
      <w:marLeft w:val="0"/>
      <w:marRight w:val="0"/>
      <w:marTop w:val="0"/>
      <w:marBottom w:val="0"/>
      <w:divBdr>
        <w:top w:val="none" w:sz="0" w:space="0" w:color="auto"/>
        <w:left w:val="none" w:sz="0" w:space="0" w:color="auto"/>
        <w:bottom w:val="none" w:sz="0" w:space="0" w:color="auto"/>
        <w:right w:val="none" w:sz="0" w:space="0" w:color="auto"/>
      </w:divBdr>
    </w:div>
    <w:div w:id="823279946">
      <w:bodyDiv w:val="1"/>
      <w:marLeft w:val="0"/>
      <w:marRight w:val="0"/>
      <w:marTop w:val="0"/>
      <w:marBottom w:val="0"/>
      <w:divBdr>
        <w:top w:val="none" w:sz="0" w:space="0" w:color="auto"/>
        <w:left w:val="none" w:sz="0" w:space="0" w:color="auto"/>
        <w:bottom w:val="none" w:sz="0" w:space="0" w:color="auto"/>
        <w:right w:val="none" w:sz="0" w:space="0" w:color="auto"/>
      </w:divBdr>
    </w:div>
    <w:div w:id="825703360">
      <w:bodyDiv w:val="1"/>
      <w:marLeft w:val="0"/>
      <w:marRight w:val="0"/>
      <w:marTop w:val="0"/>
      <w:marBottom w:val="0"/>
      <w:divBdr>
        <w:top w:val="none" w:sz="0" w:space="0" w:color="auto"/>
        <w:left w:val="none" w:sz="0" w:space="0" w:color="auto"/>
        <w:bottom w:val="none" w:sz="0" w:space="0" w:color="auto"/>
        <w:right w:val="none" w:sz="0" w:space="0" w:color="auto"/>
      </w:divBdr>
    </w:div>
    <w:div w:id="830024230">
      <w:bodyDiv w:val="1"/>
      <w:marLeft w:val="0"/>
      <w:marRight w:val="0"/>
      <w:marTop w:val="0"/>
      <w:marBottom w:val="0"/>
      <w:divBdr>
        <w:top w:val="none" w:sz="0" w:space="0" w:color="auto"/>
        <w:left w:val="none" w:sz="0" w:space="0" w:color="auto"/>
        <w:bottom w:val="none" w:sz="0" w:space="0" w:color="auto"/>
        <w:right w:val="none" w:sz="0" w:space="0" w:color="auto"/>
      </w:divBdr>
    </w:div>
    <w:div w:id="836699414">
      <w:bodyDiv w:val="1"/>
      <w:marLeft w:val="0"/>
      <w:marRight w:val="0"/>
      <w:marTop w:val="0"/>
      <w:marBottom w:val="0"/>
      <w:divBdr>
        <w:top w:val="none" w:sz="0" w:space="0" w:color="auto"/>
        <w:left w:val="none" w:sz="0" w:space="0" w:color="auto"/>
        <w:bottom w:val="none" w:sz="0" w:space="0" w:color="auto"/>
        <w:right w:val="none" w:sz="0" w:space="0" w:color="auto"/>
      </w:divBdr>
    </w:div>
    <w:div w:id="839471997">
      <w:bodyDiv w:val="1"/>
      <w:marLeft w:val="0"/>
      <w:marRight w:val="0"/>
      <w:marTop w:val="0"/>
      <w:marBottom w:val="0"/>
      <w:divBdr>
        <w:top w:val="none" w:sz="0" w:space="0" w:color="auto"/>
        <w:left w:val="none" w:sz="0" w:space="0" w:color="auto"/>
        <w:bottom w:val="none" w:sz="0" w:space="0" w:color="auto"/>
        <w:right w:val="none" w:sz="0" w:space="0" w:color="auto"/>
      </w:divBdr>
    </w:div>
    <w:div w:id="853761845">
      <w:bodyDiv w:val="1"/>
      <w:marLeft w:val="0"/>
      <w:marRight w:val="0"/>
      <w:marTop w:val="0"/>
      <w:marBottom w:val="0"/>
      <w:divBdr>
        <w:top w:val="none" w:sz="0" w:space="0" w:color="auto"/>
        <w:left w:val="none" w:sz="0" w:space="0" w:color="auto"/>
        <w:bottom w:val="none" w:sz="0" w:space="0" w:color="auto"/>
        <w:right w:val="none" w:sz="0" w:space="0" w:color="auto"/>
      </w:divBdr>
    </w:div>
    <w:div w:id="869412266">
      <w:bodyDiv w:val="1"/>
      <w:marLeft w:val="0"/>
      <w:marRight w:val="0"/>
      <w:marTop w:val="0"/>
      <w:marBottom w:val="0"/>
      <w:divBdr>
        <w:top w:val="none" w:sz="0" w:space="0" w:color="auto"/>
        <w:left w:val="none" w:sz="0" w:space="0" w:color="auto"/>
        <w:bottom w:val="none" w:sz="0" w:space="0" w:color="auto"/>
        <w:right w:val="none" w:sz="0" w:space="0" w:color="auto"/>
      </w:divBdr>
    </w:div>
    <w:div w:id="872813258">
      <w:bodyDiv w:val="1"/>
      <w:marLeft w:val="0"/>
      <w:marRight w:val="0"/>
      <w:marTop w:val="0"/>
      <w:marBottom w:val="0"/>
      <w:divBdr>
        <w:top w:val="none" w:sz="0" w:space="0" w:color="auto"/>
        <w:left w:val="none" w:sz="0" w:space="0" w:color="auto"/>
        <w:bottom w:val="none" w:sz="0" w:space="0" w:color="auto"/>
        <w:right w:val="none" w:sz="0" w:space="0" w:color="auto"/>
      </w:divBdr>
    </w:div>
    <w:div w:id="873612761">
      <w:bodyDiv w:val="1"/>
      <w:marLeft w:val="0"/>
      <w:marRight w:val="0"/>
      <w:marTop w:val="0"/>
      <w:marBottom w:val="0"/>
      <w:divBdr>
        <w:top w:val="none" w:sz="0" w:space="0" w:color="auto"/>
        <w:left w:val="none" w:sz="0" w:space="0" w:color="auto"/>
        <w:bottom w:val="none" w:sz="0" w:space="0" w:color="auto"/>
        <w:right w:val="none" w:sz="0" w:space="0" w:color="auto"/>
      </w:divBdr>
    </w:div>
    <w:div w:id="878124314">
      <w:bodyDiv w:val="1"/>
      <w:marLeft w:val="0"/>
      <w:marRight w:val="0"/>
      <w:marTop w:val="0"/>
      <w:marBottom w:val="0"/>
      <w:divBdr>
        <w:top w:val="none" w:sz="0" w:space="0" w:color="auto"/>
        <w:left w:val="none" w:sz="0" w:space="0" w:color="auto"/>
        <w:bottom w:val="none" w:sz="0" w:space="0" w:color="auto"/>
        <w:right w:val="none" w:sz="0" w:space="0" w:color="auto"/>
      </w:divBdr>
    </w:div>
    <w:div w:id="878854889">
      <w:bodyDiv w:val="1"/>
      <w:marLeft w:val="0"/>
      <w:marRight w:val="0"/>
      <w:marTop w:val="0"/>
      <w:marBottom w:val="0"/>
      <w:divBdr>
        <w:top w:val="none" w:sz="0" w:space="0" w:color="auto"/>
        <w:left w:val="none" w:sz="0" w:space="0" w:color="auto"/>
        <w:bottom w:val="none" w:sz="0" w:space="0" w:color="auto"/>
        <w:right w:val="none" w:sz="0" w:space="0" w:color="auto"/>
      </w:divBdr>
    </w:div>
    <w:div w:id="878856014">
      <w:bodyDiv w:val="1"/>
      <w:marLeft w:val="0"/>
      <w:marRight w:val="0"/>
      <w:marTop w:val="0"/>
      <w:marBottom w:val="0"/>
      <w:divBdr>
        <w:top w:val="none" w:sz="0" w:space="0" w:color="auto"/>
        <w:left w:val="none" w:sz="0" w:space="0" w:color="auto"/>
        <w:bottom w:val="none" w:sz="0" w:space="0" w:color="auto"/>
        <w:right w:val="none" w:sz="0" w:space="0" w:color="auto"/>
      </w:divBdr>
    </w:div>
    <w:div w:id="886917710">
      <w:bodyDiv w:val="1"/>
      <w:marLeft w:val="0"/>
      <w:marRight w:val="0"/>
      <w:marTop w:val="0"/>
      <w:marBottom w:val="0"/>
      <w:divBdr>
        <w:top w:val="none" w:sz="0" w:space="0" w:color="auto"/>
        <w:left w:val="none" w:sz="0" w:space="0" w:color="auto"/>
        <w:bottom w:val="none" w:sz="0" w:space="0" w:color="auto"/>
        <w:right w:val="none" w:sz="0" w:space="0" w:color="auto"/>
      </w:divBdr>
    </w:div>
    <w:div w:id="894858304">
      <w:bodyDiv w:val="1"/>
      <w:marLeft w:val="0"/>
      <w:marRight w:val="0"/>
      <w:marTop w:val="0"/>
      <w:marBottom w:val="0"/>
      <w:divBdr>
        <w:top w:val="none" w:sz="0" w:space="0" w:color="auto"/>
        <w:left w:val="none" w:sz="0" w:space="0" w:color="auto"/>
        <w:bottom w:val="none" w:sz="0" w:space="0" w:color="auto"/>
        <w:right w:val="none" w:sz="0" w:space="0" w:color="auto"/>
      </w:divBdr>
    </w:div>
    <w:div w:id="896431352">
      <w:bodyDiv w:val="1"/>
      <w:marLeft w:val="0"/>
      <w:marRight w:val="0"/>
      <w:marTop w:val="0"/>
      <w:marBottom w:val="0"/>
      <w:divBdr>
        <w:top w:val="none" w:sz="0" w:space="0" w:color="auto"/>
        <w:left w:val="none" w:sz="0" w:space="0" w:color="auto"/>
        <w:bottom w:val="none" w:sz="0" w:space="0" w:color="auto"/>
        <w:right w:val="none" w:sz="0" w:space="0" w:color="auto"/>
      </w:divBdr>
    </w:div>
    <w:div w:id="897784395">
      <w:bodyDiv w:val="1"/>
      <w:marLeft w:val="0"/>
      <w:marRight w:val="0"/>
      <w:marTop w:val="0"/>
      <w:marBottom w:val="0"/>
      <w:divBdr>
        <w:top w:val="none" w:sz="0" w:space="0" w:color="auto"/>
        <w:left w:val="none" w:sz="0" w:space="0" w:color="auto"/>
        <w:bottom w:val="none" w:sz="0" w:space="0" w:color="auto"/>
        <w:right w:val="none" w:sz="0" w:space="0" w:color="auto"/>
      </w:divBdr>
    </w:div>
    <w:div w:id="903611895">
      <w:bodyDiv w:val="1"/>
      <w:marLeft w:val="0"/>
      <w:marRight w:val="0"/>
      <w:marTop w:val="0"/>
      <w:marBottom w:val="0"/>
      <w:divBdr>
        <w:top w:val="none" w:sz="0" w:space="0" w:color="auto"/>
        <w:left w:val="none" w:sz="0" w:space="0" w:color="auto"/>
        <w:bottom w:val="none" w:sz="0" w:space="0" w:color="auto"/>
        <w:right w:val="none" w:sz="0" w:space="0" w:color="auto"/>
      </w:divBdr>
    </w:div>
    <w:div w:id="917714944">
      <w:bodyDiv w:val="1"/>
      <w:marLeft w:val="0"/>
      <w:marRight w:val="0"/>
      <w:marTop w:val="0"/>
      <w:marBottom w:val="0"/>
      <w:divBdr>
        <w:top w:val="none" w:sz="0" w:space="0" w:color="auto"/>
        <w:left w:val="none" w:sz="0" w:space="0" w:color="auto"/>
        <w:bottom w:val="none" w:sz="0" w:space="0" w:color="auto"/>
        <w:right w:val="none" w:sz="0" w:space="0" w:color="auto"/>
      </w:divBdr>
    </w:div>
    <w:div w:id="922102415">
      <w:bodyDiv w:val="1"/>
      <w:marLeft w:val="0"/>
      <w:marRight w:val="0"/>
      <w:marTop w:val="0"/>
      <w:marBottom w:val="0"/>
      <w:divBdr>
        <w:top w:val="none" w:sz="0" w:space="0" w:color="auto"/>
        <w:left w:val="none" w:sz="0" w:space="0" w:color="auto"/>
        <w:bottom w:val="none" w:sz="0" w:space="0" w:color="auto"/>
        <w:right w:val="none" w:sz="0" w:space="0" w:color="auto"/>
      </w:divBdr>
    </w:div>
    <w:div w:id="922568980">
      <w:bodyDiv w:val="1"/>
      <w:marLeft w:val="0"/>
      <w:marRight w:val="0"/>
      <w:marTop w:val="0"/>
      <w:marBottom w:val="0"/>
      <w:divBdr>
        <w:top w:val="none" w:sz="0" w:space="0" w:color="auto"/>
        <w:left w:val="none" w:sz="0" w:space="0" w:color="auto"/>
        <w:bottom w:val="none" w:sz="0" w:space="0" w:color="auto"/>
        <w:right w:val="none" w:sz="0" w:space="0" w:color="auto"/>
      </w:divBdr>
    </w:div>
    <w:div w:id="939602372">
      <w:bodyDiv w:val="1"/>
      <w:marLeft w:val="0"/>
      <w:marRight w:val="0"/>
      <w:marTop w:val="0"/>
      <w:marBottom w:val="0"/>
      <w:divBdr>
        <w:top w:val="none" w:sz="0" w:space="0" w:color="auto"/>
        <w:left w:val="none" w:sz="0" w:space="0" w:color="auto"/>
        <w:bottom w:val="none" w:sz="0" w:space="0" w:color="auto"/>
        <w:right w:val="none" w:sz="0" w:space="0" w:color="auto"/>
      </w:divBdr>
    </w:div>
    <w:div w:id="941570483">
      <w:bodyDiv w:val="1"/>
      <w:marLeft w:val="0"/>
      <w:marRight w:val="0"/>
      <w:marTop w:val="0"/>
      <w:marBottom w:val="0"/>
      <w:divBdr>
        <w:top w:val="none" w:sz="0" w:space="0" w:color="auto"/>
        <w:left w:val="none" w:sz="0" w:space="0" w:color="auto"/>
        <w:bottom w:val="none" w:sz="0" w:space="0" w:color="auto"/>
        <w:right w:val="none" w:sz="0" w:space="0" w:color="auto"/>
      </w:divBdr>
    </w:div>
    <w:div w:id="943920967">
      <w:bodyDiv w:val="1"/>
      <w:marLeft w:val="0"/>
      <w:marRight w:val="0"/>
      <w:marTop w:val="0"/>
      <w:marBottom w:val="0"/>
      <w:divBdr>
        <w:top w:val="none" w:sz="0" w:space="0" w:color="auto"/>
        <w:left w:val="none" w:sz="0" w:space="0" w:color="auto"/>
        <w:bottom w:val="none" w:sz="0" w:space="0" w:color="auto"/>
        <w:right w:val="none" w:sz="0" w:space="0" w:color="auto"/>
      </w:divBdr>
    </w:div>
    <w:div w:id="947004447">
      <w:bodyDiv w:val="1"/>
      <w:marLeft w:val="0"/>
      <w:marRight w:val="0"/>
      <w:marTop w:val="0"/>
      <w:marBottom w:val="0"/>
      <w:divBdr>
        <w:top w:val="none" w:sz="0" w:space="0" w:color="auto"/>
        <w:left w:val="none" w:sz="0" w:space="0" w:color="auto"/>
        <w:bottom w:val="none" w:sz="0" w:space="0" w:color="auto"/>
        <w:right w:val="none" w:sz="0" w:space="0" w:color="auto"/>
      </w:divBdr>
    </w:div>
    <w:div w:id="955792691">
      <w:bodyDiv w:val="1"/>
      <w:marLeft w:val="0"/>
      <w:marRight w:val="0"/>
      <w:marTop w:val="0"/>
      <w:marBottom w:val="0"/>
      <w:divBdr>
        <w:top w:val="none" w:sz="0" w:space="0" w:color="auto"/>
        <w:left w:val="none" w:sz="0" w:space="0" w:color="auto"/>
        <w:bottom w:val="none" w:sz="0" w:space="0" w:color="auto"/>
        <w:right w:val="none" w:sz="0" w:space="0" w:color="auto"/>
      </w:divBdr>
    </w:div>
    <w:div w:id="962923994">
      <w:bodyDiv w:val="1"/>
      <w:marLeft w:val="0"/>
      <w:marRight w:val="0"/>
      <w:marTop w:val="0"/>
      <w:marBottom w:val="0"/>
      <w:divBdr>
        <w:top w:val="none" w:sz="0" w:space="0" w:color="auto"/>
        <w:left w:val="none" w:sz="0" w:space="0" w:color="auto"/>
        <w:bottom w:val="none" w:sz="0" w:space="0" w:color="auto"/>
        <w:right w:val="none" w:sz="0" w:space="0" w:color="auto"/>
      </w:divBdr>
    </w:div>
    <w:div w:id="964046435">
      <w:bodyDiv w:val="1"/>
      <w:marLeft w:val="0"/>
      <w:marRight w:val="0"/>
      <w:marTop w:val="0"/>
      <w:marBottom w:val="0"/>
      <w:divBdr>
        <w:top w:val="none" w:sz="0" w:space="0" w:color="auto"/>
        <w:left w:val="none" w:sz="0" w:space="0" w:color="auto"/>
        <w:bottom w:val="none" w:sz="0" w:space="0" w:color="auto"/>
        <w:right w:val="none" w:sz="0" w:space="0" w:color="auto"/>
      </w:divBdr>
    </w:div>
    <w:div w:id="965239666">
      <w:bodyDiv w:val="1"/>
      <w:marLeft w:val="0"/>
      <w:marRight w:val="0"/>
      <w:marTop w:val="0"/>
      <w:marBottom w:val="0"/>
      <w:divBdr>
        <w:top w:val="none" w:sz="0" w:space="0" w:color="auto"/>
        <w:left w:val="none" w:sz="0" w:space="0" w:color="auto"/>
        <w:bottom w:val="none" w:sz="0" w:space="0" w:color="auto"/>
        <w:right w:val="none" w:sz="0" w:space="0" w:color="auto"/>
      </w:divBdr>
    </w:div>
    <w:div w:id="977225607">
      <w:bodyDiv w:val="1"/>
      <w:marLeft w:val="0"/>
      <w:marRight w:val="0"/>
      <w:marTop w:val="0"/>
      <w:marBottom w:val="0"/>
      <w:divBdr>
        <w:top w:val="none" w:sz="0" w:space="0" w:color="auto"/>
        <w:left w:val="none" w:sz="0" w:space="0" w:color="auto"/>
        <w:bottom w:val="none" w:sz="0" w:space="0" w:color="auto"/>
        <w:right w:val="none" w:sz="0" w:space="0" w:color="auto"/>
      </w:divBdr>
    </w:div>
    <w:div w:id="977733157">
      <w:bodyDiv w:val="1"/>
      <w:marLeft w:val="0"/>
      <w:marRight w:val="0"/>
      <w:marTop w:val="0"/>
      <w:marBottom w:val="0"/>
      <w:divBdr>
        <w:top w:val="none" w:sz="0" w:space="0" w:color="auto"/>
        <w:left w:val="none" w:sz="0" w:space="0" w:color="auto"/>
        <w:bottom w:val="none" w:sz="0" w:space="0" w:color="auto"/>
        <w:right w:val="none" w:sz="0" w:space="0" w:color="auto"/>
      </w:divBdr>
    </w:div>
    <w:div w:id="982470983">
      <w:bodyDiv w:val="1"/>
      <w:marLeft w:val="0"/>
      <w:marRight w:val="0"/>
      <w:marTop w:val="0"/>
      <w:marBottom w:val="0"/>
      <w:divBdr>
        <w:top w:val="none" w:sz="0" w:space="0" w:color="auto"/>
        <w:left w:val="none" w:sz="0" w:space="0" w:color="auto"/>
        <w:bottom w:val="none" w:sz="0" w:space="0" w:color="auto"/>
        <w:right w:val="none" w:sz="0" w:space="0" w:color="auto"/>
      </w:divBdr>
    </w:div>
    <w:div w:id="989288969">
      <w:bodyDiv w:val="1"/>
      <w:marLeft w:val="0"/>
      <w:marRight w:val="0"/>
      <w:marTop w:val="0"/>
      <w:marBottom w:val="0"/>
      <w:divBdr>
        <w:top w:val="none" w:sz="0" w:space="0" w:color="auto"/>
        <w:left w:val="none" w:sz="0" w:space="0" w:color="auto"/>
        <w:bottom w:val="none" w:sz="0" w:space="0" w:color="auto"/>
        <w:right w:val="none" w:sz="0" w:space="0" w:color="auto"/>
      </w:divBdr>
    </w:div>
    <w:div w:id="992828991">
      <w:bodyDiv w:val="1"/>
      <w:marLeft w:val="0"/>
      <w:marRight w:val="0"/>
      <w:marTop w:val="0"/>
      <w:marBottom w:val="0"/>
      <w:divBdr>
        <w:top w:val="none" w:sz="0" w:space="0" w:color="auto"/>
        <w:left w:val="none" w:sz="0" w:space="0" w:color="auto"/>
        <w:bottom w:val="none" w:sz="0" w:space="0" w:color="auto"/>
        <w:right w:val="none" w:sz="0" w:space="0" w:color="auto"/>
      </w:divBdr>
    </w:div>
    <w:div w:id="1000038743">
      <w:bodyDiv w:val="1"/>
      <w:marLeft w:val="0"/>
      <w:marRight w:val="0"/>
      <w:marTop w:val="0"/>
      <w:marBottom w:val="0"/>
      <w:divBdr>
        <w:top w:val="none" w:sz="0" w:space="0" w:color="auto"/>
        <w:left w:val="none" w:sz="0" w:space="0" w:color="auto"/>
        <w:bottom w:val="none" w:sz="0" w:space="0" w:color="auto"/>
        <w:right w:val="none" w:sz="0" w:space="0" w:color="auto"/>
      </w:divBdr>
    </w:div>
    <w:div w:id="1000426369">
      <w:bodyDiv w:val="1"/>
      <w:marLeft w:val="0"/>
      <w:marRight w:val="0"/>
      <w:marTop w:val="0"/>
      <w:marBottom w:val="0"/>
      <w:divBdr>
        <w:top w:val="none" w:sz="0" w:space="0" w:color="auto"/>
        <w:left w:val="none" w:sz="0" w:space="0" w:color="auto"/>
        <w:bottom w:val="none" w:sz="0" w:space="0" w:color="auto"/>
        <w:right w:val="none" w:sz="0" w:space="0" w:color="auto"/>
      </w:divBdr>
    </w:div>
    <w:div w:id="1003629728">
      <w:bodyDiv w:val="1"/>
      <w:marLeft w:val="0"/>
      <w:marRight w:val="0"/>
      <w:marTop w:val="0"/>
      <w:marBottom w:val="0"/>
      <w:divBdr>
        <w:top w:val="none" w:sz="0" w:space="0" w:color="auto"/>
        <w:left w:val="none" w:sz="0" w:space="0" w:color="auto"/>
        <w:bottom w:val="none" w:sz="0" w:space="0" w:color="auto"/>
        <w:right w:val="none" w:sz="0" w:space="0" w:color="auto"/>
      </w:divBdr>
    </w:div>
    <w:div w:id="1008412837">
      <w:bodyDiv w:val="1"/>
      <w:marLeft w:val="0"/>
      <w:marRight w:val="0"/>
      <w:marTop w:val="0"/>
      <w:marBottom w:val="0"/>
      <w:divBdr>
        <w:top w:val="none" w:sz="0" w:space="0" w:color="auto"/>
        <w:left w:val="none" w:sz="0" w:space="0" w:color="auto"/>
        <w:bottom w:val="none" w:sz="0" w:space="0" w:color="auto"/>
        <w:right w:val="none" w:sz="0" w:space="0" w:color="auto"/>
      </w:divBdr>
    </w:div>
    <w:div w:id="1032615043">
      <w:bodyDiv w:val="1"/>
      <w:marLeft w:val="0"/>
      <w:marRight w:val="0"/>
      <w:marTop w:val="0"/>
      <w:marBottom w:val="0"/>
      <w:divBdr>
        <w:top w:val="none" w:sz="0" w:space="0" w:color="auto"/>
        <w:left w:val="none" w:sz="0" w:space="0" w:color="auto"/>
        <w:bottom w:val="none" w:sz="0" w:space="0" w:color="auto"/>
        <w:right w:val="none" w:sz="0" w:space="0" w:color="auto"/>
      </w:divBdr>
    </w:div>
    <w:div w:id="1040276099">
      <w:bodyDiv w:val="1"/>
      <w:marLeft w:val="0"/>
      <w:marRight w:val="0"/>
      <w:marTop w:val="0"/>
      <w:marBottom w:val="0"/>
      <w:divBdr>
        <w:top w:val="none" w:sz="0" w:space="0" w:color="auto"/>
        <w:left w:val="none" w:sz="0" w:space="0" w:color="auto"/>
        <w:bottom w:val="none" w:sz="0" w:space="0" w:color="auto"/>
        <w:right w:val="none" w:sz="0" w:space="0" w:color="auto"/>
      </w:divBdr>
    </w:div>
    <w:div w:id="1043602267">
      <w:bodyDiv w:val="1"/>
      <w:marLeft w:val="0"/>
      <w:marRight w:val="0"/>
      <w:marTop w:val="0"/>
      <w:marBottom w:val="0"/>
      <w:divBdr>
        <w:top w:val="none" w:sz="0" w:space="0" w:color="auto"/>
        <w:left w:val="none" w:sz="0" w:space="0" w:color="auto"/>
        <w:bottom w:val="none" w:sz="0" w:space="0" w:color="auto"/>
        <w:right w:val="none" w:sz="0" w:space="0" w:color="auto"/>
      </w:divBdr>
    </w:div>
    <w:div w:id="1049963467">
      <w:bodyDiv w:val="1"/>
      <w:marLeft w:val="0"/>
      <w:marRight w:val="0"/>
      <w:marTop w:val="0"/>
      <w:marBottom w:val="0"/>
      <w:divBdr>
        <w:top w:val="none" w:sz="0" w:space="0" w:color="auto"/>
        <w:left w:val="none" w:sz="0" w:space="0" w:color="auto"/>
        <w:bottom w:val="none" w:sz="0" w:space="0" w:color="auto"/>
        <w:right w:val="none" w:sz="0" w:space="0" w:color="auto"/>
      </w:divBdr>
    </w:div>
    <w:div w:id="1058477290">
      <w:bodyDiv w:val="1"/>
      <w:marLeft w:val="0"/>
      <w:marRight w:val="0"/>
      <w:marTop w:val="0"/>
      <w:marBottom w:val="0"/>
      <w:divBdr>
        <w:top w:val="none" w:sz="0" w:space="0" w:color="auto"/>
        <w:left w:val="none" w:sz="0" w:space="0" w:color="auto"/>
        <w:bottom w:val="none" w:sz="0" w:space="0" w:color="auto"/>
        <w:right w:val="none" w:sz="0" w:space="0" w:color="auto"/>
      </w:divBdr>
    </w:div>
    <w:div w:id="1065640524">
      <w:bodyDiv w:val="1"/>
      <w:marLeft w:val="0"/>
      <w:marRight w:val="0"/>
      <w:marTop w:val="0"/>
      <w:marBottom w:val="0"/>
      <w:divBdr>
        <w:top w:val="none" w:sz="0" w:space="0" w:color="auto"/>
        <w:left w:val="none" w:sz="0" w:space="0" w:color="auto"/>
        <w:bottom w:val="none" w:sz="0" w:space="0" w:color="auto"/>
        <w:right w:val="none" w:sz="0" w:space="0" w:color="auto"/>
      </w:divBdr>
    </w:div>
    <w:div w:id="1074812564">
      <w:bodyDiv w:val="1"/>
      <w:marLeft w:val="0"/>
      <w:marRight w:val="0"/>
      <w:marTop w:val="0"/>
      <w:marBottom w:val="0"/>
      <w:divBdr>
        <w:top w:val="none" w:sz="0" w:space="0" w:color="auto"/>
        <w:left w:val="none" w:sz="0" w:space="0" w:color="auto"/>
        <w:bottom w:val="none" w:sz="0" w:space="0" w:color="auto"/>
        <w:right w:val="none" w:sz="0" w:space="0" w:color="auto"/>
      </w:divBdr>
    </w:div>
    <w:div w:id="1081441956">
      <w:bodyDiv w:val="1"/>
      <w:marLeft w:val="0"/>
      <w:marRight w:val="0"/>
      <w:marTop w:val="0"/>
      <w:marBottom w:val="0"/>
      <w:divBdr>
        <w:top w:val="none" w:sz="0" w:space="0" w:color="auto"/>
        <w:left w:val="none" w:sz="0" w:space="0" w:color="auto"/>
        <w:bottom w:val="none" w:sz="0" w:space="0" w:color="auto"/>
        <w:right w:val="none" w:sz="0" w:space="0" w:color="auto"/>
      </w:divBdr>
    </w:div>
    <w:div w:id="1093281992">
      <w:bodyDiv w:val="1"/>
      <w:marLeft w:val="0"/>
      <w:marRight w:val="0"/>
      <w:marTop w:val="0"/>
      <w:marBottom w:val="0"/>
      <w:divBdr>
        <w:top w:val="none" w:sz="0" w:space="0" w:color="auto"/>
        <w:left w:val="none" w:sz="0" w:space="0" w:color="auto"/>
        <w:bottom w:val="none" w:sz="0" w:space="0" w:color="auto"/>
        <w:right w:val="none" w:sz="0" w:space="0" w:color="auto"/>
      </w:divBdr>
    </w:div>
    <w:div w:id="1102726120">
      <w:bodyDiv w:val="1"/>
      <w:marLeft w:val="0"/>
      <w:marRight w:val="0"/>
      <w:marTop w:val="0"/>
      <w:marBottom w:val="0"/>
      <w:divBdr>
        <w:top w:val="none" w:sz="0" w:space="0" w:color="auto"/>
        <w:left w:val="none" w:sz="0" w:space="0" w:color="auto"/>
        <w:bottom w:val="none" w:sz="0" w:space="0" w:color="auto"/>
        <w:right w:val="none" w:sz="0" w:space="0" w:color="auto"/>
      </w:divBdr>
    </w:div>
    <w:div w:id="1103113748">
      <w:bodyDiv w:val="1"/>
      <w:marLeft w:val="0"/>
      <w:marRight w:val="0"/>
      <w:marTop w:val="0"/>
      <w:marBottom w:val="0"/>
      <w:divBdr>
        <w:top w:val="none" w:sz="0" w:space="0" w:color="auto"/>
        <w:left w:val="none" w:sz="0" w:space="0" w:color="auto"/>
        <w:bottom w:val="none" w:sz="0" w:space="0" w:color="auto"/>
        <w:right w:val="none" w:sz="0" w:space="0" w:color="auto"/>
      </w:divBdr>
    </w:div>
    <w:div w:id="1104034473">
      <w:bodyDiv w:val="1"/>
      <w:marLeft w:val="0"/>
      <w:marRight w:val="0"/>
      <w:marTop w:val="0"/>
      <w:marBottom w:val="0"/>
      <w:divBdr>
        <w:top w:val="none" w:sz="0" w:space="0" w:color="auto"/>
        <w:left w:val="none" w:sz="0" w:space="0" w:color="auto"/>
        <w:bottom w:val="none" w:sz="0" w:space="0" w:color="auto"/>
        <w:right w:val="none" w:sz="0" w:space="0" w:color="auto"/>
      </w:divBdr>
    </w:div>
    <w:div w:id="1108038481">
      <w:bodyDiv w:val="1"/>
      <w:marLeft w:val="0"/>
      <w:marRight w:val="0"/>
      <w:marTop w:val="0"/>
      <w:marBottom w:val="0"/>
      <w:divBdr>
        <w:top w:val="none" w:sz="0" w:space="0" w:color="auto"/>
        <w:left w:val="none" w:sz="0" w:space="0" w:color="auto"/>
        <w:bottom w:val="none" w:sz="0" w:space="0" w:color="auto"/>
        <w:right w:val="none" w:sz="0" w:space="0" w:color="auto"/>
      </w:divBdr>
    </w:div>
    <w:div w:id="1110130388">
      <w:bodyDiv w:val="1"/>
      <w:marLeft w:val="0"/>
      <w:marRight w:val="0"/>
      <w:marTop w:val="0"/>
      <w:marBottom w:val="0"/>
      <w:divBdr>
        <w:top w:val="none" w:sz="0" w:space="0" w:color="auto"/>
        <w:left w:val="none" w:sz="0" w:space="0" w:color="auto"/>
        <w:bottom w:val="none" w:sz="0" w:space="0" w:color="auto"/>
        <w:right w:val="none" w:sz="0" w:space="0" w:color="auto"/>
      </w:divBdr>
    </w:div>
    <w:div w:id="1114013151">
      <w:bodyDiv w:val="1"/>
      <w:marLeft w:val="0"/>
      <w:marRight w:val="0"/>
      <w:marTop w:val="0"/>
      <w:marBottom w:val="0"/>
      <w:divBdr>
        <w:top w:val="none" w:sz="0" w:space="0" w:color="auto"/>
        <w:left w:val="none" w:sz="0" w:space="0" w:color="auto"/>
        <w:bottom w:val="none" w:sz="0" w:space="0" w:color="auto"/>
        <w:right w:val="none" w:sz="0" w:space="0" w:color="auto"/>
      </w:divBdr>
    </w:div>
    <w:div w:id="1115101063">
      <w:bodyDiv w:val="1"/>
      <w:marLeft w:val="0"/>
      <w:marRight w:val="0"/>
      <w:marTop w:val="0"/>
      <w:marBottom w:val="0"/>
      <w:divBdr>
        <w:top w:val="none" w:sz="0" w:space="0" w:color="auto"/>
        <w:left w:val="none" w:sz="0" w:space="0" w:color="auto"/>
        <w:bottom w:val="none" w:sz="0" w:space="0" w:color="auto"/>
        <w:right w:val="none" w:sz="0" w:space="0" w:color="auto"/>
      </w:divBdr>
    </w:div>
    <w:div w:id="1126774093">
      <w:bodyDiv w:val="1"/>
      <w:marLeft w:val="0"/>
      <w:marRight w:val="0"/>
      <w:marTop w:val="0"/>
      <w:marBottom w:val="0"/>
      <w:divBdr>
        <w:top w:val="none" w:sz="0" w:space="0" w:color="auto"/>
        <w:left w:val="none" w:sz="0" w:space="0" w:color="auto"/>
        <w:bottom w:val="none" w:sz="0" w:space="0" w:color="auto"/>
        <w:right w:val="none" w:sz="0" w:space="0" w:color="auto"/>
      </w:divBdr>
    </w:div>
    <w:div w:id="1139153802">
      <w:bodyDiv w:val="1"/>
      <w:marLeft w:val="0"/>
      <w:marRight w:val="0"/>
      <w:marTop w:val="0"/>
      <w:marBottom w:val="0"/>
      <w:divBdr>
        <w:top w:val="none" w:sz="0" w:space="0" w:color="auto"/>
        <w:left w:val="none" w:sz="0" w:space="0" w:color="auto"/>
        <w:bottom w:val="none" w:sz="0" w:space="0" w:color="auto"/>
        <w:right w:val="none" w:sz="0" w:space="0" w:color="auto"/>
      </w:divBdr>
    </w:div>
    <w:div w:id="1146363957">
      <w:bodyDiv w:val="1"/>
      <w:marLeft w:val="0"/>
      <w:marRight w:val="0"/>
      <w:marTop w:val="0"/>
      <w:marBottom w:val="0"/>
      <w:divBdr>
        <w:top w:val="none" w:sz="0" w:space="0" w:color="auto"/>
        <w:left w:val="none" w:sz="0" w:space="0" w:color="auto"/>
        <w:bottom w:val="none" w:sz="0" w:space="0" w:color="auto"/>
        <w:right w:val="none" w:sz="0" w:space="0" w:color="auto"/>
      </w:divBdr>
    </w:div>
    <w:div w:id="1149438360">
      <w:bodyDiv w:val="1"/>
      <w:marLeft w:val="0"/>
      <w:marRight w:val="0"/>
      <w:marTop w:val="0"/>
      <w:marBottom w:val="0"/>
      <w:divBdr>
        <w:top w:val="none" w:sz="0" w:space="0" w:color="auto"/>
        <w:left w:val="none" w:sz="0" w:space="0" w:color="auto"/>
        <w:bottom w:val="none" w:sz="0" w:space="0" w:color="auto"/>
        <w:right w:val="none" w:sz="0" w:space="0" w:color="auto"/>
      </w:divBdr>
    </w:div>
    <w:div w:id="1149588396">
      <w:bodyDiv w:val="1"/>
      <w:marLeft w:val="0"/>
      <w:marRight w:val="0"/>
      <w:marTop w:val="0"/>
      <w:marBottom w:val="0"/>
      <w:divBdr>
        <w:top w:val="none" w:sz="0" w:space="0" w:color="auto"/>
        <w:left w:val="none" w:sz="0" w:space="0" w:color="auto"/>
        <w:bottom w:val="none" w:sz="0" w:space="0" w:color="auto"/>
        <w:right w:val="none" w:sz="0" w:space="0" w:color="auto"/>
      </w:divBdr>
    </w:div>
    <w:div w:id="1151754714">
      <w:bodyDiv w:val="1"/>
      <w:marLeft w:val="0"/>
      <w:marRight w:val="0"/>
      <w:marTop w:val="0"/>
      <w:marBottom w:val="0"/>
      <w:divBdr>
        <w:top w:val="none" w:sz="0" w:space="0" w:color="auto"/>
        <w:left w:val="none" w:sz="0" w:space="0" w:color="auto"/>
        <w:bottom w:val="none" w:sz="0" w:space="0" w:color="auto"/>
        <w:right w:val="none" w:sz="0" w:space="0" w:color="auto"/>
      </w:divBdr>
    </w:div>
    <w:div w:id="1156844410">
      <w:bodyDiv w:val="1"/>
      <w:marLeft w:val="0"/>
      <w:marRight w:val="0"/>
      <w:marTop w:val="0"/>
      <w:marBottom w:val="0"/>
      <w:divBdr>
        <w:top w:val="none" w:sz="0" w:space="0" w:color="auto"/>
        <w:left w:val="none" w:sz="0" w:space="0" w:color="auto"/>
        <w:bottom w:val="none" w:sz="0" w:space="0" w:color="auto"/>
        <w:right w:val="none" w:sz="0" w:space="0" w:color="auto"/>
      </w:divBdr>
    </w:div>
    <w:div w:id="1173565426">
      <w:bodyDiv w:val="1"/>
      <w:marLeft w:val="0"/>
      <w:marRight w:val="0"/>
      <w:marTop w:val="0"/>
      <w:marBottom w:val="0"/>
      <w:divBdr>
        <w:top w:val="none" w:sz="0" w:space="0" w:color="auto"/>
        <w:left w:val="none" w:sz="0" w:space="0" w:color="auto"/>
        <w:bottom w:val="none" w:sz="0" w:space="0" w:color="auto"/>
        <w:right w:val="none" w:sz="0" w:space="0" w:color="auto"/>
      </w:divBdr>
    </w:div>
    <w:div w:id="1176115529">
      <w:bodyDiv w:val="1"/>
      <w:marLeft w:val="0"/>
      <w:marRight w:val="0"/>
      <w:marTop w:val="0"/>
      <w:marBottom w:val="0"/>
      <w:divBdr>
        <w:top w:val="none" w:sz="0" w:space="0" w:color="auto"/>
        <w:left w:val="none" w:sz="0" w:space="0" w:color="auto"/>
        <w:bottom w:val="none" w:sz="0" w:space="0" w:color="auto"/>
        <w:right w:val="none" w:sz="0" w:space="0" w:color="auto"/>
      </w:divBdr>
    </w:div>
    <w:div w:id="1176724644">
      <w:bodyDiv w:val="1"/>
      <w:marLeft w:val="0"/>
      <w:marRight w:val="0"/>
      <w:marTop w:val="0"/>
      <w:marBottom w:val="0"/>
      <w:divBdr>
        <w:top w:val="none" w:sz="0" w:space="0" w:color="auto"/>
        <w:left w:val="none" w:sz="0" w:space="0" w:color="auto"/>
        <w:bottom w:val="none" w:sz="0" w:space="0" w:color="auto"/>
        <w:right w:val="none" w:sz="0" w:space="0" w:color="auto"/>
      </w:divBdr>
    </w:div>
    <w:div w:id="1177574526">
      <w:bodyDiv w:val="1"/>
      <w:marLeft w:val="0"/>
      <w:marRight w:val="0"/>
      <w:marTop w:val="0"/>
      <w:marBottom w:val="0"/>
      <w:divBdr>
        <w:top w:val="none" w:sz="0" w:space="0" w:color="auto"/>
        <w:left w:val="none" w:sz="0" w:space="0" w:color="auto"/>
        <w:bottom w:val="none" w:sz="0" w:space="0" w:color="auto"/>
        <w:right w:val="none" w:sz="0" w:space="0" w:color="auto"/>
      </w:divBdr>
    </w:div>
    <w:div w:id="1177764823">
      <w:bodyDiv w:val="1"/>
      <w:marLeft w:val="0"/>
      <w:marRight w:val="0"/>
      <w:marTop w:val="0"/>
      <w:marBottom w:val="0"/>
      <w:divBdr>
        <w:top w:val="none" w:sz="0" w:space="0" w:color="auto"/>
        <w:left w:val="none" w:sz="0" w:space="0" w:color="auto"/>
        <w:bottom w:val="none" w:sz="0" w:space="0" w:color="auto"/>
        <w:right w:val="none" w:sz="0" w:space="0" w:color="auto"/>
      </w:divBdr>
    </w:div>
    <w:div w:id="1178812036">
      <w:bodyDiv w:val="1"/>
      <w:marLeft w:val="0"/>
      <w:marRight w:val="0"/>
      <w:marTop w:val="0"/>
      <w:marBottom w:val="0"/>
      <w:divBdr>
        <w:top w:val="none" w:sz="0" w:space="0" w:color="auto"/>
        <w:left w:val="none" w:sz="0" w:space="0" w:color="auto"/>
        <w:bottom w:val="none" w:sz="0" w:space="0" w:color="auto"/>
        <w:right w:val="none" w:sz="0" w:space="0" w:color="auto"/>
      </w:divBdr>
    </w:div>
    <w:div w:id="1197234922">
      <w:bodyDiv w:val="1"/>
      <w:marLeft w:val="0"/>
      <w:marRight w:val="0"/>
      <w:marTop w:val="0"/>
      <w:marBottom w:val="0"/>
      <w:divBdr>
        <w:top w:val="none" w:sz="0" w:space="0" w:color="auto"/>
        <w:left w:val="none" w:sz="0" w:space="0" w:color="auto"/>
        <w:bottom w:val="none" w:sz="0" w:space="0" w:color="auto"/>
        <w:right w:val="none" w:sz="0" w:space="0" w:color="auto"/>
      </w:divBdr>
    </w:div>
    <w:div w:id="1197620099">
      <w:bodyDiv w:val="1"/>
      <w:marLeft w:val="0"/>
      <w:marRight w:val="0"/>
      <w:marTop w:val="0"/>
      <w:marBottom w:val="0"/>
      <w:divBdr>
        <w:top w:val="none" w:sz="0" w:space="0" w:color="auto"/>
        <w:left w:val="none" w:sz="0" w:space="0" w:color="auto"/>
        <w:bottom w:val="none" w:sz="0" w:space="0" w:color="auto"/>
        <w:right w:val="none" w:sz="0" w:space="0" w:color="auto"/>
      </w:divBdr>
    </w:div>
    <w:div w:id="1199394967">
      <w:bodyDiv w:val="1"/>
      <w:marLeft w:val="0"/>
      <w:marRight w:val="0"/>
      <w:marTop w:val="0"/>
      <w:marBottom w:val="0"/>
      <w:divBdr>
        <w:top w:val="none" w:sz="0" w:space="0" w:color="auto"/>
        <w:left w:val="none" w:sz="0" w:space="0" w:color="auto"/>
        <w:bottom w:val="none" w:sz="0" w:space="0" w:color="auto"/>
        <w:right w:val="none" w:sz="0" w:space="0" w:color="auto"/>
      </w:divBdr>
    </w:div>
    <w:div w:id="1199734281">
      <w:bodyDiv w:val="1"/>
      <w:marLeft w:val="0"/>
      <w:marRight w:val="0"/>
      <w:marTop w:val="0"/>
      <w:marBottom w:val="0"/>
      <w:divBdr>
        <w:top w:val="none" w:sz="0" w:space="0" w:color="auto"/>
        <w:left w:val="none" w:sz="0" w:space="0" w:color="auto"/>
        <w:bottom w:val="none" w:sz="0" w:space="0" w:color="auto"/>
        <w:right w:val="none" w:sz="0" w:space="0" w:color="auto"/>
      </w:divBdr>
    </w:div>
    <w:div w:id="1201626819">
      <w:bodyDiv w:val="1"/>
      <w:marLeft w:val="0"/>
      <w:marRight w:val="0"/>
      <w:marTop w:val="0"/>
      <w:marBottom w:val="0"/>
      <w:divBdr>
        <w:top w:val="none" w:sz="0" w:space="0" w:color="auto"/>
        <w:left w:val="none" w:sz="0" w:space="0" w:color="auto"/>
        <w:bottom w:val="none" w:sz="0" w:space="0" w:color="auto"/>
        <w:right w:val="none" w:sz="0" w:space="0" w:color="auto"/>
      </w:divBdr>
    </w:div>
    <w:div w:id="1206025944">
      <w:bodyDiv w:val="1"/>
      <w:marLeft w:val="0"/>
      <w:marRight w:val="0"/>
      <w:marTop w:val="0"/>
      <w:marBottom w:val="0"/>
      <w:divBdr>
        <w:top w:val="none" w:sz="0" w:space="0" w:color="auto"/>
        <w:left w:val="none" w:sz="0" w:space="0" w:color="auto"/>
        <w:bottom w:val="none" w:sz="0" w:space="0" w:color="auto"/>
        <w:right w:val="none" w:sz="0" w:space="0" w:color="auto"/>
      </w:divBdr>
    </w:div>
    <w:div w:id="1206601517">
      <w:bodyDiv w:val="1"/>
      <w:marLeft w:val="0"/>
      <w:marRight w:val="0"/>
      <w:marTop w:val="0"/>
      <w:marBottom w:val="0"/>
      <w:divBdr>
        <w:top w:val="none" w:sz="0" w:space="0" w:color="auto"/>
        <w:left w:val="none" w:sz="0" w:space="0" w:color="auto"/>
        <w:bottom w:val="none" w:sz="0" w:space="0" w:color="auto"/>
        <w:right w:val="none" w:sz="0" w:space="0" w:color="auto"/>
      </w:divBdr>
    </w:div>
    <w:div w:id="1209955882">
      <w:bodyDiv w:val="1"/>
      <w:marLeft w:val="0"/>
      <w:marRight w:val="0"/>
      <w:marTop w:val="0"/>
      <w:marBottom w:val="0"/>
      <w:divBdr>
        <w:top w:val="none" w:sz="0" w:space="0" w:color="auto"/>
        <w:left w:val="none" w:sz="0" w:space="0" w:color="auto"/>
        <w:bottom w:val="none" w:sz="0" w:space="0" w:color="auto"/>
        <w:right w:val="none" w:sz="0" w:space="0" w:color="auto"/>
      </w:divBdr>
    </w:div>
    <w:div w:id="1212301995">
      <w:bodyDiv w:val="1"/>
      <w:marLeft w:val="0"/>
      <w:marRight w:val="0"/>
      <w:marTop w:val="0"/>
      <w:marBottom w:val="0"/>
      <w:divBdr>
        <w:top w:val="none" w:sz="0" w:space="0" w:color="auto"/>
        <w:left w:val="none" w:sz="0" w:space="0" w:color="auto"/>
        <w:bottom w:val="none" w:sz="0" w:space="0" w:color="auto"/>
        <w:right w:val="none" w:sz="0" w:space="0" w:color="auto"/>
      </w:divBdr>
    </w:div>
    <w:div w:id="1212578413">
      <w:bodyDiv w:val="1"/>
      <w:marLeft w:val="0"/>
      <w:marRight w:val="0"/>
      <w:marTop w:val="0"/>
      <w:marBottom w:val="0"/>
      <w:divBdr>
        <w:top w:val="none" w:sz="0" w:space="0" w:color="auto"/>
        <w:left w:val="none" w:sz="0" w:space="0" w:color="auto"/>
        <w:bottom w:val="none" w:sz="0" w:space="0" w:color="auto"/>
        <w:right w:val="none" w:sz="0" w:space="0" w:color="auto"/>
      </w:divBdr>
    </w:div>
    <w:div w:id="1216283486">
      <w:bodyDiv w:val="1"/>
      <w:marLeft w:val="0"/>
      <w:marRight w:val="0"/>
      <w:marTop w:val="0"/>
      <w:marBottom w:val="0"/>
      <w:divBdr>
        <w:top w:val="none" w:sz="0" w:space="0" w:color="auto"/>
        <w:left w:val="none" w:sz="0" w:space="0" w:color="auto"/>
        <w:bottom w:val="none" w:sz="0" w:space="0" w:color="auto"/>
        <w:right w:val="none" w:sz="0" w:space="0" w:color="auto"/>
      </w:divBdr>
    </w:div>
    <w:div w:id="1222448693">
      <w:bodyDiv w:val="1"/>
      <w:marLeft w:val="0"/>
      <w:marRight w:val="0"/>
      <w:marTop w:val="0"/>
      <w:marBottom w:val="0"/>
      <w:divBdr>
        <w:top w:val="none" w:sz="0" w:space="0" w:color="auto"/>
        <w:left w:val="none" w:sz="0" w:space="0" w:color="auto"/>
        <w:bottom w:val="none" w:sz="0" w:space="0" w:color="auto"/>
        <w:right w:val="none" w:sz="0" w:space="0" w:color="auto"/>
      </w:divBdr>
    </w:div>
    <w:div w:id="1222450017">
      <w:bodyDiv w:val="1"/>
      <w:marLeft w:val="0"/>
      <w:marRight w:val="0"/>
      <w:marTop w:val="0"/>
      <w:marBottom w:val="0"/>
      <w:divBdr>
        <w:top w:val="none" w:sz="0" w:space="0" w:color="auto"/>
        <w:left w:val="none" w:sz="0" w:space="0" w:color="auto"/>
        <w:bottom w:val="none" w:sz="0" w:space="0" w:color="auto"/>
        <w:right w:val="none" w:sz="0" w:space="0" w:color="auto"/>
      </w:divBdr>
    </w:div>
    <w:div w:id="1238436783">
      <w:bodyDiv w:val="1"/>
      <w:marLeft w:val="0"/>
      <w:marRight w:val="0"/>
      <w:marTop w:val="0"/>
      <w:marBottom w:val="0"/>
      <w:divBdr>
        <w:top w:val="none" w:sz="0" w:space="0" w:color="auto"/>
        <w:left w:val="none" w:sz="0" w:space="0" w:color="auto"/>
        <w:bottom w:val="none" w:sz="0" w:space="0" w:color="auto"/>
        <w:right w:val="none" w:sz="0" w:space="0" w:color="auto"/>
      </w:divBdr>
    </w:div>
    <w:div w:id="1244485909">
      <w:bodyDiv w:val="1"/>
      <w:marLeft w:val="0"/>
      <w:marRight w:val="0"/>
      <w:marTop w:val="0"/>
      <w:marBottom w:val="0"/>
      <w:divBdr>
        <w:top w:val="none" w:sz="0" w:space="0" w:color="auto"/>
        <w:left w:val="none" w:sz="0" w:space="0" w:color="auto"/>
        <w:bottom w:val="none" w:sz="0" w:space="0" w:color="auto"/>
        <w:right w:val="none" w:sz="0" w:space="0" w:color="auto"/>
      </w:divBdr>
    </w:div>
    <w:div w:id="1246303222">
      <w:bodyDiv w:val="1"/>
      <w:marLeft w:val="0"/>
      <w:marRight w:val="0"/>
      <w:marTop w:val="0"/>
      <w:marBottom w:val="0"/>
      <w:divBdr>
        <w:top w:val="none" w:sz="0" w:space="0" w:color="auto"/>
        <w:left w:val="none" w:sz="0" w:space="0" w:color="auto"/>
        <w:bottom w:val="none" w:sz="0" w:space="0" w:color="auto"/>
        <w:right w:val="none" w:sz="0" w:space="0" w:color="auto"/>
      </w:divBdr>
    </w:div>
    <w:div w:id="1249657826">
      <w:bodyDiv w:val="1"/>
      <w:marLeft w:val="0"/>
      <w:marRight w:val="0"/>
      <w:marTop w:val="0"/>
      <w:marBottom w:val="0"/>
      <w:divBdr>
        <w:top w:val="none" w:sz="0" w:space="0" w:color="auto"/>
        <w:left w:val="none" w:sz="0" w:space="0" w:color="auto"/>
        <w:bottom w:val="none" w:sz="0" w:space="0" w:color="auto"/>
        <w:right w:val="none" w:sz="0" w:space="0" w:color="auto"/>
      </w:divBdr>
    </w:div>
    <w:div w:id="1253049032">
      <w:bodyDiv w:val="1"/>
      <w:marLeft w:val="0"/>
      <w:marRight w:val="0"/>
      <w:marTop w:val="0"/>
      <w:marBottom w:val="0"/>
      <w:divBdr>
        <w:top w:val="none" w:sz="0" w:space="0" w:color="auto"/>
        <w:left w:val="none" w:sz="0" w:space="0" w:color="auto"/>
        <w:bottom w:val="none" w:sz="0" w:space="0" w:color="auto"/>
        <w:right w:val="none" w:sz="0" w:space="0" w:color="auto"/>
      </w:divBdr>
    </w:div>
    <w:div w:id="1270308675">
      <w:bodyDiv w:val="1"/>
      <w:marLeft w:val="0"/>
      <w:marRight w:val="0"/>
      <w:marTop w:val="0"/>
      <w:marBottom w:val="0"/>
      <w:divBdr>
        <w:top w:val="none" w:sz="0" w:space="0" w:color="auto"/>
        <w:left w:val="none" w:sz="0" w:space="0" w:color="auto"/>
        <w:bottom w:val="none" w:sz="0" w:space="0" w:color="auto"/>
        <w:right w:val="none" w:sz="0" w:space="0" w:color="auto"/>
      </w:divBdr>
    </w:div>
    <w:div w:id="1271164428">
      <w:bodyDiv w:val="1"/>
      <w:marLeft w:val="0"/>
      <w:marRight w:val="0"/>
      <w:marTop w:val="0"/>
      <w:marBottom w:val="0"/>
      <w:divBdr>
        <w:top w:val="none" w:sz="0" w:space="0" w:color="auto"/>
        <w:left w:val="none" w:sz="0" w:space="0" w:color="auto"/>
        <w:bottom w:val="none" w:sz="0" w:space="0" w:color="auto"/>
        <w:right w:val="none" w:sz="0" w:space="0" w:color="auto"/>
      </w:divBdr>
    </w:div>
    <w:div w:id="1279994106">
      <w:bodyDiv w:val="1"/>
      <w:marLeft w:val="0"/>
      <w:marRight w:val="0"/>
      <w:marTop w:val="0"/>
      <w:marBottom w:val="0"/>
      <w:divBdr>
        <w:top w:val="none" w:sz="0" w:space="0" w:color="auto"/>
        <w:left w:val="none" w:sz="0" w:space="0" w:color="auto"/>
        <w:bottom w:val="none" w:sz="0" w:space="0" w:color="auto"/>
        <w:right w:val="none" w:sz="0" w:space="0" w:color="auto"/>
      </w:divBdr>
    </w:div>
    <w:div w:id="1281188830">
      <w:bodyDiv w:val="1"/>
      <w:marLeft w:val="0"/>
      <w:marRight w:val="0"/>
      <w:marTop w:val="0"/>
      <w:marBottom w:val="0"/>
      <w:divBdr>
        <w:top w:val="none" w:sz="0" w:space="0" w:color="auto"/>
        <w:left w:val="none" w:sz="0" w:space="0" w:color="auto"/>
        <w:bottom w:val="none" w:sz="0" w:space="0" w:color="auto"/>
        <w:right w:val="none" w:sz="0" w:space="0" w:color="auto"/>
      </w:divBdr>
    </w:div>
    <w:div w:id="1282806731">
      <w:bodyDiv w:val="1"/>
      <w:marLeft w:val="0"/>
      <w:marRight w:val="0"/>
      <w:marTop w:val="0"/>
      <w:marBottom w:val="0"/>
      <w:divBdr>
        <w:top w:val="none" w:sz="0" w:space="0" w:color="auto"/>
        <w:left w:val="none" w:sz="0" w:space="0" w:color="auto"/>
        <w:bottom w:val="none" w:sz="0" w:space="0" w:color="auto"/>
        <w:right w:val="none" w:sz="0" w:space="0" w:color="auto"/>
      </w:divBdr>
    </w:div>
    <w:div w:id="1297295538">
      <w:bodyDiv w:val="1"/>
      <w:marLeft w:val="0"/>
      <w:marRight w:val="0"/>
      <w:marTop w:val="0"/>
      <w:marBottom w:val="0"/>
      <w:divBdr>
        <w:top w:val="none" w:sz="0" w:space="0" w:color="auto"/>
        <w:left w:val="none" w:sz="0" w:space="0" w:color="auto"/>
        <w:bottom w:val="none" w:sz="0" w:space="0" w:color="auto"/>
        <w:right w:val="none" w:sz="0" w:space="0" w:color="auto"/>
      </w:divBdr>
    </w:div>
    <w:div w:id="1300573145">
      <w:bodyDiv w:val="1"/>
      <w:marLeft w:val="0"/>
      <w:marRight w:val="0"/>
      <w:marTop w:val="0"/>
      <w:marBottom w:val="0"/>
      <w:divBdr>
        <w:top w:val="none" w:sz="0" w:space="0" w:color="auto"/>
        <w:left w:val="none" w:sz="0" w:space="0" w:color="auto"/>
        <w:bottom w:val="none" w:sz="0" w:space="0" w:color="auto"/>
        <w:right w:val="none" w:sz="0" w:space="0" w:color="auto"/>
      </w:divBdr>
    </w:div>
    <w:div w:id="1304309543">
      <w:bodyDiv w:val="1"/>
      <w:marLeft w:val="0"/>
      <w:marRight w:val="0"/>
      <w:marTop w:val="0"/>
      <w:marBottom w:val="0"/>
      <w:divBdr>
        <w:top w:val="none" w:sz="0" w:space="0" w:color="auto"/>
        <w:left w:val="none" w:sz="0" w:space="0" w:color="auto"/>
        <w:bottom w:val="none" w:sz="0" w:space="0" w:color="auto"/>
        <w:right w:val="none" w:sz="0" w:space="0" w:color="auto"/>
      </w:divBdr>
    </w:div>
    <w:div w:id="1306424484">
      <w:bodyDiv w:val="1"/>
      <w:marLeft w:val="0"/>
      <w:marRight w:val="0"/>
      <w:marTop w:val="0"/>
      <w:marBottom w:val="0"/>
      <w:divBdr>
        <w:top w:val="none" w:sz="0" w:space="0" w:color="auto"/>
        <w:left w:val="none" w:sz="0" w:space="0" w:color="auto"/>
        <w:bottom w:val="none" w:sz="0" w:space="0" w:color="auto"/>
        <w:right w:val="none" w:sz="0" w:space="0" w:color="auto"/>
      </w:divBdr>
    </w:div>
    <w:div w:id="1319459497">
      <w:bodyDiv w:val="1"/>
      <w:marLeft w:val="0"/>
      <w:marRight w:val="0"/>
      <w:marTop w:val="0"/>
      <w:marBottom w:val="0"/>
      <w:divBdr>
        <w:top w:val="none" w:sz="0" w:space="0" w:color="auto"/>
        <w:left w:val="none" w:sz="0" w:space="0" w:color="auto"/>
        <w:bottom w:val="none" w:sz="0" w:space="0" w:color="auto"/>
        <w:right w:val="none" w:sz="0" w:space="0" w:color="auto"/>
      </w:divBdr>
    </w:div>
    <w:div w:id="1320426168">
      <w:bodyDiv w:val="1"/>
      <w:marLeft w:val="0"/>
      <w:marRight w:val="0"/>
      <w:marTop w:val="0"/>
      <w:marBottom w:val="0"/>
      <w:divBdr>
        <w:top w:val="none" w:sz="0" w:space="0" w:color="auto"/>
        <w:left w:val="none" w:sz="0" w:space="0" w:color="auto"/>
        <w:bottom w:val="none" w:sz="0" w:space="0" w:color="auto"/>
        <w:right w:val="none" w:sz="0" w:space="0" w:color="auto"/>
      </w:divBdr>
    </w:div>
    <w:div w:id="1321694070">
      <w:bodyDiv w:val="1"/>
      <w:marLeft w:val="0"/>
      <w:marRight w:val="0"/>
      <w:marTop w:val="0"/>
      <w:marBottom w:val="0"/>
      <w:divBdr>
        <w:top w:val="none" w:sz="0" w:space="0" w:color="auto"/>
        <w:left w:val="none" w:sz="0" w:space="0" w:color="auto"/>
        <w:bottom w:val="none" w:sz="0" w:space="0" w:color="auto"/>
        <w:right w:val="none" w:sz="0" w:space="0" w:color="auto"/>
      </w:divBdr>
    </w:div>
    <w:div w:id="1327829222">
      <w:bodyDiv w:val="1"/>
      <w:marLeft w:val="0"/>
      <w:marRight w:val="0"/>
      <w:marTop w:val="0"/>
      <w:marBottom w:val="0"/>
      <w:divBdr>
        <w:top w:val="none" w:sz="0" w:space="0" w:color="auto"/>
        <w:left w:val="none" w:sz="0" w:space="0" w:color="auto"/>
        <w:bottom w:val="none" w:sz="0" w:space="0" w:color="auto"/>
        <w:right w:val="none" w:sz="0" w:space="0" w:color="auto"/>
      </w:divBdr>
    </w:div>
    <w:div w:id="1331375373">
      <w:bodyDiv w:val="1"/>
      <w:marLeft w:val="0"/>
      <w:marRight w:val="0"/>
      <w:marTop w:val="0"/>
      <w:marBottom w:val="0"/>
      <w:divBdr>
        <w:top w:val="none" w:sz="0" w:space="0" w:color="auto"/>
        <w:left w:val="none" w:sz="0" w:space="0" w:color="auto"/>
        <w:bottom w:val="none" w:sz="0" w:space="0" w:color="auto"/>
        <w:right w:val="none" w:sz="0" w:space="0" w:color="auto"/>
      </w:divBdr>
    </w:div>
    <w:div w:id="1331444712">
      <w:bodyDiv w:val="1"/>
      <w:marLeft w:val="0"/>
      <w:marRight w:val="0"/>
      <w:marTop w:val="0"/>
      <w:marBottom w:val="0"/>
      <w:divBdr>
        <w:top w:val="none" w:sz="0" w:space="0" w:color="auto"/>
        <w:left w:val="none" w:sz="0" w:space="0" w:color="auto"/>
        <w:bottom w:val="none" w:sz="0" w:space="0" w:color="auto"/>
        <w:right w:val="none" w:sz="0" w:space="0" w:color="auto"/>
      </w:divBdr>
    </w:div>
    <w:div w:id="1337726209">
      <w:bodyDiv w:val="1"/>
      <w:marLeft w:val="0"/>
      <w:marRight w:val="0"/>
      <w:marTop w:val="0"/>
      <w:marBottom w:val="0"/>
      <w:divBdr>
        <w:top w:val="none" w:sz="0" w:space="0" w:color="auto"/>
        <w:left w:val="none" w:sz="0" w:space="0" w:color="auto"/>
        <w:bottom w:val="none" w:sz="0" w:space="0" w:color="auto"/>
        <w:right w:val="none" w:sz="0" w:space="0" w:color="auto"/>
      </w:divBdr>
    </w:div>
    <w:div w:id="1340157394">
      <w:bodyDiv w:val="1"/>
      <w:marLeft w:val="0"/>
      <w:marRight w:val="0"/>
      <w:marTop w:val="0"/>
      <w:marBottom w:val="0"/>
      <w:divBdr>
        <w:top w:val="none" w:sz="0" w:space="0" w:color="auto"/>
        <w:left w:val="none" w:sz="0" w:space="0" w:color="auto"/>
        <w:bottom w:val="none" w:sz="0" w:space="0" w:color="auto"/>
        <w:right w:val="none" w:sz="0" w:space="0" w:color="auto"/>
      </w:divBdr>
    </w:div>
    <w:div w:id="1340621715">
      <w:bodyDiv w:val="1"/>
      <w:marLeft w:val="0"/>
      <w:marRight w:val="0"/>
      <w:marTop w:val="0"/>
      <w:marBottom w:val="0"/>
      <w:divBdr>
        <w:top w:val="none" w:sz="0" w:space="0" w:color="auto"/>
        <w:left w:val="none" w:sz="0" w:space="0" w:color="auto"/>
        <w:bottom w:val="none" w:sz="0" w:space="0" w:color="auto"/>
        <w:right w:val="none" w:sz="0" w:space="0" w:color="auto"/>
      </w:divBdr>
    </w:div>
    <w:div w:id="1345327233">
      <w:bodyDiv w:val="1"/>
      <w:marLeft w:val="0"/>
      <w:marRight w:val="0"/>
      <w:marTop w:val="0"/>
      <w:marBottom w:val="0"/>
      <w:divBdr>
        <w:top w:val="none" w:sz="0" w:space="0" w:color="auto"/>
        <w:left w:val="none" w:sz="0" w:space="0" w:color="auto"/>
        <w:bottom w:val="none" w:sz="0" w:space="0" w:color="auto"/>
        <w:right w:val="none" w:sz="0" w:space="0" w:color="auto"/>
      </w:divBdr>
    </w:div>
    <w:div w:id="1345747983">
      <w:bodyDiv w:val="1"/>
      <w:marLeft w:val="0"/>
      <w:marRight w:val="0"/>
      <w:marTop w:val="0"/>
      <w:marBottom w:val="0"/>
      <w:divBdr>
        <w:top w:val="none" w:sz="0" w:space="0" w:color="auto"/>
        <w:left w:val="none" w:sz="0" w:space="0" w:color="auto"/>
        <w:bottom w:val="none" w:sz="0" w:space="0" w:color="auto"/>
        <w:right w:val="none" w:sz="0" w:space="0" w:color="auto"/>
      </w:divBdr>
    </w:div>
    <w:div w:id="1368262957">
      <w:bodyDiv w:val="1"/>
      <w:marLeft w:val="0"/>
      <w:marRight w:val="0"/>
      <w:marTop w:val="0"/>
      <w:marBottom w:val="0"/>
      <w:divBdr>
        <w:top w:val="none" w:sz="0" w:space="0" w:color="auto"/>
        <w:left w:val="none" w:sz="0" w:space="0" w:color="auto"/>
        <w:bottom w:val="none" w:sz="0" w:space="0" w:color="auto"/>
        <w:right w:val="none" w:sz="0" w:space="0" w:color="auto"/>
      </w:divBdr>
    </w:div>
    <w:div w:id="1368483887">
      <w:bodyDiv w:val="1"/>
      <w:marLeft w:val="0"/>
      <w:marRight w:val="0"/>
      <w:marTop w:val="0"/>
      <w:marBottom w:val="0"/>
      <w:divBdr>
        <w:top w:val="none" w:sz="0" w:space="0" w:color="auto"/>
        <w:left w:val="none" w:sz="0" w:space="0" w:color="auto"/>
        <w:bottom w:val="none" w:sz="0" w:space="0" w:color="auto"/>
        <w:right w:val="none" w:sz="0" w:space="0" w:color="auto"/>
      </w:divBdr>
    </w:div>
    <w:div w:id="1370105102">
      <w:bodyDiv w:val="1"/>
      <w:marLeft w:val="0"/>
      <w:marRight w:val="0"/>
      <w:marTop w:val="0"/>
      <w:marBottom w:val="0"/>
      <w:divBdr>
        <w:top w:val="none" w:sz="0" w:space="0" w:color="auto"/>
        <w:left w:val="none" w:sz="0" w:space="0" w:color="auto"/>
        <w:bottom w:val="none" w:sz="0" w:space="0" w:color="auto"/>
        <w:right w:val="none" w:sz="0" w:space="0" w:color="auto"/>
      </w:divBdr>
    </w:div>
    <w:div w:id="1370689350">
      <w:bodyDiv w:val="1"/>
      <w:marLeft w:val="0"/>
      <w:marRight w:val="0"/>
      <w:marTop w:val="0"/>
      <w:marBottom w:val="0"/>
      <w:divBdr>
        <w:top w:val="none" w:sz="0" w:space="0" w:color="auto"/>
        <w:left w:val="none" w:sz="0" w:space="0" w:color="auto"/>
        <w:bottom w:val="none" w:sz="0" w:space="0" w:color="auto"/>
        <w:right w:val="none" w:sz="0" w:space="0" w:color="auto"/>
      </w:divBdr>
    </w:div>
    <w:div w:id="1381857915">
      <w:bodyDiv w:val="1"/>
      <w:marLeft w:val="0"/>
      <w:marRight w:val="0"/>
      <w:marTop w:val="0"/>
      <w:marBottom w:val="0"/>
      <w:divBdr>
        <w:top w:val="none" w:sz="0" w:space="0" w:color="auto"/>
        <w:left w:val="none" w:sz="0" w:space="0" w:color="auto"/>
        <w:bottom w:val="none" w:sz="0" w:space="0" w:color="auto"/>
        <w:right w:val="none" w:sz="0" w:space="0" w:color="auto"/>
      </w:divBdr>
    </w:div>
    <w:div w:id="1385635749">
      <w:bodyDiv w:val="1"/>
      <w:marLeft w:val="0"/>
      <w:marRight w:val="0"/>
      <w:marTop w:val="0"/>
      <w:marBottom w:val="0"/>
      <w:divBdr>
        <w:top w:val="none" w:sz="0" w:space="0" w:color="auto"/>
        <w:left w:val="none" w:sz="0" w:space="0" w:color="auto"/>
        <w:bottom w:val="none" w:sz="0" w:space="0" w:color="auto"/>
        <w:right w:val="none" w:sz="0" w:space="0" w:color="auto"/>
      </w:divBdr>
    </w:div>
    <w:div w:id="1394427484">
      <w:bodyDiv w:val="1"/>
      <w:marLeft w:val="0"/>
      <w:marRight w:val="0"/>
      <w:marTop w:val="0"/>
      <w:marBottom w:val="0"/>
      <w:divBdr>
        <w:top w:val="none" w:sz="0" w:space="0" w:color="auto"/>
        <w:left w:val="none" w:sz="0" w:space="0" w:color="auto"/>
        <w:bottom w:val="none" w:sz="0" w:space="0" w:color="auto"/>
        <w:right w:val="none" w:sz="0" w:space="0" w:color="auto"/>
      </w:divBdr>
    </w:div>
    <w:div w:id="1407069692">
      <w:bodyDiv w:val="1"/>
      <w:marLeft w:val="0"/>
      <w:marRight w:val="0"/>
      <w:marTop w:val="0"/>
      <w:marBottom w:val="0"/>
      <w:divBdr>
        <w:top w:val="none" w:sz="0" w:space="0" w:color="auto"/>
        <w:left w:val="none" w:sz="0" w:space="0" w:color="auto"/>
        <w:bottom w:val="none" w:sz="0" w:space="0" w:color="auto"/>
        <w:right w:val="none" w:sz="0" w:space="0" w:color="auto"/>
      </w:divBdr>
    </w:div>
    <w:div w:id="1410880266">
      <w:bodyDiv w:val="1"/>
      <w:marLeft w:val="0"/>
      <w:marRight w:val="0"/>
      <w:marTop w:val="0"/>
      <w:marBottom w:val="0"/>
      <w:divBdr>
        <w:top w:val="none" w:sz="0" w:space="0" w:color="auto"/>
        <w:left w:val="none" w:sz="0" w:space="0" w:color="auto"/>
        <w:bottom w:val="none" w:sz="0" w:space="0" w:color="auto"/>
        <w:right w:val="none" w:sz="0" w:space="0" w:color="auto"/>
      </w:divBdr>
    </w:div>
    <w:div w:id="1414084227">
      <w:bodyDiv w:val="1"/>
      <w:marLeft w:val="0"/>
      <w:marRight w:val="0"/>
      <w:marTop w:val="0"/>
      <w:marBottom w:val="0"/>
      <w:divBdr>
        <w:top w:val="none" w:sz="0" w:space="0" w:color="auto"/>
        <w:left w:val="none" w:sz="0" w:space="0" w:color="auto"/>
        <w:bottom w:val="none" w:sz="0" w:space="0" w:color="auto"/>
        <w:right w:val="none" w:sz="0" w:space="0" w:color="auto"/>
      </w:divBdr>
    </w:div>
    <w:div w:id="1419905087">
      <w:bodyDiv w:val="1"/>
      <w:marLeft w:val="0"/>
      <w:marRight w:val="0"/>
      <w:marTop w:val="0"/>
      <w:marBottom w:val="0"/>
      <w:divBdr>
        <w:top w:val="none" w:sz="0" w:space="0" w:color="auto"/>
        <w:left w:val="none" w:sz="0" w:space="0" w:color="auto"/>
        <w:bottom w:val="none" w:sz="0" w:space="0" w:color="auto"/>
        <w:right w:val="none" w:sz="0" w:space="0" w:color="auto"/>
      </w:divBdr>
    </w:div>
    <w:div w:id="1427653797">
      <w:bodyDiv w:val="1"/>
      <w:marLeft w:val="0"/>
      <w:marRight w:val="0"/>
      <w:marTop w:val="0"/>
      <w:marBottom w:val="0"/>
      <w:divBdr>
        <w:top w:val="none" w:sz="0" w:space="0" w:color="auto"/>
        <w:left w:val="none" w:sz="0" w:space="0" w:color="auto"/>
        <w:bottom w:val="none" w:sz="0" w:space="0" w:color="auto"/>
        <w:right w:val="none" w:sz="0" w:space="0" w:color="auto"/>
      </w:divBdr>
    </w:div>
    <w:div w:id="1431730512">
      <w:bodyDiv w:val="1"/>
      <w:marLeft w:val="0"/>
      <w:marRight w:val="0"/>
      <w:marTop w:val="0"/>
      <w:marBottom w:val="0"/>
      <w:divBdr>
        <w:top w:val="none" w:sz="0" w:space="0" w:color="auto"/>
        <w:left w:val="none" w:sz="0" w:space="0" w:color="auto"/>
        <w:bottom w:val="none" w:sz="0" w:space="0" w:color="auto"/>
        <w:right w:val="none" w:sz="0" w:space="0" w:color="auto"/>
      </w:divBdr>
    </w:div>
    <w:div w:id="1436825147">
      <w:bodyDiv w:val="1"/>
      <w:marLeft w:val="0"/>
      <w:marRight w:val="0"/>
      <w:marTop w:val="0"/>
      <w:marBottom w:val="0"/>
      <w:divBdr>
        <w:top w:val="none" w:sz="0" w:space="0" w:color="auto"/>
        <w:left w:val="none" w:sz="0" w:space="0" w:color="auto"/>
        <w:bottom w:val="none" w:sz="0" w:space="0" w:color="auto"/>
        <w:right w:val="none" w:sz="0" w:space="0" w:color="auto"/>
      </w:divBdr>
    </w:div>
    <w:div w:id="1437823218">
      <w:bodyDiv w:val="1"/>
      <w:marLeft w:val="0"/>
      <w:marRight w:val="0"/>
      <w:marTop w:val="0"/>
      <w:marBottom w:val="0"/>
      <w:divBdr>
        <w:top w:val="none" w:sz="0" w:space="0" w:color="auto"/>
        <w:left w:val="none" w:sz="0" w:space="0" w:color="auto"/>
        <w:bottom w:val="none" w:sz="0" w:space="0" w:color="auto"/>
        <w:right w:val="none" w:sz="0" w:space="0" w:color="auto"/>
      </w:divBdr>
    </w:div>
    <w:div w:id="1439371401">
      <w:bodyDiv w:val="1"/>
      <w:marLeft w:val="0"/>
      <w:marRight w:val="0"/>
      <w:marTop w:val="0"/>
      <w:marBottom w:val="0"/>
      <w:divBdr>
        <w:top w:val="none" w:sz="0" w:space="0" w:color="auto"/>
        <w:left w:val="none" w:sz="0" w:space="0" w:color="auto"/>
        <w:bottom w:val="none" w:sz="0" w:space="0" w:color="auto"/>
        <w:right w:val="none" w:sz="0" w:space="0" w:color="auto"/>
      </w:divBdr>
    </w:div>
    <w:div w:id="1441799752">
      <w:bodyDiv w:val="1"/>
      <w:marLeft w:val="0"/>
      <w:marRight w:val="0"/>
      <w:marTop w:val="0"/>
      <w:marBottom w:val="0"/>
      <w:divBdr>
        <w:top w:val="none" w:sz="0" w:space="0" w:color="auto"/>
        <w:left w:val="none" w:sz="0" w:space="0" w:color="auto"/>
        <w:bottom w:val="none" w:sz="0" w:space="0" w:color="auto"/>
        <w:right w:val="none" w:sz="0" w:space="0" w:color="auto"/>
      </w:divBdr>
    </w:div>
    <w:div w:id="1451391664">
      <w:bodyDiv w:val="1"/>
      <w:marLeft w:val="0"/>
      <w:marRight w:val="0"/>
      <w:marTop w:val="0"/>
      <w:marBottom w:val="0"/>
      <w:divBdr>
        <w:top w:val="none" w:sz="0" w:space="0" w:color="auto"/>
        <w:left w:val="none" w:sz="0" w:space="0" w:color="auto"/>
        <w:bottom w:val="none" w:sz="0" w:space="0" w:color="auto"/>
        <w:right w:val="none" w:sz="0" w:space="0" w:color="auto"/>
      </w:divBdr>
    </w:div>
    <w:div w:id="1472671585">
      <w:bodyDiv w:val="1"/>
      <w:marLeft w:val="0"/>
      <w:marRight w:val="0"/>
      <w:marTop w:val="0"/>
      <w:marBottom w:val="0"/>
      <w:divBdr>
        <w:top w:val="none" w:sz="0" w:space="0" w:color="auto"/>
        <w:left w:val="none" w:sz="0" w:space="0" w:color="auto"/>
        <w:bottom w:val="none" w:sz="0" w:space="0" w:color="auto"/>
        <w:right w:val="none" w:sz="0" w:space="0" w:color="auto"/>
      </w:divBdr>
    </w:div>
    <w:div w:id="1479032658">
      <w:bodyDiv w:val="1"/>
      <w:marLeft w:val="0"/>
      <w:marRight w:val="0"/>
      <w:marTop w:val="0"/>
      <w:marBottom w:val="0"/>
      <w:divBdr>
        <w:top w:val="none" w:sz="0" w:space="0" w:color="auto"/>
        <w:left w:val="none" w:sz="0" w:space="0" w:color="auto"/>
        <w:bottom w:val="none" w:sz="0" w:space="0" w:color="auto"/>
        <w:right w:val="none" w:sz="0" w:space="0" w:color="auto"/>
      </w:divBdr>
    </w:div>
    <w:div w:id="1480262948">
      <w:bodyDiv w:val="1"/>
      <w:marLeft w:val="0"/>
      <w:marRight w:val="0"/>
      <w:marTop w:val="0"/>
      <w:marBottom w:val="0"/>
      <w:divBdr>
        <w:top w:val="none" w:sz="0" w:space="0" w:color="auto"/>
        <w:left w:val="none" w:sz="0" w:space="0" w:color="auto"/>
        <w:bottom w:val="none" w:sz="0" w:space="0" w:color="auto"/>
        <w:right w:val="none" w:sz="0" w:space="0" w:color="auto"/>
      </w:divBdr>
    </w:div>
    <w:div w:id="1481800469">
      <w:bodyDiv w:val="1"/>
      <w:marLeft w:val="0"/>
      <w:marRight w:val="0"/>
      <w:marTop w:val="0"/>
      <w:marBottom w:val="0"/>
      <w:divBdr>
        <w:top w:val="none" w:sz="0" w:space="0" w:color="auto"/>
        <w:left w:val="none" w:sz="0" w:space="0" w:color="auto"/>
        <w:bottom w:val="none" w:sz="0" w:space="0" w:color="auto"/>
        <w:right w:val="none" w:sz="0" w:space="0" w:color="auto"/>
      </w:divBdr>
    </w:div>
    <w:div w:id="1493449220">
      <w:bodyDiv w:val="1"/>
      <w:marLeft w:val="0"/>
      <w:marRight w:val="0"/>
      <w:marTop w:val="0"/>
      <w:marBottom w:val="0"/>
      <w:divBdr>
        <w:top w:val="none" w:sz="0" w:space="0" w:color="auto"/>
        <w:left w:val="none" w:sz="0" w:space="0" w:color="auto"/>
        <w:bottom w:val="none" w:sz="0" w:space="0" w:color="auto"/>
        <w:right w:val="none" w:sz="0" w:space="0" w:color="auto"/>
      </w:divBdr>
    </w:div>
    <w:div w:id="1494174656">
      <w:bodyDiv w:val="1"/>
      <w:marLeft w:val="0"/>
      <w:marRight w:val="0"/>
      <w:marTop w:val="0"/>
      <w:marBottom w:val="0"/>
      <w:divBdr>
        <w:top w:val="none" w:sz="0" w:space="0" w:color="auto"/>
        <w:left w:val="none" w:sz="0" w:space="0" w:color="auto"/>
        <w:bottom w:val="none" w:sz="0" w:space="0" w:color="auto"/>
        <w:right w:val="none" w:sz="0" w:space="0" w:color="auto"/>
      </w:divBdr>
    </w:div>
    <w:div w:id="1494568308">
      <w:bodyDiv w:val="1"/>
      <w:marLeft w:val="0"/>
      <w:marRight w:val="0"/>
      <w:marTop w:val="0"/>
      <w:marBottom w:val="0"/>
      <w:divBdr>
        <w:top w:val="none" w:sz="0" w:space="0" w:color="auto"/>
        <w:left w:val="none" w:sz="0" w:space="0" w:color="auto"/>
        <w:bottom w:val="none" w:sz="0" w:space="0" w:color="auto"/>
        <w:right w:val="none" w:sz="0" w:space="0" w:color="auto"/>
      </w:divBdr>
    </w:div>
    <w:div w:id="1496145066">
      <w:bodyDiv w:val="1"/>
      <w:marLeft w:val="0"/>
      <w:marRight w:val="0"/>
      <w:marTop w:val="0"/>
      <w:marBottom w:val="0"/>
      <w:divBdr>
        <w:top w:val="none" w:sz="0" w:space="0" w:color="auto"/>
        <w:left w:val="none" w:sz="0" w:space="0" w:color="auto"/>
        <w:bottom w:val="none" w:sz="0" w:space="0" w:color="auto"/>
        <w:right w:val="none" w:sz="0" w:space="0" w:color="auto"/>
      </w:divBdr>
    </w:div>
    <w:div w:id="1499006334">
      <w:bodyDiv w:val="1"/>
      <w:marLeft w:val="0"/>
      <w:marRight w:val="0"/>
      <w:marTop w:val="0"/>
      <w:marBottom w:val="0"/>
      <w:divBdr>
        <w:top w:val="none" w:sz="0" w:space="0" w:color="auto"/>
        <w:left w:val="none" w:sz="0" w:space="0" w:color="auto"/>
        <w:bottom w:val="none" w:sz="0" w:space="0" w:color="auto"/>
        <w:right w:val="none" w:sz="0" w:space="0" w:color="auto"/>
      </w:divBdr>
    </w:div>
    <w:div w:id="1500543446">
      <w:bodyDiv w:val="1"/>
      <w:marLeft w:val="0"/>
      <w:marRight w:val="0"/>
      <w:marTop w:val="0"/>
      <w:marBottom w:val="0"/>
      <w:divBdr>
        <w:top w:val="none" w:sz="0" w:space="0" w:color="auto"/>
        <w:left w:val="none" w:sz="0" w:space="0" w:color="auto"/>
        <w:bottom w:val="none" w:sz="0" w:space="0" w:color="auto"/>
        <w:right w:val="none" w:sz="0" w:space="0" w:color="auto"/>
      </w:divBdr>
    </w:div>
    <w:div w:id="1519391724">
      <w:bodyDiv w:val="1"/>
      <w:marLeft w:val="0"/>
      <w:marRight w:val="0"/>
      <w:marTop w:val="0"/>
      <w:marBottom w:val="0"/>
      <w:divBdr>
        <w:top w:val="none" w:sz="0" w:space="0" w:color="auto"/>
        <w:left w:val="none" w:sz="0" w:space="0" w:color="auto"/>
        <w:bottom w:val="none" w:sz="0" w:space="0" w:color="auto"/>
        <w:right w:val="none" w:sz="0" w:space="0" w:color="auto"/>
      </w:divBdr>
    </w:div>
    <w:div w:id="1528449591">
      <w:bodyDiv w:val="1"/>
      <w:marLeft w:val="0"/>
      <w:marRight w:val="0"/>
      <w:marTop w:val="0"/>
      <w:marBottom w:val="0"/>
      <w:divBdr>
        <w:top w:val="none" w:sz="0" w:space="0" w:color="auto"/>
        <w:left w:val="none" w:sz="0" w:space="0" w:color="auto"/>
        <w:bottom w:val="none" w:sz="0" w:space="0" w:color="auto"/>
        <w:right w:val="none" w:sz="0" w:space="0" w:color="auto"/>
      </w:divBdr>
    </w:div>
    <w:div w:id="1537888605">
      <w:bodyDiv w:val="1"/>
      <w:marLeft w:val="0"/>
      <w:marRight w:val="0"/>
      <w:marTop w:val="0"/>
      <w:marBottom w:val="0"/>
      <w:divBdr>
        <w:top w:val="none" w:sz="0" w:space="0" w:color="auto"/>
        <w:left w:val="none" w:sz="0" w:space="0" w:color="auto"/>
        <w:bottom w:val="none" w:sz="0" w:space="0" w:color="auto"/>
        <w:right w:val="none" w:sz="0" w:space="0" w:color="auto"/>
      </w:divBdr>
    </w:div>
    <w:div w:id="1544245541">
      <w:bodyDiv w:val="1"/>
      <w:marLeft w:val="0"/>
      <w:marRight w:val="0"/>
      <w:marTop w:val="0"/>
      <w:marBottom w:val="0"/>
      <w:divBdr>
        <w:top w:val="none" w:sz="0" w:space="0" w:color="auto"/>
        <w:left w:val="none" w:sz="0" w:space="0" w:color="auto"/>
        <w:bottom w:val="none" w:sz="0" w:space="0" w:color="auto"/>
        <w:right w:val="none" w:sz="0" w:space="0" w:color="auto"/>
      </w:divBdr>
    </w:div>
    <w:div w:id="1545751566">
      <w:bodyDiv w:val="1"/>
      <w:marLeft w:val="0"/>
      <w:marRight w:val="0"/>
      <w:marTop w:val="0"/>
      <w:marBottom w:val="0"/>
      <w:divBdr>
        <w:top w:val="none" w:sz="0" w:space="0" w:color="auto"/>
        <w:left w:val="none" w:sz="0" w:space="0" w:color="auto"/>
        <w:bottom w:val="none" w:sz="0" w:space="0" w:color="auto"/>
        <w:right w:val="none" w:sz="0" w:space="0" w:color="auto"/>
      </w:divBdr>
    </w:div>
    <w:div w:id="1552886947">
      <w:bodyDiv w:val="1"/>
      <w:marLeft w:val="0"/>
      <w:marRight w:val="0"/>
      <w:marTop w:val="0"/>
      <w:marBottom w:val="0"/>
      <w:divBdr>
        <w:top w:val="none" w:sz="0" w:space="0" w:color="auto"/>
        <w:left w:val="none" w:sz="0" w:space="0" w:color="auto"/>
        <w:bottom w:val="none" w:sz="0" w:space="0" w:color="auto"/>
        <w:right w:val="none" w:sz="0" w:space="0" w:color="auto"/>
      </w:divBdr>
    </w:div>
    <w:div w:id="1558206746">
      <w:bodyDiv w:val="1"/>
      <w:marLeft w:val="0"/>
      <w:marRight w:val="0"/>
      <w:marTop w:val="0"/>
      <w:marBottom w:val="0"/>
      <w:divBdr>
        <w:top w:val="none" w:sz="0" w:space="0" w:color="auto"/>
        <w:left w:val="none" w:sz="0" w:space="0" w:color="auto"/>
        <w:bottom w:val="none" w:sz="0" w:space="0" w:color="auto"/>
        <w:right w:val="none" w:sz="0" w:space="0" w:color="auto"/>
      </w:divBdr>
    </w:div>
    <w:div w:id="1567178971">
      <w:bodyDiv w:val="1"/>
      <w:marLeft w:val="0"/>
      <w:marRight w:val="0"/>
      <w:marTop w:val="0"/>
      <w:marBottom w:val="0"/>
      <w:divBdr>
        <w:top w:val="none" w:sz="0" w:space="0" w:color="auto"/>
        <w:left w:val="none" w:sz="0" w:space="0" w:color="auto"/>
        <w:bottom w:val="none" w:sz="0" w:space="0" w:color="auto"/>
        <w:right w:val="none" w:sz="0" w:space="0" w:color="auto"/>
      </w:divBdr>
    </w:div>
    <w:div w:id="1571772816">
      <w:bodyDiv w:val="1"/>
      <w:marLeft w:val="0"/>
      <w:marRight w:val="0"/>
      <w:marTop w:val="0"/>
      <w:marBottom w:val="0"/>
      <w:divBdr>
        <w:top w:val="none" w:sz="0" w:space="0" w:color="auto"/>
        <w:left w:val="none" w:sz="0" w:space="0" w:color="auto"/>
        <w:bottom w:val="none" w:sz="0" w:space="0" w:color="auto"/>
        <w:right w:val="none" w:sz="0" w:space="0" w:color="auto"/>
      </w:divBdr>
    </w:div>
    <w:div w:id="1573345795">
      <w:bodyDiv w:val="1"/>
      <w:marLeft w:val="0"/>
      <w:marRight w:val="0"/>
      <w:marTop w:val="0"/>
      <w:marBottom w:val="0"/>
      <w:divBdr>
        <w:top w:val="none" w:sz="0" w:space="0" w:color="auto"/>
        <w:left w:val="none" w:sz="0" w:space="0" w:color="auto"/>
        <w:bottom w:val="none" w:sz="0" w:space="0" w:color="auto"/>
        <w:right w:val="none" w:sz="0" w:space="0" w:color="auto"/>
      </w:divBdr>
    </w:div>
    <w:div w:id="1583176836">
      <w:bodyDiv w:val="1"/>
      <w:marLeft w:val="0"/>
      <w:marRight w:val="0"/>
      <w:marTop w:val="0"/>
      <w:marBottom w:val="0"/>
      <w:divBdr>
        <w:top w:val="none" w:sz="0" w:space="0" w:color="auto"/>
        <w:left w:val="none" w:sz="0" w:space="0" w:color="auto"/>
        <w:bottom w:val="none" w:sz="0" w:space="0" w:color="auto"/>
        <w:right w:val="none" w:sz="0" w:space="0" w:color="auto"/>
      </w:divBdr>
    </w:div>
    <w:div w:id="1588148880">
      <w:bodyDiv w:val="1"/>
      <w:marLeft w:val="0"/>
      <w:marRight w:val="0"/>
      <w:marTop w:val="0"/>
      <w:marBottom w:val="0"/>
      <w:divBdr>
        <w:top w:val="none" w:sz="0" w:space="0" w:color="auto"/>
        <w:left w:val="none" w:sz="0" w:space="0" w:color="auto"/>
        <w:bottom w:val="none" w:sz="0" w:space="0" w:color="auto"/>
        <w:right w:val="none" w:sz="0" w:space="0" w:color="auto"/>
      </w:divBdr>
    </w:div>
    <w:div w:id="1605914729">
      <w:bodyDiv w:val="1"/>
      <w:marLeft w:val="0"/>
      <w:marRight w:val="0"/>
      <w:marTop w:val="0"/>
      <w:marBottom w:val="0"/>
      <w:divBdr>
        <w:top w:val="none" w:sz="0" w:space="0" w:color="auto"/>
        <w:left w:val="none" w:sz="0" w:space="0" w:color="auto"/>
        <w:bottom w:val="none" w:sz="0" w:space="0" w:color="auto"/>
        <w:right w:val="none" w:sz="0" w:space="0" w:color="auto"/>
      </w:divBdr>
    </w:div>
    <w:div w:id="1610120953">
      <w:bodyDiv w:val="1"/>
      <w:marLeft w:val="0"/>
      <w:marRight w:val="0"/>
      <w:marTop w:val="0"/>
      <w:marBottom w:val="0"/>
      <w:divBdr>
        <w:top w:val="none" w:sz="0" w:space="0" w:color="auto"/>
        <w:left w:val="none" w:sz="0" w:space="0" w:color="auto"/>
        <w:bottom w:val="none" w:sz="0" w:space="0" w:color="auto"/>
        <w:right w:val="none" w:sz="0" w:space="0" w:color="auto"/>
      </w:divBdr>
    </w:div>
    <w:div w:id="1612515179">
      <w:bodyDiv w:val="1"/>
      <w:marLeft w:val="0"/>
      <w:marRight w:val="0"/>
      <w:marTop w:val="0"/>
      <w:marBottom w:val="0"/>
      <w:divBdr>
        <w:top w:val="none" w:sz="0" w:space="0" w:color="auto"/>
        <w:left w:val="none" w:sz="0" w:space="0" w:color="auto"/>
        <w:bottom w:val="none" w:sz="0" w:space="0" w:color="auto"/>
        <w:right w:val="none" w:sz="0" w:space="0" w:color="auto"/>
      </w:divBdr>
    </w:div>
    <w:div w:id="1614903771">
      <w:bodyDiv w:val="1"/>
      <w:marLeft w:val="0"/>
      <w:marRight w:val="0"/>
      <w:marTop w:val="0"/>
      <w:marBottom w:val="0"/>
      <w:divBdr>
        <w:top w:val="none" w:sz="0" w:space="0" w:color="auto"/>
        <w:left w:val="none" w:sz="0" w:space="0" w:color="auto"/>
        <w:bottom w:val="none" w:sz="0" w:space="0" w:color="auto"/>
        <w:right w:val="none" w:sz="0" w:space="0" w:color="auto"/>
      </w:divBdr>
    </w:div>
    <w:div w:id="1616981301">
      <w:bodyDiv w:val="1"/>
      <w:marLeft w:val="0"/>
      <w:marRight w:val="0"/>
      <w:marTop w:val="0"/>
      <w:marBottom w:val="0"/>
      <w:divBdr>
        <w:top w:val="none" w:sz="0" w:space="0" w:color="auto"/>
        <w:left w:val="none" w:sz="0" w:space="0" w:color="auto"/>
        <w:bottom w:val="none" w:sz="0" w:space="0" w:color="auto"/>
        <w:right w:val="none" w:sz="0" w:space="0" w:color="auto"/>
      </w:divBdr>
    </w:div>
    <w:div w:id="1618373795">
      <w:bodyDiv w:val="1"/>
      <w:marLeft w:val="0"/>
      <w:marRight w:val="0"/>
      <w:marTop w:val="0"/>
      <w:marBottom w:val="0"/>
      <w:divBdr>
        <w:top w:val="none" w:sz="0" w:space="0" w:color="auto"/>
        <w:left w:val="none" w:sz="0" w:space="0" w:color="auto"/>
        <w:bottom w:val="none" w:sz="0" w:space="0" w:color="auto"/>
        <w:right w:val="none" w:sz="0" w:space="0" w:color="auto"/>
      </w:divBdr>
    </w:div>
    <w:div w:id="1630011491">
      <w:bodyDiv w:val="1"/>
      <w:marLeft w:val="0"/>
      <w:marRight w:val="0"/>
      <w:marTop w:val="0"/>
      <w:marBottom w:val="0"/>
      <w:divBdr>
        <w:top w:val="none" w:sz="0" w:space="0" w:color="auto"/>
        <w:left w:val="none" w:sz="0" w:space="0" w:color="auto"/>
        <w:bottom w:val="none" w:sz="0" w:space="0" w:color="auto"/>
        <w:right w:val="none" w:sz="0" w:space="0" w:color="auto"/>
      </w:divBdr>
    </w:div>
    <w:div w:id="1636521546">
      <w:bodyDiv w:val="1"/>
      <w:marLeft w:val="0"/>
      <w:marRight w:val="0"/>
      <w:marTop w:val="0"/>
      <w:marBottom w:val="0"/>
      <w:divBdr>
        <w:top w:val="none" w:sz="0" w:space="0" w:color="auto"/>
        <w:left w:val="none" w:sz="0" w:space="0" w:color="auto"/>
        <w:bottom w:val="none" w:sz="0" w:space="0" w:color="auto"/>
        <w:right w:val="none" w:sz="0" w:space="0" w:color="auto"/>
      </w:divBdr>
    </w:div>
    <w:div w:id="1647081200">
      <w:bodyDiv w:val="1"/>
      <w:marLeft w:val="0"/>
      <w:marRight w:val="0"/>
      <w:marTop w:val="0"/>
      <w:marBottom w:val="0"/>
      <w:divBdr>
        <w:top w:val="none" w:sz="0" w:space="0" w:color="auto"/>
        <w:left w:val="none" w:sz="0" w:space="0" w:color="auto"/>
        <w:bottom w:val="none" w:sz="0" w:space="0" w:color="auto"/>
        <w:right w:val="none" w:sz="0" w:space="0" w:color="auto"/>
      </w:divBdr>
    </w:div>
    <w:div w:id="1655062382">
      <w:bodyDiv w:val="1"/>
      <w:marLeft w:val="0"/>
      <w:marRight w:val="0"/>
      <w:marTop w:val="0"/>
      <w:marBottom w:val="0"/>
      <w:divBdr>
        <w:top w:val="none" w:sz="0" w:space="0" w:color="auto"/>
        <w:left w:val="none" w:sz="0" w:space="0" w:color="auto"/>
        <w:bottom w:val="none" w:sz="0" w:space="0" w:color="auto"/>
        <w:right w:val="none" w:sz="0" w:space="0" w:color="auto"/>
      </w:divBdr>
    </w:div>
    <w:div w:id="1659770975">
      <w:bodyDiv w:val="1"/>
      <w:marLeft w:val="0"/>
      <w:marRight w:val="0"/>
      <w:marTop w:val="0"/>
      <w:marBottom w:val="0"/>
      <w:divBdr>
        <w:top w:val="none" w:sz="0" w:space="0" w:color="auto"/>
        <w:left w:val="none" w:sz="0" w:space="0" w:color="auto"/>
        <w:bottom w:val="none" w:sz="0" w:space="0" w:color="auto"/>
        <w:right w:val="none" w:sz="0" w:space="0" w:color="auto"/>
      </w:divBdr>
    </w:div>
    <w:div w:id="1666321123">
      <w:bodyDiv w:val="1"/>
      <w:marLeft w:val="0"/>
      <w:marRight w:val="0"/>
      <w:marTop w:val="0"/>
      <w:marBottom w:val="0"/>
      <w:divBdr>
        <w:top w:val="none" w:sz="0" w:space="0" w:color="auto"/>
        <w:left w:val="none" w:sz="0" w:space="0" w:color="auto"/>
        <w:bottom w:val="none" w:sz="0" w:space="0" w:color="auto"/>
        <w:right w:val="none" w:sz="0" w:space="0" w:color="auto"/>
      </w:divBdr>
    </w:div>
    <w:div w:id="1672294820">
      <w:bodyDiv w:val="1"/>
      <w:marLeft w:val="0"/>
      <w:marRight w:val="0"/>
      <w:marTop w:val="0"/>
      <w:marBottom w:val="0"/>
      <w:divBdr>
        <w:top w:val="none" w:sz="0" w:space="0" w:color="auto"/>
        <w:left w:val="none" w:sz="0" w:space="0" w:color="auto"/>
        <w:bottom w:val="none" w:sz="0" w:space="0" w:color="auto"/>
        <w:right w:val="none" w:sz="0" w:space="0" w:color="auto"/>
      </w:divBdr>
    </w:div>
    <w:div w:id="1685016636">
      <w:bodyDiv w:val="1"/>
      <w:marLeft w:val="0"/>
      <w:marRight w:val="0"/>
      <w:marTop w:val="0"/>
      <w:marBottom w:val="0"/>
      <w:divBdr>
        <w:top w:val="none" w:sz="0" w:space="0" w:color="auto"/>
        <w:left w:val="none" w:sz="0" w:space="0" w:color="auto"/>
        <w:bottom w:val="none" w:sz="0" w:space="0" w:color="auto"/>
        <w:right w:val="none" w:sz="0" w:space="0" w:color="auto"/>
      </w:divBdr>
    </w:div>
    <w:div w:id="1686858951">
      <w:bodyDiv w:val="1"/>
      <w:marLeft w:val="0"/>
      <w:marRight w:val="0"/>
      <w:marTop w:val="0"/>
      <w:marBottom w:val="0"/>
      <w:divBdr>
        <w:top w:val="none" w:sz="0" w:space="0" w:color="auto"/>
        <w:left w:val="none" w:sz="0" w:space="0" w:color="auto"/>
        <w:bottom w:val="none" w:sz="0" w:space="0" w:color="auto"/>
        <w:right w:val="none" w:sz="0" w:space="0" w:color="auto"/>
      </w:divBdr>
    </w:div>
    <w:div w:id="1697005478">
      <w:bodyDiv w:val="1"/>
      <w:marLeft w:val="0"/>
      <w:marRight w:val="0"/>
      <w:marTop w:val="0"/>
      <w:marBottom w:val="0"/>
      <w:divBdr>
        <w:top w:val="none" w:sz="0" w:space="0" w:color="auto"/>
        <w:left w:val="none" w:sz="0" w:space="0" w:color="auto"/>
        <w:bottom w:val="none" w:sz="0" w:space="0" w:color="auto"/>
        <w:right w:val="none" w:sz="0" w:space="0" w:color="auto"/>
      </w:divBdr>
    </w:div>
    <w:div w:id="1713724291">
      <w:bodyDiv w:val="1"/>
      <w:marLeft w:val="0"/>
      <w:marRight w:val="0"/>
      <w:marTop w:val="0"/>
      <w:marBottom w:val="0"/>
      <w:divBdr>
        <w:top w:val="none" w:sz="0" w:space="0" w:color="auto"/>
        <w:left w:val="none" w:sz="0" w:space="0" w:color="auto"/>
        <w:bottom w:val="none" w:sz="0" w:space="0" w:color="auto"/>
        <w:right w:val="none" w:sz="0" w:space="0" w:color="auto"/>
      </w:divBdr>
    </w:div>
    <w:div w:id="1717004695">
      <w:bodyDiv w:val="1"/>
      <w:marLeft w:val="0"/>
      <w:marRight w:val="0"/>
      <w:marTop w:val="0"/>
      <w:marBottom w:val="0"/>
      <w:divBdr>
        <w:top w:val="none" w:sz="0" w:space="0" w:color="auto"/>
        <w:left w:val="none" w:sz="0" w:space="0" w:color="auto"/>
        <w:bottom w:val="none" w:sz="0" w:space="0" w:color="auto"/>
        <w:right w:val="none" w:sz="0" w:space="0" w:color="auto"/>
      </w:divBdr>
    </w:div>
    <w:div w:id="1717271532">
      <w:bodyDiv w:val="1"/>
      <w:marLeft w:val="0"/>
      <w:marRight w:val="0"/>
      <w:marTop w:val="0"/>
      <w:marBottom w:val="0"/>
      <w:divBdr>
        <w:top w:val="none" w:sz="0" w:space="0" w:color="auto"/>
        <w:left w:val="none" w:sz="0" w:space="0" w:color="auto"/>
        <w:bottom w:val="none" w:sz="0" w:space="0" w:color="auto"/>
        <w:right w:val="none" w:sz="0" w:space="0" w:color="auto"/>
      </w:divBdr>
    </w:div>
    <w:div w:id="1717583196">
      <w:bodyDiv w:val="1"/>
      <w:marLeft w:val="0"/>
      <w:marRight w:val="0"/>
      <w:marTop w:val="0"/>
      <w:marBottom w:val="0"/>
      <w:divBdr>
        <w:top w:val="none" w:sz="0" w:space="0" w:color="auto"/>
        <w:left w:val="none" w:sz="0" w:space="0" w:color="auto"/>
        <w:bottom w:val="none" w:sz="0" w:space="0" w:color="auto"/>
        <w:right w:val="none" w:sz="0" w:space="0" w:color="auto"/>
      </w:divBdr>
    </w:div>
    <w:div w:id="1721779376">
      <w:bodyDiv w:val="1"/>
      <w:marLeft w:val="0"/>
      <w:marRight w:val="0"/>
      <w:marTop w:val="0"/>
      <w:marBottom w:val="0"/>
      <w:divBdr>
        <w:top w:val="none" w:sz="0" w:space="0" w:color="auto"/>
        <w:left w:val="none" w:sz="0" w:space="0" w:color="auto"/>
        <w:bottom w:val="none" w:sz="0" w:space="0" w:color="auto"/>
        <w:right w:val="none" w:sz="0" w:space="0" w:color="auto"/>
      </w:divBdr>
    </w:div>
    <w:div w:id="1722165424">
      <w:bodyDiv w:val="1"/>
      <w:marLeft w:val="0"/>
      <w:marRight w:val="0"/>
      <w:marTop w:val="0"/>
      <w:marBottom w:val="0"/>
      <w:divBdr>
        <w:top w:val="none" w:sz="0" w:space="0" w:color="auto"/>
        <w:left w:val="none" w:sz="0" w:space="0" w:color="auto"/>
        <w:bottom w:val="none" w:sz="0" w:space="0" w:color="auto"/>
        <w:right w:val="none" w:sz="0" w:space="0" w:color="auto"/>
      </w:divBdr>
    </w:div>
    <w:div w:id="1722360538">
      <w:bodyDiv w:val="1"/>
      <w:marLeft w:val="0"/>
      <w:marRight w:val="0"/>
      <w:marTop w:val="0"/>
      <w:marBottom w:val="0"/>
      <w:divBdr>
        <w:top w:val="none" w:sz="0" w:space="0" w:color="auto"/>
        <w:left w:val="none" w:sz="0" w:space="0" w:color="auto"/>
        <w:bottom w:val="none" w:sz="0" w:space="0" w:color="auto"/>
        <w:right w:val="none" w:sz="0" w:space="0" w:color="auto"/>
      </w:divBdr>
    </w:div>
    <w:div w:id="1731614347">
      <w:bodyDiv w:val="1"/>
      <w:marLeft w:val="0"/>
      <w:marRight w:val="0"/>
      <w:marTop w:val="0"/>
      <w:marBottom w:val="0"/>
      <w:divBdr>
        <w:top w:val="none" w:sz="0" w:space="0" w:color="auto"/>
        <w:left w:val="none" w:sz="0" w:space="0" w:color="auto"/>
        <w:bottom w:val="none" w:sz="0" w:space="0" w:color="auto"/>
        <w:right w:val="none" w:sz="0" w:space="0" w:color="auto"/>
      </w:divBdr>
      <w:divsChild>
        <w:div w:id="265502547">
          <w:marLeft w:val="547"/>
          <w:marRight w:val="0"/>
          <w:marTop w:val="0"/>
          <w:marBottom w:val="0"/>
          <w:divBdr>
            <w:top w:val="none" w:sz="0" w:space="0" w:color="auto"/>
            <w:left w:val="none" w:sz="0" w:space="0" w:color="auto"/>
            <w:bottom w:val="none" w:sz="0" w:space="0" w:color="auto"/>
            <w:right w:val="none" w:sz="0" w:space="0" w:color="auto"/>
          </w:divBdr>
        </w:div>
      </w:divsChild>
    </w:div>
    <w:div w:id="1732847750">
      <w:bodyDiv w:val="1"/>
      <w:marLeft w:val="0"/>
      <w:marRight w:val="0"/>
      <w:marTop w:val="0"/>
      <w:marBottom w:val="0"/>
      <w:divBdr>
        <w:top w:val="none" w:sz="0" w:space="0" w:color="auto"/>
        <w:left w:val="none" w:sz="0" w:space="0" w:color="auto"/>
        <w:bottom w:val="none" w:sz="0" w:space="0" w:color="auto"/>
        <w:right w:val="none" w:sz="0" w:space="0" w:color="auto"/>
      </w:divBdr>
    </w:div>
    <w:div w:id="1732849219">
      <w:bodyDiv w:val="1"/>
      <w:marLeft w:val="0"/>
      <w:marRight w:val="0"/>
      <w:marTop w:val="0"/>
      <w:marBottom w:val="0"/>
      <w:divBdr>
        <w:top w:val="none" w:sz="0" w:space="0" w:color="auto"/>
        <w:left w:val="none" w:sz="0" w:space="0" w:color="auto"/>
        <w:bottom w:val="none" w:sz="0" w:space="0" w:color="auto"/>
        <w:right w:val="none" w:sz="0" w:space="0" w:color="auto"/>
      </w:divBdr>
    </w:div>
    <w:div w:id="1734159835">
      <w:bodyDiv w:val="1"/>
      <w:marLeft w:val="0"/>
      <w:marRight w:val="0"/>
      <w:marTop w:val="0"/>
      <w:marBottom w:val="0"/>
      <w:divBdr>
        <w:top w:val="none" w:sz="0" w:space="0" w:color="auto"/>
        <w:left w:val="none" w:sz="0" w:space="0" w:color="auto"/>
        <w:bottom w:val="none" w:sz="0" w:space="0" w:color="auto"/>
        <w:right w:val="none" w:sz="0" w:space="0" w:color="auto"/>
      </w:divBdr>
    </w:div>
    <w:div w:id="1752040830">
      <w:bodyDiv w:val="1"/>
      <w:marLeft w:val="0"/>
      <w:marRight w:val="0"/>
      <w:marTop w:val="0"/>
      <w:marBottom w:val="0"/>
      <w:divBdr>
        <w:top w:val="none" w:sz="0" w:space="0" w:color="auto"/>
        <w:left w:val="none" w:sz="0" w:space="0" w:color="auto"/>
        <w:bottom w:val="none" w:sz="0" w:space="0" w:color="auto"/>
        <w:right w:val="none" w:sz="0" w:space="0" w:color="auto"/>
      </w:divBdr>
    </w:div>
    <w:div w:id="1754738645">
      <w:bodyDiv w:val="1"/>
      <w:marLeft w:val="0"/>
      <w:marRight w:val="0"/>
      <w:marTop w:val="0"/>
      <w:marBottom w:val="0"/>
      <w:divBdr>
        <w:top w:val="none" w:sz="0" w:space="0" w:color="auto"/>
        <w:left w:val="none" w:sz="0" w:space="0" w:color="auto"/>
        <w:bottom w:val="none" w:sz="0" w:space="0" w:color="auto"/>
        <w:right w:val="none" w:sz="0" w:space="0" w:color="auto"/>
      </w:divBdr>
    </w:div>
    <w:div w:id="1763602306">
      <w:bodyDiv w:val="1"/>
      <w:marLeft w:val="0"/>
      <w:marRight w:val="0"/>
      <w:marTop w:val="0"/>
      <w:marBottom w:val="0"/>
      <w:divBdr>
        <w:top w:val="none" w:sz="0" w:space="0" w:color="auto"/>
        <w:left w:val="none" w:sz="0" w:space="0" w:color="auto"/>
        <w:bottom w:val="none" w:sz="0" w:space="0" w:color="auto"/>
        <w:right w:val="none" w:sz="0" w:space="0" w:color="auto"/>
      </w:divBdr>
    </w:div>
    <w:div w:id="1764960861">
      <w:bodyDiv w:val="1"/>
      <w:marLeft w:val="0"/>
      <w:marRight w:val="0"/>
      <w:marTop w:val="0"/>
      <w:marBottom w:val="0"/>
      <w:divBdr>
        <w:top w:val="none" w:sz="0" w:space="0" w:color="auto"/>
        <w:left w:val="none" w:sz="0" w:space="0" w:color="auto"/>
        <w:bottom w:val="none" w:sz="0" w:space="0" w:color="auto"/>
        <w:right w:val="none" w:sz="0" w:space="0" w:color="auto"/>
      </w:divBdr>
    </w:div>
    <w:div w:id="1768386118">
      <w:bodyDiv w:val="1"/>
      <w:marLeft w:val="0"/>
      <w:marRight w:val="0"/>
      <w:marTop w:val="0"/>
      <w:marBottom w:val="0"/>
      <w:divBdr>
        <w:top w:val="none" w:sz="0" w:space="0" w:color="auto"/>
        <w:left w:val="none" w:sz="0" w:space="0" w:color="auto"/>
        <w:bottom w:val="none" w:sz="0" w:space="0" w:color="auto"/>
        <w:right w:val="none" w:sz="0" w:space="0" w:color="auto"/>
      </w:divBdr>
    </w:div>
    <w:div w:id="1772696691">
      <w:bodyDiv w:val="1"/>
      <w:marLeft w:val="0"/>
      <w:marRight w:val="0"/>
      <w:marTop w:val="0"/>
      <w:marBottom w:val="0"/>
      <w:divBdr>
        <w:top w:val="none" w:sz="0" w:space="0" w:color="auto"/>
        <w:left w:val="none" w:sz="0" w:space="0" w:color="auto"/>
        <w:bottom w:val="none" w:sz="0" w:space="0" w:color="auto"/>
        <w:right w:val="none" w:sz="0" w:space="0" w:color="auto"/>
      </w:divBdr>
    </w:div>
    <w:div w:id="1783065931">
      <w:bodyDiv w:val="1"/>
      <w:marLeft w:val="0"/>
      <w:marRight w:val="0"/>
      <w:marTop w:val="0"/>
      <w:marBottom w:val="0"/>
      <w:divBdr>
        <w:top w:val="none" w:sz="0" w:space="0" w:color="auto"/>
        <w:left w:val="none" w:sz="0" w:space="0" w:color="auto"/>
        <w:bottom w:val="none" w:sz="0" w:space="0" w:color="auto"/>
        <w:right w:val="none" w:sz="0" w:space="0" w:color="auto"/>
      </w:divBdr>
    </w:div>
    <w:div w:id="1783766085">
      <w:bodyDiv w:val="1"/>
      <w:marLeft w:val="0"/>
      <w:marRight w:val="0"/>
      <w:marTop w:val="0"/>
      <w:marBottom w:val="0"/>
      <w:divBdr>
        <w:top w:val="none" w:sz="0" w:space="0" w:color="auto"/>
        <w:left w:val="none" w:sz="0" w:space="0" w:color="auto"/>
        <w:bottom w:val="none" w:sz="0" w:space="0" w:color="auto"/>
        <w:right w:val="none" w:sz="0" w:space="0" w:color="auto"/>
      </w:divBdr>
    </w:div>
    <w:div w:id="1785347444">
      <w:bodyDiv w:val="1"/>
      <w:marLeft w:val="0"/>
      <w:marRight w:val="0"/>
      <w:marTop w:val="0"/>
      <w:marBottom w:val="0"/>
      <w:divBdr>
        <w:top w:val="none" w:sz="0" w:space="0" w:color="auto"/>
        <w:left w:val="none" w:sz="0" w:space="0" w:color="auto"/>
        <w:bottom w:val="none" w:sz="0" w:space="0" w:color="auto"/>
        <w:right w:val="none" w:sz="0" w:space="0" w:color="auto"/>
      </w:divBdr>
    </w:div>
    <w:div w:id="1788743674">
      <w:bodyDiv w:val="1"/>
      <w:marLeft w:val="0"/>
      <w:marRight w:val="0"/>
      <w:marTop w:val="0"/>
      <w:marBottom w:val="0"/>
      <w:divBdr>
        <w:top w:val="none" w:sz="0" w:space="0" w:color="auto"/>
        <w:left w:val="none" w:sz="0" w:space="0" w:color="auto"/>
        <w:bottom w:val="none" w:sz="0" w:space="0" w:color="auto"/>
        <w:right w:val="none" w:sz="0" w:space="0" w:color="auto"/>
      </w:divBdr>
    </w:div>
    <w:div w:id="1809322830">
      <w:bodyDiv w:val="1"/>
      <w:marLeft w:val="0"/>
      <w:marRight w:val="0"/>
      <w:marTop w:val="0"/>
      <w:marBottom w:val="0"/>
      <w:divBdr>
        <w:top w:val="none" w:sz="0" w:space="0" w:color="auto"/>
        <w:left w:val="none" w:sz="0" w:space="0" w:color="auto"/>
        <w:bottom w:val="none" w:sz="0" w:space="0" w:color="auto"/>
        <w:right w:val="none" w:sz="0" w:space="0" w:color="auto"/>
      </w:divBdr>
    </w:div>
    <w:div w:id="1817457002">
      <w:bodyDiv w:val="1"/>
      <w:marLeft w:val="0"/>
      <w:marRight w:val="0"/>
      <w:marTop w:val="0"/>
      <w:marBottom w:val="0"/>
      <w:divBdr>
        <w:top w:val="none" w:sz="0" w:space="0" w:color="auto"/>
        <w:left w:val="none" w:sz="0" w:space="0" w:color="auto"/>
        <w:bottom w:val="none" w:sz="0" w:space="0" w:color="auto"/>
        <w:right w:val="none" w:sz="0" w:space="0" w:color="auto"/>
      </w:divBdr>
    </w:div>
    <w:div w:id="1825853173">
      <w:bodyDiv w:val="1"/>
      <w:marLeft w:val="0"/>
      <w:marRight w:val="0"/>
      <w:marTop w:val="0"/>
      <w:marBottom w:val="0"/>
      <w:divBdr>
        <w:top w:val="none" w:sz="0" w:space="0" w:color="auto"/>
        <w:left w:val="none" w:sz="0" w:space="0" w:color="auto"/>
        <w:bottom w:val="none" w:sz="0" w:space="0" w:color="auto"/>
        <w:right w:val="none" w:sz="0" w:space="0" w:color="auto"/>
      </w:divBdr>
    </w:div>
    <w:div w:id="1827821226">
      <w:bodyDiv w:val="1"/>
      <w:marLeft w:val="0"/>
      <w:marRight w:val="0"/>
      <w:marTop w:val="0"/>
      <w:marBottom w:val="0"/>
      <w:divBdr>
        <w:top w:val="none" w:sz="0" w:space="0" w:color="auto"/>
        <w:left w:val="none" w:sz="0" w:space="0" w:color="auto"/>
        <w:bottom w:val="none" w:sz="0" w:space="0" w:color="auto"/>
        <w:right w:val="none" w:sz="0" w:space="0" w:color="auto"/>
      </w:divBdr>
    </w:div>
    <w:div w:id="1830058188">
      <w:bodyDiv w:val="1"/>
      <w:marLeft w:val="0"/>
      <w:marRight w:val="0"/>
      <w:marTop w:val="0"/>
      <w:marBottom w:val="0"/>
      <w:divBdr>
        <w:top w:val="none" w:sz="0" w:space="0" w:color="auto"/>
        <w:left w:val="none" w:sz="0" w:space="0" w:color="auto"/>
        <w:bottom w:val="none" w:sz="0" w:space="0" w:color="auto"/>
        <w:right w:val="none" w:sz="0" w:space="0" w:color="auto"/>
      </w:divBdr>
    </w:div>
    <w:div w:id="1831947609">
      <w:bodyDiv w:val="1"/>
      <w:marLeft w:val="0"/>
      <w:marRight w:val="0"/>
      <w:marTop w:val="0"/>
      <w:marBottom w:val="0"/>
      <w:divBdr>
        <w:top w:val="none" w:sz="0" w:space="0" w:color="auto"/>
        <w:left w:val="none" w:sz="0" w:space="0" w:color="auto"/>
        <w:bottom w:val="none" w:sz="0" w:space="0" w:color="auto"/>
        <w:right w:val="none" w:sz="0" w:space="0" w:color="auto"/>
      </w:divBdr>
    </w:div>
    <w:div w:id="1841579955">
      <w:bodyDiv w:val="1"/>
      <w:marLeft w:val="0"/>
      <w:marRight w:val="0"/>
      <w:marTop w:val="0"/>
      <w:marBottom w:val="0"/>
      <w:divBdr>
        <w:top w:val="none" w:sz="0" w:space="0" w:color="auto"/>
        <w:left w:val="none" w:sz="0" w:space="0" w:color="auto"/>
        <w:bottom w:val="none" w:sz="0" w:space="0" w:color="auto"/>
        <w:right w:val="none" w:sz="0" w:space="0" w:color="auto"/>
      </w:divBdr>
    </w:div>
    <w:div w:id="1849833581">
      <w:bodyDiv w:val="1"/>
      <w:marLeft w:val="0"/>
      <w:marRight w:val="0"/>
      <w:marTop w:val="0"/>
      <w:marBottom w:val="0"/>
      <w:divBdr>
        <w:top w:val="none" w:sz="0" w:space="0" w:color="auto"/>
        <w:left w:val="none" w:sz="0" w:space="0" w:color="auto"/>
        <w:bottom w:val="none" w:sz="0" w:space="0" w:color="auto"/>
        <w:right w:val="none" w:sz="0" w:space="0" w:color="auto"/>
      </w:divBdr>
    </w:div>
    <w:div w:id="1856379996">
      <w:bodyDiv w:val="1"/>
      <w:marLeft w:val="0"/>
      <w:marRight w:val="0"/>
      <w:marTop w:val="0"/>
      <w:marBottom w:val="0"/>
      <w:divBdr>
        <w:top w:val="none" w:sz="0" w:space="0" w:color="auto"/>
        <w:left w:val="none" w:sz="0" w:space="0" w:color="auto"/>
        <w:bottom w:val="none" w:sz="0" w:space="0" w:color="auto"/>
        <w:right w:val="none" w:sz="0" w:space="0" w:color="auto"/>
      </w:divBdr>
    </w:div>
    <w:div w:id="1857186698">
      <w:bodyDiv w:val="1"/>
      <w:marLeft w:val="0"/>
      <w:marRight w:val="0"/>
      <w:marTop w:val="0"/>
      <w:marBottom w:val="0"/>
      <w:divBdr>
        <w:top w:val="none" w:sz="0" w:space="0" w:color="auto"/>
        <w:left w:val="none" w:sz="0" w:space="0" w:color="auto"/>
        <w:bottom w:val="none" w:sz="0" w:space="0" w:color="auto"/>
        <w:right w:val="none" w:sz="0" w:space="0" w:color="auto"/>
      </w:divBdr>
    </w:div>
    <w:div w:id="1860703006">
      <w:bodyDiv w:val="1"/>
      <w:marLeft w:val="0"/>
      <w:marRight w:val="0"/>
      <w:marTop w:val="0"/>
      <w:marBottom w:val="0"/>
      <w:divBdr>
        <w:top w:val="none" w:sz="0" w:space="0" w:color="auto"/>
        <w:left w:val="none" w:sz="0" w:space="0" w:color="auto"/>
        <w:bottom w:val="none" w:sz="0" w:space="0" w:color="auto"/>
        <w:right w:val="none" w:sz="0" w:space="0" w:color="auto"/>
      </w:divBdr>
    </w:div>
    <w:div w:id="1861772294">
      <w:bodyDiv w:val="1"/>
      <w:marLeft w:val="0"/>
      <w:marRight w:val="0"/>
      <w:marTop w:val="0"/>
      <w:marBottom w:val="0"/>
      <w:divBdr>
        <w:top w:val="none" w:sz="0" w:space="0" w:color="auto"/>
        <w:left w:val="none" w:sz="0" w:space="0" w:color="auto"/>
        <w:bottom w:val="none" w:sz="0" w:space="0" w:color="auto"/>
        <w:right w:val="none" w:sz="0" w:space="0" w:color="auto"/>
      </w:divBdr>
    </w:div>
    <w:div w:id="1871144977">
      <w:bodyDiv w:val="1"/>
      <w:marLeft w:val="0"/>
      <w:marRight w:val="0"/>
      <w:marTop w:val="0"/>
      <w:marBottom w:val="0"/>
      <w:divBdr>
        <w:top w:val="none" w:sz="0" w:space="0" w:color="auto"/>
        <w:left w:val="none" w:sz="0" w:space="0" w:color="auto"/>
        <w:bottom w:val="none" w:sz="0" w:space="0" w:color="auto"/>
        <w:right w:val="none" w:sz="0" w:space="0" w:color="auto"/>
      </w:divBdr>
    </w:div>
    <w:div w:id="1881623693">
      <w:bodyDiv w:val="1"/>
      <w:marLeft w:val="0"/>
      <w:marRight w:val="0"/>
      <w:marTop w:val="0"/>
      <w:marBottom w:val="0"/>
      <w:divBdr>
        <w:top w:val="none" w:sz="0" w:space="0" w:color="auto"/>
        <w:left w:val="none" w:sz="0" w:space="0" w:color="auto"/>
        <w:bottom w:val="none" w:sz="0" w:space="0" w:color="auto"/>
        <w:right w:val="none" w:sz="0" w:space="0" w:color="auto"/>
      </w:divBdr>
    </w:div>
    <w:div w:id="1884244363">
      <w:bodyDiv w:val="1"/>
      <w:marLeft w:val="0"/>
      <w:marRight w:val="0"/>
      <w:marTop w:val="0"/>
      <w:marBottom w:val="0"/>
      <w:divBdr>
        <w:top w:val="none" w:sz="0" w:space="0" w:color="auto"/>
        <w:left w:val="none" w:sz="0" w:space="0" w:color="auto"/>
        <w:bottom w:val="none" w:sz="0" w:space="0" w:color="auto"/>
        <w:right w:val="none" w:sz="0" w:space="0" w:color="auto"/>
      </w:divBdr>
    </w:div>
    <w:div w:id="1891189775">
      <w:bodyDiv w:val="1"/>
      <w:marLeft w:val="0"/>
      <w:marRight w:val="0"/>
      <w:marTop w:val="0"/>
      <w:marBottom w:val="0"/>
      <w:divBdr>
        <w:top w:val="none" w:sz="0" w:space="0" w:color="auto"/>
        <w:left w:val="none" w:sz="0" w:space="0" w:color="auto"/>
        <w:bottom w:val="none" w:sz="0" w:space="0" w:color="auto"/>
        <w:right w:val="none" w:sz="0" w:space="0" w:color="auto"/>
      </w:divBdr>
    </w:div>
    <w:div w:id="1891573120">
      <w:bodyDiv w:val="1"/>
      <w:marLeft w:val="0"/>
      <w:marRight w:val="0"/>
      <w:marTop w:val="0"/>
      <w:marBottom w:val="0"/>
      <w:divBdr>
        <w:top w:val="none" w:sz="0" w:space="0" w:color="auto"/>
        <w:left w:val="none" w:sz="0" w:space="0" w:color="auto"/>
        <w:bottom w:val="none" w:sz="0" w:space="0" w:color="auto"/>
        <w:right w:val="none" w:sz="0" w:space="0" w:color="auto"/>
      </w:divBdr>
    </w:div>
    <w:div w:id="1894385988">
      <w:bodyDiv w:val="1"/>
      <w:marLeft w:val="0"/>
      <w:marRight w:val="0"/>
      <w:marTop w:val="0"/>
      <w:marBottom w:val="0"/>
      <w:divBdr>
        <w:top w:val="none" w:sz="0" w:space="0" w:color="auto"/>
        <w:left w:val="none" w:sz="0" w:space="0" w:color="auto"/>
        <w:bottom w:val="none" w:sz="0" w:space="0" w:color="auto"/>
        <w:right w:val="none" w:sz="0" w:space="0" w:color="auto"/>
      </w:divBdr>
    </w:div>
    <w:div w:id="1896970690">
      <w:bodyDiv w:val="1"/>
      <w:marLeft w:val="0"/>
      <w:marRight w:val="0"/>
      <w:marTop w:val="0"/>
      <w:marBottom w:val="0"/>
      <w:divBdr>
        <w:top w:val="none" w:sz="0" w:space="0" w:color="auto"/>
        <w:left w:val="none" w:sz="0" w:space="0" w:color="auto"/>
        <w:bottom w:val="none" w:sz="0" w:space="0" w:color="auto"/>
        <w:right w:val="none" w:sz="0" w:space="0" w:color="auto"/>
      </w:divBdr>
    </w:div>
    <w:div w:id="1902868560">
      <w:bodyDiv w:val="1"/>
      <w:marLeft w:val="0"/>
      <w:marRight w:val="0"/>
      <w:marTop w:val="0"/>
      <w:marBottom w:val="0"/>
      <w:divBdr>
        <w:top w:val="none" w:sz="0" w:space="0" w:color="auto"/>
        <w:left w:val="none" w:sz="0" w:space="0" w:color="auto"/>
        <w:bottom w:val="none" w:sz="0" w:space="0" w:color="auto"/>
        <w:right w:val="none" w:sz="0" w:space="0" w:color="auto"/>
      </w:divBdr>
    </w:div>
    <w:div w:id="1916822009">
      <w:bodyDiv w:val="1"/>
      <w:marLeft w:val="0"/>
      <w:marRight w:val="0"/>
      <w:marTop w:val="0"/>
      <w:marBottom w:val="0"/>
      <w:divBdr>
        <w:top w:val="none" w:sz="0" w:space="0" w:color="auto"/>
        <w:left w:val="none" w:sz="0" w:space="0" w:color="auto"/>
        <w:bottom w:val="none" w:sz="0" w:space="0" w:color="auto"/>
        <w:right w:val="none" w:sz="0" w:space="0" w:color="auto"/>
      </w:divBdr>
    </w:div>
    <w:div w:id="1920015721">
      <w:bodyDiv w:val="1"/>
      <w:marLeft w:val="0"/>
      <w:marRight w:val="0"/>
      <w:marTop w:val="0"/>
      <w:marBottom w:val="0"/>
      <w:divBdr>
        <w:top w:val="none" w:sz="0" w:space="0" w:color="auto"/>
        <w:left w:val="none" w:sz="0" w:space="0" w:color="auto"/>
        <w:bottom w:val="none" w:sz="0" w:space="0" w:color="auto"/>
        <w:right w:val="none" w:sz="0" w:space="0" w:color="auto"/>
      </w:divBdr>
    </w:div>
    <w:div w:id="1928418251">
      <w:bodyDiv w:val="1"/>
      <w:marLeft w:val="0"/>
      <w:marRight w:val="0"/>
      <w:marTop w:val="0"/>
      <w:marBottom w:val="0"/>
      <w:divBdr>
        <w:top w:val="none" w:sz="0" w:space="0" w:color="auto"/>
        <w:left w:val="none" w:sz="0" w:space="0" w:color="auto"/>
        <w:bottom w:val="none" w:sz="0" w:space="0" w:color="auto"/>
        <w:right w:val="none" w:sz="0" w:space="0" w:color="auto"/>
      </w:divBdr>
    </w:div>
    <w:div w:id="1928612736">
      <w:bodyDiv w:val="1"/>
      <w:marLeft w:val="0"/>
      <w:marRight w:val="0"/>
      <w:marTop w:val="0"/>
      <w:marBottom w:val="0"/>
      <w:divBdr>
        <w:top w:val="none" w:sz="0" w:space="0" w:color="auto"/>
        <w:left w:val="none" w:sz="0" w:space="0" w:color="auto"/>
        <w:bottom w:val="none" w:sz="0" w:space="0" w:color="auto"/>
        <w:right w:val="none" w:sz="0" w:space="0" w:color="auto"/>
      </w:divBdr>
    </w:div>
    <w:div w:id="1930848967">
      <w:bodyDiv w:val="1"/>
      <w:marLeft w:val="0"/>
      <w:marRight w:val="0"/>
      <w:marTop w:val="0"/>
      <w:marBottom w:val="0"/>
      <w:divBdr>
        <w:top w:val="none" w:sz="0" w:space="0" w:color="auto"/>
        <w:left w:val="none" w:sz="0" w:space="0" w:color="auto"/>
        <w:bottom w:val="none" w:sz="0" w:space="0" w:color="auto"/>
        <w:right w:val="none" w:sz="0" w:space="0" w:color="auto"/>
      </w:divBdr>
    </w:div>
    <w:div w:id="1933586872">
      <w:bodyDiv w:val="1"/>
      <w:marLeft w:val="0"/>
      <w:marRight w:val="0"/>
      <w:marTop w:val="0"/>
      <w:marBottom w:val="0"/>
      <w:divBdr>
        <w:top w:val="none" w:sz="0" w:space="0" w:color="auto"/>
        <w:left w:val="none" w:sz="0" w:space="0" w:color="auto"/>
        <w:bottom w:val="none" w:sz="0" w:space="0" w:color="auto"/>
        <w:right w:val="none" w:sz="0" w:space="0" w:color="auto"/>
      </w:divBdr>
    </w:div>
    <w:div w:id="1936284347">
      <w:bodyDiv w:val="1"/>
      <w:marLeft w:val="0"/>
      <w:marRight w:val="0"/>
      <w:marTop w:val="0"/>
      <w:marBottom w:val="0"/>
      <w:divBdr>
        <w:top w:val="none" w:sz="0" w:space="0" w:color="auto"/>
        <w:left w:val="none" w:sz="0" w:space="0" w:color="auto"/>
        <w:bottom w:val="none" w:sz="0" w:space="0" w:color="auto"/>
        <w:right w:val="none" w:sz="0" w:space="0" w:color="auto"/>
      </w:divBdr>
    </w:div>
    <w:div w:id="1937323203">
      <w:bodyDiv w:val="1"/>
      <w:marLeft w:val="0"/>
      <w:marRight w:val="0"/>
      <w:marTop w:val="0"/>
      <w:marBottom w:val="0"/>
      <w:divBdr>
        <w:top w:val="none" w:sz="0" w:space="0" w:color="auto"/>
        <w:left w:val="none" w:sz="0" w:space="0" w:color="auto"/>
        <w:bottom w:val="none" w:sz="0" w:space="0" w:color="auto"/>
        <w:right w:val="none" w:sz="0" w:space="0" w:color="auto"/>
      </w:divBdr>
    </w:div>
    <w:div w:id="1942029658">
      <w:bodyDiv w:val="1"/>
      <w:marLeft w:val="0"/>
      <w:marRight w:val="0"/>
      <w:marTop w:val="0"/>
      <w:marBottom w:val="0"/>
      <w:divBdr>
        <w:top w:val="none" w:sz="0" w:space="0" w:color="auto"/>
        <w:left w:val="none" w:sz="0" w:space="0" w:color="auto"/>
        <w:bottom w:val="none" w:sz="0" w:space="0" w:color="auto"/>
        <w:right w:val="none" w:sz="0" w:space="0" w:color="auto"/>
      </w:divBdr>
    </w:div>
    <w:div w:id="1960139032">
      <w:bodyDiv w:val="1"/>
      <w:marLeft w:val="0"/>
      <w:marRight w:val="0"/>
      <w:marTop w:val="0"/>
      <w:marBottom w:val="0"/>
      <w:divBdr>
        <w:top w:val="none" w:sz="0" w:space="0" w:color="auto"/>
        <w:left w:val="none" w:sz="0" w:space="0" w:color="auto"/>
        <w:bottom w:val="none" w:sz="0" w:space="0" w:color="auto"/>
        <w:right w:val="none" w:sz="0" w:space="0" w:color="auto"/>
      </w:divBdr>
    </w:div>
    <w:div w:id="1970281001">
      <w:bodyDiv w:val="1"/>
      <w:marLeft w:val="0"/>
      <w:marRight w:val="0"/>
      <w:marTop w:val="0"/>
      <w:marBottom w:val="0"/>
      <w:divBdr>
        <w:top w:val="none" w:sz="0" w:space="0" w:color="auto"/>
        <w:left w:val="none" w:sz="0" w:space="0" w:color="auto"/>
        <w:bottom w:val="none" w:sz="0" w:space="0" w:color="auto"/>
        <w:right w:val="none" w:sz="0" w:space="0" w:color="auto"/>
      </w:divBdr>
    </w:div>
    <w:div w:id="1970621807">
      <w:bodyDiv w:val="1"/>
      <w:marLeft w:val="0"/>
      <w:marRight w:val="0"/>
      <w:marTop w:val="0"/>
      <w:marBottom w:val="0"/>
      <w:divBdr>
        <w:top w:val="none" w:sz="0" w:space="0" w:color="auto"/>
        <w:left w:val="none" w:sz="0" w:space="0" w:color="auto"/>
        <w:bottom w:val="none" w:sz="0" w:space="0" w:color="auto"/>
        <w:right w:val="none" w:sz="0" w:space="0" w:color="auto"/>
      </w:divBdr>
    </w:div>
    <w:div w:id="1998879611">
      <w:bodyDiv w:val="1"/>
      <w:marLeft w:val="0"/>
      <w:marRight w:val="0"/>
      <w:marTop w:val="0"/>
      <w:marBottom w:val="0"/>
      <w:divBdr>
        <w:top w:val="none" w:sz="0" w:space="0" w:color="auto"/>
        <w:left w:val="none" w:sz="0" w:space="0" w:color="auto"/>
        <w:bottom w:val="none" w:sz="0" w:space="0" w:color="auto"/>
        <w:right w:val="none" w:sz="0" w:space="0" w:color="auto"/>
      </w:divBdr>
    </w:div>
    <w:div w:id="2001731912">
      <w:bodyDiv w:val="1"/>
      <w:marLeft w:val="0"/>
      <w:marRight w:val="0"/>
      <w:marTop w:val="0"/>
      <w:marBottom w:val="0"/>
      <w:divBdr>
        <w:top w:val="none" w:sz="0" w:space="0" w:color="auto"/>
        <w:left w:val="none" w:sz="0" w:space="0" w:color="auto"/>
        <w:bottom w:val="none" w:sz="0" w:space="0" w:color="auto"/>
        <w:right w:val="none" w:sz="0" w:space="0" w:color="auto"/>
      </w:divBdr>
    </w:div>
    <w:div w:id="2001807036">
      <w:bodyDiv w:val="1"/>
      <w:marLeft w:val="0"/>
      <w:marRight w:val="0"/>
      <w:marTop w:val="0"/>
      <w:marBottom w:val="0"/>
      <w:divBdr>
        <w:top w:val="none" w:sz="0" w:space="0" w:color="auto"/>
        <w:left w:val="none" w:sz="0" w:space="0" w:color="auto"/>
        <w:bottom w:val="none" w:sz="0" w:space="0" w:color="auto"/>
        <w:right w:val="none" w:sz="0" w:space="0" w:color="auto"/>
      </w:divBdr>
    </w:div>
    <w:div w:id="2003461199">
      <w:bodyDiv w:val="1"/>
      <w:marLeft w:val="0"/>
      <w:marRight w:val="0"/>
      <w:marTop w:val="0"/>
      <w:marBottom w:val="0"/>
      <w:divBdr>
        <w:top w:val="none" w:sz="0" w:space="0" w:color="auto"/>
        <w:left w:val="none" w:sz="0" w:space="0" w:color="auto"/>
        <w:bottom w:val="none" w:sz="0" w:space="0" w:color="auto"/>
        <w:right w:val="none" w:sz="0" w:space="0" w:color="auto"/>
      </w:divBdr>
    </w:div>
    <w:div w:id="2003579949">
      <w:bodyDiv w:val="1"/>
      <w:marLeft w:val="0"/>
      <w:marRight w:val="0"/>
      <w:marTop w:val="0"/>
      <w:marBottom w:val="0"/>
      <w:divBdr>
        <w:top w:val="none" w:sz="0" w:space="0" w:color="auto"/>
        <w:left w:val="none" w:sz="0" w:space="0" w:color="auto"/>
        <w:bottom w:val="none" w:sz="0" w:space="0" w:color="auto"/>
        <w:right w:val="none" w:sz="0" w:space="0" w:color="auto"/>
      </w:divBdr>
    </w:div>
    <w:div w:id="2004769729">
      <w:bodyDiv w:val="1"/>
      <w:marLeft w:val="0"/>
      <w:marRight w:val="0"/>
      <w:marTop w:val="0"/>
      <w:marBottom w:val="0"/>
      <w:divBdr>
        <w:top w:val="none" w:sz="0" w:space="0" w:color="auto"/>
        <w:left w:val="none" w:sz="0" w:space="0" w:color="auto"/>
        <w:bottom w:val="none" w:sz="0" w:space="0" w:color="auto"/>
        <w:right w:val="none" w:sz="0" w:space="0" w:color="auto"/>
      </w:divBdr>
    </w:div>
    <w:div w:id="2009215339">
      <w:bodyDiv w:val="1"/>
      <w:marLeft w:val="0"/>
      <w:marRight w:val="0"/>
      <w:marTop w:val="0"/>
      <w:marBottom w:val="0"/>
      <w:divBdr>
        <w:top w:val="none" w:sz="0" w:space="0" w:color="auto"/>
        <w:left w:val="none" w:sz="0" w:space="0" w:color="auto"/>
        <w:bottom w:val="none" w:sz="0" w:space="0" w:color="auto"/>
        <w:right w:val="none" w:sz="0" w:space="0" w:color="auto"/>
      </w:divBdr>
    </w:div>
    <w:div w:id="2018385677">
      <w:bodyDiv w:val="1"/>
      <w:marLeft w:val="0"/>
      <w:marRight w:val="0"/>
      <w:marTop w:val="0"/>
      <w:marBottom w:val="0"/>
      <w:divBdr>
        <w:top w:val="none" w:sz="0" w:space="0" w:color="auto"/>
        <w:left w:val="none" w:sz="0" w:space="0" w:color="auto"/>
        <w:bottom w:val="none" w:sz="0" w:space="0" w:color="auto"/>
        <w:right w:val="none" w:sz="0" w:space="0" w:color="auto"/>
      </w:divBdr>
    </w:div>
    <w:div w:id="2018728008">
      <w:bodyDiv w:val="1"/>
      <w:marLeft w:val="0"/>
      <w:marRight w:val="0"/>
      <w:marTop w:val="0"/>
      <w:marBottom w:val="0"/>
      <w:divBdr>
        <w:top w:val="none" w:sz="0" w:space="0" w:color="auto"/>
        <w:left w:val="none" w:sz="0" w:space="0" w:color="auto"/>
        <w:bottom w:val="none" w:sz="0" w:space="0" w:color="auto"/>
        <w:right w:val="none" w:sz="0" w:space="0" w:color="auto"/>
      </w:divBdr>
    </w:div>
    <w:div w:id="2024623837">
      <w:bodyDiv w:val="1"/>
      <w:marLeft w:val="0"/>
      <w:marRight w:val="0"/>
      <w:marTop w:val="0"/>
      <w:marBottom w:val="0"/>
      <w:divBdr>
        <w:top w:val="none" w:sz="0" w:space="0" w:color="auto"/>
        <w:left w:val="none" w:sz="0" w:space="0" w:color="auto"/>
        <w:bottom w:val="none" w:sz="0" w:space="0" w:color="auto"/>
        <w:right w:val="none" w:sz="0" w:space="0" w:color="auto"/>
      </w:divBdr>
    </w:div>
    <w:div w:id="2024628565">
      <w:bodyDiv w:val="1"/>
      <w:marLeft w:val="0"/>
      <w:marRight w:val="0"/>
      <w:marTop w:val="0"/>
      <w:marBottom w:val="0"/>
      <w:divBdr>
        <w:top w:val="none" w:sz="0" w:space="0" w:color="auto"/>
        <w:left w:val="none" w:sz="0" w:space="0" w:color="auto"/>
        <w:bottom w:val="none" w:sz="0" w:space="0" w:color="auto"/>
        <w:right w:val="none" w:sz="0" w:space="0" w:color="auto"/>
      </w:divBdr>
    </w:div>
    <w:div w:id="2026783134">
      <w:bodyDiv w:val="1"/>
      <w:marLeft w:val="0"/>
      <w:marRight w:val="0"/>
      <w:marTop w:val="0"/>
      <w:marBottom w:val="0"/>
      <w:divBdr>
        <w:top w:val="none" w:sz="0" w:space="0" w:color="auto"/>
        <w:left w:val="none" w:sz="0" w:space="0" w:color="auto"/>
        <w:bottom w:val="none" w:sz="0" w:space="0" w:color="auto"/>
        <w:right w:val="none" w:sz="0" w:space="0" w:color="auto"/>
      </w:divBdr>
    </w:div>
    <w:div w:id="2027366135">
      <w:bodyDiv w:val="1"/>
      <w:marLeft w:val="0"/>
      <w:marRight w:val="0"/>
      <w:marTop w:val="0"/>
      <w:marBottom w:val="0"/>
      <w:divBdr>
        <w:top w:val="none" w:sz="0" w:space="0" w:color="auto"/>
        <w:left w:val="none" w:sz="0" w:space="0" w:color="auto"/>
        <w:bottom w:val="none" w:sz="0" w:space="0" w:color="auto"/>
        <w:right w:val="none" w:sz="0" w:space="0" w:color="auto"/>
      </w:divBdr>
    </w:div>
    <w:div w:id="2034307152">
      <w:bodyDiv w:val="1"/>
      <w:marLeft w:val="0"/>
      <w:marRight w:val="0"/>
      <w:marTop w:val="0"/>
      <w:marBottom w:val="0"/>
      <w:divBdr>
        <w:top w:val="none" w:sz="0" w:space="0" w:color="auto"/>
        <w:left w:val="none" w:sz="0" w:space="0" w:color="auto"/>
        <w:bottom w:val="none" w:sz="0" w:space="0" w:color="auto"/>
        <w:right w:val="none" w:sz="0" w:space="0" w:color="auto"/>
      </w:divBdr>
    </w:div>
    <w:div w:id="2036424088">
      <w:bodyDiv w:val="1"/>
      <w:marLeft w:val="0"/>
      <w:marRight w:val="0"/>
      <w:marTop w:val="0"/>
      <w:marBottom w:val="0"/>
      <w:divBdr>
        <w:top w:val="none" w:sz="0" w:space="0" w:color="auto"/>
        <w:left w:val="none" w:sz="0" w:space="0" w:color="auto"/>
        <w:bottom w:val="none" w:sz="0" w:space="0" w:color="auto"/>
        <w:right w:val="none" w:sz="0" w:space="0" w:color="auto"/>
      </w:divBdr>
    </w:div>
    <w:div w:id="2048333755">
      <w:bodyDiv w:val="1"/>
      <w:marLeft w:val="0"/>
      <w:marRight w:val="0"/>
      <w:marTop w:val="0"/>
      <w:marBottom w:val="0"/>
      <w:divBdr>
        <w:top w:val="none" w:sz="0" w:space="0" w:color="auto"/>
        <w:left w:val="none" w:sz="0" w:space="0" w:color="auto"/>
        <w:bottom w:val="none" w:sz="0" w:space="0" w:color="auto"/>
        <w:right w:val="none" w:sz="0" w:space="0" w:color="auto"/>
      </w:divBdr>
    </w:div>
    <w:div w:id="2054112567">
      <w:bodyDiv w:val="1"/>
      <w:marLeft w:val="0"/>
      <w:marRight w:val="0"/>
      <w:marTop w:val="0"/>
      <w:marBottom w:val="0"/>
      <w:divBdr>
        <w:top w:val="none" w:sz="0" w:space="0" w:color="auto"/>
        <w:left w:val="none" w:sz="0" w:space="0" w:color="auto"/>
        <w:bottom w:val="none" w:sz="0" w:space="0" w:color="auto"/>
        <w:right w:val="none" w:sz="0" w:space="0" w:color="auto"/>
      </w:divBdr>
    </w:div>
    <w:div w:id="2062628516">
      <w:bodyDiv w:val="1"/>
      <w:marLeft w:val="0"/>
      <w:marRight w:val="0"/>
      <w:marTop w:val="0"/>
      <w:marBottom w:val="0"/>
      <w:divBdr>
        <w:top w:val="none" w:sz="0" w:space="0" w:color="auto"/>
        <w:left w:val="none" w:sz="0" w:space="0" w:color="auto"/>
        <w:bottom w:val="none" w:sz="0" w:space="0" w:color="auto"/>
        <w:right w:val="none" w:sz="0" w:space="0" w:color="auto"/>
      </w:divBdr>
    </w:div>
    <w:div w:id="2064324908">
      <w:bodyDiv w:val="1"/>
      <w:marLeft w:val="0"/>
      <w:marRight w:val="0"/>
      <w:marTop w:val="0"/>
      <w:marBottom w:val="0"/>
      <w:divBdr>
        <w:top w:val="none" w:sz="0" w:space="0" w:color="auto"/>
        <w:left w:val="none" w:sz="0" w:space="0" w:color="auto"/>
        <w:bottom w:val="none" w:sz="0" w:space="0" w:color="auto"/>
        <w:right w:val="none" w:sz="0" w:space="0" w:color="auto"/>
      </w:divBdr>
    </w:div>
    <w:div w:id="2065835605">
      <w:bodyDiv w:val="1"/>
      <w:marLeft w:val="0"/>
      <w:marRight w:val="0"/>
      <w:marTop w:val="0"/>
      <w:marBottom w:val="0"/>
      <w:divBdr>
        <w:top w:val="none" w:sz="0" w:space="0" w:color="auto"/>
        <w:left w:val="none" w:sz="0" w:space="0" w:color="auto"/>
        <w:bottom w:val="none" w:sz="0" w:space="0" w:color="auto"/>
        <w:right w:val="none" w:sz="0" w:space="0" w:color="auto"/>
      </w:divBdr>
    </w:div>
    <w:div w:id="2066104601">
      <w:bodyDiv w:val="1"/>
      <w:marLeft w:val="0"/>
      <w:marRight w:val="0"/>
      <w:marTop w:val="0"/>
      <w:marBottom w:val="0"/>
      <w:divBdr>
        <w:top w:val="none" w:sz="0" w:space="0" w:color="auto"/>
        <w:left w:val="none" w:sz="0" w:space="0" w:color="auto"/>
        <w:bottom w:val="none" w:sz="0" w:space="0" w:color="auto"/>
        <w:right w:val="none" w:sz="0" w:space="0" w:color="auto"/>
      </w:divBdr>
    </w:div>
    <w:div w:id="2069373178">
      <w:bodyDiv w:val="1"/>
      <w:marLeft w:val="0"/>
      <w:marRight w:val="0"/>
      <w:marTop w:val="0"/>
      <w:marBottom w:val="0"/>
      <w:divBdr>
        <w:top w:val="none" w:sz="0" w:space="0" w:color="auto"/>
        <w:left w:val="none" w:sz="0" w:space="0" w:color="auto"/>
        <w:bottom w:val="none" w:sz="0" w:space="0" w:color="auto"/>
        <w:right w:val="none" w:sz="0" w:space="0" w:color="auto"/>
      </w:divBdr>
    </w:div>
    <w:div w:id="2070685214">
      <w:bodyDiv w:val="1"/>
      <w:marLeft w:val="0"/>
      <w:marRight w:val="0"/>
      <w:marTop w:val="0"/>
      <w:marBottom w:val="0"/>
      <w:divBdr>
        <w:top w:val="none" w:sz="0" w:space="0" w:color="auto"/>
        <w:left w:val="none" w:sz="0" w:space="0" w:color="auto"/>
        <w:bottom w:val="none" w:sz="0" w:space="0" w:color="auto"/>
        <w:right w:val="none" w:sz="0" w:space="0" w:color="auto"/>
      </w:divBdr>
    </w:div>
    <w:div w:id="2090149570">
      <w:bodyDiv w:val="1"/>
      <w:marLeft w:val="0"/>
      <w:marRight w:val="0"/>
      <w:marTop w:val="0"/>
      <w:marBottom w:val="0"/>
      <w:divBdr>
        <w:top w:val="none" w:sz="0" w:space="0" w:color="auto"/>
        <w:left w:val="none" w:sz="0" w:space="0" w:color="auto"/>
        <w:bottom w:val="none" w:sz="0" w:space="0" w:color="auto"/>
        <w:right w:val="none" w:sz="0" w:space="0" w:color="auto"/>
      </w:divBdr>
    </w:div>
    <w:div w:id="2093964975">
      <w:bodyDiv w:val="1"/>
      <w:marLeft w:val="0"/>
      <w:marRight w:val="0"/>
      <w:marTop w:val="0"/>
      <w:marBottom w:val="0"/>
      <w:divBdr>
        <w:top w:val="none" w:sz="0" w:space="0" w:color="auto"/>
        <w:left w:val="none" w:sz="0" w:space="0" w:color="auto"/>
        <w:bottom w:val="none" w:sz="0" w:space="0" w:color="auto"/>
        <w:right w:val="none" w:sz="0" w:space="0" w:color="auto"/>
      </w:divBdr>
    </w:div>
    <w:div w:id="2101413925">
      <w:bodyDiv w:val="1"/>
      <w:marLeft w:val="0"/>
      <w:marRight w:val="0"/>
      <w:marTop w:val="0"/>
      <w:marBottom w:val="0"/>
      <w:divBdr>
        <w:top w:val="none" w:sz="0" w:space="0" w:color="auto"/>
        <w:left w:val="none" w:sz="0" w:space="0" w:color="auto"/>
        <w:bottom w:val="none" w:sz="0" w:space="0" w:color="auto"/>
        <w:right w:val="none" w:sz="0" w:space="0" w:color="auto"/>
      </w:divBdr>
    </w:div>
    <w:div w:id="2104913251">
      <w:bodyDiv w:val="1"/>
      <w:marLeft w:val="0"/>
      <w:marRight w:val="0"/>
      <w:marTop w:val="0"/>
      <w:marBottom w:val="0"/>
      <w:divBdr>
        <w:top w:val="none" w:sz="0" w:space="0" w:color="auto"/>
        <w:left w:val="none" w:sz="0" w:space="0" w:color="auto"/>
        <w:bottom w:val="none" w:sz="0" w:space="0" w:color="auto"/>
        <w:right w:val="none" w:sz="0" w:space="0" w:color="auto"/>
      </w:divBdr>
    </w:div>
    <w:div w:id="2105764750">
      <w:bodyDiv w:val="1"/>
      <w:marLeft w:val="0"/>
      <w:marRight w:val="0"/>
      <w:marTop w:val="0"/>
      <w:marBottom w:val="0"/>
      <w:divBdr>
        <w:top w:val="none" w:sz="0" w:space="0" w:color="auto"/>
        <w:left w:val="none" w:sz="0" w:space="0" w:color="auto"/>
        <w:bottom w:val="none" w:sz="0" w:space="0" w:color="auto"/>
        <w:right w:val="none" w:sz="0" w:space="0" w:color="auto"/>
      </w:divBdr>
    </w:div>
    <w:div w:id="2106883318">
      <w:bodyDiv w:val="1"/>
      <w:marLeft w:val="0"/>
      <w:marRight w:val="0"/>
      <w:marTop w:val="0"/>
      <w:marBottom w:val="0"/>
      <w:divBdr>
        <w:top w:val="none" w:sz="0" w:space="0" w:color="auto"/>
        <w:left w:val="none" w:sz="0" w:space="0" w:color="auto"/>
        <w:bottom w:val="none" w:sz="0" w:space="0" w:color="auto"/>
        <w:right w:val="none" w:sz="0" w:space="0" w:color="auto"/>
      </w:divBdr>
    </w:div>
    <w:div w:id="2113894774">
      <w:bodyDiv w:val="1"/>
      <w:marLeft w:val="0"/>
      <w:marRight w:val="0"/>
      <w:marTop w:val="0"/>
      <w:marBottom w:val="0"/>
      <w:divBdr>
        <w:top w:val="none" w:sz="0" w:space="0" w:color="auto"/>
        <w:left w:val="none" w:sz="0" w:space="0" w:color="auto"/>
        <w:bottom w:val="none" w:sz="0" w:space="0" w:color="auto"/>
        <w:right w:val="none" w:sz="0" w:space="0" w:color="auto"/>
      </w:divBdr>
    </w:div>
    <w:div w:id="2114744626">
      <w:bodyDiv w:val="1"/>
      <w:marLeft w:val="0"/>
      <w:marRight w:val="0"/>
      <w:marTop w:val="0"/>
      <w:marBottom w:val="0"/>
      <w:divBdr>
        <w:top w:val="none" w:sz="0" w:space="0" w:color="auto"/>
        <w:left w:val="none" w:sz="0" w:space="0" w:color="auto"/>
        <w:bottom w:val="none" w:sz="0" w:space="0" w:color="auto"/>
        <w:right w:val="none" w:sz="0" w:space="0" w:color="auto"/>
      </w:divBdr>
    </w:div>
    <w:div w:id="2115468697">
      <w:bodyDiv w:val="1"/>
      <w:marLeft w:val="0"/>
      <w:marRight w:val="0"/>
      <w:marTop w:val="0"/>
      <w:marBottom w:val="0"/>
      <w:divBdr>
        <w:top w:val="none" w:sz="0" w:space="0" w:color="auto"/>
        <w:left w:val="none" w:sz="0" w:space="0" w:color="auto"/>
        <w:bottom w:val="none" w:sz="0" w:space="0" w:color="auto"/>
        <w:right w:val="none" w:sz="0" w:space="0" w:color="auto"/>
      </w:divBdr>
    </w:div>
    <w:div w:id="2123957931">
      <w:bodyDiv w:val="1"/>
      <w:marLeft w:val="0"/>
      <w:marRight w:val="0"/>
      <w:marTop w:val="0"/>
      <w:marBottom w:val="0"/>
      <w:divBdr>
        <w:top w:val="none" w:sz="0" w:space="0" w:color="auto"/>
        <w:left w:val="none" w:sz="0" w:space="0" w:color="auto"/>
        <w:bottom w:val="none" w:sz="0" w:space="0" w:color="auto"/>
        <w:right w:val="none" w:sz="0" w:space="0" w:color="auto"/>
      </w:divBdr>
    </w:div>
    <w:div w:id="2127964010">
      <w:bodyDiv w:val="1"/>
      <w:marLeft w:val="0"/>
      <w:marRight w:val="0"/>
      <w:marTop w:val="0"/>
      <w:marBottom w:val="0"/>
      <w:divBdr>
        <w:top w:val="none" w:sz="0" w:space="0" w:color="auto"/>
        <w:left w:val="none" w:sz="0" w:space="0" w:color="auto"/>
        <w:bottom w:val="none" w:sz="0" w:space="0" w:color="auto"/>
        <w:right w:val="none" w:sz="0" w:space="0" w:color="auto"/>
      </w:divBdr>
    </w:div>
    <w:div w:id="2137287645">
      <w:bodyDiv w:val="1"/>
      <w:marLeft w:val="0"/>
      <w:marRight w:val="0"/>
      <w:marTop w:val="0"/>
      <w:marBottom w:val="0"/>
      <w:divBdr>
        <w:top w:val="none" w:sz="0" w:space="0" w:color="auto"/>
        <w:left w:val="none" w:sz="0" w:space="0" w:color="auto"/>
        <w:bottom w:val="none" w:sz="0" w:space="0" w:color="auto"/>
        <w:right w:val="none" w:sz="0" w:space="0" w:color="auto"/>
      </w:divBdr>
    </w:div>
    <w:div w:id="2140880365">
      <w:bodyDiv w:val="1"/>
      <w:marLeft w:val="0"/>
      <w:marRight w:val="0"/>
      <w:marTop w:val="0"/>
      <w:marBottom w:val="0"/>
      <w:divBdr>
        <w:top w:val="none" w:sz="0" w:space="0" w:color="auto"/>
        <w:left w:val="none" w:sz="0" w:space="0" w:color="auto"/>
        <w:bottom w:val="none" w:sz="0" w:space="0" w:color="auto"/>
        <w:right w:val="none" w:sz="0" w:space="0" w:color="auto"/>
      </w:divBdr>
    </w:div>
    <w:div w:id="214716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3.xml"/><Relationship Id="rId21" Type="http://schemas.microsoft.com/office/2007/relationships/diagramDrawing" Target="diagrams/drawing2.xml"/><Relationship Id="rId42" Type="http://schemas.microsoft.com/office/2007/relationships/diagramDrawing" Target="diagrams/drawing6.xml"/><Relationship Id="rId47" Type="http://schemas.microsoft.com/office/2007/relationships/diagramDrawing" Target="diagrams/drawing7.xml"/><Relationship Id="rId63" Type="http://schemas.openxmlformats.org/officeDocument/2006/relationships/hyperlink" Target="https://assets.publishing.service.gov.uk/government/uploads/system/uploads/attachment_data/file/805268/trade-union-membership-2018-statistical-bulletin.pdf" TargetMode="External"/><Relationship Id="rId68" Type="http://schemas.openxmlformats.org/officeDocument/2006/relationships/hyperlink" Target="https://www.theguardian.com/politics/2013/jun/06/dagenham-sewing-machinists-strike" TargetMode="External"/><Relationship Id="rId84" Type="http://schemas.openxmlformats.org/officeDocument/2006/relationships/hyperlink" Target="https://www.personneltoday.com/employee-relations/employee-communications/" TargetMode="External"/><Relationship Id="rId89" Type="http://schemas.openxmlformats.org/officeDocument/2006/relationships/hyperlink" Target="https://www.tata.com/newsroom/tata-steel-uk-reaches-agreement-with-trade-unions" TargetMode="External"/><Relationship Id="rId16" Type="http://schemas.microsoft.com/office/2007/relationships/diagramDrawing" Target="diagrams/drawing1.xml"/><Relationship Id="rId11" Type="http://schemas.openxmlformats.org/officeDocument/2006/relationships/image" Target="media/image3.jpeg"/><Relationship Id="rId32" Type="http://schemas.microsoft.com/office/2007/relationships/diagramDrawing" Target="diagrams/drawing4.xml"/><Relationship Id="rId37" Type="http://schemas.microsoft.com/office/2007/relationships/diagramDrawing" Target="diagrams/drawing5.xml"/><Relationship Id="rId53" Type="http://schemas.openxmlformats.org/officeDocument/2006/relationships/hyperlink" Target="https://www.britsafe.org/campaigns-policy/not-just-free-fruit-wellbeing-at-work/" TargetMode="External"/><Relationship Id="rId58" Type="http://schemas.openxmlformats.org/officeDocument/2006/relationships/hyperlink" Target="https://www.cipd.co.uk/Images/labour-market-outlook-autumn-2020_tcm18-86411.pdf" TargetMode="External"/><Relationship Id="rId74" Type="http://schemas.openxmlformats.org/officeDocument/2006/relationships/hyperlink" Target="https://www.bbc.co.uk/news/business-51921916" TargetMode="External"/><Relationship Id="rId79" Type="http://schemas.openxmlformats.org/officeDocument/2006/relationships/hyperlink" Target="https://www.forbes.com/sites/jacobmorgan/2015/07/06/the-5-types-of-organizational-structures-part-1-the-hierarchy/?sh=51d9c1415252" TargetMode="External"/><Relationship Id="rId5" Type="http://schemas.openxmlformats.org/officeDocument/2006/relationships/settings" Target="settings.xml"/><Relationship Id="rId90" Type="http://schemas.openxmlformats.org/officeDocument/2006/relationships/hyperlink" Target="https://www.health.org.uk/news-and-comment/news/covid-19-now-is-the-time-to-redraw-the-uks-map-of-ine" TargetMode="External"/><Relationship Id="rId95" Type="http://schemas.openxmlformats.org/officeDocument/2006/relationships/hyperlink" Target="https://wiserd.ac.uk/news/covid-19-role-trade-unions" TargetMode="External"/><Relationship Id="rId22" Type="http://schemas.openxmlformats.org/officeDocument/2006/relationships/footer" Target="footer1.xml"/><Relationship Id="rId27" Type="http://schemas.microsoft.com/office/2007/relationships/diagramDrawing" Target="diagrams/drawing3.xml"/><Relationship Id="rId43" Type="http://schemas.openxmlformats.org/officeDocument/2006/relationships/diagramData" Target="diagrams/data7.xml"/><Relationship Id="rId48" Type="http://schemas.openxmlformats.org/officeDocument/2006/relationships/hyperlink" Target="https://www.acas.org.uk/coronavirus" TargetMode="External"/><Relationship Id="rId64" Type="http://schemas.openxmlformats.org/officeDocument/2006/relationships/hyperlink" Target="https://www.forbes.com/sites/forbescoachescouncil/2018/07/19/14-simple-steps-to-encourage-mindfulness-in-your-workplace/?sh=193398db26e8" TargetMode="External"/><Relationship Id="rId69" Type="http://schemas.openxmlformats.org/officeDocument/2006/relationships/hyperlink" Target="https://www.legislation.gov.uk/uksi/1972/36/pdfs/uksi_19720036_en.pdf" TargetMode="External"/><Relationship Id="rId80" Type="http://schemas.openxmlformats.org/officeDocument/2006/relationships/hyperlink" Target="https://corporate-rebels.com/bird-lay-off/" TargetMode="External"/><Relationship Id="rId85" Type="http://schemas.openxmlformats.org/officeDocument/2006/relationships/hyperlink" Target="https://news.sky.com/story/covid-19-mitchells-butlers-reveals-1-300-workers-made-redundant-12142677" TargetMode="External"/><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QuickStyle" Target="diagrams/quickStyle3.xml"/><Relationship Id="rId33" Type="http://schemas.openxmlformats.org/officeDocument/2006/relationships/diagramData" Target="diagrams/data5.xml"/><Relationship Id="rId38" Type="http://schemas.openxmlformats.org/officeDocument/2006/relationships/diagramData" Target="diagrams/data6.xml"/><Relationship Id="rId46" Type="http://schemas.openxmlformats.org/officeDocument/2006/relationships/diagramColors" Target="diagrams/colors7.xml"/><Relationship Id="rId59" Type="http://schemas.openxmlformats.org/officeDocument/2006/relationships/hyperlink" Target="https://www.cipd.co.uk/knowledge/culture/well-being/factsheet" TargetMode="External"/><Relationship Id="rId67" Type="http://schemas.openxmlformats.org/officeDocument/2006/relationships/hyperlink" Target="https://www.glassdoor.co.uk/Reviews/Dell-Technologies-flexible-work-Reviews-EI_IE1327.0,17_KH18,31.htm" TargetMode="External"/><Relationship Id="rId20" Type="http://schemas.openxmlformats.org/officeDocument/2006/relationships/diagramColors" Target="diagrams/colors2.xml"/><Relationship Id="rId41" Type="http://schemas.openxmlformats.org/officeDocument/2006/relationships/diagramColors" Target="diagrams/colors6.xml"/><Relationship Id="rId54" Type="http://schemas.openxmlformats.org/officeDocument/2006/relationships/hyperlink" Target="https://perma.cc/7CFH-7T66" TargetMode="External"/><Relationship Id="rId62" Type="http://schemas.openxmlformats.org/officeDocument/2006/relationships/hyperlink" Target="https://www.nytimes.com/2020/05/21/technology/facebook-remote-work-coronavirus.html" TargetMode="External"/><Relationship Id="rId70" Type="http://schemas.openxmlformats.org/officeDocument/2006/relationships/hyperlink" Target="https://www.gov.uk/government/publications/the-2011-workplace-employment-relations-study-wers" TargetMode="External"/><Relationship Id="rId75" Type="http://schemas.openxmlformats.org/officeDocument/2006/relationships/hyperlink" Target="http://www.emeraldinsight.com/doi/abs/10.1108/ER-06-2014-0071" TargetMode="External"/><Relationship Id="rId83" Type="http://schemas.openxmlformats.org/officeDocument/2006/relationships/hyperlink" Target="https://hbr.org/2020/07/remote-managers-are-having-trust-issues" TargetMode="External"/><Relationship Id="rId88" Type="http://schemas.openxmlformats.org/officeDocument/2006/relationships/hyperlink" Target="https://www.ageing-better.org.uk/blogs/how-are-older-people-adapting-digital-technology-during-covid-19-pandemic" TargetMode="External"/><Relationship Id="rId91" Type="http://schemas.openxmlformats.org/officeDocument/2006/relationships/hyperlink" Target="https://www.health.org.uk/news-and-comment/blogs/emerging-evidence-on-covid-19s-impact-on-mental-health-and-health%20%20" TargetMode="External"/><Relationship Id="rId96" Type="http://schemas.openxmlformats.org/officeDocument/2006/relationships/hyperlink" Target="https://www.who.int/health-topics/coronaviru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diagramColors" Target="diagrams/colors5.xml"/><Relationship Id="rId49" Type="http://schemas.openxmlformats.org/officeDocument/2006/relationships/hyperlink" Target="https://www.aboutamazon.com/news/company-news/amazons-covid-19-blog-updates-on-how-were-responding-to-the-crisis" TargetMode="External"/><Relationship Id="rId57" Type="http://schemas.openxmlformats.org/officeDocument/2006/relationships/hyperlink" Target="https://www.cipd.co.uk/knowledge/fundamentals/relations/flexible-working/factsheet" TargetMode="External"/><Relationship Id="rId10" Type="http://schemas.openxmlformats.org/officeDocument/2006/relationships/image" Target="media/image2.jpeg"/><Relationship Id="rId31" Type="http://schemas.openxmlformats.org/officeDocument/2006/relationships/diagramColors" Target="diagrams/colors4.xml"/><Relationship Id="rId44" Type="http://schemas.openxmlformats.org/officeDocument/2006/relationships/diagramLayout" Target="diagrams/layout7.xml"/><Relationship Id="rId52" Type="http://schemas.openxmlformats.org/officeDocument/2006/relationships/hyperlink" Target="https://www.bbc.com/worklife/article/20201023-coronavirus-how-will-the-pandemic-change-the-way-we-work" TargetMode="External"/><Relationship Id="rId60" Type="http://schemas.openxmlformats.org/officeDocument/2006/relationships/hyperlink" Target="https://www.statista.com/statistics/287232/uk-trade-union-density/" TargetMode="External"/><Relationship Id="rId65" Type="http://schemas.openxmlformats.org/officeDocument/2006/relationships/hyperlink" Target="http://fortune.com/best-companies/2017/google/" TargetMode="External"/><Relationship Id="rId73" Type="http://schemas.openxmlformats.org/officeDocument/2006/relationships/hyperlink" Target="https://www.itv.com/news/2020-10-09/economic-recovery-takes-a-hit-despite-eat-out-to-help-out-scheme" TargetMode="External"/><Relationship Id="rId78" Type="http://schemas.openxmlformats.org/officeDocument/2006/relationships/hyperlink" Target="https://www.mind.org.uk/information-support/coronavirus/coronavirus-and-your-wellbeing/" TargetMode="External"/><Relationship Id="rId81" Type="http://schemas.openxmlformats.org/officeDocument/2006/relationships/hyperlink" Target="https://www.independent.co.uk/news/business/news/wetherspoon-pub-closures-jobs-airports-uk-coronavirus-redundancy-b528031.html" TargetMode="External"/><Relationship Id="rId86" Type="http://schemas.openxmlformats.org/officeDocument/2006/relationships/hyperlink" Target="https://blog.zoom.us/zoom-for-home-empower-remote-workers/" TargetMode="External"/><Relationship Id="rId94" Type="http://schemas.openxmlformats.org/officeDocument/2006/relationships/hyperlink" Target="https://bridges-to-the-future.simplecast.com/episodes/yanis-varoufakis" TargetMode="External"/><Relationship Id="rId9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39" Type="http://schemas.openxmlformats.org/officeDocument/2006/relationships/diagramLayout" Target="diagrams/layout6.xml"/><Relationship Id="rId34" Type="http://schemas.openxmlformats.org/officeDocument/2006/relationships/diagramLayout" Target="diagrams/layout5.xml"/><Relationship Id="rId50" Type="http://schemas.openxmlformats.org/officeDocument/2006/relationships/hyperlink" Target="https://www.theguardian.com/politics/guardianwitness-blog/2015/mar/05/miners-strike-30-years-on-i-fought-not-just-for-my-pit-but-for-the-community" TargetMode="External"/><Relationship Id="rId55" Type="http://schemas.openxmlformats.org/officeDocument/2006/relationships/hyperlink" Target="https://www.cipd.co.uk/knowledge/fundamentals/relations/flexible-working/during-COVID-19-and-beyond" TargetMode="External"/><Relationship Id="rId76" Type="http://schemas.openxmlformats.org/officeDocument/2006/relationships/hyperlink" Target="https://www.personneltoday.com/hr/boohoos-board-knew-about-poor-workplace-conditions/" TargetMode="External"/><Relationship Id="rId97" Type="http://schemas.openxmlformats.org/officeDocument/2006/relationships/footer" Target="footer2.xml"/><Relationship Id="rId7" Type="http://schemas.openxmlformats.org/officeDocument/2006/relationships/footnotes" Target="footnotes.xml"/><Relationship Id="rId71" Type="http://schemas.openxmlformats.org/officeDocument/2006/relationships/hyperlink" Target="https://www.peoplemanagement.co.uk/experts/advice/survivor-syndrome-redundancies" TargetMode="External"/><Relationship Id="rId92" Type="http://schemas.openxmlformats.org/officeDocument/2006/relationships/hyperlink" Target="https://www.bbc.co.uk/news/business-55313752" TargetMode="External"/><Relationship Id="rId2" Type="http://schemas.openxmlformats.org/officeDocument/2006/relationships/customXml" Target="../customXml/item2.xml"/><Relationship Id="rId29" Type="http://schemas.openxmlformats.org/officeDocument/2006/relationships/diagramLayout" Target="diagrams/layout4.xml"/><Relationship Id="rId24" Type="http://schemas.openxmlformats.org/officeDocument/2006/relationships/diagramLayout" Target="diagrams/layout3.xml"/><Relationship Id="rId40" Type="http://schemas.openxmlformats.org/officeDocument/2006/relationships/diagramQuickStyle" Target="diagrams/quickStyle6.xml"/><Relationship Id="rId45" Type="http://schemas.openxmlformats.org/officeDocument/2006/relationships/diagramQuickStyle" Target="diagrams/quickStyle7.xml"/><Relationship Id="rId66" Type="http://schemas.openxmlformats.org/officeDocument/2006/relationships/hyperlink" Target="https://www.amazon.co.uk/Managing-Employment-Relations-John-Gennard/dp/1843983788/ref=pd_lpo_sbs_14_img_0?_encoding=UTF8&amp;psc=1&amp;refRID=VHDAP4QW14Q5CZA782H7" TargetMode="External"/><Relationship Id="rId87" Type="http://schemas.openxmlformats.org/officeDocument/2006/relationships/hyperlink" Target="https://www.statista.com/statistics/1133968/causes-of-long-term-absence-in-the-uk/" TargetMode="External"/><Relationship Id="rId61" Type="http://schemas.openxmlformats.org/officeDocument/2006/relationships/hyperlink" Target="https://www.colegsirgar.ac.uk/" TargetMode="External"/><Relationship Id="rId82" Type="http://schemas.openxmlformats.org/officeDocument/2006/relationships/hyperlink" Target="https://www.ons.gov.uk/employmentandlabourmarket/peopleinwork/publicsectorpersonnel/bulletins/publicsectoremployment/mar2017" TargetMode="External"/><Relationship Id="rId19" Type="http://schemas.openxmlformats.org/officeDocument/2006/relationships/diagramQuickStyle" Target="diagrams/quickStyle2.xml"/><Relationship Id="rId14" Type="http://schemas.openxmlformats.org/officeDocument/2006/relationships/diagramQuickStyle" Target="diagrams/quickStyle1.xml"/><Relationship Id="rId30" Type="http://schemas.openxmlformats.org/officeDocument/2006/relationships/diagramQuickStyle" Target="diagrams/quickStyle4.xml"/><Relationship Id="rId35" Type="http://schemas.openxmlformats.org/officeDocument/2006/relationships/diagramQuickStyle" Target="diagrams/quickStyle5.xml"/><Relationship Id="rId56" Type="http://schemas.openxmlformats.org/officeDocument/2006/relationships/hyperlink" Target="https://www.cipd.co.uk/knowledge/fundamentals/relations/employees/factsheet" TargetMode="External"/><Relationship Id="rId77" Type="http://schemas.openxmlformats.org/officeDocument/2006/relationships/hyperlink" Target="https://www.mckinsey.com/featured-insights/future-of-work/skill-shift-automation-and-the-future-of-the-workforce" TargetMode="External"/><Relationship Id="rId100"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youtube.com/watch?v=uWwlJAH88Kg" TargetMode="External"/><Relationship Id="rId72" Type="http://schemas.openxmlformats.org/officeDocument/2006/relationships/hyperlink" Target="https://www.innocentdrinks.co.uk/us/careers/what-we-re-about" TargetMode="External"/><Relationship Id="rId93" Type="http://schemas.openxmlformats.org/officeDocument/2006/relationships/hyperlink" Target="https://www.youtube.com/watch?v=O8B4U7o9kvg" TargetMode="External"/><Relationship Id="rId98"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2EC658-120D-4549-8395-95C94F14EA2D}" type="doc">
      <dgm:prSet loTypeId="urn:microsoft.com/office/officeart/2005/8/layout/process1" loCatId="process" qsTypeId="urn:microsoft.com/office/officeart/2005/8/quickstyle/simple1" qsCatId="simple" csTypeId="urn:microsoft.com/office/officeart/2005/8/colors/accent2_3" csCatId="accent2" phldr="1"/>
      <dgm:spPr/>
    </dgm:pt>
    <dgm:pt modelId="{DED0035D-BC41-4949-AAE9-85D1097FD241}">
      <dgm:prSet phldrT="[Text]"/>
      <dgm:spPr>
        <a:xfrm>
          <a:off x="2042" y="254990"/>
          <a:ext cx="610530" cy="366318"/>
        </a:xfrm>
        <a:prstGeom prst="roundRect">
          <a:avLst>
            <a:gd name="adj" fmla="val 10000"/>
          </a:avLst>
        </a:prstGeom>
        <a:solidFill>
          <a:srgbClr val="ED7D31">
            <a:shade val="8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Pluralist</a:t>
          </a:r>
        </a:p>
      </dgm:t>
    </dgm:pt>
    <dgm:pt modelId="{66C96139-8900-4DF5-A4B4-72CABCC80DFC}" type="parTrans" cxnId="{C5F0B3A2-5037-4974-BBA7-1C7CB1EA2B4F}">
      <dgm:prSet/>
      <dgm:spPr/>
      <dgm:t>
        <a:bodyPr/>
        <a:lstStyle/>
        <a:p>
          <a:endParaRPr lang="en-GB"/>
        </a:p>
      </dgm:t>
    </dgm:pt>
    <dgm:pt modelId="{E1020775-D68B-497E-8264-98ED25DA5BA7}" type="sibTrans" cxnId="{C5F0B3A2-5037-4974-BBA7-1C7CB1EA2B4F}">
      <dgm:prSet/>
      <dgm:spPr>
        <a:xfrm>
          <a:off x="673625" y="362444"/>
          <a:ext cx="129432" cy="151411"/>
        </a:xfrm>
        <a:prstGeom prst="rightArrow">
          <a:avLst>
            <a:gd name="adj1" fmla="val 60000"/>
            <a:gd name="adj2" fmla="val 50000"/>
          </a:avLst>
        </a:prstGeom>
        <a:solidFill>
          <a:srgbClr val="ED7D31">
            <a:shade val="9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23A69562-9E15-402A-84E3-DA060C3A5E6A}">
      <dgm:prSet phldrT="[Text]"/>
      <dgm:spPr>
        <a:xfrm>
          <a:off x="856784" y="254990"/>
          <a:ext cx="610530" cy="366318"/>
        </a:xfrm>
        <a:prstGeom prst="roundRect">
          <a:avLst>
            <a:gd name="adj" fmla="val 10000"/>
          </a:avLst>
        </a:prstGeom>
        <a:solidFill>
          <a:srgbClr val="ED7D31">
            <a:shade val="80000"/>
            <a:hueOff val="-240708"/>
            <a:satOff val="5083"/>
            <a:lumOff val="1354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Unitary</a:t>
          </a:r>
        </a:p>
      </dgm:t>
    </dgm:pt>
    <dgm:pt modelId="{2FFDE63A-6DE2-4DF4-8C7A-AEA9484BF1BA}" type="parTrans" cxnId="{CB93960A-FA9D-4396-916B-A6293CDEC269}">
      <dgm:prSet/>
      <dgm:spPr/>
      <dgm:t>
        <a:bodyPr/>
        <a:lstStyle/>
        <a:p>
          <a:endParaRPr lang="en-GB"/>
        </a:p>
      </dgm:t>
    </dgm:pt>
    <dgm:pt modelId="{9397E32A-9236-48E5-92AB-5FF147343B8C}" type="sibTrans" cxnId="{CB93960A-FA9D-4396-916B-A6293CDEC269}">
      <dgm:prSet/>
      <dgm:spPr>
        <a:xfrm>
          <a:off x="1528368" y="362444"/>
          <a:ext cx="129432" cy="151411"/>
        </a:xfrm>
        <a:prstGeom prst="rightArrow">
          <a:avLst>
            <a:gd name="adj1" fmla="val 60000"/>
            <a:gd name="adj2" fmla="val 50000"/>
          </a:avLst>
        </a:prstGeom>
        <a:solidFill>
          <a:srgbClr val="ED7D31">
            <a:shade val="90000"/>
            <a:hueOff val="-481452"/>
            <a:satOff val="2416"/>
            <a:lumOff val="24259"/>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C633D7C0-EF5B-4CD9-B233-2DA987E03482}">
      <dgm:prSet phldrT="[Text]"/>
      <dgm:spPr>
        <a:xfrm>
          <a:off x="1711527" y="254990"/>
          <a:ext cx="610530" cy="366318"/>
        </a:xfrm>
        <a:prstGeom prst="roundRect">
          <a:avLst>
            <a:gd name="adj" fmla="val 10000"/>
          </a:avLst>
        </a:prstGeom>
        <a:solidFill>
          <a:srgbClr val="ED7D31">
            <a:shade val="80000"/>
            <a:hueOff val="-481415"/>
            <a:satOff val="10166"/>
            <a:lumOff val="2708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Radical</a:t>
          </a:r>
        </a:p>
      </dgm:t>
    </dgm:pt>
    <dgm:pt modelId="{78C90A77-D8AF-4521-B409-C75589B3D996}" type="parTrans" cxnId="{C678F43E-B0C0-4FC2-8BCB-8FE64C3B9799}">
      <dgm:prSet/>
      <dgm:spPr/>
      <dgm:t>
        <a:bodyPr/>
        <a:lstStyle/>
        <a:p>
          <a:endParaRPr lang="en-GB"/>
        </a:p>
      </dgm:t>
    </dgm:pt>
    <dgm:pt modelId="{85B37D1D-48CA-4FC4-9D75-458FF1837300}" type="sibTrans" cxnId="{C678F43E-B0C0-4FC2-8BCB-8FE64C3B9799}">
      <dgm:prSet/>
      <dgm:spPr/>
      <dgm:t>
        <a:bodyPr/>
        <a:lstStyle/>
        <a:p>
          <a:endParaRPr lang="en-GB"/>
        </a:p>
      </dgm:t>
    </dgm:pt>
    <dgm:pt modelId="{DE8C8D87-5304-4E71-AD8F-0B8C34D02774}" type="pres">
      <dgm:prSet presAssocID="{BD2EC658-120D-4549-8395-95C94F14EA2D}" presName="Name0" presStyleCnt="0">
        <dgm:presLayoutVars>
          <dgm:dir/>
          <dgm:resizeHandles val="exact"/>
        </dgm:presLayoutVars>
      </dgm:prSet>
      <dgm:spPr/>
    </dgm:pt>
    <dgm:pt modelId="{4CB2E154-97B0-46CA-9426-D1740DBEC4E6}" type="pres">
      <dgm:prSet presAssocID="{DED0035D-BC41-4949-AAE9-85D1097FD241}" presName="node" presStyleLbl="node1" presStyleIdx="0" presStyleCnt="3">
        <dgm:presLayoutVars>
          <dgm:bulletEnabled val="1"/>
        </dgm:presLayoutVars>
      </dgm:prSet>
      <dgm:spPr/>
    </dgm:pt>
    <dgm:pt modelId="{51C30C71-9AB9-4B40-AC7E-B0BC0CD2DD32}" type="pres">
      <dgm:prSet presAssocID="{E1020775-D68B-497E-8264-98ED25DA5BA7}" presName="sibTrans" presStyleLbl="sibTrans2D1" presStyleIdx="0" presStyleCnt="2"/>
      <dgm:spPr/>
    </dgm:pt>
    <dgm:pt modelId="{04DC4055-91E0-47EB-AC4D-595961894EC1}" type="pres">
      <dgm:prSet presAssocID="{E1020775-D68B-497E-8264-98ED25DA5BA7}" presName="connectorText" presStyleLbl="sibTrans2D1" presStyleIdx="0" presStyleCnt="2"/>
      <dgm:spPr/>
    </dgm:pt>
    <dgm:pt modelId="{85880D19-6EBF-4213-AA38-DACF00BC732E}" type="pres">
      <dgm:prSet presAssocID="{23A69562-9E15-402A-84E3-DA060C3A5E6A}" presName="node" presStyleLbl="node1" presStyleIdx="1" presStyleCnt="3">
        <dgm:presLayoutVars>
          <dgm:bulletEnabled val="1"/>
        </dgm:presLayoutVars>
      </dgm:prSet>
      <dgm:spPr/>
    </dgm:pt>
    <dgm:pt modelId="{5D74EE03-EEDE-4650-A3ED-0C2656F218D5}" type="pres">
      <dgm:prSet presAssocID="{9397E32A-9236-48E5-92AB-5FF147343B8C}" presName="sibTrans" presStyleLbl="sibTrans2D1" presStyleIdx="1" presStyleCnt="2"/>
      <dgm:spPr/>
    </dgm:pt>
    <dgm:pt modelId="{C4E584DC-45D2-42D4-8C0B-CBC3CEE0741F}" type="pres">
      <dgm:prSet presAssocID="{9397E32A-9236-48E5-92AB-5FF147343B8C}" presName="connectorText" presStyleLbl="sibTrans2D1" presStyleIdx="1" presStyleCnt="2"/>
      <dgm:spPr/>
    </dgm:pt>
    <dgm:pt modelId="{8AA69526-2D9B-4E6C-A77D-B8C689F0394E}" type="pres">
      <dgm:prSet presAssocID="{C633D7C0-EF5B-4CD9-B233-2DA987E03482}" presName="node" presStyleLbl="node1" presStyleIdx="2" presStyleCnt="3">
        <dgm:presLayoutVars>
          <dgm:bulletEnabled val="1"/>
        </dgm:presLayoutVars>
      </dgm:prSet>
      <dgm:spPr/>
    </dgm:pt>
  </dgm:ptLst>
  <dgm:cxnLst>
    <dgm:cxn modelId="{CB93960A-FA9D-4396-916B-A6293CDEC269}" srcId="{BD2EC658-120D-4549-8395-95C94F14EA2D}" destId="{23A69562-9E15-402A-84E3-DA060C3A5E6A}" srcOrd="1" destOrd="0" parTransId="{2FFDE63A-6DE2-4DF4-8C7A-AEA9484BF1BA}" sibTransId="{9397E32A-9236-48E5-92AB-5FF147343B8C}"/>
    <dgm:cxn modelId="{C678F43E-B0C0-4FC2-8BCB-8FE64C3B9799}" srcId="{BD2EC658-120D-4549-8395-95C94F14EA2D}" destId="{C633D7C0-EF5B-4CD9-B233-2DA987E03482}" srcOrd="2" destOrd="0" parTransId="{78C90A77-D8AF-4521-B409-C75589B3D996}" sibTransId="{85B37D1D-48CA-4FC4-9D75-458FF1837300}"/>
    <dgm:cxn modelId="{0FF0B546-06FA-48AD-A219-D27EEC872A7E}" type="presOf" srcId="{E1020775-D68B-497E-8264-98ED25DA5BA7}" destId="{51C30C71-9AB9-4B40-AC7E-B0BC0CD2DD32}" srcOrd="0" destOrd="0" presId="urn:microsoft.com/office/officeart/2005/8/layout/process1"/>
    <dgm:cxn modelId="{56082D4F-3BA5-4BEA-A09E-DE8E3A6D0751}" type="presOf" srcId="{9397E32A-9236-48E5-92AB-5FF147343B8C}" destId="{C4E584DC-45D2-42D4-8C0B-CBC3CEE0741F}" srcOrd="1" destOrd="0" presId="urn:microsoft.com/office/officeart/2005/8/layout/process1"/>
    <dgm:cxn modelId="{4FD11E51-F2F7-407D-AF2E-99CFBD14D011}" type="presOf" srcId="{E1020775-D68B-497E-8264-98ED25DA5BA7}" destId="{04DC4055-91E0-47EB-AC4D-595961894EC1}" srcOrd="1" destOrd="0" presId="urn:microsoft.com/office/officeart/2005/8/layout/process1"/>
    <dgm:cxn modelId="{498DD476-5471-4C24-9D4F-FE95CDBB3EBB}" type="presOf" srcId="{C633D7C0-EF5B-4CD9-B233-2DA987E03482}" destId="{8AA69526-2D9B-4E6C-A77D-B8C689F0394E}" srcOrd="0" destOrd="0" presId="urn:microsoft.com/office/officeart/2005/8/layout/process1"/>
    <dgm:cxn modelId="{57C63859-164F-446D-A187-D271878186D5}" type="presOf" srcId="{9397E32A-9236-48E5-92AB-5FF147343B8C}" destId="{5D74EE03-EEDE-4650-A3ED-0C2656F218D5}" srcOrd="0" destOrd="0" presId="urn:microsoft.com/office/officeart/2005/8/layout/process1"/>
    <dgm:cxn modelId="{ADBF8D83-27F5-4DF8-93EC-5CFC5081D192}" type="presOf" srcId="{23A69562-9E15-402A-84E3-DA060C3A5E6A}" destId="{85880D19-6EBF-4213-AA38-DACF00BC732E}" srcOrd="0" destOrd="0" presId="urn:microsoft.com/office/officeart/2005/8/layout/process1"/>
    <dgm:cxn modelId="{C5F0B3A2-5037-4974-BBA7-1C7CB1EA2B4F}" srcId="{BD2EC658-120D-4549-8395-95C94F14EA2D}" destId="{DED0035D-BC41-4949-AAE9-85D1097FD241}" srcOrd="0" destOrd="0" parTransId="{66C96139-8900-4DF5-A4B4-72CABCC80DFC}" sibTransId="{E1020775-D68B-497E-8264-98ED25DA5BA7}"/>
    <dgm:cxn modelId="{AF42D2B9-C5D4-426C-B482-3F217FE59CF0}" type="presOf" srcId="{DED0035D-BC41-4949-AAE9-85D1097FD241}" destId="{4CB2E154-97B0-46CA-9426-D1740DBEC4E6}" srcOrd="0" destOrd="0" presId="urn:microsoft.com/office/officeart/2005/8/layout/process1"/>
    <dgm:cxn modelId="{7BE4A8BA-B5D4-4563-A956-4025CD8FCCB6}" type="presOf" srcId="{BD2EC658-120D-4549-8395-95C94F14EA2D}" destId="{DE8C8D87-5304-4E71-AD8F-0B8C34D02774}" srcOrd="0" destOrd="0" presId="urn:microsoft.com/office/officeart/2005/8/layout/process1"/>
    <dgm:cxn modelId="{67ED00BE-9057-4DC0-A0EC-D181C405A4C7}" type="presParOf" srcId="{DE8C8D87-5304-4E71-AD8F-0B8C34D02774}" destId="{4CB2E154-97B0-46CA-9426-D1740DBEC4E6}" srcOrd="0" destOrd="0" presId="urn:microsoft.com/office/officeart/2005/8/layout/process1"/>
    <dgm:cxn modelId="{4DA84C56-E517-43AD-A1F0-198217EB4EF5}" type="presParOf" srcId="{DE8C8D87-5304-4E71-AD8F-0B8C34D02774}" destId="{51C30C71-9AB9-4B40-AC7E-B0BC0CD2DD32}" srcOrd="1" destOrd="0" presId="urn:microsoft.com/office/officeart/2005/8/layout/process1"/>
    <dgm:cxn modelId="{BC704C04-A114-4759-AE45-C73354D549C0}" type="presParOf" srcId="{51C30C71-9AB9-4B40-AC7E-B0BC0CD2DD32}" destId="{04DC4055-91E0-47EB-AC4D-595961894EC1}" srcOrd="0" destOrd="0" presId="urn:microsoft.com/office/officeart/2005/8/layout/process1"/>
    <dgm:cxn modelId="{E42FA423-D0B1-4C4F-8894-0D805A2D4055}" type="presParOf" srcId="{DE8C8D87-5304-4E71-AD8F-0B8C34D02774}" destId="{85880D19-6EBF-4213-AA38-DACF00BC732E}" srcOrd="2" destOrd="0" presId="urn:microsoft.com/office/officeart/2005/8/layout/process1"/>
    <dgm:cxn modelId="{22B4D463-CA5B-4510-8B4E-A36E76AA79F0}" type="presParOf" srcId="{DE8C8D87-5304-4E71-AD8F-0B8C34D02774}" destId="{5D74EE03-EEDE-4650-A3ED-0C2656F218D5}" srcOrd="3" destOrd="0" presId="urn:microsoft.com/office/officeart/2005/8/layout/process1"/>
    <dgm:cxn modelId="{5FE66D79-ECAB-47FE-8256-0E71A071F335}" type="presParOf" srcId="{5D74EE03-EEDE-4650-A3ED-0C2656F218D5}" destId="{C4E584DC-45D2-42D4-8C0B-CBC3CEE0741F}" srcOrd="0" destOrd="0" presId="urn:microsoft.com/office/officeart/2005/8/layout/process1"/>
    <dgm:cxn modelId="{992FD9B3-DB65-409A-A8EB-8EBC342EED01}" type="presParOf" srcId="{DE8C8D87-5304-4E71-AD8F-0B8C34D02774}" destId="{8AA69526-2D9B-4E6C-A77D-B8C689F0394E}" srcOrd="4"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A6F3F1B-4FBA-4E9A-B73D-415532D101E1}" type="doc">
      <dgm:prSet loTypeId="urn:microsoft.com/office/officeart/2005/8/layout/cycle2" loCatId="cycle" qsTypeId="urn:microsoft.com/office/officeart/2005/8/quickstyle/simple1" qsCatId="simple" csTypeId="urn:microsoft.com/office/officeart/2005/8/colors/colorful3" csCatId="colorful" phldr="1"/>
      <dgm:spPr/>
      <dgm:t>
        <a:bodyPr/>
        <a:lstStyle/>
        <a:p>
          <a:endParaRPr lang="en-GB"/>
        </a:p>
      </dgm:t>
    </dgm:pt>
    <dgm:pt modelId="{9AC365D4-6D45-4FB4-9713-BCCF86440B90}">
      <dgm:prSet phldrT="[Text]"/>
      <dgm:spPr/>
      <dgm:t>
        <a:bodyPr/>
        <a:lstStyle/>
        <a:p>
          <a:r>
            <a:rPr lang="en-GB"/>
            <a:t>Management</a:t>
          </a:r>
        </a:p>
      </dgm:t>
    </dgm:pt>
    <dgm:pt modelId="{9CD5B6EA-24A2-4E2C-98D5-8EB0490CDE4E}" type="parTrans" cxnId="{9FB89FF7-8677-4EE0-93F5-21272B4A4693}">
      <dgm:prSet/>
      <dgm:spPr/>
      <dgm:t>
        <a:bodyPr/>
        <a:lstStyle/>
        <a:p>
          <a:endParaRPr lang="en-GB"/>
        </a:p>
      </dgm:t>
    </dgm:pt>
    <dgm:pt modelId="{3FA3141E-740B-4DE6-96A1-0A97B2381DDF}" type="sibTrans" cxnId="{9FB89FF7-8677-4EE0-93F5-21272B4A4693}">
      <dgm:prSet/>
      <dgm:spPr/>
      <dgm:t>
        <a:bodyPr/>
        <a:lstStyle/>
        <a:p>
          <a:endParaRPr lang="en-GB"/>
        </a:p>
      </dgm:t>
    </dgm:pt>
    <dgm:pt modelId="{B45B5F32-06ED-477A-98A0-8C13C09E7C7B}">
      <dgm:prSet phldrT="[Text]"/>
      <dgm:spPr/>
      <dgm:t>
        <a:bodyPr/>
        <a:lstStyle/>
        <a:p>
          <a:r>
            <a:rPr lang="en-GB"/>
            <a:t>Trade</a:t>
          </a:r>
          <a:r>
            <a:rPr lang="en-GB" baseline="0"/>
            <a:t> Unions</a:t>
          </a:r>
          <a:endParaRPr lang="en-GB"/>
        </a:p>
      </dgm:t>
    </dgm:pt>
    <dgm:pt modelId="{BA582130-DCFB-4849-A7B9-F1C0828634BB}" type="parTrans" cxnId="{18CEE468-76FB-4365-AFC0-EF81D06D2469}">
      <dgm:prSet/>
      <dgm:spPr/>
      <dgm:t>
        <a:bodyPr/>
        <a:lstStyle/>
        <a:p>
          <a:endParaRPr lang="en-GB"/>
        </a:p>
      </dgm:t>
    </dgm:pt>
    <dgm:pt modelId="{C2F80053-D576-47F1-BAEE-1A5CDFBCE6AE}" type="sibTrans" cxnId="{18CEE468-76FB-4365-AFC0-EF81D06D2469}">
      <dgm:prSet/>
      <dgm:spPr/>
      <dgm:t>
        <a:bodyPr/>
        <a:lstStyle/>
        <a:p>
          <a:endParaRPr lang="en-GB"/>
        </a:p>
      </dgm:t>
    </dgm:pt>
    <dgm:pt modelId="{2E6F842B-E784-4D6E-AA1D-197034DDFDF8}">
      <dgm:prSet phldrT="[Text]"/>
      <dgm:spPr/>
      <dgm:t>
        <a:bodyPr/>
        <a:lstStyle/>
        <a:p>
          <a:r>
            <a:rPr lang="en-GB"/>
            <a:t>Government </a:t>
          </a:r>
        </a:p>
      </dgm:t>
    </dgm:pt>
    <dgm:pt modelId="{E18F5DF7-FDBC-4EE9-8E77-C0DB5B75A124}" type="parTrans" cxnId="{747B726E-F43D-43F2-A99D-43456B8D33A0}">
      <dgm:prSet/>
      <dgm:spPr/>
      <dgm:t>
        <a:bodyPr/>
        <a:lstStyle/>
        <a:p>
          <a:endParaRPr lang="en-GB"/>
        </a:p>
      </dgm:t>
    </dgm:pt>
    <dgm:pt modelId="{5E6CC843-1B01-4903-8877-1645B02C27D7}" type="sibTrans" cxnId="{747B726E-F43D-43F2-A99D-43456B8D33A0}">
      <dgm:prSet/>
      <dgm:spPr/>
      <dgm:t>
        <a:bodyPr/>
        <a:lstStyle/>
        <a:p>
          <a:endParaRPr lang="en-GB"/>
        </a:p>
      </dgm:t>
    </dgm:pt>
    <dgm:pt modelId="{91F079D4-EF01-4758-AD11-2C310DF445D7}" type="pres">
      <dgm:prSet presAssocID="{1A6F3F1B-4FBA-4E9A-B73D-415532D101E1}" presName="cycle" presStyleCnt="0">
        <dgm:presLayoutVars>
          <dgm:dir/>
          <dgm:resizeHandles val="exact"/>
        </dgm:presLayoutVars>
      </dgm:prSet>
      <dgm:spPr/>
    </dgm:pt>
    <dgm:pt modelId="{F2E58F97-E336-4527-AEE2-A447989EA60A}" type="pres">
      <dgm:prSet presAssocID="{9AC365D4-6D45-4FB4-9713-BCCF86440B90}" presName="node" presStyleLbl="node1" presStyleIdx="0" presStyleCnt="3">
        <dgm:presLayoutVars>
          <dgm:bulletEnabled val="1"/>
        </dgm:presLayoutVars>
      </dgm:prSet>
      <dgm:spPr/>
    </dgm:pt>
    <dgm:pt modelId="{C08AE5C9-22D0-491A-B9BA-4241AD5514E0}" type="pres">
      <dgm:prSet presAssocID="{3FA3141E-740B-4DE6-96A1-0A97B2381DDF}" presName="sibTrans" presStyleLbl="sibTrans2D1" presStyleIdx="0" presStyleCnt="3"/>
      <dgm:spPr/>
    </dgm:pt>
    <dgm:pt modelId="{BF3F4562-C565-4B58-B30C-A09EA987AC59}" type="pres">
      <dgm:prSet presAssocID="{3FA3141E-740B-4DE6-96A1-0A97B2381DDF}" presName="connectorText" presStyleLbl="sibTrans2D1" presStyleIdx="0" presStyleCnt="3"/>
      <dgm:spPr/>
    </dgm:pt>
    <dgm:pt modelId="{2DFE4055-034C-46E7-B304-49FED8DF2B56}" type="pres">
      <dgm:prSet presAssocID="{B45B5F32-06ED-477A-98A0-8C13C09E7C7B}" presName="node" presStyleLbl="node1" presStyleIdx="1" presStyleCnt="3">
        <dgm:presLayoutVars>
          <dgm:bulletEnabled val="1"/>
        </dgm:presLayoutVars>
      </dgm:prSet>
      <dgm:spPr/>
    </dgm:pt>
    <dgm:pt modelId="{2F40E6E1-3618-493B-A97E-C19C350B0629}" type="pres">
      <dgm:prSet presAssocID="{C2F80053-D576-47F1-BAEE-1A5CDFBCE6AE}" presName="sibTrans" presStyleLbl="sibTrans2D1" presStyleIdx="1" presStyleCnt="3"/>
      <dgm:spPr/>
    </dgm:pt>
    <dgm:pt modelId="{BDA2020E-F976-44AE-B4C1-629A0783908D}" type="pres">
      <dgm:prSet presAssocID="{C2F80053-D576-47F1-BAEE-1A5CDFBCE6AE}" presName="connectorText" presStyleLbl="sibTrans2D1" presStyleIdx="1" presStyleCnt="3"/>
      <dgm:spPr/>
    </dgm:pt>
    <dgm:pt modelId="{732F74EC-5CDC-4B41-9722-88341E6EAA6D}" type="pres">
      <dgm:prSet presAssocID="{2E6F842B-E784-4D6E-AA1D-197034DDFDF8}" presName="node" presStyleLbl="node1" presStyleIdx="2" presStyleCnt="3">
        <dgm:presLayoutVars>
          <dgm:bulletEnabled val="1"/>
        </dgm:presLayoutVars>
      </dgm:prSet>
      <dgm:spPr/>
    </dgm:pt>
    <dgm:pt modelId="{63ADB99F-2668-445D-A540-9E4786CEA2B0}" type="pres">
      <dgm:prSet presAssocID="{5E6CC843-1B01-4903-8877-1645B02C27D7}" presName="sibTrans" presStyleLbl="sibTrans2D1" presStyleIdx="2" presStyleCnt="3"/>
      <dgm:spPr/>
    </dgm:pt>
    <dgm:pt modelId="{FF0882C1-3088-4396-AAF4-32841E62CB6B}" type="pres">
      <dgm:prSet presAssocID="{5E6CC843-1B01-4903-8877-1645B02C27D7}" presName="connectorText" presStyleLbl="sibTrans2D1" presStyleIdx="2" presStyleCnt="3"/>
      <dgm:spPr/>
    </dgm:pt>
  </dgm:ptLst>
  <dgm:cxnLst>
    <dgm:cxn modelId="{515F5412-1DCF-4E7D-8878-B4BA6800880C}" type="presOf" srcId="{3FA3141E-740B-4DE6-96A1-0A97B2381DDF}" destId="{BF3F4562-C565-4B58-B30C-A09EA987AC59}" srcOrd="1" destOrd="0" presId="urn:microsoft.com/office/officeart/2005/8/layout/cycle2"/>
    <dgm:cxn modelId="{2488C012-9BF1-4F6F-83D2-EA31CA131E97}" type="presOf" srcId="{1A6F3F1B-4FBA-4E9A-B73D-415532D101E1}" destId="{91F079D4-EF01-4758-AD11-2C310DF445D7}" srcOrd="0" destOrd="0" presId="urn:microsoft.com/office/officeart/2005/8/layout/cycle2"/>
    <dgm:cxn modelId="{33FEB02A-5E5C-4AFC-8018-D93297B760F3}" type="presOf" srcId="{C2F80053-D576-47F1-BAEE-1A5CDFBCE6AE}" destId="{2F40E6E1-3618-493B-A97E-C19C350B0629}" srcOrd="0" destOrd="0" presId="urn:microsoft.com/office/officeart/2005/8/layout/cycle2"/>
    <dgm:cxn modelId="{54DA0834-8449-48BB-B48B-BCE07A2E07AD}" type="presOf" srcId="{B45B5F32-06ED-477A-98A0-8C13C09E7C7B}" destId="{2DFE4055-034C-46E7-B304-49FED8DF2B56}" srcOrd="0" destOrd="0" presId="urn:microsoft.com/office/officeart/2005/8/layout/cycle2"/>
    <dgm:cxn modelId="{80AEF93B-85B0-4C9C-998E-3E68699E8245}" type="presOf" srcId="{C2F80053-D576-47F1-BAEE-1A5CDFBCE6AE}" destId="{BDA2020E-F976-44AE-B4C1-629A0783908D}" srcOrd="1" destOrd="0" presId="urn:microsoft.com/office/officeart/2005/8/layout/cycle2"/>
    <dgm:cxn modelId="{5AD4FB40-FDCB-4399-8832-D7DFC86ED5E3}" type="presOf" srcId="{5E6CC843-1B01-4903-8877-1645B02C27D7}" destId="{FF0882C1-3088-4396-AAF4-32841E62CB6B}" srcOrd="1" destOrd="0" presId="urn:microsoft.com/office/officeart/2005/8/layout/cycle2"/>
    <dgm:cxn modelId="{18CEE468-76FB-4365-AFC0-EF81D06D2469}" srcId="{1A6F3F1B-4FBA-4E9A-B73D-415532D101E1}" destId="{B45B5F32-06ED-477A-98A0-8C13C09E7C7B}" srcOrd="1" destOrd="0" parTransId="{BA582130-DCFB-4849-A7B9-F1C0828634BB}" sibTransId="{C2F80053-D576-47F1-BAEE-1A5CDFBCE6AE}"/>
    <dgm:cxn modelId="{747B726E-F43D-43F2-A99D-43456B8D33A0}" srcId="{1A6F3F1B-4FBA-4E9A-B73D-415532D101E1}" destId="{2E6F842B-E784-4D6E-AA1D-197034DDFDF8}" srcOrd="2" destOrd="0" parTransId="{E18F5DF7-FDBC-4EE9-8E77-C0DB5B75A124}" sibTransId="{5E6CC843-1B01-4903-8877-1645B02C27D7}"/>
    <dgm:cxn modelId="{02DE4A89-E4AB-4F97-9C50-0D22DCD3BDC3}" type="presOf" srcId="{5E6CC843-1B01-4903-8877-1645B02C27D7}" destId="{63ADB99F-2668-445D-A540-9E4786CEA2B0}" srcOrd="0" destOrd="0" presId="urn:microsoft.com/office/officeart/2005/8/layout/cycle2"/>
    <dgm:cxn modelId="{1CF69497-F2ED-4271-9A93-240F06B1804A}" type="presOf" srcId="{3FA3141E-740B-4DE6-96A1-0A97B2381DDF}" destId="{C08AE5C9-22D0-491A-B9BA-4241AD5514E0}" srcOrd="0" destOrd="0" presId="urn:microsoft.com/office/officeart/2005/8/layout/cycle2"/>
    <dgm:cxn modelId="{A2C8B4BE-1704-4B71-861A-905F2372ECED}" type="presOf" srcId="{2E6F842B-E784-4D6E-AA1D-197034DDFDF8}" destId="{732F74EC-5CDC-4B41-9722-88341E6EAA6D}" srcOrd="0" destOrd="0" presId="urn:microsoft.com/office/officeart/2005/8/layout/cycle2"/>
    <dgm:cxn modelId="{DF3A9FE6-AE5F-4574-9D8D-9E2F54083C76}" type="presOf" srcId="{9AC365D4-6D45-4FB4-9713-BCCF86440B90}" destId="{F2E58F97-E336-4527-AEE2-A447989EA60A}" srcOrd="0" destOrd="0" presId="urn:microsoft.com/office/officeart/2005/8/layout/cycle2"/>
    <dgm:cxn modelId="{9FB89FF7-8677-4EE0-93F5-21272B4A4693}" srcId="{1A6F3F1B-4FBA-4E9A-B73D-415532D101E1}" destId="{9AC365D4-6D45-4FB4-9713-BCCF86440B90}" srcOrd="0" destOrd="0" parTransId="{9CD5B6EA-24A2-4E2C-98D5-8EB0490CDE4E}" sibTransId="{3FA3141E-740B-4DE6-96A1-0A97B2381DDF}"/>
    <dgm:cxn modelId="{FC0D0FD3-D0E7-44C3-A3F1-7F47F58147B5}" type="presParOf" srcId="{91F079D4-EF01-4758-AD11-2C310DF445D7}" destId="{F2E58F97-E336-4527-AEE2-A447989EA60A}" srcOrd="0" destOrd="0" presId="urn:microsoft.com/office/officeart/2005/8/layout/cycle2"/>
    <dgm:cxn modelId="{057BC282-6550-413E-89BE-6674BF3CF0E5}" type="presParOf" srcId="{91F079D4-EF01-4758-AD11-2C310DF445D7}" destId="{C08AE5C9-22D0-491A-B9BA-4241AD5514E0}" srcOrd="1" destOrd="0" presId="urn:microsoft.com/office/officeart/2005/8/layout/cycle2"/>
    <dgm:cxn modelId="{9999201B-94C0-44C7-9582-9981AD5C3F41}" type="presParOf" srcId="{C08AE5C9-22D0-491A-B9BA-4241AD5514E0}" destId="{BF3F4562-C565-4B58-B30C-A09EA987AC59}" srcOrd="0" destOrd="0" presId="urn:microsoft.com/office/officeart/2005/8/layout/cycle2"/>
    <dgm:cxn modelId="{679A04EA-1A17-4A89-8CB1-50F3430D891C}" type="presParOf" srcId="{91F079D4-EF01-4758-AD11-2C310DF445D7}" destId="{2DFE4055-034C-46E7-B304-49FED8DF2B56}" srcOrd="2" destOrd="0" presId="urn:microsoft.com/office/officeart/2005/8/layout/cycle2"/>
    <dgm:cxn modelId="{6ED9A904-F0DF-4525-9EA8-7B25505EE3FD}" type="presParOf" srcId="{91F079D4-EF01-4758-AD11-2C310DF445D7}" destId="{2F40E6E1-3618-493B-A97E-C19C350B0629}" srcOrd="3" destOrd="0" presId="urn:microsoft.com/office/officeart/2005/8/layout/cycle2"/>
    <dgm:cxn modelId="{C9B7B4BA-B11C-4E69-956F-F141B1FCBECA}" type="presParOf" srcId="{2F40E6E1-3618-493B-A97E-C19C350B0629}" destId="{BDA2020E-F976-44AE-B4C1-629A0783908D}" srcOrd="0" destOrd="0" presId="urn:microsoft.com/office/officeart/2005/8/layout/cycle2"/>
    <dgm:cxn modelId="{AE16FDCA-EAAC-4EE1-9347-1B96552FF0A4}" type="presParOf" srcId="{91F079D4-EF01-4758-AD11-2C310DF445D7}" destId="{732F74EC-5CDC-4B41-9722-88341E6EAA6D}" srcOrd="4" destOrd="0" presId="urn:microsoft.com/office/officeart/2005/8/layout/cycle2"/>
    <dgm:cxn modelId="{290732A3-1411-4A38-9C01-60972271C915}" type="presParOf" srcId="{91F079D4-EF01-4758-AD11-2C310DF445D7}" destId="{63ADB99F-2668-445D-A540-9E4786CEA2B0}" srcOrd="5" destOrd="0" presId="urn:microsoft.com/office/officeart/2005/8/layout/cycle2"/>
    <dgm:cxn modelId="{382A236B-58F6-467B-9F93-ED052545F4CD}" type="presParOf" srcId="{63ADB99F-2668-445D-A540-9E4786CEA2B0}" destId="{FF0882C1-3088-4396-AAF4-32841E62CB6B}" srcOrd="0" destOrd="0" presId="urn:microsoft.com/office/officeart/2005/8/layout/cycle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4969E2F-DC29-4A6A-A33C-A691494A2A02}" type="doc">
      <dgm:prSet loTypeId="urn:microsoft.com/office/officeart/2005/8/layout/chevron2" loCatId="process" qsTypeId="urn:microsoft.com/office/officeart/2005/8/quickstyle/simple1" qsCatId="simple" csTypeId="urn:microsoft.com/office/officeart/2005/8/colors/colorful3" csCatId="colorful" phldr="1"/>
      <dgm:spPr/>
      <dgm:t>
        <a:bodyPr/>
        <a:lstStyle/>
        <a:p>
          <a:endParaRPr lang="en-GB"/>
        </a:p>
      </dgm:t>
    </dgm:pt>
    <dgm:pt modelId="{79FC0B3C-BA68-4ADC-9944-F6B3701852DE}">
      <dgm:prSet phldrT="[Text]" custT="1"/>
      <dgm:spPr>
        <a:xfrm rot="5400000">
          <a:off x="-71227" y="73118"/>
          <a:ext cx="474847" cy="332393"/>
        </a:xfrm>
        <a:prstGeom prst="chevron">
          <a:avLst/>
        </a:prstGeom>
      </dgm:spPr>
      <dgm:t>
        <a:bodyPr/>
        <a:lstStyle/>
        <a:p>
          <a:pPr>
            <a:buNone/>
          </a:pPr>
          <a:r>
            <a:rPr lang="en-GB" sz="600">
              <a:latin typeface="Calibri" panose="020F0502020204030204"/>
              <a:ea typeface="+mn-ea"/>
              <a:cs typeface="+mn-cs"/>
            </a:rPr>
            <a:t>Chartism movement - 1839 </a:t>
          </a:r>
        </a:p>
      </dgm:t>
    </dgm:pt>
    <dgm:pt modelId="{E6AFD456-F11D-43E6-8282-5E6ED9E118D0}" type="parTrans" cxnId="{BB781070-E658-4F0D-99B5-D8A6DE0D78EE}">
      <dgm:prSet/>
      <dgm:spPr/>
      <dgm:t>
        <a:bodyPr/>
        <a:lstStyle/>
        <a:p>
          <a:endParaRPr lang="en-GB" sz="2000"/>
        </a:p>
      </dgm:t>
    </dgm:pt>
    <dgm:pt modelId="{AB7FF8E9-0A9D-4324-B2DD-C8561A0CBDF3}" type="sibTrans" cxnId="{BB781070-E658-4F0D-99B5-D8A6DE0D78EE}">
      <dgm:prSet/>
      <dgm:spPr/>
      <dgm:t>
        <a:bodyPr/>
        <a:lstStyle/>
        <a:p>
          <a:endParaRPr lang="en-GB" sz="2000"/>
        </a:p>
      </dgm:t>
    </dgm:pt>
    <dgm:pt modelId="{C70C0101-EA84-42AE-8566-043F6A1073C9}">
      <dgm:prSet phldrT="[Text]" custT="1"/>
      <dgm:spPr>
        <a:xfrm rot="5400000">
          <a:off x="3225842" y="-2891558"/>
          <a:ext cx="308813" cy="6095711"/>
        </a:xfrm>
        <a:prstGeom prst="round2SameRect">
          <a:avLst/>
        </a:prstGeom>
      </dgm:spPr>
      <dgm:t>
        <a:bodyPr/>
        <a:lstStyle/>
        <a:p>
          <a:pPr>
            <a:buChar char="•"/>
          </a:pPr>
          <a:r>
            <a:rPr lang="en-GB" sz="600">
              <a:latin typeface="Calibri" panose="020F0502020204030204"/>
              <a:ea typeface="+mn-ea"/>
              <a:cs typeface="+mn-cs"/>
            </a:rPr>
            <a:t>The Chartist movement saw 5,000 armed men march to Newport to fight for better working conditions and the right to vote. From the 5,000 men that marched, 22 of these were shot dead (BBC Cymru Wales, 2015). </a:t>
          </a:r>
        </a:p>
      </dgm:t>
    </dgm:pt>
    <dgm:pt modelId="{9A324CA2-8A26-4474-827E-45A168445F0A}" type="parTrans" cxnId="{E8E53C57-AC19-4F30-BA7C-2294BDACA3EB}">
      <dgm:prSet/>
      <dgm:spPr/>
      <dgm:t>
        <a:bodyPr/>
        <a:lstStyle/>
        <a:p>
          <a:endParaRPr lang="en-GB" sz="2000"/>
        </a:p>
      </dgm:t>
    </dgm:pt>
    <dgm:pt modelId="{CB144C5D-D384-456D-B578-E9F85A252E4C}" type="sibTrans" cxnId="{E8E53C57-AC19-4F30-BA7C-2294BDACA3EB}">
      <dgm:prSet/>
      <dgm:spPr/>
      <dgm:t>
        <a:bodyPr/>
        <a:lstStyle/>
        <a:p>
          <a:endParaRPr lang="en-GB" sz="2000"/>
        </a:p>
      </dgm:t>
    </dgm:pt>
    <dgm:pt modelId="{047ACA30-3C96-4669-8228-0B9439736E21}">
      <dgm:prSet phldrT="[Text]" custT="1"/>
      <dgm:spPr>
        <a:xfrm rot="5400000">
          <a:off x="-71227" y="469834"/>
          <a:ext cx="474847" cy="332393"/>
        </a:xfrm>
        <a:prstGeom prst="chevron">
          <a:avLst/>
        </a:prstGeom>
      </dgm:spPr>
      <dgm:t>
        <a:bodyPr/>
        <a:lstStyle/>
        <a:p>
          <a:pPr>
            <a:buNone/>
          </a:pPr>
          <a:r>
            <a:rPr lang="en-GB" sz="600">
              <a:latin typeface="Calibri" panose="020F0502020204030204"/>
              <a:ea typeface="+mn-ea"/>
              <a:cs typeface="+mn-cs"/>
            </a:rPr>
            <a:t>Dagenham Ford Plant Strike  1968</a:t>
          </a:r>
        </a:p>
      </dgm:t>
    </dgm:pt>
    <dgm:pt modelId="{F6A56461-6705-45E7-A15D-CC3B1FA41D1C}" type="parTrans" cxnId="{DB94DCEC-8E74-4ADC-A678-5D3FF88AB7D6}">
      <dgm:prSet/>
      <dgm:spPr/>
      <dgm:t>
        <a:bodyPr/>
        <a:lstStyle/>
        <a:p>
          <a:endParaRPr lang="en-GB" sz="2000"/>
        </a:p>
      </dgm:t>
    </dgm:pt>
    <dgm:pt modelId="{6F76FC90-BBF5-45F3-917A-15639F9AE72D}" type="sibTrans" cxnId="{DB94DCEC-8E74-4ADC-A678-5D3FF88AB7D6}">
      <dgm:prSet/>
      <dgm:spPr/>
      <dgm:t>
        <a:bodyPr/>
        <a:lstStyle/>
        <a:p>
          <a:endParaRPr lang="en-GB" sz="2000"/>
        </a:p>
      </dgm:t>
    </dgm:pt>
    <dgm:pt modelId="{D6A4CBED-32CE-402A-B697-E13A666658DB}">
      <dgm:prSet phldrT="[Text]" custT="1"/>
      <dgm:spPr>
        <a:xfrm rot="5400000">
          <a:off x="3225923" y="-2494922"/>
          <a:ext cx="308650" cy="6095711"/>
        </a:xfrm>
        <a:prstGeom prst="round2SameRect">
          <a:avLst/>
        </a:prstGeom>
      </dgm:spPr>
      <dgm:t>
        <a:bodyPr/>
        <a:lstStyle/>
        <a:p>
          <a:pPr>
            <a:buChar char="•"/>
          </a:pPr>
          <a:r>
            <a:rPr lang="en-GB" sz="600">
              <a:latin typeface="Calibri" panose="020F0502020204030204"/>
              <a:ea typeface="+mn-ea"/>
              <a:cs typeface="+mn-cs"/>
            </a:rPr>
            <a:t> This was over the inequal pay of women working alongside men in the factories. Women were regraded into “category B” (less skilled production job) instead of Category C (more skilled production job) and were therefore paid 15% less than men at this rate. They were only regraded to category C after a further six-week strike. This movement ultimately lead to the passing of the Equality Act in 1970 for fairer pay and conditions of employment between men and women (Goodley, 2013). </a:t>
          </a:r>
        </a:p>
      </dgm:t>
    </dgm:pt>
    <dgm:pt modelId="{D091FB74-77FC-45F0-9F35-48D74CF6D5ED}" type="parTrans" cxnId="{BF19B582-0377-421E-AA5E-3D85E202A85B}">
      <dgm:prSet/>
      <dgm:spPr/>
      <dgm:t>
        <a:bodyPr/>
        <a:lstStyle/>
        <a:p>
          <a:endParaRPr lang="en-GB" sz="2000"/>
        </a:p>
      </dgm:t>
    </dgm:pt>
    <dgm:pt modelId="{B72145D4-0BEC-41F1-8C81-3BAC4BB3A289}" type="sibTrans" cxnId="{BF19B582-0377-421E-AA5E-3D85E202A85B}">
      <dgm:prSet/>
      <dgm:spPr/>
      <dgm:t>
        <a:bodyPr/>
        <a:lstStyle/>
        <a:p>
          <a:endParaRPr lang="en-GB" sz="2000"/>
        </a:p>
      </dgm:t>
    </dgm:pt>
    <dgm:pt modelId="{74CDE916-8B68-4CEB-8931-4D37E887C83E}">
      <dgm:prSet phldrT="[Text]" custT="1"/>
      <dgm:spPr>
        <a:xfrm rot="5400000">
          <a:off x="-71227" y="866551"/>
          <a:ext cx="474847" cy="332393"/>
        </a:xfrm>
        <a:prstGeom prst="chevron">
          <a:avLst/>
        </a:prstGeom>
      </dgm:spPr>
      <dgm:t>
        <a:bodyPr/>
        <a:lstStyle/>
        <a:p>
          <a:pPr>
            <a:buNone/>
          </a:pPr>
          <a:r>
            <a:rPr lang="en-GB" sz="600">
              <a:latin typeface="Calibri" panose="020F0502020204030204"/>
              <a:ea typeface="+mn-ea"/>
              <a:cs typeface="+mn-cs"/>
            </a:rPr>
            <a:t>Industrial Relations  Act 1971</a:t>
          </a:r>
        </a:p>
      </dgm:t>
    </dgm:pt>
    <dgm:pt modelId="{8E75343A-16C0-4C55-B558-88E2E48DA2B9}" type="parTrans" cxnId="{559ABFAC-F4FC-415E-AD3E-5E208B91B2FE}">
      <dgm:prSet/>
      <dgm:spPr/>
      <dgm:t>
        <a:bodyPr/>
        <a:lstStyle/>
        <a:p>
          <a:endParaRPr lang="en-GB" sz="2000"/>
        </a:p>
      </dgm:t>
    </dgm:pt>
    <dgm:pt modelId="{8FA0244D-1EAE-418F-8356-637101A03957}" type="sibTrans" cxnId="{559ABFAC-F4FC-415E-AD3E-5E208B91B2FE}">
      <dgm:prSet/>
      <dgm:spPr/>
      <dgm:t>
        <a:bodyPr/>
        <a:lstStyle/>
        <a:p>
          <a:endParaRPr lang="en-GB" sz="2000"/>
        </a:p>
      </dgm:t>
    </dgm:pt>
    <dgm:pt modelId="{6AA45F68-FB6E-4405-AB48-20EE120E673F}">
      <dgm:prSet phldrT="[Text]" custT="1"/>
      <dgm:spPr>
        <a:xfrm rot="5400000">
          <a:off x="3225923" y="-2098206"/>
          <a:ext cx="308650" cy="6095711"/>
        </a:xfrm>
        <a:prstGeom prst="round2SameRect">
          <a:avLst/>
        </a:prstGeom>
      </dgm:spPr>
      <dgm:t>
        <a:bodyPr/>
        <a:lstStyle/>
        <a:p>
          <a:pPr>
            <a:buChar char="•"/>
          </a:pPr>
          <a:r>
            <a:rPr lang="en-GB" sz="600">
              <a:latin typeface="Calibri" panose="020F0502020204030204"/>
              <a:ea typeface="+mn-ea"/>
              <a:cs typeface="+mn-cs"/>
            </a:rPr>
            <a:t>This brought about monumental changes to the working conditions of people throughout the United Kingdom such as the right to belong to a registered Trade Union and to have grievance procedures in the Statement of Particulars (GOV.UK, 2020).</a:t>
          </a:r>
        </a:p>
      </dgm:t>
    </dgm:pt>
    <dgm:pt modelId="{7CC9D674-2231-4078-9B5E-427EB00400E9}" type="parTrans" cxnId="{80070075-24DB-4C7C-A152-F12801B2C3A7}">
      <dgm:prSet/>
      <dgm:spPr/>
      <dgm:t>
        <a:bodyPr/>
        <a:lstStyle/>
        <a:p>
          <a:endParaRPr lang="en-GB" sz="2000"/>
        </a:p>
      </dgm:t>
    </dgm:pt>
    <dgm:pt modelId="{2EC39B5A-A88F-4D65-8217-58E9F305EB78}" type="sibTrans" cxnId="{80070075-24DB-4C7C-A152-F12801B2C3A7}">
      <dgm:prSet/>
      <dgm:spPr/>
      <dgm:t>
        <a:bodyPr/>
        <a:lstStyle/>
        <a:p>
          <a:endParaRPr lang="en-GB" sz="2000"/>
        </a:p>
      </dgm:t>
    </dgm:pt>
    <dgm:pt modelId="{9D02201A-4F53-44B7-A61D-EE94BEEA8347}">
      <dgm:prSet phldrT="[Text]" custT="1"/>
      <dgm:spPr>
        <a:xfrm rot="5400000">
          <a:off x="-71227" y="1263267"/>
          <a:ext cx="474847" cy="332393"/>
        </a:xfrm>
        <a:prstGeom prst="chevron">
          <a:avLst/>
        </a:prstGeom>
      </dgm:spPr>
      <dgm:t>
        <a:bodyPr/>
        <a:lstStyle/>
        <a:p>
          <a:pPr>
            <a:buNone/>
          </a:pPr>
          <a:r>
            <a:rPr lang="en-GB" sz="600">
              <a:latin typeface="Calibri" panose="020F0502020204030204"/>
              <a:ea typeface="+mn-ea"/>
              <a:cs typeface="+mn-cs"/>
            </a:rPr>
            <a:t>Rise in pluralism - 1970</a:t>
          </a:r>
        </a:p>
      </dgm:t>
    </dgm:pt>
    <dgm:pt modelId="{C84DEE13-0BEC-4D4E-AE3F-D6A2757613A1}" type="parTrans" cxnId="{676A2C89-D766-4085-A322-3EE5472CC043}">
      <dgm:prSet/>
      <dgm:spPr/>
      <dgm:t>
        <a:bodyPr/>
        <a:lstStyle/>
        <a:p>
          <a:endParaRPr lang="en-GB" sz="2000"/>
        </a:p>
      </dgm:t>
    </dgm:pt>
    <dgm:pt modelId="{1521262B-4671-414C-BF26-FDCF578449BA}" type="sibTrans" cxnId="{676A2C89-D766-4085-A322-3EE5472CC043}">
      <dgm:prSet/>
      <dgm:spPr/>
      <dgm:t>
        <a:bodyPr/>
        <a:lstStyle/>
        <a:p>
          <a:endParaRPr lang="en-GB" sz="2000"/>
        </a:p>
      </dgm:t>
    </dgm:pt>
    <dgm:pt modelId="{326E0ADC-4FF3-4B63-BAAF-058A0F81A298}">
      <dgm:prSet phldrT="[Text]" custT="1"/>
      <dgm:spPr>
        <a:xfrm rot="5400000">
          <a:off x="-71227" y="1659984"/>
          <a:ext cx="474847" cy="332393"/>
        </a:xfrm>
        <a:prstGeom prst="chevron">
          <a:avLst/>
        </a:prstGeom>
      </dgm:spPr>
      <dgm:t>
        <a:bodyPr/>
        <a:lstStyle/>
        <a:p>
          <a:pPr>
            <a:buNone/>
          </a:pPr>
          <a:r>
            <a:rPr lang="en-GB" sz="600">
              <a:latin typeface="Calibri" panose="020F0502020204030204"/>
              <a:ea typeface="+mn-ea"/>
              <a:cs typeface="+mn-cs"/>
            </a:rPr>
            <a:t>Great Miners Stike 1984 </a:t>
          </a:r>
        </a:p>
      </dgm:t>
    </dgm:pt>
    <dgm:pt modelId="{D9765B67-3A8D-4F90-8D25-0534361F5D82}" type="parTrans" cxnId="{26CC8DBC-6BC2-431E-A84A-7A8B3757C46A}">
      <dgm:prSet/>
      <dgm:spPr/>
      <dgm:t>
        <a:bodyPr/>
        <a:lstStyle/>
        <a:p>
          <a:endParaRPr lang="en-GB" sz="2000"/>
        </a:p>
      </dgm:t>
    </dgm:pt>
    <dgm:pt modelId="{BA4377A7-68BE-4277-A0BE-FB876ACB6DF6}" type="sibTrans" cxnId="{26CC8DBC-6BC2-431E-A84A-7A8B3757C46A}">
      <dgm:prSet/>
      <dgm:spPr/>
      <dgm:t>
        <a:bodyPr/>
        <a:lstStyle/>
        <a:p>
          <a:endParaRPr lang="en-GB" sz="2000"/>
        </a:p>
      </dgm:t>
    </dgm:pt>
    <dgm:pt modelId="{86B7A2AE-BFF7-4332-8EE6-ECD9012D43D0}">
      <dgm:prSet custT="1"/>
      <dgm:spPr>
        <a:xfrm rot="5400000">
          <a:off x="3225923" y="-1701489"/>
          <a:ext cx="308650" cy="6095711"/>
        </a:xfrm>
        <a:prstGeom prst="round2SameRect">
          <a:avLst/>
        </a:prstGeom>
      </dgm:spPr>
      <dgm:t>
        <a:bodyPr/>
        <a:lstStyle/>
        <a:p>
          <a:pPr>
            <a:buChar char="•"/>
          </a:pPr>
          <a:endParaRPr lang="en-GB" sz="600">
            <a:solidFill>
              <a:sysClr val="windowText" lastClr="000000">
                <a:hueOff val="0"/>
                <a:satOff val="0"/>
                <a:lumOff val="0"/>
                <a:alphaOff val="0"/>
              </a:sysClr>
            </a:solidFill>
            <a:latin typeface="Calibri" panose="020F0502020204030204"/>
            <a:ea typeface="+mn-ea"/>
            <a:cs typeface="+mn-cs"/>
          </a:endParaRPr>
        </a:p>
      </dgm:t>
    </dgm:pt>
    <dgm:pt modelId="{59B8EEC9-4086-4B9F-B75C-08F464F3D8D6}" type="parTrans" cxnId="{F561AA01-1F25-4661-AE5A-50CF1F4F13EB}">
      <dgm:prSet/>
      <dgm:spPr/>
      <dgm:t>
        <a:bodyPr/>
        <a:lstStyle/>
        <a:p>
          <a:endParaRPr lang="en-GB" sz="2000"/>
        </a:p>
      </dgm:t>
    </dgm:pt>
    <dgm:pt modelId="{651F4267-C3CE-472B-BF7D-DCA19E31F590}" type="sibTrans" cxnId="{F561AA01-1F25-4661-AE5A-50CF1F4F13EB}">
      <dgm:prSet/>
      <dgm:spPr/>
      <dgm:t>
        <a:bodyPr/>
        <a:lstStyle/>
        <a:p>
          <a:endParaRPr lang="en-GB" sz="2000"/>
        </a:p>
      </dgm:t>
    </dgm:pt>
    <dgm:pt modelId="{9B7A18D3-2EFC-4E36-B89B-214CE3F12781}">
      <dgm:prSet custT="1"/>
      <dgm:spPr>
        <a:xfrm rot="5400000">
          <a:off x="3225923" y="-1701489"/>
          <a:ext cx="308650" cy="6095711"/>
        </a:xfrm>
        <a:prstGeom prst="round2SameRect">
          <a:avLst/>
        </a:prstGeom>
      </dgm:spPr>
      <dgm:t>
        <a:bodyPr/>
        <a:lstStyle/>
        <a:p>
          <a:pPr>
            <a:buChar char="•"/>
          </a:pPr>
          <a:r>
            <a:rPr lang="en-GB" sz="600">
              <a:latin typeface="Calibri" panose="020F0502020204030204"/>
              <a:ea typeface="+mn-ea"/>
              <a:cs typeface="+mn-cs"/>
            </a:rPr>
            <a:t>In the 1970’s there was a rise in pluralism, where there was an increase in collective movement, discussions and agreements for terms and conditions. In the workforce there would be trade union groups or employment association groups. If there was discontent about working conditions or pay there would be a collective movement and voice and it would be dealt with on a collective basis (Bennett, et al., 2020).</a:t>
          </a:r>
        </a:p>
      </dgm:t>
    </dgm:pt>
    <dgm:pt modelId="{BEA0B97F-DE0A-4FB6-8B32-B63A3E934160}" type="parTrans" cxnId="{4F1E2F24-1C54-415B-8F98-101FDFC8B6E0}">
      <dgm:prSet/>
      <dgm:spPr/>
      <dgm:t>
        <a:bodyPr/>
        <a:lstStyle/>
        <a:p>
          <a:endParaRPr lang="en-GB" sz="2000"/>
        </a:p>
      </dgm:t>
    </dgm:pt>
    <dgm:pt modelId="{18E3D9B4-AB0F-4A77-9227-4DC4B271E044}" type="sibTrans" cxnId="{4F1E2F24-1C54-415B-8F98-101FDFC8B6E0}">
      <dgm:prSet/>
      <dgm:spPr/>
      <dgm:t>
        <a:bodyPr/>
        <a:lstStyle/>
        <a:p>
          <a:endParaRPr lang="en-GB" sz="2000"/>
        </a:p>
      </dgm:t>
    </dgm:pt>
    <dgm:pt modelId="{148C1B3A-CEAC-4E72-A127-579CBD9860DB}">
      <dgm:prSet custT="1"/>
      <dgm:spPr>
        <a:xfrm rot="5400000">
          <a:off x="3225923" y="-1304773"/>
          <a:ext cx="308650" cy="6095711"/>
        </a:xfrm>
        <a:prstGeom prst="round2SameRect">
          <a:avLst/>
        </a:prstGeom>
      </dgm:spPr>
      <dgm:t>
        <a:bodyPr/>
        <a:lstStyle/>
        <a:p>
          <a:pPr>
            <a:buChar char="•"/>
          </a:pPr>
          <a:r>
            <a:rPr lang="en-GB" sz="600">
              <a:latin typeface="Calibri" panose="020F0502020204030204"/>
              <a:ea typeface="+mn-ea"/>
              <a:cs typeface="+mn-cs"/>
            </a:rPr>
            <a:t>In 1984 there was the Great Miners Strike which gave a rise to individualism. There was a rise in individuals trying to challenge issues such as pay, conditions or treatment. This was instead of a collective group. There has been a rise in individualism of ER due to the decrease in trade unions and the rise in individual workplace rights (Bannock, 2015)</a:t>
          </a:r>
        </a:p>
      </dgm:t>
    </dgm:pt>
    <dgm:pt modelId="{8D74EEA3-1F46-4BE5-8C16-A562BDBF1A2B}" type="parTrans" cxnId="{BBF5C273-03D6-4F73-B61E-85CE603B13C9}">
      <dgm:prSet/>
      <dgm:spPr/>
      <dgm:t>
        <a:bodyPr/>
        <a:lstStyle/>
        <a:p>
          <a:endParaRPr lang="en-GB" sz="2000"/>
        </a:p>
      </dgm:t>
    </dgm:pt>
    <dgm:pt modelId="{587430DD-EDB2-4239-BC1F-4F07C16FAB59}" type="sibTrans" cxnId="{BBF5C273-03D6-4F73-B61E-85CE603B13C9}">
      <dgm:prSet/>
      <dgm:spPr/>
      <dgm:t>
        <a:bodyPr/>
        <a:lstStyle/>
        <a:p>
          <a:endParaRPr lang="en-GB" sz="2000"/>
        </a:p>
      </dgm:t>
    </dgm:pt>
    <dgm:pt modelId="{D4490D48-0447-4479-89DE-981A21C2DF84}">
      <dgm:prSet custT="1"/>
      <dgm:spPr>
        <a:xfrm rot="5400000">
          <a:off x="-71227" y="2056700"/>
          <a:ext cx="474847" cy="332393"/>
        </a:xfrm>
        <a:prstGeom prst="chevron">
          <a:avLst/>
        </a:prstGeom>
      </dgm:spPr>
      <dgm:t>
        <a:bodyPr/>
        <a:lstStyle/>
        <a:p>
          <a:pPr>
            <a:buNone/>
          </a:pPr>
          <a:r>
            <a:rPr lang="en-GB" sz="600">
              <a:latin typeface="Calibri" panose="020F0502020204030204"/>
              <a:ea typeface="+mn-ea"/>
              <a:cs typeface="+mn-cs"/>
            </a:rPr>
            <a:t>Trade Union Act - 2016</a:t>
          </a:r>
        </a:p>
      </dgm:t>
    </dgm:pt>
    <dgm:pt modelId="{002C1513-1B19-4ED9-A1ED-1FBABE85F121}" type="parTrans" cxnId="{D8687FB0-01E2-4E4F-88B8-A8F8F101C3BB}">
      <dgm:prSet/>
      <dgm:spPr/>
      <dgm:t>
        <a:bodyPr/>
        <a:lstStyle/>
        <a:p>
          <a:endParaRPr lang="en-GB" sz="2000"/>
        </a:p>
      </dgm:t>
    </dgm:pt>
    <dgm:pt modelId="{0BB8E101-AE56-467D-912D-D293CB975E0D}" type="sibTrans" cxnId="{D8687FB0-01E2-4E4F-88B8-A8F8F101C3BB}">
      <dgm:prSet/>
      <dgm:spPr/>
      <dgm:t>
        <a:bodyPr/>
        <a:lstStyle/>
        <a:p>
          <a:endParaRPr lang="en-GB" sz="2000"/>
        </a:p>
      </dgm:t>
    </dgm:pt>
    <dgm:pt modelId="{B7D654B1-EC5D-4895-B4F7-A72C7C30FBC7}">
      <dgm:prSet custT="1"/>
      <dgm:spPr>
        <a:xfrm rot="5400000">
          <a:off x="3225923" y="-908057"/>
          <a:ext cx="308650" cy="6095711"/>
        </a:xfrm>
        <a:prstGeom prst="round2SameRect">
          <a:avLst/>
        </a:prstGeom>
      </dgm:spPr>
      <dgm:t>
        <a:bodyPr/>
        <a:lstStyle/>
        <a:p>
          <a:pPr>
            <a:buChar char="•"/>
          </a:pPr>
          <a:r>
            <a:rPr lang="en-GB" sz="600">
              <a:latin typeface="Calibri" panose="020F0502020204030204"/>
              <a:ea typeface="+mn-ea"/>
              <a:cs typeface="+mn-cs"/>
            </a:rPr>
            <a:t>In 2016, there was the Trade Union Act under the Labour Government which reduced the power of the Trade Unions. </a:t>
          </a:r>
        </a:p>
      </dgm:t>
    </dgm:pt>
    <dgm:pt modelId="{854B1487-2CE5-435A-A0A2-7655A350C32F}" type="parTrans" cxnId="{4FB45FEA-A815-4B58-B9CA-72B0F408CF0C}">
      <dgm:prSet/>
      <dgm:spPr/>
      <dgm:t>
        <a:bodyPr/>
        <a:lstStyle/>
        <a:p>
          <a:endParaRPr lang="en-GB" sz="2000"/>
        </a:p>
      </dgm:t>
    </dgm:pt>
    <dgm:pt modelId="{BA6FB611-207F-4D8A-AEA8-1FEB6A1F1FBC}" type="sibTrans" cxnId="{4FB45FEA-A815-4B58-B9CA-72B0F408CF0C}">
      <dgm:prSet/>
      <dgm:spPr/>
      <dgm:t>
        <a:bodyPr/>
        <a:lstStyle/>
        <a:p>
          <a:endParaRPr lang="en-GB" sz="2000"/>
        </a:p>
      </dgm:t>
    </dgm:pt>
    <dgm:pt modelId="{3FC80737-6554-4078-946C-CC8528F63A7D}">
      <dgm:prSet custT="1"/>
      <dgm:spPr>
        <a:xfrm rot="5400000">
          <a:off x="-71227" y="2453417"/>
          <a:ext cx="474847" cy="332393"/>
        </a:xfrm>
        <a:prstGeom prst="chevron">
          <a:avLst/>
        </a:prstGeom>
      </dgm:spPr>
      <dgm:t>
        <a:bodyPr/>
        <a:lstStyle/>
        <a:p>
          <a:pPr>
            <a:buNone/>
          </a:pPr>
          <a:r>
            <a:rPr lang="en-GB" sz="600">
              <a:latin typeface="Calibri" panose="020F0502020204030204"/>
              <a:ea typeface="+mn-ea"/>
              <a:cs typeface="+mn-cs"/>
            </a:rPr>
            <a:t>The Equality Act 2010</a:t>
          </a:r>
        </a:p>
      </dgm:t>
    </dgm:pt>
    <dgm:pt modelId="{D7C0AD13-393B-4B04-94DF-5FCC6CCD6306}" type="parTrans" cxnId="{CA26FBC1-C58B-4293-BC30-5BE75FBA1146}">
      <dgm:prSet/>
      <dgm:spPr/>
      <dgm:t>
        <a:bodyPr/>
        <a:lstStyle/>
        <a:p>
          <a:endParaRPr lang="en-GB" sz="2000"/>
        </a:p>
      </dgm:t>
    </dgm:pt>
    <dgm:pt modelId="{EC8DAF01-4DDC-45F6-8EA2-67FA6B10A52A}" type="sibTrans" cxnId="{CA26FBC1-C58B-4293-BC30-5BE75FBA1146}">
      <dgm:prSet/>
      <dgm:spPr/>
      <dgm:t>
        <a:bodyPr/>
        <a:lstStyle/>
        <a:p>
          <a:endParaRPr lang="en-GB" sz="2000"/>
        </a:p>
      </dgm:t>
    </dgm:pt>
    <dgm:pt modelId="{3CE7F0AA-C644-4840-9E40-36048CE6EB55}">
      <dgm:prSet custT="1"/>
      <dgm:spPr>
        <a:xfrm rot="5400000">
          <a:off x="-71227" y="2850133"/>
          <a:ext cx="474847" cy="332393"/>
        </a:xfrm>
        <a:prstGeom prst="chevron">
          <a:avLst/>
        </a:prstGeom>
      </dgm:spPr>
      <dgm:t>
        <a:bodyPr/>
        <a:lstStyle/>
        <a:p>
          <a:pPr>
            <a:buNone/>
          </a:pPr>
          <a:r>
            <a:rPr lang="en-GB" sz="600">
              <a:latin typeface="Calibri" panose="020F0502020204030204"/>
              <a:ea typeface="+mn-ea"/>
              <a:cs typeface="+mn-cs"/>
            </a:rPr>
            <a:t>Workplace ER Study WERS - 2011</a:t>
          </a:r>
        </a:p>
      </dgm:t>
    </dgm:pt>
    <dgm:pt modelId="{8B33762E-2A57-44A2-AEE9-1FB9D42EF5AF}" type="parTrans" cxnId="{C30F51AC-7FE6-4A76-9AB1-A805E9CC1EC5}">
      <dgm:prSet/>
      <dgm:spPr/>
      <dgm:t>
        <a:bodyPr/>
        <a:lstStyle/>
        <a:p>
          <a:endParaRPr lang="en-GB" sz="2000"/>
        </a:p>
      </dgm:t>
    </dgm:pt>
    <dgm:pt modelId="{72745548-8F81-4A11-ACE7-2DB6CA40A811}" type="sibTrans" cxnId="{C30F51AC-7FE6-4A76-9AB1-A805E9CC1EC5}">
      <dgm:prSet/>
      <dgm:spPr/>
      <dgm:t>
        <a:bodyPr/>
        <a:lstStyle/>
        <a:p>
          <a:endParaRPr lang="en-GB" sz="2000"/>
        </a:p>
      </dgm:t>
    </dgm:pt>
    <dgm:pt modelId="{37B4EE1A-8F76-472B-8357-C2D205BFDD15}">
      <dgm:prSet custT="1"/>
      <dgm:spPr>
        <a:xfrm rot="5400000">
          <a:off x="3225923" y="-511340"/>
          <a:ext cx="308650" cy="6095711"/>
        </a:xfrm>
        <a:prstGeom prst="round2SameRect">
          <a:avLst/>
        </a:prstGeom>
      </dgm:spPr>
      <dgm:t>
        <a:bodyPr/>
        <a:lstStyle/>
        <a:p>
          <a:pPr>
            <a:buChar char="•"/>
          </a:pPr>
          <a:r>
            <a:rPr lang="en-GB" sz="600">
              <a:latin typeface="Calibri" panose="020F0502020204030204"/>
              <a:ea typeface="+mn-ea"/>
              <a:cs typeface="+mn-cs"/>
            </a:rPr>
            <a:t>The Equality Act 2010 brought all of the existing equal opportunities and discrimination legislation under one umbrella act (GOV.UK, 2013). </a:t>
          </a:r>
        </a:p>
      </dgm:t>
    </dgm:pt>
    <dgm:pt modelId="{B30CFD9C-CD8B-47EC-AD74-F4EE25A0A638}" type="parTrans" cxnId="{81F81DB5-32E7-432A-92B4-C9AFE44F8541}">
      <dgm:prSet/>
      <dgm:spPr/>
      <dgm:t>
        <a:bodyPr/>
        <a:lstStyle/>
        <a:p>
          <a:endParaRPr lang="en-GB" sz="2000"/>
        </a:p>
      </dgm:t>
    </dgm:pt>
    <dgm:pt modelId="{207CB816-39B3-4653-9EA2-C37F6631C616}" type="sibTrans" cxnId="{81F81DB5-32E7-432A-92B4-C9AFE44F8541}">
      <dgm:prSet/>
      <dgm:spPr/>
      <dgm:t>
        <a:bodyPr/>
        <a:lstStyle/>
        <a:p>
          <a:endParaRPr lang="en-GB" sz="2000"/>
        </a:p>
      </dgm:t>
    </dgm:pt>
    <dgm:pt modelId="{CFF5274C-A3B9-4487-B453-70B73C9B0939}">
      <dgm:prSet custT="1"/>
      <dgm:spPr>
        <a:xfrm rot="5400000">
          <a:off x="3225923" y="-114624"/>
          <a:ext cx="308650" cy="6095711"/>
        </a:xfrm>
        <a:prstGeom prst="round2SameRect">
          <a:avLst/>
        </a:prstGeom>
      </dgm:spPr>
      <dgm:t>
        <a:bodyPr/>
        <a:lstStyle/>
        <a:p>
          <a:pPr>
            <a:buChar char="•"/>
          </a:pPr>
          <a:r>
            <a:rPr lang="en-GB" sz="600">
              <a:latin typeface="Calibri" panose="020F0502020204030204"/>
              <a:ea typeface="+mn-ea"/>
              <a:cs typeface="+mn-cs"/>
            </a:rPr>
            <a:t>In 2011 the Workplace ER Study WERS noted the vast shift from collective disputes to individual conflicts in the work place and employment tribunal statistics confirm this to be the case (GOV.UK, 2013). </a:t>
          </a:r>
        </a:p>
      </dgm:t>
    </dgm:pt>
    <dgm:pt modelId="{D1815712-5E31-4D73-ABEE-98B8FFC9F58B}" type="parTrans" cxnId="{0CB59331-9A3B-4581-BD6F-434BD70F7462}">
      <dgm:prSet/>
      <dgm:spPr/>
      <dgm:t>
        <a:bodyPr/>
        <a:lstStyle/>
        <a:p>
          <a:endParaRPr lang="en-GB" sz="2000"/>
        </a:p>
      </dgm:t>
    </dgm:pt>
    <dgm:pt modelId="{4BDF9D7C-333C-40CF-B7D5-6BA5A512CAA6}" type="sibTrans" cxnId="{0CB59331-9A3B-4581-BD6F-434BD70F7462}">
      <dgm:prSet/>
      <dgm:spPr/>
      <dgm:t>
        <a:bodyPr/>
        <a:lstStyle/>
        <a:p>
          <a:endParaRPr lang="en-GB" sz="2000"/>
        </a:p>
      </dgm:t>
    </dgm:pt>
    <dgm:pt modelId="{F19C8A09-150D-4578-88A4-06A0F4A10E12}" type="pres">
      <dgm:prSet presAssocID="{84969E2F-DC29-4A6A-A33C-A691494A2A02}" presName="linearFlow" presStyleCnt="0">
        <dgm:presLayoutVars>
          <dgm:dir/>
          <dgm:animLvl val="lvl"/>
          <dgm:resizeHandles val="exact"/>
        </dgm:presLayoutVars>
      </dgm:prSet>
      <dgm:spPr/>
    </dgm:pt>
    <dgm:pt modelId="{13E89AF9-855B-441D-A4D5-E268390165D5}" type="pres">
      <dgm:prSet presAssocID="{79FC0B3C-BA68-4ADC-9944-F6B3701852DE}" presName="composite" presStyleCnt="0"/>
      <dgm:spPr/>
    </dgm:pt>
    <dgm:pt modelId="{8B431C91-5884-4CA4-9A7A-2FFD141FEE62}" type="pres">
      <dgm:prSet presAssocID="{79FC0B3C-BA68-4ADC-9944-F6B3701852DE}" presName="parentText" presStyleLbl="alignNode1" presStyleIdx="0" presStyleCnt="8">
        <dgm:presLayoutVars>
          <dgm:chMax val="1"/>
          <dgm:bulletEnabled val="1"/>
        </dgm:presLayoutVars>
      </dgm:prSet>
      <dgm:spPr/>
    </dgm:pt>
    <dgm:pt modelId="{47A82140-6C85-4644-BC54-7095F0AC4C7D}" type="pres">
      <dgm:prSet presAssocID="{79FC0B3C-BA68-4ADC-9944-F6B3701852DE}" presName="descendantText" presStyleLbl="alignAcc1" presStyleIdx="0" presStyleCnt="8">
        <dgm:presLayoutVars>
          <dgm:bulletEnabled val="1"/>
        </dgm:presLayoutVars>
      </dgm:prSet>
      <dgm:spPr/>
    </dgm:pt>
    <dgm:pt modelId="{C9D16803-6C7E-4120-92F6-FBF4A8F5F1D9}" type="pres">
      <dgm:prSet presAssocID="{AB7FF8E9-0A9D-4324-B2DD-C8561A0CBDF3}" presName="sp" presStyleCnt="0"/>
      <dgm:spPr/>
    </dgm:pt>
    <dgm:pt modelId="{8C334538-96A7-40DF-B1C5-47E9839B9FDF}" type="pres">
      <dgm:prSet presAssocID="{047ACA30-3C96-4669-8228-0B9439736E21}" presName="composite" presStyleCnt="0"/>
      <dgm:spPr/>
    </dgm:pt>
    <dgm:pt modelId="{705420A0-17B5-42CD-AD03-E754A4E8B943}" type="pres">
      <dgm:prSet presAssocID="{047ACA30-3C96-4669-8228-0B9439736E21}" presName="parentText" presStyleLbl="alignNode1" presStyleIdx="1" presStyleCnt="8">
        <dgm:presLayoutVars>
          <dgm:chMax val="1"/>
          <dgm:bulletEnabled val="1"/>
        </dgm:presLayoutVars>
      </dgm:prSet>
      <dgm:spPr/>
    </dgm:pt>
    <dgm:pt modelId="{B58F1DB1-3D05-4A83-956D-76E55279FAB4}" type="pres">
      <dgm:prSet presAssocID="{047ACA30-3C96-4669-8228-0B9439736E21}" presName="descendantText" presStyleLbl="alignAcc1" presStyleIdx="1" presStyleCnt="8">
        <dgm:presLayoutVars>
          <dgm:bulletEnabled val="1"/>
        </dgm:presLayoutVars>
      </dgm:prSet>
      <dgm:spPr/>
    </dgm:pt>
    <dgm:pt modelId="{B0EE916B-6EFE-4AA2-913E-BD77DEBA6051}" type="pres">
      <dgm:prSet presAssocID="{6F76FC90-BBF5-45F3-917A-15639F9AE72D}" presName="sp" presStyleCnt="0"/>
      <dgm:spPr/>
    </dgm:pt>
    <dgm:pt modelId="{3BDE31E9-4040-4813-B4A1-74BE7645069A}" type="pres">
      <dgm:prSet presAssocID="{74CDE916-8B68-4CEB-8931-4D37E887C83E}" presName="composite" presStyleCnt="0"/>
      <dgm:spPr/>
    </dgm:pt>
    <dgm:pt modelId="{1D237DB0-B334-4BAC-BC58-457FCD20B541}" type="pres">
      <dgm:prSet presAssocID="{74CDE916-8B68-4CEB-8931-4D37E887C83E}" presName="parentText" presStyleLbl="alignNode1" presStyleIdx="2" presStyleCnt="8">
        <dgm:presLayoutVars>
          <dgm:chMax val="1"/>
          <dgm:bulletEnabled val="1"/>
        </dgm:presLayoutVars>
      </dgm:prSet>
      <dgm:spPr/>
    </dgm:pt>
    <dgm:pt modelId="{DEB426E1-A13B-4879-87D5-461E275A7DC6}" type="pres">
      <dgm:prSet presAssocID="{74CDE916-8B68-4CEB-8931-4D37E887C83E}" presName="descendantText" presStyleLbl="alignAcc1" presStyleIdx="2" presStyleCnt="8">
        <dgm:presLayoutVars>
          <dgm:bulletEnabled val="1"/>
        </dgm:presLayoutVars>
      </dgm:prSet>
      <dgm:spPr/>
    </dgm:pt>
    <dgm:pt modelId="{8D7EB963-E728-4D20-A322-BA598D950B34}" type="pres">
      <dgm:prSet presAssocID="{8FA0244D-1EAE-418F-8356-637101A03957}" presName="sp" presStyleCnt="0"/>
      <dgm:spPr/>
    </dgm:pt>
    <dgm:pt modelId="{2DCABF46-C88C-4007-8C36-DC9529179F8C}" type="pres">
      <dgm:prSet presAssocID="{9D02201A-4F53-44B7-A61D-EE94BEEA8347}" presName="composite" presStyleCnt="0"/>
      <dgm:spPr/>
    </dgm:pt>
    <dgm:pt modelId="{06C29A78-1FC2-4051-B4AC-80DB540FE42D}" type="pres">
      <dgm:prSet presAssocID="{9D02201A-4F53-44B7-A61D-EE94BEEA8347}" presName="parentText" presStyleLbl="alignNode1" presStyleIdx="3" presStyleCnt="8">
        <dgm:presLayoutVars>
          <dgm:chMax val="1"/>
          <dgm:bulletEnabled val="1"/>
        </dgm:presLayoutVars>
      </dgm:prSet>
      <dgm:spPr/>
    </dgm:pt>
    <dgm:pt modelId="{D5046FD1-66AC-47AA-8BE7-5CE97C5FCF10}" type="pres">
      <dgm:prSet presAssocID="{9D02201A-4F53-44B7-A61D-EE94BEEA8347}" presName="descendantText" presStyleLbl="alignAcc1" presStyleIdx="3" presStyleCnt="8">
        <dgm:presLayoutVars>
          <dgm:bulletEnabled val="1"/>
        </dgm:presLayoutVars>
      </dgm:prSet>
      <dgm:spPr/>
    </dgm:pt>
    <dgm:pt modelId="{F70884BD-5761-4DC7-8FA6-4047C52F304B}" type="pres">
      <dgm:prSet presAssocID="{1521262B-4671-414C-BF26-FDCF578449BA}" presName="sp" presStyleCnt="0"/>
      <dgm:spPr/>
    </dgm:pt>
    <dgm:pt modelId="{9CA6C0D4-417F-4CD1-994A-01D39970083F}" type="pres">
      <dgm:prSet presAssocID="{326E0ADC-4FF3-4B63-BAAF-058A0F81A298}" presName="composite" presStyleCnt="0"/>
      <dgm:spPr/>
    </dgm:pt>
    <dgm:pt modelId="{5FB7FA78-1818-4AA2-A337-40613C1FF198}" type="pres">
      <dgm:prSet presAssocID="{326E0ADC-4FF3-4B63-BAAF-058A0F81A298}" presName="parentText" presStyleLbl="alignNode1" presStyleIdx="4" presStyleCnt="8">
        <dgm:presLayoutVars>
          <dgm:chMax val="1"/>
          <dgm:bulletEnabled val="1"/>
        </dgm:presLayoutVars>
      </dgm:prSet>
      <dgm:spPr/>
    </dgm:pt>
    <dgm:pt modelId="{2528CBB1-50E8-4144-900B-4D72B3F52C6F}" type="pres">
      <dgm:prSet presAssocID="{326E0ADC-4FF3-4B63-BAAF-058A0F81A298}" presName="descendantText" presStyleLbl="alignAcc1" presStyleIdx="4" presStyleCnt="8">
        <dgm:presLayoutVars>
          <dgm:bulletEnabled val="1"/>
        </dgm:presLayoutVars>
      </dgm:prSet>
      <dgm:spPr/>
    </dgm:pt>
    <dgm:pt modelId="{6100FB0D-82BB-4C05-846F-0B0C6DC32FBA}" type="pres">
      <dgm:prSet presAssocID="{BA4377A7-68BE-4277-A0BE-FB876ACB6DF6}" presName="sp" presStyleCnt="0"/>
      <dgm:spPr/>
    </dgm:pt>
    <dgm:pt modelId="{8334F461-08D2-415B-A412-2655F09FB0B2}" type="pres">
      <dgm:prSet presAssocID="{D4490D48-0447-4479-89DE-981A21C2DF84}" presName="composite" presStyleCnt="0"/>
      <dgm:spPr/>
    </dgm:pt>
    <dgm:pt modelId="{2E340D3D-8610-41B7-98C6-F62CF8B4B43E}" type="pres">
      <dgm:prSet presAssocID="{D4490D48-0447-4479-89DE-981A21C2DF84}" presName="parentText" presStyleLbl="alignNode1" presStyleIdx="5" presStyleCnt="8">
        <dgm:presLayoutVars>
          <dgm:chMax val="1"/>
          <dgm:bulletEnabled val="1"/>
        </dgm:presLayoutVars>
      </dgm:prSet>
      <dgm:spPr/>
    </dgm:pt>
    <dgm:pt modelId="{593D517F-F833-4E43-86B2-6B26C061C408}" type="pres">
      <dgm:prSet presAssocID="{D4490D48-0447-4479-89DE-981A21C2DF84}" presName="descendantText" presStyleLbl="alignAcc1" presStyleIdx="5" presStyleCnt="8">
        <dgm:presLayoutVars>
          <dgm:bulletEnabled val="1"/>
        </dgm:presLayoutVars>
      </dgm:prSet>
      <dgm:spPr/>
    </dgm:pt>
    <dgm:pt modelId="{E11BA9E9-09A7-4841-B090-8D1548088741}" type="pres">
      <dgm:prSet presAssocID="{0BB8E101-AE56-467D-912D-D293CB975E0D}" presName="sp" presStyleCnt="0"/>
      <dgm:spPr/>
    </dgm:pt>
    <dgm:pt modelId="{F829A969-6934-49B2-9B56-1B68B98AD17D}" type="pres">
      <dgm:prSet presAssocID="{3FC80737-6554-4078-946C-CC8528F63A7D}" presName="composite" presStyleCnt="0"/>
      <dgm:spPr/>
    </dgm:pt>
    <dgm:pt modelId="{6064BDAC-DE6E-4BEC-BE27-95AD0CDEBC9E}" type="pres">
      <dgm:prSet presAssocID="{3FC80737-6554-4078-946C-CC8528F63A7D}" presName="parentText" presStyleLbl="alignNode1" presStyleIdx="6" presStyleCnt="8">
        <dgm:presLayoutVars>
          <dgm:chMax val="1"/>
          <dgm:bulletEnabled val="1"/>
        </dgm:presLayoutVars>
      </dgm:prSet>
      <dgm:spPr/>
    </dgm:pt>
    <dgm:pt modelId="{CCB80DAE-6509-4EF9-8F5F-320E0812C3D5}" type="pres">
      <dgm:prSet presAssocID="{3FC80737-6554-4078-946C-CC8528F63A7D}" presName="descendantText" presStyleLbl="alignAcc1" presStyleIdx="6" presStyleCnt="8">
        <dgm:presLayoutVars>
          <dgm:bulletEnabled val="1"/>
        </dgm:presLayoutVars>
      </dgm:prSet>
      <dgm:spPr/>
    </dgm:pt>
    <dgm:pt modelId="{FFC0713B-2862-4C87-9263-A84D09870207}" type="pres">
      <dgm:prSet presAssocID="{EC8DAF01-4DDC-45F6-8EA2-67FA6B10A52A}" presName="sp" presStyleCnt="0"/>
      <dgm:spPr/>
    </dgm:pt>
    <dgm:pt modelId="{D1E15CD9-B41C-4B97-86EB-B42F53865068}" type="pres">
      <dgm:prSet presAssocID="{3CE7F0AA-C644-4840-9E40-36048CE6EB55}" presName="composite" presStyleCnt="0"/>
      <dgm:spPr/>
    </dgm:pt>
    <dgm:pt modelId="{537E14C5-A005-49A0-8EE1-2D0D9A818583}" type="pres">
      <dgm:prSet presAssocID="{3CE7F0AA-C644-4840-9E40-36048CE6EB55}" presName="parentText" presStyleLbl="alignNode1" presStyleIdx="7" presStyleCnt="8">
        <dgm:presLayoutVars>
          <dgm:chMax val="1"/>
          <dgm:bulletEnabled val="1"/>
        </dgm:presLayoutVars>
      </dgm:prSet>
      <dgm:spPr/>
    </dgm:pt>
    <dgm:pt modelId="{9E68AE16-2F15-4866-B0A7-64B5411D3688}" type="pres">
      <dgm:prSet presAssocID="{3CE7F0AA-C644-4840-9E40-36048CE6EB55}" presName="descendantText" presStyleLbl="alignAcc1" presStyleIdx="7" presStyleCnt="8">
        <dgm:presLayoutVars>
          <dgm:bulletEnabled val="1"/>
        </dgm:presLayoutVars>
      </dgm:prSet>
      <dgm:spPr/>
    </dgm:pt>
  </dgm:ptLst>
  <dgm:cxnLst>
    <dgm:cxn modelId="{C30C4C00-9FA2-47F0-8916-59B3F065A22D}" type="presOf" srcId="{CFF5274C-A3B9-4487-B453-70B73C9B0939}" destId="{9E68AE16-2F15-4866-B0A7-64B5411D3688}" srcOrd="0" destOrd="0" presId="urn:microsoft.com/office/officeart/2005/8/layout/chevron2"/>
    <dgm:cxn modelId="{F561AA01-1F25-4661-AE5A-50CF1F4F13EB}" srcId="{9D02201A-4F53-44B7-A61D-EE94BEEA8347}" destId="{86B7A2AE-BFF7-4332-8EE6-ECD9012D43D0}" srcOrd="0" destOrd="0" parTransId="{59B8EEC9-4086-4B9F-B75C-08F464F3D8D6}" sibTransId="{651F4267-C3CE-472B-BF7D-DCA19E31F590}"/>
    <dgm:cxn modelId="{1A65F30D-9177-4C9C-BE34-160DA66B47D1}" type="presOf" srcId="{3FC80737-6554-4078-946C-CC8528F63A7D}" destId="{6064BDAC-DE6E-4BEC-BE27-95AD0CDEBC9E}" srcOrd="0" destOrd="0" presId="urn:microsoft.com/office/officeart/2005/8/layout/chevron2"/>
    <dgm:cxn modelId="{4F1E2F24-1C54-415B-8F98-101FDFC8B6E0}" srcId="{9D02201A-4F53-44B7-A61D-EE94BEEA8347}" destId="{9B7A18D3-2EFC-4E36-B89B-214CE3F12781}" srcOrd="1" destOrd="0" parTransId="{BEA0B97F-DE0A-4FB6-8B32-B63A3E934160}" sibTransId="{18E3D9B4-AB0F-4A77-9227-4DC4B271E044}"/>
    <dgm:cxn modelId="{0CB59331-9A3B-4581-BD6F-434BD70F7462}" srcId="{3CE7F0AA-C644-4840-9E40-36048CE6EB55}" destId="{CFF5274C-A3B9-4487-B453-70B73C9B0939}" srcOrd="0" destOrd="0" parTransId="{D1815712-5E31-4D73-ABEE-98B8FFC9F58B}" sibTransId="{4BDF9D7C-333C-40CF-B7D5-6BA5A512CAA6}"/>
    <dgm:cxn modelId="{FEE4063A-39CB-4C6F-9A30-3C124D14A89A}" type="presOf" srcId="{37B4EE1A-8F76-472B-8357-C2D205BFDD15}" destId="{CCB80DAE-6509-4EF9-8F5F-320E0812C3D5}" srcOrd="0" destOrd="0" presId="urn:microsoft.com/office/officeart/2005/8/layout/chevron2"/>
    <dgm:cxn modelId="{FE10223F-BC8D-4E56-99F2-21DF8F475FFA}" type="presOf" srcId="{D4490D48-0447-4479-89DE-981A21C2DF84}" destId="{2E340D3D-8610-41B7-98C6-F62CF8B4B43E}" srcOrd="0" destOrd="0" presId="urn:microsoft.com/office/officeart/2005/8/layout/chevron2"/>
    <dgm:cxn modelId="{FF0FB440-24CE-47A4-A16E-5591B0306124}" type="presOf" srcId="{84969E2F-DC29-4A6A-A33C-A691494A2A02}" destId="{F19C8A09-150D-4578-88A4-06A0F4A10E12}" srcOrd="0" destOrd="0" presId="urn:microsoft.com/office/officeart/2005/8/layout/chevron2"/>
    <dgm:cxn modelId="{8D52CE41-0787-481A-A9CA-1EDA9E2A168C}" type="presOf" srcId="{047ACA30-3C96-4669-8228-0B9439736E21}" destId="{705420A0-17B5-42CD-AD03-E754A4E8B943}" srcOrd="0" destOrd="0" presId="urn:microsoft.com/office/officeart/2005/8/layout/chevron2"/>
    <dgm:cxn modelId="{502FA464-E5BE-44C2-AB8F-01D40E83CFA8}" type="presOf" srcId="{B7D654B1-EC5D-4895-B4F7-A72C7C30FBC7}" destId="{593D517F-F833-4E43-86B2-6B26C061C408}" srcOrd="0" destOrd="0" presId="urn:microsoft.com/office/officeart/2005/8/layout/chevron2"/>
    <dgm:cxn modelId="{11448F47-A089-4379-91B6-6F12BF1E523F}" type="presOf" srcId="{79FC0B3C-BA68-4ADC-9944-F6B3701852DE}" destId="{8B431C91-5884-4CA4-9A7A-2FFD141FEE62}" srcOrd="0" destOrd="0" presId="urn:microsoft.com/office/officeart/2005/8/layout/chevron2"/>
    <dgm:cxn modelId="{06A0A948-C40C-4615-8F40-3738F6E2FAF1}" type="presOf" srcId="{9D02201A-4F53-44B7-A61D-EE94BEEA8347}" destId="{06C29A78-1FC2-4051-B4AC-80DB540FE42D}" srcOrd="0" destOrd="0" presId="urn:microsoft.com/office/officeart/2005/8/layout/chevron2"/>
    <dgm:cxn modelId="{8B11BB6C-7DF5-4D13-B23F-5B93C2521378}" type="presOf" srcId="{D6A4CBED-32CE-402A-B697-E13A666658DB}" destId="{B58F1DB1-3D05-4A83-956D-76E55279FAB4}" srcOrd="0" destOrd="0" presId="urn:microsoft.com/office/officeart/2005/8/layout/chevron2"/>
    <dgm:cxn modelId="{BB781070-E658-4F0D-99B5-D8A6DE0D78EE}" srcId="{84969E2F-DC29-4A6A-A33C-A691494A2A02}" destId="{79FC0B3C-BA68-4ADC-9944-F6B3701852DE}" srcOrd="0" destOrd="0" parTransId="{E6AFD456-F11D-43E6-8282-5E6ED9E118D0}" sibTransId="{AB7FF8E9-0A9D-4324-B2DD-C8561A0CBDF3}"/>
    <dgm:cxn modelId="{BBF5C273-03D6-4F73-B61E-85CE603B13C9}" srcId="{326E0ADC-4FF3-4B63-BAAF-058A0F81A298}" destId="{148C1B3A-CEAC-4E72-A127-579CBD9860DB}" srcOrd="0" destOrd="0" parTransId="{8D74EEA3-1F46-4BE5-8C16-A562BDBF1A2B}" sibTransId="{587430DD-EDB2-4239-BC1F-4F07C16FAB59}"/>
    <dgm:cxn modelId="{80070075-24DB-4C7C-A152-F12801B2C3A7}" srcId="{74CDE916-8B68-4CEB-8931-4D37E887C83E}" destId="{6AA45F68-FB6E-4405-AB48-20EE120E673F}" srcOrd="0" destOrd="0" parTransId="{7CC9D674-2231-4078-9B5E-427EB00400E9}" sibTransId="{2EC39B5A-A88F-4D65-8217-58E9F305EB78}"/>
    <dgm:cxn modelId="{E8E53C57-AC19-4F30-BA7C-2294BDACA3EB}" srcId="{79FC0B3C-BA68-4ADC-9944-F6B3701852DE}" destId="{C70C0101-EA84-42AE-8566-043F6A1073C9}" srcOrd="0" destOrd="0" parTransId="{9A324CA2-8A26-4474-827E-45A168445F0A}" sibTransId="{CB144C5D-D384-456D-B578-E9F85A252E4C}"/>
    <dgm:cxn modelId="{BF19B582-0377-421E-AA5E-3D85E202A85B}" srcId="{047ACA30-3C96-4669-8228-0B9439736E21}" destId="{D6A4CBED-32CE-402A-B697-E13A666658DB}" srcOrd="0" destOrd="0" parTransId="{D091FB74-77FC-45F0-9F35-48D74CF6D5ED}" sibTransId="{B72145D4-0BEC-41F1-8C81-3BAC4BB3A289}"/>
    <dgm:cxn modelId="{676A2C89-D766-4085-A322-3EE5472CC043}" srcId="{84969E2F-DC29-4A6A-A33C-A691494A2A02}" destId="{9D02201A-4F53-44B7-A61D-EE94BEEA8347}" srcOrd="3" destOrd="0" parTransId="{C84DEE13-0BEC-4D4E-AE3F-D6A2757613A1}" sibTransId="{1521262B-4671-414C-BF26-FDCF578449BA}"/>
    <dgm:cxn modelId="{FD706296-654E-4C00-851E-4079573147B6}" type="presOf" srcId="{C70C0101-EA84-42AE-8566-043F6A1073C9}" destId="{47A82140-6C85-4644-BC54-7095F0AC4C7D}" srcOrd="0" destOrd="0" presId="urn:microsoft.com/office/officeart/2005/8/layout/chevron2"/>
    <dgm:cxn modelId="{E0A93A9B-432D-42C0-9E01-AD96B2C12547}" type="presOf" srcId="{74CDE916-8B68-4CEB-8931-4D37E887C83E}" destId="{1D237DB0-B334-4BAC-BC58-457FCD20B541}" srcOrd="0" destOrd="0" presId="urn:microsoft.com/office/officeart/2005/8/layout/chevron2"/>
    <dgm:cxn modelId="{C30F51AC-7FE6-4A76-9AB1-A805E9CC1EC5}" srcId="{84969E2F-DC29-4A6A-A33C-A691494A2A02}" destId="{3CE7F0AA-C644-4840-9E40-36048CE6EB55}" srcOrd="7" destOrd="0" parTransId="{8B33762E-2A57-44A2-AEE9-1FB9D42EF5AF}" sibTransId="{72745548-8F81-4A11-ACE7-2DB6CA40A811}"/>
    <dgm:cxn modelId="{559ABFAC-F4FC-415E-AD3E-5E208B91B2FE}" srcId="{84969E2F-DC29-4A6A-A33C-A691494A2A02}" destId="{74CDE916-8B68-4CEB-8931-4D37E887C83E}" srcOrd="2" destOrd="0" parTransId="{8E75343A-16C0-4C55-B558-88E2E48DA2B9}" sibTransId="{8FA0244D-1EAE-418F-8356-637101A03957}"/>
    <dgm:cxn modelId="{40DEB2AE-5626-481C-91DC-44B3C2D76D49}" type="presOf" srcId="{3CE7F0AA-C644-4840-9E40-36048CE6EB55}" destId="{537E14C5-A005-49A0-8EE1-2D0D9A818583}" srcOrd="0" destOrd="0" presId="urn:microsoft.com/office/officeart/2005/8/layout/chevron2"/>
    <dgm:cxn modelId="{FBC9F6AF-4B0E-4B64-A704-9AA3A881249F}" type="presOf" srcId="{326E0ADC-4FF3-4B63-BAAF-058A0F81A298}" destId="{5FB7FA78-1818-4AA2-A337-40613C1FF198}" srcOrd="0" destOrd="0" presId="urn:microsoft.com/office/officeart/2005/8/layout/chevron2"/>
    <dgm:cxn modelId="{D8687FB0-01E2-4E4F-88B8-A8F8F101C3BB}" srcId="{84969E2F-DC29-4A6A-A33C-A691494A2A02}" destId="{D4490D48-0447-4479-89DE-981A21C2DF84}" srcOrd="5" destOrd="0" parTransId="{002C1513-1B19-4ED9-A1ED-1FBABE85F121}" sibTransId="{0BB8E101-AE56-467D-912D-D293CB975E0D}"/>
    <dgm:cxn modelId="{81F81DB5-32E7-432A-92B4-C9AFE44F8541}" srcId="{3FC80737-6554-4078-946C-CC8528F63A7D}" destId="{37B4EE1A-8F76-472B-8357-C2D205BFDD15}" srcOrd="0" destOrd="0" parTransId="{B30CFD9C-CD8B-47EC-AD74-F4EE25A0A638}" sibTransId="{207CB816-39B3-4653-9EA2-C37F6631C616}"/>
    <dgm:cxn modelId="{E6A6D3BA-D28C-4127-9DA1-649208006775}" type="presOf" srcId="{9B7A18D3-2EFC-4E36-B89B-214CE3F12781}" destId="{D5046FD1-66AC-47AA-8BE7-5CE97C5FCF10}" srcOrd="0" destOrd="1" presId="urn:microsoft.com/office/officeart/2005/8/layout/chevron2"/>
    <dgm:cxn modelId="{26CC8DBC-6BC2-431E-A84A-7A8B3757C46A}" srcId="{84969E2F-DC29-4A6A-A33C-A691494A2A02}" destId="{326E0ADC-4FF3-4B63-BAAF-058A0F81A298}" srcOrd="4" destOrd="0" parTransId="{D9765B67-3A8D-4F90-8D25-0534361F5D82}" sibTransId="{BA4377A7-68BE-4277-A0BE-FB876ACB6DF6}"/>
    <dgm:cxn modelId="{CA26FBC1-C58B-4293-BC30-5BE75FBA1146}" srcId="{84969E2F-DC29-4A6A-A33C-A691494A2A02}" destId="{3FC80737-6554-4078-946C-CC8528F63A7D}" srcOrd="6" destOrd="0" parTransId="{D7C0AD13-393B-4B04-94DF-5FCC6CCD6306}" sibTransId="{EC8DAF01-4DDC-45F6-8EA2-67FA6B10A52A}"/>
    <dgm:cxn modelId="{75FCE1E1-4BE4-46C8-9484-11B593924FBE}" type="presOf" srcId="{148C1B3A-CEAC-4E72-A127-579CBD9860DB}" destId="{2528CBB1-50E8-4144-900B-4D72B3F52C6F}" srcOrd="0" destOrd="0" presId="urn:microsoft.com/office/officeart/2005/8/layout/chevron2"/>
    <dgm:cxn modelId="{4FB45FEA-A815-4B58-B9CA-72B0F408CF0C}" srcId="{D4490D48-0447-4479-89DE-981A21C2DF84}" destId="{B7D654B1-EC5D-4895-B4F7-A72C7C30FBC7}" srcOrd="0" destOrd="0" parTransId="{854B1487-2CE5-435A-A0A2-7655A350C32F}" sibTransId="{BA6FB611-207F-4D8A-AEA8-1FEB6A1F1FBC}"/>
    <dgm:cxn modelId="{DB94DCEC-8E74-4ADC-A678-5D3FF88AB7D6}" srcId="{84969E2F-DC29-4A6A-A33C-A691494A2A02}" destId="{047ACA30-3C96-4669-8228-0B9439736E21}" srcOrd="1" destOrd="0" parTransId="{F6A56461-6705-45E7-A15D-CC3B1FA41D1C}" sibTransId="{6F76FC90-BBF5-45F3-917A-15639F9AE72D}"/>
    <dgm:cxn modelId="{B4E07AEE-82AD-459A-85DD-1BF6A46B6DE9}" type="presOf" srcId="{86B7A2AE-BFF7-4332-8EE6-ECD9012D43D0}" destId="{D5046FD1-66AC-47AA-8BE7-5CE97C5FCF10}" srcOrd="0" destOrd="0" presId="urn:microsoft.com/office/officeart/2005/8/layout/chevron2"/>
    <dgm:cxn modelId="{BB8546F6-0AC7-4272-BDCC-0272E4C31F9A}" type="presOf" srcId="{6AA45F68-FB6E-4405-AB48-20EE120E673F}" destId="{DEB426E1-A13B-4879-87D5-461E275A7DC6}" srcOrd="0" destOrd="0" presId="urn:microsoft.com/office/officeart/2005/8/layout/chevron2"/>
    <dgm:cxn modelId="{2D32B8F7-DD37-46D6-B3B0-DBD23C754180}" type="presParOf" srcId="{F19C8A09-150D-4578-88A4-06A0F4A10E12}" destId="{13E89AF9-855B-441D-A4D5-E268390165D5}" srcOrd="0" destOrd="0" presId="urn:microsoft.com/office/officeart/2005/8/layout/chevron2"/>
    <dgm:cxn modelId="{19BB996E-470F-4BCE-A1EF-5BDF06DE80B1}" type="presParOf" srcId="{13E89AF9-855B-441D-A4D5-E268390165D5}" destId="{8B431C91-5884-4CA4-9A7A-2FFD141FEE62}" srcOrd="0" destOrd="0" presId="urn:microsoft.com/office/officeart/2005/8/layout/chevron2"/>
    <dgm:cxn modelId="{E2FD8D7F-2ACE-4308-8E26-781B5E3A2107}" type="presParOf" srcId="{13E89AF9-855B-441D-A4D5-E268390165D5}" destId="{47A82140-6C85-4644-BC54-7095F0AC4C7D}" srcOrd="1" destOrd="0" presId="urn:microsoft.com/office/officeart/2005/8/layout/chevron2"/>
    <dgm:cxn modelId="{304CD248-FD66-4DC8-8214-CDEEAFE9E72C}" type="presParOf" srcId="{F19C8A09-150D-4578-88A4-06A0F4A10E12}" destId="{C9D16803-6C7E-4120-92F6-FBF4A8F5F1D9}" srcOrd="1" destOrd="0" presId="urn:microsoft.com/office/officeart/2005/8/layout/chevron2"/>
    <dgm:cxn modelId="{8C17443F-A315-4E57-B275-D149D7EE0CCE}" type="presParOf" srcId="{F19C8A09-150D-4578-88A4-06A0F4A10E12}" destId="{8C334538-96A7-40DF-B1C5-47E9839B9FDF}" srcOrd="2" destOrd="0" presId="urn:microsoft.com/office/officeart/2005/8/layout/chevron2"/>
    <dgm:cxn modelId="{5C582EFA-CAC7-4B12-A408-AE54D5F1EBD4}" type="presParOf" srcId="{8C334538-96A7-40DF-B1C5-47E9839B9FDF}" destId="{705420A0-17B5-42CD-AD03-E754A4E8B943}" srcOrd="0" destOrd="0" presId="urn:microsoft.com/office/officeart/2005/8/layout/chevron2"/>
    <dgm:cxn modelId="{41E9C859-C7FB-41D4-AC47-0DA06D3AF13E}" type="presParOf" srcId="{8C334538-96A7-40DF-B1C5-47E9839B9FDF}" destId="{B58F1DB1-3D05-4A83-956D-76E55279FAB4}" srcOrd="1" destOrd="0" presId="urn:microsoft.com/office/officeart/2005/8/layout/chevron2"/>
    <dgm:cxn modelId="{8404F74A-2665-4874-B604-B41ADF80AB56}" type="presParOf" srcId="{F19C8A09-150D-4578-88A4-06A0F4A10E12}" destId="{B0EE916B-6EFE-4AA2-913E-BD77DEBA6051}" srcOrd="3" destOrd="0" presId="urn:microsoft.com/office/officeart/2005/8/layout/chevron2"/>
    <dgm:cxn modelId="{10AE825A-DD82-4590-899B-84DD66E5133C}" type="presParOf" srcId="{F19C8A09-150D-4578-88A4-06A0F4A10E12}" destId="{3BDE31E9-4040-4813-B4A1-74BE7645069A}" srcOrd="4" destOrd="0" presId="urn:microsoft.com/office/officeart/2005/8/layout/chevron2"/>
    <dgm:cxn modelId="{E184C02B-47FB-45DE-9904-7B632B3455E1}" type="presParOf" srcId="{3BDE31E9-4040-4813-B4A1-74BE7645069A}" destId="{1D237DB0-B334-4BAC-BC58-457FCD20B541}" srcOrd="0" destOrd="0" presId="urn:microsoft.com/office/officeart/2005/8/layout/chevron2"/>
    <dgm:cxn modelId="{FBDFAADD-4062-4ABD-B0C1-9357F9640C9A}" type="presParOf" srcId="{3BDE31E9-4040-4813-B4A1-74BE7645069A}" destId="{DEB426E1-A13B-4879-87D5-461E275A7DC6}" srcOrd="1" destOrd="0" presId="urn:microsoft.com/office/officeart/2005/8/layout/chevron2"/>
    <dgm:cxn modelId="{A6AF97EE-A7F4-4B03-A4D0-116670349EF2}" type="presParOf" srcId="{F19C8A09-150D-4578-88A4-06A0F4A10E12}" destId="{8D7EB963-E728-4D20-A322-BA598D950B34}" srcOrd="5" destOrd="0" presId="urn:microsoft.com/office/officeart/2005/8/layout/chevron2"/>
    <dgm:cxn modelId="{7464C303-352C-4DA1-A078-4776A6EE649A}" type="presParOf" srcId="{F19C8A09-150D-4578-88A4-06A0F4A10E12}" destId="{2DCABF46-C88C-4007-8C36-DC9529179F8C}" srcOrd="6" destOrd="0" presId="urn:microsoft.com/office/officeart/2005/8/layout/chevron2"/>
    <dgm:cxn modelId="{96B47E74-8AAC-4922-B47C-CC9CBD7B703A}" type="presParOf" srcId="{2DCABF46-C88C-4007-8C36-DC9529179F8C}" destId="{06C29A78-1FC2-4051-B4AC-80DB540FE42D}" srcOrd="0" destOrd="0" presId="urn:microsoft.com/office/officeart/2005/8/layout/chevron2"/>
    <dgm:cxn modelId="{47B7F322-7344-43D7-BCDE-A20F47C8A566}" type="presParOf" srcId="{2DCABF46-C88C-4007-8C36-DC9529179F8C}" destId="{D5046FD1-66AC-47AA-8BE7-5CE97C5FCF10}" srcOrd="1" destOrd="0" presId="urn:microsoft.com/office/officeart/2005/8/layout/chevron2"/>
    <dgm:cxn modelId="{95A83DB0-7CB1-4E7B-B536-C079CEF3ADFE}" type="presParOf" srcId="{F19C8A09-150D-4578-88A4-06A0F4A10E12}" destId="{F70884BD-5761-4DC7-8FA6-4047C52F304B}" srcOrd="7" destOrd="0" presId="urn:microsoft.com/office/officeart/2005/8/layout/chevron2"/>
    <dgm:cxn modelId="{F2FEEBEF-0373-477B-914A-75211FAA3465}" type="presParOf" srcId="{F19C8A09-150D-4578-88A4-06A0F4A10E12}" destId="{9CA6C0D4-417F-4CD1-994A-01D39970083F}" srcOrd="8" destOrd="0" presId="urn:microsoft.com/office/officeart/2005/8/layout/chevron2"/>
    <dgm:cxn modelId="{2EF823C1-CF30-4489-B091-4220B89D9E65}" type="presParOf" srcId="{9CA6C0D4-417F-4CD1-994A-01D39970083F}" destId="{5FB7FA78-1818-4AA2-A337-40613C1FF198}" srcOrd="0" destOrd="0" presId="urn:microsoft.com/office/officeart/2005/8/layout/chevron2"/>
    <dgm:cxn modelId="{57C0202D-EFEE-4166-9214-F02046A9E4CA}" type="presParOf" srcId="{9CA6C0D4-417F-4CD1-994A-01D39970083F}" destId="{2528CBB1-50E8-4144-900B-4D72B3F52C6F}" srcOrd="1" destOrd="0" presId="urn:microsoft.com/office/officeart/2005/8/layout/chevron2"/>
    <dgm:cxn modelId="{BD31DD1B-7759-43BA-B664-3B2BCD915D6C}" type="presParOf" srcId="{F19C8A09-150D-4578-88A4-06A0F4A10E12}" destId="{6100FB0D-82BB-4C05-846F-0B0C6DC32FBA}" srcOrd="9" destOrd="0" presId="urn:microsoft.com/office/officeart/2005/8/layout/chevron2"/>
    <dgm:cxn modelId="{BF5A901E-E4EE-4A12-B567-F978CEA8A31D}" type="presParOf" srcId="{F19C8A09-150D-4578-88A4-06A0F4A10E12}" destId="{8334F461-08D2-415B-A412-2655F09FB0B2}" srcOrd="10" destOrd="0" presId="urn:microsoft.com/office/officeart/2005/8/layout/chevron2"/>
    <dgm:cxn modelId="{5912E596-14C7-4BD5-8F1C-F9FC313A5DD0}" type="presParOf" srcId="{8334F461-08D2-415B-A412-2655F09FB0B2}" destId="{2E340D3D-8610-41B7-98C6-F62CF8B4B43E}" srcOrd="0" destOrd="0" presId="urn:microsoft.com/office/officeart/2005/8/layout/chevron2"/>
    <dgm:cxn modelId="{4D910290-A5EE-4BA5-9AD5-6A5B1F5DE99C}" type="presParOf" srcId="{8334F461-08D2-415B-A412-2655F09FB0B2}" destId="{593D517F-F833-4E43-86B2-6B26C061C408}" srcOrd="1" destOrd="0" presId="urn:microsoft.com/office/officeart/2005/8/layout/chevron2"/>
    <dgm:cxn modelId="{73264994-1A7E-47C3-8805-FAF31B6344FB}" type="presParOf" srcId="{F19C8A09-150D-4578-88A4-06A0F4A10E12}" destId="{E11BA9E9-09A7-4841-B090-8D1548088741}" srcOrd="11" destOrd="0" presId="urn:microsoft.com/office/officeart/2005/8/layout/chevron2"/>
    <dgm:cxn modelId="{655B06AE-72BE-48C6-A153-8FA46A9BD5AF}" type="presParOf" srcId="{F19C8A09-150D-4578-88A4-06A0F4A10E12}" destId="{F829A969-6934-49B2-9B56-1B68B98AD17D}" srcOrd="12" destOrd="0" presId="urn:microsoft.com/office/officeart/2005/8/layout/chevron2"/>
    <dgm:cxn modelId="{04A385B5-F4A0-4D35-BDE5-44A6860AD2D6}" type="presParOf" srcId="{F829A969-6934-49B2-9B56-1B68B98AD17D}" destId="{6064BDAC-DE6E-4BEC-BE27-95AD0CDEBC9E}" srcOrd="0" destOrd="0" presId="urn:microsoft.com/office/officeart/2005/8/layout/chevron2"/>
    <dgm:cxn modelId="{13CCE743-91B0-45DF-B26A-742FA47FCEFF}" type="presParOf" srcId="{F829A969-6934-49B2-9B56-1B68B98AD17D}" destId="{CCB80DAE-6509-4EF9-8F5F-320E0812C3D5}" srcOrd="1" destOrd="0" presId="urn:microsoft.com/office/officeart/2005/8/layout/chevron2"/>
    <dgm:cxn modelId="{E9C49A89-8A88-4254-93D9-5DDE136BB838}" type="presParOf" srcId="{F19C8A09-150D-4578-88A4-06A0F4A10E12}" destId="{FFC0713B-2862-4C87-9263-A84D09870207}" srcOrd="13" destOrd="0" presId="urn:microsoft.com/office/officeart/2005/8/layout/chevron2"/>
    <dgm:cxn modelId="{8C8E15B4-F8BA-4962-A240-7361E3A04B00}" type="presParOf" srcId="{F19C8A09-150D-4578-88A4-06A0F4A10E12}" destId="{D1E15CD9-B41C-4B97-86EB-B42F53865068}" srcOrd="14" destOrd="0" presId="urn:microsoft.com/office/officeart/2005/8/layout/chevron2"/>
    <dgm:cxn modelId="{7AF85229-E119-4C4F-9B85-57BCCEA47343}" type="presParOf" srcId="{D1E15CD9-B41C-4B97-86EB-B42F53865068}" destId="{537E14C5-A005-49A0-8EE1-2D0D9A818583}" srcOrd="0" destOrd="0" presId="urn:microsoft.com/office/officeart/2005/8/layout/chevron2"/>
    <dgm:cxn modelId="{2B949F3C-3B56-4B14-B943-501F0590B947}" type="presParOf" srcId="{D1E15CD9-B41C-4B97-86EB-B42F53865068}" destId="{9E68AE16-2F15-4866-B0A7-64B5411D3688}" srcOrd="1" destOrd="0" presId="urn:microsoft.com/office/officeart/2005/8/layout/chevron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CC0244C-CB36-4A4A-9335-AC68E548388D}" type="doc">
      <dgm:prSet loTypeId="urn:microsoft.com/office/officeart/2005/8/layout/default" loCatId="list" qsTypeId="urn:microsoft.com/office/officeart/2005/8/quickstyle/simple1" qsCatId="simple" csTypeId="urn:microsoft.com/office/officeart/2005/8/colors/colorful3" csCatId="colorful" phldr="1"/>
      <dgm:spPr/>
      <dgm:t>
        <a:bodyPr/>
        <a:lstStyle/>
        <a:p>
          <a:endParaRPr lang="en-GB"/>
        </a:p>
      </dgm:t>
    </dgm:pt>
    <dgm:pt modelId="{07AD5AB6-B607-4174-B35E-FC5FFAD867F4}">
      <dgm:prSet phldrT="[Text]"/>
      <dgm:spPr>
        <a:xfrm>
          <a:off x="197435" y="1696"/>
          <a:ext cx="1184076" cy="710445"/>
        </a:xfrm>
        <a:prstGeom prst="rect">
          <a:avLst/>
        </a:prstGeom>
      </dgm:spPr>
      <dgm:t>
        <a:bodyPr/>
        <a:lstStyle/>
        <a:p>
          <a:pPr>
            <a:buNone/>
          </a:pPr>
          <a:r>
            <a:rPr lang="en-GB">
              <a:latin typeface="Calibri" panose="020F0502020204030204"/>
              <a:ea typeface="+mn-ea"/>
              <a:cs typeface="+mn-cs"/>
            </a:rPr>
            <a:t>Rigourous and sophisticated recruitment and selection</a:t>
          </a:r>
        </a:p>
      </dgm:t>
    </dgm:pt>
    <dgm:pt modelId="{9CDE5DFA-CB86-4B69-93F0-258BAE8F17E3}" type="parTrans" cxnId="{0422516D-04A3-46B1-8206-0216AA71AF9D}">
      <dgm:prSet/>
      <dgm:spPr/>
      <dgm:t>
        <a:bodyPr/>
        <a:lstStyle/>
        <a:p>
          <a:endParaRPr lang="en-GB"/>
        </a:p>
      </dgm:t>
    </dgm:pt>
    <dgm:pt modelId="{26B9EE43-0F7A-47FE-A823-66F90363DBA1}" type="sibTrans" cxnId="{0422516D-04A3-46B1-8206-0216AA71AF9D}">
      <dgm:prSet/>
      <dgm:spPr/>
      <dgm:t>
        <a:bodyPr/>
        <a:lstStyle/>
        <a:p>
          <a:endParaRPr lang="en-GB"/>
        </a:p>
      </dgm:t>
    </dgm:pt>
    <dgm:pt modelId="{F20C633A-2DF2-4059-9EF8-9225335A4BC5}">
      <dgm:prSet phldrT="[Text]"/>
      <dgm:spPr>
        <a:xfrm>
          <a:off x="1499919" y="1696"/>
          <a:ext cx="1184076" cy="710445"/>
        </a:xfrm>
        <a:prstGeom prst="rect">
          <a:avLst/>
        </a:prstGeom>
      </dgm:spPr>
      <dgm:t>
        <a:bodyPr/>
        <a:lstStyle/>
        <a:p>
          <a:pPr>
            <a:buNone/>
          </a:pPr>
          <a:r>
            <a:rPr lang="en-GB">
              <a:latin typeface="Calibri" panose="020F0502020204030204"/>
              <a:ea typeface="+mn-ea"/>
              <a:cs typeface="+mn-cs"/>
            </a:rPr>
            <a:t>Investment in training and development</a:t>
          </a:r>
        </a:p>
      </dgm:t>
    </dgm:pt>
    <dgm:pt modelId="{CCA3EFF6-D53E-4319-B85A-56B48962544A}" type="parTrans" cxnId="{61157C20-8EEA-4890-9C4E-09AF735D71FC}">
      <dgm:prSet/>
      <dgm:spPr/>
      <dgm:t>
        <a:bodyPr/>
        <a:lstStyle/>
        <a:p>
          <a:endParaRPr lang="en-GB"/>
        </a:p>
      </dgm:t>
    </dgm:pt>
    <dgm:pt modelId="{20C7528B-12E9-49A1-8F67-E8F2B2A99A47}" type="sibTrans" cxnId="{61157C20-8EEA-4890-9C4E-09AF735D71FC}">
      <dgm:prSet/>
      <dgm:spPr/>
      <dgm:t>
        <a:bodyPr/>
        <a:lstStyle/>
        <a:p>
          <a:endParaRPr lang="en-GB"/>
        </a:p>
      </dgm:t>
    </dgm:pt>
    <dgm:pt modelId="{017819CE-51A1-4831-B077-972E187D66F6}">
      <dgm:prSet phldrT="[Text]"/>
      <dgm:spPr>
        <a:xfrm>
          <a:off x="2802403" y="1696"/>
          <a:ext cx="1184076" cy="710445"/>
        </a:xfrm>
        <a:prstGeom prst="rect">
          <a:avLst/>
        </a:prstGeom>
      </dgm:spPr>
      <dgm:t>
        <a:bodyPr/>
        <a:lstStyle/>
        <a:p>
          <a:pPr>
            <a:buNone/>
          </a:pPr>
          <a:r>
            <a:rPr lang="en-GB">
              <a:latin typeface="Calibri" panose="020F0502020204030204"/>
              <a:ea typeface="+mn-ea"/>
              <a:cs typeface="+mn-cs"/>
            </a:rPr>
            <a:t>Performance based pay</a:t>
          </a:r>
        </a:p>
      </dgm:t>
    </dgm:pt>
    <dgm:pt modelId="{9F18ED94-D3B6-4F7F-A116-18226B59829D}" type="parTrans" cxnId="{3E0B87EA-F7BB-476D-9235-7F6B1AC152B9}">
      <dgm:prSet/>
      <dgm:spPr/>
      <dgm:t>
        <a:bodyPr/>
        <a:lstStyle/>
        <a:p>
          <a:endParaRPr lang="en-GB"/>
        </a:p>
      </dgm:t>
    </dgm:pt>
    <dgm:pt modelId="{1503BFBD-A97C-4077-A883-CE6602A09C2C}" type="sibTrans" cxnId="{3E0B87EA-F7BB-476D-9235-7F6B1AC152B9}">
      <dgm:prSet/>
      <dgm:spPr/>
      <dgm:t>
        <a:bodyPr/>
        <a:lstStyle/>
        <a:p>
          <a:endParaRPr lang="en-GB"/>
        </a:p>
      </dgm:t>
    </dgm:pt>
    <dgm:pt modelId="{2EE57D91-C991-424C-B330-E31BF8D1B93D}">
      <dgm:prSet phldrT="[Text]"/>
      <dgm:spPr>
        <a:xfrm>
          <a:off x="4104888" y="1696"/>
          <a:ext cx="1184076" cy="710445"/>
        </a:xfrm>
        <a:prstGeom prst="rect">
          <a:avLst/>
        </a:prstGeom>
      </dgm:spPr>
      <dgm:t>
        <a:bodyPr/>
        <a:lstStyle/>
        <a:p>
          <a:pPr>
            <a:buNone/>
          </a:pPr>
          <a:r>
            <a:rPr lang="en-GB">
              <a:latin typeface="Calibri" panose="020F0502020204030204"/>
              <a:ea typeface="+mn-ea"/>
              <a:cs typeface="+mn-cs"/>
            </a:rPr>
            <a:t>Internal promotion</a:t>
          </a:r>
        </a:p>
      </dgm:t>
    </dgm:pt>
    <dgm:pt modelId="{0A65E222-6AE9-44DE-A066-2CA846A55E2D}" type="parTrans" cxnId="{0053144C-96F3-4A97-97FB-0C90BC01B8DD}">
      <dgm:prSet/>
      <dgm:spPr/>
      <dgm:t>
        <a:bodyPr/>
        <a:lstStyle/>
        <a:p>
          <a:endParaRPr lang="en-GB"/>
        </a:p>
      </dgm:t>
    </dgm:pt>
    <dgm:pt modelId="{A6D28A69-1A42-4653-A6B4-AA63BE1157B3}" type="sibTrans" cxnId="{0053144C-96F3-4A97-97FB-0C90BC01B8DD}">
      <dgm:prSet/>
      <dgm:spPr/>
      <dgm:t>
        <a:bodyPr/>
        <a:lstStyle/>
        <a:p>
          <a:endParaRPr lang="en-GB"/>
        </a:p>
      </dgm:t>
    </dgm:pt>
    <dgm:pt modelId="{2767AF5C-5F31-4401-97DA-C9CA270EC8A0}">
      <dgm:prSet phldrT="[Text]"/>
      <dgm:spPr>
        <a:xfrm>
          <a:off x="197435" y="830550"/>
          <a:ext cx="1184076" cy="710445"/>
        </a:xfrm>
        <a:prstGeom prst="rect">
          <a:avLst/>
        </a:prstGeom>
      </dgm:spPr>
      <dgm:t>
        <a:bodyPr/>
        <a:lstStyle/>
        <a:p>
          <a:pPr>
            <a:buNone/>
          </a:pPr>
          <a:r>
            <a:rPr lang="en-GB">
              <a:latin typeface="Calibri" panose="020F0502020204030204"/>
              <a:ea typeface="+mn-ea"/>
              <a:cs typeface="+mn-cs"/>
            </a:rPr>
            <a:t>Team based approaches</a:t>
          </a:r>
        </a:p>
      </dgm:t>
    </dgm:pt>
    <dgm:pt modelId="{C179A617-6229-4A52-9D7A-2BC5BE2F68E9}" type="parTrans" cxnId="{1E5903CA-8CA9-43E2-99CC-CE1F65BC6FBD}">
      <dgm:prSet/>
      <dgm:spPr/>
      <dgm:t>
        <a:bodyPr/>
        <a:lstStyle/>
        <a:p>
          <a:endParaRPr lang="en-GB"/>
        </a:p>
      </dgm:t>
    </dgm:pt>
    <dgm:pt modelId="{55F466DB-D58F-474A-BADA-1568396B4AD8}" type="sibTrans" cxnId="{1E5903CA-8CA9-43E2-99CC-CE1F65BC6FBD}">
      <dgm:prSet/>
      <dgm:spPr/>
      <dgm:t>
        <a:bodyPr/>
        <a:lstStyle/>
        <a:p>
          <a:endParaRPr lang="en-GB"/>
        </a:p>
      </dgm:t>
    </dgm:pt>
    <dgm:pt modelId="{D8851AF9-06F1-42E1-8AB7-32C9833525EE}">
      <dgm:prSet phldrT="[Text]"/>
      <dgm:spPr>
        <a:xfrm>
          <a:off x="1499919" y="830550"/>
          <a:ext cx="1184076" cy="710445"/>
        </a:xfrm>
        <a:prstGeom prst="rect">
          <a:avLst/>
        </a:prstGeom>
      </dgm:spPr>
      <dgm:t>
        <a:bodyPr/>
        <a:lstStyle/>
        <a:p>
          <a:pPr>
            <a:buNone/>
          </a:pPr>
          <a:r>
            <a:rPr lang="en-GB">
              <a:latin typeface="Calibri" panose="020F0502020204030204"/>
              <a:ea typeface="+mn-ea"/>
              <a:cs typeface="+mn-cs"/>
            </a:rPr>
            <a:t>Grievance systems</a:t>
          </a:r>
        </a:p>
      </dgm:t>
    </dgm:pt>
    <dgm:pt modelId="{CC0660D5-16B3-4664-AD7A-9BCC7261E175}" type="parTrans" cxnId="{622A3E05-8060-402F-A505-85FECBFA0DA4}">
      <dgm:prSet/>
      <dgm:spPr/>
      <dgm:t>
        <a:bodyPr/>
        <a:lstStyle/>
        <a:p>
          <a:endParaRPr lang="en-GB"/>
        </a:p>
      </dgm:t>
    </dgm:pt>
    <dgm:pt modelId="{21C2D1CF-8A24-4EAB-B9FF-4B0101DC71BA}" type="sibTrans" cxnId="{622A3E05-8060-402F-A505-85FECBFA0DA4}">
      <dgm:prSet/>
      <dgm:spPr/>
      <dgm:t>
        <a:bodyPr/>
        <a:lstStyle/>
        <a:p>
          <a:endParaRPr lang="en-GB"/>
        </a:p>
      </dgm:t>
    </dgm:pt>
    <dgm:pt modelId="{59AE573B-DC91-4BE0-98ED-4C5898912608}">
      <dgm:prSet phldrT="[Text]"/>
      <dgm:spPr>
        <a:xfrm>
          <a:off x="2802403" y="830550"/>
          <a:ext cx="1184076" cy="710445"/>
        </a:xfrm>
        <a:prstGeom prst="rect">
          <a:avLst/>
        </a:prstGeom>
      </dgm:spPr>
      <dgm:t>
        <a:bodyPr/>
        <a:lstStyle/>
        <a:p>
          <a:pPr>
            <a:buNone/>
          </a:pPr>
          <a:r>
            <a:rPr lang="en-GB">
              <a:latin typeface="Calibri" panose="020F0502020204030204"/>
              <a:ea typeface="+mn-ea"/>
              <a:cs typeface="+mn-cs"/>
            </a:rPr>
            <a:t>Employee participation</a:t>
          </a:r>
        </a:p>
      </dgm:t>
    </dgm:pt>
    <dgm:pt modelId="{D559C669-B0F1-4941-9CDD-851F6F10D009}" type="parTrans" cxnId="{86B5AC6F-4EDD-4D87-8255-84FFF8DB65C3}">
      <dgm:prSet/>
      <dgm:spPr/>
      <dgm:t>
        <a:bodyPr/>
        <a:lstStyle/>
        <a:p>
          <a:endParaRPr lang="en-GB"/>
        </a:p>
      </dgm:t>
    </dgm:pt>
    <dgm:pt modelId="{075029B9-38AD-4283-A474-DE88FE40B4AC}" type="sibTrans" cxnId="{86B5AC6F-4EDD-4D87-8255-84FFF8DB65C3}">
      <dgm:prSet/>
      <dgm:spPr/>
      <dgm:t>
        <a:bodyPr/>
        <a:lstStyle/>
        <a:p>
          <a:endParaRPr lang="en-GB"/>
        </a:p>
      </dgm:t>
    </dgm:pt>
    <dgm:pt modelId="{8F8C5835-B25F-44CE-A09C-11A270865FFD}">
      <dgm:prSet phldrT="[Text]"/>
      <dgm:spPr>
        <a:xfrm>
          <a:off x="4104888" y="830550"/>
          <a:ext cx="1184076" cy="710445"/>
        </a:xfrm>
        <a:prstGeom prst="rect">
          <a:avLst/>
        </a:prstGeom>
      </dgm:spPr>
      <dgm:t>
        <a:bodyPr/>
        <a:lstStyle/>
        <a:p>
          <a:pPr>
            <a:buNone/>
          </a:pPr>
          <a:r>
            <a:rPr lang="en-GB">
              <a:latin typeface="Calibri" panose="020F0502020204030204"/>
              <a:ea typeface="+mn-ea"/>
              <a:cs typeface="+mn-cs"/>
            </a:rPr>
            <a:t>Information sharing </a:t>
          </a:r>
        </a:p>
      </dgm:t>
    </dgm:pt>
    <dgm:pt modelId="{2F501DB7-E2F3-41BC-BD5F-7013EF508EFD}" type="parTrans" cxnId="{C8655498-3C03-45D8-B3D0-4DC5D710682C}">
      <dgm:prSet/>
      <dgm:spPr/>
      <dgm:t>
        <a:bodyPr/>
        <a:lstStyle/>
        <a:p>
          <a:endParaRPr lang="en-GB"/>
        </a:p>
      </dgm:t>
    </dgm:pt>
    <dgm:pt modelId="{C55B6588-6253-4BA0-A11B-73990E6BBDF8}" type="sibTrans" cxnId="{C8655498-3C03-45D8-B3D0-4DC5D710682C}">
      <dgm:prSet/>
      <dgm:spPr/>
      <dgm:t>
        <a:bodyPr/>
        <a:lstStyle/>
        <a:p>
          <a:endParaRPr lang="en-GB"/>
        </a:p>
      </dgm:t>
    </dgm:pt>
    <dgm:pt modelId="{B3AEE91E-A1F4-40C5-AE1C-D716083033A0}">
      <dgm:prSet phldrT="[Text]"/>
      <dgm:spPr>
        <a:xfrm>
          <a:off x="197435" y="1659403"/>
          <a:ext cx="1184076" cy="710445"/>
        </a:xfrm>
        <a:prstGeom prst="rect">
          <a:avLst/>
        </a:prstGeom>
      </dgm:spPr>
      <dgm:t>
        <a:bodyPr/>
        <a:lstStyle/>
        <a:p>
          <a:pPr>
            <a:buNone/>
          </a:pPr>
          <a:r>
            <a:rPr lang="en-GB">
              <a:latin typeface="Calibri" panose="020F0502020204030204"/>
              <a:ea typeface="+mn-ea"/>
              <a:cs typeface="+mn-cs"/>
            </a:rPr>
            <a:t>Performance appraisals</a:t>
          </a:r>
        </a:p>
      </dgm:t>
    </dgm:pt>
    <dgm:pt modelId="{E0DEDEE1-9971-43DF-A1BE-3E2284A34E2D}" type="parTrans" cxnId="{11C993FE-6CD3-4AEB-8078-20A2440081C7}">
      <dgm:prSet/>
      <dgm:spPr/>
      <dgm:t>
        <a:bodyPr/>
        <a:lstStyle/>
        <a:p>
          <a:endParaRPr lang="en-GB"/>
        </a:p>
      </dgm:t>
    </dgm:pt>
    <dgm:pt modelId="{31113DDB-EB3C-4FE6-8CE7-D48E39CDF6FA}" type="sibTrans" cxnId="{11C993FE-6CD3-4AEB-8078-20A2440081C7}">
      <dgm:prSet/>
      <dgm:spPr/>
      <dgm:t>
        <a:bodyPr/>
        <a:lstStyle/>
        <a:p>
          <a:endParaRPr lang="en-GB"/>
        </a:p>
      </dgm:t>
    </dgm:pt>
    <dgm:pt modelId="{1172D435-1F69-46B7-BEA3-1A77BD7866C0}">
      <dgm:prSet phldrT="[Text]"/>
      <dgm:spPr>
        <a:xfrm>
          <a:off x="1499919" y="1659403"/>
          <a:ext cx="1184076" cy="710445"/>
        </a:xfrm>
        <a:prstGeom prst="rect">
          <a:avLst/>
        </a:prstGeom>
      </dgm:spPr>
      <dgm:t>
        <a:bodyPr/>
        <a:lstStyle/>
        <a:p>
          <a:pPr>
            <a:buNone/>
          </a:pPr>
          <a:r>
            <a:rPr lang="en-GB">
              <a:latin typeface="Calibri" panose="020F0502020204030204"/>
              <a:ea typeface="+mn-ea"/>
              <a:cs typeface="+mn-cs"/>
            </a:rPr>
            <a:t>Flexible working</a:t>
          </a:r>
        </a:p>
      </dgm:t>
    </dgm:pt>
    <dgm:pt modelId="{E5BF0D6F-DB3A-4B9C-B0D6-12148940F00B}" type="parTrans" cxnId="{A24F681C-9122-41E3-BF28-924930DD709F}">
      <dgm:prSet/>
      <dgm:spPr/>
      <dgm:t>
        <a:bodyPr/>
        <a:lstStyle/>
        <a:p>
          <a:endParaRPr lang="en-GB"/>
        </a:p>
      </dgm:t>
    </dgm:pt>
    <dgm:pt modelId="{F6248446-9676-434F-B141-578D80EF7EAE}" type="sibTrans" cxnId="{A24F681C-9122-41E3-BF28-924930DD709F}">
      <dgm:prSet/>
      <dgm:spPr/>
      <dgm:t>
        <a:bodyPr/>
        <a:lstStyle/>
        <a:p>
          <a:endParaRPr lang="en-GB"/>
        </a:p>
      </dgm:t>
    </dgm:pt>
    <dgm:pt modelId="{03DCECE1-FA4D-4466-8249-1F5808A5C2A9}">
      <dgm:prSet phldrT="[Text]"/>
      <dgm:spPr>
        <a:xfrm>
          <a:off x="2802403" y="1659403"/>
          <a:ext cx="1184076" cy="710445"/>
        </a:xfrm>
        <a:prstGeom prst="rect">
          <a:avLst/>
        </a:prstGeom>
      </dgm:spPr>
      <dgm:t>
        <a:bodyPr/>
        <a:lstStyle/>
        <a:p>
          <a:pPr>
            <a:buNone/>
          </a:pPr>
          <a:r>
            <a:rPr lang="en-GB">
              <a:latin typeface="Calibri" panose="020F0502020204030204"/>
              <a:ea typeface="+mn-ea"/>
              <a:cs typeface="+mn-cs"/>
            </a:rPr>
            <a:t>Job Security</a:t>
          </a:r>
        </a:p>
      </dgm:t>
    </dgm:pt>
    <dgm:pt modelId="{E20BC652-0425-4A1E-B2BD-7FE3E6511290}" type="parTrans" cxnId="{C7AAE40B-5BE7-4487-9957-470D06C26AD1}">
      <dgm:prSet/>
      <dgm:spPr/>
      <dgm:t>
        <a:bodyPr/>
        <a:lstStyle/>
        <a:p>
          <a:endParaRPr lang="en-GB"/>
        </a:p>
      </dgm:t>
    </dgm:pt>
    <dgm:pt modelId="{392D127A-2E45-4FBB-982B-8E4116A25AB4}" type="sibTrans" cxnId="{C7AAE40B-5BE7-4487-9957-470D06C26AD1}">
      <dgm:prSet/>
      <dgm:spPr/>
      <dgm:t>
        <a:bodyPr/>
        <a:lstStyle/>
        <a:p>
          <a:endParaRPr lang="en-GB"/>
        </a:p>
      </dgm:t>
    </dgm:pt>
    <dgm:pt modelId="{8D64817C-1FE0-4EA2-BB3A-10C5FC9E9A98}">
      <dgm:prSet phldrT="[Text]"/>
      <dgm:spPr>
        <a:xfrm>
          <a:off x="4104888" y="1659403"/>
          <a:ext cx="1184076" cy="710445"/>
        </a:xfrm>
        <a:prstGeom prst="rect">
          <a:avLst/>
        </a:prstGeom>
      </dgm:spPr>
      <dgm:t>
        <a:bodyPr/>
        <a:lstStyle/>
        <a:p>
          <a:pPr>
            <a:buNone/>
          </a:pPr>
          <a:r>
            <a:rPr lang="en-GB">
              <a:latin typeface="Calibri" panose="020F0502020204030204"/>
              <a:ea typeface="+mn-ea"/>
              <a:cs typeface="+mn-cs"/>
            </a:rPr>
            <a:t>Work life balance</a:t>
          </a:r>
        </a:p>
      </dgm:t>
    </dgm:pt>
    <dgm:pt modelId="{6CEC965B-ECCD-476A-A075-049C4DCDEB35}" type="parTrans" cxnId="{A187572C-59D5-479A-B175-FDDF03C5E855}">
      <dgm:prSet/>
      <dgm:spPr/>
      <dgm:t>
        <a:bodyPr/>
        <a:lstStyle/>
        <a:p>
          <a:endParaRPr lang="en-GB"/>
        </a:p>
      </dgm:t>
    </dgm:pt>
    <dgm:pt modelId="{F0D9323D-1C28-400E-922B-61689FAAEFA4}" type="sibTrans" cxnId="{A187572C-59D5-479A-B175-FDDF03C5E855}">
      <dgm:prSet/>
      <dgm:spPr/>
      <dgm:t>
        <a:bodyPr/>
        <a:lstStyle/>
        <a:p>
          <a:endParaRPr lang="en-GB"/>
        </a:p>
      </dgm:t>
    </dgm:pt>
    <dgm:pt modelId="{A418BF0E-E46F-49E9-AAD2-A4C9CD8DA81E}">
      <dgm:prSet phldrT="[Text]"/>
      <dgm:spPr>
        <a:xfrm>
          <a:off x="2151161" y="2488257"/>
          <a:ext cx="1184076" cy="710445"/>
        </a:xfrm>
        <a:prstGeom prst="rect">
          <a:avLst/>
        </a:prstGeom>
      </dgm:spPr>
      <dgm:t>
        <a:bodyPr/>
        <a:lstStyle/>
        <a:p>
          <a:pPr>
            <a:buNone/>
          </a:pPr>
          <a:r>
            <a:rPr lang="en-GB">
              <a:latin typeface="Calibri" panose="020F0502020204030204"/>
              <a:ea typeface="+mn-ea"/>
              <a:cs typeface="+mn-cs"/>
            </a:rPr>
            <a:t>Harmonisation of terms and conditions</a:t>
          </a:r>
        </a:p>
      </dgm:t>
    </dgm:pt>
    <dgm:pt modelId="{BF561700-95B5-4D57-A70E-C51FB617453A}" type="parTrans" cxnId="{C4F457C1-D64C-4925-8663-27E5AB686FAB}">
      <dgm:prSet/>
      <dgm:spPr/>
      <dgm:t>
        <a:bodyPr/>
        <a:lstStyle/>
        <a:p>
          <a:endParaRPr lang="en-GB"/>
        </a:p>
      </dgm:t>
    </dgm:pt>
    <dgm:pt modelId="{12DF874A-ED44-43A2-9F5E-5D588CF59250}" type="sibTrans" cxnId="{C4F457C1-D64C-4925-8663-27E5AB686FAB}">
      <dgm:prSet/>
      <dgm:spPr/>
      <dgm:t>
        <a:bodyPr/>
        <a:lstStyle/>
        <a:p>
          <a:endParaRPr lang="en-GB"/>
        </a:p>
      </dgm:t>
    </dgm:pt>
    <dgm:pt modelId="{5488ADD1-10B1-433D-9E09-20B6E98BEAF3}" type="pres">
      <dgm:prSet presAssocID="{ACC0244C-CB36-4A4A-9335-AC68E548388D}" presName="diagram" presStyleCnt="0">
        <dgm:presLayoutVars>
          <dgm:dir/>
          <dgm:resizeHandles val="exact"/>
        </dgm:presLayoutVars>
      </dgm:prSet>
      <dgm:spPr/>
    </dgm:pt>
    <dgm:pt modelId="{CAD02E99-EF60-4006-937F-F6DCBF316F2E}" type="pres">
      <dgm:prSet presAssocID="{07AD5AB6-B607-4174-B35E-FC5FFAD867F4}" presName="node" presStyleLbl="node1" presStyleIdx="0" presStyleCnt="13">
        <dgm:presLayoutVars>
          <dgm:bulletEnabled val="1"/>
        </dgm:presLayoutVars>
      </dgm:prSet>
      <dgm:spPr/>
    </dgm:pt>
    <dgm:pt modelId="{8DD352A2-C470-4E31-B2F3-1AA3ED524E47}" type="pres">
      <dgm:prSet presAssocID="{26B9EE43-0F7A-47FE-A823-66F90363DBA1}" presName="sibTrans" presStyleCnt="0"/>
      <dgm:spPr/>
    </dgm:pt>
    <dgm:pt modelId="{0BDC1D0E-69A1-4910-8689-0230024ABB65}" type="pres">
      <dgm:prSet presAssocID="{F20C633A-2DF2-4059-9EF8-9225335A4BC5}" presName="node" presStyleLbl="node1" presStyleIdx="1" presStyleCnt="13">
        <dgm:presLayoutVars>
          <dgm:bulletEnabled val="1"/>
        </dgm:presLayoutVars>
      </dgm:prSet>
      <dgm:spPr/>
    </dgm:pt>
    <dgm:pt modelId="{6776EE20-CCEA-4BB2-882D-3819A00AC6F6}" type="pres">
      <dgm:prSet presAssocID="{20C7528B-12E9-49A1-8F67-E8F2B2A99A47}" presName="sibTrans" presStyleCnt="0"/>
      <dgm:spPr/>
    </dgm:pt>
    <dgm:pt modelId="{2D892D85-FD14-4788-910C-B39237269933}" type="pres">
      <dgm:prSet presAssocID="{017819CE-51A1-4831-B077-972E187D66F6}" presName="node" presStyleLbl="node1" presStyleIdx="2" presStyleCnt="13">
        <dgm:presLayoutVars>
          <dgm:bulletEnabled val="1"/>
        </dgm:presLayoutVars>
      </dgm:prSet>
      <dgm:spPr/>
    </dgm:pt>
    <dgm:pt modelId="{D4EC1EAF-2D7B-4C46-A704-E6A5206E8948}" type="pres">
      <dgm:prSet presAssocID="{1503BFBD-A97C-4077-A883-CE6602A09C2C}" presName="sibTrans" presStyleCnt="0"/>
      <dgm:spPr/>
    </dgm:pt>
    <dgm:pt modelId="{603C4B6F-336C-4094-927D-71B643EAE02E}" type="pres">
      <dgm:prSet presAssocID="{2EE57D91-C991-424C-B330-E31BF8D1B93D}" presName="node" presStyleLbl="node1" presStyleIdx="3" presStyleCnt="13">
        <dgm:presLayoutVars>
          <dgm:bulletEnabled val="1"/>
        </dgm:presLayoutVars>
      </dgm:prSet>
      <dgm:spPr/>
    </dgm:pt>
    <dgm:pt modelId="{791BCBC5-7D2B-47F9-AA04-2BFABDD5CAFE}" type="pres">
      <dgm:prSet presAssocID="{A6D28A69-1A42-4653-A6B4-AA63BE1157B3}" presName="sibTrans" presStyleCnt="0"/>
      <dgm:spPr/>
    </dgm:pt>
    <dgm:pt modelId="{5538ECC0-05AD-4FA9-97F7-8BDD18E8801F}" type="pres">
      <dgm:prSet presAssocID="{2767AF5C-5F31-4401-97DA-C9CA270EC8A0}" presName="node" presStyleLbl="node1" presStyleIdx="4" presStyleCnt="13">
        <dgm:presLayoutVars>
          <dgm:bulletEnabled val="1"/>
        </dgm:presLayoutVars>
      </dgm:prSet>
      <dgm:spPr/>
    </dgm:pt>
    <dgm:pt modelId="{FD1E86AD-3C16-4CAC-B3CF-5734E674D3DC}" type="pres">
      <dgm:prSet presAssocID="{55F466DB-D58F-474A-BADA-1568396B4AD8}" presName="sibTrans" presStyleCnt="0"/>
      <dgm:spPr/>
    </dgm:pt>
    <dgm:pt modelId="{8E72CFB8-07E1-46C6-A1E7-ACF9A54A972C}" type="pres">
      <dgm:prSet presAssocID="{D8851AF9-06F1-42E1-8AB7-32C9833525EE}" presName="node" presStyleLbl="node1" presStyleIdx="5" presStyleCnt="13">
        <dgm:presLayoutVars>
          <dgm:bulletEnabled val="1"/>
        </dgm:presLayoutVars>
      </dgm:prSet>
      <dgm:spPr/>
    </dgm:pt>
    <dgm:pt modelId="{2B395D6C-8E0A-4021-A06C-4A3360DC4828}" type="pres">
      <dgm:prSet presAssocID="{21C2D1CF-8A24-4EAB-B9FF-4B0101DC71BA}" presName="sibTrans" presStyleCnt="0"/>
      <dgm:spPr/>
    </dgm:pt>
    <dgm:pt modelId="{21D9F305-DD15-4216-A7B2-AEDCA2168259}" type="pres">
      <dgm:prSet presAssocID="{59AE573B-DC91-4BE0-98ED-4C5898912608}" presName="node" presStyleLbl="node1" presStyleIdx="6" presStyleCnt="13">
        <dgm:presLayoutVars>
          <dgm:bulletEnabled val="1"/>
        </dgm:presLayoutVars>
      </dgm:prSet>
      <dgm:spPr/>
    </dgm:pt>
    <dgm:pt modelId="{8FC437FF-7E7D-4EE1-9B98-4599C202A9B8}" type="pres">
      <dgm:prSet presAssocID="{075029B9-38AD-4283-A474-DE88FE40B4AC}" presName="sibTrans" presStyleCnt="0"/>
      <dgm:spPr/>
    </dgm:pt>
    <dgm:pt modelId="{08AD6A73-DD28-4E08-8A99-ACE9A223BFAE}" type="pres">
      <dgm:prSet presAssocID="{8F8C5835-B25F-44CE-A09C-11A270865FFD}" presName="node" presStyleLbl="node1" presStyleIdx="7" presStyleCnt="13">
        <dgm:presLayoutVars>
          <dgm:bulletEnabled val="1"/>
        </dgm:presLayoutVars>
      </dgm:prSet>
      <dgm:spPr/>
    </dgm:pt>
    <dgm:pt modelId="{77866287-940B-4A74-891B-5834D49C3B3B}" type="pres">
      <dgm:prSet presAssocID="{C55B6588-6253-4BA0-A11B-73990E6BBDF8}" presName="sibTrans" presStyleCnt="0"/>
      <dgm:spPr/>
    </dgm:pt>
    <dgm:pt modelId="{B8964E4D-3BBB-4D64-99EF-838D6A4C3CF9}" type="pres">
      <dgm:prSet presAssocID="{B3AEE91E-A1F4-40C5-AE1C-D716083033A0}" presName="node" presStyleLbl="node1" presStyleIdx="8" presStyleCnt="13">
        <dgm:presLayoutVars>
          <dgm:bulletEnabled val="1"/>
        </dgm:presLayoutVars>
      </dgm:prSet>
      <dgm:spPr/>
    </dgm:pt>
    <dgm:pt modelId="{1984C641-53EA-4A40-B79D-297F86FFE4D7}" type="pres">
      <dgm:prSet presAssocID="{31113DDB-EB3C-4FE6-8CE7-D48E39CDF6FA}" presName="sibTrans" presStyleCnt="0"/>
      <dgm:spPr/>
    </dgm:pt>
    <dgm:pt modelId="{29B253E1-0360-4136-8ECC-FBEAF341A8BB}" type="pres">
      <dgm:prSet presAssocID="{1172D435-1F69-46B7-BEA3-1A77BD7866C0}" presName="node" presStyleLbl="node1" presStyleIdx="9" presStyleCnt="13">
        <dgm:presLayoutVars>
          <dgm:bulletEnabled val="1"/>
        </dgm:presLayoutVars>
      </dgm:prSet>
      <dgm:spPr/>
    </dgm:pt>
    <dgm:pt modelId="{C7AD3BC7-6005-4279-BF78-B5868E220BD4}" type="pres">
      <dgm:prSet presAssocID="{F6248446-9676-434F-B141-578D80EF7EAE}" presName="sibTrans" presStyleCnt="0"/>
      <dgm:spPr/>
    </dgm:pt>
    <dgm:pt modelId="{C151FAED-F2C7-4C81-B334-ABFA644AA80F}" type="pres">
      <dgm:prSet presAssocID="{03DCECE1-FA4D-4466-8249-1F5808A5C2A9}" presName="node" presStyleLbl="node1" presStyleIdx="10" presStyleCnt="13">
        <dgm:presLayoutVars>
          <dgm:bulletEnabled val="1"/>
        </dgm:presLayoutVars>
      </dgm:prSet>
      <dgm:spPr/>
    </dgm:pt>
    <dgm:pt modelId="{F5AA1FBE-469D-4DE5-A300-937AC0B02463}" type="pres">
      <dgm:prSet presAssocID="{392D127A-2E45-4FBB-982B-8E4116A25AB4}" presName="sibTrans" presStyleCnt="0"/>
      <dgm:spPr/>
    </dgm:pt>
    <dgm:pt modelId="{261F76ED-8663-487F-A88E-50BD491567B5}" type="pres">
      <dgm:prSet presAssocID="{8D64817C-1FE0-4EA2-BB3A-10C5FC9E9A98}" presName="node" presStyleLbl="node1" presStyleIdx="11" presStyleCnt="13">
        <dgm:presLayoutVars>
          <dgm:bulletEnabled val="1"/>
        </dgm:presLayoutVars>
      </dgm:prSet>
      <dgm:spPr/>
    </dgm:pt>
    <dgm:pt modelId="{DA5217CA-79CF-4529-8971-B24C7EF8033E}" type="pres">
      <dgm:prSet presAssocID="{F0D9323D-1C28-400E-922B-61689FAAEFA4}" presName="sibTrans" presStyleCnt="0"/>
      <dgm:spPr/>
    </dgm:pt>
    <dgm:pt modelId="{265BA9F9-BCB5-489C-AD54-5039D6AC8E4D}" type="pres">
      <dgm:prSet presAssocID="{A418BF0E-E46F-49E9-AAD2-A4C9CD8DA81E}" presName="node" presStyleLbl="node1" presStyleIdx="12" presStyleCnt="13">
        <dgm:presLayoutVars>
          <dgm:bulletEnabled val="1"/>
        </dgm:presLayoutVars>
      </dgm:prSet>
      <dgm:spPr/>
    </dgm:pt>
  </dgm:ptLst>
  <dgm:cxnLst>
    <dgm:cxn modelId="{622A3E05-8060-402F-A505-85FECBFA0DA4}" srcId="{ACC0244C-CB36-4A4A-9335-AC68E548388D}" destId="{D8851AF9-06F1-42E1-8AB7-32C9833525EE}" srcOrd="5" destOrd="0" parTransId="{CC0660D5-16B3-4664-AD7A-9BCC7261E175}" sibTransId="{21C2D1CF-8A24-4EAB-B9FF-4B0101DC71BA}"/>
    <dgm:cxn modelId="{C7AAE40B-5BE7-4487-9957-470D06C26AD1}" srcId="{ACC0244C-CB36-4A4A-9335-AC68E548388D}" destId="{03DCECE1-FA4D-4466-8249-1F5808A5C2A9}" srcOrd="10" destOrd="0" parTransId="{E20BC652-0425-4A1E-B2BD-7FE3E6511290}" sibTransId="{392D127A-2E45-4FBB-982B-8E4116A25AB4}"/>
    <dgm:cxn modelId="{2DCFFE0F-BBD2-476F-8AFF-A87B2373A906}" type="presOf" srcId="{07AD5AB6-B607-4174-B35E-FC5FFAD867F4}" destId="{CAD02E99-EF60-4006-937F-F6DCBF316F2E}" srcOrd="0" destOrd="0" presId="urn:microsoft.com/office/officeart/2005/8/layout/default"/>
    <dgm:cxn modelId="{3667041A-4DED-4476-8DDE-923754BD6731}" type="presOf" srcId="{2EE57D91-C991-424C-B330-E31BF8D1B93D}" destId="{603C4B6F-336C-4094-927D-71B643EAE02E}" srcOrd="0" destOrd="0" presId="urn:microsoft.com/office/officeart/2005/8/layout/default"/>
    <dgm:cxn modelId="{A24F681C-9122-41E3-BF28-924930DD709F}" srcId="{ACC0244C-CB36-4A4A-9335-AC68E548388D}" destId="{1172D435-1F69-46B7-BEA3-1A77BD7866C0}" srcOrd="9" destOrd="0" parTransId="{E5BF0D6F-DB3A-4B9C-B0D6-12148940F00B}" sibTransId="{F6248446-9676-434F-B141-578D80EF7EAE}"/>
    <dgm:cxn modelId="{61157C20-8EEA-4890-9C4E-09AF735D71FC}" srcId="{ACC0244C-CB36-4A4A-9335-AC68E548388D}" destId="{F20C633A-2DF2-4059-9EF8-9225335A4BC5}" srcOrd="1" destOrd="0" parTransId="{CCA3EFF6-D53E-4319-B85A-56B48962544A}" sibTransId="{20C7528B-12E9-49A1-8F67-E8F2B2A99A47}"/>
    <dgm:cxn modelId="{3CCFF920-8750-4AF0-B1C5-0B17FA21C4BA}" type="presOf" srcId="{03DCECE1-FA4D-4466-8249-1F5808A5C2A9}" destId="{C151FAED-F2C7-4C81-B334-ABFA644AA80F}" srcOrd="0" destOrd="0" presId="urn:microsoft.com/office/officeart/2005/8/layout/default"/>
    <dgm:cxn modelId="{A187572C-59D5-479A-B175-FDDF03C5E855}" srcId="{ACC0244C-CB36-4A4A-9335-AC68E548388D}" destId="{8D64817C-1FE0-4EA2-BB3A-10C5FC9E9A98}" srcOrd="11" destOrd="0" parTransId="{6CEC965B-ECCD-476A-A075-049C4DCDEB35}" sibTransId="{F0D9323D-1C28-400E-922B-61689FAAEFA4}"/>
    <dgm:cxn modelId="{3F3BD53A-B4B1-4F1A-AFCD-7EB0E9E6F8C6}" type="presOf" srcId="{017819CE-51A1-4831-B077-972E187D66F6}" destId="{2D892D85-FD14-4788-910C-B39237269933}" srcOrd="0" destOrd="0" presId="urn:microsoft.com/office/officeart/2005/8/layout/default"/>
    <dgm:cxn modelId="{528AAF5D-745A-4243-85E4-DE92E1B5755B}" type="presOf" srcId="{F20C633A-2DF2-4059-9EF8-9225335A4BC5}" destId="{0BDC1D0E-69A1-4910-8689-0230024ABB65}" srcOrd="0" destOrd="0" presId="urn:microsoft.com/office/officeart/2005/8/layout/default"/>
    <dgm:cxn modelId="{7C3FA165-4B05-42EF-BD18-A60D77384BCD}" type="presOf" srcId="{8D64817C-1FE0-4EA2-BB3A-10C5FC9E9A98}" destId="{261F76ED-8663-487F-A88E-50BD491567B5}" srcOrd="0" destOrd="0" presId="urn:microsoft.com/office/officeart/2005/8/layout/default"/>
    <dgm:cxn modelId="{320DDD47-0F01-4575-A930-5B5B870A8422}" type="presOf" srcId="{ACC0244C-CB36-4A4A-9335-AC68E548388D}" destId="{5488ADD1-10B1-433D-9E09-20B6E98BEAF3}" srcOrd="0" destOrd="0" presId="urn:microsoft.com/office/officeart/2005/8/layout/default"/>
    <dgm:cxn modelId="{8D9F9948-5986-4398-9567-693FC17D8A2B}" type="presOf" srcId="{8F8C5835-B25F-44CE-A09C-11A270865FFD}" destId="{08AD6A73-DD28-4E08-8A99-ACE9A223BFAE}" srcOrd="0" destOrd="0" presId="urn:microsoft.com/office/officeart/2005/8/layout/default"/>
    <dgm:cxn modelId="{0053144C-96F3-4A97-97FB-0C90BC01B8DD}" srcId="{ACC0244C-CB36-4A4A-9335-AC68E548388D}" destId="{2EE57D91-C991-424C-B330-E31BF8D1B93D}" srcOrd="3" destOrd="0" parTransId="{0A65E222-6AE9-44DE-A066-2CA846A55E2D}" sibTransId="{A6D28A69-1A42-4653-A6B4-AA63BE1157B3}"/>
    <dgm:cxn modelId="{42863D4D-0E42-455A-8EE5-177B243E308D}" type="presOf" srcId="{59AE573B-DC91-4BE0-98ED-4C5898912608}" destId="{21D9F305-DD15-4216-A7B2-AEDCA2168259}" srcOrd="0" destOrd="0" presId="urn:microsoft.com/office/officeart/2005/8/layout/default"/>
    <dgm:cxn modelId="{0422516D-04A3-46B1-8206-0216AA71AF9D}" srcId="{ACC0244C-CB36-4A4A-9335-AC68E548388D}" destId="{07AD5AB6-B607-4174-B35E-FC5FFAD867F4}" srcOrd="0" destOrd="0" parTransId="{9CDE5DFA-CB86-4B69-93F0-258BAE8F17E3}" sibTransId="{26B9EE43-0F7A-47FE-A823-66F90363DBA1}"/>
    <dgm:cxn modelId="{86B5AC6F-4EDD-4D87-8255-84FFF8DB65C3}" srcId="{ACC0244C-CB36-4A4A-9335-AC68E548388D}" destId="{59AE573B-DC91-4BE0-98ED-4C5898912608}" srcOrd="6" destOrd="0" parTransId="{D559C669-B0F1-4941-9CDD-851F6F10D009}" sibTransId="{075029B9-38AD-4283-A474-DE88FE40B4AC}"/>
    <dgm:cxn modelId="{600C4E59-0DC7-4697-88B2-74FD9257CAF0}" type="presOf" srcId="{B3AEE91E-A1F4-40C5-AE1C-D716083033A0}" destId="{B8964E4D-3BBB-4D64-99EF-838D6A4C3CF9}" srcOrd="0" destOrd="0" presId="urn:microsoft.com/office/officeart/2005/8/layout/default"/>
    <dgm:cxn modelId="{48BEEE85-6CB7-47CE-837B-E8CC296FC929}" type="presOf" srcId="{2767AF5C-5F31-4401-97DA-C9CA270EC8A0}" destId="{5538ECC0-05AD-4FA9-97F7-8BDD18E8801F}" srcOrd="0" destOrd="0" presId="urn:microsoft.com/office/officeart/2005/8/layout/default"/>
    <dgm:cxn modelId="{4E429686-317C-4F19-ABE4-C889BF322E7D}" type="presOf" srcId="{D8851AF9-06F1-42E1-8AB7-32C9833525EE}" destId="{8E72CFB8-07E1-46C6-A1E7-ACF9A54A972C}" srcOrd="0" destOrd="0" presId="urn:microsoft.com/office/officeart/2005/8/layout/default"/>
    <dgm:cxn modelId="{C8655498-3C03-45D8-B3D0-4DC5D710682C}" srcId="{ACC0244C-CB36-4A4A-9335-AC68E548388D}" destId="{8F8C5835-B25F-44CE-A09C-11A270865FFD}" srcOrd="7" destOrd="0" parTransId="{2F501DB7-E2F3-41BC-BD5F-7013EF508EFD}" sibTransId="{C55B6588-6253-4BA0-A11B-73990E6BBDF8}"/>
    <dgm:cxn modelId="{DDDF91B0-7544-4168-B649-915F9E8F2073}" type="presOf" srcId="{A418BF0E-E46F-49E9-AAD2-A4C9CD8DA81E}" destId="{265BA9F9-BCB5-489C-AD54-5039D6AC8E4D}" srcOrd="0" destOrd="0" presId="urn:microsoft.com/office/officeart/2005/8/layout/default"/>
    <dgm:cxn modelId="{C4F457C1-D64C-4925-8663-27E5AB686FAB}" srcId="{ACC0244C-CB36-4A4A-9335-AC68E548388D}" destId="{A418BF0E-E46F-49E9-AAD2-A4C9CD8DA81E}" srcOrd="12" destOrd="0" parTransId="{BF561700-95B5-4D57-A70E-C51FB617453A}" sibTransId="{12DF874A-ED44-43A2-9F5E-5D588CF59250}"/>
    <dgm:cxn modelId="{1E5903CA-8CA9-43E2-99CC-CE1F65BC6FBD}" srcId="{ACC0244C-CB36-4A4A-9335-AC68E548388D}" destId="{2767AF5C-5F31-4401-97DA-C9CA270EC8A0}" srcOrd="4" destOrd="0" parTransId="{C179A617-6229-4A52-9D7A-2BC5BE2F68E9}" sibTransId="{55F466DB-D58F-474A-BADA-1568396B4AD8}"/>
    <dgm:cxn modelId="{0E30D8D3-F4C3-4F45-9D07-FBBDAFB95617}" type="presOf" srcId="{1172D435-1F69-46B7-BEA3-1A77BD7866C0}" destId="{29B253E1-0360-4136-8ECC-FBEAF341A8BB}" srcOrd="0" destOrd="0" presId="urn:microsoft.com/office/officeart/2005/8/layout/default"/>
    <dgm:cxn modelId="{3E0B87EA-F7BB-476D-9235-7F6B1AC152B9}" srcId="{ACC0244C-CB36-4A4A-9335-AC68E548388D}" destId="{017819CE-51A1-4831-B077-972E187D66F6}" srcOrd="2" destOrd="0" parTransId="{9F18ED94-D3B6-4F7F-A116-18226B59829D}" sibTransId="{1503BFBD-A97C-4077-A883-CE6602A09C2C}"/>
    <dgm:cxn modelId="{11C993FE-6CD3-4AEB-8078-20A2440081C7}" srcId="{ACC0244C-CB36-4A4A-9335-AC68E548388D}" destId="{B3AEE91E-A1F4-40C5-AE1C-D716083033A0}" srcOrd="8" destOrd="0" parTransId="{E0DEDEE1-9971-43DF-A1BE-3E2284A34E2D}" sibTransId="{31113DDB-EB3C-4FE6-8CE7-D48E39CDF6FA}"/>
    <dgm:cxn modelId="{8245AD64-E237-45DB-8396-CD47550C8AB1}" type="presParOf" srcId="{5488ADD1-10B1-433D-9E09-20B6E98BEAF3}" destId="{CAD02E99-EF60-4006-937F-F6DCBF316F2E}" srcOrd="0" destOrd="0" presId="urn:microsoft.com/office/officeart/2005/8/layout/default"/>
    <dgm:cxn modelId="{4C5C3592-9BD1-4064-9DDE-8524ADDFC684}" type="presParOf" srcId="{5488ADD1-10B1-433D-9E09-20B6E98BEAF3}" destId="{8DD352A2-C470-4E31-B2F3-1AA3ED524E47}" srcOrd="1" destOrd="0" presId="urn:microsoft.com/office/officeart/2005/8/layout/default"/>
    <dgm:cxn modelId="{1986013D-2901-4D16-A75D-E7AB6212B77C}" type="presParOf" srcId="{5488ADD1-10B1-433D-9E09-20B6E98BEAF3}" destId="{0BDC1D0E-69A1-4910-8689-0230024ABB65}" srcOrd="2" destOrd="0" presId="urn:microsoft.com/office/officeart/2005/8/layout/default"/>
    <dgm:cxn modelId="{E65AF759-8275-4D85-A386-CA0369379BC4}" type="presParOf" srcId="{5488ADD1-10B1-433D-9E09-20B6E98BEAF3}" destId="{6776EE20-CCEA-4BB2-882D-3819A00AC6F6}" srcOrd="3" destOrd="0" presId="urn:microsoft.com/office/officeart/2005/8/layout/default"/>
    <dgm:cxn modelId="{08D53502-2071-4D48-8D89-E0BDB017007A}" type="presParOf" srcId="{5488ADD1-10B1-433D-9E09-20B6E98BEAF3}" destId="{2D892D85-FD14-4788-910C-B39237269933}" srcOrd="4" destOrd="0" presId="urn:microsoft.com/office/officeart/2005/8/layout/default"/>
    <dgm:cxn modelId="{B8F3C518-5562-42FD-B683-61E5477A1DF8}" type="presParOf" srcId="{5488ADD1-10B1-433D-9E09-20B6E98BEAF3}" destId="{D4EC1EAF-2D7B-4C46-A704-E6A5206E8948}" srcOrd="5" destOrd="0" presId="urn:microsoft.com/office/officeart/2005/8/layout/default"/>
    <dgm:cxn modelId="{858B6868-42DA-4E62-B097-CCCEA1082FA9}" type="presParOf" srcId="{5488ADD1-10B1-433D-9E09-20B6E98BEAF3}" destId="{603C4B6F-336C-4094-927D-71B643EAE02E}" srcOrd="6" destOrd="0" presId="urn:microsoft.com/office/officeart/2005/8/layout/default"/>
    <dgm:cxn modelId="{364BFA6C-2338-46DC-8801-78E87F69FC92}" type="presParOf" srcId="{5488ADD1-10B1-433D-9E09-20B6E98BEAF3}" destId="{791BCBC5-7D2B-47F9-AA04-2BFABDD5CAFE}" srcOrd="7" destOrd="0" presId="urn:microsoft.com/office/officeart/2005/8/layout/default"/>
    <dgm:cxn modelId="{0BD7593F-3D9A-4DF8-A5FC-B139976A68A7}" type="presParOf" srcId="{5488ADD1-10B1-433D-9E09-20B6E98BEAF3}" destId="{5538ECC0-05AD-4FA9-97F7-8BDD18E8801F}" srcOrd="8" destOrd="0" presId="urn:microsoft.com/office/officeart/2005/8/layout/default"/>
    <dgm:cxn modelId="{6F902070-7736-45C3-A3CA-4CFA4ED37A2A}" type="presParOf" srcId="{5488ADD1-10B1-433D-9E09-20B6E98BEAF3}" destId="{FD1E86AD-3C16-4CAC-B3CF-5734E674D3DC}" srcOrd="9" destOrd="0" presId="urn:microsoft.com/office/officeart/2005/8/layout/default"/>
    <dgm:cxn modelId="{EDCFD5CF-EB8E-4BD4-99AF-D6BC10608E84}" type="presParOf" srcId="{5488ADD1-10B1-433D-9E09-20B6E98BEAF3}" destId="{8E72CFB8-07E1-46C6-A1E7-ACF9A54A972C}" srcOrd="10" destOrd="0" presId="urn:microsoft.com/office/officeart/2005/8/layout/default"/>
    <dgm:cxn modelId="{9669ADE9-6E9E-4D53-99F0-04AB019EDE37}" type="presParOf" srcId="{5488ADD1-10B1-433D-9E09-20B6E98BEAF3}" destId="{2B395D6C-8E0A-4021-A06C-4A3360DC4828}" srcOrd="11" destOrd="0" presId="urn:microsoft.com/office/officeart/2005/8/layout/default"/>
    <dgm:cxn modelId="{70D8ACA0-C996-4643-A81C-0A093FCA4753}" type="presParOf" srcId="{5488ADD1-10B1-433D-9E09-20B6E98BEAF3}" destId="{21D9F305-DD15-4216-A7B2-AEDCA2168259}" srcOrd="12" destOrd="0" presId="urn:microsoft.com/office/officeart/2005/8/layout/default"/>
    <dgm:cxn modelId="{60B87FDF-E46D-4E58-9166-9F6642B8228D}" type="presParOf" srcId="{5488ADD1-10B1-433D-9E09-20B6E98BEAF3}" destId="{8FC437FF-7E7D-4EE1-9B98-4599C202A9B8}" srcOrd="13" destOrd="0" presId="urn:microsoft.com/office/officeart/2005/8/layout/default"/>
    <dgm:cxn modelId="{CB43C602-B4BF-4B77-9277-8FFE2F3ECD35}" type="presParOf" srcId="{5488ADD1-10B1-433D-9E09-20B6E98BEAF3}" destId="{08AD6A73-DD28-4E08-8A99-ACE9A223BFAE}" srcOrd="14" destOrd="0" presId="urn:microsoft.com/office/officeart/2005/8/layout/default"/>
    <dgm:cxn modelId="{183C90BE-B201-4065-8B21-1F1014910594}" type="presParOf" srcId="{5488ADD1-10B1-433D-9E09-20B6E98BEAF3}" destId="{77866287-940B-4A74-891B-5834D49C3B3B}" srcOrd="15" destOrd="0" presId="urn:microsoft.com/office/officeart/2005/8/layout/default"/>
    <dgm:cxn modelId="{8D0D726D-85F0-4350-B7B9-85808BA84BCE}" type="presParOf" srcId="{5488ADD1-10B1-433D-9E09-20B6E98BEAF3}" destId="{B8964E4D-3BBB-4D64-99EF-838D6A4C3CF9}" srcOrd="16" destOrd="0" presId="urn:microsoft.com/office/officeart/2005/8/layout/default"/>
    <dgm:cxn modelId="{426CD214-7623-40E6-A0DE-5ACF058D2CF0}" type="presParOf" srcId="{5488ADD1-10B1-433D-9E09-20B6E98BEAF3}" destId="{1984C641-53EA-4A40-B79D-297F86FFE4D7}" srcOrd="17" destOrd="0" presId="urn:microsoft.com/office/officeart/2005/8/layout/default"/>
    <dgm:cxn modelId="{BBD3F3E5-839E-4E46-98D3-950C07F343C7}" type="presParOf" srcId="{5488ADD1-10B1-433D-9E09-20B6E98BEAF3}" destId="{29B253E1-0360-4136-8ECC-FBEAF341A8BB}" srcOrd="18" destOrd="0" presId="urn:microsoft.com/office/officeart/2005/8/layout/default"/>
    <dgm:cxn modelId="{F4734C7C-386C-47C6-8B9E-BC573FF1389C}" type="presParOf" srcId="{5488ADD1-10B1-433D-9E09-20B6E98BEAF3}" destId="{C7AD3BC7-6005-4279-BF78-B5868E220BD4}" srcOrd="19" destOrd="0" presId="urn:microsoft.com/office/officeart/2005/8/layout/default"/>
    <dgm:cxn modelId="{A600F14E-6994-4AC7-A66F-AF70AE5E991D}" type="presParOf" srcId="{5488ADD1-10B1-433D-9E09-20B6E98BEAF3}" destId="{C151FAED-F2C7-4C81-B334-ABFA644AA80F}" srcOrd="20" destOrd="0" presId="urn:microsoft.com/office/officeart/2005/8/layout/default"/>
    <dgm:cxn modelId="{8077B1C1-AD0C-42EB-A27B-ADDC00493FA6}" type="presParOf" srcId="{5488ADD1-10B1-433D-9E09-20B6E98BEAF3}" destId="{F5AA1FBE-469D-4DE5-A300-937AC0B02463}" srcOrd="21" destOrd="0" presId="urn:microsoft.com/office/officeart/2005/8/layout/default"/>
    <dgm:cxn modelId="{1D2FF751-FC7F-4A81-BD0F-1E386C529121}" type="presParOf" srcId="{5488ADD1-10B1-433D-9E09-20B6E98BEAF3}" destId="{261F76ED-8663-487F-A88E-50BD491567B5}" srcOrd="22" destOrd="0" presId="urn:microsoft.com/office/officeart/2005/8/layout/default"/>
    <dgm:cxn modelId="{51472CB8-0B35-4BAB-BDE5-1C46425BD53F}" type="presParOf" srcId="{5488ADD1-10B1-433D-9E09-20B6E98BEAF3}" destId="{DA5217CA-79CF-4529-8971-B24C7EF8033E}" srcOrd="23" destOrd="0" presId="urn:microsoft.com/office/officeart/2005/8/layout/default"/>
    <dgm:cxn modelId="{22425B81-4254-4788-B02D-3C1AB38F18A9}" type="presParOf" srcId="{5488ADD1-10B1-433D-9E09-20B6E98BEAF3}" destId="{265BA9F9-BCB5-489C-AD54-5039D6AC8E4D}" srcOrd="24"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C90545B-5EA9-4DAD-8984-C5FC8E32C61A}" type="doc">
      <dgm:prSet loTypeId="urn:microsoft.com/office/officeart/2005/8/layout/vList5" loCatId="list" qsTypeId="urn:microsoft.com/office/officeart/2005/8/quickstyle/simple1" qsCatId="simple" csTypeId="urn:microsoft.com/office/officeart/2005/8/colors/colorful3" csCatId="colorful" phldr="1"/>
      <dgm:spPr/>
      <dgm:t>
        <a:bodyPr/>
        <a:lstStyle/>
        <a:p>
          <a:endParaRPr lang="en-GB"/>
        </a:p>
      </dgm:t>
    </dgm:pt>
    <dgm:pt modelId="{EDB8047C-235E-4E3D-8369-5C1B4872DCA7}">
      <dgm:prSet phldrT="[Text]"/>
      <dgm:spPr>
        <a:xfrm>
          <a:off x="0" y="658452"/>
          <a:ext cx="1491125" cy="626194"/>
        </a:xfrm>
        <a:prstGeom prst="roundRect">
          <a:avLst/>
        </a:prstGeom>
      </dgm:spPr>
      <dgm:t>
        <a:bodyPr/>
        <a:lstStyle/>
        <a:p>
          <a:pPr>
            <a:buNone/>
          </a:pPr>
          <a:r>
            <a:rPr lang="en-GB">
              <a:latin typeface="Calibri" panose="020F0502020204030204"/>
              <a:ea typeface="+mn-ea"/>
              <a:cs typeface="+mn-cs"/>
            </a:rPr>
            <a:t>Health and Safety at work act 1974</a:t>
          </a:r>
        </a:p>
      </dgm:t>
    </dgm:pt>
    <dgm:pt modelId="{61BD70A4-FDBF-4874-9822-5ABDC1B96A0C}" type="parTrans" cxnId="{04BD1F95-B826-4FE0-8553-8DBAA2EB3EF7}">
      <dgm:prSet/>
      <dgm:spPr/>
      <dgm:t>
        <a:bodyPr/>
        <a:lstStyle/>
        <a:p>
          <a:endParaRPr lang="en-GB"/>
        </a:p>
      </dgm:t>
    </dgm:pt>
    <dgm:pt modelId="{50D72134-1B5F-4D47-9BF2-22416112D7E8}" type="sibTrans" cxnId="{04BD1F95-B826-4FE0-8553-8DBAA2EB3EF7}">
      <dgm:prSet/>
      <dgm:spPr/>
      <dgm:t>
        <a:bodyPr/>
        <a:lstStyle/>
        <a:p>
          <a:endParaRPr lang="en-GB"/>
        </a:p>
      </dgm:t>
    </dgm:pt>
    <dgm:pt modelId="{E032E28D-B944-4354-BCF8-B6D7E830D78B}">
      <dgm:prSet phldrT="[Text]"/>
      <dgm:spPr>
        <a:xfrm rot="5400000">
          <a:off x="2566091" y="-353894"/>
          <a:ext cx="500955" cy="2650888"/>
        </a:xfrm>
        <a:prstGeom prst="round2SameRect">
          <a:avLst/>
        </a:prstGeom>
      </dgm:spPr>
      <dgm:t>
        <a:bodyPr/>
        <a:lstStyle/>
        <a:p>
          <a:pPr>
            <a:buChar char="•"/>
          </a:pPr>
          <a:r>
            <a:rPr lang="en-GB">
              <a:latin typeface="Calibri" panose="020F0502020204030204"/>
              <a:ea typeface="+mn-ea"/>
              <a:cs typeface="+mn-cs"/>
            </a:rPr>
            <a:t>Covers all workplaces </a:t>
          </a:r>
        </a:p>
      </dgm:t>
    </dgm:pt>
    <dgm:pt modelId="{30D69400-E832-4F1E-80A4-737D5BD0D34F}" type="parTrans" cxnId="{BDBD2755-E09A-4AE6-AEEB-A0C832008491}">
      <dgm:prSet/>
      <dgm:spPr/>
      <dgm:t>
        <a:bodyPr/>
        <a:lstStyle/>
        <a:p>
          <a:endParaRPr lang="en-GB"/>
        </a:p>
      </dgm:t>
    </dgm:pt>
    <dgm:pt modelId="{751E190A-2117-4E53-B1C4-9625B1426D08}" type="sibTrans" cxnId="{BDBD2755-E09A-4AE6-AEEB-A0C832008491}">
      <dgm:prSet/>
      <dgm:spPr/>
      <dgm:t>
        <a:bodyPr/>
        <a:lstStyle/>
        <a:p>
          <a:endParaRPr lang="en-GB"/>
        </a:p>
      </dgm:t>
    </dgm:pt>
    <dgm:pt modelId="{BA2E8B45-BF1D-4ED1-958B-19E20E7D49FB}">
      <dgm:prSet phldrT="[Text]"/>
      <dgm:spPr>
        <a:xfrm>
          <a:off x="0" y="1315956"/>
          <a:ext cx="1491125" cy="626194"/>
        </a:xfrm>
        <a:prstGeom prst="roundRect">
          <a:avLst/>
        </a:prstGeom>
      </dgm:spPr>
      <dgm:t>
        <a:bodyPr/>
        <a:lstStyle/>
        <a:p>
          <a:pPr>
            <a:buNone/>
          </a:pPr>
          <a:r>
            <a:rPr lang="en-GB">
              <a:latin typeface="Calibri" panose="020F0502020204030204"/>
              <a:ea typeface="+mn-ea"/>
              <a:cs typeface="+mn-cs"/>
            </a:rPr>
            <a:t>Management of Health and Safety at work regulations 1999</a:t>
          </a:r>
        </a:p>
      </dgm:t>
    </dgm:pt>
    <dgm:pt modelId="{979BE97E-89A1-4768-9ECF-F1561C75FC5E}" type="parTrans" cxnId="{DEDDA634-3BD9-408A-96D8-0CDBAAD1AB4C}">
      <dgm:prSet/>
      <dgm:spPr/>
      <dgm:t>
        <a:bodyPr/>
        <a:lstStyle/>
        <a:p>
          <a:endParaRPr lang="en-GB"/>
        </a:p>
      </dgm:t>
    </dgm:pt>
    <dgm:pt modelId="{0C09F114-32DF-48F3-A112-F47144DFBE5A}" type="sibTrans" cxnId="{DEDDA634-3BD9-408A-96D8-0CDBAAD1AB4C}">
      <dgm:prSet/>
      <dgm:spPr/>
      <dgm:t>
        <a:bodyPr/>
        <a:lstStyle/>
        <a:p>
          <a:endParaRPr lang="en-GB"/>
        </a:p>
      </dgm:t>
    </dgm:pt>
    <dgm:pt modelId="{F0D6D7D3-55C4-46C0-8865-7A8D990D02A2}">
      <dgm:prSet phldrT="[Text]"/>
      <dgm:spPr>
        <a:xfrm rot="5400000">
          <a:off x="2566091" y="303609"/>
          <a:ext cx="500955" cy="2650888"/>
        </a:xfrm>
        <a:prstGeom prst="round2SameRect">
          <a:avLst/>
        </a:prstGeom>
      </dgm:spPr>
      <dgm:t>
        <a:bodyPr/>
        <a:lstStyle/>
        <a:p>
          <a:pPr>
            <a:buChar char="•"/>
          </a:pPr>
          <a:r>
            <a:rPr lang="en-GB">
              <a:latin typeface="Calibri" panose="020F0502020204030204"/>
              <a:ea typeface="+mn-ea"/>
              <a:cs typeface="+mn-cs"/>
            </a:rPr>
            <a:t>This sets out in more detail what employers are required to do to manage Health and Safety under HSWA. </a:t>
          </a:r>
        </a:p>
      </dgm:t>
    </dgm:pt>
    <dgm:pt modelId="{6113BC56-FC8D-4340-B77F-8CD3CF09A69F}" type="parTrans" cxnId="{21399BA2-A144-4FD2-99F8-704D790F9B6C}">
      <dgm:prSet/>
      <dgm:spPr/>
      <dgm:t>
        <a:bodyPr/>
        <a:lstStyle/>
        <a:p>
          <a:endParaRPr lang="en-GB"/>
        </a:p>
      </dgm:t>
    </dgm:pt>
    <dgm:pt modelId="{2AEEDF6B-C318-4C84-A543-784CAA8D4A4D}" type="sibTrans" cxnId="{21399BA2-A144-4FD2-99F8-704D790F9B6C}">
      <dgm:prSet/>
      <dgm:spPr/>
      <dgm:t>
        <a:bodyPr/>
        <a:lstStyle/>
        <a:p>
          <a:endParaRPr lang="en-GB"/>
        </a:p>
      </dgm:t>
    </dgm:pt>
    <dgm:pt modelId="{0D5A2619-8B65-412B-B8B5-378A1D18CDC6}">
      <dgm:prSet phldrT="[Text]"/>
      <dgm:spPr>
        <a:xfrm rot="5400000">
          <a:off x="2566091" y="-353894"/>
          <a:ext cx="500955" cy="2650888"/>
        </a:xfrm>
        <a:prstGeom prst="round2SameRect">
          <a:avLst/>
        </a:prstGeom>
      </dgm:spPr>
      <dgm:t>
        <a:bodyPr/>
        <a:lstStyle/>
        <a:p>
          <a:pPr>
            <a:buChar char="•"/>
          </a:pPr>
          <a:r>
            <a:rPr lang="en-GB">
              <a:latin typeface="Calibri" panose="020F0502020204030204"/>
              <a:ea typeface="+mn-ea"/>
              <a:cs typeface="+mn-cs"/>
            </a:rPr>
            <a:t>Employer must do everything reasonable to provide a safe and healthy workplace such as:</a:t>
          </a:r>
        </a:p>
      </dgm:t>
    </dgm:pt>
    <dgm:pt modelId="{16877855-1A0B-4016-9F55-F04E366B6BAD}" type="parTrans" cxnId="{7006A756-B595-40B8-A31E-E0143C8646C2}">
      <dgm:prSet/>
      <dgm:spPr/>
      <dgm:t>
        <a:bodyPr/>
        <a:lstStyle/>
        <a:p>
          <a:endParaRPr lang="en-GB"/>
        </a:p>
      </dgm:t>
    </dgm:pt>
    <dgm:pt modelId="{648ADA80-A0F4-4AB5-B2FA-2DEA7247385A}" type="sibTrans" cxnId="{7006A756-B595-40B8-A31E-E0143C8646C2}">
      <dgm:prSet/>
      <dgm:spPr/>
      <dgm:t>
        <a:bodyPr/>
        <a:lstStyle/>
        <a:p>
          <a:endParaRPr lang="en-GB"/>
        </a:p>
      </dgm:t>
    </dgm:pt>
    <dgm:pt modelId="{AC6B0250-5214-47C8-924A-1FF60298F138}">
      <dgm:prSet phldrT="[Text]"/>
      <dgm:spPr>
        <a:xfrm rot="5400000">
          <a:off x="2566091" y="303609"/>
          <a:ext cx="500955" cy="2650888"/>
        </a:xfrm>
        <a:prstGeom prst="round2SameRect">
          <a:avLst/>
        </a:prstGeom>
      </dgm:spPr>
      <dgm:t>
        <a:bodyPr/>
        <a:lstStyle/>
        <a:p>
          <a:pPr>
            <a:buChar char="•"/>
          </a:pPr>
          <a:r>
            <a:rPr lang="en-GB">
              <a:latin typeface="Calibri" panose="020F0502020204030204"/>
              <a:ea typeface="+mn-ea"/>
              <a:cs typeface="+mn-cs"/>
            </a:rPr>
            <a:t>Employers required to carry out risk assessments, provision and use of personal protective equipment, manual handling operations, display screen equipment, physical working conditions and guarding of machinery. </a:t>
          </a:r>
        </a:p>
      </dgm:t>
    </dgm:pt>
    <dgm:pt modelId="{307203CA-23F4-4366-8C68-87F8FFAEFDBA}" type="parTrans" cxnId="{504F3C1B-AEEE-4F89-91F9-A7692C006D9C}">
      <dgm:prSet/>
      <dgm:spPr/>
      <dgm:t>
        <a:bodyPr/>
        <a:lstStyle/>
        <a:p>
          <a:endParaRPr lang="en-GB"/>
        </a:p>
      </dgm:t>
    </dgm:pt>
    <dgm:pt modelId="{B4768645-8BF1-4A38-AD52-048D2621ED71}" type="sibTrans" cxnId="{504F3C1B-AEEE-4F89-91F9-A7692C006D9C}">
      <dgm:prSet/>
      <dgm:spPr/>
      <dgm:t>
        <a:bodyPr/>
        <a:lstStyle/>
        <a:p>
          <a:endParaRPr lang="en-GB"/>
        </a:p>
      </dgm:t>
    </dgm:pt>
    <dgm:pt modelId="{8F248E07-98F0-4633-BBB5-26F9FCFA3A05}">
      <dgm:prSet phldrT="[Text]"/>
      <dgm:spPr>
        <a:xfrm rot="5400000">
          <a:off x="2566091" y="-353894"/>
          <a:ext cx="500955" cy="2650888"/>
        </a:xfrm>
      </dgm:spPr>
      <dgm:t>
        <a:bodyPr/>
        <a:lstStyle/>
        <a:p>
          <a:pPr>
            <a:buChar char="•"/>
          </a:pPr>
          <a:r>
            <a:rPr lang="en-GB">
              <a:latin typeface="Calibri" panose="020F0502020204030204"/>
              <a:ea typeface="+mn-ea"/>
              <a:cs typeface="+mn-cs"/>
            </a:rPr>
            <a:t>Eensure the safe use, handling, storage and transport of articles and substances.</a:t>
          </a:r>
        </a:p>
      </dgm:t>
    </dgm:pt>
    <dgm:pt modelId="{50CEA1D4-5254-41A1-9F49-D20A13FD677E}" type="parTrans" cxnId="{D1EC1D37-F771-4644-9825-95564F42F2BB}">
      <dgm:prSet/>
      <dgm:spPr/>
      <dgm:t>
        <a:bodyPr/>
        <a:lstStyle/>
        <a:p>
          <a:endParaRPr lang="en-GB"/>
        </a:p>
      </dgm:t>
    </dgm:pt>
    <dgm:pt modelId="{4D1B38BE-D48F-4FF2-8E1D-16B2A1322529}" type="sibTrans" cxnId="{D1EC1D37-F771-4644-9825-95564F42F2BB}">
      <dgm:prSet/>
      <dgm:spPr/>
      <dgm:t>
        <a:bodyPr/>
        <a:lstStyle/>
        <a:p>
          <a:endParaRPr lang="en-GB"/>
        </a:p>
      </dgm:t>
    </dgm:pt>
    <dgm:pt modelId="{4E33C3DE-816D-43F3-B640-EE9183D4C7B6}">
      <dgm:prSet phldrT="[Text]"/>
      <dgm:spPr>
        <a:xfrm rot="5400000">
          <a:off x="2566091" y="-353894"/>
          <a:ext cx="500955" cy="2650888"/>
        </a:xfrm>
      </dgm:spPr>
      <dgm:t>
        <a:bodyPr/>
        <a:lstStyle/>
        <a:p>
          <a:pPr>
            <a:buChar char="•"/>
          </a:pPr>
          <a:r>
            <a:rPr lang="en-GB">
              <a:latin typeface="Calibri" panose="020F0502020204030204"/>
              <a:ea typeface="+mn-ea"/>
              <a:cs typeface="+mn-cs"/>
            </a:rPr>
            <a:t> Providing and maintaining plant and systems at work so that they are safe and without risks to health.</a:t>
          </a:r>
        </a:p>
      </dgm:t>
    </dgm:pt>
    <dgm:pt modelId="{7BB4CACD-781E-4F9D-818E-62DE5CB792B6}" type="parTrans" cxnId="{2B5ED0D9-B309-4622-9239-7926B19372A0}">
      <dgm:prSet/>
      <dgm:spPr/>
      <dgm:t>
        <a:bodyPr/>
        <a:lstStyle/>
        <a:p>
          <a:endParaRPr lang="en-GB"/>
        </a:p>
      </dgm:t>
    </dgm:pt>
    <dgm:pt modelId="{94B9C3D1-03CA-45FF-9CB0-033077478081}" type="sibTrans" cxnId="{2B5ED0D9-B309-4622-9239-7926B19372A0}">
      <dgm:prSet/>
      <dgm:spPr/>
      <dgm:t>
        <a:bodyPr/>
        <a:lstStyle/>
        <a:p>
          <a:endParaRPr lang="en-GB"/>
        </a:p>
      </dgm:t>
    </dgm:pt>
    <dgm:pt modelId="{85E78D42-F571-4082-9560-244DC90F8874}">
      <dgm:prSet phldrT="[Text]"/>
      <dgm:spPr>
        <a:xfrm rot="5400000">
          <a:off x="2566091" y="-353894"/>
          <a:ext cx="500955" cy="2650888"/>
        </a:xfrm>
      </dgm:spPr>
      <dgm:t>
        <a:bodyPr/>
        <a:lstStyle/>
        <a:p>
          <a:pPr>
            <a:buChar char="•"/>
          </a:pPr>
          <a:r>
            <a:rPr lang="en-GB">
              <a:latin typeface="Calibri" panose="020F0502020204030204"/>
              <a:ea typeface="+mn-ea"/>
              <a:cs typeface="+mn-cs"/>
            </a:rPr>
            <a:t> Provide health and safety information, instruction, training and supervision.</a:t>
          </a:r>
        </a:p>
      </dgm:t>
    </dgm:pt>
    <dgm:pt modelId="{391F43A7-8E8C-46A5-851D-2AFDD065B0CF}" type="parTrans" cxnId="{F5F9E23E-576B-4FAD-8750-BA50BDE2EEA8}">
      <dgm:prSet/>
      <dgm:spPr/>
      <dgm:t>
        <a:bodyPr/>
        <a:lstStyle/>
        <a:p>
          <a:endParaRPr lang="en-GB"/>
        </a:p>
      </dgm:t>
    </dgm:pt>
    <dgm:pt modelId="{053FFD5F-C044-49F0-BA83-7369C196435E}" type="sibTrans" cxnId="{F5F9E23E-576B-4FAD-8750-BA50BDE2EEA8}">
      <dgm:prSet/>
      <dgm:spPr/>
      <dgm:t>
        <a:bodyPr/>
        <a:lstStyle/>
        <a:p>
          <a:endParaRPr lang="en-GB"/>
        </a:p>
      </dgm:t>
    </dgm:pt>
    <dgm:pt modelId="{12529B4C-FCE1-484D-9472-BF0FE434C932}">
      <dgm:prSet phldrT="[Text]"/>
      <dgm:spPr>
        <a:xfrm rot="5400000">
          <a:off x="2566091" y="-353894"/>
          <a:ext cx="500955" cy="2650888"/>
        </a:xfrm>
      </dgm:spPr>
      <dgm:t>
        <a:bodyPr/>
        <a:lstStyle/>
        <a:p>
          <a:pPr>
            <a:buChar char="•"/>
          </a:pPr>
          <a:r>
            <a:rPr lang="en-GB">
              <a:latin typeface="Calibri" panose="020F0502020204030204"/>
              <a:ea typeface="+mn-ea"/>
              <a:cs typeface="+mn-cs"/>
            </a:rPr>
            <a:t> Maintain the place of work so that it, and access to and exit from it, are safe and without risks to health and provide and maintain a safe working enviornmnet and adequate welfare facilities. </a:t>
          </a:r>
        </a:p>
      </dgm:t>
    </dgm:pt>
    <dgm:pt modelId="{90109277-8C64-4535-9841-CACEBBCC2766}" type="parTrans" cxnId="{C72FC705-8165-4EE8-8114-6C0EB0EC324E}">
      <dgm:prSet/>
      <dgm:spPr/>
      <dgm:t>
        <a:bodyPr/>
        <a:lstStyle/>
        <a:p>
          <a:endParaRPr lang="en-GB"/>
        </a:p>
      </dgm:t>
    </dgm:pt>
    <dgm:pt modelId="{ADE8DECE-C1DA-4D43-BD50-7EC8C8C0C382}" type="sibTrans" cxnId="{C72FC705-8165-4EE8-8114-6C0EB0EC324E}">
      <dgm:prSet/>
      <dgm:spPr/>
      <dgm:t>
        <a:bodyPr/>
        <a:lstStyle/>
        <a:p>
          <a:endParaRPr lang="en-GB"/>
        </a:p>
      </dgm:t>
    </dgm:pt>
    <dgm:pt modelId="{1AE95242-A043-4630-A59E-6D0BB9E148B0}" type="pres">
      <dgm:prSet presAssocID="{0C90545B-5EA9-4DAD-8984-C5FC8E32C61A}" presName="Name0" presStyleCnt="0">
        <dgm:presLayoutVars>
          <dgm:dir/>
          <dgm:animLvl val="lvl"/>
          <dgm:resizeHandles val="exact"/>
        </dgm:presLayoutVars>
      </dgm:prSet>
      <dgm:spPr/>
    </dgm:pt>
    <dgm:pt modelId="{98D013B8-16AC-43B5-AE0F-071F5D577087}" type="pres">
      <dgm:prSet presAssocID="{EDB8047C-235E-4E3D-8369-5C1B4872DCA7}" presName="linNode" presStyleCnt="0"/>
      <dgm:spPr/>
    </dgm:pt>
    <dgm:pt modelId="{1029C8C8-73D5-414C-976E-17CAE1E7BBD4}" type="pres">
      <dgm:prSet presAssocID="{EDB8047C-235E-4E3D-8369-5C1B4872DCA7}" presName="parentText" presStyleLbl="node1" presStyleIdx="0" presStyleCnt="2">
        <dgm:presLayoutVars>
          <dgm:chMax val="1"/>
          <dgm:bulletEnabled val="1"/>
        </dgm:presLayoutVars>
      </dgm:prSet>
      <dgm:spPr/>
    </dgm:pt>
    <dgm:pt modelId="{7DE6A0DD-B3B4-4E48-9440-CA4E6E58321C}" type="pres">
      <dgm:prSet presAssocID="{EDB8047C-235E-4E3D-8369-5C1B4872DCA7}" presName="descendantText" presStyleLbl="alignAccFollowNode1" presStyleIdx="0" presStyleCnt="2">
        <dgm:presLayoutVars>
          <dgm:bulletEnabled val="1"/>
        </dgm:presLayoutVars>
      </dgm:prSet>
      <dgm:spPr>
        <a:prstGeom prst="round2SameRect">
          <a:avLst/>
        </a:prstGeom>
      </dgm:spPr>
    </dgm:pt>
    <dgm:pt modelId="{7723F4FD-B966-4251-9453-BC68027B4D89}" type="pres">
      <dgm:prSet presAssocID="{50D72134-1B5F-4D47-9BF2-22416112D7E8}" presName="sp" presStyleCnt="0"/>
      <dgm:spPr/>
    </dgm:pt>
    <dgm:pt modelId="{16C2026C-4CE5-4F3D-AD7A-4DBE6C6FF76F}" type="pres">
      <dgm:prSet presAssocID="{BA2E8B45-BF1D-4ED1-958B-19E20E7D49FB}" presName="linNode" presStyleCnt="0"/>
      <dgm:spPr/>
    </dgm:pt>
    <dgm:pt modelId="{C020D3F5-6AEB-4C0E-8422-49E999F90CF1}" type="pres">
      <dgm:prSet presAssocID="{BA2E8B45-BF1D-4ED1-958B-19E20E7D49FB}" presName="parentText" presStyleLbl="node1" presStyleIdx="1" presStyleCnt="2">
        <dgm:presLayoutVars>
          <dgm:chMax val="1"/>
          <dgm:bulletEnabled val="1"/>
        </dgm:presLayoutVars>
      </dgm:prSet>
      <dgm:spPr/>
    </dgm:pt>
    <dgm:pt modelId="{7CAE2958-A248-40AD-82A6-7369B4C8530D}" type="pres">
      <dgm:prSet presAssocID="{BA2E8B45-BF1D-4ED1-958B-19E20E7D49FB}" presName="descendantText" presStyleLbl="alignAccFollowNode1" presStyleIdx="1" presStyleCnt="2">
        <dgm:presLayoutVars>
          <dgm:bulletEnabled val="1"/>
        </dgm:presLayoutVars>
      </dgm:prSet>
      <dgm:spPr/>
    </dgm:pt>
  </dgm:ptLst>
  <dgm:cxnLst>
    <dgm:cxn modelId="{C72FC705-8165-4EE8-8114-6C0EB0EC324E}" srcId="{EDB8047C-235E-4E3D-8369-5C1B4872DCA7}" destId="{12529B4C-FCE1-484D-9472-BF0FE434C932}" srcOrd="5" destOrd="0" parTransId="{90109277-8C64-4535-9841-CACEBBCC2766}" sibTransId="{ADE8DECE-C1DA-4D43-BD50-7EC8C8C0C382}"/>
    <dgm:cxn modelId="{5DBD6F15-1EB4-42E1-8779-09033C35B033}" type="presOf" srcId="{EDB8047C-235E-4E3D-8369-5C1B4872DCA7}" destId="{1029C8C8-73D5-414C-976E-17CAE1E7BBD4}" srcOrd="0" destOrd="0" presId="urn:microsoft.com/office/officeart/2005/8/layout/vList5"/>
    <dgm:cxn modelId="{504F3C1B-AEEE-4F89-91F9-A7692C006D9C}" srcId="{BA2E8B45-BF1D-4ED1-958B-19E20E7D49FB}" destId="{AC6B0250-5214-47C8-924A-1FF60298F138}" srcOrd="1" destOrd="0" parTransId="{307203CA-23F4-4366-8C68-87F8FFAEFDBA}" sibTransId="{B4768645-8BF1-4A38-AD52-048D2621ED71}"/>
    <dgm:cxn modelId="{DC04B31F-B014-4264-B22F-12262D131703}" type="presOf" srcId="{BA2E8B45-BF1D-4ED1-958B-19E20E7D49FB}" destId="{C020D3F5-6AEB-4C0E-8422-49E999F90CF1}" srcOrd="0" destOrd="0" presId="urn:microsoft.com/office/officeart/2005/8/layout/vList5"/>
    <dgm:cxn modelId="{46289A34-8FA9-44CB-9A39-9F47A7970908}" type="presOf" srcId="{8F248E07-98F0-4633-BBB5-26F9FCFA3A05}" destId="{7DE6A0DD-B3B4-4E48-9440-CA4E6E58321C}" srcOrd="0" destOrd="3" presId="urn:microsoft.com/office/officeart/2005/8/layout/vList5"/>
    <dgm:cxn modelId="{DEDDA634-3BD9-408A-96D8-0CDBAAD1AB4C}" srcId="{0C90545B-5EA9-4DAD-8984-C5FC8E32C61A}" destId="{BA2E8B45-BF1D-4ED1-958B-19E20E7D49FB}" srcOrd="1" destOrd="0" parTransId="{979BE97E-89A1-4768-9ECF-F1561C75FC5E}" sibTransId="{0C09F114-32DF-48F3-A112-F47144DFBE5A}"/>
    <dgm:cxn modelId="{D1EC1D37-F771-4644-9825-95564F42F2BB}" srcId="{EDB8047C-235E-4E3D-8369-5C1B4872DCA7}" destId="{8F248E07-98F0-4633-BBB5-26F9FCFA3A05}" srcOrd="3" destOrd="0" parTransId="{50CEA1D4-5254-41A1-9F49-D20A13FD677E}" sibTransId="{4D1B38BE-D48F-4FF2-8E1D-16B2A1322529}"/>
    <dgm:cxn modelId="{F5F9E23E-576B-4FAD-8750-BA50BDE2EEA8}" srcId="{EDB8047C-235E-4E3D-8369-5C1B4872DCA7}" destId="{85E78D42-F571-4082-9560-244DC90F8874}" srcOrd="4" destOrd="0" parTransId="{391F43A7-8E8C-46A5-851D-2AFDD065B0CF}" sibTransId="{053FFD5F-C044-49F0-BA83-7369C196435E}"/>
    <dgm:cxn modelId="{4CE4735C-EFAC-47FD-AE2F-12E070B72A35}" type="presOf" srcId="{F0D6D7D3-55C4-46C0-8865-7A8D990D02A2}" destId="{7CAE2958-A248-40AD-82A6-7369B4C8530D}" srcOrd="0" destOrd="0" presId="urn:microsoft.com/office/officeart/2005/8/layout/vList5"/>
    <dgm:cxn modelId="{9AC8A350-029E-47A9-A5F1-81192B7C483D}" type="presOf" srcId="{E032E28D-B944-4354-BCF8-B6D7E830D78B}" destId="{7DE6A0DD-B3B4-4E48-9440-CA4E6E58321C}" srcOrd="0" destOrd="0" presId="urn:microsoft.com/office/officeart/2005/8/layout/vList5"/>
    <dgm:cxn modelId="{BDBD2755-E09A-4AE6-AEEB-A0C832008491}" srcId="{EDB8047C-235E-4E3D-8369-5C1B4872DCA7}" destId="{E032E28D-B944-4354-BCF8-B6D7E830D78B}" srcOrd="0" destOrd="0" parTransId="{30D69400-E832-4F1E-80A4-737D5BD0D34F}" sibTransId="{751E190A-2117-4E53-B1C4-9625B1426D08}"/>
    <dgm:cxn modelId="{7006A756-B595-40B8-A31E-E0143C8646C2}" srcId="{EDB8047C-235E-4E3D-8369-5C1B4872DCA7}" destId="{0D5A2619-8B65-412B-B8B5-378A1D18CDC6}" srcOrd="1" destOrd="0" parTransId="{16877855-1A0B-4016-9F55-F04E366B6BAD}" sibTransId="{648ADA80-A0F4-4AB5-B2FA-2DEA7247385A}"/>
    <dgm:cxn modelId="{92F94190-BF6E-4FCE-94BC-5BF725D7388D}" type="presOf" srcId="{AC6B0250-5214-47C8-924A-1FF60298F138}" destId="{7CAE2958-A248-40AD-82A6-7369B4C8530D}" srcOrd="0" destOrd="1" presId="urn:microsoft.com/office/officeart/2005/8/layout/vList5"/>
    <dgm:cxn modelId="{04BD1F95-B826-4FE0-8553-8DBAA2EB3EF7}" srcId="{0C90545B-5EA9-4DAD-8984-C5FC8E32C61A}" destId="{EDB8047C-235E-4E3D-8369-5C1B4872DCA7}" srcOrd="0" destOrd="0" parTransId="{61BD70A4-FDBF-4874-9822-5ABDC1B96A0C}" sibTransId="{50D72134-1B5F-4D47-9BF2-22416112D7E8}"/>
    <dgm:cxn modelId="{21399BA2-A144-4FD2-99F8-704D790F9B6C}" srcId="{BA2E8B45-BF1D-4ED1-958B-19E20E7D49FB}" destId="{F0D6D7D3-55C4-46C0-8865-7A8D990D02A2}" srcOrd="0" destOrd="0" parTransId="{6113BC56-FC8D-4340-B77F-8CD3CF09A69F}" sibTransId="{2AEEDF6B-C318-4C84-A543-784CAA8D4A4D}"/>
    <dgm:cxn modelId="{8ECF72AB-BECE-4029-9D46-FAF5A2D49E5B}" type="presOf" srcId="{0C90545B-5EA9-4DAD-8984-C5FC8E32C61A}" destId="{1AE95242-A043-4630-A59E-6D0BB9E148B0}" srcOrd="0" destOrd="0" presId="urn:microsoft.com/office/officeart/2005/8/layout/vList5"/>
    <dgm:cxn modelId="{AD51B6AE-3F23-4B25-9B05-6539E0358C9B}" type="presOf" srcId="{0D5A2619-8B65-412B-B8B5-378A1D18CDC6}" destId="{7DE6A0DD-B3B4-4E48-9440-CA4E6E58321C}" srcOrd="0" destOrd="1" presId="urn:microsoft.com/office/officeart/2005/8/layout/vList5"/>
    <dgm:cxn modelId="{3FB13BCA-935D-4CCF-A52B-75474711E33B}" type="presOf" srcId="{85E78D42-F571-4082-9560-244DC90F8874}" destId="{7DE6A0DD-B3B4-4E48-9440-CA4E6E58321C}" srcOrd="0" destOrd="4" presId="urn:microsoft.com/office/officeart/2005/8/layout/vList5"/>
    <dgm:cxn modelId="{336064D9-E45D-4301-ADD2-5C1C3DE23BD8}" type="presOf" srcId="{4E33C3DE-816D-43F3-B640-EE9183D4C7B6}" destId="{7DE6A0DD-B3B4-4E48-9440-CA4E6E58321C}" srcOrd="0" destOrd="2" presId="urn:microsoft.com/office/officeart/2005/8/layout/vList5"/>
    <dgm:cxn modelId="{2B5ED0D9-B309-4622-9239-7926B19372A0}" srcId="{EDB8047C-235E-4E3D-8369-5C1B4872DCA7}" destId="{4E33C3DE-816D-43F3-B640-EE9183D4C7B6}" srcOrd="2" destOrd="0" parTransId="{7BB4CACD-781E-4F9D-818E-62DE5CB792B6}" sibTransId="{94B9C3D1-03CA-45FF-9CB0-033077478081}"/>
    <dgm:cxn modelId="{6CC413F8-7C98-456E-8433-12A4DB46DB57}" type="presOf" srcId="{12529B4C-FCE1-484D-9472-BF0FE434C932}" destId="{7DE6A0DD-B3B4-4E48-9440-CA4E6E58321C}" srcOrd="0" destOrd="5" presId="urn:microsoft.com/office/officeart/2005/8/layout/vList5"/>
    <dgm:cxn modelId="{6E5AF51E-A82F-498A-9FC8-2C5BE38DFCE2}" type="presParOf" srcId="{1AE95242-A043-4630-A59E-6D0BB9E148B0}" destId="{98D013B8-16AC-43B5-AE0F-071F5D577087}" srcOrd="0" destOrd="0" presId="urn:microsoft.com/office/officeart/2005/8/layout/vList5"/>
    <dgm:cxn modelId="{C8755F1C-F26E-4FD1-9D7F-BE55E50C8C86}" type="presParOf" srcId="{98D013B8-16AC-43B5-AE0F-071F5D577087}" destId="{1029C8C8-73D5-414C-976E-17CAE1E7BBD4}" srcOrd="0" destOrd="0" presId="urn:microsoft.com/office/officeart/2005/8/layout/vList5"/>
    <dgm:cxn modelId="{1A330885-7387-496E-8A16-6C8E3A7840E9}" type="presParOf" srcId="{98D013B8-16AC-43B5-AE0F-071F5D577087}" destId="{7DE6A0DD-B3B4-4E48-9440-CA4E6E58321C}" srcOrd="1" destOrd="0" presId="urn:microsoft.com/office/officeart/2005/8/layout/vList5"/>
    <dgm:cxn modelId="{6FD50364-6B09-4957-A85E-E82FB5530D9A}" type="presParOf" srcId="{1AE95242-A043-4630-A59E-6D0BB9E148B0}" destId="{7723F4FD-B966-4251-9453-BC68027B4D89}" srcOrd="1" destOrd="0" presId="urn:microsoft.com/office/officeart/2005/8/layout/vList5"/>
    <dgm:cxn modelId="{447C5B03-BD22-4C4A-AB81-FA41CB022C94}" type="presParOf" srcId="{1AE95242-A043-4630-A59E-6D0BB9E148B0}" destId="{16C2026C-4CE5-4F3D-AD7A-4DBE6C6FF76F}" srcOrd="2" destOrd="0" presId="urn:microsoft.com/office/officeart/2005/8/layout/vList5"/>
    <dgm:cxn modelId="{FE7B6707-FB8C-4F58-BDA6-783ECB7D0657}" type="presParOf" srcId="{16C2026C-4CE5-4F3D-AD7A-4DBE6C6FF76F}" destId="{C020D3F5-6AEB-4C0E-8422-49E999F90CF1}" srcOrd="0" destOrd="0" presId="urn:microsoft.com/office/officeart/2005/8/layout/vList5"/>
    <dgm:cxn modelId="{7F9E458D-EB57-4A18-A5D5-585E6DF380C6}" type="presParOf" srcId="{16C2026C-4CE5-4F3D-AD7A-4DBE6C6FF76F}" destId="{7CAE2958-A248-40AD-82A6-7369B4C8530D}" srcOrd="1" destOrd="0" presId="urn:microsoft.com/office/officeart/2005/8/layout/vList5"/>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FAFD4926-64A4-408D-A90D-7AF5C550A19C}" type="doc">
      <dgm:prSet loTypeId="urn:microsoft.com/office/officeart/2005/8/layout/default" loCatId="list" qsTypeId="urn:microsoft.com/office/officeart/2005/8/quickstyle/simple1" qsCatId="simple" csTypeId="urn:microsoft.com/office/officeart/2005/8/colors/accent2_1" csCatId="accent2" phldr="1"/>
      <dgm:spPr/>
      <dgm:t>
        <a:bodyPr/>
        <a:lstStyle/>
        <a:p>
          <a:endParaRPr lang="en-GB"/>
        </a:p>
      </dgm:t>
    </dgm:pt>
    <dgm:pt modelId="{77065ED6-6A7A-49B0-AD0B-A002C723F0A1}">
      <dgm:prSet phldrT="[Text]"/>
      <dgm:spPr/>
      <dgm:t>
        <a:bodyPr/>
        <a:lstStyle/>
        <a:p>
          <a:r>
            <a:rPr lang="en-GB"/>
            <a:t>Investing in employees</a:t>
          </a:r>
        </a:p>
      </dgm:t>
    </dgm:pt>
    <dgm:pt modelId="{2A46102A-21FA-4E9F-9074-A1D43F546A8F}" type="parTrans" cxnId="{29ADE6A9-D7A6-4925-9105-16CFF50020BE}">
      <dgm:prSet/>
      <dgm:spPr/>
      <dgm:t>
        <a:bodyPr/>
        <a:lstStyle/>
        <a:p>
          <a:endParaRPr lang="en-GB"/>
        </a:p>
      </dgm:t>
    </dgm:pt>
    <dgm:pt modelId="{5097FDA2-CE47-4130-820E-64EE1FE2450C}" type="sibTrans" cxnId="{29ADE6A9-D7A6-4925-9105-16CFF50020BE}">
      <dgm:prSet/>
      <dgm:spPr/>
      <dgm:t>
        <a:bodyPr/>
        <a:lstStyle/>
        <a:p>
          <a:endParaRPr lang="en-GB"/>
        </a:p>
      </dgm:t>
    </dgm:pt>
    <dgm:pt modelId="{BBB626C3-C000-4A3D-8C42-702AF93036EE}">
      <dgm:prSet phldrT="[Text]"/>
      <dgm:spPr/>
      <dgm:t>
        <a:bodyPr/>
        <a:lstStyle/>
        <a:p>
          <a:r>
            <a:rPr lang="en-GB"/>
            <a:t>Recruitment and selection	</a:t>
          </a:r>
        </a:p>
      </dgm:t>
    </dgm:pt>
    <dgm:pt modelId="{5AD5ED2A-1262-4435-996B-DC3D1D5C64DA}" type="parTrans" cxnId="{D75B5643-A16B-48D1-83AD-7875D1C0B4A4}">
      <dgm:prSet/>
      <dgm:spPr/>
      <dgm:t>
        <a:bodyPr/>
        <a:lstStyle/>
        <a:p>
          <a:endParaRPr lang="en-GB"/>
        </a:p>
      </dgm:t>
    </dgm:pt>
    <dgm:pt modelId="{718FF19F-6B8C-4C7A-B6E2-6DAA7EABFB65}" type="sibTrans" cxnId="{D75B5643-A16B-48D1-83AD-7875D1C0B4A4}">
      <dgm:prSet/>
      <dgm:spPr/>
      <dgm:t>
        <a:bodyPr/>
        <a:lstStyle/>
        <a:p>
          <a:endParaRPr lang="en-GB"/>
        </a:p>
      </dgm:t>
    </dgm:pt>
    <dgm:pt modelId="{E84545A0-24D1-4215-BBC5-3AC2CE6565E6}">
      <dgm:prSet phldrT="[Text]"/>
      <dgm:spPr/>
      <dgm:t>
        <a:bodyPr/>
        <a:lstStyle/>
        <a:p>
          <a:r>
            <a:rPr lang="en-GB"/>
            <a:t>Training and Development</a:t>
          </a:r>
        </a:p>
      </dgm:t>
    </dgm:pt>
    <dgm:pt modelId="{40F82C7B-33B5-43AC-84A5-B73558E5485F}" type="parTrans" cxnId="{0F02B8D1-1D4B-4A34-8CA1-1F446AEA443E}">
      <dgm:prSet/>
      <dgm:spPr/>
      <dgm:t>
        <a:bodyPr/>
        <a:lstStyle/>
        <a:p>
          <a:endParaRPr lang="en-GB"/>
        </a:p>
      </dgm:t>
    </dgm:pt>
    <dgm:pt modelId="{6A6767D6-8CAC-4683-9A62-3A1AF06D5DE4}" type="sibTrans" cxnId="{0F02B8D1-1D4B-4A34-8CA1-1F446AEA443E}">
      <dgm:prSet/>
      <dgm:spPr/>
      <dgm:t>
        <a:bodyPr/>
        <a:lstStyle/>
        <a:p>
          <a:endParaRPr lang="en-GB"/>
        </a:p>
      </dgm:t>
    </dgm:pt>
    <dgm:pt modelId="{F1649047-5E59-490D-A413-C47AFDF87633}">
      <dgm:prSet phldrT="[Text]"/>
      <dgm:spPr/>
      <dgm:t>
        <a:bodyPr/>
        <a:lstStyle/>
        <a:p>
          <a:r>
            <a:rPr lang="en-GB"/>
            <a:t>Mentoring and Development</a:t>
          </a:r>
        </a:p>
      </dgm:t>
    </dgm:pt>
    <dgm:pt modelId="{31042112-5525-4143-B427-77B1DE122C1F}" type="parTrans" cxnId="{8F4BFF9A-00A5-4650-809E-42E5DA42E4C2}">
      <dgm:prSet/>
      <dgm:spPr/>
      <dgm:t>
        <a:bodyPr/>
        <a:lstStyle/>
        <a:p>
          <a:endParaRPr lang="en-GB"/>
        </a:p>
      </dgm:t>
    </dgm:pt>
    <dgm:pt modelId="{1CCFF39E-CA2C-489C-8778-1BD1716E8676}" type="sibTrans" cxnId="{8F4BFF9A-00A5-4650-809E-42E5DA42E4C2}">
      <dgm:prSet/>
      <dgm:spPr/>
      <dgm:t>
        <a:bodyPr/>
        <a:lstStyle/>
        <a:p>
          <a:endParaRPr lang="en-GB"/>
        </a:p>
      </dgm:t>
    </dgm:pt>
    <dgm:pt modelId="{F02D507F-CB84-49F6-B502-238F619A74A2}">
      <dgm:prSet phldrT="[Text]"/>
      <dgm:spPr/>
      <dgm:t>
        <a:bodyPr/>
        <a:lstStyle/>
        <a:p>
          <a:r>
            <a:rPr lang="en-GB"/>
            <a:t>Skill Utilisation</a:t>
          </a:r>
        </a:p>
      </dgm:t>
    </dgm:pt>
    <dgm:pt modelId="{ACE26361-A40F-4907-AF7C-158880AA80DE}" type="parTrans" cxnId="{096476E3-9E99-4A77-9897-311C5CDA0C8D}">
      <dgm:prSet/>
      <dgm:spPr/>
      <dgm:t>
        <a:bodyPr/>
        <a:lstStyle/>
        <a:p>
          <a:endParaRPr lang="en-GB"/>
        </a:p>
      </dgm:t>
    </dgm:pt>
    <dgm:pt modelId="{97203124-C629-4D62-97B5-2DBAFE43FBE9}" type="sibTrans" cxnId="{096476E3-9E99-4A77-9897-311C5CDA0C8D}">
      <dgm:prSet/>
      <dgm:spPr/>
      <dgm:t>
        <a:bodyPr/>
        <a:lstStyle/>
        <a:p>
          <a:endParaRPr lang="en-GB"/>
        </a:p>
      </dgm:t>
    </dgm:pt>
    <dgm:pt modelId="{1C27AC66-4FC5-4C95-ADE7-9F385F6BEC90}">
      <dgm:prSet phldrT="[Text]"/>
      <dgm:spPr/>
      <dgm:t>
        <a:bodyPr/>
        <a:lstStyle/>
        <a:p>
          <a:r>
            <a:rPr lang="en-GB"/>
            <a:t>Employee Surveys</a:t>
          </a:r>
        </a:p>
      </dgm:t>
    </dgm:pt>
    <dgm:pt modelId="{0D9BE790-4A62-40D4-88DD-BCD6E0251ECB}" type="parTrans" cxnId="{051E4D4E-9ED2-4472-9D3A-1E3FFBA2A439}">
      <dgm:prSet/>
      <dgm:spPr/>
      <dgm:t>
        <a:bodyPr/>
        <a:lstStyle/>
        <a:p>
          <a:endParaRPr lang="en-GB"/>
        </a:p>
      </dgm:t>
    </dgm:pt>
    <dgm:pt modelId="{B06E6FB4-5171-4E90-9D8F-81176B15F450}" type="sibTrans" cxnId="{051E4D4E-9ED2-4472-9D3A-1E3FFBA2A439}">
      <dgm:prSet/>
      <dgm:spPr/>
      <dgm:t>
        <a:bodyPr/>
        <a:lstStyle/>
        <a:p>
          <a:endParaRPr lang="en-GB"/>
        </a:p>
      </dgm:t>
    </dgm:pt>
    <dgm:pt modelId="{4B0A48ED-21F8-4869-8BE0-8D0C8D0502DA}">
      <dgm:prSet phldrT="[Text]"/>
      <dgm:spPr/>
      <dgm:t>
        <a:bodyPr/>
        <a:lstStyle/>
        <a:p>
          <a:r>
            <a:rPr lang="en-GB"/>
            <a:t>Collective Representation</a:t>
          </a:r>
        </a:p>
      </dgm:t>
    </dgm:pt>
    <dgm:pt modelId="{E003C2E7-47C6-4152-9155-363250D6F538}" type="parTrans" cxnId="{5FD7315E-DE2F-4893-853A-46F53503BE62}">
      <dgm:prSet/>
      <dgm:spPr/>
      <dgm:t>
        <a:bodyPr/>
        <a:lstStyle/>
        <a:p>
          <a:endParaRPr lang="en-GB"/>
        </a:p>
      </dgm:t>
    </dgm:pt>
    <dgm:pt modelId="{8F1BA994-C773-4A3D-8AD7-B82AD635204A}" type="sibTrans" cxnId="{5FD7315E-DE2F-4893-853A-46F53503BE62}">
      <dgm:prSet/>
      <dgm:spPr/>
      <dgm:t>
        <a:bodyPr/>
        <a:lstStyle/>
        <a:p>
          <a:endParaRPr lang="en-GB"/>
        </a:p>
      </dgm:t>
    </dgm:pt>
    <dgm:pt modelId="{A33BBFDD-A6FC-4B6A-976A-0068667DC782}">
      <dgm:prSet phldrT="[Text]"/>
      <dgm:spPr/>
      <dgm:t>
        <a:bodyPr/>
        <a:lstStyle/>
        <a:p>
          <a:r>
            <a:rPr lang="en-GB"/>
            <a:t>Equal Opportunities</a:t>
          </a:r>
        </a:p>
      </dgm:t>
    </dgm:pt>
    <dgm:pt modelId="{B5D304CC-422D-4AB9-B8F2-5F5E1F606A16}" type="parTrans" cxnId="{8AD82E29-B8A9-4202-9297-9AA0359E0837}">
      <dgm:prSet/>
      <dgm:spPr/>
      <dgm:t>
        <a:bodyPr/>
        <a:lstStyle/>
        <a:p>
          <a:endParaRPr lang="en-GB"/>
        </a:p>
      </dgm:t>
    </dgm:pt>
    <dgm:pt modelId="{23AB5B01-B084-4B32-BA34-6E2F36881041}" type="sibTrans" cxnId="{8AD82E29-B8A9-4202-9297-9AA0359E0837}">
      <dgm:prSet/>
      <dgm:spPr/>
      <dgm:t>
        <a:bodyPr/>
        <a:lstStyle/>
        <a:p>
          <a:endParaRPr lang="en-GB"/>
        </a:p>
      </dgm:t>
    </dgm:pt>
    <dgm:pt modelId="{E895F5CF-B3D3-4CFC-B54B-C8405C9CB61F}">
      <dgm:prSet phldrT="[Text]"/>
      <dgm:spPr/>
      <dgm:t>
        <a:bodyPr/>
        <a:lstStyle/>
        <a:p>
          <a:r>
            <a:rPr lang="en-GB"/>
            <a:t>Postitive social and physical environment with health and safety a priority </a:t>
          </a:r>
        </a:p>
      </dgm:t>
    </dgm:pt>
    <dgm:pt modelId="{4CA13E18-2FCD-40BF-BEC8-C3CB1BCDE485}" type="parTrans" cxnId="{BAC5252C-68AF-4430-90C0-48CAF7E62CBE}">
      <dgm:prSet/>
      <dgm:spPr/>
      <dgm:t>
        <a:bodyPr/>
        <a:lstStyle/>
        <a:p>
          <a:endParaRPr lang="en-GB"/>
        </a:p>
      </dgm:t>
    </dgm:pt>
    <dgm:pt modelId="{CA6DD985-4D6C-414E-9E14-71CD8714A5A9}" type="sibTrans" cxnId="{BAC5252C-68AF-4430-90C0-48CAF7E62CBE}">
      <dgm:prSet/>
      <dgm:spPr/>
      <dgm:t>
        <a:bodyPr/>
        <a:lstStyle/>
        <a:p>
          <a:endParaRPr lang="en-GB"/>
        </a:p>
      </dgm:t>
    </dgm:pt>
    <dgm:pt modelId="{660C6930-3BDB-4B4B-AD00-2238BE20902A}">
      <dgm:prSet phldrT="[Text]"/>
      <dgm:spPr/>
      <dgm:t>
        <a:bodyPr/>
        <a:lstStyle/>
        <a:p>
          <a:r>
            <a:rPr lang="en-GB"/>
            <a:t>Flexible and family friendly work arrangements</a:t>
          </a:r>
        </a:p>
      </dgm:t>
    </dgm:pt>
    <dgm:pt modelId="{04751F03-A507-49AD-A7F9-A84BCE759C14}" type="parTrans" cxnId="{29B17DF7-C562-4899-89DC-5D3FEB2389FC}">
      <dgm:prSet/>
      <dgm:spPr/>
      <dgm:t>
        <a:bodyPr/>
        <a:lstStyle/>
        <a:p>
          <a:endParaRPr lang="en-GB"/>
        </a:p>
      </dgm:t>
    </dgm:pt>
    <dgm:pt modelId="{87DB714D-6CE5-47D5-AF42-75656EB01E82}" type="sibTrans" cxnId="{29B17DF7-C562-4899-89DC-5D3FEB2389FC}">
      <dgm:prSet/>
      <dgm:spPr/>
      <dgm:t>
        <a:bodyPr/>
        <a:lstStyle/>
        <a:p>
          <a:endParaRPr lang="en-GB"/>
        </a:p>
      </dgm:t>
    </dgm:pt>
    <dgm:pt modelId="{ACA4744F-6F7A-4800-B2D3-369143A1E983}">
      <dgm:prSet phldrT="[Text]"/>
      <dgm:spPr/>
      <dgm:t>
        <a:bodyPr/>
        <a:lstStyle/>
        <a:p>
          <a:r>
            <a:rPr lang="en-GB"/>
            <a:t>Voice - 2 way communication</a:t>
          </a:r>
        </a:p>
      </dgm:t>
    </dgm:pt>
    <dgm:pt modelId="{DFCF4EC9-1934-468C-9BD7-362A26B7A3FC}" type="parTrans" cxnId="{639193A5-211A-42C7-8116-A794F1814356}">
      <dgm:prSet/>
      <dgm:spPr/>
      <dgm:t>
        <a:bodyPr/>
        <a:lstStyle/>
        <a:p>
          <a:endParaRPr lang="en-GB"/>
        </a:p>
      </dgm:t>
    </dgm:pt>
    <dgm:pt modelId="{7DDC597A-39E7-41BF-8156-E383F3BE4547}" type="sibTrans" cxnId="{639193A5-211A-42C7-8116-A794F1814356}">
      <dgm:prSet/>
      <dgm:spPr/>
      <dgm:t>
        <a:bodyPr/>
        <a:lstStyle/>
        <a:p>
          <a:endParaRPr lang="en-GB"/>
        </a:p>
      </dgm:t>
    </dgm:pt>
    <dgm:pt modelId="{257DB2E9-560D-4D66-82CA-A96B6D5DFF12}">
      <dgm:prSet phldrT="[Text]"/>
      <dgm:spPr/>
      <dgm:t>
        <a:bodyPr/>
        <a:lstStyle/>
        <a:p>
          <a:r>
            <a:rPr lang="en-GB"/>
            <a:t>Employee Security </a:t>
          </a:r>
        </a:p>
      </dgm:t>
    </dgm:pt>
    <dgm:pt modelId="{3FCB68A1-688C-4B31-BAEE-E6E748CAC647}" type="parTrans" cxnId="{A0CB524E-7DF7-41D0-8DBD-83BC601BCB97}">
      <dgm:prSet/>
      <dgm:spPr/>
      <dgm:t>
        <a:bodyPr/>
        <a:lstStyle/>
        <a:p>
          <a:endParaRPr lang="en-GB"/>
        </a:p>
      </dgm:t>
    </dgm:pt>
    <dgm:pt modelId="{61D5EDEF-84B9-4812-9D05-19C94E017366}" type="sibTrans" cxnId="{A0CB524E-7DF7-41D0-8DBD-83BC601BCB97}">
      <dgm:prSet/>
      <dgm:spPr/>
      <dgm:t>
        <a:bodyPr/>
        <a:lstStyle/>
        <a:p>
          <a:endParaRPr lang="en-GB"/>
        </a:p>
      </dgm:t>
    </dgm:pt>
    <dgm:pt modelId="{2342805B-2B26-47B2-A71F-44F1169A0D66}" type="pres">
      <dgm:prSet presAssocID="{FAFD4926-64A4-408D-A90D-7AF5C550A19C}" presName="diagram" presStyleCnt="0">
        <dgm:presLayoutVars>
          <dgm:dir/>
          <dgm:resizeHandles val="exact"/>
        </dgm:presLayoutVars>
      </dgm:prSet>
      <dgm:spPr/>
    </dgm:pt>
    <dgm:pt modelId="{A9D42F16-F8EC-4BC0-B287-286F5EA396C3}" type="pres">
      <dgm:prSet presAssocID="{77065ED6-6A7A-49B0-AD0B-A002C723F0A1}" presName="node" presStyleLbl="node1" presStyleIdx="0" presStyleCnt="12">
        <dgm:presLayoutVars>
          <dgm:bulletEnabled val="1"/>
        </dgm:presLayoutVars>
      </dgm:prSet>
      <dgm:spPr/>
    </dgm:pt>
    <dgm:pt modelId="{7EC59DE2-6DBD-4DF6-BC66-AABF42262B3E}" type="pres">
      <dgm:prSet presAssocID="{5097FDA2-CE47-4130-820E-64EE1FE2450C}" presName="sibTrans" presStyleCnt="0"/>
      <dgm:spPr/>
    </dgm:pt>
    <dgm:pt modelId="{99C5C7D9-30F5-48DC-A97E-696CD5B779EB}" type="pres">
      <dgm:prSet presAssocID="{BBB626C3-C000-4A3D-8C42-702AF93036EE}" presName="node" presStyleLbl="node1" presStyleIdx="1" presStyleCnt="12">
        <dgm:presLayoutVars>
          <dgm:bulletEnabled val="1"/>
        </dgm:presLayoutVars>
      </dgm:prSet>
      <dgm:spPr/>
    </dgm:pt>
    <dgm:pt modelId="{EF027335-3DE2-45F1-B14F-E0DC5C20DE54}" type="pres">
      <dgm:prSet presAssocID="{718FF19F-6B8C-4C7A-B6E2-6DAA7EABFB65}" presName="sibTrans" presStyleCnt="0"/>
      <dgm:spPr/>
    </dgm:pt>
    <dgm:pt modelId="{18BD8480-5C1D-4BE6-8EBA-9455C214024B}" type="pres">
      <dgm:prSet presAssocID="{E84545A0-24D1-4215-BBC5-3AC2CE6565E6}" presName="node" presStyleLbl="node1" presStyleIdx="2" presStyleCnt="12">
        <dgm:presLayoutVars>
          <dgm:bulletEnabled val="1"/>
        </dgm:presLayoutVars>
      </dgm:prSet>
      <dgm:spPr/>
    </dgm:pt>
    <dgm:pt modelId="{4A7FAF38-FB85-4320-B96D-4B5E13DC878A}" type="pres">
      <dgm:prSet presAssocID="{6A6767D6-8CAC-4683-9A62-3A1AF06D5DE4}" presName="sibTrans" presStyleCnt="0"/>
      <dgm:spPr/>
    </dgm:pt>
    <dgm:pt modelId="{3937E5E8-F342-4A8F-9E28-8E8806F2ABFD}" type="pres">
      <dgm:prSet presAssocID="{F1649047-5E59-490D-A413-C47AFDF87633}" presName="node" presStyleLbl="node1" presStyleIdx="3" presStyleCnt="12">
        <dgm:presLayoutVars>
          <dgm:bulletEnabled val="1"/>
        </dgm:presLayoutVars>
      </dgm:prSet>
      <dgm:spPr/>
    </dgm:pt>
    <dgm:pt modelId="{3FE298B2-9571-4B84-A387-DF6061A9C9A6}" type="pres">
      <dgm:prSet presAssocID="{1CCFF39E-CA2C-489C-8778-1BD1716E8676}" presName="sibTrans" presStyleCnt="0"/>
      <dgm:spPr/>
    </dgm:pt>
    <dgm:pt modelId="{244B1326-5C41-4CD4-B075-2E99B44F4811}" type="pres">
      <dgm:prSet presAssocID="{F02D507F-CB84-49F6-B502-238F619A74A2}" presName="node" presStyleLbl="node1" presStyleIdx="4" presStyleCnt="12">
        <dgm:presLayoutVars>
          <dgm:bulletEnabled val="1"/>
        </dgm:presLayoutVars>
      </dgm:prSet>
      <dgm:spPr/>
    </dgm:pt>
    <dgm:pt modelId="{63B1BA49-0C95-4E28-84F0-BD0B048D142E}" type="pres">
      <dgm:prSet presAssocID="{97203124-C629-4D62-97B5-2DBAFE43FBE9}" presName="sibTrans" presStyleCnt="0"/>
      <dgm:spPr/>
    </dgm:pt>
    <dgm:pt modelId="{C92C7EA8-F06E-41A2-B830-90C5EC7D39B0}" type="pres">
      <dgm:prSet presAssocID="{1C27AC66-4FC5-4C95-ADE7-9F385F6BEC90}" presName="node" presStyleLbl="node1" presStyleIdx="5" presStyleCnt="12">
        <dgm:presLayoutVars>
          <dgm:bulletEnabled val="1"/>
        </dgm:presLayoutVars>
      </dgm:prSet>
      <dgm:spPr/>
    </dgm:pt>
    <dgm:pt modelId="{627929D7-3767-4BE6-9FEA-444F5BB46E56}" type="pres">
      <dgm:prSet presAssocID="{B06E6FB4-5171-4E90-9D8F-81176B15F450}" presName="sibTrans" presStyleCnt="0"/>
      <dgm:spPr/>
    </dgm:pt>
    <dgm:pt modelId="{0D89A036-1258-4DAF-9F42-A942276CCA33}" type="pres">
      <dgm:prSet presAssocID="{4B0A48ED-21F8-4869-8BE0-8D0C8D0502DA}" presName="node" presStyleLbl="node1" presStyleIdx="6" presStyleCnt="12">
        <dgm:presLayoutVars>
          <dgm:bulletEnabled val="1"/>
        </dgm:presLayoutVars>
      </dgm:prSet>
      <dgm:spPr/>
    </dgm:pt>
    <dgm:pt modelId="{698713ED-27AF-4387-B852-E00AE58522F5}" type="pres">
      <dgm:prSet presAssocID="{8F1BA994-C773-4A3D-8AD7-B82AD635204A}" presName="sibTrans" presStyleCnt="0"/>
      <dgm:spPr/>
    </dgm:pt>
    <dgm:pt modelId="{52EBF76C-2B54-4CCC-B02A-9B2379615514}" type="pres">
      <dgm:prSet presAssocID="{A33BBFDD-A6FC-4B6A-976A-0068667DC782}" presName="node" presStyleLbl="node1" presStyleIdx="7" presStyleCnt="12">
        <dgm:presLayoutVars>
          <dgm:bulletEnabled val="1"/>
        </dgm:presLayoutVars>
      </dgm:prSet>
      <dgm:spPr/>
    </dgm:pt>
    <dgm:pt modelId="{7CC8D1FB-747E-436D-996E-E584775A5D19}" type="pres">
      <dgm:prSet presAssocID="{23AB5B01-B084-4B32-BA34-6E2F36881041}" presName="sibTrans" presStyleCnt="0"/>
      <dgm:spPr/>
    </dgm:pt>
    <dgm:pt modelId="{9EEB085B-56E0-4218-86A9-70E548B8949D}" type="pres">
      <dgm:prSet presAssocID="{E895F5CF-B3D3-4CFC-B54B-C8405C9CB61F}" presName="node" presStyleLbl="node1" presStyleIdx="8" presStyleCnt="12">
        <dgm:presLayoutVars>
          <dgm:bulletEnabled val="1"/>
        </dgm:presLayoutVars>
      </dgm:prSet>
      <dgm:spPr/>
    </dgm:pt>
    <dgm:pt modelId="{D94CCC9F-C62D-4ABD-87CA-F7F9ACFF9ACF}" type="pres">
      <dgm:prSet presAssocID="{CA6DD985-4D6C-414E-9E14-71CD8714A5A9}" presName="sibTrans" presStyleCnt="0"/>
      <dgm:spPr/>
    </dgm:pt>
    <dgm:pt modelId="{46832EE5-4DE9-4F29-BB9D-B8C869DFD8D0}" type="pres">
      <dgm:prSet presAssocID="{660C6930-3BDB-4B4B-AD00-2238BE20902A}" presName="node" presStyleLbl="node1" presStyleIdx="9" presStyleCnt="12">
        <dgm:presLayoutVars>
          <dgm:bulletEnabled val="1"/>
        </dgm:presLayoutVars>
      </dgm:prSet>
      <dgm:spPr/>
    </dgm:pt>
    <dgm:pt modelId="{E7F0E163-2868-433F-8070-13B4E5C1E5AE}" type="pres">
      <dgm:prSet presAssocID="{87DB714D-6CE5-47D5-AF42-75656EB01E82}" presName="sibTrans" presStyleCnt="0"/>
      <dgm:spPr/>
    </dgm:pt>
    <dgm:pt modelId="{7EBBB459-5DDD-415B-9E31-25555C188977}" type="pres">
      <dgm:prSet presAssocID="{ACA4744F-6F7A-4800-B2D3-369143A1E983}" presName="node" presStyleLbl="node1" presStyleIdx="10" presStyleCnt="12">
        <dgm:presLayoutVars>
          <dgm:bulletEnabled val="1"/>
        </dgm:presLayoutVars>
      </dgm:prSet>
      <dgm:spPr/>
    </dgm:pt>
    <dgm:pt modelId="{1F76B810-BEC0-468F-B145-425D39DC6C89}" type="pres">
      <dgm:prSet presAssocID="{7DDC597A-39E7-41BF-8156-E383F3BE4547}" presName="sibTrans" presStyleCnt="0"/>
      <dgm:spPr/>
    </dgm:pt>
    <dgm:pt modelId="{2A44919E-740F-447A-A353-427E9614D42F}" type="pres">
      <dgm:prSet presAssocID="{257DB2E9-560D-4D66-82CA-A96B6D5DFF12}" presName="node" presStyleLbl="node1" presStyleIdx="11" presStyleCnt="12">
        <dgm:presLayoutVars>
          <dgm:bulletEnabled val="1"/>
        </dgm:presLayoutVars>
      </dgm:prSet>
      <dgm:spPr/>
    </dgm:pt>
  </dgm:ptLst>
  <dgm:cxnLst>
    <dgm:cxn modelId="{8DA4CC03-E584-43D2-9F18-FE12401F1295}" type="presOf" srcId="{A33BBFDD-A6FC-4B6A-976A-0068667DC782}" destId="{52EBF76C-2B54-4CCC-B02A-9B2379615514}" srcOrd="0" destOrd="0" presId="urn:microsoft.com/office/officeart/2005/8/layout/default"/>
    <dgm:cxn modelId="{BEAA2604-22B9-4898-82FD-428A0B9923D5}" type="presOf" srcId="{F1649047-5E59-490D-A413-C47AFDF87633}" destId="{3937E5E8-F342-4A8F-9E28-8E8806F2ABFD}" srcOrd="0" destOrd="0" presId="urn:microsoft.com/office/officeart/2005/8/layout/default"/>
    <dgm:cxn modelId="{EEE53D10-AD27-41F3-9DCE-D0E4CC05E657}" type="presOf" srcId="{77065ED6-6A7A-49B0-AD0B-A002C723F0A1}" destId="{A9D42F16-F8EC-4BC0-B287-286F5EA396C3}" srcOrd="0" destOrd="0" presId="urn:microsoft.com/office/officeart/2005/8/layout/default"/>
    <dgm:cxn modelId="{EBD61928-5130-4F68-A9B5-1E63F5C67673}" type="presOf" srcId="{E84545A0-24D1-4215-BBC5-3AC2CE6565E6}" destId="{18BD8480-5C1D-4BE6-8EBA-9455C214024B}" srcOrd="0" destOrd="0" presId="urn:microsoft.com/office/officeart/2005/8/layout/default"/>
    <dgm:cxn modelId="{5FC2A128-3F3F-4C85-9124-761EE953E886}" type="presOf" srcId="{257DB2E9-560D-4D66-82CA-A96B6D5DFF12}" destId="{2A44919E-740F-447A-A353-427E9614D42F}" srcOrd="0" destOrd="0" presId="urn:microsoft.com/office/officeart/2005/8/layout/default"/>
    <dgm:cxn modelId="{8AD82E29-B8A9-4202-9297-9AA0359E0837}" srcId="{FAFD4926-64A4-408D-A90D-7AF5C550A19C}" destId="{A33BBFDD-A6FC-4B6A-976A-0068667DC782}" srcOrd="7" destOrd="0" parTransId="{B5D304CC-422D-4AB9-B8F2-5F5E1F606A16}" sibTransId="{23AB5B01-B084-4B32-BA34-6E2F36881041}"/>
    <dgm:cxn modelId="{BAC5252C-68AF-4430-90C0-48CAF7E62CBE}" srcId="{FAFD4926-64A4-408D-A90D-7AF5C550A19C}" destId="{E895F5CF-B3D3-4CFC-B54B-C8405C9CB61F}" srcOrd="8" destOrd="0" parTransId="{4CA13E18-2FCD-40BF-BEC8-C3CB1BCDE485}" sibTransId="{CA6DD985-4D6C-414E-9E14-71CD8714A5A9}"/>
    <dgm:cxn modelId="{104A1633-27C3-4690-9AA5-109480D53800}" type="presOf" srcId="{E895F5CF-B3D3-4CFC-B54B-C8405C9CB61F}" destId="{9EEB085B-56E0-4218-86A9-70E548B8949D}" srcOrd="0" destOrd="0" presId="urn:microsoft.com/office/officeart/2005/8/layout/default"/>
    <dgm:cxn modelId="{5FD7315E-DE2F-4893-853A-46F53503BE62}" srcId="{FAFD4926-64A4-408D-A90D-7AF5C550A19C}" destId="{4B0A48ED-21F8-4869-8BE0-8D0C8D0502DA}" srcOrd="6" destOrd="0" parTransId="{E003C2E7-47C6-4152-9155-363250D6F538}" sibTransId="{8F1BA994-C773-4A3D-8AD7-B82AD635204A}"/>
    <dgm:cxn modelId="{72CAD061-F37D-49B1-8267-801DDC9A3D95}" type="presOf" srcId="{FAFD4926-64A4-408D-A90D-7AF5C550A19C}" destId="{2342805B-2B26-47B2-A71F-44F1169A0D66}" srcOrd="0" destOrd="0" presId="urn:microsoft.com/office/officeart/2005/8/layout/default"/>
    <dgm:cxn modelId="{D75B5643-A16B-48D1-83AD-7875D1C0B4A4}" srcId="{FAFD4926-64A4-408D-A90D-7AF5C550A19C}" destId="{BBB626C3-C000-4A3D-8C42-702AF93036EE}" srcOrd="1" destOrd="0" parTransId="{5AD5ED2A-1262-4435-996B-DC3D1D5C64DA}" sibTransId="{718FF19F-6B8C-4C7A-B6E2-6DAA7EABFB65}"/>
    <dgm:cxn modelId="{FA59FC4D-0CDE-45EE-BDAE-F7268A83F595}" type="presOf" srcId="{1C27AC66-4FC5-4C95-ADE7-9F385F6BEC90}" destId="{C92C7EA8-F06E-41A2-B830-90C5EC7D39B0}" srcOrd="0" destOrd="0" presId="urn:microsoft.com/office/officeart/2005/8/layout/default"/>
    <dgm:cxn modelId="{051E4D4E-9ED2-4472-9D3A-1E3FFBA2A439}" srcId="{FAFD4926-64A4-408D-A90D-7AF5C550A19C}" destId="{1C27AC66-4FC5-4C95-ADE7-9F385F6BEC90}" srcOrd="5" destOrd="0" parTransId="{0D9BE790-4A62-40D4-88DD-BCD6E0251ECB}" sibTransId="{B06E6FB4-5171-4E90-9D8F-81176B15F450}"/>
    <dgm:cxn modelId="{A0CB524E-7DF7-41D0-8DBD-83BC601BCB97}" srcId="{FAFD4926-64A4-408D-A90D-7AF5C550A19C}" destId="{257DB2E9-560D-4D66-82CA-A96B6D5DFF12}" srcOrd="11" destOrd="0" parTransId="{3FCB68A1-688C-4B31-BAEE-E6E748CAC647}" sibTransId="{61D5EDEF-84B9-4812-9D05-19C94E017366}"/>
    <dgm:cxn modelId="{ED6B8072-510A-4CFC-AB8F-C33BEDABDC69}" type="presOf" srcId="{660C6930-3BDB-4B4B-AD00-2238BE20902A}" destId="{46832EE5-4DE9-4F29-BB9D-B8C869DFD8D0}" srcOrd="0" destOrd="0" presId="urn:microsoft.com/office/officeart/2005/8/layout/default"/>
    <dgm:cxn modelId="{B4968295-08E4-4280-9C54-A6B630F2769D}" type="presOf" srcId="{BBB626C3-C000-4A3D-8C42-702AF93036EE}" destId="{99C5C7D9-30F5-48DC-A97E-696CD5B779EB}" srcOrd="0" destOrd="0" presId="urn:microsoft.com/office/officeart/2005/8/layout/default"/>
    <dgm:cxn modelId="{8F4BFF9A-00A5-4650-809E-42E5DA42E4C2}" srcId="{FAFD4926-64A4-408D-A90D-7AF5C550A19C}" destId="{F1649047-5E59-490D-A413-C47AFDF87633}" srcOrd="3" destOrd="0" parTransId="{31042112-5525-4143-B427-77B1DE122C1F}" sibTransId="{1CCFF39E-CA2C-489C-8778-1BD1716E8676}"/>
    <dgm:cxn modelId="{639193A5-211A-42C7-8116-A794F1814356}" srcId="{FAFD4926-64A4-408D-A90D-7AF5C550A19C}" destId="{ACA4744F-6F7A-4800-B2D3-369143A1E983}" srcOrd="10" destOrd="0" parTransId="{DFCF4EC9-1934-468C-9BD7-362A26B7A3FC}" sibTransId="{7DDC597A-39E7-41BF-8156-E383F3BE4547}"/>
    <dgm:cxn modelId="{6C9CEEA6-DF92-4BD9-9469-BEEFD81122A8}" type="presOf" srcId="{F02D507F-CB84-49F6-B502-238F619A74A2}" destId="{244B1326-5C41-4CD4-B075-2E99B44F4811}" srcOrd="0" destOrd="0" presId="urn:microsoft.com/office/officeart/2005/8/layout/default"/>
    <dgm:cxn modelId="{29ADE6A9-D7A6-4925-9105-16CFF50020BE}" srcId="{FAFD4926-64A4-408D-A90D-7AF5C550A19C}" destId="{77065ED6-6A7A-49B0-AD0B-A002C723F0A1}" srcOrd="0" destOrd="0" parTransId="{2A46102A-21FA-4E9F-9074-A1D43F546A8F}" sibTransId="{5097FDA2-CE47-4130-820E-64EE1FE2450C}"/>
    <dgm:cxn modelId="{04B5F1C1-729F-42EE-B009-FFA0C09DA9CA}" type="presOf" srcId="{ACA4744F-6F7A-4800-B2D3-369143A1E983}" destId="{7EBBB459-5DDD-415B-9E31-25555C188977}" srcOrd="0" destOrd="0" presId="urn:microsoft.com/office/officeart/2005/8/layout/default"/>
    <dgm:cxn modelId="{0F02B8D1-1D4B-4A34-8CA1-1F446AEA443E}" srcId="{FAFD4926-64A4-408D-A90D-7AF5C550A19C}" destId="{E84545A0-24D1-4215-BBC5-3AC2CE6565E6}" srcOrd="2" destOrd="0" parTransId="{40F82C7B-33B5-43AC-84A5-B73558E5485F}" sibTransId="{6A6767D6-8CAC-4683-9A62-3A1AF06D5DE4}"/>
    <dgm:cxn modelId="{C1707EDB-49BD-446B-A387-0BEC09085496}" type="presOf" srcId="{4B0A48ED-21F8-4869-8BE0-8D0C8D0502DA}" destId="{0D89A036-1258-4DAF-9F42-A942276CCA33}" srcOrd="0" destOrd="0" presId="urn:microsoft.com/office/officeart/2005/8/layout/default"/>
    <dgm:cxn modelId="{096476E3-9E99-4A77-9897-311C5CDA0C8D}" srcId="{FAFD4926-64A4-408D-A90D-7AF5C550A19C}" destId="{F02D507F-CB84-49F6-B502-238F619A74A2}" srcOrd="4" destOrd="0" parTransId="{ACE26361-A40F-4907-AF7C-158880AA80DE}" sibTransId="{97203124-C629-4D62-97B5-2DBAFE43FBE9}"/>
    <dgm:cxn modelId="{29B17DF7-C562-4899-89DC-5D3FEB2389FC}" srcId="{FAFD4926-64A4-408D-A90D-7AF5C550A19C}" destId="{660C6930-3BDB-4B4B-AD00-2238BE20902A}" srcOrd="9" destOrd="0" parTransId="{04751F03-A507-49AD-A7F9-A84BCE759C14}" sibTransId="{87DB714D-6CE5-47D5-AF42-75656EB01E82}"/>
    <dgm:cxn modelId="{A773B306-E10D-404E-891D-FDA6F46B1D15}" type="presParOf" srcId="{2342805B-2B26-47B2-A71F-44F1169A0D66}" destId="{A9D42F16-F8EC-4BC0-B287-286F5EA396C3}" srcOrd="0" destOrd="0" presId="urn:microsoft.com/office/officeart/2005/8/layout/default"/>
    <dgm:cxn modelId="{905CAD98-F32C-4A90-AC10-11403D22725D}" type="presParOf" srcId="{2342805B-2B26-47B2-A71F-44F1169A0D66}" destId="{7EC59DE2-6DBD-4DF6-BC66-AABF42262B3E}" srcOrd="1" destOrd="0" presId="urn:microsoft.com/office/officeart/2005/8/layout/default"/>
    <dgm:cxn modelId="{BBAC57E5-6B95-4DA8-898E-5DCD06E330CF}" type="presParOf" srcId="{2342805B-2B26-47B2-A71F-44F1169A0D66}" destId="{99C5C7D9-30F5-48DC-A97E-696CD5B779EB}" srcOrd="2" destOrd="0" presId="urn:microsoft.com/office/officeart/2005/8/layout/default"/>
    <dgm:cxn modelId="{0DEADE60-3D91-4752-8E1C-32B8233B89B2}" type="presParOf" srcId="{2342805B-2B26-47B2-A71F-44F1169A0D66}" destId="{EF027335-3DE2-45F1-B14F-E0DC5C20DE54}" srcOrd="3" destOrd="0" presId="urn:microsoft.com/office/officeart/2005/8/layout/default"/>
    <dgm:cxn modelId="{A4FCE2F1-798C-4E93-928E-335DA911CB2E}" type="presParOf" srcId="{2342805B-2B26-47B2-A71F-44F1169A0D66}" destId="{18BD8480-5C1D-4BE6-8EBA-9455C214024B}" srcOrd="4" destOrd="0" presId="urn:microsoft.com/office/officeart/2005/8/layout/default"/>
    <dgm:cxn modelId="{C11ACDE2-8E43-4B8F-A880-0904EE2AE384}" type="presParOf" srcId="{2342805B-2B26-47B2-A71F-44F1169A0D66}" destId="{4A7FAF38-FB85-4320-B96D-4B5E13DC878A}" srcOrd="5" destOrd="0" presId="urn:microsoft.com/office/officeart/2005/8/layout/default"/>
    <dgm:cxn modelId="{8C20BFB4-6FB3-4D6C-900B-FA063A56671A}" type="presParOf" srcId="{2342805B-2B26-47B2-A71F-44F1169A0D66}" destId="{3937E5E8-F342-4A8F-9E28-8E8806F2ABFD}" srcOrd="6" destOrd="0" presId="urn:microsoft.com/office/officeart/2005/8/layout/default"/>
    <dgm:cxn modelId="{AC67CA99-CD64-4710-9E28-6F3F45D842C6}" type="presParOf" srcId="{2342805B-2B26-47B2-A71F-44F1169A0D66}" destId="{3FE298B2-9571-4B84-A387-DF6061A9C9A6}" srcOrd="7" destOrd="0" presId="urn:microsoft.com/office/officeart/2005/8/layout/default"/>
    <dgm:cxn modelId="{0E02F0B9-9D4C-49E5-8AB8-DF776B9C5810}" type="presParOf" srcId="{2342805B-2B26-47B2-A71F-44F1169A0D66}" destId="{244B1326-5C41-4CD4-B075-2E99B44F4811}" srcOrd="8" destOrd="0" presId="urn:microsoft.com/office/officeart/2005/8/layout/default"/>
    <dgm:cxn modelId="{DDDEF7E7-673F-4DCF-B504-32BD056035A3}" type="presParOf" srcId="{2342805B-2B26-47B2-A71F-44F1169A0D66}" destId="{63B1BA49-0C95-4E28-84F0-BD0B048D142E}" srcOrd="9" destOrd="0" presId="urn:microsoft.com/office/officeart/2005/8/layout/default"/>
    <dgm:cxn modelId="{82AFF4F1-669E-4748-ACE5-B90D7CFB6AC7}" type="presParOf" srcId="{2342805B-2B26-47B2-A71F-44F1169A0D66}" destId="{C92C7EA8-F06E-41A2-B830-90C5EC7D39B0}" srcOrd="10" destOrd="0" presId="urn:microsoft.com/office/officeart/2005/8/layout/default"/>
    <dgm:cxn modelId="{53A350FC-87CC-45B3-899D-0D810B34DF9C}" type="presParOf" srcId="{2342805B-2B26-47B2-A71F-44F1169A0D66}" destId="{627929D7-3767-4BE6-9FEA-444F5BB46E56}" srcOrd="11" destOrd="0" presId="urn:microsoft.com/office/officeart/2005/8/layout/default"/>
    <dgm:cxn modelId="{7D7D277A-BD8B-4C4F-91E7-B8F824BF43CE}" type="presParOf" srcId="{2342805B-2B26-47B2-A71F-44F1169A0D66}" destId="{0D89A036-1258-4DAF-9F42-A942276CCA33}" srcOrd="12" destOrd="0" presId="urn:microsoft.com/office/officeart/2005/8/layout/default"/>
    <dgm:cxn modelId="{C2F695AD-0346-490A-A589-DBE98C4B1105}" type="presParOf" srcId="{2342805B-2B26-47B2-A71F-44F1169A0D66}" destId="{698713ED-27AF-4387-B852-E00AE58522F5}" srcOrd="13" destOrd="0" presId="urn:microsoft.com/office/officeart/2005/8/layout/default"/>
    <dgm:cxn modelId="{4914F1BE-18FD-43BE-BFB0-F2D52EB6B728}" type="presParOf" srcId="{2342805B-2B26-47B2-A71F-44F1169A0D66}" destId="{52EBF76C-2B54-4CCC-B02A-9B2379615514}" srcOrd="14" destOrd="0" presId="urn:microsoft.com/office/officeart/2005/8/layout/default"/>
    <dgm:cxn modelId="{79491A54-BA28-4C21-8DAD-0855CE00A5BC}" type="presParOf" srcId="{2342805B-2B26-47B2-A71F-44F1169A0D66}" destId="{7CC8D1FB-747E-436D-996E-E584775A5D19}" srcOrd="15" destOrd="0" presId="urn:microsoft.com/office/officeart/2005/8/layout/default"/>
    <dgm:cxn modelId="{586DF360-A215-4AA9-9C0F-4CDC023EAB93}" type="presParOf" srcId="{2342805B-2B26-47B2-A71F-44F1169A0D66}" destId="{9EEB085B-56E0-4218-86A9-70E548B8949D}" srcOrd="16" destOrd="0" presId="urn:microsoft.com/office/officeart/2005/8/layout/default"/>
    <dgm:cxn modelId="{75C02D70-9DFD-49D1-9FA2-C677C8482EDF}" type="presParOf" srcId="{2342805B-2B26-47B2-A71F-44F1169A0D66}" destId="{D94CCC9F-C62D-4ABD-87CA-F7F9ACFF9ACF}" srcOrd="17" destOrd="0" presId="urn:microsoft.com/office/officeart/2005/8/layout/default"/>
    <dgm:cxn modelId="{C73381D4-F5E2-4F2F-A997-CA4D704F6807}" type="presParOf" srcId="{2342805B-2B26-47B2-A71F-44F1169A0D66}" destId="{46832EE5-4DE9-4F29-BB9D-B8C869DFD8D0}" srcOrd="18" destOrd="0" presId="urn:microsoft.com/office/officeart/2005/8/layout/default"/>
    <dgm:cxn modelId="{369AE563-061F-408E-96B6-D9DC8AAECD4C}" type="presParOf" srcId="{2342805B-2B26-47B2-A71F-44F1169A0D66}" destId="{E7F0E163-2868-433F-8070-13B4E5C1E5AE}" srcOrd="19" destOrd="0" presId="urn:microsoft.com/office/officeart/2005/8/layout/default"/>
    <dgm:cxn modelId="{4D4D0757-F6D9-49C8-A3A0-64C33EA46279}" type="presParOf" srcId="{2342805B-2B26-47B2-A71F-44F1169A0D66}" destId="{7EBBB459-5DDD-415B-9E31-25555C188977}" srcOrd="20" destOrd="0" presId="urn:microsoft.com/office/officeart/2005/8/layout/default"/>
    <dgm:cxn modelId="{584543E5-8501-4CFF-9A1B-3D4BE9601127}" type="presParOf" srcId="{2342805B-2B26-47B2-A71F-44F1169A0D66}" destId="{1F76B810-BEC0-468F-B145-425D39DC6C89}" srcOrd="21" destOrd="0" presId="urn:microsoft.com/office/officeart/2005/8/layout/default"/>
    <dgm:cxn modelId="{BC833BA9-095F-466F-859A-F85A08064DF7}" type="presParOf" srcId="{2342805B-2B26-47B2-A71F-44F1169A0D66}" destId="{2A44919E-740F-447A-A353-427E9614D42F}" srcOrd="22" destOrd="0" presId="urn:microsoft.com/office/officeart/2005/8/layout/default"/>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F4698625-25FF-47ED-9FF1-74C466F9DB2C}" type="doc">
      <dgm:prSet loTypeId="urn:microsoft.com/office/officeart/2005/8/layout/hProcess9" loCatId="process" qsTypeId="urn:microsoft.com/office/officeart/2005/8/quickstyle/simple1" qsCatId="simple" csTypeId="urn:microsoft.com/office/officeart/2005/8/colors/colorful3" csCatId="colorful" phldr="1"/>
      <dgm:spPr/>
      <dgm:t>
        <a:bodyPr/>
        <a:lstStyle/>
        <a:p>
          <a:endParaRPr lang="en-GB"/>
        </a:p>
      </dgm:t>
    </dgm:pt>
    <dgm:pt modelId="{EEE8BEF1-CE4A-42AB-9983-EC32B9C6BFAD}">
      <dgm:prSet phldrT="[Text]" custT="1"/>
      <dgm:spPr>
        <a:xfrm>
          <a:off x="69" y="621791"/>
          <a:ext cx="835205" cy="829056"/>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700">
              <a:solidFill>
                <a:sysClr val="window" lastClr="FFFFFF"/>
              </a:solidFill>
              <a:latin typeface="Calibri" panose="020F0502020204030204"/>
              <a:ea typeface="+mn-ea"/>
              <a:cs typeface="+mn-cs"/>
            </a:rPr>
            <a:t>Recruitment Freezes</a:t>
          </a:r>
        </a:p>
      </dgm:t>
    </dgm:pt>
    <dgm:pt modelId="{87A54CC1-EE01-4EDA-8A74-DAD94A642D17}" type="parTrans" cxnId="{DC53CC6D-C352-43AF-9C52-76D4C5E33AB1}">
      <dgm:prSet/>
      <dgm:spPr/>
      <dgm:t>
        <a:bodyPr/>
        <a:lstStyle/>
        <a:p>
          <a:endParaRPr lang="en-GB"/>
        </a:p>
      </dgm:t>
    </dgm:pt>
    <dgm:pt modelId="{743104DA-4361-4C2B-9743-486720A5880A}" type="sibTrans" cxnId="{DC53CC6D-C352-43AF-9C52-76D4C5E33AB1}">
      <dgm:prSet/>
      <dgm:spPr/>
      <dgm:t>
        <a:bodyPr/>
        <a:lstStyle/>
        <a:p>
          <a:endParaRPr lang="en-GB"/>
        </a:p>
      </dgm:t>
    </dgm:pt>
    <dgm:pt modelId="{BE6A301B-711F-4E12-95AE-F1E73D41ED7A}">
      <dgm:prSet phldrT="[Text]" custT="1"/>
      <dgm:spPr>
        <a:xfrm>
          <a:off x="69" y="621791"/>
          <a:ext cx="835205" cy="829056"/>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sz="700">
              <a:solidFill>
                <a:sysClr val="window" lastClr="FFFFFF"/>
              </a:solidFill>
              <a:latin typeface="Calibri" panose="020F0502020204030204"/>
              <a:ea typeface="+mn-ea"/>
              <a:cs typeface="+mn-cs"/>
            </a:rPr>
            <a:t>This is higher for the private (47%) than the public (22%)</a:t>
          </a:r>
        </a:p>
      </dgm:t>
    </dgm:pt>
    <dgm:pt modelId="{0004F8C7-9531-4FBE-8433-DBC2D58DD5D7}" type="parTrans" cxnId="{86552206-1B35-4064-A4CC-21A8EE84F1F7}">
      <dgm:prSet/>
      <dgm:spPr/>
      <dgm:t>
        <a:bodyPr/>
        <a:lstStyle/>
        <a:p>
          <a:endParaRPr lang="en-GB"/>
        </a:p>
      </dgm:t>
    </dgm:pt>
    <dgm:pt modelId="{12A05339-96D2-4AAE-811E-F0EAD305CC39}" type="sibTrans" cxnId="{86552206-1B35-4064-A4CC-21A8EE84F1F7}">
      <dgm:prSet/>
      <dgm:spPr/>
      <dgm:t>
        <a:bodyPr/>
        <a:lstStyle/>
        <a:p>
          <a:endParaRPr lang="en-GB"/>
        </a:p>
      </dgm:t>
    </dgm:pt>
    <dgm:pt modelId="{F4CFA8B6-A88E-46E0-832A-FA0B2753B6C5}">
      <dgm:prSet phldrT="[Text]" custT="1"/>
      <dgm:spPr>
        <a:xfrm>
          <a:off x="974476" y="621791"/>
          <a:ext cx="835205" cy="829056"/>
        </a:xfrm>
        <a:prstGeom prst="roundRect">
          <a:avLst/>
        </a:prstGeom>
        <a:solidFill>
          <a:srgbClr val="A5A5A5">
            <a:hueOff val="542120"/>
            <a:satOff val="20000"/>
            <a:lumOff val="-294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900">
              <a:solidFill>
                <a:sysClr val="window" lastClr="FFFFFF"/>
              </a:solidFill>
              <a:latin typeface="Calibri" panose="020F0502020204030204"/>
              <a:ea typeface="+mn-ea"/>
              <a:cs typeface="+mn-cs"/>
            </a:rPr>
            <a:t>Flexible working arrangement</a:t>
          </a:r>
        </a:p>
      </dgm:t>
    </dgm:pt>
    <dgm:pt modelId="{CF2589A2-BC06-4905-827E-8A397BC29F30}" type="parTrans" cxnId="{610C49FA-84AE-4450-83C5-5270D3397BB0}">
      <dgm:prSet/>
      <dgm:spPr/>
      <dgm:t>
        <a:bodyPr/>
        <a:lstStyle/>
        <a:p>
          <a:endParaRPr lang="en-GB"/>
        </a:p>
      </dgm:t>
    </dgm:pt>
    <dgm:pt modelId="{E1C91EE5-E9FD-4B5D-9791-A6E6749C506D}" type="sibTrans" cxnId="{610C49FA-84AE-4450-83C5-5270D3397BB0}">
      <dgm:prSet/>
      <dgm:spPr/>
      <dgm:t>
        <a:bodyPr/>
        <a:lstStyle/>
        <a:p>
          <a:endParaRPr lang="en-GB"/>
        </a:p>
      </dgm:t>
    </dgm:pt>
    <dgm:pt modelId="{5B3C22BF-9BE9-4B4D-87ED-9FB980D5E8C8}">
      <dgm:prSet phldrT="[Text]" custT="1"/>
      <dgm:spPr>
        <a:xfrm>
          <a:off x="974476" y="621791"/>
          <a:ext cx="835205" cy="829056"/>
        </a:xfrm>
        <a:prstGeom prst="roundRect">
          <a:avLst/>
        </a:prstGeom>
        <a:solidFill>
          <a:srgbClr val="A5A5A5">
            <a:hueOff val="542120"/>
            <a:satOff val="20000"/>
            <a:lumOff val="-294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sz="800">
              <a:solidFill>
                <a:sysClr val="window" lastClr="FFFFFF"/>
              </a:solidFill>
              <a:latin typeface="Calibri" panose="020F0502020204030204"/>
              <a:ea typeface="+mn-ea"/>
              <a:cs typeface="+mn-cs"/>
            </a:rPr>
            <a:t>38% </a:t>
          </a:r>
        </a:p>
      </dgm:t>
    </dgm:pt>
    <dgm:pt modelId="{4284D5CB-235B-4338-B0D8-E77E7300AB05}" type="parTrans" cxnId="{35445068-98CA-497D-A4AB-D326649981AE}">
      <dgm:prSet/>
      <dgm:spPr/>
      <dgm:t>
        <a:bodyPr/>
        <a:lstStyle/>
        <a:p>
          <a:endParaRPr lang="en-GB"/>
        </a:p>
      </dgm:t>
    </dgm:pt>
    <dgm:pt modelId="{7A3F37B7-3C7A-41BD-88F5-AC558B594C3D}" type="sibTrans" cxnId="{35445068-98CA-497D-A4AB-D326649981AE}">
      <dgm:prSet/>
      <dgm:spPr/>
      <dgm:t>
        <a:bodyPr/>
        <a:lstStyle/>
        <a:p>
          <a:endParaRPr lang="en-GB"/>
        </a:p>
      </dgm:t>
    </dgm:pt>
    <dgm:pt modelId="{70DE264D-C725-4505-A6B8-894A279CAEF5}">
      <dgm:prSet phldrT="[Text]" custT="1"/>
      <dgm:spPr>
        <a:xfrm>
          <a:off x="1948883" y="621791"/>
          <a:ext cx="835205" cy="829056"/>
        </a:xfrm>
        <a:prstGeom prst="roundRect">
          <a:avLst/>
        </a:prstGeom>
        <a:solidFill>
          <a:srgbClr val="A5A5A5">
            <a:hueOff val="1084240"/>
            <a:satOff val="40000"/>
            <a:lumOff val="-588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900">
              <a:solidFill>
                <a:sysClr val="window" lastClr="FFFFFF"/>
              </a:solidFill>
              <a:latin typeface="Calibri" panose="020F0502020204030204"/>
              <a:ea typeface="+mn-ea"/>
              <a:cs typeface="+mn-cs"/>
            </a:rPr>
            <a:t>Cuts to training</a:t>
          </a:r>
        </a:p>
      </dgm:t>
    </dgm:pt>
    <dgm:pt modelId="{93DC82F9-8D57-42E7-8E9E-D9AE03D13B72}" type="parTrans" cxnId="{D960C767-83D4-4D77-B31D-5C37DB7137D5}">
      <dgm:prSet/>
      <dgm:spPr/>
      <dgm:t>
        <a:bodyPr/>
        <a:lstStyle/>
        <a:p>
          <a:endParaRPr lang="en-GB"/>
        </a:p>
      </dgm:t>
    </dgm:pt>
    <dgm:pt modelId="{85C49906-C072-44DC-B003-AB10C972FB9C}" type="sibTrans" cxnId="{D960C767-83D4-4D77-B31D-5C37DB7137D5}">
      <dgm:prSet/>
      <dgm:spPr/>
      <dgm:t>
        <a:bodyPr/>
        <a:lstStyle/>
        <a:p>
          <a:endParaRPr lang="en-GB"/>
        </a:p>
      </dgm:t>
    </dgm:pt>
    <dgm:pt modelId="{3E6C8CBE-8BB0-4C00-B206-B9AF2D6166BC}">
      <dgm:prSet phldrT="[Text]" custT="1"/>
      <dgm:spPr>
        <a:xfrm>
          <a:off x="69" y="621791"/>
          <a:ext cx="835205" cy="829056"/>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sz="700">
              <a:solidFill>
                <a:sysClr val="window" lastClr="FFFFFF"/>
              </a:solidFill>
              <a:latin typeface="Calibri" panose="020F0502020204030204"/>
              <a:ea typeface="+mn-ea"/>
              <a:cs typeface="+mn-cs"/>
            </a:rPr>
            <a:t>Especially high in hospitality (65%). </a:t>
          </a:r>
        </a:p>
      </dgm:t>
    </dgm:pt>
    <dgm:pt modelId="{B5DDE311-5033-49D5-A527-CC03B8FEAB21}" type="parTrans" cxnId="{BEAD6280-6F15-4085-AEA2-CF14D32255EC}">
      <dgm:prSet/>
      <dgm:spPr/>
      <dgm:t>
        <a:bodyPr/>
        <a:lstStyle/>
        <a:p>
          <a:endParaRPr lang="en-GB"/>
        </a:p>
      </dgm:t>
    </dgm:pt>
    <dgm:pt modelId="{5EC6069E-96C1-44C6-AD92-291071A20391}" type="sibTrans" cxnId="{BEAD6280-6F15-4085-AEA2-CF14D32255EC}">
      <dgm:prSet/>
      <dgm:spPr/>
      <dgm:t>
        <a:bodyPr/>
        <a:lstStyle/>
        <a:p>
          <a:endParaRPr lang="en-GB"/>
        </a:p>
      </dgm:t>
    </dgm:pt>
    <dgm:pt modelId="{82D3B614-1633-4E86-84C9-92FEECC24930}">
      <dgm:prSet phldrT="[Text]" custT="1"/>
      <dgm:spPr>
        <a:xfrm>
          <a:off x="1948883" y="621791"/>
          <a:ext cx="835205" cy="829056"/>
        </a:xfrm>
        <a:prstGeom prst="roundRect">
          <a:avLst/>
        </a:prstGeom>
        <a:solidFill>
          <a:srgbClr val="A5A5A5">
            <a:hueOff val="1084240"/>
            <a:satOff val="40000"/>
            <a:lumOff val="-588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sz="800">
              <a:solidFill>
                <a:sysClr val="window" lastClr="FFFFFF"/>
              </a:solidFill>
              <a:latin typeface="Calibri" panose="020F0502020204030204"/>
              <a:ea typeface="+mn-ea"/>
              <a:cs typeface="+mn-cs"/>
            </a:rPr>
            <a:t>23%</a:t>
          </a:r>
        </a:p>
      </dgm:t>
    </dgm:pt>
    <dgm:pt modelId="{6983B5AC-4769-4391-8666-BAC54E610975}" type="sibTrans" cxnId="{298B6FF3-3FCD-4258-9276-2CBEEC80622F}">
      <dgm:prSet/>
      <dgm:spPr/>
      <dgm:t>
        <a:bodyPr/>
        <a:lstStyle/>
        <a:p>
          <a:endParaRPr lang="en-GB"/>
        </a:p>
      </dgm:t>
    </dgm:pt>
    <dgm:pt modelId="{BE10129E-E617-47DF-A005-B26595774B23}" type="parTrans" cxnId="{298B6FF3-3FCD-4258-9276-2CBEEC80622F}">
      <dgm:prSet/>
      <dgm:spPr/>
      <dgm:t>
        <a:bodyPr/>
        <a:lstStyle/>
        <a:p>
          <a:endParaRPr lang="en-GB"/>
        </a:p>
      </dgm:t>
    </dgm:pt>
    <dgm:pt modelId="{E7366CF3-2721-4749-8CDA-0E3718B9BC83}">
      <dgm:prSet phldrT="[Text]" custT="1"/>
      <dgm:spPr>
        <a:xfrm>
          <a:off x="2923290" y="621791"/>
          <a:ext cx="835205" cy="829056"/>
        </a:xfrm>
        <a:prstGeom prst="roundRect">
          <a:avLst/>
        </a:prstGeom>
        <a:solidFill>
          <a:srgbClr val="A5A5A5">
            <a:hueOff val="1626359"/>
            <a:satOff val="60000"/>
            <a:lumOff val="-882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700">
              <a:solidFill>
                <a:sysClr val="window" lastClr="FFFFFF"/>
              </a:solidFill>
              <a:latin typeface="Calibri" panose="020F0502020204030204"/>
              <a:ea typeface="+mn-ea"/>
              <a:cs typeface="+mn-cs"/>
            </a:rPr>
            <a:t>Temporary lay offs through the job retention scheme (54%)</a:t>
          </a:r>
        </a:p>
      </dgm:t>
    </dgm:pt>
    <dgm:pt modelId="{12935889-E3E5-45EF-A54F-697F49458893}" type="parTrans" cxnId="{B68188AD-FDE5-463C-850E-2436BD1DE4AF}">
      <dgm:prSet/>
      <dgm:spPr/>
      <dgm:t>
        <a:bodyPr/>
        <a:lstStyle/>
        <a:p>
          <a:endParaRPr lang="en-GB"/>
        </a:p>
      </dgm:t>
    </dgm:pt>
    <dgm:pt modelId="{301762B8-48A4-4674-8C1E-EC0E6119D8B4}" type="sibTrans" cxnId="{B68188AD-FDE5-463C-850E-2436BD1DE4AF}">
      <dgm:prSet/>
      <dgm:spPr/>
      <dgm:t>
        <a:bodyPr/>
        <a:lstStyle/>
        <a:p>
          <a:endParaRPr lang="en-GB"/>
        </a:p>
      </dgm:t>
    </dgm:pt>
    <dgm:pt modelId="{CD967E68-CAF0-4C78-A95B-83F7B4E78BF8}">
      <dgm:prSet phldrT="[Text]" custT="1"/>
      <dgm:spPr>
        <a:xfrm>
          <a:off x="3897697" y="621791"/>
          <a:ext cx="835205" cy="829056"/>
        </a:xfrm>
        <a:prstGeom prst="roundRect">
          <a:avLst/>
        </a:prstGeom>
        <a:solidFill>
          <a:srgbClr val="A5A5A5">
            <a:hueOff val="2168479"/>
            <a:satOff val="80000"/>
            <a:lumOff val="-11765"/>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800">
              <a:solidFill>
                <a:sysClr val="window" lastClr="FFFFFF"/>
              </a:solidFill>
              <a:latin typeface="Calibri" panose="020F0502020204030204"/>
              <a:ea typeface="+mn-ea"/>
              <a:cs typeface="+mn-cs"/>
            </a:rPr>
            <a:t>Terminating agency or temporary worker contracts (32%)</a:t>
          </a:r>
        </a:p>
      </dgm:t>
    </dgm:pt>
    <dgm:pt modelId="{429689ED-7E4B-40E2-BAF2-53800335B8ED}" type="parTrans" cxnId="{520FCCB0-C339-4545-99B4-755489954753}">
      <dgm:prSet/>
      <dgm:spPr/>
      <dgm:t>
        <a:bodyPr/>
        <a:lstStyle/>
        <a:p>
          <a:endParaRPr lang="en-GB"/>
        </a:p>
      </dgm:t>
    </dgm:pt>
    <dgm:pt modelId="{0E789EC5-626F-4187-96DB-D6C6777BAAD3}" type="sibTrans" cxnId="{520FCCB0-C339-4545-99B4-755489954753}">
      <dgm:prSet/>
      <dgm:spPr/>
      <dgm:t>
        <a:bodyPr/>
        <a:lstStyle/>
        <a:p>
          <a:endParaRPr lang="en-GB"/>
        </a:p>
      </dgm:t>
    </dgm:pt>
    <dgm:pt modelId="{8DE7FC3C-A7CD-4823-9919-E91A941F1D1C}">
      <dgm:prSet phldrT="[Text]" custT="1"/>
      <dgm:spPr>
        <a:xfrm>
          <a:off x="4872104" y="621791"/>
          <a:ext cx="835205" cy="829056"/>
        </a:xfrm>
        <a:prstGeom prst="roundRect">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600">
              <a:solidFill>
                <a:sysClr val="window" lastClr="FFFFFF"/>
              </a:solidFill>
              <a:latin typeface="Calibri" panose="020F0502020204030204"/>
              <a:ea typeface="+mn-ea"/>
              <a:cs typeface="+mn-cs"/>
            </a:rPr>
            <a:t>Short time working - This is a temporary measure where </a:t>
          </a:r>
          <a:r>
            <a:rPr lang="en-GB" sz="700">
              <a:solidFill>
                <a:sysClr val="window" lastClr="FFFFFF"/>
              </a:solidFill>
              <a:latin typeface="Calibri" panose="020F0502020204030204"/>
              <a:ea typeface="+mn-ea"/>
              <a:cs typeface="+mn-cs"/>
            </a:rPr>
            <a:t>redundancies</a:t>
          </a:r>
          <a:r>
            <a:rPr lang="en-GB" sz="600">
              <a:solidFill>
                <a:sysClr val="window" lastClr="FFFFFF"/>
              </a:solidFill>
              <a:latin typeface="Calibri" panose="020F0502020204030204"/>
              <a:ea typeface="+mn-ea"/>
              <a:cs typeface="+mn-cs"/>
            </a:rPr>
            <a:t> would otherwise take place. This appeals more to the private sector (24%) than public (18%). </a:t>
          </a:r>
        </a:p>
      </dgm:t>
    </dgm:pt>
    <dgm:pt modelId="{5C334F57-85BB-4FEC-AF4A-FCE42C84DA44}" type="parTrans" cxnId="{D0E2C6E7-EC55-405A-816F-274EF08C4793}">
      <dgm:prSet/>
      <dgm:spPr/>
      <dgm:t>
        <a:bodyPr/>
        <a:lstStyle/>
        <a:p>
          <a:endParaRPr lang="en-GB"/>
        </a:p>
      </dgm:t>
    </dgm:pt>
    <dgm:pt modelId="{ED42EF00-2DB6-45D7-9730-DD881F7652DC}" type="sibTrans" cxnId="{D0E2C6E7-EC55-405A-816F-274EF08C4793}">
      <dgm:prSet/>
      <dgm:spPr/>
      <dgm:t>
        <a:bodyPr/>
        <a:lstStyle/>
        <a:p>
          <a:endParaRPr lang="en-GB"/>
        </a:p>
      </dgm:t>
    </dgm:pt>
    <dgm:pt modelId="{769EA7A5-E3F9-4B43-8A19-AF9EA9120FCF}" type="pres">
      <dgm:prSet presAssocID="{F4698625-25FF-47ED-9FF1-74C466F9DB2C}" presName="CompostProcess" presStyleCnt="0">
        <dgm:presLayoutVars>
          <dgm:dir/>
          <dgm:resizeHandles val="exact"/>
        </dgm:presLayoutVars>
      </dgm:prSet>
      <dgm:spPr/>
    </dgm:pt>
    <dgm:pt modelId="{F9FE59F6-DFD3-4209-A153-87E75D0BFE58}" type="pres">
      <dgm:prSet presAssocID="{F4698625-25FF-47ED-9FF1-74C466F9DB2C}" presName="arrow" presStyleLbl="bgShp" presStyleIdx="0" presStyleCnt="1"/>
      <dgm:spPr>
        <a:xfrm>
          <a:off x="428053" y="0"/>
          <a:ext cx="4851273" cy="2072640"/>
        </a:xfrm>
        <a:prstGeom prst="rightArrow">
          <a:avLst/>
        </a:prstGeom>
        <a:solidFill>
          <a:srgbClr val="A5A5A5">
            <a:tint val="40000"/>
            <a:hueOff val="0"/>
            <a:satOff val="0"/>
            <a:lumOff val="0"/>
            <a:alphaOff val="0"/>
          </a:srgbClr>
        </a:solidFill>
        <a:ln>
          <a:noFill/>
        </a:ln>
        <a:effectLst/>
      </dgm:spPr>
    </dgm:pt>
    <dgm:pt modelId="{AA5872C7-1676-42A3-A7F3-47DDF2C5444D}" type="pres">
      <dgm:prSet presAssocID="{F4698625-25FF-47ED-9FF1-74C466F9DB2C}" presName="linearProcess" presStyleCnt="0"/>
      <dgm:spPr/>
    </dgm:pt>
    <dgm:pt modelId="{10A27F73-B07B-4D5A-A048-42ADDE3DBB3D}" type="pres">
      <dgm:prSet presAssocID="{EEE8BEF1-CE4A-42AB-9983-EC32B9C6BFAD}" presName="textNode" presStyleLbl="node1" presStyleIdx="0" presStyleCnt="6">
        <dgm:presLayoutVars>
          <dgm:bulletEnabled val="1"/>
        </dgm:presLayoutVars>
      </dgm:prSet>
      <dgm:spPr/>
    </dgm:pt>
    <dgm:pt modelId="{39BEF6E4-D984-491F-92E7-591D12FBC2B7}" type="pres">
      <dgm:prSet presAssocID="{743104DA-4361-4C2B-9743-486720A5880A}" presName="sibTrans" presStyleCnt="0"/>
      <dgm:spPr/>
    </dgm:pt>
    <dgm:pt modelId="{5B3997EC-6986-4522-8CDB-302995C9CADF}" type="pres">
      <dgm:prSet presAssocID="{F4CFA8B6-A88E-46E0-832A-FA0B2753B6C5}" presName="textNode" presStyleLbl="node1" presStyleIdx="1" presStyleCnt="6">
        <dgm:presLayoutVars>
          <dgm:bulletEnabled val="1"/>
        </dgm:presLayoutVars>
      </dgm:prSet>
      <dgm:spPr/>
    </dgm:pt>
    <dgm:pt modelId="{0428F145-A734-48DF-A9A9-3860F9CFBF02}" type="pres">
      <dgm:prSet presAssocID="{E1C91EE5-E9FD-4B5D-9791-A6E6749C506D}" presName="sibTrans" presStyleCnt="0"/>
      <dgm:spPr/>
    </dgm:pt>
    <dgm:pt modelId="{CF62921F-8824-41C7-A470-D56C4FFBFF8F}" type="pres">
      <dgm:prSet presAssocID="{70DE264D-C725-4505-A6B8-894A279CAEF5}" presName="textNode" presStyleLbl="node1" presStyleIdx="2" presStyleCnt="6">
        <dgm:presLayoutVars>
          <dgm:bulletEnabled val="1"/>
        </dgm:presLayoutVars>
      </dgm:prSet>
      <dgm:spPr/>
    </dgm:pt>
    <dgm:pt modelId="{22758E1B-1CD6-4F02-BE45-23B7F3E0ADC6}" type="pres">
      <dgm:prSet presAssocID="{85C49906-C072-44DC-B003-AB10C972FB9C}" presName="sibTrans" presStyleCnt="0"/>
      <dgm:spPr/>
    </dgm:pt>
    <dgm:pt modelId="{A82F06DB-8A83-4EDB-8473-3CB10F812EA8}" type="pres">
      <dgm:prSet presAssocID="{E7366CF3-2721-4749-8CDA-0E3718B9BC83}" presName="textNode" presStyleLbl="node1" presStyleIdx="3" presStyleCnt="6">
        <dgm:presLayoutVars>
          <dgm:bulletEnabled val="1"/>
        </dgm:presLayoutVars>
      </dgm:prSet>
      <dgm:spPr/>
    </dgm:pt>
    <dgm:pt modelId="{A2DA748D-0EB1-4E7A-AB86-0652E099BA13}" type="pres">
      <dgm:prSet presAssocID="{301762B8-48A4-4674-8C1E-EC0E6119D8B4}" presName="sibTrans" presStyleCnt="0"/>
      <dgm:spPr/>
    </dgm:pt>
    <dgm:pt modelId="{E0020B7D-4BDF-4652-AC1A-D4BAFFFD0476}" type="pres">
      <dgm:prSet presAssocID="{CD967E68-CAF0-4C78-A95B-83F7B4E78BF8}" presName="textNode" presStyleLbl="node1" presStyleIdx="4" presStyleCnt="6">
        <dgm:presLayoutVars>
          <dgm:bulletEnabled val="1"/>
        </dgm:presLayoutVars>
      </dgm:prSet>
      <dgm:spPr/>
    </dgm:pt>
    <dgm:pt modelId="{EF762BD1-EF3A-468B-88BC-2A3FDAEF576B}" type="pres">
      <dgm:prSet presAssocID="{0E789EC5-626F-4187-96DB-D6C6777BAAD3}" presName="sibTrans" presStyleCnt="0"/>
      <dgm:spPr/>
    </dgm:pt>
    <dgm:pt modelId="{B431FFBA-CA51-4C9F-9034-AA0AB73043E7}" type="pres">
      <dgm:prSet presAssocID="{8DE7FC3C-A7CD-4823-9919-E91A941F1D1C}" presName="textNode" presStyleLbl="node1" presStyleIdx="5" presStyleCnt="6">
        <dgm:presLayoutVars>
          <dgm:bulletEnabled val="1"/>
        </dgm:presLayoutVars>
      </dgm:prSet>
      <dgm:spPr/>
    </dgm:pt>
  </dgm:ptLst>
  <dgm:cxnLst>
    <dgm:cxn modelId="{65E58502-FC25-4E43-AB4B-9CD336F89A81}" type="presOf" srcId="{5B3C22BF-9BE9-4B4D-87ED-9FB980D5E8C8}" destId="{5B3997EC-6986-4522-8CDB-302995C9CADF}" srcOrd="0" destOrd="1" presId="urn:microsoft.com/office/officeart/2005/8/layout/hProcess9"/>
    <dgm:cxn modelId="{86552206-1B35-4064-A4CC-21A8EE84F1F7}" srcId="{EEE8BEF1-CE4A-42AB-9983-EC32B9C6BFAD}" destId="{BE6A301B-711F-4E12-95AE-F1E73D41ED7A}" srcOrd="0" destOrd="0" parTransId="{0004F8C7-9531-4FBE-8433-DBC2D58DD5D7}" sibTransId="{12A05339-96D2-4AAE-811E-F0EAD305CC39}"/>
    <dgm:cxn modelId="{FB06D908-DF50-4EEE-8FD8-16BD15CE86F2}" type="presOf" srcId="{8DE7FC3C-A7CD-4823-9919-E91A941F1D1C}" destId="{B431FFBA-CA51-4C9F-9034-AA0AB73043E7}" srcOrd="0" destOrd="0" presId="urn:microsoft.com/office/officeart/2005/8/layout/hProcess9"/>
    <dgm:cxn modelId="{96FEEE31-46FF-4023-87D1-A54BF3A965C9}" type="presOf" srcId="{CD967E68-CAF0-4C78-A95B-83F7B4E78BF8}" destId="{E0020B7D-4BDF-4652-AC1A-D4BAFFFD0476}" srcOrd="0" destOrd="0" presId="urn:microsoft.com/office/officeart/2005/8/layout/hProcess9"/>
    <dgm:cxn modelId="{D960C767-83D4-4D77-B31D-5C37DB7137D5}" srcId="{F4698625-25FF-47ED-9FF1-74C466F9DB2C}" destId="{70DE264D-C725-4505-A6B8-894A279CAEF5}" srcOrd="2" destOrd="0" parTransId="{93DC82F9-8D57-42E7-8E9E-D9AE03D13B72}" sibTransId="{85C49906-C072-44DC-B003-AB10C972FB9C}"/>
    <dgm:cxn modelId="{89F8E347-9B84-44FB-9930-268A0D42D498}" type="presOf" srcId="{BE6A301B-711F-4E12-95AE-F1E73D41ED7A}" destId="{10A27F73-B07B-4D5A-A048-42ADDE3DBB3D}" srcOrd="0" destOrd="1" presId="urn:microsoft.com/office/officeart/2005/8/layout/hProcess9"/>
    <dgm:cxn modelId="{35445068-98CA-497D-A4AB-D326649981AE}" srcId="{F4CFA8B6-A88E-46E0-832A-FA0B2753B6C5}" destId="{5B3C22BF-9BE9-4B4D-87ED-9FB980D5E8C8}" srcOrd="0" destOrd="0" parTransId="{4284D5CB-235B-4338-B0D8-E77E7300AB05}" sibTransId="{7A3F37B7-3C7A-41BD-88F5-AC558B594C3D}"/>
    <dgm:cxn modelId="{DC53CC6D-C352-43AF-9C52-76D4C5E33AB1}" srcId="{F4698625-25FF-47ED-9FF1-74C466F9DB2C}" destId="{EEE8BEF1-CE4A-42AB-9983-EC32B9C6BFAD}" srcOrd="0" destOrd="0" parTransId="{87A54CC1-EE01-4EDA-8A74-DAD94A642D17}" sibTransId="{743104DA-4361-4C2B-9743-486720A5880A}"/>
    <dgm:cxn modelId="{A6F1BE51-0CBB-4997-B1FE-580B60C82211}" type="presOf" srcId="{F4CFA8B6-A88E-46E0-832A-FA0B2753B6C5}" destId="{5B3997EC-6986-4522-8CDB-302995C9CADF}" srcOrd="0" destOrd="0" presId="urn:microsoft.com/office/officeart/2005/8/layout/hProcess9"/>
    <dgm:cxn modelId="{BEAD6280-6F15-4085-AEA2-CF14D32255EC}" srcId="{EEE8BEF1-CE4A-42AB-9983-EC32B9C6BFAD}" destId="{3E6C8CBE-8BB0-4C00-B206-B9AF2D6166BC}" srcOrd="1" destOrd="0" parTransId="{B5DDE311-5033-49D5-A527-CC03B8FEAB21}" sibTransId="{5EC6069E-96C1-44C6-AD92-291071A20391}"/>
    <dgm:cxn modelId="{BE91BCA9-D71F-4C69-BCD1-BA59FE3357BE}" type="presOf" srcId="{82D3B614-1633-4E86-84C9-92FEECC24930}" destId="{CF62921F-8824-41C7-A470-D56C4FFBFF8F}" srcOrd="0" destOrd="1" presId="urn:microsoft.com/office/officeart/2005/8/layout/hProcess9"/>
    <dgm:cxn modelId="{B68188AD-FDE5-463C-850E-2436BD1DE4AF}" srcId="{F4698625-25FF-47ED-9FF1-74C466F9DB2C}" destId="{E7366CF3-2721-4749-8CDA-0E3718B9BC83}" srcOrd="3" destOrd="0" parTransId="{12935889-E3E5-45EF-A54F-697F49458893}" sibTransId="{301762B8-48A4-4674-8C1E-EC0E6119D8B4}"/>
    <dgm:cxn modelId="{520FCCB0-C339-4545-99B4-755489954753}" srcId="{F4698625-25FF-47ED-9FF1-74C466F9DB2C}" destId="{CD967E68-CAF0-4C78-A95B-83F7B4E78BF8}" srcOrd="4" destOrd="0" parTransId="{429689ED-7E4B-40E2-BAF2-53800335B8ED}" sibTransId="{0E789EC5-626F-4187-96DB-D6C6777BAAD3}"/>
    <dgm:cxn modelId="{6C5E3AB3-0B3E-466E-ACC8-ADB6EAFF56CB}" type="presOf" srcId="{70DE264D-C725-4505-A6B8-894A279CAEF5}" destId="{CF62921F-8824-41C7-A470-D56C4FFBFF8F}" srcOrd="0" destOrd="0" presId="urn:microsoft.com/office/officeart/2005/8/layout/hProcess9"/>
    <dgm:cxn modelId="{CCEAF9BC-941C-480E-9A34-75B634FADCCD}" type="presOf" srcId="{EEE8BEF1-CE4A-42AB-9983-EC32B9C6BFAD}" destId="{10A27F73-B07B-4D5A-A048-42ADDE3DBB3D}" srcOrd="0" destOrd="0" presId="urn:microsoft.com/office/officeart/2005/8/layout/hProcess9"/>
    <dgm:cxn modelId="{51A7B9D6-1480-4DB8-ACDE-7FF1622A2233}" type="presOf" srcId="{E7366CF3-2721-4749-8CDA-0E3718B9BC83}" destId="{A82F06DB-8A83-4EDB-8473-3CB10F812EA8}" srcOrd="0" destOrd="0" presId="urn:microsoft.com/office/officeart/2005/8/layout/hProcess9"/>
    <dgm:cxn modelId="{D0E2C6E7-EC55-405A-816F-274EF08C4793}" srcId="{F4698625-25FF-47ED-9FF1-74C466F9DB2C}" destId="{8DE7FC3C-A7CD-4823-9919-E91A941F1D1C}" srcOrd="5" destOrd="0" parTransId="{5C334F57-85BB-4FEC-AF4A-FCE42C84DA44}" sibTransId="{ED42EF00-2DB6-45D7-9730-DD881F7652DC}"/>
    <dgm:cxn modelId="{FB8C07E9-A4BF-4A98-B45A-A3EB30062CB2}" type="presOf" srcId="{F4698625-25FF-47ED-9FF1-74C466F9DB2C}" destId="{769EA7A5-E3F9-4B43-8A19-AF9EA9120FCF}" srcOrd="0" destOrd="0" presId="urn:microsoft.com/office/officeart/2005/8/layout/hProcess9"/>
    <dgm:cxn modelId="{298B6FF3-3FCD-4258-9276-2CBEEC80622F}" srcId="{70DE264D-C725-4505-A6B8-894A279CAEF5}" destId="{82D3B614-1633-4E86-84C9-92FEECC24930}" srcOrd="0" destOrd="0" parTransId="{BE10129E-E617-47DF-A005-B26595774B23}" sibTransId="{6983B5AC-4769-4391-8666-BAC54E610975}"/>
    <dgm:cxn modelId="{B23B3CF6-F2D2-481D-9C42-BAD62C1286FC}" type="presOf" srcId="{3E6C8CBE-8BB0-4C00-B206-B9AF2D6166BC}" destId="{10A27F73-B07B-4D5A-A048-42ADDE3DBB3D}" srcOrd="0" destOrd="2" presId="urn:microsoft.com/office/officeart/2005/8/layout/hProcess9"/>
    <dgm:cxn modelId="{610C49FA-84AE-4450-83C5-5270D3397BB0}" srcId="{F4698625-25FF-47ED-9FF1-74C466F9DB2C}" destId="{F4CFA8B6-A88E-46E0-832A-FA0B2753B6C5}" srcOrd="1" destOrd="0" parTransId="{CF2589A2-BC06-4905-827E-8A397BC29F30}" sibTransId="{E1C91EE5-E9FD-4B5D-9791-A6E6749C506D}"/>
    <dgm:cxn modelId="{563012F2-7604-47B5-B70E-08573FA6256C}" type="presParOf" srcId="{769EA7A5-E3F9-4B43-8A19-AF9EA9120FCF}" destId="{F9FE59F6-DFD3-4209-A153-87E75D0BFE58}" srcOrd="0" destOrd="0" presId="urn:microsoft.com/office/officeart/2005/8/layout/hProcess9"/>
    <dgm:cxn modelId="{30422AE0-A511-498D-A96F-CA4A399D86F0}" type="presParOf" srcId="{769EA7A5-E3F9-4B43-8A19-AF9EA9120FCF}" destId="{AA5872C7-1676-42A3-A7F3-47DDF2C5444D}" srcOrd="1" destOrd="0" presId="urn:microsoft.com/office/officeart/2005/8/layout/hProcess9"/>
    <dgm:cxn modelId="{3D206ED7-F817-4B7F-A2E7-4463AF9C1F4C}" type="presParOf" srcId="{AA5872C7-1676-42A3-A7F3-47DDF2C5444D}" destId="{10A27F73-B07B-4D5A-A048-42ADDE3DBB3D}" srcOrd="0" destOrd="0" presId="urn:microsoft.com/office/officeart/2005/8/layout/hProcess9"/>
    <dgm:cxn modelId="{70AD7240-119C-4962-AAF3-320E19411CA4}" type="presParOf" srcId="{AA5872C7-1676-42A3-A7F3-47DDF2C5444D}" destId="{39BEF6E4-D984-491F-92E7-591D12FBC2B7}" srcOrd="1" destOrd="0" presId="urn:microsoft.com/office/officeart/2005/8/layout/hProcess9"/>
    <dgm:cxn modelId="{DC5F6ABC-F3C4-44B3-BADF-71E92DAE0941}" type="presParOf" srcId="{AA5872C7-1676-42A3-A7F3-47DDF2C5444D}" destId="{5B3997EC-6986-4522-8CDB-302995C9CADF}" srcOrd="2" destOrd="0" presId="urn:microsoft.com/office/officeart/2005/8/layout/hProcess9"/>
    <dgm:cxn modelId="{874FFBA5-4F0F-404C-B497-276946F5973D}" type="presParOf" srcId="{AA5872C7-1676-42A3-A7F3-47DDF2C5444D}" destId="{0428F145-A734-48DF-A9A9-3860F9CFBF02}" srcOrd="3" destOrd="0" presId="urn:microsoft.com/office/officeart/2005/8/layout/hProcess9"/>
    <dgm:cxn modelId="{9CB7B21E-77D4-4CF3-B96B-6CB3DF001DE2}" type="presParOf" srcId="{AA5872C7-1676-42A3-A7F3-47DDF2C5444D}" destId="{CF62921F-8824-41C7-A470-D56C4FFBFF8F}" srcOrd="4" destOrd="0" presId="urn:microsoft.com/office/officeart/2005/8/layout/hProcess9"/>
    <dgm:cxn modelId="{846EE2C1-1BE4-4585-A74C-78B41F7FCDCE}" type="presParOf" srcId="{AA5872C7-1676-42A3-A7F3-47DDF2C5444D}" destId="{22758E1B-1CD6-4F02-BE45-23B7F3E0ADC6}" srcOrd="5" destOrd="0" presId="urn:microsoft.com/office/officeart/2005/8/layout/hProcess9"/>
    <dgm:cxn modelId="{55659437-8A8D-426B-A83A-B327E3648AA4}" type="presParOf" srcId="{AA5872C7-1676-42A3-A7F3-47DDF2C5444D}" destId="{A82F06DB-8A83-4EDB-8473-3CB10F812EA8}" srcOrd="6" destOrd="0" presId="urn:microsoft.com/office/officeart/2005/8/layout/hProcess9"/>
    <dgm:cxn modelId="{990FE295-8107-455E-879B-5039157995DF}" type="presParOf" srcId="{AA5872C7-1676-42A3-A7F3-47DDF2C5444D}" destId="{A2DA748D-0EB1-4E7A-AB86-0652E099BA13}" srcOrd="7" destOrd="0" presId="urn:microsoft.com/office/officeart/2005/8/layout/hProcess9"/>
    <dgm:cxn modelId="{65962436-7FEA-4502-9684-A5CDA4129510}" type="presParOf" srcId="{AA5872C7-1676-42A3-A7F3-47DDF2C5444D}" destId="{E0020B7D-4BDF-4652-AC1A-D4BAFFFD0476}" srcOrd="8" destOrd="0" presId="urn:microsoft.com/office/officeart/2005/8/layout/hProcess9"/>
    <dgm:cxn modelId="{025A9B25-5584-4B2D-A989-081B7B748D78}" type="presParOf" srcId="{AA5872C7-1676-42A3-A7F3-47DDF2C5444D}" destId="{EF762BD1-EF3A-468B-88BC-2A3FDAEF576B}" srcOrd="9" destOrd="0" presId="urn:microsoft.com/office/officeart/2005/8/layout/hProcess9"/>
    <dgm:cxn modelId="{7214059B-B57C-47E0-95E2-46BB714BC72F}" type="presParOf" srcId="{AA5872C7-1676-42A3-A7F3-47DDF2C5444D}" destId="{B431FFBA-CA51-4C9F-9034-AA0AB73043E7}" srcOrd="10" destOrd="0" presId="urn:microsoft.com/office/officeart/2005/8/layout/hProcess9"/>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B2E154-97B0-46CA-9426-D1740DBEC4E6}">
      <dsp:nvSpPr>
        <dsp:cNvPr id="0" name=""/>
        <dsp:cNvSpPr/>
      </dsp:nvSpPr>
      <dsp:spPr>
        <a:xfrm>
          <a:off x="2042" y="254990"/>
          <a:ext cx="610530" cy="366318"/>
        </a:xfrm>
        <a:prstGeom prst="roundRect">
          <a:avLst>
            <a:gd name="adj" fmla="val 10000"/>
          </a:avLst>
        </a:prstGeom>
        <a:solidFill>
          <a:srgbClr val="ED7D31">
            <a:shade val="8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Pluralist</a:t>
          </a:r>
        </a:p>
      </dsp:txBody>
      <dsp:txXfrm>
        <a:off x="12771" y="265719"/>
        <a:ext cx="589072" cy="344860"/>
      </dsp:txXfrm>
    </dsp:sp>
    <dsp:sp modelId="{51C30C71-9AB9-4B40-AC7E-B0BC0CD2DD32}">
      <dsp:nvSpPr>
        <dsp:cNvPr id="0" name=""/>
        <dsp:cNvSpPr/>
      </dsp:nvSpPr>
      <dsp:spPr>
        <a:xfrm>
          <a:off x="673625" y="362444"/>
          <a:ext cx="129432" cy="151411"/>
        </a:xfrm>
        <a:prstGeom prst="rightArrow">
          <a:avLst>
            <a:gd name="adj1" fmla="val 60000"/>
            <a:gd name="adj2" fmla="val 50000"/>
          </a:avLst>
        </a:prstGeom>
        <a:solidFill>
          <a:srgbClr val="ED7D31">
            <a:shade val="9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 lastClr="FFFFFF"/>
            </a:solidFill>
            <a:latin typeface="Calibri" panose="020F0502020204030204"/>
            <a:ea typeface="+mn-ea"/>
            <a:cs typeface="+mn-cs"/>
          </a:endParaRPr>
        </a:p>
      </dsp:txBody>
      <dsp:txXfrm>
        <a:off x="673625" y="392726"/>
        <a:ext cx="90602" cy="90847"/>
      </dsp:txXfrm>
    </dsp:sp>
    <dsp:sp modelId="{85880D19-6EBF-4213-AA38-DACF00BC732E}">
      <dsp:nvSpPr>
        <dsp:cNvPr id="0" name=""/>
        <dsp:cNvSpPr/>
      </dsp:nvSpPr>
      <dsp:spPr>
        <a:xfrm>
          <a:off x="856784" y="254990"/>
          <a:ext cx="610530" cy="366318"/>
        </a:xfrm>
        <a:prstGeom prst="roundRect">
          <a:avLst>
            <a:gd name="adj" fmla="val 10000"/>
          </a:avLst>
        </a:prstGeom>
        <a:solidFill>
          <a:srgbClr val="ED7D31">
            <a:shade val="80000"/>
            <a:hueOff val="-240708"/>
            <a:satOff val="5083"/>
            <a:lumOff val="1354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Unitary</a:t>
          </a:r>
        </a:p>
      </dsp:txBody>
      <dsp:txXfrm>
        <a:off x="867513" y="265719"/>
        <a:ext cx="589072" cy="344860"/>
      </dsp:txXfrm>
    </dsp:sp>
    <dsp:sp modelId="{5D74EE03-EEDE-4650-A3ED-0C2656F218D5}">
      <dsp:nvSpPr>
        <dsp:cNvPr id="0" name=""/>
        <dsp:cNvSpPr/>
      </dsp:nvSpPr>
      <dsp:spPr>
        <a:xfrm>
          <a:off x="1528368" y="362444"/>
          <a:ext cx="129432" cy="151411"/>
        </a:xfrm>
        <a:prstGeom prst="rightArrow">
          <a:avLst>
            <a:gd name="adj1" fmla="val 60000"/>
            <a:gd name="adj2" fmla="val 50000"/>
          </a:avLst>
        </a:prstGeom>
        <a:solidFill>
          <a:srgbClr val="ED7D31">
            <a:shade val="90000"/>
            <a:hueOff val="-481452"/>
            <a:satOff val="2416"/>
            <a:lumOff val="24259"/>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 lastClr="FFFFFF"/>
            </a:solidFill>
            <a:latin typeface="Calibri" panose="020F0502020204030204"/>
            <a:ea typeface="+mn-ea"/>
            <a:cs typeface="+mn-cs"/>
          </a:endParaRPr>
        </a:p>
      </dsp:txBody>
      <dsp:txXfrm>
        <a:off x="1528368" y="392726"/>
        <a:ext cx="90602" cy="90847"/>
      </dsp:txXfrm>
    </dsp:sp>
    <dsp:sp modelId="{8AA69526-2D9B-4E6C-A77D-B8C689F0394E}">
      <dsp:nvSpPr>
        <dsp:cNvPr id="0" name=""/>
        <dsp:cNvSpPr/>
      </dsp:nvSpPr>
      <dsp:spPr>
        <a:xfrm>
          <a:off x="1711527" y="254990"/>
          <a:ext cx="610530" cy="366318"/>
        </a:xfrm>
        <a:prstGeom prst="roundRect">
          <a:avLst>
            <a:gd name="adj" fmla="val 10000"/>
          </a:avLst>
        </a:prstGeom>
        <a:solidFill>
          <a:srgbClr val="ED7D31">
            <a:shade val="80000"/>
            <a:hueOff val="-481415"/>
            <a:satOff val="10166"/>
            <a:lumOff val="2708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Radical</a:t>
          </a:r>
        </a:p>
      </dsp:txBody>
      <dsp:txXfrm>
        <a:off x="1722256" y="265719"/>
        <a:ext cx="589072" cy="3448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E58F97-E336-4527-AEE2-A447989EA60A}">
      <dsp:nvSpPr>
        <dsp:cNvPr id="0" name=""/>
        <dsp:cNvSpPr/>
      </dsp:nvSpPr>
      <dsp:spPr>
        <a:xfrm>
          <a:off x="1520262" y="172"/>
          <a:ext cx="937114" cy="93711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Management</a:t>
          </a:r>
        </a:p>
      </dsp:txBody>
      <dsp:txXfrm>
        <a:off x="1657499" y="137409"/>
        <a:ext cx="662640" cy="662640"/>
      </dsp:txXfrm>
    </dsp:sp>
    <dsp:sp modelId="{C08AE5C9-22D0-491A-B9BA-4241AD5514E0}">
      <dsp:nvSpPr>
        <dsp:cNvPr id="0" name=""/>
        <dsp:cNvSpPr/>
      </dsp:nvSpPr>
      <dsp:spPr>
        <a:xfrm rot="3600000">
          <a:off x="2212513" y="913980"/>
          <a:ext cx="249346" cy="316276"/>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231214" y="944844"/>
        <a:ext cx="174542" cy="189766"/>
      </dsp:txXfrm>
    </dsp:sp>
    <dsp:sp modelId="{2DFE4055-034C-46E7-B304-49FED8DF2B56}">
      <dsp:nvSpPr>
        <dsp:cNvPr id="0" name=""/>
        <dsp:cNvSpPr/>
      </dsp:nvSpPr>
      <dsp:spPr>
        <a:xfrm>
          <a:off x="2224052" y="1219172"/>
          <a:ext cx="937114" cy="937114"/>
        </a:xfrm>
        <a:prstGeom prst="ellipse">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Trade</a:t>
          </a:r>
          <a:r>
            <a:rPr lang="en-GB" sz="900" kern="1200" baseline="0"/>
            <a:t> Unions</a:t>
          </a:r>
          <a:endParaRPr lang="en-GB" sz="900" kern="1200"/>
        </a:p>
      </dsp:txBody>
      <dsp:txXfrm>
        <a:off x="2361289" y="1356409"/>
        <a:ext cx="662640" cy="662640"/>
      </dsp:txXfrm>
    </dsp:sp>
    <dsp:sp modelId="{2F40E6E1-3618-493B-A97E-C19C350B0629}">
      <dsp:nvSpPr>
        <dsp:cNvPr id="0" name=""/>
        <dsp:cNvSpPr/>
      </dsp:nvSpPr>
      <dsp:spPr>
        <a:xfrm rot="10800000">
          <a:off x="1871203" y="1529591"/>
          <a:ext cx="249346" cy="316276"/>
        </a:xfrm>
        <a:prstGeom prst="rightArrow">
          <a:avLst>
            <a:gd name="adj1" fmla="val 60000"/>
            <a:gd name="adj2" fmla="val 50000"/>
          </a:avLst>
        </a:prstGeom>
        <a:solidFill>
          <a:schemeClr val="accent3">
            <a:hueOff val="1355300"/>
            <a:satOff val="50000"/>
            <a:lumOff val="-7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946007" y="1592846"/>
        <a:ext cx="174542" cy="189766"/>
      </dsp:txXfrm>
    </dsp:sp>
    <dsp:sp modelId="{732F74EC-5CDC-4B41-9722-88341E6EAA6D}">
      <dsp:nvSpPr>
        <dsp:cNvPr id="0" name=""/>
        <dsp:cNvSpPr/>
      </dsp:nvSpPr>
      <dsp:spPr>
        <a:xfrm>
          <a:off x="816472" y="1219172"/>
          <a:ext cx="937114" cy="937114"/>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Government </a:t>
          </a:r>
        </a:p>
      </dsp:txBody>
      <dsp:txXfrm>
        <a:off x="953709" y="1356409"/>
        <a:ext cx="662640" cy="662640"/>
      </dsp:txXfrm>
    </dsp:sp>
    <dsp:sp modelId="{63ADB99F-2668-445D-A540-9E4786CEA2B0}">
      <dsp:nvSpPr>
        <dsp:cNvPr id="0" name=""/>
        <dsp:cNvSpPr/>
      </dsp:nvSpPr>
      <dsp:spPr>
        <a:xfrm rot="18000000">
          <a:off x="1508723" y="926203"/>
          <a:ext cx="249346" cy="316276"/>
        </a:xfrm>
        <a:prstGeom prst="rightArrow">
          <a:avLst>
            <a:gd name="adj1" fmla="val 60000"/>
            <a:gd name="adj2" fmla="val 50000"/>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527424" y="1021849"/>
        <a:ext cx="174542" cy="18976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431C91-5884-4CA4-9A7A-2FFD141FEE62}">
      <dsp:nvSpPr>
        <dsp:cNvPr id="0" name=""/>
        <dsp:cNvSpPr/>
      </dsp:nvSpPr>
      <dsp:spPr>
        <a:xfrm rot="5400000">
          <a:off x="-97920" y="102516"/>
          <a:ext cx="652806" cy="456964"/>
        </a:xfrm>
        <a:prstGeom prst="chevron">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Chartism movement - 1839 </a:t>
          </a:r>
        </a:p>
      </dsp:txBody>
      <dsp:txXfrm rot="-5400000">
        <a:off x="1" y="233077"/>
        <a:ext cx="456964" cy="195842"/>
      </dsp:txXfrm>
    </dsp:sp>
    <dsp:sp modelId="{47A82140-6C85-4644-BC54-7095F0AC4C7D}">
      <dsp:nvSpPr>
        <dsp:cNvPr id="0" name=""/>
        <dsp:cNvSpPr/>
      </dsp:nvSpPr>
      <dsp:spPr>
        <a:xfrm rot="5400000">
          <a:off x="4579030" y="-4117470"/>
          <a:ext cx="424547" cy="8668678"/>
        </a:xfrm>
        <a:prstGeom prst="round2Same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The Chartist movement saw 5,000 armed men march to Newport to fight for better working conditions and the right to vote. From the 5,000 men that marched, 22 of these were shot dead (BBC Cymru Wales, 2015). </a:t>
          </a:r>
        </a:p>
      </dsp:txBody>
      <dsp:txXfrm rot="-5400000">
        <a:off x="456965" y="25320"/>
        <a:ext cx="8647953" cy="383097"/>
      </dsp:txXfrm>
    </dsp:sp>
    <dsp:sp modelId="{705420A0-17B5-42CD-AD03-E754A4E8B943}">
      <dsp:nvSpPr>
        <dsp:cNvPr id="0" name=""/>
        <dsp:cNvSpPr/>
      </dsp:nvSpPr>
      <dsp:spPr>
        <a:xfrm rot="5400000">
          <a:off x="-97920" y="681111"/>
          <a:ext cx="652806" cy="456964"/>
        </a:xfrm>
        <a:prstGeom prst="chevron">
          <a:avLst/>
        </a:prstGeom>
        <a:solidFill>
          <a:schemeClr val="accent3">
            <a:hueOff val="387228"/>
            <a:satOff val="14286"/>
            <a:lumOff val="-2101"/>
            <a:alphaOff val="0"/>
          </a:schemeClr>
        </a:solidFill>
        <a:ln w="12700" cap="flat" cmpd="sng" algn="ctr">
          <a:solidFill>
            <a:schemeClr val="accent3">
              <a:hueOff val="387228"/>
              <a:satOff val="14286"/>
              <a:lumOff val="-210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Dagenham Ford Plant Strike  1968</a:t>
          </a:r>
        </a:p>
      </dsp:txBody>
      <dsp:txXfrm rot="-5400000">
        <a:off x="1" y="811672"/>
        <a:ext cx="456964" cy="195842"/>
      </dsp:txXfrm>
    </dsp:sp>
    <dsp:sp modelId="{B58F1DB1-3D05-4A83-956D-76E55279FAB4}">
      <dsp:nvSpPr>
        <dsp:cNvPr id="0" name=""/>
        <dsp:cNvSpPr/>
      </dsp:nvSpPr>
      <dsp:spPr>
        <a:xfrm rot="5400000">
          <a:off x="4579141" y="-3538986"/>
          <a:ext cx="424324" cy="8668678"/>
        </a:xfrm>
        <a:prstGeom prst="round2SameRect">
          <a:avLst/>
        </a:prstGeom>
        <a:solidFill>
          <a:schemeClr val="lt1">
            <a:alpha val="90000"/>
            <a:hueOff val="0"/>
            <a:satOff val="0"/>
            <a:lumOff val="0"/>
            <a:alphaOff val="0"/>
          </a:schemeClr>
        </a:solidFill>
        <a:ln w="12700" cap="flat" cmpd="sng" algn="ctr">
          <a:solidFill>
            <a:schemeClr val="accent3">
              <a:hueOff val="387228"/>
              <a:satOff val="14286"/>
              <a:lumOff val="-210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 This was over the inequal pay of women working alongside men in the factories. Women were regraded into “category B” (less skilled production job) instead of Category C (more skilled production job) and were therefore paid 15% less than men at this rate. They were only regraded to category C after a further six-week strike. This movement ultimately lead to the passing of the Equality Act in 1970 for fairer pay and conditions of employment between men and women (Goodley, 2013). </a:t>
          </a:r>
        </a:p>
      </dsp:txBody>
      <dsp:txXfrm rot="-5400000">
        <a:off x="456964" y="603905"/>
        <a:ext cx="8647964" cy="382896"/>
      </dsp:txXfrm>
    </dsp:sp>
    <dsp:sp modelId="{1D237DB0-B334-4BAC-BC58-457FCD20B541}">
      <dsp:nvSpPr>
        <dsp:cNvPr id="0" name=""/>
        <dsp:cNvSpPr/>
      </dsp:nvSpPr>
      <dsp:spPr>
        <a:xfrm rot="5400000">
          <a:off x="-97920" y="1259706"/>
          <a:ext cx="652806" cy="456964"/>
        </a:xfrm>
        <a:prstGeom prst="chevron">
          <a:avLst/>
        </a:prstGeom>
        <a:solidFill>
          <a:schemeClr val="accent3">
            <a:hueOff val="774457"/>
            <a:satOff val="28571"/>
            <a:lumOff val="-4202"/>
            <a:alphaOff val="0"/>
          </a:schemeClr>
        </a:solidFill>
        <a:ln w="12700" cap="flat" cmpd="sng" algn="ctr">
          <a:solidFill>
            <a:schemeClr val="accent3">
              <a:hueOff val="774457"/>
              <a:satOff val="28571"/>
              <a:lumOff val="-420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Industrial Relations  Act 1971</a:t>
          </a:r>
        </a:p>
      </dsp:txBody>
      <dsp:txXfrm rot="-5400000">
        <a:off x="1" y="1390267"/>
        <a:ext cx="456964" cy="195842"/>
      </dsp:txXfrm>
    </dsp:sp>
    <dsp:sp modelId="{DEB426E1-A13B-4879-87D5-461E275A7DC6}">
      <dsp:nvSpPr>
        <dsp:cNvPr id="0" name=""/>
        <dsp:cNvSpPr/>
      </dsp:nvSpPr>
      <dsp:spPr>
        <a:xfrm rot="5400000">
          <a:off x="4579141" y="-2960391"/>
          <a:ext cx="424324" cy="8668678"/>
        </a:xfrm>
        <a:prstGeom prst="round2SameRect">
          <a:avLst/>
        </a:prstGeom>
        <a:solidFill>
          <a:schemeClr val="lt1">
            <a:alpha val="90000"/>
            <a:hueOff val="0"/>
            <a:satOff val="0"/>
            <a:lumOff val="0"/>
            <a:alphaOff val="0"/>
          </a:schemeClr>
        </a:solidFill>
        <a:ln w="12700" cap="flat" cmpd="sng" algn="ctr">
          <a:solidFill>
            <a:schemeClr val="accent3">
              <a:hueOff val="774457"/>
              <a:satOff val="28571"/>
              <a:lumOff val="-420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This brought about monumental changes to the working conditions of people throughout the United Kingdom such as the right to belong to a registered Trade Union and to have grievance procedures in the Statement of Particulars (GOV.UK, 2020).</a:t>
          </a:r>
        </a:p>
      </dsp:txBody>
      <dsp:txXfrm rot="-5400000">
        <a:off x="456964" y="1182500"/>
        <a:ext cx="8647964" cy="382896"/>
      </dsp:txXfrm>
    </dsp:sp>
    <dsp:sp modelId="{06C29A78-1FC2-4051-B4AC-80DB540FE42D}">
      <dsp:nvSpPr>
        <dsp:cNvPr id="0" name=""/>
        <dsp:cNvSpPr/>
      </dsp:nvSpPr>
      <dsp:spPr>
        <a:xfrm rot="5400000">
          <a:off x="-97920" y="1838301"/>
          <a:ext cx="652806" cy="456964"/>
        </a:xfrm>
        <a:prstGeom prst="chevron">
          <a:avLst/>
        </a:prstGeom>
        <a:solidFill>
          <a:schemeClr val="accent3">
            <a:hueOff val="1161685"/>
            <a:satOff val="42857"/>
            <a:lumOff val="-6303"/>
            <a:alphaOff val="0"/>
          </a:schemeClr>
        </a:solidFill>
        <a:ln w="12700" cap="flat" cmpd="sng" algn="ctr">
          <a:solidFill>
            <a:schemeClr val="accent3">
              <a:hueOff val="1161685"/>
              <a:satOff val="42857"/>
              <a:lumOff val="-630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Rise in pluralism - 1970</a:t>
          </a:r>
        </a:p>
      </dsp:txBody>
      <dsp:txXfrm rot="-5400000">
        <a:off x="1" y="1968862"/>
        <a:ext cx="456964" cy="195842"/>
      </dsp:txXfrm>
    </dsp:sp>
    <dsp:sp modelId="{D5046FD1-66AC-47AA-8BE7-5CE97C5FCF10}">
      <dsp:nvSpPr>
        <dsp:cNvPr id="0" name=""/>
        <dsp:cNvSpPr/>
      </dsp:nvSpPr>
      <dsp:spPr>
        <a:xfrm rot="5400000">
          <a:off x="4579141" y="-2381796"/>
          <a:ext cx="424324" cy="8668678"/>
        </a:xfrm>
        <a:prstGeom prst="round2SameRect">
          <a:avLst/>
        </a:prstGeom>
        <a:solidFill>
          <a:schemeClr val="lt1">
            <a:alpha val="90000"/>
            <a:hueOff val="0"/>
            <a:satOff val="0"/>
            <a:lumOff val="0"/>
            <a:alphaOff val="0"/>
          </a:schemeClr>
        </a:solidFill>
        <a:ln w="12700" cap="flat" cmpd="sng" algn="ctr">
          <a:solidFill>
            <a:schemeClr val="accent3">
              <a:hueOff val="1161685"/>
              <a:satOff val="42857"/>
              <a:lumOff val="-630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endParaRPr lang="en-GB" sz="600" kern="1200">
            <a:solidFill>
              <a:sysClr val="windowText" lastClr="000000">
                <a:hueOff val="0"/>
                <a:satOff val="0"/>
                <a:lumOff val="0"/>
                <a:alphaOff val="0"/>
              </a:sysClr>
            </a:solidFill>
            <a:latin typeface="Calibri" panose="020F0502020204030204"/>
            <a:ea typeface="+mn-ea"/>
            <a:cs typeface="+mn-cs"/>
          </a:endParaRPr>
        </a:p>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In the 1970’s there was a rise in pluralism, where there was an increase in collective movement, discussions and agreements for terms and conditions. In the workforce there would be trade union groups or employment association groups. If there was discontent about working conditions or pay there would be a collective movement and voice and it would be dealt with on a collective basis (Bennett, et al., 2020).</a:t>
          </a:r>
        </a:p>
      </dsp:txBody>
      <dsp:txXfrm rot="-5400000">
        <a:off x="456964" y="1761095"/>
        <a:ext cx="8647964" cy="382896"/>
      </dsp:txXfrm>
    </dsp:sp>
    <dsp:sp modelId="{5FB7FA78-1818-4AA2-A337-40613C1FF198}">
      <dsp:nvSpPr>
        <dsp:cNvPr id="0" name=""/>
        <dsp:cNvSpPr/>
      </dsp:nvSpPr>
      <dsp:spPr>
        <a:xfrm rot="5400000">
          <a:off x="-97920" y="2416896"/>
          <a:ext cx="652806" cy="456964"/>
        </a:xfrm>
        <a:prstGeom prst="chevron">
          <a:avLst/>
        </a:prstGeom>
        <a:solidFill>
          <a:schemeClr val="accent3">
            <a:hueOff val="1548914"/>
            <a:satOff val="57143"/>
            <a:lumOff val="-8403"/>
            <a:alphaOff val="0"/>
          </a:schemeClr>
        </a:solidFill>
        <a:ln w="12700" cap="flat" cmpd="sng" algn="ctr">
          <a:solidFill>
            <a:schemeClr val="accent3">
              <a:hueOff val="1548914"/>
              <a:satOff val="57143"/>
              <a:lumOff val="-840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Great Miners Stike 1984 </a:t>
          </a:r>
        </a:p>
      </dsp:txBody>
      <dsp:txXfrm rot="-5400000">
        <a:off x="1" y="2547457"/>
        <a:ext cx="456964" cy="195842"/>
      </dsp:txXfrm>
    </dsp:sp>
    <dsp:sp modelId="{2528CBB1-50E8-4144-900B-4D72B3F52C6F}">
      <dsp:nvSpPr>
        <dsp:cNvPr id="0" name=""/>
        <dsp:cNvSpPr/>
      </dsp:nvSpPr>
      <dsp:spPr>
        <a:xfrm rot="5400000">
          <a:off x="4579141" y="-1803201"/>
          <a:ext cx="424324" cy="8668678"/>
        </a:xfrm>
        <a:prstGeom prst="round2SameRect">
          <a:avLst/>
        </a:prstGeom>
        <a:solidFill>
          <a:schemeClr val="lt1">
            <a:alpha val="90000"/>
            <a:hueOff val="0"/>
            <a:satOff val="0"/>
            <a:lumOff val="0"/>
            <a:alphaOff val="0"/>
          </a:schemeClr>
        </a:solidFill>
        <a:ln w="12700" cap="flat" cmpd="sng" algn="ctr">
          <a:solidFill>
            <a:schemeClr val="accent3">
              <a:hueOff val="1548914"/>
              <a:satOff val="57143"/>
              <a:lumOff val="-840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In 1984 there was the Great Miners Strike which gave a rise to individualism. There was a rise in individuals trying to challenge issues such as pay, conditions or treatment. This was instead of a collective group. There has been a rise in individualism of ER due to the decrease in trade unions and the rise in individual workplace rights (Bannock, 2015)</a:t>
          </a:r>
        </a:p>
      </dsp:txBody>
      <dsp:txXfrm rot="-5400000">
        <a:off x="456964" y="2339690"/>
        <a:ext cx="8647964" cy="382896"/>
      </dsp:txXfrm>
    </dsp:sp>
    <dsp:sp modelId="{2E340D3D-8610-41B7-98C6-F62CF8B4B43E}">
      <dsp:nvSpPr>
        <dsp:cNvPr id="0" name=""/>
        <dsp:cNvSpPr/>
      </dsp:nvSpPr>
      <dsp:spPr>
        <a:xfrm rot="5400000">
          <a:off x="-97920" y="2995491"/>
          <a:ext cx="652806" cy="456964"/>
        </a:xfrm>
        <a:prstGeom prst="chevron">
          <a:avLst/>
        </a:prstGeom>
        <a:solidFill>
          <a:schemeClr val="accent3">
            <a:hueOff val="1936142"/>
            <a:satOff val="71429"/>
            <a:lumOff val="-10504"/>
            <a:alphaOff val="0"/>
          </a:schemeClr>
        </a:solidFill>
        <a:ln w="12700" cap="flat" cmpd="sng" algn="ctr">
          <a:solidFill>
            <a:schemeClr val="accent3">
              <a:hueOff val="1936142"/>
              <a:satOff val="71429"/>
              <a:lumOff val="-1050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Trade Union Act - 2016</a:t>
          </a:r>
        </a:p>
      </dsp:txBody>
      <dsp:txXfrm rot="-5400000">
        <a:off x="1" y="3126052"/>
        <a:ext cx="456964" cy="195842"/>
      </dsp:txXfrm>
    </dsp:sp>
    <dsp:sp modelId="{593D517F-F833-4E43-86B2-6B26C061C408}">
      <dsp:nvSpPr>
        <dsp:cNvPr id="0" name=""/>
        <dsp:cNvSpPr/>
      </dsp:nvSpPr>
      <dsp:spPr>
        <a:xfrm rot="5400000">
          <a:off x="4579141" y="-1224606"/>
          <a:ext cx="424324" cy="8668678"/>
        </a:xfrm>
        <a:prstGeom prst="round2SameRect">
          <a:avLst/>
        </a:prstGeom>
        <a:solidFill>
          <a:schemeClr val="lt1">
            <a:alpha val="90000"/>
            <a:hueOff val="0"/>
            <a:satOff val="0"/>
            <a:lumOff val="0"/>
            <a:alphaOff val="0"/>
          </a:schemeClr>
        </a:solidFill>
        <a:ln w="12700" cap="flat" cmpd="sng" algn="ctr">
          <a:solidFill>
            <a:schemeClr val="accent3">
              <a:hueOff val="1936142"/>
              <a:satOff val="71429"/>
              <a:lumOff val="-105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In 2016, there was the Trade Union Act under the Labour Government which reduced the power of the Trade Unions. </a:t>
          </a:r>
        </a:p>
      </dsp:txBody>
      <dsp:txXfrm rot="-5400000">
        <a:off x="456964" y="2918285"/>
        <a:ext cx="8647964" cy="382896"/>
      </dsp:txXfrm>
    </dsp:sp>
    <dsp:sp modelId="{6064BDAC-DE6E-4BEC-BE27-95AD0CDEBC9E}">
      <dsp:nvSpPr>
        <dsp:cNvPr id="0" name=""/>
        <dsp:cNvSpPr/>
      </dsp:nvSpPr>
      <dsp:spPr>
        <a:xfrm rot="5400000">
          <a:off x="-97920" y="3574086"/>
          <a:ext cx="652806" cy="456964"/>
        </a:xfrm>
        <a:prstGeom prst="chevron">
          <a:avLst/>
        </a:prstGeom>
        <a:solidFill>
          <a:schemeClr val="accent3">
            <a:hueOff val="2323371"/>
            <a:satOff val="85714"/>
            <a:lumOff val="-12605"/>
            <a:alphaOff val="0"/>
          </a:schemeClr>
        </a:solidFill>
        <a:ln w="12700" cap="flat" cmpd="sng" algn="ctr">
          <a:solidFill>
            <a:schemeClr val="accent3">
              <a:hueOff val="2323371"/>
              <a:satOff val="85714"/>
              <a:lumOff val="-1260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The Equality Act 2010</a:t>
          </a:r>
        </a:p>
      </dsp:txBody>
      <dsp:txXfrm rot="-5400000">
        <a:off x="1" y="3704647"/>
        <a:ext cx="456964" cy="195842"/>
      </dsp:txXfrm>
    </dsp:sp>
    <dsp:sp modelId="{CCB80DAE-6509-4EF9-8F5F-320E0812C3D5}">
      <dsp:nvSpPr>
        <dsp:cNvPr id="0" name=""/>
        <dsp:cNvSpPr/>
      </dsp:nvSpPr>
      <dsp:spPr>
        <a:xfrm rot="5400000">
          <a:off x="4579141" y="-646011"/>
          <a:ext cx="424324" cy="8668678"/>
        </a:xfrm>
        <a:prstGeom prst="round2SameRect">
          <a:avLst/>
        </a:prstGeom>
        <a:solidFill>
          <a:schemeClr val="lt1">
            <a:alpha val="90000"/>
            <a:hueOff val="0"/>
            <a:satOff val="0"/>
            <a:lumOff val="0"/>
            <a:alphaOff val="0"/>
          </a:schemeClr>
        </a:solidFill>
        <a:ln w="12700" cap="flat" cmpd="sng" algn="ctr">
          <a:solidFill>
            <a:schemeClr val="accent3">
              <a:hueOff val="2323371"/>
              <a:satOff val="85714"/>
              <a:lumOff val="-1260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The Equality Act 2010 brought all of the existing equal opportunities and discrimination legislation under one umbrella act (GOV.UK, 2013). </a:t>
          </a:r>
        </a:p>
      </dsp:txBody>
      <dsp:txXfrm rot="-5400000">
        <a:off x="456964" y="3496880"/>
        <a:ext cx="8647964" cy="382896"/>
      </dsp:txXfrm>
    </dsp:sp>
    <dsp:sp modelId="{537E14C5-A005-49A0-8EE1-2D0D9A818583}">
      <dsp:nvSpPr>
        <dsp:cNvPr id="0" name=""/>
        <dsp:cNvSpPr/>
      </dsp:nvSpPr>
      <dsp:spPr>
        <a:xfrm rot="5400000">
          <a:off x="-97920" y="4152681"/>
          <a:ext cx="652806" cy="456964"/>
        </a:xfrm>
        <a:prstGeom prst="chevron">
          <a:avLst/>
        </a:prstGeom>
        <a:solidFill>
          <a:schemeClr val="accent3">
            <a:hueOff val="2710599"/>
            <a:satOff val="100000"/>
            <a:lumOff val="-14706"/>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Workplace ER Study WERS - 2011</a:t>
          </a:r>
        </a:p>
      </dsp:txBody>
      <dsp:txXfrm rot="-5400000">
        <a:off x="1" y="4283242"/>
        <a:ext cx="456964" cy="195842"/>
      </dsp:txXfrm>
    </dsp:sp>
    <dsp:sp modelId="{9E68AE16-2F15-4866-B0A7-64B5411D3688}">
      <dsp:nvSpPr>
        <dsp:cNvPr id="0" name=""/>
        <dsp:cNvSpPr/>
      </dsp:nvSpPr>
      <dsp:spPr>
        <a:xfrm rot="5400000">
          <a:off x="4579141" y="-67416"/>
          <a:ext cx="424324" cy="8668678"/>
        </a:xfrm>
        <a:prstGeom prst="round2Same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In 2011 the Workplace ER Study WERS noted the vast shift from collective disputes to individual conflicts in the work place and employment tribunal statistics confirm this to be the case (GOV.UK, 2013). </a:t>
          </a:r>
        </a:p>
      </dsp:txBody>
      <dsp:txXfrm rot="-5400000">
        <a:off x="456964" y="4075475"/>
        <a:ext cx="8647964" cy="38289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D02E99-EF60-4006-937F-F6DCBF316F2E}">
      <dsp:nvSpPr>
        <dsp:cNvPr id="0" name=""/>
        <dsp:cNvSpPr/>
      </dsp:nvSpPr>
      <dsp:spPr>
        <a:xfrm>
          <a:off x="197435" y="1696"/>
          <a:ext cx="1184076" cy="71044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Rigourous and sophisticated recruitment and selection</a:t>
          </a:r>
        </a:p>
      </dsp:txBody>
      <dsp:txXfrm>
        <a:off x="197435" y="1696"/>
        <a:ext cx="1184076" cy="710445"/>
      </dsp:txXfrm>
    </dsp:sp>
    <dsp:sp modelId="{0BDC1D0E-69A1-4910-8689-0230024ABB65}">
      <dsp:nvSpPr>
        <dsp:cNvPr id="0" name=""/>
        <dsp:cNvSpPr/>
      </dsp:nvSpPr>
      <dsp:spPr>
        <a:xfrm>
          <a:off x="1499919" y="1696"/>
          <a:ext cx="1184076" cy="710445"/>
        </a:xfrm>
        <a:prstGeom prst="rect">
          <a:avLst/>
        </a:prstGeom>
        <a:solidFill>
          <a:schemeClr val="accent3">
            <a:hueOff val="225883"/>
            <a:satOff val="8333"/>
            <a:lumOff val="-12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Investment in training and development</a:t>
          </a:r>
        </a:p>
      </dsp:txBody>
      <dsp:txXfrm>
        <a:off x="1499919" y="1696"/>
        <a:ext cx="1184076" cy="710445"/>
      </dsp:txXfrm>
    </dsp:sp>
    <dsp:sp modelId="{2D892D85-FD14-4788-910C-B39237269933}">
      <dsp:nvSpPr>
        <dsp:cNvPr id="0" name=""/>
        <dsp:cNvSpPr/>
      </dsp:nvSpPr>
      <dsp:spPr>
        <a:xfrm>
          <a:off x="2802403" y="1696"/>
          <a:ext cx="1184076" cy="710445"/>
        </a:xfrm>
        <a:prstGeom prst="rect">
          <a:avLst/>
        </a:prstGeom>
        <a:solidFill>
          <a:schemeClr val="accent3">
            <a:hueOff val="451767"/>
            <a:satOff val="16667"/>
            <a:lumOff val="-2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Performance based pay</a:t>
          </a:r>
        </a:p>
      </dsp:txBody>
      <dsp:txXfrm>
        <a:off x="2802403" y="1696"/>
        <a:ext cx="1184076" cy="710445"/>
      </dsp:txXfrm>
    </dsp:sp>
    <dsp:sp modelId="{603C4B6F-336C-4094-927D-71B643EAE02E}">
      <dsp:nvSpPr>
        <dsp:cNvPr id="0" name=""/>
        <dsp:cNvSpPr/>
      </dsp:nvSpPr>
      <dsp:spPr>
        <a:xfrm>
          <a:off x="4104888" y="1696"/>
          <a:ext cx="1184076" cy="710445"/>
        </a:xfrm>
        <a:prstGeom prst="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Internal promotion</a:t>
          </a:r>
        </a:p>
      </dsp:txBody>
      <dsp:txXfrm>
        <a:off x="4104888" y="1696"/>
        <a:ext cx="1184076" cy="710445"/>
      </dsp:txXfrm>
    </dsp:sp>
    <dsp:sp modelId="{5538ECC0-05AD-4FA9-97F7-8BDD18E8801F}">
      <dsp:nvSpPr>
        <dsp:cNvPr id="0" name=""/>
        <dsp:cNvSpPr/>
      </dsp:nvSpPr>
      <dsp:spPr>
        <a:xfrm>
          <a:off x="197435" y="830550"/>
          <a:ext cx="1184076" cy="710445"/>
        </a:xfrm>
        <a:prstGeom prst="rect">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Team based approaches</a:t>
          </a:r>
        </a:p>
      </dsp:txBody>
      <dsp:txXfrm>
        <a:off x="197435" y="830550"/>
        <a:ext cx="1184076" cy="710445"/>
      </dsp:txXfrm>
    </dsp:sp>
    <dsp:sp modelId="{8E72CFB8-07E1-46C6-A1E7-ACF9A54A972C}">
      <dsp:nvSpPr>
        <dsp:cNvPr id="0" name=""/>
        <dsp:cNvSpPr/>
      </dsp:nvSpPr>
      <dsp:spPr>
        <a:xfrm>
          <a:off x="1499919" y="830550"/>
          <a:ext cx="1184076" cy="710445"/>
        </a:xfrm>
        <a:prstGeom prst="rect">
          <a:avLst/>
        </a:prstGeom>
        <a:solidFill>
          <a:schemeClr val="accent3">
            <a:hueOff val="1129416"/>
            <a:satOff val="41667"/>
            <a:lumOff val="-612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Grievance systems</a:t>
          </a:r>
        </a:p>
      </dsp:txBody>
      <dsp:txXfrm>
        <a:off x="1499919" y="830550"/>
        <a:ext cx="1184076" cy="710445"/>
      </dsp:txXfrm>
    </dsp:sp>
    <dsp:sp modelId="{21D9F305-DD15-4216-A7B2-AEDCA2168259}">
      <dsp:nvSpPr>
        <dsp:cNvPr id="0" name=""/>
        <dsp:cNvSpPr/>
      </dsp:nvSpPr>
      <dsp:spPr>
        <a:xfrm>
          <a:off x="2802403" y="830550"/>
          <a:ext cx="1184076" cy="710445"/>
        </a:xfrm>
        <a:prstGeom prst="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Employee participation</a:t>
          </a:r>
        </a:p>
      </dsp:txBody>
      <dsp:txXfrm>
        <a:off x="2802403" y="830550"/>
        <a:ext cx="1184076" cy="710445"/>
      </dsp:txXfrm>
    </dsp:sp>
    <dsp:sp modelId="{08AD6A73-DD28-4E08-8A99-ACE9A223BFAE}">
      <dsp:nvSpPr>
        <dsp:cNvPr id="0" name=""/>
        <dsp:cNvSpPr/>
      </dsp:nvSpPr>
      <dsp:spPr>
        <a:xfrm>
          <a:off x="4104888" y="830550"/>
          <a:ext cx="1184076" cy="710445"/>
        </a:xfrm>
        <a:prstGeom prst="rect">
          <a:avLst/>
        </a:prstGeom>
        <a:solidFill>
          <a:schemeClr val="accent3">
            <a:hueOff val="1581183"/>
            <a:satOff val="58333"/>
            <a:lumOff val="-857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Information sharing </a:t>
          </a:r>
        </a:p>
      </dsp:txBody>
      <dsp:txXfrm>
        <a:off x="4104888" y="830550"/>
        <a:ext cx="1184076" cy="710445"/>
      </dsp:txXfrm>
    </dsp:sp>
    <dsp:sp modelId="{B8964E4D-3BBB-4D64-99EF-838D6A4C3CF9}">
      <dsp:nvSpPr>
        <dsp:cNvPr id="0" name=""/>
        <dsp:cNvSpPr/>
      </dsp:nvSpPr>
      <dsp:spPr>
        <a:xfrm>
          <a:off x="197435" y="1659403"/>
          <a:ext cx="1184076" cy="710445"/>
        </a:xfrm>
        <a:prstGeom prst="rect">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Performance appraisals</a:t>
          </a:r>
        </a:p>
      </dsp:txBody>
      <dsp:txXfrm>
        <a:off x="197435" y="1659403"/>
        <a:ext cx="1184076" cy="710445"/>
      </dsp:txXfrm>
    </dsp:sp>
    <dsp:sp modelId="{29B253E1-0360-4136-8ECC-FBEAF341A8BB}">
      <dsp:nvSpPr>
        <dsp:cNvPr id="0" name=""/>
        <dsp:cNvSpPr/>
      </dsp:nvSpPr>
      <dsp:spPr>
        <a:xfrm>
          <a:off x="1499919" y="1659403"/>
          <a:ext cx="1184076" cy="710445"/>
        </a:xfrm>
        <a:prstGeom prst="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Flexible working</a:t>
          </a:r>
        </a:p>
      </dsp:txBody>
      <dsp:txXfrm>
        <a:off x="1499919" y="1659403"/>
        <a:ext cx="1184076" cy="710445"/>
      </dsp:txXfrm>
    </dsp:sp>
    <dsp:sp modelId="{C151FAED-F2C7-4C81-B334-ABFA644AA80F}">
      <dsp:nvSpPr>
        <dsp:cNvPr id="0" name=""/>
        <dsp:cNvSpPr/>
      </dsp:nvSpPr>
      <dsp:spPr>
        <a:xfrm>
          <a:off x="2802403" y="1659403"/>
          <a:ext cx="1184076" cy="710445"/>
        </a:xfrm>
        <a:prstGeom prst="rect">
          <a:avLst/>
        </a:prstGeom>
        <a:solidFill>
          <a:schemeClr val="accent3">
            <a:hueOff val="2258833"/>
            <a:satOff val="83333"/>
            <a:lumOff val="-122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Job Security</a:t>
          </a:r>
        </a:p>
      </dsp:txBody>
      <dsp:txXfrm>
        <a:off x="2802403" y="1659403"/>
        <a:ext cx="1184076" cy="710445"/>
      </dsp:txXfrm>
    </dsp:sp>
    <dsp:sp modelId="{261F76ED-8663-487F-A88E-50BD491567B5}">
      <dsp:nvSpPr>
        <dsp:cNvPr id="0" name=""/>
        <dsp:cNvSpPr/>
      </dsp:nvSpPr>
      <dsp:spPr>
        <a:xfrm>
          <a:off x="4104888" y="1659403"/>
          <a:ext cx="1184076" cy="710445"/>
        </a:xfrm>
        <a:prstGeom prst="rect">
          <a:avLst/>
        </a:prstGeom>
        <a:solidFill>
          <a:schemeClr val="accent3">
            <a:hueOff val="2484716"/>
            <a:satOff val="91667"/>
            <a:lumOff val="-1348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Work life balance</a:t>
          </a:r>
        </a:p>
      </dsp:txBody>
      <dsp:txXfrm>
        <a:off x="4104888" y="1659403"/>
        <a:ext cx="1184076" cy="710445"/>
      </dsp:txXfrm>
    </dsp:sp>
    <dsp:sp modelId="{265BA9F9-BCB5-489C-AD54-5039D6AC8E4D}">
      <dsp:nvSpPr>
        <dsp:cNvPr id="0" name=""/>
        <dsp:cNvSpPr/>
      </dsp:nvSpPr>
      <dsp:spPr>
        <a:xfrm>
          <a:off x="2151161" y="2488257"/>
          <a:ext cx="1184076" cy="710445"/>
        </a:xfrm>
        <a:prstGeom prst="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Calibri" panose="020F0502020204030204"/>
              <a:ea typeface="+mn-ea"/>
              <a:cs typeface="+mn-cs"/>
            </a:rPr>
            <a:t>Harmonisation of terms and conditions</a:t>
          </a:r>
        </a:p>
      </dsp:txBody>
      <dsp:txXfrm>
        <a:off x="2151161" y="2488257"/>
        <a:ext cx="1184076" cy="71044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E6A0DD-B3B4-4E48-9440-CA4E6E58321C}">
      <dsp:nvSpPr>
        <dsp:cNvPr id="0" name=""/>
        <dsp:cNvSpPr/>
      </dsp:nvSpPr>
      <dsp:spPr>
        <a:xfrm rot="5400000">
          <a:off x="3214308" y="-980142"/>
          <a:ext cx="1366236" cy="3668166"/>
        </a:xfrm>
        <a:prstGeom prst="round2Same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3335" rIns="26670" bIns="13335" numCol="1" spcCol="1270" anchor="ctr" anchorCtr="0">
          <a:noAutofit/>
        </a:bodyPr>
        <a:lstStyle/>
        <a:p>
          <a:pPr marL="57150" lvl="1" indent="-57150" algn="l" defTabSz="311150">
            <a:lnSpc>
              <a:spcPct val="90000"/>
            </a:lnSpc>
            <a:spcBef>
              <a:spcPct val="0"/>
            </a:spcBef>
            <a:spcAft>
              <a:spcPct val="15000"/>
            </a:spcAft>
            <a:buChar char="•"/>
          </a:pPr>
          <a:r>
            <a:rPr lang="en-GB" sz="700" kern="1200">
              <a:latin typeface="Calibri" panose="020F0502020204030204"/>
              <a:ea typeface="+mn-ea"/>
              <a:cs typeface="+mn-cs"/>
            </a:rPr>
            <a:t>Covers all workplaces </a:t>
          </a:r>
        </a:p>
        <a:p>
          <a:pPr marL="57150" lvl="1" indent="-57150" algn="l" defTabSz="311150">
            <a:lnSpc>
              <a:spcPct val="90000"/>
            </a:lnSpc>
            <a:spcBef>
              <a:spcPct val="0"/>
            </a:spcBef>
            <a:spcAft>
              <a:spcPct val="15000"/>
            </a:spcAft>
            <a:buChar char="•"/>
          </a:pPr>
          <a:r>
            <a:rPr lang="en-GB" sz="700" kern="1200">
              <a:latin typeface="Calibri" panose="020F0502020204030204"/>
              <a:ea typeface="+mn-ea"/>
              <a:cs typeface="+mn-cs"/>
            </a:rPr>
            <a:t>Employer must do everything reasonable to provide a safe and healthy workplace such as:</a:t>
          </a:r>
        </a:p>
        <a:p>
          <a:pPr marL="57150" lvl="1" indent="-57150" algn="l" defTabSz="311150">
            <a:lnSpc>
              <a:spcPct val="90000"/>
            </a:lnSpc>
            <a:spcBef>
              <a:spcPct val="0"/>
            </a:spcBef>
            <a:spcAft>
              <a:spcPct val="15000"/>
            </a:spcAft>
            <a:buChar char="•"/>
          </a:pPr>
          <a:r>
            <a:rPr lang="en-GB" sz="700" kern="1200">
              <a:latin typeface="Calibri" panose="020F0502020204030204"/>
              <a:ea typeface="+mn-ea"/>
              <a:cs typeface="+mn-cs"/>
            </a:rPr>
            <a:t> Providing and maintaining plant and systems at work so that they are safe and without risks to health.</a:t>
          </a:r>
        </a:p>
        <a:p>
          <a:pPr marL="57150" lvl="1" indent="-57150" algn="l" defTabSz="311150">
            <a:lnSpc>
              <a:spcPct val="90000"/>
            </a:lnSpc>
            <a:spcBef>
              <a:spcPct val="0"/>
            </a:spcBef>
            <a:spcAft>
              <a:spcPct val="15000"/>
            </a:spcAft>
            <a:buChar char="•"/>
          </a:pPr>
          <a:r>
            <a:rPr lang="en-GB" sz="700" kern="1200">
              <a:latin typeface="Calibri" panose="020F0502020204030204"/>
              <a:ea typeface="+mn-ea"/>
              <a:cs typeface="+mn-cs"/>
            </a:rPr>
            <a:t>Eensure the safe use, handling, storage and transport of articles and substances.</a:t>
          </a:r>
        </a:p>
        <a:p>
          <a:pPr marL="57150" lvl="1" indent="-57150" algn="l" defTabSz="311150">
            <a:lnSpc>
              <a:spcPct val="90000"/>
            </a:lnSpc>
            <a:spcBef>
              <a:spcPct val="0"/>
            </a:spcBef>
            <a:spcAft>
              <a:spcPct val="15000"/>
            </a:spcAft>
            <a:buChar char="•"/>
          </a:pPr>
          <a:r>
            <a:rPr lang="en-GB" sz="700" kern="1200">
              <a:latin typeface="Calibri" panose="020F0502020204030204"/>
              <a:ea typeface="+mn-ea"/>
              <a:cs typeface="+mn-cs"/>
            </a:rPr>
            <a:t> Provide health and safety information, instruction, training and supervision.</a:t>
          </a:r>
        </a:p>
        <a:p>
          <a:pPr marL="57150" lvl="1" indent="-57150" algn="l" defTabSz="311150">
            <a:lnSpc>
              <a:spcPct val="90000"/>
            </a:lnSpc>
            <a:spcBef>
              <a:spcPct val="0"/>
            </a:spcBef>
            <a:spcAft>
              <a:spcPct val="15000"/>
            </a:spcAft>
            <a:buChar char="•"/>
          </a:pPr>
          <a:r>
            <a:rPr lang="en-GB" sz="700" kern="1200">
              <a:latin typeface="Calibri" panose="020F0502020204030204"/>
              <a:ea typeface="+mn-ea"/>
              <a:cs typeface="+mn-cs"/>
            </a:rPr>
            <a:t> Maintain the place of work so that it, and access to and exit from it, are safe and without risks to health and provide and maintain a safe working enviornmnet and adequate welfare facilities. </a:t>
          </a:r>
        </a:p>
      </dsp:txBody>
      <dsp:txXfrm rot="-5400000">
        <a:off x="2063343" y="237517"/>
        <a:ext cx="3601472" cy="1232848"/>
      </dsp:txXfrm>
    </dsp:sp>
    <dsp:sp modelId="{1029C8C8-73D5-414C-976E-17CAE1E7BBD4}">
      <dsp:nvSpPr>
        <dsp:cNvPr id="0" name=""/>
        <dsp:cNvSpPr/>
      </dsp:nvSpPr>
      <dsp:spPr>
        <a:xfrm>
          <a:off x="0" y="42"/>
          <a:ext cx="2063343" cy="170779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GB" sz="2000" kern="1200">
              <a:latin typeface="Calibri" panose="020F0502020204030204"/>
              <a:ea typeface="+mn-ea"/>
              <a:cs typeface="+mn-cs"/>
            </a:rPr>
            <a:t>Health and Safety at work act 1974</a:t>
          </a:r>
        </a:p>
      </dsp:txBody>
      <dsp:txXfrm>
        <a:off x="83368" y="83410"/>
        <a:ext cx="1896607" cy="1541059"/>
      </dsp:txXfrm>
    </dsp:sp>
    <dsp:sp modelId="{7CAE2958-A248-40AD-82A6-7369B4C8530D}">
      <dsp:nvSpPr>
        <dsp:cNvPr id="0" name=""/>
        <dsp:cNvSpPr/>
      </dsp:nvSpPr>
      <dsp:spPr>
        <a:xfrm rot="5400000">
          <a:off x="3214308" y="813042"/>
          <a:ext cx="1366236" cy="3668166"/>
        </a:xfrm>
        <a:prstGeom prst="round2SameRect">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3335" rIns="26670" bIns="13335" numCol="1" spcCol="1270" anchor="ctr" anchorCtr="0">
          <a:noAutofit/>
        </a:bodyPr>
        <a:lstStyle/>
        <a:p>
          <a:pPr marL="57150" lvl="1" indent="-57150" algn="l" defTabSz="311150">
            <a:lnSpc>
              <a:spcPct val="90000"/>
            </a:lnSpc>
            <a:spcBef>
              <a:spcPct val="0"/>
            </a:spcBef>
            <a:spcAft>
              <a:spcPct val="15000"/>
            </a:spcAft>
            <a:buChar char="•"/>
          </a:pPr>
          <a:r>
            <a:rPr lang="en-GB" sz="700" kern="1200">
              <a:latin typeface="Calibri" panose="020F0502020204030204"/>
              <a:ea typeface="+mn-ea"/>
              <a:cs typeface="+mn-cs"/>
            </a:rPr>
            <a:t>This sets out in more detail what employers are required to do to manage Health and Safety under HSWA. </a:t>
          </a:r>
        </a:p>
        <a:p>
          <a:pPr marL="57150" lvl="1" indent="-57150" algn="l" defTabSz="311150">
            <a:lnSpc>
              <a:spcPct val="90000"/>
            </a:lnSpc>
            <a:spcBef>
              <a:spcPct val="0"/>
            </a:spcBef>
            <a:spcAft>
              <a:spcPct val="15000"/>
            </a:spcAft>
            <a:buChar char="•"/>
          </a:pPr>
          <a:r>
            <a:rPr lang="en-GB" sz="700" kern="1200">
              <a:latin typeface="Calibri" panose="020F0502020204030204"/>
              <a:ea typeface="+mn-ea"/>
              <a:cs typeface="+mn-cs"/>
            </a:rPr>
            <a:t>Employers required to carry out risk assessments, provision and use of personal protective equipment, manual handling operations, display screen equipment, physical working conditions and guarding of machinery. </a:t>
          </a:r>
        </a:p>
      </dsp:txBody>
      <dsp:txXfrm rot="-5400000">
        <a:off x="2063343" y="2030701"/>
        <a:ext cx="3601472" cy="1232848"/>
      </dsp:txXfrm>
    </dsp:sp>
    <dsp:sp modelId="{C020D3F5-6AEB-4C0E-8422-49E999F90CF1}">
      <dsp:nvSpPr>
        <dsp:cNvPr id="0" name=""/>
        <dsp:cNvSpPr/>
      </dsp:nvSpPr>
      <dsp:spPr>
        <a:xfrm>
          <a:off x="0" y="1793227"/>
          <a:ext cx="2063343" cy="1707795"/>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GB" sz="2000" kern="1200">
              <a:latin typeface="Calibri" panose="020F0502020204030204"/>
              <a:ea typeface="+mn-ea"/>
              <a:cs typeface="+mn-cs"/>
            </a:rPr>
            <a:t>Management of Health and Safety at work regulations 1999</a:t>
          </a:r>
        </a:p>
      </dsp:txBody>
      <dsp:txXfrm>
        <a:off x="83368" y="1876595"/>
        <a:ext cx="1896607" cy="154105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D42F16-F8EC-4BC0-B287-286F5EA396C3}">
      <dsp:nvSpPr>
        <dsp:cNvPr id="0" name=""/>
        <dsp:cNvSpPr/>
      </dsp:nvSpPr>
      <dsp:spPr>
        <a:xfrm>
          <a:off x="1607" y="325040"/>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Investing in employees</a:t>
          </a:r>
        </a:p>
      </dsp:txBody>
      <dsp:txXfrm>
        <a:off x="1607" y="325040"/>
        <a:ext cx="1275159" cy="765095"/>
      </dsp:txXfrm>
    </dsp:sp>
    <dsp:sp modelId="{99C5C7D9-30F5-48DC-A97E-696CD5B779EB}">
      <dsp:nvSpPr>
        <dsp:cNvPr id="0" name=""/>
        <dsp:cNvSpPr/>
      </dsp:nvSpPr>
      <dsp:spPr>
        <a:xfrm>
          <a:off x="1404282" y="325040"/>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Recruitment and selection	</a:t>
          </a:r>
        </a:p>
      </dsp:txBody>
      <dsp:txXfrm>
        <a:off x="1404282" y="325040"/>
        <a:ext cx="1275159" cy="765095"/>
      </dsp:txXfrm>
    </dsp:sp>
    <dsp:sp modelId="{18BD8480-5C1D-4BE6-8EBA-9455C214024B}">
      <dsp:nvSpPr>
        <dsp:cNvPr id="0" name=""/>
        <dsp:cNvSpPr/>
      </dsp:nvSpPr>
      <dsp:spPr>
        <a:xfrm>
          <a:off x="2806957" y="325040"/>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Training and Development</a:t>
          </a:r>
        </a:p>
      </dsp:txBody>
      <dsp:txXfrm>
        <a:off x="2806957" y="325040"/>
        <a:ext cx="1275159" cy="765095"/>
      </dsp:txXfrm>
    </dsp:sp>
    <dsp:sp modelId="{3937E5E8-F342-4A8F-9E28-8E8806F2ABFD}">
      <dsp:nvSpPr>
        <dsp:cNvPr id="0" name=""/>
        <dsp:cNvSpPr/>
      </dsp:nvSpPr>
      <dsp:spPr>
        <a:xfrm>
          <a:off x="4209633" y="325040"/>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Mentoring and Development</a:t>
          </a:r>
        </a:p>
      </dsp:txBody>
      <dsp:txXfrm>
        <a:off x="4209633" y="325040"/>
        <a:ext cx="1275159" cy="765095"/>
      </dsp:txXfrm>
    </dsp:sp>
    <dsp:sp modelId="{244B1326-5C41-4CD4-B075-2E99B44F4811}">
      <dsp:nvSpPr>
        <dsp:cNvPr id="0" name=""/>
        <dsp:cNvSpPr/>
      </dsp:nvSpPr>
      <dsp:spPr>
        <a:xfrm>
          <a:off x="1607" y="1217652"/>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Skill Utilisation</a:t>
          </a:r>
        </a:p>
      </dsp:txBody>
      <dsp:txXfrm>
        <a:off x="1607" y="1217652"/>
        <a:ext cx="1275159" cy="765095"/>
      </dsp:txXfrm>
    </dsp:sp>
    <dsp:sp modelId="{C92C7EA8-F06E-41A2-B830-90C5EC7D39B0}">
      <dsp:nvSpPr>
        <dsp:cNvPr id="0" name=""/>
        <dsp:cNvSpPr/>
      </dsp:nvSpPr>
      <dsp:spPr>
        <a:xfrm>
          <a:off x="1404282" y="1217652"/>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Employee Surveys</a:t>
          </a:r>
        </a:p>
      </dsp:txBody>
      <dsp:txXfrm>
        <a:off x="1404282" y="1217652"/>
        <a:ext cx="1275159" cy="765095"/>
      </dsp:txXfrm>
    </dsp:sp>
    <dsp:sp modelId="{0D89A036-1258-4DAF-9F42-A942276CCA33}">
      <dsp:nvSpPr>
        <dsp:cNvPr id="0" name=""/>
        <dsp:cNvSpPr/>
      </dsp:nvSpPr>
      <dsp:spPr>
        <a:xfrm>
          <a:off x="2806957" y="1217652"/>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Collective Representation</a:t>
          </a:r>
        </a:p>
      </dsp:txBody>
      <dsp:txXfrm>
        <a:off x="2806957" y="1217652"/>
        <a:ext cx="1275159" cy="765095"/>
      </dsp:txXfrm>
    </dsp:sp>
    <dsp:sp modelId="{52EBF76C-2B54-4CCC-B02A-9B2379615514}">
      <dsp:nvSpPr>
        <dsp:cNvPr id="0" name=""/>
        <dsp:cNvSpPr/>
      </dsp:nvSpPr>
      <dsp:spPr>
        <a:xfrm>
          <a:off x="4209633" y="1217652"/>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Equal Opportunities</a:t>
          </a:r>
        </a:p>
      </dsp:txBody>
      <dsp:txXfrm>
        <a:off x="4209633" y="1217652"/>
        <a:ext cx="1275159" cy="765095"/>
      </dsp:txXfrm>
    </dsp:sp>
    <dsp:sp modelId="{9EEB085B-56E0-4218-86A9-70E548B8949D}">
      <dsp:nvSpPr>
        <dsp:cNvPr id="0" name=""/>
        <dsp:cNvSpPr/>
      </dsp:nvSpPr>
      <dsp:spPr>
        <a:xfrm>
          <a:off x="1607" y="2110263"/>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Postitive social and physical environment with health and safety a priority </a:t>
          </a:r>
        </a:p>
      </dsp:txBody>
      <dsp:txXfrm>
        <a:off x="1607" y="2110263"/>
        <a:ext cx="1275159" cy="765095"/>
      </dsp:txXfrm>
    </dsp:sp>
    <dsp:sp modelId="{46832EE5-4DE9-4F29-BB9D-B8C869DFD8D0}">
      <dsp:nvSpPr>
        <dsp:cNvPr id="0" name=""/>
        <dsp:cNvSpPr/>
      </dsp:nvSpPr>
      <dsp:spPr>
        <a:xfrm>
          <a:off x="1404282" y="2110263"/>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Flexible and family friendly work arrangements</a:t>
          </a:r>
        </a:p>
      </dsp:txBody>
      <dsp:txXfrm>
        <a:off x="1404282" y="2110263"/>
        <a:ext cx="1275159" cy="765095"/>
      </dsp:txXfrm>
    </dsp:sp>
    <dsp:sp modelId="{7EBBB459-5DDD-415B-9E31-25555C188977}">
      <dsp:nvSpPr>
        <dsp:cNvPr id="0" name=""/>
        <dsp:cNvSpPr/>
      </dsp:nvSpPr>
      <dsp:spPr>
        <a:xfrm>
          <a:off x="2806957" y="2110263"/>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Voice - 2 way communication</a:t>
          </a:r>
        </a:p>
      </dsp:txBody>
      <dsp:txXfrm>
        <a:off x="2806957" y="2110263"/>
        <a:ext cx="1275159" cy="765095"/>
      </dsp:txXfrm>
    </dsp:sp>
    <dsp:sp modelId="{2A44919E-740F-447A-A353-427E9614D42F}">
      <dsp:nvSpPr>
        <dsp:cNvPr id="0" name=""/>
        <dsp:cNvSpPr/>
      </dsp:nvSpPr>
      <dsp:spPr>
        <a:xfrm>
          <a:off x="4209633" y="2110263"/>
          <a:ext cx="1275159" cy="76509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Employee Security </a:t>
          </a:r>
        </a:p>
      </dsp:txBody>
      <dsp:txXfrm>
        <a:off x="4209633" y="2110263"/>
        <a:ext cx="1275159" cy="765095"/>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FE59F6-DFD3-4209-A153-87E75D0BFE58}">
      <dsp:nvSpPr>
        <dsp:cNvPr id="0" name=""/>
        <dsp:cNvSpPr/>
      </dsp:nvSpPr>
      <dsp:spPr>
        <a:xfrm>
          <a:off x="428053" y="0"/>
          <a:ext cx="4851273" cy="2072640"/>
        </a:xfrm>
        <a:prstGeom prst="rightArrow">
          <a:avLst/>
        </a:prstGeom>
        <a:solidFill>
          <a:srgbClr val="A5A5A5">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10A27F73-B07B-4D5A-A048-42ADDE3DBB3D}">
      <dsp:nvSpPr>
        <dsp:cNvPr id="0" name=""/>
        <dsp:cNvSpPr/>
      </dsp:nvSpPr>
      <dsp:spPr>
        <a:xfrm>
          <a:off x="69" y="621791"/>
          <a:ext cx="835205" cy="829056"/>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Recruitment Freezes</a:t>
          </a:r>
        </a:p>
        <a:p>
          <a:pPr marL="57150" lvl="1" indent="-57150" algn="l" defTabSz="311150">
            <a:lnSpc>
              <a:spcPct val="90000"/>
            </a:lnSpc>
            <a:spcBef>
              <a:spcPct val="0"/>
            </a:spcBef>
            <a:spcAft>
              <a:spcPct val="15000"/>
            </a:spcAft>
            <a:buChar char="•"/>
          </a:pPr>
          <a:r>
            <a:rPr lang="en-GB" sz="700" kern="1200">
              <a:solidFill>
                <a:sysClr val="window" lastClr="FFFFFF"/>
              </a:solidFill>
              <a:latin typeface="Calibri" panose="020F0502020204030204"/>
              <a:ea typeface="+mn-ea"/>
              <a:cs typeface="+mn-cs"/>
            </a:rPr>
            <a:t>This is higher for the private (47%) than the public (22%)</a:t>
          </a:r>
        </a:p>
        <a:p>
          <a:pPr marL="57150" lvl="1" indent="-57150" algn="l" defTabSz="311150">
            <a:lnSpc>
              <a:spcPct val="90000"/>
            </a:lnSpc>
            <a:spcBef>
              <a:spcPct val="0"/>
            </a:spcBef>
            <a:spcAft>
              <a:spcPct val="15000"/>
            </a:spcAft>
            <a:buChar char="•"/>
          </a:pPr>
          <a:r>
            <a:rPr lang="en-GB" sz="700" kern="1200">
              <a:solidFill>
                <a:sysClr val="window" lastClr="FFFFFF"/>
              </a:solidFill>
              <a:latin typeface="Calibri" panose="020F0502020204030204"/>
              <a:ea typeface="+mn-ea"/>
              <a:cs typeface="+mn-cs"/>
            </a:rPr>
            <a:t>Especially high in hospitality (65%). </a:t>
          </a:r>
        </a:p>
      </dsp:txBody>
      <dsp:txXfrm>
        <a:off x="40540" y="662262"/>
        <a:ext cx="754263" cy="748114"/>
      </dsp:txXfrm>
    </dsp:sp>
    <dsp:sp modelId="{5B3997EC-6986-4522-8CDB-302995C9CADF}">
      <dsp:nvSpPr>
        <dsp:cNvPr id="0" name=""/>
        <dsp:cNvSpPr/>
      </dsp:nvSpPr>
      <dsp:spPr>
        <a:xfrm>
          <a:off x="974476" y="621791"/>
          <a:ext cx="835205" cy="829056"/>
        </a:xfrm>
        <a:prstGeom prst="roundRect">
          <a:avLst/>
        </a:prstGeom>
        <a:solidFill>
          <a:srgbClr val="A5A5A5">
            <a:hueOff val="542120"/>
            <a:satOff val="20000"/>
            <a:lumOff val="-294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Flexible working arrangement</a:t>
          </a:r>
        </a:p>
        <a:p>
          <a:pPr marL="57150" lvl="1" indent="-57150" algn="l" defTabSz="355600">
            <a:lnSpc>
              <a:spcPct val="90000"/>
            </a:lnSpc>
            <a:spcBef>
              <a:spcPct val="0"/>
            </a:spcBef>
            <a:spcAft>
              <a:spcPct val="15000"/>
            </a:spcAft>
            <a:buChar char="•"/>
          </a:pPr>
          <a:r>
            <a:rPr lang="en-GB" sz="800" kern="1200">
              <a:solidFill>
                <a:sysClr val="window" lastClr="FFFFFF"/>
              </a:solidFill>
              <a:latin typeface="Calibri" panose="020F0502020204030204"/>
              <a:ea typeface="+mn-ea"/>
              <a:cs typeface="+mn-cs"/>
            </a:rPr>
            <a:t>38% </a:t>
          </a:r>
        </a:p>
      </dsp:txBody>
      <dsp:txXfrm>
        <a:off x="1014947" y="662262"/>
        <a:ext cx="754263" cy="748114"/>
      </dsp:txXfrm>
    </dsp:sp>
    <dsp:sp modelId="{CF62921F-8824-41C7-A470-D56C4FFBFF8F}">
      <dsp:nvSpPr>
        <dsp:cNvPr id="0" name=""/>
        <dsp:cNvSpPr/>
      </dsp:nvSpPr>
      <dsp:spPr>
        <a:xfrm>
          <a:off x="1948883" y="621791"/>
          <a:ext cx="835205" cy="829056"/>
        </a:xfrm>
        <a:prstGeom prst="roundRect">
          <a:avLst/>
        </a:prstGeom>
        <a:solidFill>
          <a:srgbClr val="A5A5A5">
            <a:hueOff val="1084240"/>
            <a:satOff val="40000"/>
            <a:lumOff val="-588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Cuts to training</a:t>
          </a:r>
        </a:p>
        <a:p>
          <a:pPr marL="57150" lvl="1" indent="-57150" algn="l" defTabSz="355600">
            <a:lnSpc>
              <a:spcPct val="90000"/>
            </a:lnSpc>
            <a:spcBef>
              <a:spcPct val="0"/>
            </a:spcBef>
            <a:spcAft>
              <a:spcPct val="15000"/>
            </a:spcAft>
            <a:buChar char="•"/>
          </a:pPr>
          <a:r>
            <a:rPr lang="en-GB" sz="800" kern="1200">
              <a:solidFill>
                <a:sysClr val="window" lastClr="FFFFFF"/>
              </a:solidFill>
              <a:latin typeface="Calibri" panose="020F0502020204030204"/>
              <a:ea typeface="+mn-ea"/>
              <a:cs typeface="+mn-cs"/>
            </a:rPr>
            <a:t>23%</a:t>
          </a:r>
        </a:p>
      </dsp:txBody>
      <dsp:txXfrm>
        <a:off x="1989354" y="662262"/>
        <a:ext cx="754263" cy="748114"/>
      </dsp:txXfrm>
    </dsp:sp>
    <dsp:sp modelId="{A82F06DB-8A83-4EDB-8473-3CB10F812EA8}">
      <dsp:nvSpPr>
        <dsp:cNvPr id="0" name=""/>
        <dsp:cNvSpPr/>
      </dsp:nvSpPr>
      <dsp:spPr>
        <a:xfrm>
          <a:off x="2923290" y="621791"/>
          <a:ext cx="835205" cy="829056"/>
        </a:xfrm>
        <a:prstGeom prst="roundRect">
          <a:avLst/>
        </a:prstGeom>
        <a:solidFill>
          <a:srgbClr val="A5A5A5">
            <a:hueOff val="1626359"/>
            <a:satOff val="60000"/>
            <a:lumOff val="-882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Temporary lay offs through the job retention scheme (54%)</a:t>
          </a:r>
        </a:p>
      </dsp:txBody>
      <dsp:txXfrm>
        <a:off x="2963761" y="662262"/>
        <a:ext cx="754263" cy="748114"/>
      </dsp:txXfrm>
    </dsp:sp>
    <dsp:sp modelId="{E0020B7D-4BDF-4652-AC1A-D4BAFFFD0476}">
      <dsp:nvSpPr>
        <dsp:cNvPr id="0" name=""/>
        <dsp:cNvSpPr/>
      </dsp:nvSpPr>
      <dsp:spPr>
        <a:xfrm>
          <a:off x="3897697" y="621791"/>
          <a:ext cx="835205" cy="829056"/>
        </a:xfrm>
        <a:prstGeom prst="roundRect">
          <a:avLst/>
        </a:prstGeom>
        <a:solidFill>
          <a:srgbClr val="A5A5A5">
            <a:hueOff val="2168479"/>
            <a:satOff val="80000"/>
            <a:lumOff val="-11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Terminating agency or temporary worker contracts (32%)</a:t>
          </a:r>
        </a:p>
      </dsp:txBody>
      <dsp:txXfrm>
        <a:off x="3938168" y="662262"/>
        <a:ext cx="754263" cy="748114"/>
      </dsp:txXfrm>
    </dsp:sp>
    <dsp:sp modelId="{B431FFBA-CA51-4C9F-9034-AA0AB73043E7}">
      <dsp:nvSpPr>
        <dsp:cNvPr id="0" name=""/>
        <dsp:cNvSpPr/>
      </dsp:nvSpPr>
      <dsp:spPr>
        <a:xfrm>
          <a:off x="4872104" y="621791"/>
          <a:ext cx="835205" cy="829056"/>
        </a:xfrm>
        <a:prstGeom prst="roundRect">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Calibri" panose="020F0502020204030204"/>
              <a:ea typeface="+mn-ea"/>
              <a:cs typeface="+mn-cs"/>
            </a:rPr>
            <a:t>Short time working - This is a temporary measure where </a:t>
          </a:r>
          <a:r>
            <a:rPr lang="en-GB" sz="700" kern="1200">
              <a:solidFill>
                <a:sysClr val="window" lastClr="FFFFFF"/>
              </a:solidFill>
              <a:latin typeface="Calibri" panose="020F0502020204030204"/>
              <a:ea typeface="+mn-ea"/>
              <a:cs typeface="+mn-cs"/>
            </a:rPr>
            <a:t>redundancies</a:t>
          </a:r>
          <a:r>
            <a:rPr lang="en-GB" sz="600" kern="1200">
              <a:solidFill>
                <a:sysClr val="window" lastClr="FFFFFF"/>
              </a:solidFill>
              <a:latin typeface="Calibri" panose="020F0502020204030204"/>
              <a:ea typeface="+mn-ea"/>
              <a:cs typeface="+mn-cs"/>
            </a:rPr>
            <a:t> would otherwise take place. This appeals more to the private sector (24%) than public (18%). </a:t>
          </a:r>
        </a:p>
      </dsp:txBody>
      <dsp:txXfrm>
        <a:off x="4912575" y="662262"/>
        <a:ext cx="754263" cy="74811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586713-82B7-4194-8078-0FE68435416F}">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Col20</b:Tag>
    <b:SourceType>InternetSite</b:SourceType>
    <b:Guid>{12597296-18D4-42F6-8306-20E902AF783B}</b:Guid>
    <b:Title>Welcome to Coleg Sir Gar</b:Title>
    <b:Year>2020</b:Year>
    <b:Author>
      <b:Author>
        <b:Corporate>Coleg Sir Gar </b:Corporate>
      </b:Author>
    </b:Author>
    <b:InternetSiteTitle>Coleg Sir Gar</b:InternetSiteTitle>
    <b:Month>November</b:Month>
    <b:Day>1</b:Day>
    <b:URL>https://www.colegsirgar.ac.uk/</b:URL>
    <b:RefOrder>8</b:RefOrder>
  </b:Source>
  <b:Source>
    <b:Tag>CIP20</b:Tag>
    <b:SourceType>InternetSite</b:SourceType>
    <b:Guid>{F82E1BD5-A8AF-474C-A870-DF839ECC2473}</b:Guid>
    <b:Author>
      <b:Author>
        <b:Corporate>CIPD</b:Corporate>
      </b:Author>
    </b:Author>
    <b:Title>Employee Relations: an introduction</b:Title>
    <b:InternetSiteTitle>CIPD Factsheets </b:InternetSiteTitle>
    <b:Year>2020</b:Year>
    <b:Month>June</b:Month>
    <b:Day>29</b:Day>
    <b:URL>https://www.cipd.co.uk/knowledge/fundamentals/relations/employees/factsheet</b:URL>
    <b:RefOrder>9</b:RefOrder>
  </b:Source>
  <b:Source>
    <b:Tag>BBC15</b:Tag>
    <b:SourceType>InternetSite</b:SourceType>
    <b:Guid>{E07660EC-769B-46D6-B86C-2ECEB1C873EA}</b:Guid>
    <b:Author>
      <b:Author>
        <b:Corporate>BBC Cymru Wales</b:Corporate>
      </b:Author>
    </b:Author>
    <b:Title>Michael Sheen Valley's Rebellion </b:Title>
    <b:InternetSiteTitle>Youtube </b:InternetSiteTitle>
    <b:Year>2015</b:Year>
    <b:Month>2</b:Month>
    <b:Day>24</b:Day>
    <b:URL>https://www.youtube.com/watch?v=uWwlJAH88Kg</b:URL>
    <b:RefOrder>2</b:RefOrder>
  </b:Source>
  <b:Source>
    <b:Tag>Sim13</b:Tag>
    <b:SourceType>InternetSite</b:SourceType>
    <b:Guid>{DCFB09D4-63D8-49D9-810E-0F1CEA8ABCEC}</b:Guid>
    <b:Author>
      <b:Author>
        <b:NameList>
          <b:Person>
            <b:Last>Goodley</b:Last>
            <b:First>Simon</b:First>
          </b:Person>
        </b:NameList>
      </b:Author>
    </b:Author>
    <b:Title>Dagenham sewing machinists recall strike that changed women's lives</b:Title>
    <b:InternetSiteTitle>The Guardian </b:InternetSiteTitle>
    <b:Year>2013</b:Year>
    <b:Month>June</b:Month>
    <b:Day>6</b:Day>
    <b:URL>https://www.theguardian.com/politics/2013/jun/06/dagenham-sewing-machinists-strike</b:URL>
    <b:RefOrder>3</b:RefOrder>
  </b:Source>
  <b:Source>
    <b:Tag>GOV20</b:Tag>
    <b:SourceType>InternetSite</b:SourceType>
    <b:Guid>{ED24EE0B-9847-49C5-A326-C521C2C5157F}</b:Guid>
    <b:Author>
      <b:Author>
        <b:Corporate>GOV.UK</b:Corporate>
      </b:Author>
    </b:Author>
    <b:Title>Industrial Relations Act 1971 </b:Title>
    <b:InternetSiteTitle>Legislation.gov.uk</b:InternetSiteTitle>
    <b:Year>2020</b:Year>
    <b:Month>1 </b:Month>
    <b:Day>November</b:Day>
    <b:URL>https://www.legislation.gov.uk/uksi/1972/36/pdfs/uksi_19720036_en.pdf</b:URL>
    <b:RefOrder>4</b:RefOrder>
  </b:Source>
  <b:Source>
    <b:Tag>Ton20</b:Tag>
    <b:SourceType>Book</b:SourceType>
    <b:Guid>{F9C2F356-15E6-41C1-8E5C-D7AA55A6892F}</b:Guid>
    <b:Title>Managing Employment Relations</b:Title>
    <b:Year>2020</b:Year>
    <b:Author>
      <b:Author>
        <b:NameList>
          <b:Person>
            <b:Last>Bennett</b:Last>
            <b:First>Tony</b:First>
          </b:Person>
          <b:Person>
            <b:Last>Saundry</b:Last>
            <b:First>Richard</b:First>
          </b:Person>
          <b:Person>
            <b:Last>Fisher</b:Last>
            <b:First>Virginia</b:First>
          </b:Person>
        </b:NameList>
      </b:Author>
    </b:Author>
    <b:City>London</b:City>
    <b:Publisher>Kogan Page</b:Publisher>
    <b:RefOrder>1</b:RefOrder>
  </b:Source>
  <b:Source>
    <b:Tag>Car15</b:Tag>
    <b:SourceType>InternetSite</b:SourceType>
    <b:Guid>{1F6C9A2D-9E60-4BB6-B81A-AF48E22CCE40}</b:Guid>
    <b:Title>Miners' strike 30 years on: 'I fought not just for “my pit” but for the community'</b:Title>
    <b:Year>2015</b:Year>
    <b:Author>
      <b:Author>
        <b:NameList>
          <b:Person>
            <b:Last>Bannock</b:Last>
            <b:First>Caroline</b:First>
          </b:Person>
        </b:NameList>
      </b:Author>
    </b:Author>
    <b:InternetSiteTitle>The Guardian</b:InternetSiteTitle>
    <b:Month>March</b:Month>
    <b:Day>5</b:Day>
    <b:URL>https://www.theguardian.com/politics/guardianwitness-blog/2015/mar/05/miners-strike-30-years-on-i-fought-not-just-for-my-pit-but-for-the-community</b:URL>
    <b:RefOrder>10</b:RefOrder>
  </b:Source>
  <b:Source>
    <b:Tag>GOV13</b:Tag>
    <b:SourceType>InternetSite</b:SourceType>
    <b:Guid>{35C01C53-BFB1-4B41-8690-C1B083DB7463}</b:Guid>
    <b:Author>
      <b:Author>
        <b:Corporate>GOV.UK</b:Corporate>
      </b:Author>
    </b:Author>
    <b:Title>Quality Act 2010: guidance</b:Title>
    <b:InternetSiteTitle>GOV.UK</b:InternetSiteTitle>
    <b:Year>2013</b:Year>
    <b:Month>Feburary </b:Month>
    <b:Day>27</b:Day>
    <b:URL>https://www.gov.uk/guidance/equality-act-2010-guidance</b:URL>
    <b:RefOrder>11</b:RefOrder>
  </b:Source>
  <b:Source>
    <b:Tag>GOV131</b:Tag>
    <b:SourceType>InternetSite</b:SourceType>
    <b:Guid>{C1F930D8-721B-43AD-8536-3E11CDFD0C91}</b:Guid>
    <b:Author>
      <b:Author>
        <b:Corporate>GOV.UK</b:Corporate>
      </b:Author>
    </b:Author>
    <b:Title>The 2011 Workplace Employment Relations Study (WERS)</b:Title>
    <b:InternetSiteTitle>GOV.UK</b:InternetSiteTitle>
    <b:Year>2013</b:Year>
    <b:Month>January</b:Month>
    <b:Day>23</b:Day>
    <b:URL>https://www.gov.uk/government/publications/the-2011-workplace-employment-relations-study-wers</b:URL>
    <b:RefOrder>12</b:RefOrder>
  </b:Source>
  <b:Source>
    <b:Tag>Car18</b:Tag>
    <b:SourceType>InternetSite</b:SourceType>
    <b:Guid>{24CB227A-FDEA-438F-9A65-1CA8263DF48E}</b:Guid>
    <b:Author>
      <b:Author>
        <b:NameList>
          <b:Person>
            <b:Last>Roper</b:Last>
            <b:First>Carl</b:First>
          </b:Person>
        </b:NameList>
      </b:Author>
    </b:Author>
    <b:Title>Trade union membership is growing, but there’s still work to do</b:Title>
    <b:InternetSiteTitle>TUC</b:InternetSiteTitle>
    <b:Year>2018</b:Year>
    <b:Month>May </b:Month>
    <b:Day>31</b:Day>
    <b:URL>https://www.tuc.org.uk/blogs/trade-union-membership-growing-there%E2%80%99s-still-work-do#:~:text=According%20to%20today's%20statistical%20release,in%20employment%20in%20the%20economy.</b:URL>
    <b:RefOrder>13</b:RefOrder>
  </b:Source>
  <b:Source>
    <b:Tag>Wor20</b:Tag>
    <b:SourceType>InternetSite</b:SourceType>
    <b:Guid>{1B2E55E3-EC31-41CB-9056-41DD0E155D4B}</b:Guid>
    <b:Author>
      <b:Author>
        <b:Corporate>World Health Organization</b:Corporate>
      </b:Author>
    </b:Author>
    <b:Title>Coronavirus</b:Title>
    <b:InternetSiteTitle>World Health Organization</b:InternetSiteTitle>
    <b:Year>2020</b:Year>
    <b:URL>https://www.who.int/health-topics/coronavirus#tab=tab_1</b:URL>
    <b:RefOrder>14</b:RefOrder>
  </b:Source>
  <b:Source>
    <b:Tag>Dep19</b:Tag>
    <b:SourceType>InternetSite</b:SourceType>
    <b:Guid>{E1C1A144-A80F-4E1E-BFB9-08311C810C9E}</b:Guid>
    <b:Author>
      <b:Author>
        <b:Corporate>Department for Business, Energy, &amp; Industrial Strategy</b:Corporate>
      </b:Author>
    </b:Author>
    <b:Title>Trade Union Membership: Statistics 2018 </b:Title>
    <b:Year>2019</b:Year>
    <b:InternetSiteTitle>Trade Union Memership: Statistical Bulletin</b:InternetSiteTitle>
    <b:Month>May</b:Month>
    <b:Day>30</b:Day>
    <b:URL>https://assets.publishing.service.gov.uk/government/uploads/system/uploads/attachment_data/file/805268/trade-union-membership-2018-statistical-bulletin.pdf</b:URL>
    <b:RefOrder>15</b:RefOrder>
  </b:Source>
  <b:Source>
    <b:Tag>CIP201</b:Tag>
    <b:SourceType>InternetSite</b:SourceType>
    <b:Guid>{6FB7D922-44F0-4378-A671-33F18B4364AF}</b:Guid>
    <b:Author>
      <b:Author>
        <b:Corporate>CIPD </b:Corporate>
      </b:Author>
    </b:Author>
    <b:Title>Labour Market Outlook Report </b:Title>
    <b:InternetSiteTitle>CIPD</b:InternetSiteTitle>
    <b:Year>2020</b:Year>
    <b:Month>November</b:Month>
    <b:Day>1</b:Day>
    <b:URL>https://www.cipd.co.uk/Images/labour-market-outlook-autumn-2020_tcm18-86411.pdf</b:URL>
    <b:RefOrder>16</b:RefOrder>
  </b:Source>
  <b:Source>
    <b:Tag>GOV201</b:Tag>
    <b:SourceType>InternetSite</b:SourceType>
    <b:Guid>{DC6B21D5-4896-4862-8103-D76942DD3F1B}</b:Guid>
    <b:Author>
      <b:Author>
        <b:Corporate>GOV.UK</b:Corporate>
      </b:Author>
    </b:Author>
    <b:Title>Coronavirus (COVID-19) in the UK</b:Title>
    <b:InternetSiteTitle>GOV.UK</b:InternetSiteTitle>
    <b:Year>2020</b:Year>
    <b:Month>November </b:Month>
    <b:Day>26</b:Day>
    <b:URL>https://coronavirus.data.gov.uk/</b:URL>
    <b:RefOrder>17</b:RefOrder>
  </b:Source>
  <b:Source>
    <b:Tag>Sar20</b:Tag>
    <b:SourceType>InternetSite</b:SourceType>
    <b:Guid>{7E4CECDA-B31F-4F7D-90DA-D2A5663757BA}</b:Guid>
    <b:Author>
      <b:Author>
        <b:NameList>
          <b:Person>
            <b:Last>Butler</b:Last>
            <b:First>Sarah</b:First>
          </b:Person>
        </b:NameList>
      </b:Author>
    </b:Author>
    <b:Title>Oasis and Warehouse fall into administration with loss of 200 jobs</b:Title>
    <b:InternetSiteTitle>The Guardian</b:InternetSiteTitle>
    <b:Year>2020</b:Year>
    <b:Month>April</b:Month>
    <b:Day>15</b:Day>
    <b:URL>https://www.theguardian.com/business/2020/apr/15/oasis-warehouse-administration-loss-jobs-fashion-lockdown</b:URL>
    <b:RefOrder>18</b:RefOrder>
  </b:Source>
  <b:Source>
    <b:Tag>Joh20</b:Tag>
    <b:SourceType>InternetSite</b:SourceType>
    <b:Guid>{30FCA31E-1A9B-4A07-88F1-04C1EF8C2339}</b:Guid>
    <b:Author>
      <b:Author>
        <b:NameList>
          <b:Person>
            <b:Last>Rojas</b:Last>
            <b:First>John-Paul</b:First>
            <b:Middle>Ford</b:Middle>
          </b:Person>
        </b:NameList>
      </b:Author>
    </b:Author>
    <b:Title>COVID-19: Pub operators axe hundreds of jobs as 'harsh' new tier restrictions criticised</b:Title>
    <b:InternetSiteTitle>SKY-News </b:InternetSiteTitle>
    <b:Year>2020</b:Year>
    <b:Month>November </b:Month>
    <b:Day>26</b:Day>
    <b:URL>https://news.sky.com/story/covid-19-mitchells-butlers-reveals-1-300-workers-made-redundant-12142677</b:URL>
    <b:RefOrder>7</b:RefOrder>
  </b:Source>
  <b:Source>
    <b:Tag>ITV20</b:Tag>
    <b:SourceType>InternetSite</b:SourceType>
    <b:Guid>{B165312E-F87B-44A8-91EB-D3D38F36558D}</b:Guid>
    <b:Author>
      <b:Author>
        <b:Corporate>ITV</b:Corporate>
      </b:Author>
    </b:Author>
    <b:Title>Economic recovery takes a hit despite Eat Out To Help Out scheme</b:Title>
    <b:InternetSiteTitle>ITV</b:InternetSiteTitle>
    <b:Year>2020</b:Year>
    <b:Month>October</b:Month>
    <b:Day>9</b:Day>
    <b:URL>https://www.itv.com/news/2020-10-09/economic-recovery-takes-a-hit-despite-eat-out-to-help-out-scheme</b:URL>
    <b:RefOrder>19</b:RefOrder>
  </b:Source>
  <b:Source>
    <b:Tag>DCl20</b:Tag>
    <b:SourceType>InternetSite</b:SourceType>
    <b:Guid>{EC9DDDE2-3017-46B9-B49A-C452A561905C}</b:Guid>
    <b:Author>
      <b:Author>
        <b:NameList>
          <b:Person>
            <b:Last>Clark</b:Last>
            <b:First>D</b:First>
          </b:Person>
        </b:NameList>
      </b:Author>
    </b:Author>
    <b:Title>Percentage of employees that are members of a trade union in the United Kingdom from 1995 to 2019</b:Title>
    <b:InternetSiteTitle>Statista </b:InternetSiteTitle>
    <b:Year>2020</b:Year>
    <b:Month>September</b:Month>
    <b:Day>25</b:Day>
    <b:URL>https://www.statista.com/statistics/287232/uk-trade-union-density/</b:URL>
    <b:RefOrder>20</b:RefOrder>
  </b:Source>
  <b:Source>
    <b:Tag>ONS20</b:Tag>
    <b:SourceType>InternetSite</b:SourceType>
    <b:Guid>{54330EBD-4129-4FC3-B01B-F1B28BEA2810}</b:Guid>
    <b:Author>
      <b:Author>
        <b:Corporate>ONS</b:Corporate>
      </b:Author>
    </b:Author>
    <b:Title>GDP monthly estimate, UK: September 2020</b:Title>
    <b:InternetSiteTitle>ONS</b:InternetSiteTitle>
    <b:Year>2020</b:Year>
    <b:Month>September</b:Month>
    <b:Day>1</b:Day>
    <b:URL>https://www.ons.gov.uk/economy/grossdomesticproductgdp/bulletins/gdpmonthlyestimateuk/september2020</b:URL>
    <b:RefOrder>21</b:RefOrder>
  </b:Source>
  <b:Source>
    <b:Tag>The20</b:Tag>
    <b:SourceType>InternetSite</b:SourceType>
    <b:Guid>{7ABBEA3A-AE5A-4B14-A336-99A444F337BB}</b:Guid>
    <b:Author>
      <b:Author>
        <b:Corporate>The Guardian</b:Corporate>
      </b:Author>
    </b:Author>
    <b:Title>UK economy posts record growth, but slows in September – as it happened</b:Title>
    <b:InternetSiteTitle>The Guardian</b:InternetSiteTitle>
    <b:Year>2020</b:Year>
    <b:Month>November</b:Month>
    <b:Day>12</b:Day>
    <b:URL>https://www.theguardian.com/business/live/2020/nov/12/uk-economy-q3-gdp-september-covid-19-growth-markets-ftse-business-live</b:URL>
    <b:RefOrder>22</b:RefOrder>
  </b:Source>
  <b:Source>
    <b:Tag>Ben20</b:Tag>
    <b:SourceType>InternetSite</b:SourceType>
    <b:Guid>{DFE7D6AB-FD00-4DBE-A64B-94354205E74D}</b:Guid>
    <b:Author>
      <b:Author>
        <b:NameList>
          <b:Person>
            <b:Last>King</b:Last>
            <b:First>Ben</b:First>
          </b:Person>
        </b:NameList>
      </b:Author>
    </b:Author>
    <b:Title>Coronavirus: How much will it cost the UK and how will we pay?</b:Title>
    <b:InternetSiteTitle>BBC News</b:InternetSiteTitle>
    <b:Year>2020</b:Year>
    <b:Month>November</b:Month>
    <b:Day>26</b:Day>
    <b:URL>https://www.bbc.co.uk/news/business-52663523</b:URL>
    <b:RefOrder>23</b:RefOrder>
  </b:Source>
  <b:Source>
    <b:Tag>Jud20</b:Tag>
    <b:SourceType>InternetSite</b:SourceType>
    <b:Guid>{E0375CD7-9E6F-410D-BD73-5D542E605816}</b:Guid>
    <b:Author>
      <b:Author>
        <b:NameList>
          <b:Person>
            <b:Last>Evans</b:Last>
            <b:First>Judith</b:First>
          </b:Person>
          <b:Person>
            <b:Last>Hancock</b:Last>
            <b:First>Alice</b:First>
          </b:Person>
        </b:NameList>
      </b:Author>
    </b:Author>
    <b:Title>Pret puts cost of food safety overhaul at £20m</b:Title>
    <b:InternetSiteTitle>Financial Times</b:InternetSiteTitle>
    <b:Year>2020</b:Year>
    <b:Month>March </b:Month>
    <b:Day>9</b:Day>
    <b:URL>https://www.ft.com/content/8d677cee-5fb3-11ea-b0ab-339c2307bcd4</b:URL>
    <b:RefOrder>24</b:RefOrder>
  </b:Source>
  <b:Source>
    <b:Tag>Jam18</b:Tag>
    <b:SourceType>InternetSite</b:SourceType>
    <b:Guid>{E899ABE4-DCB5-411D-99F5-D396D8657B49}</b:Guid>
    <b:Author>
      <b:Author>
        <b:NameList>
          <b:Person>
            <b:Last>Doward</b:Last>
            <b:First>Jamie</b:First>
          </b:Person>
        </b:NameList>
      </b:Author>
    </b:Author>
    <b:Title>Pret a Manger and BA face questions over girl’s allergy death on plane</b:Title>
    <b:InternetSiteTitle>The Guardian</b:InternetSiteTitle>
    <b:Year>2018</b:Year>
    <b:Month>September</b:Month>
    <b:Day>23</b:Day>
    <b:URL>https://www.theguardian.com/society/2018/sep/23/pret-a-manger-british-airways-questions-allergy-girl-inquest</b:URL>
    <b:RefOrder>25</b:RefOrder>
  </b:Source>
  <b:Source>
    <b:Tag>Min20</b:Tag>
    <b:SourceType>InternetSite</b:SourceType>
    <b:Guid>{A2C627F4-A5BE-423F-BD05-49ACE0B5985E}</b:Guid>
    <b:Author>
      <b:Author>
        <b:Corporate>Mind</b:Corporate>
      </b:Author>
    </b:Author>
    <b:Title>Coronavirus and your wellbeing</b:Title>
    <b:InternetSiteTitle>Mind</b:InternetSiteTitle>
    <b:Year>2020</b:Year>
    <b:URL>https://www.mind.org.uk/information-support/coronavirus/coronavirus-and-your-wellbeing/</b:URL>
    <b:RefOrder>5</b:RefOrder>
  </b:Source>
  <b:Source>
    <b:Tag>Inn20</b:Tag>
    <b:SourceType>InternetSite</b:SourceType>
    <b:Guid>{613008FB-AC56-4512-A00F-2349A684FF67}</b:Guid>
    <b:Author>
      <b:Author>
        <b:Corporate>Innocent</b:Corporate>
      </b:Author>
    </b:Author>
    <b:Title>What we're about</b:Title>
    <b:InternetSiteTitle>Innocent</b:InternetSiteTitle>
    <b:Year>2020</b:Year>
    <b:URL>https://www.innocentdrinks.co.uk/us/careers/what-we-re-about</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354890-1B66-4104-8620-5A49A4A1C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2234</TotalTime>
  <Pages>36</Pages>
  <Words>10597</Words>
  <Characters>60407</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ColesIR GAR, SANDY ROAD, LLANELLI</Company>
  <LinksUpToDate>false</LinksUpToDate>
  <CharactersWithSpaces>70863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 Williams</dc:creator>
  <cp:lastModifiedBy>Nia Wyn Williams (1806523)</cp:lastModifiedBy>
  <cp:revision>199</cp:revision>
  <dcterms:created xsi:type="dcterms:W3CDTF">2020-12-12T21:39:00Z</dcterms:created>
  <dcterms:modified xsi:type="dcterms:W3CDTF">2021-01-03T18:51:00Z</dcterms:modified>
</cp:coreProperties>
</file>