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9B3B00" w14:textId="77777777" w:rsidR="001E1B4A" w:rsidRPr="007451EF" w:rsidRDefault="001E1B4A" w:rsidP="001E1B4A">
      <w:pPr>
        <w:spacing w:line="360" w:lineRule="auto"/>
        <w:jc w:val="both"/>
        <w:rPr>
          <w:b/>
          <w:bCs/>
          <w:color w:val="7030A0"/>
        </w:rPr>
      </w:pPr>
      <w:r w:rsidRPr="007451EF">
        <w:rPr>
          <w:b/>
          <w:bCs/>
          <w:color w:val="7030A0"/>
        </w:rPr>
        <w:t xml:space="preserve">YOU BE THE VC </w:t>
      </w:r>
    </w:p>
    <w:p w14:paraId="440EC371" w14:textId="77777777" w:rsidR="007451EF" w:rsidRDefault="001E1B4A" w:rsidP="001E1B4A">
      <w:pPr>
        <w:spacing w:line="360" w:lineRule="auto"/>
        <w:jc w:val="both"/>
      </w:pPr>
      <w:r w:rsidRPr="001E1B4A">
        <w:t xml:space="preserve">COMPANY: Secret Recipe Cakes and Café • Web: www.secretrecipe.com.my • Facebook: Secret Recipe Malaysia • Twitter: @SecretRecipe_My </w:t>
      </w:r>
    </w:p>
    <w:p w14:paraId="7E939697" w14:textId="77777777" w:rsidR="007451EF" w:rsidRDefault="001E1B4A" w:rsidP="001E1B4A">
      <w:pPr>
        <w:spacing w:line="360" w:lineRule="auto"/>
        <w:jc w:val="both"/>
      </w:pPr>
      <w:r w:rsidRPr="007451EF">
        <w:rPr>
          <w:b/>
          <w:bCs/>
        </w:rPr>
        <w:t>Business Idea:</w:t>
      </w:r>
      <w:r w:rsidRPr="001E1B4A">
        <w:t xml:space="preserve"> A café chain that integrates both local and international flavo</w:t>
      </w:r>
      <w:r w:rsidR="007451EF">
        <w:t>u</w:t>
      </w:r>
      <w:r w:rsidRPr="001E1B4A">
        <w:t xml:space="preserve">rs for food enthusiasts all over the world. Pitch: Secret Recipe Cakes and Café is no stranger to food enthusiasts, especially in Malaysia. It has been a household name since its establishment in 1997. With quality cakes, fusion food, and distinctive service as its core strategy, Secret Recipe has already developed a winning recipe for success. It is one of the leading and largest café chains in the country, with more than 150 outlets in Malaysia serving a variety of dishes and desserts that appeal to a wide range of customers. Serving more than 20 types of fusion food, 40 different types of cake creations, and an assortment of pastries, designer ice creams, and beverages, Secret Recipe has won the hearts of many Malaysians and has successfully established its brand name in the region. </w:t>
      </w:r>
    </w:p>
    <w:p w14:paraId="0085AB38" w14:textId="77777777" w:rsidR="007451EF" w:rsidRDefault="001E1B4A" w:rsidP="001E1B4A">
      <w:pPr>
        <w:spacing w:line="360" w:lineRule="auto"/>
        <w:jc w:val="both"/>
      </w:pPr>
      <w:r w:rsidRPr="001E1B4A">
        <w:t>The Secret Recipe business formula has also been successfully replicated internationally, with more outlets</w:t>
      </w:r>
      <w:r w:rsidR="007451EF">
        <w:t xml:space="preserve"> </w:t>
      </w:r>
      <w:r w:rsidRPr="001E1B4A">
        <w:t xml:space="preserve">located in various countries including Thailand, Singapore, Indonesia, the Philippines, China, Pakistan, and Brunei. Over 20 years, Secret Recipe has expanded to a network of more than 440 cafés. </w:t>
      </w:r>
    </w:p>
    <w:p w14:paraId="42211490" w14:textId="77777777" w:rsidR="007451EF" w:rsidRDefault="001E1B4A" w:rsidP="001E1B4A">
      <w:pPr>
        <w:spacing w:line="360" w:lineRule="auto"/>
        <w:jc w:val="both"/>
      </w:pPr>
      <w:r w:rsidRPr="001E1B4A">
        <w:t xml:space="preserve">Building a sustainable business with a strong brand was not an easy task for Secret Recipe. To be different, it had to identify features of its brand that could extend beyond one store or one country. Differentiation, innovation, adaptability, research and development, consistency, identity, and brand promise were the key ingredients that have allowed Secret Recipe to enjoy worldwide success. </w:t>
      </w:r>
    </w:p>
    <w:p w14:paraId="57A6984D" w14:textId="77777777" w:rsidR="007451EF" w:rsidRDefault="001E1B4A" w:rsidP="001E1B4A">
      <w:pPr>
        <w:spacing w:line="360" w:lineRule="auto"/>
        <w:jc w:val="both"/>
      </w:pPr>
      <w:r w:rsidRPr="001E1B4A">
        <w:t xml:space="preserve">Secret Recipe has won several awards, including the Homegrown Franchise of the Year, International Franchisor of the Year, Franchise of the Year Best Sales Growth Award, and Best Brand Food &amp; Beverage Café Award. Moreover, Secret Recipe has also grabbed several international awards, such as the Best Cake Award for Eastern China 2017. In 2013, Secret Recipe won two Platinum Awards in the “Best in Marketing” and “Best Brand” categories at The Star Business Awards in Malaysia. </w:t>
      </w:r>
    </w:p>
    <w:p w14:paraId="3574284D" w14:textId="77777777" w:rsidR="007451EF" w:rsidRDefault="001E1B4A" w:rsidP="001E1B4A">
      <w:pPr>
        <w:spacing w:line="360" w:lineRule="auto"/>
        <w:jc w:val="both"/>
      </w:pPr>
      <w:r w:rsidRPr="001E1B4A">
        <w:t xml:space="preserve">Secret Recipe is not only a café that offers a wide variety of cakes, but it also offers a flexible menu with different items available in different countries. However, to identify Secret Recipe as a truly Malaysian brand, the overseas outlets also offer Malaysian all-time </w:t>
      </w:r>
      <w:r w:rsidR="007451EF" w:rsidRPr="001E1B4A">
        <w:t>favourites</w:t>
      </w:r>
      <w:r w:rsidRPr="001E1B4A">
        <w:t xml:space="preserve"> like nasi lemak (rice with spicy gravy) and mee goreng (fried noodles). Secret Recipe will continue </w:t>
      </w:r>
      <w:r w:rsidRPr="001E1B4A">
        <w:lastRenderedPageBreak/>
        <w:t xml:space="preserve">striving to surpass its own accomplishments and aims to be recognized as a leader in the industry both locally and globally. </w:t>
      </w:r>
    </w:p>
    <w:p w14:paraId="1C82E1ED" w14:textId="77777777" w:rsidR="007451EF" w:rsidRDefault="007451EF" w:rsidP="001E1B4A">
      <w:pPr>
        <w:spacing w:line="360" w:lineRule="auto"/>
        <w:jc w:val="both"/>
      </w:pPr>
      <w:r>
        <w:t>1</w:t>
      </w:r>
      <w:r w:rsidR="001E1B4A" w:rsidRPr="001E1B4A">
        <w:t xml:space="preserve">. Based on the material covered in this chapter, what questions would you ask the firm’s founders before making your funding decision? What answers would satisfy you? </w:t>
      </w:r>
    </w:p>
    <w:p w14:paraId="09B30AE6" w14:textId="212E5318" w:rsidR="001E1B4A" w:rsidRDefault="007451EF" w:rsidP="001E1B4A">
      <w:pPr>
        <w:spacing w:line="360" w:lineRule="auto"/>
        <w:jc w:val="both"/>
      </w:pPr>
      <w:r>
        <w:t>2</w:t>
      </w:r>
      <w:r w:rsidR="001E1B4A" w:rsidRPr="001E1B4A">
        <w:t>. If you had to make your decision on just the information provided in the pitch and on the company’s website,</w:t>
      </w:r>
      <w:r>
        <w:t xml:space="preserve"> would you fund this company? Why or why not?</w:t>
      </w:r>
    </w:p>
    <w:sectPr w:rsidR="001E1B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4A"/>
    <w:rsid w:val="001E1B4A"/>
    <w:rsid w:val="00745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F43B47"/>
  <w15:chartTrackingRefBased/>
  <w15:docId w15:val="{7CF98742-301A-8C4C-B69B-5EFAF16C8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3799477">
      <w:bodyDiv w:val="1"/>
      <w:marLeft w:val="0"/>
      <w:marRight w:val="0"/>
      <w:marTop w:val="0"/>
      <w:marBottom w:val="0"/>
      <w:divBdr>
        <w:top w:val="none" w:sz="0" w:space="0" w:color="auto"/>
        <w:left w:val="none" w:sz="0" w:space="0" w:color="auto"/>
        <w:bottom w:val="none" w:sz="0" w:space="0" w:color="auto"/>
        <w:right w:val="none" w:sz="0" w:space="0" w:color="auto"/>
      </w:divBdr>
    </w:div>
    <w:div w:id="1330406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454</Words>
  <Characters>2590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2021-06-14T10:57:00Z</dcterms:created>
  <dcterms:modified xsi:type="dcterms:W3CDTF">2021-06-14T11:30:00Z</dcterms:modified>
</cp:coreProperties>
</file>