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0E31143E">
      <w:bookmarkStart w:name="_GoBack" w:id="0"/>
      <w:bookmarkEnd w:id="0"/>
      <w:r w:rsidR="6572638E">
        <w:rPr/>
        <w:t xml:space="preserve">There are many ways that police try to prevent crime from happening. They call these the Key crime prevention theories. These are theories that should protect communities and ward away potential criminals from enacting a crime. Whether it is a small crime or a major one. They are measures that are taken to better protect people's lives and allow the Uk to function better with less crime taking place. They are also </w:t>
      </w:r>
      <w:r w:rsidR="6572638E">
        <w:rPr/>
        <w:t>successfully</w:t>
      </w:r>
      <w:r w:rsidR="6572638E">
        <w:rPr/>
        <w:t xml:space="preserve"> used by ordinary people who look at the advice from the Police and act on their own to protect themselves, their home or business. They are put out there as a checklist of some kind for people to ensure they can fully protect their items or themselves in that </w:t>
      </w:r>
      <w:r w:rsidR="6572638E">
        <w:rPr/>
        <w:t>circumstance</w:t>
      </w:r>
      <w:r w:rsidR="6572638E">
        <w:rPr/>
        <w:t>.</w:t>
      </w:r>
    </w:p>
    <w:p w:rsidR="6572638E" w:rsidP="6572638E" w:rsidRDefault="6572638E" w14:paraId="52B05522" w14:textId="11E377F1">
      <w:pPr>
        <w:pStyle w:val="Normal"/>
      </w:pPr>
      <w:r w:rsidR="6572638E">
        <w:rPr/>
        <w:t xml:space="preserve">To be able to prevent crime. You first need to understand why crime occurs. There is a prevention of crime </w:t>
      </w:r>
      <w:r w:rsidR="6572638E">
        <w:rPr/>
        <w:t xml:space="preserve">called </w:t>
      </w:r>
      <w:r w:rsidR="6572638E">
        <w:rPr/>
        <w:t>situational</w:t>
      </w:r>
      <w:r w:rsidR="6572638E">
        <w:rPr/>
        <w:t xml:space="preserve"> crime prevention. This type of crime prevention prima</w:t>
      </w:r>
      <w:r w:rsidR="7C8A91E8">
        <w:rPr/>
        <w:t>rily looks at the setting and scene of the crime rather than the individual committing the crime. It focuses on the environmental and managerial changes that need to happen to reduce the chance of crime occurring. Newman &amp; Clarke (2016, pp.10-24). This type of crime prevention is based on two different theories. Rational choice theory and the Routine activities theory. Rational choice theory says that potential offenders will rationally choose to commit crime and their methods to commit the crime are also rationally chosen. These rational choices are made by the individuals to benefit them in the best way. They will use rational calculations to maximize reward from the crime they will commit. In other words, rational choice theory shows how certain people will try and commit a crime with the greatest benefit or satisfaction given the limited options they may have due to their surroundings. Felson &amp; Clarke (1988, pp.10).</w:t>
      </w:r>
    </w:p>
    <w:p w:rsidR="7C8A91E8" w:rsidP="7C8A91E8" w:rsidRDefault="7C8A91E8" w14:paraId="019D5679" w14:textId="6FAC1CFE">
      <w:pPr>
        <w:pStyle w:val="Normal"/>
      </w:pPr>
      <w:r w:rsidR="7C8A91E8">
        <w:rPr/>
        <w:t xml:space="preserve">Routine activities theory explores the idea that for a crime to occur there needs to be three elements that link to each other. These are: motivated offenders, suitable targets and the absence of capable guardians. This is shown in Cohen and Felson (1979, pp.588-608). Where they could see a trend set by these three elements. In which a crime was much more likely to occur in the absence of a capable guardian and if the other two elements are fulfilled. Capable guardians are people such as the Police or security guards that would ward off potential intruders. They can also be seen in the form of environmental factors such as locks and security cameras. </w:t>
      </w:r>
    </w:p>
    <w:p w:rsidR="7C8A91E8" w:rsidP="7C8A91E8" w:rsidRDefault="7C8A91E8" w14:paraId="6673891F" w14:textId="26D0F920">
      <w:pPr>
        <w:pStyle w:val="Normal"/>
      </w:pPr>
      <w:r w:rsidR="7C8A91E8">
        <w:rPr/>
        <w:t xml:space="preserve">The idea of situational crime prevention is to increase the risk and minimize the potential reward making the potential criminal act worthless as the reward for committing the crime </w:t>
      </w:r>
      <w:r w:rsidR="7C8A91E8">
        <w:rPr/>
        <w:t>would not</w:t>
      </w:r>
      <w:r w:rsidR="7C8A91E8">
        <w:rPr/>
        <w:t xml:space="preserve"> be worth the risk of being caught. It will also make the potential criminal act too hard to commit even if the reward is still lucrative. This can be done by increasing the number of capable guardians or by adding extra security cameras and locks. There is also the idea of reducing the number of suitable targets. This will hopefully result in the potential offender not wanting to commit a crime due to the fact it would not be worth getting caught and put to prison for. Therefore, situational crime prevention can help reduce the amount of crime as it prevents offenders </w:t>
      </w:r>
      <w:r w:rsidR="7C8A91E8">
        <w:rPr/>
        <w:t>wanting to</w:t>
      </w:r>
      <w:r w:rsidR="7C8A91E8">
        <w:rPr/>
        <w:t xml:space="preserve"> offend due to the surrounding environment. Cornish &amp; Clarke (2003, pp.41-96).</w:t>
      </w:r>
    </w:p>
    <w:p w:rsidR="7C8A91E8" w:rsidP="7C8A91E8" w:rsidRDefault="7C8A91E8" w14:paraId="6AC68571" w14:textId="799C0790">
      <w:pPr>
        <w:pStyle w:val="Normal"/>
        <w:rPr>
          <w:rFonts w:ascii="Calibri" w:hAnsi="Calibri" w:eastAsia="Calibri" w:cs="Calibri"/>
          <w:noProof w:val="0"/>
          <w:sz w:val="22"/>
          <w:szCs w:val="22"/>
          <w:lang w:val="en-US"/>
        </w:rPr>
      </w:pPr>
      <w:r w:rsidR="7C8A91E8">
        <w:rPr/>
        <w:t>CPTED, which stands for crime prevention through environmental design, is a similar concept to situational crime prevention. Where they use environmental changes to reduce the occurrence of crime. However, the difference being CPTED uses design solutions during the architecture and planning stages. This helps as it can prevent crime before a building is built. This can be known as “designing out crime</w:t>
      </w:r>
      <w:r w:rsidR="7C8A91E8">
        <w:rPr/>
        <w:t>”.</w:t>
      </w:r>
      <w:r w:rsidR="7C8A91E8">
        <w:rPr/>
        <w:t xml:space="preserve"> It may be more beneficial than situational crime prevention as it has already phased out crime before it had the opportunity to happen. Whereas situational crime prevention are measures put in place after somebody realising the risk of crime. Cozens &amp; Love (2015, pp.393-412). There are many positive factors to both CPTED and Situational crime prevention, which make them incredibly useful when it comes to protecting the public and making them feel safer. Some examples of how CPTED works. You must </w:t>
      </w:r>
      <w:r w:rsidR="7C8A91E8">
        <w:rPr/>
        <w:t>m</w:t>
      </w:r>
      <w:r w:rsidRPr="7C8A91E8" w:rsidR="7C8A91E8">
        <w:rPr>
          <w:rFonts w:ascii="Calibri" w:hAnsi="Calibri" w:eastAsia="Calibri" w:cs="Calibri"/>
          <w:noProof w:val="0"/>
          <w:sz w:val="22"/>
          <w:szCs w:val="22"/>
          <w:lang w:val="en-US"/>
        </w:rPr>
        <w:t>aintain</w:t>
      </w:r>
      <w:r w:rsidRPr="7C8A91E8" w:rsidR="7C8A91E8">
        <w:rPr>
          <w:rFonts w:ascii="Calibri" w:hAnsi="Calibri" w:eastAsia="Calibri" w:cs="Calibri"/>
          <w:noProof w:val="0"/>
          <w:sz w:val="22"/>
          <w:szCs w:val="22"/>
          <w:lang w:val="en-US"/>
        </w:rPr>
        <w:t xml:space="preserve"> enough lighting in all places. Building entrances should always be light and allow a clear line of sight from both inside and outside. Remove all possible hiding places. Remove hedges and trees, shrubs, fences, dumpsters, and other structures that </w:t>
      </w:r>
      <w:r w:rsidRPr="7C8A91E8" w:rsidR="7C8A91E8">
        <w:rPr>
          <w:rFonts w:ascii="Calibri" w:hAnsi="Calibri" w:eastAsia="Calibri" w:cs="Calibri"/>
          <w:noProof w:val="0"/>
          <w:sz w:val="22"/>
          <w:szCs w:val="22"/>
          <w:lang w:val="en-US"/>
        </w:rPr>
        <w:t>provide</w:t>
      </w:r>
      <w:r w:rsidRPr="7C8A91E8" w:rsidR="7C8A91E8">
        <w:rPr>
          <w:rFonts w:ascii="Calibri" w:hAnsi="Calibri" w:eastAsia="Calibri" w:cs="Calibri"/>
          <w:noProof w:val="0"/>
          <w:sz w:val="22"/>
          <w:szCs w:val="22"/>
          <w:lang w:val="en-US"/>
        </w:rPr>
        <w:t xml:space="preserve"> blind spots or hiding areas. Low, thorny hedges look good around windows since they </w:t>
      </w:r>
      <w:r w:rsidRPr="7C8A91E8" w:rsidR="7C8A91E8">
        <w:rPr>
          <w:rFonts w:ascii="Calibri" w:hAnsi="Calibri" w:eastAsia="Calibri" w:cs="Calibri"/>
          <w:noProof w:val="0"/>
          <w:sz w:val="22"/>
          <w:szCs w:val="22"/>
          <w:lang w:val="en-US"/>
        </w:rPr>
        <w:t>do not</w:t>
      </w:r>
      <w:r w:rsidRPr="7C8A91E8" w:rsidR="7C8A91E8">
        <w:rPr>
          <w:rFonts w:ascii="Calibri" w:hAnsi="Calibri" w:eastAsia="Calibri" w:cs="Calibri"/>
          <w:noProof w:val="0"/>
          <w:sz w:val="22"/>
          <w:szCs w:val="22"/>
          <w:lang w:val="en-US"/>
        </w:rPr>
        <w:t xml:space="preserve"> hinder the view in or out and do not give a cosy hiding spot. These are all ways the design and build buildings to prevent crime from occurring and helping the public feel much safer.</w:t>
      </w:r>
    </w:p>
    <w:p w:rsidR="7C8A91E8" w:rsidP="7C8A91E8" w:rsidRDefault="7C8A91E8" w14:paraId="0C79E3BA" w14:textId="2FBC2207">
      <w:pPr>
        <w:pStyle w:val="Normal"/>
      </w:pPr>
      <w:r w:rsidR="7C8A91E8">
        <w:rPr/>
        <w:t>Another useful crime prevention theory is developmental prevention. This is where interventions are placed in places such as schools and colleges to try and prevent the growth of criminal potential in certain at-risk individuals. They will intervene with individuals that are displaying certain behaviors which will eventually lead them down the wrong track and into a potential life of crime. There have been experiments carried out to reinforce why developmental prevention works. They look at children who have interests in subjects such as antisocial behavior and it showed it was directly linked to early childhood factors such as a bad home life. It showed that when someone helped steer the child back onto the right path early enough that they would stay away from a life of crime and this meaning potential future crime had been prevented. Tremblay &amp; Craig (1995, pp 151-236).</w:t>
      </w:r>
    </w:p>
    <w:p w:rsidR="7C8A91E8" w:rsidP="7C8A91E8" w:rsidRDefault="7C8A91E8" w14:paraId="0A7CF80F" w14:textId="0620FD94">
      <w:pPr>
        <w:pStyle w:val="Normal"/>
      </w:pPr>
      <w:r w:rsidR="7C8A91E8">
        <w:rPr/>
        <w:t xml:space="preserve">There are some different factors that come into developmental prevention and how they enforce it. They use parenting programmers, skills training in schools and pre-school regimes. All these together come in and help children who may have problems growing up or tendencies to commit crime. There is an example of developmental prevention in the Moonbeam Youth Training Centre in Mavako, Nairobi. It is directly involved with the Youth Empowerment Programme otherwise known as YEP. The whole point of this Centre is to help children and young adults who are unfortunately living and working in slums. They want to improve their livelihood through giving them the opportunity to learn unique skills through skills training. Habitat, UN and resiliency (2008). Upon completion of their skills training, they will gain a certificate in the relevant trade and </w:t>
      </w:r>
      <w:r w:rsidR="7C8A91E8">
        <w:rPr/>
        <w:t>have the opportunity to</w:t>
      </w:r>
      <w:r w:rsidR="7C8A91E8">
        <w:rPr/>
        <w:t xml:space="preserve"> undertake an apprenticeship in a variety of jobs such as plumbing and bricklaying. This </w:t>
      </w:r>
      <w:r w:rsidR="7C8A91E8">
        <w:rPr/>
        <w:t>is</w:t>
      </w:r>
      <w:r w:rsidR="7C8A91E8">
        <w:rPr/>
        <w:t xml:space="preserve"> massively reducing the crime potential as the children who may have looked to steal or become a criminal to make ends meet can now work a trade and be able to provide for themselves and help </w:t>
      </w:r>
      <w:r w:rsidR="7C8A91E8">
        <w:rPr/>
        <w:t>their own community better</w:t>
      </w:r>
      <w:r w:rsidR="7C8A91E8">
        <w:rPr/>
        <w:t>.</w:t>
      </w:r>
    </w:p>
    <w:p w:rsidR="7C8A91E8" w:rsidP="7C8A91E8" w:rsidRDefault="7C8A91E8" w14:paraId="1C0A7F2D" w14:textId="48DB7FEF">
      <w:pPr>
        <w:pStyle w:val="Normal"/>
      </w:pPr>
      <w:r w:rsidR="7C8A91E8">
        <w:rPr/>
        <w:t xml:space="preserve">Developmental prevention along with the other preventing theories is paramount to help reduce the amount of potential crime that </w:t>
      </w:r>
      <w:r w:rsidR="7C8A91E8">
        <w:rPr/>
        <w:t>would have</w:t>
      </w:r>
      <w:r w:rsidR="7C8A91E8">
        <w:rPr/>
        <w:t xml:space="preserve"> occurred if there were not certain prevention schemes in place such as the ones we have discussed. The unique part about the developmental prevention theory is that it will also </w:t>
      </w:r>
      <w:r w:rsidR="7C8A91E8">
        <w:rPr/>
        <w:t>benefit</w:t>
      </w:r>
      <w:r w:rsidR="7C8A91E8">
        <w:rPr/>
        <w:t xml:space="preserve"> the would-be criminals too as they will be able to work in the everyday world without the temptation to commit crimes. Whereas the other two schemes are put in place to make it harder for criminals to work. Which is why developmental prevention is regarded as </w:t>
      </w:r>
      <w:r w:rsidR="7C8A91E8">
        <w:rPr/>
        <w:t>a very good</w:t>
      </w:r>
      <w:r w:rsidR="7C8A91E8">
        <w:rPr/>
        <w:t xml:space="preserve"> idea. As not only does it prevent crime, but it saves lives. Farrington, D.P and Welsh (2008).</w:t>
      </w:r>
    </w:p>
    <w:p w:rsidR="7C8A91E8" w:rsidP="7C8A91E8" w:rsidRDefault="7C8A91E8" w14:paraId="2CE77F8B" w14:textId="2AFDB62E">
      <w:pPr>
        <w:pStyle w:val="Normal"/>
      </w:pPr>
      <w:r w:rsidR="7C8A91E8">
        <w:rPr/>
        <w:t xml:space="preserve">Police are a major part of the everyday world and can be used brilliantly to deter crime from just being present. The police utilise themselves to be present and to use random or reactive patrols, </w:t>
      </w:r>
      <w:proofErr w:type="gramStart"/>
      <w:r w:rsidR="7C8A91E8">
        <w:rPr/>
        <w:t>in order to</w:t>
      </w:r>
      <w:proofErr w:type="gramEnd"/>
      <w:r w:rsidR="7C8A91E8">
        <w:rPr/>
        <w:t xml:space="preserve"> deter any </w:t>
      </w:r>
      <w:r w:rsidR="7C8A91E8">
        <w:rPr/>
        <w:t>possible criminal</w:t>
      </w:r>
      <w:r w:rsidR="7C8A91E8">
        <w:rPr/>
        <w:t xml:space="preserve"> from committing a crime. Random and reactive patrols are where officers will patrol places regardless of its crime rate. This has suggested will surprise a potential criminal just from the police being present. They also may stop by an area on the route to attend a public call. However, it has been proven that visible police patrols only reduce crime when targeted at a small geographical location. They will also attend “hot spots</w:t>
      </w:r>
      <w:r w:rsidR="7C8A91E8">
        <w:rPr/>
        <w:t>”.</w:t>
      </w:r>
      <w:r w:rsidR="7C8A91E8">
        <w:rPr/>
        <w:t xml:space="preserve"> Which are spots where crime is commonly being </w:t>
      </w:r>
      <w:r w:rsidR="7C8A91E8">
        <w:rPr/>
        <w:t>committed.</w:t>
      </w:r>
      <w:r w:rsidR="7C8A91E8">
        <w:rPr/>
        <w:t xml:space="preserve"> Sherman &amp; Eck (2002, </w:t>
      </w:r>
      <w:r w:rsidR="7C8A91E8">
        <w:rPr/>
        <w:t>pp</w:t>
      </w:r>
      <w:r w:rsidR="7C8A91E8">
        <w:rPr/>
        <w:t xml:space="preserve">.13). </w:t>
      </w:r>
    </w:p>
    <w:p w:rsidR="7C8A91E8" w:rsidP="7C8A91E8" w:rsidRDefault="7C8A91E8" w14:paraId="0323EA97" w14:textId="3078900D">
      <w:pPr>
        <w:pStyle w:val="Normal"/>
      </w:pPr>
      <w:r w:rsidR="7C8A91E8">
        <w:rPr/>
        <w:t>It has been found that police attending these hotspots have a direct result in the reduction of crime being committed. As a result, they will no longer be known as hotspots as in some cases the high police presence causes the place to become crime free. However, a conflicting report suggests visible patrol is only effective in a hotspot where a particular threshold of crime is already being committed and that the crime reduction effect will only be short. This is because as soon as the police presence has disappeared the crime will continue as normal. Ratcliffe et al (2011, pp.795-831).</w:t>
      </w:r>
    </w:p>
    <w:p w:rsidR="7C8A91E8" w:rsidP="7C8A91E8" w:rsidRDefault="7C8A91E8" w14:paraId="70D3C0E8" w14:textId="62A38C06">
      <w:pPr>
        <w:pStyle w:val="Normal"/>
        <w:rPr>
          <w:rFonts w:ascii="Calibri" w:hAnsi="Calibri" w:eastAsia="Calibri" w:cs="Calibri"/>
          <w:noProof w:val="0"/>
          <w:sz w:val="22"/>
          <w:szCs w:val="22"/>
          <w:lang w:val="en-US"/>
        </w:rPr>
      </w:pPr>
      <w:r w:rsidR="7C8A91E8">
        <w:rPr/>
        <w:t xml:space="preserve">On the contrary public perception of seeing visible police officers is positive. This was found out to be the case in England and Wales. On analysis of the crime survey of England and Wales it was found that higher police numbers and perceptions of police visibility are both connected directly to the public's confidence in the police force. Sindall, K and Sturgis (2013, pp. 137-153). </w:t>
      </w:r>
      <w:r w:rsidRPr="7C8A91E8" w:rsidR="7C8A91E8">
        <w:rPr>
          <w:rFonts w:ascii="Calibri" w:hAnsi="Calibri" w:eastAsia="Calibri" w:cs="Calibri"/>
          <w:noProof w:val="0"/>
          <w:sz w:val="22"/>
          <w:szCs w:val="22"/>
          <w:lang w:val="en-US"/>
        </w:rPr>
        <w:t xml:space="preserve">There is additional evidence that focused patrol, particularly targeted foot patrol, can have a favourable influence on public opinion. When implemented with community participation and problem-solving, targeted foot patrol enhanced public trust in the police, perceptions of crime, and feelings of safety – as well as lowering crime – according to the review of local pilots of neighbourhood policing. Importantly, the police employed foot patrol to make good, informal contact with members of the public and to respond to local needs. Tuffin et al (2006). </w:t>
      </w:r>
    </w:p>
    <w:p w:rsidR="7C8A91E8" w:rsidP="7C8A91E8" w:rsidRDefault="7C8A91E8" w14:paraId="06CFE87B" w14:textId="7096CB27">
      <w:pPr>
        <w:pStyle w:val="Normal"/>
        <w:rPr>
          <w:rFonts w:ascii="Calibri" w:hAnsi="Calibri" w:eastAsia="Calibri" w:cs="Calibri"/>
          <w:noProof w:val="0"/>
          <w:sz w:val="22"/>
          <w:szCs w:val="22"/>
          <w:lang w:val="en-US"/>
        </w:rPr>
      </w:pPr>
      <w:r w:rsidRPr="7C8A91E8" w:rsidR="7C8A91E8">
        <w:rPr>
          <w:rFonts w:ascii="Calibri" w:hAnsi="Calibri" w:eastAsia="Calibri" w:cs="Calibri"/>
          <w:noProof w:val="0"/>
          <w:sz w:val="22"/>
          <w:szCs w:val="22"/>
          <w:lang w:val="en-US"/>
        </w:rPr>
        <w:t xml:space="preserve">The main positive impact is that </w:t>
      </w:r>
      <w:r w:rsidRPr="7C8A91E8" w:rsidR="7C8A91E8">
        <w:rPr>
          <w:rFonts w:ascii="Calibri" w:hAnsi="Calibri" w:eastAsia="Calibri" w:cs="Calibri"/>
          <w:noProof w:val="0"/>
          <w:sz w:val="22"/>
          <w:szCs w:val="22"/>
          <w:lang w:val="en-US"/>
        </w:rPr>
        <w:t>the visible</w:t>
      </w:r>
      <w:r w:rsidRPr="7C8A91E8" w:rsidR="7C8A91E8">
        <w:rPr>
          <w:rFonts w:ascii="Calibri" w:hAnsi="Calibri" w:eastAsia="Calibri" w:cs="Calibri"/>
          <w:noProof w:val="0"/>
          <w:sz w:val="22"/>
          <w:szCs w:val="22"/>
          <w:lang w:val="en-US"/>
        </w:rPr>
        <w:t xml:space="preserve"> police presence shows that the police are taking the crime seriously and that they are taking in the problems of the local people and doing things to help </w:t>
      </w:r>
      <w:r w:rsidRPr="7C8A91E8" w:rsidR="7C8A91E8">
        <w:rPr>
          <w:rFonts w:ascii="Calibri" w:hAnsi="Calibri" w:eastAsia="Calibri" w:cs="Calibri"/>
          <w:noProof w:val="0"/>
          <w:sz w:val="22"/>
          <w:szCs w:val="22"/>
          <w:lang w:val="en-US"/>
        </w:rPr>
        <w:t>benefit</w:t>
      </w:r>
      <w:r w:rsidRPr="7C8A91E8" w:rsidR="7C8A91E8">
        <w:rPr>
          <w:rFonts w:ascii="Calibri" w:hAnsi="Calibri" w:eastAsia="Calibri" w:cs="Calibri"/>
          <w:noProof w:val="0"/>
          <w:sz w:val="22"/>
          <w:szCs w:val="22"/>
          <w:lang w:val="en-US"/>
        </w:rPr>
        <w:t xml:space="preserve"> them in as many ways as possible.</w:t>
      </w:r>
    </w:p>
    <w:p w:rsidR="7C8A91E8" w:rsidP="7C8A91E8" w:rsidRDefault="7C8A91E8" w14:paraId="12EFE8FA" w14:textId="4733B0C4">
      <w:pPr>
        <w:pStyle w:val="Normal"/>
        <w:rPr>
          <w:rFonts w:ascii="Calibri" w:hAnsi="Calibri" w:eastAsia="Calibri" w:cs="Calibri"/>
          <w:noProof w:val="0"/>
          <w:sz w:val="22"/>
          <w:szCs w:val="22"/>
          <w:lang w:val="en-US"/>
        </w:rPr>
      </w:pPr>
      <w:r w:rsidRPr="7C8A91E8" w:rsidR="7C8A91E8">
        <w:rPr>
          <w:rFonts w:ascii="Calibri" w:hAnsi="Calibri" w:eastAsia="Calibri" w:cs="Calibri"/>
          <w:noProof w:val="0"/>
          <w:sz w:val="22"/>
          <w:szCs w:val="22"/>
          <w:lang w:val="en-US"/>
        </w:rPr>
        <w:t xml:space="preserve">All these different key crime prevention schemes are in place to help protect the needs of everyday people. They are also there to keep crime at a lower rate and stop it damaging people's lives. Because when crime is prevented then there is no victim and no need for anyone to be upset, </w:t>
      </w:r>
      <w:r w:rsidRPr="7C8A91E8" w:rsidR="7C8A91E8">
        <w:rPr>
          <w:rFonts w:ascii="Calibri" w:hAnsi="Calibri" w:eastAsia="Calibri" w:cs="Calibri"/>
          <w:noProof w:val="0"/>
          <w:sz w:val="22"/>
          <w:szCs w:val="22"/>
          <w:lang w:val="en-US"/>
        </w:rPr>
        <w:t>hurt</w:t>
      </w:r>
      <w:r w:rsidRPr="7C8A91E8" w:rsidR="7C8A91E8">
        <w:rPr>
          <w:rFonts w:ascii="Calibri" w:hAnsi="Calibri" w:eastAsia="Calibri" w:cs="Calibri"/>
          <w:noProof w:val="0"/>
          <w:sz w:val="22"/>
          <w:szCs w:val="22"/>
          <w:lang w:val="en-US"/>
        </w:rPr>
        <w:t xml:space="preserve"> or even killed due to the crime being committed. Some of the prevention schemes focus on the children and young adults before they turn to a life of crime, and some try to prevent crime by being present and having items that will ward criminals away. The main benefit of crime prevention is that there is no crime at all. Also, the fact that people's belongings and buildings will be safe and that the criminals who </w:t>
      </w:r>
      <w:r w:rsidRPr="7C8A91E8" w:rsidR="7C8A91E8">
        <w:rPr>
          <w:rFonts w:ascii="Calibri" w:hAnsi="Calibri" w:eastAsia="Calibri" w:cs="Calibri"/>
          <w:noProof w:val="0"/>
          <w:sz w:val="22"/>
          <w:szCs w:val="22"/>
          <w:lang w:val="en-US"/>
        </w:rPr>
        <w:t>would not</w:t>
      </w:r>
      <w:r w:rsidRPr="7C8A91E8" w:rsidR="7C8A91E8">
        <w:rPr>
          <w:rFonts w:ascii="Calibri" w:hAnsi="Calibri" w:eastAsia="Calibri" w:cs="Calibri"/>
          <w:noProof w:val="0"/>
          <w:sz w:val="22"/>
          <w:szCs w:val="22"/>
          <w:lang w:val="en-US"/>
        </w:rPr>
        <w:t xml:space="preserve"> have had a chance at life, will now be given it through developmental type schemes.</w:t>
      </w:r>
    </w:p>
    <w:p w:rsidR="7C8A91E8" w:rsidP="7C8A91E8" w:rsidRDefault="7C8A91E8" w14:paraId="1B9F3FE8" w14:textId="4BFF9096">
      <w:pPr>
        <w:pStyle w:val="Normal"/>
        <w:rPr>
          <w:b w:val="1"/>
          <w:bCs w:val="1"/>
          <w:sz w:val="32"/>
          <w:szCs w:val="32"/>
          <w:u w:val="single"/>
        </w:rPr>
      </w:pPr>
      <w:r w:rsidRPr="03E32676" w:rsidR="7C8A91E8">
        <w:rPr>
          <w:b w:val="1"/>
          <w:bCs w:val="1"/>
          <w:sz w:val="32"/>
          <w:szCs w:val="32"/>
          <w:u w:val="single"/>
        </w:rPr>
        <w:t>Bibliography</w:t>
      </w:r>
      <w:r w:rsidRPr="03E32676" w:rsidR="7C8A91E8">
        <w:rPr>
          <w:b w:val="1"/>
          <w:bCs w:val="1"/>
          <w:sz w:val="32"/>
          <w:szCs w:val="32"/>
        </w:rPr>
        <w:t xml:space="preserve"> </w:t>
      </w:r>
    </w:p>
    <w:p w:rsidR="7C8A91E8" w:rsidP="7C8A91E8" w:rsidRDefault="7C8A91E8" w14:paraId="2CFAED4D" w14:textId="09A1A581">
      <w:pPr>
        <w:pStyle w:val="Normal"/>
        <w:rPr>
          <w:rFonts w:ascii="Arial" w:hAnsi="Arial" w:eastAsia="Arial" w:cs="Arial"/>
          <w:b w:val="0"/>
          <w:bCs w:val="0"/>
          <w:i w:val="0"/>
          <w:iCs w:val="0"/>
          <w:caps w:val="0"/>
          <w:smallCaps w:val="0"/>
          <w:noProof w:val="0"/>
          <w:color w:val="222222"/>
          <w:sz w:val="19"/>
          <w:szCs w:val="19"/>
          <w:lang w:val="en-US"/>
        </w:rPr>
      </w:pPr>
      <w:r w:rsidRPr="7C8A91E8" w:rsidR="7C8A91E8">
        <w:rPr>
          <w:rFonts w:ascii="Arial" w:hAnsi="Arial" w:eastAsia="Arial" w:cs="Arial"/>
          <w:b w:val="0"/>
          <w:bCs w:val="0"/>
          <w:i w:val="0"/>
          <w:iCs w:val="0"/>
          <w:caps w:val="0"/>
          <w:smallCaps w:val="0"/>
          <w:noProof w:val="0"/>
          <w:color w:val="222222"/>
          <w:sz w:val="19"/>
          <w:szCs w:val="19"/>
          <w:lang w:val="en-US"/>
        </w:rPr>
        <w:t xml:space="preserve">Cohen, L.E. and Felson, M., 1979. Social change and crime rate trends: A routine activity approach. </w:t>
      </w:r>
      <w:r w:rsidRPr="7C8A91E8" w:rsidR="7C8A91E8">
        <w:rPr>
          <w:rFonts w:ascii="Arial" w:hAnsi="Arial" w:eastAsia="Arial" w:cs="Arial"/>
          <w:b w:val="0"/>
          <w:bCs w:val="0"/>
          <w:i w:val="1"/>
          <w:iCs w:val="1"/>
          <w:caps w:val="0"/>
          <w:smallCaps w:val="0"/>
          <w:noProof w:val="0"/>
          <w:color w:val="222222"/>
          <w:sz w:val="19"/>
          <w:szCs w:val="19"/>
          <w:lang w:val="en-US"/>
        </w:rPr>
        <w:t>American sociological review</w:t>
      </w:r>
      <w:r w:rsidRPr="7C8A91E8" w:rsidR="7C8A91E8">
        <w:rPr>
          <w:rFonts w:ascii="Arial" w:hAnsi="Arial" w:eastAsia="Arial" w:cs="Arial"/>
          <w:b w:val="0"/>
          <w:bCs w:val="0"/>
          <w:i w:val="0"/>
          <w:iCs w:val="0"/>
          <w:caps w:val="0"/>
          <w:smallCaps w:val="0"/>
          <w:noProof w:val="0"/>
          <w:color w:val="222222"/>
          <w:sz w:val="19"/>
          <w:szCs w:val="19"/>
          <w:lang w:val="en-US"/>
        </w:rPr>
        <w:t>, pp.588-608.</w:t>
      </w:r>
    </w:p>
    <w:p w:rsidR="7C8A91E8" w:rsidP="7C8A91E8" w:rsidRDefault="7C8A91E8" w14:paraId="5B4B2A37" w14:textId="1A7CD5A5">
      <w:pPr>
        <w:pStyle w:val="Normal"/>
        <w:rPr>
          <w:rFonts w:ascii="Arial" w:hAnsi="Arial" w:eastAsia="Arial" w:cs="Arial"/>
          <w:b w:val="0"/>
          <w:bCs w:val="0"/>
          <w:i w:val="0"/>
          <w:iCs w:val="0"/>
          <w:caps w:val="0"/>
          <w:smallCaps w:val="0"/>
          <w:noProof w:val="0"/>
          <w:color w:val="222222"/>
          <w:sz w:val="19"/>
          <w:szCs w:val="19"/>
          <w:lang w:val="en-US"/>
        </w:rPr>
      </w:pPr>
      <w:r w:rsidRPr="7C8A91E8" w:rsidR="7C8A91E8">
        <w:rPr>
          <w:rFonts w:ascii="Arial" w:hAnsi="Arial" w:eastAsia="Arial" w:cs="Arial"/>
          <w:b w:val="0"/>
          <w:bCs w:val="0"/>
          <w:i w:val="0"/>
          <w:iCs w:val="0"/>
          <w:caps w:val="0"/>
          <w:smallCaps w:val="0"/>
          <w:noProof w:val="0"/>
          <w:color w:val="222222"/>
          <w:sz w:val="19"/>
          <w:szCs w:val="19"/>
          <w:lang w:val="en-US"/>
        </w:rPr>
        <w:t xml:space="preserve">Cornish, D.B. and Clarke, R.V., 2003. Opportunities, precipitators and criminal decisions: A reply to Wortley's critique of situational crime prevention. </w:t>
      </w:r>
      <w:r w:rsidRPr="7C8A91E8" w:rsidR="7C8A91E8">
        <w:rPr>
          <w:rFonts w:ascii="Arial" w:hAnsi="Arial" w:eastAsia="Arial" w:cs="Arial"/>
          <w:b w:val="0"/>
          <w:bCs w:val="0"/>
          <w:i w:val="1"/>
          <w:iCs w:val="1"/>
          <w:caps w:val="0"/>
          <w:smallCaps w:val="0"/>
          <w:noProof w:val="0"/>
          <w:color w:val="222222"/>
          <w:sz w:val="19"/>
          <w:szCs w:val="19"/>
          <w:lang w:val="en-US"/>
        </w:rPr>
        <w:t>Crime prevention studies</w:t>
      </w:r>
      <w:r w:rsidRPr="7C8A91E8" w:rsidR="7C8A91E8">
        <w:rPr>
          <w:rFonts w:ascii="Arial" w:hAnsi="Arial" w:eastAsia="Arial" w:cs="Arial"/>
          <w:b w:val="0"/>
          <w:bCs w:val="0"/>
          <w:i w:val="0"/>
          <w:iCs w:val="0"/>
          <w:caps w:val="0"/>
          <w:smallCaps w:val="0"/>
          <w:noProof w:val="0"/>
          <w:color w:val="222222"/>
          <w:sz w:val="19"/>
          <w:szCs w:val="19"/>
          <w:lang w:val="en-US"/>
        </w:rPr>
        <w:t xml:space="preserve">, </w:t>
      </w:r>
      <w:r w:rsidRPr="7C8A91E8" w:rsidR="7C8A91E8">
        <w:rPr>
          <w:rFonts w:ascii="Arial" w:hAnsi="Arial" w:eastAsia="Arial" w:cs="Arial"/>
          <w:b w:val="0"/>
          <w:bCs w:val="0"/>
          <w:i w:val="1"/>
          <w:iCs w:val="1"/>
          <w:caps w:val="0"/>
          <w:smallCaps w:val="0"/>
          <w:noProof w:val="0"/>
          <w:color w:val="222222"/>
          <w:sz w:val="19"/>
          <w:szCs w:val="19"/>
          <w:lang w:val="en-US"/>
        </w:rPr>
        <w:t>16</w:t>
      </w:r>
      <w:r w:rsidRPr="7C8A91E8" w:rsidR="7C8A91E8">
        <w:rPr>
          <w:rFonts w:ascii="Arial" w:hAnsi="Arial" w:eastAsia="Arial" w:cs="Arial"/>
          <w:b w:val="0"/>
          <w:bCs w:val="0"/>
          <w:i w:val="0"/>
          <w:iCs w:val="0"/>
          <w:caps w:val="0"/>
          <w:smallCaps w:val="0"/>
          <w:noProof w:val="0"/>
          <w:color w:val="222222"/>
          <w:sz w:val="19"/>
          <w:szCs w:val="19"/>
          <w:lang w:val="en-US"/>
        </w:rPr>
        <w:t>, pp.41-96.</w:t>
      </w:r>
    </w:p>
    <w:p w:rsidR="7C8A91E8" w:rsidP="7C8A91E8" w:rsidRDefault="7C8A91E8" w14:paraId="1380BBF7" w14:textId="498A4930">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 xml:space="preserve">Cozens, P. and Love, T., 2015. A review and </w:t>
      </w:r>
      <w:r w:rsidRPr="03E32676" w:rsidR="7C8A91E8">
        <w:rPr>
          <w:rFonts w:ascii="Arial" w:hAnsi="Arial" w:eastAsia="Arial" w:cs="Arial"/>
          <w:b w:val="0"/>
          <w:bCs w:val="0"/>
          <w:i w:val="0"/>
          <w:iCs w:val="0"/>
          <w:caps w:val="0"/>
          <w:smallCaps w:val="0"/>
          <w:noProof w:val="0"/>
          <w:color w:val="222222"/>
          <w:sz w:val="19"/>
          <w:szCs w:val="19"/>
          <w:lang w:val="en-US"/>
        </w:rPr>
        <w:t>current status</w:t>
      </w:r>
      <w:r w:rsidRPr="03E32676" w:rsidR="7C8A91E8">
        <w:rPr>
          <w:rFonts w:ascii="Arial" w:hAnsi="Arial" w:eastAsia="Arial" w:cs="Arial"/>
          <w:b w:val="0"/>
          <w:bCs w:val="0"/>
          <w:i w:val="0"/>
          <w:iCs w:val="0"/>
          <w:caps w:val="0"/>
          <w:smallCaps w:val="0"/>
          <w:noProof w:val="0"/>
          <w:color w:val="222222"/>
          <w:sz w:val="19"/>
          <w:szCs w:val="19"/>
          <w:lang w:val="en-US"/>
        </w:rPr>
        <w:t xml:space="preserve"> of crime prevention through environmental design (CPTED). </w:t>
      </w:r>
      <w:r w:rsidRPr="03E32676" w:rsidR="7C8A91E8">
        <w:rPr>
          <w:rFonts w:ascii="Arial" w:hAnsi="Arial" w:eastAsia="Arial" w:cs="Arial"/>
          <w:b w:val="0"/>
          <w:bCs w:val="0"/>
          <w:i w:val="1"/>
          <w:iCs w:val="1"/>
          <w:caps w:val="0"/>
          <w:smallCaps w:val="0"/>
          <w:noProof w:val="0"/>
          <w:color w:val="222222"/>
          <w:sz w:val="19"/>
          <w:szCs w:val="19"/>
          <w:lang w:val="en-US"/>
        </w:rPr>
        <w:t>Journal of Planning Literature</w:t>
      </w:r>
      <w:r w:rsidRPr="03E32676" w:rsidR="7C8A91E8">
        <w:rPr>
          <w:rFonts w:ascii="Arial" w:hAnsi="Arial" w:eastAsia="Arial" w:cs="Arial"/>
          <w:b w:val="0"/>
          <w:bCs w:val="0"/>
          <w:i w:val="0"/>
          <w:iCs w:val="0"/>
          <w:caps w:val="0"/>
          <w:smallCaps w:val="0"/>
          <w:noProof w:val="0"/>
          <w:color w:val="222222"/>
          <w:sz w:val="19"/>
          <w:szCs w:val="19"/>
          <w:lang w:val="en-US"/>
        </w:rPr>
        <w:t xml:space="preserve">, </w:t>
      </w:r>
      <w:r w:rsidRPr="03E32676" w:rsidR="7C8A91E8">
        <w:rPr>
          <w:rFonts w:ascii="Arial" w:hAnsi="Arial" w:eastAsia="Arial" w:cs="Arial"/>
          <w:b w:val="0"/>
          <w:bCs w:val="0"/>
          <w:i w:val="1"/>
          <w:iCs w:val="1"/>
          <w:caps w:val="0"/>
          <w:smallCaps w:val="0"/>
          <w:noProof w:val="0"/>
          <w:color w:val="222222"/>
          <w:sz w:val="19"/>
          <w:szCs w:val="19"/>
          <w:lang w:val="en-US"/>
        </w:rPr>
        <w:t>30</w:t>
      </w:r>
      <w:r w:rsidRPr="03E32676" w:rsidR="7C8A91E8">
        <w:rPr>
          <w:rFonts w:ascii="Arial" w:hAnsi="Arial" w:eastAsia="Arial" w:cs="Arial"/>
          <w:b w:val="0"/>
          <w:bCs w:val="0"/>
          <w:i w:val="0"/>
          <w:iCs w:val="0"/>
          <w:caps w:val="0"/>
          <w:smallCaps w:val="0"/>
          <w:noProof w:val="0"/>
          <w:color w:val="222222"/>
          <w:sz w:val="19"/>
          <w:szCs w:val="19"/>
          <w:lang w:val="en-US"/>
        </w:rPr>
        <w:t>(4), pp.393-412.</w:t>
      </w:r>
    </w:p>
    <w:p w:rsidR="7C8A91E8" w:rsidP="03E32676" w:rsidRDefault="7C8A91E8" w14:paraId="2D3ECC59" w14:textId="5AC94238">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 xml:space="preserve">Felson, M. and Clarke, R.V., 1998. Opportunity makes the thief. </w:t>
      </w:r>
      <w:r w:rsidRPr="03E32676" w:rsidR="7C8A91E8">
        <w:rPr>
          <w:rFonts w:ascii="Arial" w:hAnsi="Arial" w:eastAsia="Arial" w:cs="Arial"/>
          <w:b w:val="0"/>
          <w:bCs w:val="0"/>
          <w:i w:val="1"/>
          <w:iCs w:val="1"/>
          <w:caps w:val="0"/>
          <w:smallCaps w:val="0"/>
          <w:noProof w:val="0"/>
          <w:color w:val="222222"/>
          <w:sz w:val="19"/>
          <w:szCs w:val="19"/>
          <w:lang w:val="en-US"/>
        </w:rPr>
        <w:t>Police research series, paper</w:t>
      </w:r>
      <w:r w:rsidRPr="03E32676" w:rsidR="7C8A91E8">
        <w:rPr>
          <w:rFonts w:ascii="Arial" w:hAnsi="Arial" w:eastAsia="Arial" w:cs="Arial"/>
          <w:b w:val="0"/>
          <w:bCs w:val="0"/>
          <w:i w:val="0"/>
          <w:iCs w:val="0"/>
          <w:caps w:val="0"/>
          <w:smallCaps w:val="0"/>
          <w:noProof w:val="0"/>
          <w:color w:val="222222"/>
          <w:sz w:val="19"/>
          <w:szCs w:val="19"/>
          <w:lang w:val="en-US"/>
        </w:rPr>
        <w:t xml:space="preserve">, </w:t>
      </w:r>
      <w:r w:rsidRPr="03E32676" w:rsidR="7C8A91E8">
        <w:rPr>
          <w:rFonts w:ascii="Arial" w:hAnsi="Arial" w:eastAsia="Arial" w:cs="Arial"/>
          <w:b w:val="0"/>
          <w:bCs w:val="0"/>
          <w:i w:val="1"/>
          <w:iCs w:val="1"/>
          <w:caps w:val="0"/>
          <w:smallCaps w:val="0"/>
          <w:noProof w:val="0"/>
          <w:color w:val="222222"/>
          <w:sz w:val="19"/>
          <w:szCs w:val="19"/>
          <w:lang w:val="en-US"/>
        </w:rPr>
        <w:t>98</w:t>
      </w:r>
      <w:r w:rsidRPr="03E32676" w:rsidR="7C8A91E8">
        <w:rPr>
          <w:rFonts w:ascii="Arial" w:hAnsi="Arial" w:eastAsia="Arial" w:cs="Arial"/>
          <w:b w:val="0"/>
          <w:bCs w:val="0"/>
          <w:i w:val="0"/>
          <w:iCs w:val="0"/>
          <w:caps w:val="0"/>
          <w:smallCaps w:val="0"/>
          <w:noProof w:val="0"/>
          <w:color w:val="222222"/>
          <w:sz w:val="19"/>
          <w:szCs w:val="19"/>
          <w:lang w:val="en-US"/>
        </w:rPr>
        <w:t>(1-36), p.10.</w:t>
      </w:r>
    </w:p>
    <w:p w:rsidR="7C8A91E8" w:rsidP="03E32676" w:rsidRDefault="7C8A91E8" w14:paraId="6A3A1C77" w14:textId="5F65A985">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Farrington, D.P. and Welsh, B.C., 2008. Saving children from a life of crime: Early risk factors and effective interventions.</w:t>
      </w:r>
    </w:p>
    <w:p w:rsidR="7C8A91E8" w:rsidP="03E32676" w:rsidRDefault="7C8A91E8" w14:paraId="5BFD4BCF" w14:textId="40D48F9D">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Habitat, U.N. and RESILIENCY, B., 2008. Sustainable Cities.</w:t>
      </w:r>
    </w:p>
    <w:p w:rsidR="7C8A91E8" w:rsidP="03E32676" w:rsidRDefault="7C8A91E8" w14:paraId="1FBDDAD1" w14:textId="7AD5657F">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 xml:space="preserve">Newman, G. and Clarke, R.V., 2016. </w:t>
      </w:r>
      <w:r w:rsidRPr="03E32676" w:rsidR="7C8A91E8">
        <w:rPr>
          <w:rFonts w:ascii="Arial" w:hAnsi="Arial" w:eastAsia="Arial" w:cs="Arial"/>
          <w:b w:val="0"/>
          <w:bCs w:val="0"/>
          <w:i w:val="1"/>
          <w:iCs w:val="1"/>
          <w:caps w:val="0"/>
          <w:smallCaps w:val="0"/>
          <w:noProof w:val="0"/>
          <w:color w:val="222222"/>
          <w:sz w:val="19"/>
          <w:szCs w:val="19"/>
          <w:lang w:val="en-US"/>
        </w:rPr>
        <w:t>Rational choice and situational crime prevention: Theoretical foundations</w:t>
      </w:r>
      <w:r w:rsidRPr="03E32676" w:rsidR="7C8A91E8">
        <w:rPr>
          <w:rFonts w:ascii="Arial" w:hAnsi="Arial" w:eastAsia="Arial" w:cs="Arial"/>
          <w:b w:val="0"/>
          <w:bCs w:val="0"/>
          <w:i w:val="0"/>
          <w:iCs w:val="0"/>
          <w:caps w:val="0"/>
          <w:smallCaps w:val="0"/>
          <w:noProof w:val="0"/>
          <w:color w:val="222222"/>
          <w:sz w:val="19"/>
          <w:szCs w:val="19"/>
          <w:lang w:val="en-US"/>
        </w:rPr>
        <w:t>. Routledge.</w:t>
      </w:r>
    </w:p>
    <w:p w:rsidR="7C8A91E8" w:rsidP="03E32676" w:rsidRDefault="7C8A91E8" w14:paraId="2BBE7B59" w14:textId="733076E4">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 xml:space="preserve">Ratcliffe, J.H., Taniguchi, T., Groff, E.R. and Wood, J.D., 2011. The Philadelphia foot patrol experiment: A randomized controlled trial of police patrol effectiveness in violent crime hotspots. </w:t>
      </w:r>
      <w:r w:rsidRPr="03E32676" w:rsidR="7C8A91E8">
        <w:rPr>
          <w:rFonts w:ascii="Arial" w:hAnsi="Arial" w:eastAsia="Arial" w:cs="Arial"/>
          <w:b w:val="0"/>
          <w:bCs w:val="0"/>
          <w:i w:val="1"/>
          <w:iCs w:val="1"/>
          <w:caps w:val="0"/>
          <w:smallCaps w:val="0"/>
          <w:noProof w:val="0"/>
          <w:color w:val="222222"/>
          <w:sz w:val="19"/>
          <w:szCs w:val="19"/>
          <w:lang w:val="en-US"/>
        </w:rPr>
        <w:t>Criminology</w:t>
      </w:r>
      <w:r w:rsidRPr="03E32676" w:rsidR="7C8A91E8">
        <w:rPr>
          <w:rFonts w:ascii="Arial" w:hAnsi="Arial" w:eastAsia="Arial" w:cs="Arial"/>
          <w:b w:val="0"/>
          <w:bCs w:val="0"/>
          <w:i w:val="0"/>
          <w:iCs w:val="0"/>
          <w:caps w:val="0"/>
          <w:smallCaps w:val="0"/>
          <w:noProof w:val="0"/>
          <w:color w:val="222222"/>
          <w:sz w:val="19"/>
          <w:szCs w:val="19"/>
          <w:lang w:val="en-US"/>
        </w:rPr>
        <w:t xml:space="preserve">, </w:t>
      </w:r>
      <w:r w:rsidRPr="03E32676" w:rsidR="7C8A91E8">
        <w:rPr>
          <w:rFonts w:ascii="Arial" w:hAnsi="Arial" w:eastAsia="Arial" w:cs="Arial"/>
          <w:b w:val="0"/>
          <w:bCs w:val="0"/>
          <w:i w:val="1"/>
          <w:iCs w:val="1"/>
          <w:caps w:val="0"/>
          <w:smallCaps w:val="0"/>
          <w:noProof w:val="0"/>
          <w:color w:val="222222"/>
          <w:sz w:val="19"/>
          <w:szCs w:val="19"/>
          <w:lang w:val="en-US"/>
        </w:rPr>
        <w:t>49</w:t>
      </w:r>
      <w:r w:rsidRPr="03E32676" w:rsidR="7C8A91E8">
        <w:rPr>
          <w:rFonts w:ascii="Arial" w:hAnsi="Arial" w:eastAsia="Arial" w:cs="Arial"/>
          <w:b w:val="0"/>
          <w:bCs w:val="0"/>
          <w:i w:val="0"/>
          <w:iCs w:val="0"/>
          <w:caps w:val="0"/>
          <w:smallCaps w:val="0"/>
          <w:noProof w:val="0"/>
          <w:color w:val="222222"/>
          <w:sz w:val="19"/>
          <w:szCs w:val="19"/>
          <w:lang w:val="en-US"/>
        </w:rPr>
        <w:t>(3), pp.795-831.</w:t>
      </w:r>
    </w:p>
    <w:p w:rsidR="7C8A91E8" w:rsidP="7C8A91E8" w:rsidRDefault="7C8A91E8" w14:paraId="453434F1" w14:textId="18C1388A">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 xml:space="preserve">Sherman, L.W. and Eck, J.E., 2002. Policing for crime prevention. </w:t>
      </w:r>
      <w:r w:rsidRPr="03E32676" w:rsidR="7C8A91E8">
        <w:rPr>
          <w:rFonts w:ascii="Arial" w:hAnsi="Arial" w:eastAsia="Arial" w:cs="Arial"/>
          <w:b w:val="0"/>
          <w:bCs w:val="0"/>
          <w:i w:val="1"/>
          <w:iCs w:val="1"/>
          <w:caps w:val="0"/>
          <w:smallCaps w:val="0"/>
          <w:noProof w:val="0"/>
          <w:color w:val="222222"/>
          <w:sz w:val="19"/>
          <w:szCs w:val="19"/>
          <w:lang w:val="en-US"/>
        </w:rPr>
        <w:t>Evidence-based crime prevention</w:t>
      </w:r>
      <w:r w:rsidRPr="03E32676" w:rsidR="7C8A91E8">
        <w:rPr>
          <w:rFonts w:ascii="Arial" w:hAnsi="Arial" w:eastAsia="Arial" w:cs="Arial"/>
          <w:b w:val="0"/>
          <w:bCs w:val="0"/>
          <w:i w:val="0"/>
          <w:iCs w:val="0"/>
          <w:caps w:val="0"/>
          <w:smallCaps w:val="0"/>
          <w:noProof w:val="0"/>
          <w:color w:val="222222"/>
          <w:sz w:val="19"/>
          <w:szCs w:val="19"/>
          <w:lang w:val="en-US"/>
        </w:rPr>
        <w:t xml:space="preserve">, </w:t>
      </w:r>
      <w:r w:rsidRPr="03E32676" w:rsidR="7C8A91E8">
        <w:rPr>
          <w:rFonts w:ascii="Arial" w:hAnsi="Arial" w:eastAsia="Arial" w:cs="Arial"/>
          <w:b w:val="0"/>
          <w:bCs w:val="0"/>
          <w:i w:val="1"/>
          <w:iCs w:val="1"/>
          <w:caps w:val="0"/>
          <w:smallCaps w:val="0"/>
          <w:noProof w:val="0"/>
          <w:color w:val="222222"/>
          <w:sz w:val="19"/>
          <w:szCs w:val="19"/>
          <w:lang w:val="en-US"/>
        </w:rPr>
        <w:t>295</w:t>
      </w:r>
      <w:r w:rsidRPr="03E32676" w:rsidR="7C8A91E8">
        <w:rPr>
          <w:rFonts w:ascii="Arial" w:hAnsi="Arial" w:eastAsia="Arial" w:cs="Arial"/>
          <w:b w:val="0"/>
          <w:bCs w:val="0"/>
          <w:i w:val="0"/>
          <w:iCs w:val="0"/>
          <w:caps w:val="0"/>
          <w:smallCaps w:val="0"/>
          <w:noProof w:val="0"/>
          <w:color w:val="222222"/>
          <w:sz w:val="19"/>
          <w:szCs w:val="19"/>
          <w:lang w:val="en-US"/>
        </w:rPr>
        <w:t>, p.13.</w:t>
      </w:r>
    </w:p>
    <w:p w:rsidR="7C8A91E8" w:rsidP="7C8A91E8" w:rsidRDefault="7C8A91E8" w14:paraId="0609EF0F" w14:textId="2BEB3004">
      <w:pPr>
        <w:pStyle w:val="Normal"/>
        <w:rPr>
          <w:rFonts w:ascii="Arial" w:hAnsi="Arial" w:eastAsia="Arial" w:cs="Arial"/>
          <w:b w:val="0"/>
          <w:bCs w:val="0"/>
          <w:i w:val="0"/>
          <w:iCs w:val="0"/>
          <w:caps w:val="0"/>
          <w:smallCaps w:val="0"/>
          <w:noProof w:val="0"/>
          <w:color w:val="222222"/>
          <w:sz w:val="19"/>
          <w:szCs w:val="19"/>
          <w:lang w:val="en-US"/>
        </w:rPr>
      </w:pPr>
      <w:r w:rsidRPr="7C8A91E8" w:rsidR="7C8A91E8">
        <w:rPr>
          <w:rFonts w:ascii="Arial" w:hAnsi="Arial" w:eastAsia="Arial" w:cs="Arial"/>
          <w:b w:val="0"/>
          <w:bCs w:val="0"/>
          <w:i w:val="0"/>
          <w:iCs w:val="0"/>
          <w:caps w:val="0"/>
          <w:smallCaps w:val="0"/>
          <w:noProof w:val="0"/>
          <w:color w:val="222222"/>
          <w:sz w:val="19"/>
          <w:szCs w:val="19"/>
          <w:lang w:val="en-US"/>
        </w:rPr>
        <w:t xml:space="preserve">Sindall, K. and Sturgis, P., 2013. Austerity policing: Is visibility more important than absolute numbers in </w:t>
      </w:r>
      <w:r w:rsidRPr="7C8A91E8" w:rsidR="7C8A91E8">
        <w:rPr>
          <w:rFonts w:ascii="Arial" w:hAnsi="Arial" w:eastAsia="Arial" w:cs="Arial"/>
          <w:b w:val="0"/>
          <w:bCs w:val="0"/>
          <w:i w:val="0"/>
          <w:iCs w:val="0"/>
          <w:caps w:val="0"/>
          <w:smallCaps w:val="0"/>
          <w:noProof w:val="0"/>
          <w:color w:val="222222"/>
          <w:sz w:val="19"/>
          <w:szCs w:val="19"/>
          <w:lang w:val="en-US"/>
        </w:rPr>
        <w:t>determining</w:t>
      </w:r>
      <w:r w:rsidRPr="7C8A91E8" w:rsidR="7C8A91E8">
        <w:rPr>
          <w:rFonts w:ascii="Arial" w:hAnsi="Arial" w:eastAsia="Arial" w:cs="Arial"/>
          <w:b w:val="0"/>
          <w:bCs w:val="0"/>
          <w:i w:val="0"/>
          <w:iCs w:val="0"/>
          <w:caps w:val="0"/>
          <w:smallCaps w:val="0"/>
          <w:noProof w:val="0"/>
          <w:color w:val="222222"/>
          <w:sz w:val="19"/>
          <w:szCs w:val="19"/>
          <w:lang w:val="en-US"/>
        </w:rPr>
        <w:t xml:space="preserve"> public confidence in the </w:t>
      </w:r>
      <w:r w:rsidRPr="7C8A91E8" w:rsidR="7C8A91E8">
        <w:rPr>
          <w:rFonts w:ascii="Arial" w:hAnsi="Arial" w:eastAsia="Arial" w:cs="Arial"/>
          <w:b w:val="0"/>
          <w:bCs w:val="0"/>
          <w:i w:val="0"/>
          <w:iCs w:val="0"/>
          <w:caps w:val="0"/>
          <w:smallCaps w:val="0"/>
          <w:noProof w:val="0"/>
          <w:color w:val="222222"/>
          <w:sz w:val="19"/>
          <w:szCs w:val="19"/>
          <w:lang w:val="en-US"/>
        </w:rPr>
        <w:t>police?.</w:t>
      </w:r>
      <w:r w:rsidRPr="7C8A91E8" w:rsidR="7C8A91E8">
        <w:rPr>
          <w:rFonts w:ascii="Arial" w:hAnsi="Arial" w:eastAsia="Arial" w:cs="Arial"/>
          <w:b w:val="0"/>
          <w:bCs w:val="0"/>
          <w:i w:val="0"/>
          <w:iCs w:val="0"/>
          <w:caps w:val="0"/>
          <w:smallCaps w:val="0"/>
          <w:noProof w:val="0"/>
          <w:color w:val="222222"/>
          <w:sz w:val="19"/>
          <w:szCs w:val="19"/>
          <w:lang w:val="en-US"/>
        </w:rPr>
        <w:t xml:space="preserve"> </w:t>
      </w:r>
      <w:r w:rsidRPr="7C8A91E8" w:rsidR="7C8A91E8">
        <w:rPr>
          <w:rFonts w:ascii="Arial" w:hAnsi="Arial" w:eastAsia="Arial" w:cs="Arial"/>
          <w:b w:val="0"/>
          <w:bCs w:val="0"/>
          <w:i w:val="1"/>
          <w:iCs w:val="1"/>
          <w:caps w:val="0"/>
          <w:smallCaps w:val="0"/>
          <w:noProof w:val="0"/>
          <w:color w:val="222222"/>
          <w:sz w:val="19"/>
          <w:szCs w:val="19"/>
          <w:lang w:val="en-US"/>
        </w:rPr>
        <w:t>European journal of criminology</w:t>
      </w:r>
      <w:r w:rsidRPr="7C8A91E8" w:rsidR="7C8A91E8">
        <w:rPr>
          <w:rFonts w:ascii="Arial" w:hAnsi="Arial" w:eastAsia="Arial" w:cs="Arial"/>
          <w:b w:val="0"/>
          <w:bCs w:val="0"/>
          <w:i w:val="0"/>
          <w:iCs w:val="0"/>
          <w:caps w:val="0"/>
          <w:smallCaps w:val="0"/>
          <w:noProof w:val="0"/>
          <w:color w:val="222222"/>
          <w:sz w:val="19"/>
          <w:szCs w:val="19"/>
          <w:lang w:val="en-US"/>
        </w:rPr>
        <w:t xml:space="preserve">, </w:t>
      </w:r>
      <w:r w:rsidRPr="7C8A91E8" w:rsidR="7C8A91E8">
        <w:rPr>
          <w:rFonts w:ascii="Arial" w:hAnsi="Arial" w:eastAsia="Arial" w:cs="Arial"/>
          <w:b w:val="0"/>
          <w:bCs w:val="0"/>
          <w:i w:val="1"/>
          <w:iCs w:val="1"/>
          <w:caps w:val="0"/>
          <w:smallCaps w:val="0"/>
          <w:noProof w:val="0"/>
          <w:color w:val="222222"/>
          <w:sz w:val="19"/>
          <w:szCs w:val="19"/>
          <w:lang w:val="en-US"/>
        </w:rPr>
        <w:t>10</w:t>
      </w:r>
      <w:r w:rsidRPr="7C8A91E8" w:rsidR="7C8A91E8">
        <w:rPr>
          <w:rFonts w:ascii="Arial" w:hAnsi="Arial" w:eastAsia="Arial" w:cs="Arial"/>
          <w:b w:val="0"/>
          <w:bCs w:val="0"/>
          <w:i w:val="0"/>
          <w:iCs w:val="0"/>
          <w:caps w:val="0"/>
          <w:smallCaps w:val="0"/>
          <w:noProof w:val="0"/>
          <w:color w:val="222222"/>
          <w:sz w:val="19"/>
          <w:szCs w:val="19"/>
          <w:lang w:val="en-US"/>
        </w:rPr>
        <w:t>(2), pp.137-153.</w:t>
      </w:r>
    </w:p>
    <w:p w:rsidR="7C8A91E8" w:rsidP="03E32676" w:rsidRDefault="7C8A91E8" w14:paraId="6AEBE640" w14:textId="362B8045">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 xml:space="preserve">Tuffin, R., Morris, J., Poole, A. and Great Britain Home Office Research, Development and Statistics Directorate, 2006. </w:t>
      </w:r>
      <w:r w:rsidRPr="03E32676" w:rsidR="7C8A91E8">
        <w:rPr>
          <w:rFonts w:ascii="Arial" w:hAnsi="Arial" w:eastAsia="Arial" w:cs="Arial"/>
          <w:b w:val="0"/>
          <w:bCs w:val="0"/>
          <w:i w:val="1"/>
          <w:iCs w:val="1"/>
          <w:caps w:val="0"/>
          <w:smallCaps w:val="0"/>
          <w:noProof w:val="0"/>
          <w:color w:val="222222"/>
          <w:sz w:val="19"/>
          <w:szCs w:val="19"/>
          <w:lang w:val="en-US"/>
        </w:rPr>
        <w:t>An evaluation of the impact of the National Reassurance Policing Programme</w:t>
      </w:r>
      <w:r w:rsidRPr="03E32676" w:rsidR="7C8A91E8">
        <w:rPr>
          <w:rFonts w:ascii="Arial" w:hAnsi="Arial" w:eastAsia="Arial" w:cs="Arial"/>
          <w:b w:val="0"/>
          <w:bCs w:val="0"/>
          <w:i w:val="0"/>
          <w:iCs w:val="0"/>
          <w:caps w:val="0"/>
          <w:smallCaps w:val="0"/>
          <w:noProof w:val="0"/>
          <w:color w:val="222222"/>
          <w:sz w:val="19"/>
          <w:szCs w:val="19"/>
          <w:lang w:val="en-US"/>
        </w:rPr>
        <w:t xml:space="preserve"> (Vol. 296). London: Home Office Research, Development and Statistics Directorate.</w:t>
      </w:r>
    </w:p>
    <w:p w:rsidR="7C8A91E8" w:rsidP="03E32676" w:rsidRDefault="7C8A91E8" w14:paraId="1F1F3308" w14:textId="5E0E2DA9">
      <w:pPr>
        <w:pStyle w:val="Normal"/>
        <w:rPr>
          <w:rFonts w:ascii="Arial" w:hAnsi="Arial" w:eastAsia="Arial" w:cs="Arial"/>
          <w:b w:val="0"/>
          <w:bCs w:val="0"/>
          <w:i w:val="0"/>
          <w:iCs w:val="0"/>
          <w:caps w:val="0"/>
          <w:smallCaps w:val="0"/>
          <w:noProof w:val="0"/>
          <w:color w:val="222222"/>
          <w:sz w:val="19"/>
          <w:szCs w:val="19"/>
          <w:lang w:val="en-US"/>
        </w:rPr>
      </w:pPr>
      <w:r w:rsidRPr="03E32676" w:rsidR="7C8A91E8">
        <w:rPr>
          <w:rFonts w:ascii="Arial" w:hAnsi="Arial" w:eastAsia="Arial" w:cs="Arial"/>
          <w:b w:val="0"/>
          <w:bCs w:val="0"/>
          <w:i w:val="0"/>
          <w:iCs w:val="0"/>
          <w:caps w:val="0"/>
          <w:smallCaps w:val="0"/>
          <w:noProof w:val="0"/>
          <w:color w:val="222222"/>
          <w:sz w:val="19"/>
          <w:szCs w:val="19"/>
          <w:lang w:val="en-US"/>
        </w:rPr>
        <w:t xml:space="preserve">Tremblay, R.E. and Craig, W.M., 1995. Developmental crime prevention. </w:t>
      </w:r>
      <w:r w:rsidRPr="03E32676" w:rsidR="7C8A91E8">
        <w:rPr>
          <w:rFonts w:ascii="Arial" w:hAnsi="Arial" w:eastAsia="Arial" w:cs="Arial"/>
          <w:b w:val="0"/>
          <w:bCs w:val="0"/>
          <w:i w:val="1"/>
          <w:iCs w:val="1"/>
          <w:caps w:val="0"/>
          <w:smallCaps w:val="0"/>
          <w:noProof w:val="0"/>
          <w:color w:val="222222"/>
          <w:sz w:val="19"/>
          <w:szCs w:val="19"/>
          <w:lang w:val="en-US"/>
        </w:rPr>
        <w:t>Crime and justice</w:t>
      </w:r>
      <w:r w:rsidRPr="03E32676" w:rsidR="7C8A91E8">
        <w:rPr>
          <w:rFonts w:ascii="Arial" w:hAnsi="Arial" w:eastAsia="Arial" w:cs="Arial"/>
          <w:b w:val="0"/>
          <w:bCs w:val="0"/>
          <w:i w:val="0"/>
          <w:iCs w:val="0"/>
          <w:caps w:val="0"/>
          <w:smallCaps w:val="0"/>
          <w:noProof w:val="0"/>
          <w:color w:val="222222"/>
          <w:sz w:val="19"/>
          <w:szCs w:val="19"/>
          <w:lang w:val="en-US"/>
        </w:rPr>
        <w:t xml:space="preserve">, </w:t>
      </w:r>
      <w:r w:rsidRPr="03E32676" w:rsidR="7C8A91E8">
        <w:rPr>
          <w:rFonts w:ascii="Arial" w:hAnsi="Arial" w:eastAsia="Arial" w:cs="Arial"/>
          <w:b w:val="0"/>
          <w:bCs w:val="0"/>
          <w:i w:val="1"/>
          <w:iCs w:val="1"/>
          <w:caps w:val="0"/>
          <w:smallCaps w:val="0"/>
          <w:noProof w:val="0"/>
          <w:color w:val="222222"/>
          <w:sz w:val="19"/>
          <w:szCs w:val="19"/>
          <w:lang w:val="en-US"/>
        </w:rPr>
        <w:t>19</w:t>
      </w:r>
      <w:r w:rsidRPr="03E32676" w:rsidR="7C8A91E8">
        <w:rPr>
          <w:rFonts w:ascii="Arial" w:hAnsi="Arial" w:eastAsia="Arial" w:cs="Arial"/>
          <w:b w:val="0"/>
          <w:bCs w:val="0"/>
          <w:i w:val="0"/>
          <w:iCs w:val="0"/>
          <w:caps w:val="0"/>
          <w:smallCaps w:val="0"/>
          <w:noProof w:val="0"/>
          <w:color w:val="222222"/>
          <w:sz w:val="19"/>
          <w:szCs w:val="19"/>
          <w:lang w:val="en-US"/>
        </w:rPr>
        <w:t>, pp.151-236.</w:t>
      </w:r>
    </w:p>
    <w:p w:rsidR="03E32676" w:rsidP="03E32676" w:rsidRDefault="03E32676" w14:paraId="65DEDBAD" w14:textId="277B1CD9">
      <w:pPr>
        <w:pStyle w:val="Normal"/>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WvycU+ezHS8WQx" id="PTkDm37p"/>
    <int:ParagraphRange paragraphId="327203831" textId="1233799472" start="44" length="14" invalidationStart="44" invalidationLength="14" id="MyBEO4FX"/>
    <int:WordHash hashCode="ni8UUdXdlt6RIo" id="Wr6Xc6fR"/>
    <int:WordHash hashCode="NWGhS3HI4ASL5x" id="X48KV2PP"/>
    <int:ParagraphRange paragraphId="175962127" textId="1610289761" start="853" length="23" invalidationStart="853" invalidationLength="23" id="Hm1e32MU"/>
    <int:ParagraphRange paragraphId="175962127" textId="102825364" start="854" length="23" invalidationStart="854" invalidationLength="23" id="l2jXKQ2r"/>
    <int:ParagraphRange paragraphId="470449965" textId="672775494" start="602" length="6" invalidationStart="602" invalidationLength="6" id="aXbuXJRC"/>
    <int:WordHash hashCode="d6vvkjI26POa0b" id="qTnAyRqg"/>
    <int:ParagraphRange paragraphId="753368971" textId="1562814433" start="719" length="10" invalidationStart="719" invalidationLength="10" id="P45F27Fj"/>
    <int:WordHash hashCode="a3GdK0Ai5jDpyi" id="5vvXp0wl"/>
    <int:WordHash hashCode="17ShXkmfgQoRN6" id="qXirMol3"/>
    <int:WordHash hashCode="K4C23w0AU4XL4M" id="9IRksaoU"/>
    <int:ParagraphRange paragraphId="753368971" textId="721270318" start="719" length="10" invalidationStart="719" invalidationLength="10" id="tHGiUWiy"/>
    <int:ParagraphRange paragraphId="753368971" textId="721270318" start="751" length="2" invalidationStart="751" invalidationLength="2" id="p7g2PacF"/>
    <int:ParagraphRange paragraphId="101314319" textId="736833540" start="146" length="8" invalidationStart="146" invalidationLength="8" id="ttWEk1EZ"/>
    <int:WordHash hashCode="QHQfPOTE7MbsPj" id="i3BOjM1c"/>
    <int:WordHash hashCode="Co0B7D0zXRw2Jl" id="2dFraDbp"/>
    <int:WordHash hashCode="e0dMsLOcF3PXGS" id="Scgs0n5U"/>
    <int:WordHash hashCode="yzTipuc7IIhEGQ" id="OpV6I27r"/>
  </int:Manifest>
  <int:Observations>
    <int:Content id="PTkDm37p">
      <int:Rejection type="LegacyProofing"/>
    </int:Content>
    <int:Content id="MyBEO4FX">
      <int:Rejection type="LegacyProofing"/>
    </int:Content>
    <int:Content id="Wr6Xc6fR">
      <int:Rejection type="LegacyProofing"/>
    </int:Content>
    <int:Content id="X48KV2PP">
      <int:Rejection type="LegacyProofing"/>
    </int:Content>
    <int:Content id="Hm1e32MU">
      <int:Rejection type="LegacyProofing"/>
    </int:Content>
    <int:Content id="l2jXKQ2r">
      <int:Rejection type="LegacyProofing"/>
    </int:Content>
    <int:Content id="aXbuXJRC">
      <int:Rejection type="LegacyProofing"/>
    </int:Content>
    <int:Content id="qTnAyRqg">
      <int:Rejection type="LegacyProofing"/>
    </int:Content>
    <int:Content id="P45F27Fj">
      <int:Rejection type="LegacyProofing"/>
    </int:Content>
    <int:Content id="5vvXp0wl">
      <int:Rejection type="LegacyProofing"/>
    </int:Content>
    <int:Content id="qXirMol3">
      <int:Rejection type="LegacyProofing"/>
    </int:Content>
    <int:Content id="9IRksaoU">
      <int:Rejection type="LegacyProofing"/>
    </int:Content>
    <int:Content id="tHGiUWiy">
      <int:Rejection type="LegacyProofing"/>
    </int:Content>
    <int:Content id="p7g2PacF">
      <int:Rejection type="LegacyProofing"/>
    </int:Content>
    <int:Content id="ttWEk1EZ">
      <int:Rejection type="LegacyProofing"/>
    </int:Content>
    <int:Content id="i3BOjM1c">
      <int:Rejection type="AugLoop_Text_Critique"/>
    </int:Content>
    <int:Content id="2dFraDbp">
      <int:Rejection type="AugLoop_Text_Critique"/>
    </int:Content>
    <int:Content id="Scgs0n5U">
      <int:Rejection type="AugLoop_Text_Critique"/>
    </int:Content>
    <int:Content id="OpV6I27r">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1E17FA"/>
    <w:rsid w:val="00040DFF"/>
    <w:rsid w:val="003CE983"/>
    <w:rsid w:val="003CE983"/>
    <w:rsid w:val="006AB6E7"/>
    <w:rsid w:val="006AB6E7"/>
    <w:rsid w:val="019FDE60"/>
    <w:rsid w:val="02035986"/>
    <w:rsid w:val="020EDD79"/>
    <w:rsid w:val="02332ABB"/>
    <w:rsid w:val="02332ABB"/>
    <w:rsid w:val="02728B70"/>
    <w:rsid w:val="0379DB87"/>
    <w:rsid w:val="03E32676"/>
    <w:rsid w:val="03EEE114"/>
    <w:rsid w:val="041F2769"/>
    <w:rsid w:val="04BA2E79"/>
    <w:rsid w:val="073D9FCE"/>
    <w:rsid w:val="073D9FCE"/>
    <w:rsid w:val="07980074"/>
    <w:rsid w:val="08553A30"/>
    <w:rsid w:val="08A1CA2F"/>
    <w:rsid w:val="091AA878"/>
    <w:rsid w:val="0D28AB53"/>
    <w:rsid w:val="0D5C12F5"/>
    <w:rsid w:val="0DF60721"/>
    <w:rsid w:val="0F91D782"/>
    <w:rsid w:val="10E48214"/>
    <w:rsid w:val="112DA7E3"/>
    <w:rsid w:val="12216AD6"/>
    <w:rsid w:val="122F8418"/>
    <w:rsid w:val="12805275"/>
    <w:rsid w:val="1323470B"/>
    <w:rsid w:val="15186136"/>
    <w:rsid w:val="1533BD38"/>
    <w:rsid w:val="1753C398"/>
    <w:rsid w:val="175BB11E"/>
    <w:rsid w:val="192B7601"/>
    <w:rsid w:val="1A7C33E8"/>
    <w:rsid w:val="1AA48CB7"/>
    <w:rsid w:val="1AC74662"/>
    <w:rsid w:val="1B589136"/>
    <w:rsid w:val="1B7F274D"/>
    <w:rsid w:val="1B7F274D"/>
    <w:rsid w:val="1C5E8B1F"/>
    <w:rsid w:val="1DDC2D79"/>
    <w:rsid w:val="1F55F76B"/>
    <w:rsid w:val="1F66C303"/>
    <w:rsid w:val="20E387E6"/>
    <w:rsid w:val="2113CE3B"/>
    <w:rsid w:val="21BE227C"/>
    <w:rsid w:val="22378EA0"/>
    <w:rsid w:val="28F68751"/>
    <w:rsid w:val="294EDD92"/>
    <w:rsid w:val="2A9257B2"/>
    <w:rsid w:val="2C2E2813"/>
    <w:rsid w:val="2D9B63AB"/>
    <w:rsid w:val="2E224EB5"/>
    <w:rsid w:val="2ED4D95F"/>
    <w:rsid w:val="2FCB5DDE"/>
    <w:rsid w:val="2FCB5DDE"/>
    <w:rsid w:val="30CDFDC8"/>
    <w:rsid w:val="32957C11"/>
    <w:rsid w:val="32957C11"/>
    <w:rsid w:val="337016A7"/>
    <w:rsid w:val="34DA2429"/>
    <w:rsid w:val="3513D48E"/>
    <w:rsid w:val="3513D48E"/>
    <w:rsid w:val="35C5F996"/>
    <w:rsid w:val="35C5F996"/>
    <w:rsid w:val="3675F48A"/>
    <w:rsid w:val="3675F48A"/>
    <w:rsid w:val="3811C4EB"/>
    <w:rsid w:val="390CAB1B"/>
    <w:rsid w:val="3A660317"/>
    <w:rsid w:val="3B1D644A"/>
    <w:rsid w:val="3C444BDD"/>
    <w:rsid w:val="3CE5D81E"/>
    <w:rsid w:val="3DE01C3E"/>
    <w:rsid w:val="3E81066F"/>
    <w:rsid w:val="3F01D23E"/>
    <w:rsid w:val="3F01D23E"/>
    <w:rsid w:val="3F7BEC9F"/>
    <w:rsid w:val="3FF59531"/>
    <w:rsid w:val="3FF59531"/>
    <w:rsid w:val="4119BC26"/>
    <w:rsid w:val="4119BC26"/>
    <w:rsid w:val="4152301F"/>
    <w:rsid w:val="4209758E"/>
    <w:rsid w:val="4209758E"/>
    <w:rsid w:val="42B58C87"/>
    <w:rsid w:val="43547792"/>
    <w:rsid w:val="43547792"/>
    <w:rsid w:val="43A545EF"/>
    <w:rsid w:val="468C1854"/>
    <w:rsid w:val="47BFDE0C"/>
    <w:rsid w:val="47BFDE0C"/>
    <w:rsid w:val="49F57BF5"/>
    <w:rsid w:val="49FD697B"/>
    <w:rsid w:val="4A148773"/>
    <w:rsid w:val="4BA779C2"/>
    <w:rsid w:val="4D03E96E"/>
    <w:rsid w:val="4D2D1CB7"/>
    <w:rsid w:val="4D350A3D"/>
    <w:rsid w:val="4D350A3D"/>
    <w:rsid w:val="4E6FE89A"/>
    <w:rsid w:val="504FB58A"/>
    <w:rsid w:val="50DC69C9"/>
    <w:rsid w:val="516F9E64"/>
    <w:rsid w:val="5170416F"/>
    <w:rsid w:val="5170416F"/>
    <w:rsid w:val="518E60FF"/>
    <w:rsid w:val="518E60FF"/>
    <w:rsid w:val="51F5F5D5"/>
    <w:rsid w:val="5275FDEF"/>
    <w:rsid w:val="52AA07A1"/>
    <w:rsid w:val="532A3160"/>
    <w:rsid w:val="534359BD"/>
    <w:rsid w:val="534359BD"/>
    <w:rsid w:val="54C601C1"/>
    <w:rsid w:val="5554BB90"/>
    <w:rsid w:val="5587378C"/>
    <w:rsid w:val="564AFD0D"/>
    <w:rsid w:val="564AFD0D"/>
    <w:rsid w:val="56C2C426"/>
    <w:rsid w:val="58CC1716"/>
    <w:rsid w:val="591E17FA"/>
    <w:rsid w:val="59B29B41"/>
    <w:rsid w:val="59B29B41"/>
    <w:rsid w:val="5A138D45"/>
    <w:rsid w:val="5A138D45"/>
    <w:rsid w:val="5A65B3D2"/>
    <w:rsid w:val="5A7BCB13"/>
    <w:rsid w:val="5BAF5DA6"/>
    <w:rsid w:val="5BF67910"/>
    <w:rsid w:val="5CA903BA"/>
    <w:rsid w:val="5CA903BA"/>
    <w:rsid w:val="5D4B2E07"/>
    <w:rsid w:val="5D924971"/>
    <w:rsid w:val="605720E1"/>
    <w:rsid w:val="605720E1"/>
    <w:rsid w:val="617C74DD"/>
    <w:rsid w:val="61BDAD26"/>
    <w:rsid w:val="61F2F142"/>
    <w:rsid w:val="623AC2CC"/>
    <w:rsid w:val="63D6932D"/>
    <w:rsid w:val="63D6932D"/>
    <w:rsid w:val="640EC9BD"/>
    <w:rsid w:val="64B4159F"/>
    <w:rsid w:val="64E8A59D"/>
    <w:rsid w:val="65028CB0"/>
    <w:rsid w:val="6572638E"/>
    <w:rsid w:val="65D31640"/>
    <w:rsid w:val="6647F87A"/>
    <w:rsid w:val="67529082"/>
    <w:rsid w:val="679AE804"/>
    <w:rsid w:val="67AFB56E"/>
    <w:rsid w:val="68EE60E3"/>
    <w:rsid w:val="691341ED"/>
    <w:rsid w:val="697F993C"/>
    <w:rsid w:val="69AF96AE"/>
    <w:rsid w:val="6AA359A1"/>
    <w:rsid w:val="6AA68763"/>
    <w:rsid w:val="6B0A2EC6"/>
    <w:rsid w:val="6B1B699D"/>
    <w:rsid w:val="6BD7E4A3"/>
    <w:rsid w:val="6D332185"/>
    <w:rsid w:val="6E530A5F"/>
    <w:rsid w:val="6E530A5F"/>
    <w:rsid w:val="6E75C40A"/>
    <w:rsid w:val="6E904699"/>
    <w:rsid w:val="6E904699"/>
    <w:rsid w:val="6E96AE04"/>
    <w:rsid w:val="6E96AE04"/>
    <w:rsid w:val="7011946B"/>
    <w:rsid w:val="7011946B"/>
    <w:rsid w:val="7087B7BC"/>
    <w:rsid w:val="70F53A4B"/>
    <w:rsid w:val="70F53A4B"/>
    <w:rsid w:val="71882C97"/>
    <w:rsid w:val="71882C97"/>
    <w:rsid w:val="71BAA893"/>
    <w:rsid w:val="71BAA893"/>
    <w:rsid w:val="735678F4"/>
    <w:rsid w:val="736FA151"/>
    <w:rsid w:val="736FA151"/>
    <w:rsid w:val="7389061C"/>
    <w:rsid w:val="73BF587E"/>
    <w:rsid w:val="73BF587E"/>
    <w:rsid w:val="746807FC"/>
    <w:rsid w:val="74CA3969"/>
    <w:rsid w:val="75C856F8"/>
    <w:rsid w:val="75C856F8"/>
    <w:rsid w:val="76A74213"/>
    <w:rsid w:val="77647BCF"/>
    <w:rsid w:val="77647BCF"/>
    <w:rsid w:val="7829EA17"/>
    <w:rsid w:val="7829EA17"/>
    <w:rsid w:val="799DAA8C"/>
    <w:rsid w:val="79D2F940"/>
    <w:rsid w:val="7B75F871"/>
    <w:rsid w:val="7C8A91E8"/>
    <w:rsid w:val="7CD54B4E"/>
    <w:rsid w:val="7CD54B4E"/>
    <w:rsid w:val="7CFD5B3A"/>
    <w:rsid w:val="7D0548C0"/>
    <w:rsid w:val="7DBEA231"/>
    <w:rsid w:val="7FDCA5BB"/>
    <w:rsid w:val="7FDCA5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E17FA"/>
  <w15:chartTrackingRefBased/>
  <w15:docId w15:val="{8CFE5FDA-B10C-4D9F-B213-3714ABBDC8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8d534375cd954e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2022-05-06T16:34:01.7627369Z</dcterms:created>
  <dcterms:modified xsi:type="dcterms:W3CDTF">2022-05-06T22:57:53.4564582Z</dcterms:modified>
  <dc:creator>Patrick Grey (2104767)</dc:creator>
  <lastModifiedBy>Patrick Grey (2104767)</lastModifiedBy>
</coreProperties>
</file>