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100C45" w14:textId="77777777" w:rsidR="00AE1574" w:rsidRPr="00AE1574" w:rsidRDefault="00AE1574" w:rsidP="00B71A39">
      <w:pPr>
        <w:suppressAutoHyphens w:val="0"/>
        <w:rPr>
          <w:rFonts w:eastAsia="Calibri" w:cs="Times New Roman"/>
          <w:b/>
          <w:bCs/>
          <w:sz w:val="72"/>
          <w:szCs w:val="72"/>
          <w:lang w:eastAsia="en-US"/>
        </w:rPr>
      </w:pPr>
    </w:p>
    <w:p w14:paraId="249C966E" w14:textId="77777777" w:rsidR="00F32D90" w:rsidRDefault="00F32D90" w:rsidP="00AE1574">
      <w:pPr>
        <w:suppressAutoHyphens w:val="0"/>
        <w:spacing w:line="360" w:lineRule="auto"/>
        <w:jc w:val="both"/>
        <w:rPr>
          <w:rFonts w:eastAsia="Calibri" w:cs="Times New Roman"/>
          <w:b/>
          <w:bCs/>
          <w:szCs w:val="24"/>
          <w:lang w:eastAsia="en-US"/>
        </w:rPr>
      </w:pPr>
    </w:p>
    <w:p w14:paraId="235995AF" w14:textId="77777777" w:rsidR="00F32D90" w:rsidRDefault="00F32D90" w:rsidP="00F32D90">
      <w:pPr>
        <w:suppressAutoHyphens w:val="0"/>
        <w:spacing w:after="0" w:line="240" w:lineRule="auto"/>
        <w:jc w:val="right"/>
        <w:rPr>
          <w:rFonts w:eastAsia="Calibri" w:cs="Times New Roman"/>
          <w:b/>
          <w:bCs/>
          <w:szCs w:val="24"/>
          <w:lang w:eastAsia="en-US"/>
        </w:rPr>
      </w:pPr>
      <w:r>
        <w:rPr>
          <w:rFonts w:eastAsia="Calibri" w:cs="Times New Roman"/>
          <w:b/>
          <w:bCs/>
          <w:szCs w:val="24"/>
          <w:lang w:eastAsia="en-US"/>
        </w:rPr>
        <w:t xml:space="preserve">  </w:t>
      </w:r>
    </w:p>
    <w:p w14:paraId="506706FF" w14:textId="77777777" w:rsidR="00F32D90" w:rsidRDefault="00F32D90" w:rsidP="00F32D90">
      <w:pPr>
        <w:suppressAutoHyphens w:val="0"/>
        <w:spacing w:after="0" w:line="240" w:lineRule="auto"/>
        <w:jc w:val="right"/>
        <w:rPr>
          <w:rFonts w:eastAsia="Calibri" w:cs="Times New Roman"/>
          <w:b/>
          <w:bCs/>
          <w:szCs w:val="24"/>
          <w:lang w:eastAsia="en-US"/>
        </w:rPr>
      </w:pPr>
    </w:p>
    <w:p w14:paraId="3AA5A845" w14:textId="77777777" w:rsidR="00F32D90" w:rsidRDefault="00F32D90" w:rsidP="00F32D90">
      <w:pPr>
        <w:suppressAutoHyphens w:val="0"/>
        <w:spacing w:after="0" w:line="240" w:lineRule="auto"/>
        <w:jc w:val="right"/>
        <w:rPr>
          <w:rFonts w:eastAsia="Calibri" w:cs="Times New Roman"/>
          <w:b/>
          <w:bCs/>
          <w:szCs w:val="24"/>
          <w:lang w:eastAsia="en-US"/>
        </w:rPr>
      </w:pPr>
    </w:p>
    <w:p w14:paraId="140BB702" w14:textId="77777777" w:rsidR="00F32D90" w:rsidRDefault="00F32D90" w:rsidP="00F32D90">
      <w:pPr>
        <w:suppressAutoHyphens w:val="0"/>
        <w:spacing w:after="0" w:line="240" w:lineRule="auto"/>
        <w:jc w:val="right"/>
        <w:rPr>
          <w:rFonts w:eastAsia="Calibri" w:cs="Times New Roman"/>
          <w:b/>
          <w:bCs/>
          <w:szCs w:val="24"/>
          <w:lang w:eastAsia="en-US"/>
        </w:rPr>
      </w:pPr>
    </w:p>
    <w:p w14:paraId="4C06B84E" w14:textId="77777777" w:rsidR="00F32D90" w:rsidRDefault="00F32D90" w:rsidP="00F32D90">
      <w:pPr>
        <w:suppressAutoHyphens w:val="0"/>
        <w:spacing w:after="0" w:line="240" w:lineRule="auto"/>
        <w:jc w:val="right"/>
        <w:rPr>
          <w:rFonts w:eastAsia="Calibri" w:cs="Times New Roman"/>
          <w:b/>
          <w:bCs/>
          <w:szCs w:val="24"/>
          <w:lang w:eastAsia="en-US"/>
        </w:rPr>
      </w:pPr>
    </w:p>
    <w:p w14:paraId="076440D7" w14:textId="77777777" w:rsidR="00F32D90" w:rsidRDefault="00F32D90" w:rsidP="00F32D90">
      <w:pPr>
        <w:suppressAutoHyphens w:val="0"/>
        <w:spacing w:after="0" w:line="240" w:lineRule="auto"/>
        <w:jc w:val="right"/>
        <w:rPr>
          <w:rFonts w:eastAsia="Calibri" w:cs="Times New Roman"/>
          <w:b/>
          <w:bCs/>
          <w:szCs w:val="24"/>
          <w:lang w:eastAsia="en-US"/>
        </w:rPr>
      </w:pPr>
    </w:p>
    <w:p w14:paraId="38608CE0" w14:textId="77777777" w:rsidR="00F32D90" w:rsidRDefault="00F32D90" w:rsidP="00F32D90">
      <w:pPr>
        <w:suppressAutoHyphens w:val="0"/>
        <w:spacing w:after="0" w:line="240" w:lineRule="auto"/>
        <w:jc w:val="right"/>
        <w:rPr>
          <w:rFonts w:eastAsia="Calibri" w:cs="Times New Roman"/>
          <w:b/>
          <w:bCs/>
          <w:szCs w:val="24"/>
          <w:lang w:eastAsia="en-US"/>
        </w:rPr>
      </w:pPr>
    </w:p>
    <w:p w14:paraId="5EA77305" w14:textId="77777777" w:rsidR="00F32D90" w:rsidRDefault="00F32D90" w:rsidP="00F32D90">
      <w:pPr>
        <w:suppressAutoHyphens w:val="0"/>
        <w:spacing w:after="0" w:line="240" w:lineRule="auto"/>
        <w:jc w:val="right"/>
        <w:rPr>
          <w:rFonts w:eastAsia="Calibri" w:cs="Times New Roman"/>
          <w:b/>
          <w:bCs/>
          <w:szCs w:val="24"/>
          <w:lang w:eastAsia="en-US"/>
        </w:rPr>
      </w:pPr>
    </w:p>
    <w:p w14:paraId="35ECF382" w14:textId="77777777" w:rsidR="00F32D90" w:rsidRDefault="00F32D90" w:rsidP="00F32D90">
      <w:pPr>
        <w:suppressAutoHyphens w:val="0"/>
        <w:spacing w:after="0" w:line="240" w:lineRule="auto"/>
        <w:jc w:val="right"/>
        <w:rPr>
          <w:rFonts w:eastAsia="Calibri" w:cs="Times New Roman"/>
          <w:b/>
          <w:bCs/>
          <w:szCs w:val="24"/>
          <w:lang w:eastAsia="en-US"/>
        </w:rPr>
      </w:pPr>
    </w:p>
    <w:p w14:paraId="567F029B" w14:textId="77777777" w:rsidR="00F32D90" w:rsidRDefault="00F32D90" w:rsidP="00F32D90">
      <w:pPr>
        <w:suppressAutoHyphens w:val="0"/>
        <w:spacing w:after="0" w:line="240" w:lineRule="auto"/>
        <w:jc w:val="right"/>
        <w:rPr>
          <w:rFonts w:eastAsia="Calibri" w:cs="Times New Roman"/>
          <w:b/>
          <w:bCs/>
          <w:szCs w:val="24"/>
          <w:lang w:eastAsia="en-US"/>
        </w:rPr>
      </w:pPr>
    </w:p>
    <w:p w14:paraId="7E301B49" w14:textId="77777777" w:rsidR="00F32D90" w:rsidRDefault="00F32D90" w:rsidP="00F32D90">
      <w:pPr>
        <w:suppressAutoHyphens w:val="0"/>
        <w:spacing w:after="0" w:line="240" w:lineRule="auto"/>
        <w:jc w:val="right"/>
        <w:rPr>
          <w:rFonts w:eastAsia="Calibri" w:cs="Times New Roman"/>
          <w:b/>
          <w:bCs/>
          <w:szCs w:val="24"/>
          <w:lang w:eastAsia="en-US"/>
        </w:rPr>
      </w:pPr>
    </w:p>
    <w:p w14:paraId="3A438F94" w14:textId="77777777" w:rsidR="00F32D90" w:rsidRDefault="00F32D90" w:rsidP="00F32D90">
      <w:pPr>
        <w:suppressAutoHyphens w:val="0"/>
        <w:spacing w:after="0" w:line="240" w:lineRule="auto"/>
        <w:jc w:val="right"/>
        <w:rPr>
          <w:rFonts w:eastAsia="Calibri" w:cs="Times New Roman"/>
          <w:b/>
          <w:bCs/>
          <w:szCs w:val="24"/>
          <w:lang w:eastAsia="en-US"/>
        </w:rPr>
      </w:pPr>
    </w:p>
    <w:p w14:paraId="7B187762" w14:textId="77777777" w:rsidR="00F32D90" w:rsidRDefault="00F32D90" w:rsidP="00F32D90">
      <w:pPr>
        <w:suppressAutoHyphens w:val="0"/>
        <w:spacing w:after="0" w:line="240" w:lineRule="auto"/>
        <w:jc w:val="right"/>
        <w:rPr>
          <w:rFonts w:eastAsia="Calibri" w:cs="Times New Roman"/>
          <w:b/>
          <w:bCs/>
          <w:szCs w:val="24"/>
          <w:lang w:eastAsia="en-US"/>
        </w:rPr>
      </w:pPr>
    </w:p>
    <w:p w14:paraId="0C7332F9" w14:textId="77777777" w:rsidR="00F32D90" w:rsidRDefault="00F32D90" w:rsidP="00F32D90">
      <w:pPr>
        <w:suppressAutoHyphens w:val="0"/>
        <w:spacing w:after="0" w:line="240" w:lineRule="auto"/>
        <w:jc w:val="right"/>
        <w:rPr>
          <w:rFonts w:eastAsia="Calibri" w:cs="Times New Roman"/>
          <w:b/>
          <w:bCs/>
          <w:szCs w:val="24"/>
          <w:lang w:eastAsia="en-US"/>
        </w:rPr>
      </w:pPr>
    </w:p>
    <w:p w14:paraId="08E4FE9B" w14:textId="77777777" w:rsidR="00F32D90" w:rsidRDefault="00F32D90" w:rsidP="00F32D90">
      <w:pPr>
        <w:suppressAutoHyphens w:val="0"/>
        <w:spacing w:after="0" w:line="240" w:lineRule="auto"/>
        <w:jc w:val="right"/>
        <w:rPr>
          <w:rFonts w:eastAsia="Calibri" w:cs="Times New Roman"/>
          <w:b/>
          <w:bCs/>
          <w:szCs w:val="24"/>
          <w:lang w:eastAsia="en-US"/>
        </w:rPr>
      </w:pPr>
    </w:p>
    <w:p w14:paraId="57395467" w14:textId="77777777" w:rsidR="00F32D90" w:rsidRDefault="00F32D90" w:rsidP="00F32D90">
      <w:pPr>
        <w:suppressAutoHyphens w:val="0"/>
        <w:spacing w:after="0" w:line="240" w:lineRule="auto"/>
        <w:jc w:val="right"/>
        <w:rPr>
          <w:rFonts w:eastAsia="Calibri" w:cs="Times New Roman"/>
          <w:b/>
          <w:bCs/>
          <w:szCs w:val="24"/>
          <w:lang w:eastAsia="en-US"/>
        </w:rPr>
      </w:pPr>
    </w:p>
    <w:p w14:paraId="2148B984" w14:textId="77777777" w:rsidR="00F32D90" w:rsidRDefault="00F32D90" w:rsidP="00F32D90">
      <w:pPr>
        <w:suppressAutoHyphens w:val="0"/>
        <w:spacing w:after="0" w:line="240" w:lineRule="auto"/>
        <w:jc w:val="right"/>
        <w:rPr>
          <w:rFonts w:eastAsia="Calibri" w:cs="Times New Roman"/>
          <w:b/>
          <w:bCs/>
          <w:szCs w:val="24"/>
          <w:lang w:eastAsia="en-US"/>
        </w:rPr>
      </w:pPr>
    </w:p>
    <w:p w14:paraId="21EB7CDC" w14:textId="77777777" w:rsidR="00F32D90" w:rsidRDefault="00F32D90" w:rsidP="00F32D90">
      <w:pPr>
        <w:suppressAutoHyphens w:val="0"/>
        <w:spacing w:after="0" w:line="240" w:lineRule="auto"/>
        <w:jc w:val="right"/>
        <w:rPr>
          <w:rFonts w:eastAsia="Calibri" w:cs="Times New Roman"/>
          <w:b/>
          <w:bCs/>
          <w:szCs w:val="24"/>
          <w:lang w:eastAsia="en-US"/>
        </w:rPr>
      </w:pPr>
    </w:p>
    <w:p w14:paraId="447F7EF7" w14:textId="77777777" w:rsidR="00F32D90" w:rsidRDefault="00F32D90" w:rsidP="00F32D90">
      <w:pPr>
        <w:suppressAutoHyphens w:val="0"/>
        <w:spacing w:after="0" w:line="240" w:lineRule="auto"/>
        <w:jc w:val="right"/>
        <w:rPr>
          <w:rFonts w:eastAsia="Calibri" w:cs="Times New Roman"/>
          <w:b/>
          <w:bCs/>
          <w:szCs w:val="24"/>
          <w:lang w:eastAsia="en-US"/>
        </w:rPr>
      </w:pPr>
    </w:p>
    <w:p w14:paraId="4DA6A447" w14:textId="77777777" w:rsidR="00F32D90" w:rsidRDefault="00F32D90" w:rsidP="00F32D90">
      <w:pPr>
        <w:suppressAutoHyphens w:val="0"/>
        <w:spacing w:after="0" w:line="240" w:lineRule="auto"/>
        <w:jc w:val="right"/>
        <w:rPr>
          <w:rFonts w:eastAsia="Calibri" w:cs="Times New Roman"/>
          <w:b/>
          <w:bCs/>
          <w:szCs w:val="24"/>
          <w:lang w:eastAsia="en-US"/>
        </w:rPr>
      </w:pPr>
    </w:p>
    <w:p w14:paraId="4CE3A5F8" w14:textId="77777777" w:rsidR="00F32D90" w:rsidRDefault="00F32D90" w:rsidP="00F861F0">
      <w:pPr>
        <w:suppressAutoHyphens w:val="0"/>
        <w:spacing w:after="0" w:line="240" w:lineRule="auto"/>
        <w:rPr>
          <w:rFonts w:eastAsia="Calibri" w:cs="Times New Roman"/>
          <w:b/>
          <w:bCs/>
          <w:szCs w:val="24"/>
          <w:lang w:eastAsia="en-US"/>
        </w:rPr>
      </w:pPr>
    </w:p>
    <w:p w14:paraId="05461C5B" w14:textId="77777777" w:rsidR="00FB13F0" w:rsidRPr="00E14FBA" w:rsidRDefault="007F5023" w:rsidP="00F861F0">
      <w:pPr>
        <w:suppressAutoHyphens w:val="0"/>
        <w:spacing w:after="0" w:line="240" w:lineRule="auto"/>
        <w:rPr>
          <w:rFonts w:ascii="Arial" w:hAnsi="Arial" w:cs="Arial"/>
        </w:rPr>
      </w:pPr>
      <w:r w:rsidRPr="00E14FBA">
        <w:rPr>
          <w:rFonts w:ascii="Arial" w:eastAsia="Calibri" w:hAnsi="Arial" w:cs="Arial"/>
          <w:szCs w:val="24"/>
          <w:lang w:eastAsia="en-US"/>
        </w:rPr>
        <w:t>Module Name</w:t>
      </w:r>
      <w:r w:rsidR="00504286" w:rsidRPr="00E14FBA">
        <w:rPr>
          <w:rFonts w:ascii="Arial" w:eastAsia="Calibri" w:hAnsi="Arial" w:cs="Arial"/>
          <w:szCs w:val="24"/>
          <w:lang w:eastAsia="en-US"/>
        </w:rPr>
        <w:t xml:space="preserve"> and Code:</w:t>
      </w:r>
      <w:r w:rsidR="00130A45" w:rsidRPr="00E14FBA">
        <w:rPr>
          <w:rFonts w:ascii="Arial" w:hAnsi="Arial" w:cs="Arial"/>
        </w:rPr>
        <w:t xml:space="preserve"> </w:t>
      </w:r>
      <w:r w:rsidR="00130A45" w:rsidRPr="00E14FBA">
        <w:rPr>
          <w:rFonts w:ascii="Arial" w:hAnsi="Arial" w:cs="Arial"/>
        </w:rPr>
        <w:t>Financial Management for the Hotel Industry</w:t>
      </w:r>
      <w:r w:rsidR="00130A45" w:rsidRPr="00E14FBA">
        <w:rPr>
          <w:rFonts w:ascii="Arial" w:hAnsi="Arial" w:cs="Arial"/>
        </w:rPr>
        <w:t xml:space="preserve"> </w:t>
      </w:r>
      <w:r w:rsidR="00130A45" w:rsidRPr="00E14FBA">
        <w:rPr>
          <w:rFonts w:ascii="Arial" w:hAnsi="Arial" w:cs="Arial"/>
        </w:rPr>
        <w:t>BMIH5013</w:t>
      </w:r>
    </w:p>
    <w:p w14:paraId="0945407F" w14:textId="77777777" w:rsidR="00940143" w:rsidRPr="00E14FBA" w:rsidRDefault="00FB13F0" w:rsidP="00F861F0">
      <w:pPr>
        <w:suppressAutoHyphens w:val="0"/>
        <w:spacing w:after="0" w:line="240" w:lineRule="auto"/>
        <w:rPr>
          <w:rFonts w:ascii="Arial" w:hAnsi="Arial" w:cs="Arial"/>
        </w:rPr>
      </w:pPr>
      <w:r w:rsidRPr="00E14FBA">
        <w:rPr>
          <w:rFonts w:ascii="Arial" w:hAnsi="Arial" w:cs="Arial"/>
        </w:rPr>
        <w:t xml:space="preserve">Assignment Title: </w:t>
      </w:r>
      <w:r w:rsidR="00940143" w:rsidRPr="00E14FBA">
        <w:rPr>
          <w:rFonts w:ascii="Arial" w:hAnsi="Arial" w:cs="Arial"/>
        </w:rPr>
        <w:t>Analysis of Financial Report(s) to assess business performance: Marriott International</w:t>
      </w:r>
    </w:p>
    <w:p w14:paraId="6F83D2EF" w14:textId="77777777" w:rsidR="000C7D8E" w:rsidRPr="00E14FBA" w:rsidRDefault="00940143" w:rsidP="00F861F0">
      <w:pPr>
        <w:suppressAutoHyphens w:val="0"/>
        <w:spacing w:after="0" w:line="240" w:lineRule="auto"/>
        <w:rPr>
          <w:rFonts w:ascii="Arial" w:hAnsi="Arial" w:cs="Arial"/>
        </w:rPr>
      </w:pPr>
      <w:r w:rsidRPr="00E14FBA">
        <w:rPr>
          <w:rFonts w:ascii="Arial" w:hAnsi="Arial" w:cs="Arial"/>
        </w:rPr>
        <w:t>Student Name: Mihaela Elena Marin</w:t>
      </w:r>
    </w:p>
    <w:p w14:paraId="3DA66BA6" w14:textId="77777777" w:rsidR="000C7D8E" w:rsidRPr="00E14FBA" w:rsidRDefault="000C7D8E" w:rsidP="00F861F0">
      <w:pPr>
        <w:suppressAutoHyphens w:val="0"/>
        <w:spacing w:after="0" w:line="240" w:lineRule="auto"/>
        <w:rPr>
          <w:rFonts w:ascii="Arial" w:hAnsi="Arial" w:cs="Arial"/>
        </w:rPr>
      </w:pPr>
      <w:r w:rsidRPr="00E14FBA">
        <w:rPr>
          <w:rFonts w:ascii="Arial" w:hAnsi="Arial" w:cs="Arial"/>
        </w:rPr>
        <w:t>Student Number: 2240233</w:t>
      </w:r>
    </w:p>
    <w:p w14:paraId="70F4417D" w14:textId="77777777" w:rsidR="005D6B5C" w:rsidRPr="00E14FBA" w:rsidRDefault="005D6B5C" w:rsidP="00F861F0">
      <w:pPr>
        <w:suppressAutoHyphens w:val="0"/>
        <w:spacing w:after="0" w:line="240" w:lineRule="auto"/>
        <w:rPr>
          <w:rFonts w:ascii="Arial" w:hAnsi="Arial" w:cs="Arial"/>
        </w:rPr>
      </w:pPr>
      <w:r w:rsidRPr="00E14FBA">
        <w:rPr>
          <w:rFonts w:ascii="Arial" w:hAnsi="Arial" w:cs="Arial"/>
        </w:rPr>
        <w:t xml:space="preserve">Lecturer Name: </w:t>
      </w:r>
      <w:proofErr w:type="spellStart"/>
      <w:r w:rsidRPr="00E14FBA">
        <w:rPr>
          <w:rFonts w:ascii="Arial" w:hAnsi="Arial" w:cs="Arial"/>
        </w:rPr>
        <w:t>Dr.</w:t>
      </w:r>
      <w:proofErr w:type="spellEnd"/>
      <w:r w:rsidRPr="00E14FBA">
        <w:rPr>
          <w:rFonts w:ascii="Arial" w:hAnsi="Arial" w:cs="Arial"/>
        </w:rPr>
        <w:t xml:space="preserve"> Ernest </w:t>
      </w:r>
      <w:proofErr w:type="spellStart"/>
      <w:r w:rsidRPr="00E14FBA">
        <w:rPr>
          <w:rFonts w:ascii="Arial" w:hAnsi="Arial" w:cs="Arial"/>
        </w:rPr>
        <w:t>Wavei</w:t>
      </w:r>
      <w:proofErr w:type="spellEnd"/>
    </w:p>
    <w:p w14:paraId="02EC7158" w14:textId="4CA19E14" w:rsidR="00F32D90" w:rsidRDefault="00F861F0" w:rsidP="00F861F0">
      <w:pPr>
        <w:suppressAutoHyphens w:val="0"/>
        <w:spacing w:after="0" w:line="240" w:lineRule="auto"/>
        <w:rPr>
          <w:rFonts w:eastAsia="Calibri" w:cs="Times New Roman"/>
          <w:b/>
          <w:bCs/>
          <w:szCs w:val="24"/>
          <w:lang w:eastAsia="en-US"/>
        </w:rPr>
      </w:pPr>
      <w:r w:rsidRPr="00E14FBA">
        <w:rPr>
          <w:rFonts w:ascii="Arial" w:hAnsi="Arial" w:cs="Arial"/>
        </w:rPr>
        <w:t>Date of Submission: 04/11/2024</w:t>
      </w:r>
      <w:r w:rsidR="00F32D90">
        <w:rPr>
          <w:rFonts w:eastAsia="Calibri" w:cs="Times New Roman"/>
          <w:b/>
          <w:bCs/>
          <w:szCs w:val="24"/>
          <w:lang w:eastAsia="en-US"/>
        </w:rPr>
        <w:br w:type="page"/>
      </w:r>
    </w:p>
    <w:p w14:paraId="38013F3B" w14:textId="77777777" w:rsidR="00F32D90" w:rsidRDefault="00F32D90" w:rsidP="00AE1574">
      <w:pPr>
        <w:suppressAutoHyphens w:val="0"/>
        <w:spacing w:line="360" w:lineRule="auto"/>
        <w:jc w:val="both"/>
        <w:rPr>
          <w:rFonts w:eastAsia="Calibri" w:cs="Times New Roman"/>
          <w:b/>
          <w:bCs/>
          <w:szCs w:val="24"/>
          <w:lang w:eastAsia="en-US"/>
        </w:rPr>
      </w:pPr>
    </w:p>
    <w:p w14:paraId="0F6B96BA" w14:textId="477C3D94" w:rsidR="00F32D90" w:rsidRDefault="00F32D90">
      <w:pPr>
        <w:suppressAutoHyphens w:val="0"/>
        <w:spacing w:after="0" w:line="240" w:lineRule="auto"/>
        <w:rPr>
          <w:rFonts w:eastAsia="Calibri" w:cs="Times New Roman"/>
          <w:b/>
          <w:bCs/>
          <w:szCs w:val="24"/>
          <w:lang w:eastAsia="en-US"/>
        </w:rPr>
      </w:pPr>
    </w:p>
    <w:p w14:paraId="53D1E62F" w14:textId="22E3922D" w:rsidR="00AE1574" w:rsidRPr="00AE1574" w:rsidRDefault="00AE1574" w:rsidP="00AE1574">
      <w:pPr>
        <w:suppressAutoHyphens w:val="0"/>
        <w:spacing w:line="360" w:lineRule="auto"/>
        <w:jc w:val="both"/>
        <w:rPr>
          <w:rFonts w:eastAsia="Calibri" w:cs="Times New Roman"/>
          <w:b/>
          <w:bCs/>
          <w:szCs w:val="24"/>
          <w:lang w:eastAsia="en-US"/>
        </w:rPr>
      </w:pPr>
      <w:r w:rsidRPr="00AE1574">
        <w:rPr>
          <w:rFonts w:eastAsia="Calibri" w:cs="Times New Roman"/>
          <w:b/>
          <w:bCs/>
          <w:szCs w:val="24"/>
          <w:lang w:eastAsia="en-US"/>
        </w:rPr>
        <w:t>Acknowledgement</w:t>
      </w:r>
    </w:p>
    <w:p w14:paraId="3678710A" w14:textId="77777777" w:rsidR="00AE1574" w:rsidRPr="00AE1574" w:rsidRDefault="00AE1574" w:rsidP="00AE1574">
      <w:pPr>
        <w:suppressAutoHyphens w:val="0"/>
        <w:spacing w:line="360" w:lineRule="auto"/>
        <w:jc w:val="both"/>
        <w:rPr>
          <w:rFonts w:eastAsia="Calibri" w:cs="Times New Roman"/>
          <w:bCs/>
          <w:szCs w:val="24"/>
          <w:lang w:eastAsia="en-US"/>
        </w:rPr>
      </w:pPr>
      <w:r w:rsidRPr="00AE1574">
        <w:rPr>
          <w:rFonts w:eastAsia="Calibri" w:cs="Times New Roman"/>
          <w:bCs/>
          <w:szCs w:val="24"/>
          <w:lang w:eastAsia="en-US"/>
        </w:rPr>
        <w:t xml:space="preserve">I hereby declare that this report on </w:t>
      </w:r>
      <w:r w:rsidRPr="00AE1574">
        <w:rPr>
          <w:rFonts w:eastAsia="Calibri" w:cs="Times New Roman"/>
          <w:b/>
          <w:bCs/>
          <w:i/>
          <w:iCs/>
          <w:szCs w:val="24"/>
          <w:lang w:eastAsia="en-US"/>
        </w:rPr>
        <w:t>Analysis of Marriott International’s Strategic Growth and Performance</w:t>
      </w:r>
      <w:r w:rsidRPr="00AE1574">
        <w:rPr>
          <w:rFonts w:eastAsia="Calibri" w:cs="Times New Roman"/>
          <w:bCs/>
          <w:i/>
          <w:szCs w:val="24"/>
          <w:lang w:eastAsia="en-US"/>
        </w:rPr>
        <w:t xml:space="preserve"> </w:t>
      </w:r>
      <w:r w:rsidRPr="00AE1574">
        <w:rPr>
          <w:rFonts w:eastAsia="Calibri" w:cs="Times New Roman"/>
          <w:bCs/>
          <w:szCs w:val="24"/>
          <w:lang w:eastAsia="en-US"/>
        </w:rPr>
        <w:t>was completed without the assistance of any artificial intelligence tools or platforms. All research, analysis, and writing were conducted independently, adhering to academic integrity and originality standards.</w:t>
      </w:r>
    </w:p>
    <w:p w14:paraId="45956FEA" w14:textId="77777777" w:rsidR="00AE1574" w:rsidRPr="00AE1574" w:rsidRDefault="00AE1574" w:rsidP="00AE1574">
      <w:pPr>
        <w:suppressAutoHyphens w:val="0"/>
        <w:spacing w:line="360" w:lineRule="auto"/>
        <w:jc w:val="both"/>
        <w:rPr>
          <w:rFonts w:eastAsia="Calibri" w:cs="Times New Roman"/>
          <w:bCs/>
          <w:szCs w:val="24"/>
          <w:lang w:eastAsia="en-US"/>
        </w:rPr>
      </w:pPr>
      <w:r w:rsidRPr="00AE1574">
        <w:rPr>
          <w:rFonts w:eastAsia="Calibri" w:cs="Times New Roman"/>
          <w:bCs/>
          <w:szCs w:val="24"/>
          <w:lang w:eastAsia="en-US"/>
        </w:rPr>
        <w:t>This report reflects my own understanding and insights into Marriott International's performance and strategy, based on thorough research and critical analysis of credible sources.</w:t>
      </w:r>
    </w:p>
    <w:p w14:paraId="241AF81F" w14:textId="77777777" w:rsidR="005E7FC7" w:rsidRDefault="005E7FC7" w:rsidP="005E7FC7">
      <w:pPr>
        <w:spacing w:line="360" w:lineRule="auto"/>
        <w:rPr>
          <w:rFonts w:ascii="Arial" w:hAnsi="Arial" w:cs="Arial"/>
        </w:rPr>
      </w:pPr>
    </w:p>
    <w:p w14:paraId="3AA60EAE" w14:textId="77777777" w:rsidR="00595C1A" w:rsidRPr="00595C1A" w:rsidRDefault="00595C1A" w:rsidP="00595C1A">
      <w:pPr>
        <w:pStyle w:val="Heading1"/>
        <w:spacing w:line="360" w:lineRule="auto"/>
        <w:rPr>
          <w:rFonts w:ascii="Arial" w:hAnsi="Arial" w:cs="Arial"/>
        </w:rPr>
      </w:pPr>
      <w:r w:rsidRPr="00595C1A">
        <w:rPr>
          <w:rFonts w:ascii="Arial" w:hAnsi="Arial" w:cs="Arial"/>
        </w:rPr>
        <w:t xml:space="preserve">Executive summary </w:t>
      </w:r>
    </w:p>
    <w:p w14:paraId="0F8DF976" w14:textId="77777777" w:rsidR="00595C1A" w:rsidRPr="00595C1A" w:rsidRDefault="00595C1A" w:rsidP="00595C1A">
      <w:pPr>
        <w:spacing w:line="360" w:lineRule="auto"/>
        <w:jc w:val="both"/>
        <w:rPr>
          <w:rFonts w:ascii="Arial" w:hAnsi="Arial" w:cs="Arial"/>
        </w:rPr>
      </w:pPr>
      <w:r w:rsidRPr="00595C1A">
        <w:rPr>
          <w:rFonts w:ascii="Arial" w:hAnsi="Arial" w:cs="Arial"/>
        </w:rPr>
        <w:t>The Marriott Company is the world’s leading hospitality company with 8,800+ locations in total, and it also proved to be rather stable during the COVID-19 pandemic. However, Marriott, as one of the world’s largest hospitality chains, managed to bank on leisure travel demand, reported with the total revenue of $2.03 trillion in 2021. By the end of 2022, revenue recovery along with emerging business and group travel helped to achieve the increase of EBITDA by 70%. Outbound expansion of the midscale segment and digital development contributed to subsequent growth. In 2023, Marriott reported the record-level of its revenue due to the further focus on sustainable operation and the expansion of the company’s market share through the acquisition of new facilities. Combined with the organization’s brand-scale advantage and the presence of loyalty programs, these strategies have enabled Marriott to build up constant growth in competitively and in an environment of economic instability.</w:t>
      </w:r>
    </w:p>
    <w:p w14:paraId="0A174B07" w14:textId="77777777" w:rsidR="00595C1A" w:rsidRDefault="00595C1A" w:rsidP="005E7FC7">
      <w:pPr>
        <w:spacing w:line="360" w:lineRule="auto"/>
        <w:rPr>
          <w:rFonts w:ascii="Arial" w:hAnsi="Arial" w:cs="Arial"/>
        </w:rPr>
      </w:pPr>
    </w:p>
    <w:p w14:paraId="52DDC74D" w14:textId="77777777" w:rsidR="005E7FC7" w:rsidRDefault="005E7FC7" w:rsidP="005E7FC7">
      <w:pPr>
        <w:spacing w:line="360" w:lineRule="auto"/>
        <w:rPr>
          <w:rFonts w:ascii="Arial" w:hAnsi="Arial" w:cs="Arial"/>
        </w:rPr>
      </w:pPr>
    </w:p>
    <w:p w14:paraId="57B7A85F" w14:textId="77777777" w:rsidR="005E7FC7" w:rsidRDefault="005E7FC7" w:rsidP="005E7FC7">
      <w:pPr>
        <w:spacing w:line="360" w:lineRule="auto"/>
        <w:rPr>
          <w:rFonts w:ascii="Arial" w:hAnsi="Arial" w:cs="Arial"/>
        </w:rPr>
      </w:pPr>
    </w:p>
    <w:p w14:paraId="18662DC3" w14:textId="3BC31D01" w:rsidR="00153390" w:rsidRPr="005E7FC7" w:rsidRDefault="00153390" w:rsidP="005E7FC7">
      <w:pPr>
        <w:spacing w:line="360" w:lineRule="auto"/>
        <w:rPr>
          <w:rFonts w:ascii="Arial" w:hAnsi="Arial" w:cs="Arial"/>
        </w:rPr>
      </w:pPr>
      <w:hyperlink w:anchor="_Toc179545517" w:history="1"/>
    </w:p>
    <w:p w14:paraId="24025448" w14:textId="77777777" w:rsidR="00D40E7D" w:rsidRDefault="00D40E7D" w:rsidP="00D40E7D">
      <w:pPr>
        <w:pStyle w:val="Heading1"/>
        <w:pageBreakBefore/>
        <w:spacing w:line="360" w:lineRule="auto"/>
        <w:rPr>
          <w:color w:val="000000"/>
          <w:spacing w:val="2"/>
        </w:rPr>
      </w:pPr>
      <w:bookmarkStart w:id="0" w:name="_Toc179545517"/>
      <w:r w:rsidRPr="00595C1A">
        <w:rPr>
          <w:rFonts w:ascii="Arial" w:hAnsi="Arial" w:cs="Arial"/>
          <w:lang w:val="en-US"/>
        </w:rPr>
        <w:lastRenderedPageBreak/>
        <w:t>Introduction</w:t>
      </w:r>
      <w:bookmarkEnd w:id="0"/>
    </w:p>
    <w:p w14:paraId="74997758" w14:textId="77777777" w:rsidR="00153390" w:rsidRDefault="00153390" w:rsidP="005E7FC7">
      <w:pPr>
        <w:spacing w:line="360" w:lineRule="auto"/>
        <w:ind w:firstLine="432"/>
        <w:jc w:val="both"/>
        <w:rPr>
          <w:rFonts w:ascii="Arial" w:hAnsi="Arial" w:cs="Arial"/>
          <w:color w:val="000000"/>
          <w:spacing w:val="2"/>
        </w:rPr>
      </w:pPr>
      <w:bookmarkStart w:id="1" w:name="__RefHeading__1431_1011104333"/>
      <w:bookmarkEnd w:id="1"/>
      <w:r w:rsidRPr="005E7FC7">
        <w:rPr>
          <w:rFonts w:ascii="Arial" w:hAnsi="Arial" w:cs="Arial"/>
          <w:color w:val="000000"/>
          <w:spacing w:val="2"/>
        </w:rPr>
        <w:t>Marriott International is one of the largest hospitality companies globally with a history reaching over the years and boasting a portfolio that accommodates more than 8,800 properties spread across 139 countries. The company has faced immense challenges following the outbreak of the global pandemic of CO</w:t>
      </w:r>
      <w:r w:rsidR="00EE478B" w:rsidRPr="005E7FC7">
        <w:rPr>
          <w:rFonts w:ascii="Arial" w:hAnsi="Arial" w:cs="Arial"/>
          <w:color w:val="000000"/>
          <w:spacing w:val="2"/>
        </w:rPr>
        <w:t xml:space="preserve">VID-19 in the last three years. </w:t>
      </w:r>
      <w:r w:rsidRPr="005E7FC7">
        <w:rPr>
          <w:rFonts w:ascii="Arial" w:hAnsi="Arial" w:cs="Arial"/>
          <w:color w:val="000000"/>
          <w:spacing w:val="2"/>
        </w:rPr>
        <w:t>One of the worst-hit sectors was the hospitality industry where widespread global travel restrictions were accompanied by a massive fall in traveling globally</w:t>
      </w:r>
      <w:r w:rsidR="00BB4A74" w:rsidRPr="005E7FC7">
        <w:rPr>
          <w:rFonts w:ascii="Arial" w:hAnsi="Arial" w:cs="Arial"/>
          <w:color w:val="000000"/>
          <w:spacing w:val="2"/>
        </w:rPr>
        <w:t xml:space="preserve"> </w:t>
      </w:r>
      <w:r w:rsidR="00BB4A74" w:rsidRPr="005E7FC7">
        <w:rPr>
          <w:rFonts w:ascii="Arial" w:hAnsi="Arial" w:cs="Arial"/>
        </w:rPr>
        <w:t xml:space="preserve">(Neupane and Khanal, 2022). </w:t>
      </w:r>
      <w:r w:rsidRPr="005E7FC7">
        <w:rPr>
          <w:rFonts w:ascii="Arial" w:hAnsi="Arial" w:cs="Arial"/>
          <w:color w:val="000000"/>
          <w:spacing w:val="2"/>
        </w:rPr>
        <w:t>Despite the challenges highlighted above, Marriott's performance shows remarkable resilience, adaptability, and strategic foresight in its financial performance from 2021 to 2023. This essay evaluates Marriott's financial performance critically in three dimensions: total revenue, mar</w:t>
      </w:r>
      <w:r w:rsidR="00BB4A74" w:rsidRPr="005E7FC7">
        <w:rPr>
          <w:rFonts w:ascii="Arial" w:hAnsi="Arial" w:cs="Arial"/>
          <w:color w:val="000000"/>
          <w:spacing w:val="2"/>
        </w:rPr>
        <w:t xml:space="preserve">ket position, and potential for. </w:t>
      </w:r>
      <w:r w:rsidRPr="005E7FC7">
        <w:rPr>
          <w:rFonts w:ascii="Arial" w:hAnsi="Arial" w:cs="Arial"/>
          <w:color w:val="000000"/>
          <w:spacing w:val="2"/>
        </w:rPr>
        <w:t>Thus, analysis of these aspects would result in the understanding of how Marriott addressed the challenges of a pandemic and prepared to have prospects in future.</w:t>
      </w:r>
    </w:p>
    <w:p w14:paraId="47703DD4" w14:textId="3EE28630" w:rsidR="00217D45" w:rsidRPr="00595C1A" w:rsidRDefault="00217D45" w:rsidP="00217D45">
      <w:pPr>
        <w:pStyle w:val="BodyText"/>
        <w:outlineLvl w:val="0"/>
        <w:rPr>
          <w:rFonts w:ascii="Arial" w:hAnsi="Arial" w:cs="Arial"/>
          <w:b/>
          <w:color w:val="0070C0"/>
          <w:sz w:val="28"/>
          <w:szCs w:val="24"/>
          <w:lang w:val="en-US"/>
        </w:rPr>
      </w:pPr>
      <w:r w:rsidRPr="00595C1A">
        <w:rPr>
          <w:rFonts w:ascii="Arial" w:hAnsi="Arial" w:cs="Arial"/>
          <w:b/>
          <w:color w:val="0070C0"/>
          <w:sz w:val="28"/>
          <w:szCs w:val="24"/>
          <w:lang w:val="en-US"/>
        </w:rPr>
        <w:t xml:space="preserve">Revenue analysis </w:t>
      </w:r>
    </w:p>
    <w:p w14:paraId="76DFC1DF" w14:textId="1AA7272A" w:rsidR="00153390" w:rsidRPr="005E7FC7" w:rsidRDefault="00153390" w:rsidP="005E7FC7">
      <w:pPr>
        <w:spacing w:line="360" w:lineRule="auto"/>
        <w:ind w:firstLine="720"/>
        <w:jc w:val="both"/>
        <w:rPr>
          <w:rFonts w:ascii="Arial" w:hAnsi="Arial" w:cs="Arial"/>
          <w:lang w:val="en-US"/>
        </w:rPr>
      </w:pPr>
      <w:bookmarkStart w:id="2" w:name="__RefHeading__1433_1011104333"/>
      <w:bookmarkEnd w:id="2"/>
      <w:r w:rsidRPr="005E7FC7">
        <w:rPr>
          <w:rFonts w:ascii="Arial" w:hAnsi="Arial" w:cs="Arial"/>
          <w:lang w:val="en-US"/>
        </w:rPr>
        <w:t>Marriott International, to date, 2021, is still navigating the impact of the COVID-19 pandemic on its business. The COVID-19 disaster rebounded heavily in travel restrictions, low consumer confidence, and curbs on gatherings in the year 2020, leading to significant blows to w</w:t>
      </w:r>
      <w:r w:rsidR="00EE478B" w:rsidRPr="005E7FC7">
        <w:rPr>
          <w:rFonts w:ascii="Arial" w:hAnsi="Arial" w:cs="Arial"/>
          <w:lang w:val="en-US"/>
        </w:rPr>
        <w:t>orldwide hotel occupancy rates</w:t>
      </w:r>
      <w:r w:rsidR="00BB4A74" w:rsidRPr="005E7FC7">
        <w:rPr>
          <w:rFonts w:ascii="Arial" w:hAnsi="Arial" w:cs="Arial"/>
          <w:lang w:val="en-US"/>
        </w:rPr>
        <w:t xml:space="preserve"> </w:t>
      </w:r>
      <w:r w:rsidR="00BB4A74" w:rsidRPr="005E7FC7">
        <w:rPr>
          <w:rFonts w:ascii="Arial" w:hAnsi="Arial" w:cs="Arial"/>
        </w:rPr>
        <w:t>(Wesley et al., 2024).</w:t>
      </w:r>
      <w:r w:rsidR="00EE478B" w:rsidRPr="005E7FC7">
        <w:rPr>
          <w:rFonts w:ascii="Arial" w:hAnsi="Arial" w:cs="Arial"/>
          <w:lang w:val="en-US"/>
        </w:rPr>
        <w:t xml:space="preserve"> </w:t>
      </w:r>
      <w:r w:rsidRPr="005E7FC7">
        <w:rPr>
          <w:rFonts w:ascii="Arial" w:hAnsi="Arial" w:cs="Arial"/>
          <w:lang w:val="en-US"/>
        </w:rPr>
        <w:t>However, with time slowly getting back to normal and the vaccination campaigns taking hold, Marriott can begin to see returns in the revenue streams, particularly with leisure travel. The group's total revenue of $2.</w:t>
      </w:r>
      <w:r w:rsidR="00C05020">
        <w:rPr>
          <w:rFonts w:ascii="Arial" w:hAnsi="Arial" w:cs="Arial"/>
          <w:lang w:val="en-US"/>
        </w:rPr>
        <w:t>03</w:t>
      </w:r>
      <w:r w:rsidRPr="005E7FC7">
        <w:rPr>
          <w:rFonts w:ascii="Arial" w:hAnsi="Arial" w:cs="Arial"/>
          <w:lang w:val="en-US"/>
        </w:rPr>
        <w:t xml:space="preserve"> </w:t>
      </w:r>
      <w:r w:rsidR="00C05020" w:rsidRPr="00C05020">
        <w:rPr>
          <w:rFonts w:ascii="Arial" w:hAnsi="Arial" w:cs="Arial"/>
          <w:lang w:val="en-US"/>
        </w:rPr>
        <w:t xml:space="preserve">Trillion </w:t>
      </w:r>
      <w:r w:rsidRPr="005E7FC7">
        <w:rPr>
          <w:rFonts w:ascii="Arial" w:hAnsi="Arial" w:cs="Arial"/>
          <w:lang w:val="en-US"/>
        </w:rPr>
        <w:t xml:space="preserve">of adjusted EBITDA for the fiscal year 2021 evidences </w:t>
      </w:r>
      <w:r w:rsidR="005E7FC7" w:rsidRPr="005E7FC7">
        <w:rPr>
          <w:rFonts w:ascii="Arial" w:hAnsi="Arial" w:cs="Arial"/>
          <w:lang w:val="en-US"/>
        </w:rPr>
        <w:t>a slow</w:t>
      </w:r>
      <w:r w:rsidRPr="005E7FC7">
        <w:rPr>
          <w:rFonts w:ascii="Arial" w:hAnsi="Arial" w:cs="Arial"/>
          <w:lang w:val="en-US"/>
        </w:rPr>
        <w:t>, steady recovery. The surge in leisure travel demand contributed significantly, as individuals seized the opportunity to travel once restrictions eased. Marriott's focus on leisure destinations, combined with its broad portfolio of luxury and all-inclusive properties, helped offset the continued lag in business tr</w:t>
      </w:r>
      <w:r w:rsidR="00EC0CFC" w:rsidRPr="005E7FC7">
        <w:rPr>
          <w:rFonts w:ascii="Arial" w:hAnsi="Arial" w:cs="Arial"/>
          <w:lang w:val="en-US"/>
        </w:rPr>
        <w:t>avel and group bookings (Marriott International</w:t>
      </w:r>
      <w:r w:rsidR="001220B0" w:rsidRPr="005E7FC7">
        <w:rPr>
          <w:rFonts w:ascii="Arial" w:hAnsi="Arial" w:cs="Arial"/>
          <w:lang w:val="en-US"/>
        </w:rPr>
        <w:t xml:space="preserve">, </w:t>
      </w:r>
      <w:r w:rsidR="005E7FC7" w:rsidRPr="005E7FC7">
        <w:rPr>
          <w:rFonts w:ascii="Arial" w:hAnsi="Arial" w:cs="Arial"/>
          <w:lang w:val="en-US"/>
        </w:rPr>
        <w:t>2024).</w:t>
      </w:r>
    </w:p>
    <w:p w14:paraId="011D85BF" w14:textId="3F90726A" w:rsidR="00F91EB3" w:rsidRPr="005E7FC7" w:rsidRDefault="005E7FC7" w:rsidP="005E7FC7">
      <w:pPr>
        <w:spacing w:line="360" w:lineRule="auto"/>
        <w:jc w:val="center"/>
        <w:rPr>
          <w:rFonts w:ascii="Arial" w:hAnsi="Arial" w:cs="Arial"/>
          <w:noProof/>
          <w:lang w:val="en-US" w:eastAsia="en-US"/>
        </w:rPr>
      </w:pPr>
      <w:r w:rsidRPr="005E7FC7">
        <w:rPr>
          <w:rFonts w:ascii="Arial" w:hAnsi="Arial" w:cs="Arial"/>
          <w:noProof/>
          <w:lang w:val="en-US" w:eastAsia="en-US"/>
        </w:rPr>
        <w:lastRenderedPageBreak/>
        <w:drawing>
          <wp:inline distT="0" distB="0" distL="0" distR="0" wp14:anchorId="60ADA9BB" wp14:editId="02D4FA3C">
            <wp:extent cx="4831080" cy="3406140"/>
            <wp:effectExtent l="0" t="0" r="0" b="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31080" cy="3406140"/>
                    </a:xfrm>
                    <a:prstGeom prst="rect">
                      <a:avLst/>
                    </a:prstGeom>
                    <a:noFill/>
                    <a:ln>
                      <a:noFill/>
                    </a:ln>
                  </pic:spPr>
                </pic:pic>
              </a:graphicData>
            </a:graphic>
          </wp:inline>
        </w:drawing>
      </w:r>
    </w:p>
    <w:p w14:paraId="64A09C11" w14:textId="77777777" w:rsidR="00F91EB3" w:rsidRPr="005E7FC7" w:rsidRDefault="00F91EB3" w:rsidP="005E7FC7">
      <w:pPr>
        <w:pStyle w:val="Caption"/>
        <w:spacing w:line="360" w:lineRule="auto"/>
        <w:jc w:val="center"/>
        <w:rPr>
          <w:rFonts w:ascii="Arial" w:hAnsi="Arial" w:cs="Arial"/>
        </w:rPr>
      </w:pPr>
      <w:r w:rsidRPr="005E7FC7">
        <w:rPr>
          <w:rFonts w:ascii="Arial" w:hAnsi="Arial" w:cs="Arial"/>
        </w:rPr>
        <w:t xml:space="preserve">Figure </w:t>
      </w:r>
      <w:r w:rsidRPr="005E7FC7">
        <w:rPr>
          <w:rFonts w:ascii="Arial" w:hAnsi="Arial" w:cs="Arial"/>
        </w:rPr>
        <w:fldChar w:fldCharType="begin"/>
      </w:r>
      <w:r w:rsidRPr="005E7FC7">
        <w:rPr>
          <w:rFonts w:ascii="Arial" w:hAnsi="Arial" w:cs="Arial"/>
        </w:rPr>
        <w:instrText xml:space="preserve"> SEQ Figure \* ARABIC </w:instrText>
      </w:r>
      <w:r w:rsidRPr="005E7FC7">
        <w:rPr>
          <w:rFonts w:ascii="Arial" w:hAnsi="Arial" w:cs="Arial"/>
        </w:rPr>
        <w:fldChar w:fldCharType="separate"/>
      </w:r>
      <w:r w:rsidR="00386FE6" w:rsidRPr="005E7FC7">
        <w:rPr>
          <w:rFonts w:ascii="Arial" w:hAnsi="Arial" w:cs="Arial"/>
          <w:noProof/>
        </w:rPr>
        <w:t>1</w:t>
      </w:r>
      <w:r w:rsidRPr="005E7FC7">
        <w:rPr>
          <w:rFonts w:ascii="Arial" w:hAnsi="Arial" w:cs="Arial"/>
        </w:rPr>
        <w:fldChar w:fldCharType="end"/>
      </w:r>
    </w:p>
    <w:p w14:paraId="0090346A" w14:textId="2C0E9EC2" w:rsidR="00F91EB3" w:rsidRPr="005E7FC7" w:rsidRDefault="005E7FC7" w:rsidP="005E7FC7">
      <w:pPr>
        <w:pStyle w:val="Caption"/>
        <w:spacing w:line="360" w:lineRule="auto"/>
        <w:jc w:val="center"/>
        <w:rPr>
          <w:rFonts w:ascii="Arial" w:hAnsi="Arial" w:cs="Arial"/>
          <w:lang w:val="en-US"/>
        </w:rPr>
      </w:pPr>
      <w:r w:rsidRPr="005E7FC7">
        <w:rPr>
          <w:rFonts w:ascii="Arial" w:hAnsi="Arial" w:cs="Arial"/>
        </w:rPr>
        <w:t xml:space="preserve">Statista, </w:t>
      </w:r>
      <w:r w:rsidR="00F91EB3" w:rsidRPr="005E7FC7">
        <w:rPr>
          <w:rFonts w:ascii="Arial" w:hAnsi="Arial" w:cs="Arial"/>
        </w:rPr>
        <w:t>Revenue of Marriott International worldwide from 1999 to 2023</w:t>
      </w:r>
      <w:r w:rsidRPr="005E7FC7">
        <w:rPr>
          <w:rFonts w:ascii="Arial" w:hAnsi="Arial" w:cs="Arial"/>
        </w:rPr>
        <w:t xml:space="preserve"> (2024)</w:t>
      </w:r>
    </w:p>
    <w:p w14:paraId="3737653B" w14:textId="1528FA06" w:rsidR="00545149" w:rsidRPr="005E7FC7" w:rsidRDefault="00153390" w:rsidP="005E7FC7">
      <w:pPr>
        <w:spacing w:line="360" w:lineRule="auto"/>
        <w:jc w:val="both"/>
        <w:rPr>
          <w:rFonts w:ascii="Arial" w:hAnsi="Arial" w:cs="Arial"/>
          <w:bCs/>
          <w:iCs/>
        </w:rPr>
      </w:pPr>
      <w:r w:rsidRPr="005E7FC7">
        <w:rPr>
          <w:rFonts w:ascii="Arial" w:hAnsi="Arial" w:cs="Arial"/>
        </w:rPr>
        <w:t>Into 2022, Marriott's revenues recovered more strongly. The company reported gross fee revenues of $4.1 billion, a big bounce from the prior year. Improving was global RevPAR, which the company said had fully recovered to prior pandemic levels by June 2022. Rooms also continued to provide support, with more than 65,000 net new rooms added to the pipeline. Non-RevPAR-related franchise fees were also up considerably in 2022, largely driven by co-branded credit cards and other non-room revenue</w:t>
      </w:r>
      <w:r w:rsidR="0051372D" w:rsidRPr="005E7FC7">
        <w:rPr>
          <w:rFonts w:ascii="Arial" w:hAnsi="Arial" w:cs="Arial"/>
        </w:rPr>
        <w:t xml:space="preserve">. </w:t>
      </w:r>
      <w:r w:rsidRPr="005E7FC7">
        <w:rPr>
          <w:rFonts w:ascii="Arial" w:hAnsi="Arial" w:cs="Arial"/>
        </w:rPr>
        <w:t>Strong incentive management fees also showcase the top-line lift Marriott is noticing in hotel operating profit margins across its portfolio. Ending 2022 at nearly $3.9 billion, adjusted EBITDA for Marriott was</w:t>
      </w:r>
      <w:r w:rsidR="00545149" w:rsidRPr="005E7FC7">
        <w:rPr>
          <w:rFonts w:ascii="Arial" w:hAnsi="Arial" w:cs="Arial"/>
        </w:rPr>
        <w:t xml:space="preserve"> more than 70% higher than 2021 </w:t>
      </w:r>
      <w:r w:rsidR="00545149" w:rsidRPr="005E7FC7">
        <w:rPr>
          <w:rFonts w:ascii="Arial" w:hAnsi="Arial" w:cs="Arial"/>
          <w:bCs/>
          <w:iCs/>
        </w:rPr>
        <w:t>(</w:t>
      </w:r>
      <w:r w:rsidR="005E7FC7" w:rsidRPr="005E7FC7">
        <w:rPr>
          <w:rFonts w:ascii="Arial" w:hAnsi="Arial" w:cs="Arial"/>
          <w:bCs/>
          <w:iCs/>
        </w:rPr>
        <w:t>Statista, 2024</w:t>
      </w:r>
      <w:r w:rsidR="00545149" w:rsidRPr="005E7FC7">
        <w:rPr>
          <w:rFonts w:ascii="Arial" w:hAnsi="Arial" w:cs="Arial"/>
          <w:bCs/>
          <w:iCs/>
        </w:rPr>
        <w:t>).</w:t>
      </w:r>
    </w:p>
    <w:p w14:paraId="63334E0B" w14:textId="77777777" w:rsidR="00153390" w:rsidRPr="005E7FC7" w:rsidRDefault="00153390" w:rsidP="005E7FC7">
      <w:pPr>
        <w:spacing w:line="360" w:lineRule="auto"/>
        <w:jc w:val="both"/>
        <w:rPr>
          <w:rFonts w:ascii="Arial" w:hAnsi="Arial" w:cs="Arial"/>
        </w:rPr>
      </w:pPr>
      <w:r w:rsidRPr="005E7FC7">
        <w:rPr>
          <w:rFonts w:ascii="Arial" w:hAnsi="Arial" w:cs="Arial"/>
          <w:lang w:val="en-US"/>
        </w:rPr>
        <w:t>This was the best year for Marriott, as total revenue kept going up. Marriott's global RevPAR also increased by close to 15% following high demand among travel segments. The total revenue improved further in 2023 as a result of both increases recorde</w:t>
      </w:r>
      <w:r w:rsidR="00EE478B" w:rsidRPr="005E7FC7">
        <w:rPr>
          <w:rFonts w:ascii="Arial" w:hAnsi="Arial" w:cs="Arial"/>
          <w:lang w:val="en-US"/>
        </w:rPr>
        <w:t xml:space="preserve">d for business and group travel. </w:t>
      </w:r>
      <w:r w:rsidRPr="005E7FC7">
        <w:rPr>
          <w:rFonts w:ascii="Arial" w:hAnsi="Arial" w:cs="Arial"/>
          <w:lang w:val="en-US"/>
        </w:rPr>
        <w:t xml:space="preserve">Group travel, just like business travel, did not rebound this time around as fast as in other years. Gross fees from Marriott increased by 18%, while </w:t>
      </w:r>
      <w:r w:rsidRPr="005E7FC7">
        <w:rPr>
          <w:rFonts w:ascii="Arial" w:hAnsi="Arial" w:cs="Arial"/>
          <w:lang w:val="en-US"/>
        </w:rPr>
        <w:lastRenderedPageBreak/>
        <w:t>the adjusted EBITDA reached above $4.6 billion, a 21% improvement compared to 2022. The asset-light business model in which the company has always focused on management and franchise fees and not properties generated tremendous cash flows that Marriott returned to the shareholders through dividends and share repurchases of more than $4.5 billion by the end of 2023. This success over the last three years can be seen as a testament to the strong strategies and adaptability of the company to unprecedented global challenges</w:t>
      </w:r>
      <w:r w:rsidR="00CC316F" w:rsidRPr="005E7FC7">
        <w:rPr>
          <w:rFonts w:ascii="Arial" w:hAnsi="Arial" w:cs="Arial"/>
          <w:lang w:val="en-US"/>
        </w:rPr>
        <w:t xml:space="preserve"> </w:t>
      </w:r>
      <w:r w:rsidR="00CC316F" w:rsidRPr="005E7FC7">
        <w:rPr>
          <w:rFonts w:ascii="Arial" w:hAnsi="Arial" w:cs="Arial"/>
        </w:rPr>
        <w:t>(Seruna, 2021)</w:t>
      </w:r>
      <w:r w:rsidRPr="005E7FC7">
        <w:rPr>
          <w:rFonts w:ascii="Arial" w:hAnsi="Arial" w:cs="Arial"/>
          <w:lang w:val="en-US"/>
        </w:rPr>
        <w:t>.</w:t>
      </w:r>
    </w:p>
    <w:p w14:paraId="4245D77C" w14:textId="77777777" w:rsidR="00153390" w:rsidRPr="005E7FC7" w:rsidRDefault="00153390" w:rsidP="005E7FC7">
      <w:pPr>
        <w:spacing w:line="360" w:lineRule="auto"/>
        <w:jc w:val="both"/>
        <w:rPr>
          <w:rFonts w:ascii="Arial" w:hAnsi="Arial" w:cs="Arial"/>
          <w:lang w:val="en-US"/>
        </w:rPr>
      </w:pPr>
      <w:r w:rsidRPr="005E7FC7">
        <w:rPr>
          <w:rFonts w:ascii="Arial" w:hAnsi="Arial" w:cs="Arial"/>
          <w:lang w:val="en-US"/>
        </w:rPr>
        <w:t>Multiple business drivers contributed to the rise in Marriott's revenues for the period 2021-2023. The most significant driver in 2021 was the capture of leisure travel demand, as country borders opened up and freed pent-up consumers who had spent much of the pandemic period under lockdown. These pent-up consumers are eager to travel, and especially for leisure purposes; the all-inclusive resorts and vacation properties developed by Marriott were in an excellent position to capitalize on this trend</w:t>
      </w:r>
      <w:r w:rsidR="00BB4A74" w:rsidRPr="005E7FC7">
        <w:rPr>
          <w:rFonts w:ascii="Arial" w:hAnsi="Arial" w:cs="Arial"/>
          <w:lang w:val="en-US"/>
        </w:rPr>
        <w:t xml:space="preserve"> </w:t>
      </w:r>
      <w:r w:rsidR="00BB4A74" w:rsidRPr="005E7FC7">
        <w:rPr>
          <w:rFonts w:ascii="Arial" w:hAnsi="Arial" w:cs="Arial"/>
        </w:rPr>
        <w:t xml:space="preserve">(Hay, 2020). </w:t>
      </w:r>
      <w:r w:rsidRPr="005E7FC7">
        <w:rPr>
          <w:rFonts w:ascii="Arial" w:hAnsi="Arial" w:cs="Arial"/>
          <w:lang w:val="en-US"/>
        </w:rPr>
        <w:t>In addition, Marriott's massive Marriott Bonvoy loyalty program, which counted tens of millions of members, proved to be a robust recommender of repeat stays and loyalty from customers. Marriott Bonvoy extension into new products included vacation rentals and yacht charters, which opened up more revenue streams and broadened the reach of Marriott across all types of travelers.</w:t>
      </w:r>
    </w:p>
    <w:p w14:paraId="0C688193" w14:textId="6C400684" w:rsidR="00153390" w:rsidRPr="005E7FC7" w:rsidRDefault="00153390" w:rsidP="005E7FC7">
      <w:pPr>
        <w:spacing w:line="360" w:lineRule="auto"/>
        <w:jc w:val="both"/>
        <w:rPr>
          <w:rFonts w:ascii="Arial" w:hAnsi="Arial" w:cs="Arial"/>
          <w:lang w:val="en-US"/>
        </w:rPr>
      </w:pPr>
      <w:r w:rsidRPr="005E7FC7">
        <w:rPr>
          <w:rFonts w:ascii="Arial" w:hAnsi="Arial" w:cs="Arial"/>
          <w:lang w:val="en-US"/>
        </w:rPr>
        <w:t xml:space="preserve">Business and group travel rebounded in 2022 and helped to increase Marriott's revenues. Group, which comprises meetings, </w:t>
      </w:r>
      <w:r w:rsidR="005E7FC7" w:rsidRPr="005E7FC7">
        <w:rPr>
          <w:rFonts w:ascii="Arial" w:hAnsi="Arial" w:cs="Arial"/>
          <w:lang w:val="en-US"/>
        </w:rPr>
        <w:t>conferences</w:t>
      </w:r>
      <w:r w:rsidRPr="005E7FC7">
        <w:rPr>
          <w:rFonts w:ascii="Arial" w:hAnsi="Arial" w:cs="Arial"/>
          <w:lang w:val="en-US"/>
        </w:rPr>
        <w:t>, and events, was one of the significant growth drivers and experienced a 19% revenue growth over 2021. This is one of the segments that had experienced the most detrimental impact from the pandemic, and with businesses gradually returning to in-person events, Marriott was positioned perfectly to capitalize on the trend</w:t>
      </w:r>
      <w:r w:rsidR="00CC316F" w:rsidRPr="005E7FC7">
        <w:rPr>
          <w:rFonts w:ascii="Arial" w:hAnsi="Arial" w:cs="Arial"/>
          <w:lang w:val="en-US"/>
        </w:rPr>
        <w:t xml:space="preserve"> </w:t>
      </w:r>
      <w:r w:rsidR="00207FC0" w:rsidRPr="005E7FC7">
        <w:rPr>
          <w:rFonts w:ascii="Arial" w:hAnsi="Arial" w:cs="Arial"/>
        </w:rPr>
        <w:t xml:space="preserve">(Wang et al., </w:t>
      </w:r>
      <w:r w:rsidR="00CC316F" w:rsidRPr="005E7FC7">
        <w:rPr>
          <w:rFonts w:ascii="Arial" w:hAnsi="Arial" w:cs="Arial"/>
        </w:rPr>
        <w:t>2020)</w:t>
      </w:r>
      <w:r w:rsidRPr="005E7FC7">
        <w:rPr>
          <w:rFonts w:ascii="Arial" w:hAnsi="Arial" w:cs="Arial"/>
          <w:lang w:val="en-US"/>
        </w:rPr>
        <w:t>. Business transients experienced impressive growth, which is pretty strong compared to that of small- and medium-sized busine</w:t>
      </w:r>
      <w:r w:rsidR="00EE478B" w:rsidRPr="005E7FC7">
        <w:rPr>
          <w:rFonts w:ascii="Arial" w:hAnsi="Arial" w:cs="Arial"/>
          <w:lang w:val="en-US"/>
        </w:rPr>
        <w:t>sses</w:t>
      </w:r>
      <w:r w:rsidRPr="005E7FC7">
        <w:rPr>
          <w:rFonts w:ascii="Arial" w:hAnsi="Arial" w:cs="Arial"/>
          <w:lang w:val="en-US"/>
        </w:rPr>
        <w:t>. Capturing demand in multiple travel segments enabled Marriott to outperform others with the highest revenue figures ever recorded in 2022.</w:t>
      </w:r>
    </w:p>
    <w:p w14:paraId="203F897E" w14:textId="77777777" w:rsidR="00153390" w:rsidRDefault="00153390" w:rsidP="005E7FC7">
      <w:pPr>
        <w:spacing w:line="360" w:lineRule="auto"/>
        <w:jc w:val="both"/>
        <w:rPr>
          <w:rFonts w:ascii="Arial" w:hAnsi="Arial" w:cs="Arial"/>
          <w:lang w:val="en-US"/>
        </w:rPr>
      </w:pPr>
      <w:r w:rsidRPr="005E7FC7">
        <w:rPr>
          <w:rFonts w:ascii="Arial" w:hAnsi="Arial" w:cs="Arial"/>
          <w:lang w:val="en-US"/>
        </w:rPr>
        <w:t xml:space="preserve">Despite Marriott's source of revenue growth via strategic expansion in new markets by 2023 and strong demands across all travel segments, reports have mentioned that it hits record figures. The acquisition of the City Express brand expanded Marriott's presence </w:t>
      </w:r>
      <w:r w:rsidRPr="005E7FC7">
        <w:rPr>
          <w:rFonts w:ascii="Arial" w:hAnsi="Arial" w:cs="Arial"/>
          <w:lang w:val="en-US"/>
        </w:rPr>
        <w:lastRenderedPageBreak/>
        <w:t>in the affordable midscale segment, thereby opening new markets to price-sensitive travelers a</w:t>
      </w:r>
      <w:r w:rsidR="00EE478B" w:rsidRPr="005E7FC7">
        <w:rPr>
          <w:rFonts w:ascii="Arial" w:hAnsi="Arial" w:cs="Arial"/>
          <w:lang w:val="en-US"/>
        </w:rPr>
        <w:t>nd adding to its revenue growth</w:t>
      </w:r>
      <w:r w:rsidR="00BB4A74" w:rsidRPr="005E7FC7">
        <w:rPr>
          <w:rFonts w:ascii="Arial" w:hAnsi="Arial" w:cs="Arial"/>
          <w:lang w:val="en-US"/>
        </w:rPr>
        <w:t xml:space="preserve"> </w:t>
      </w:r>
      <w:r w:rsidR="00BB4A74" w:rsidRPr="005E7FC7">
        <w:rPr>
          <w:rFonts w:ascii="Arial" w:hAnsi="Arial" w:cs="Arial"/>
        </w:rPr>
        <w:t xml:space="preserve">(Neves, 2022). </w:t>
      </w:r>
      <w:r w:rsidRPr="005E7FC7">
        <w:rPr>
          <w:rFonts w:ascii="Arial" w:hAnsi="Arial" w:cs="Arial"/>
          <w:lang w:val="en-US"/>
        </w:rPr>
        <w:t>The continued investment by Marriott in digital platforms, including the mobile app and direct booking channels, facilitated profitable direct bookings and further reduced its reliance on third-party platforms to inc</w:t>
      </w:r>
      <w:r w:rsidR="00EE478B" w:rsidRPr="005E7FC7">
        <w:rPr>
          <w:rFonts w:ascii="Arial" w:hAnsi="Arial" w:cs="Arial"/>
          <w:lang w:val="en-US"/>
        </w:rPr>
        <w:t>rease profitability as a whole</w:t>
      </w:r>
      <w:r w:rsidRPr="005E7FC7">
        <w:rPr>
          <w:rFonts w:ascii="Arial" w:hAnsi="Arial" w:cs="Arial"/>
          <w:lang w:val="en-US"/>
        </w:rPr>
        <w:t>. However, the revenue growth over the past three years must be accounted for by the sheer innovation and ability to change the market model presented by Marriott.</w:t>
      </w:r>
    </w:p>
    <w:p w14:paraId="02AF6C57" w14:textId="4576EAA8" w:rsidR="00FA2B36" w:rsidRDefault="00FA2B36" w:rsidP="00FA2B36">
      <w:pPr>
        <w:pStyle w:val="Heading1"/>
        <w:rPr>
          <w:rFonts w:ascii="Arial" w:hAnsi="Arial" w:cs="Arial"/>
          <w:bCs/>
          <w:lang w:val="en-US"/>
        </w:rPr>
      </w:pPr>
      <w:r w:rsidRPr="00FA2B36">
        <w:rPr>
          <w:rFonts w:ascii="Arial" w:hAnsi="Arial" w:cs="Arial"/>
          <w:bCs/>
          <w:lang w:val="en-US"/>
        </w:rPr>
        <w:t xml:space="preserve">Market potential </w:t>
      </w:r>
    </w:p>
    <w:p w14:paraId="51D4AEC6" w14:textId="77777777" w:rsidR="00FA2B36" w:rsidRPr="00FA2B36" w:rsidRDefault="00FA2B36" w:rsidP="00FA2B36">
      <w:pPr>
        <w:pStyle w:val="BodyText"/>
        <w:rPr>
          <w:lang w:val="en-US"/>
        </w:rPr>
      </w:pPr>
    </w:p>
    <w:p w14:paraId="408A7D3E" w14:textId="77777777" w:rsidR="00153390" w:rsidRPr="005E7FC7" w:rsidRDefault="00153390" w:rsidP="005E7FC7">
      <w:pPr>
        <w:spacing w:line="360" w:lineRule="auto"/>
        <w:jc w:val="both"/>
        <w:rPr>
          <w:rFonts w:ascii="Arial" w:hAnsi="Arial" w:cs="Arial"/>
          <w:lang w:val="en-US"/>
        </w:rPr>
      </w:pPr>
      <w:r w:rsidRPr="005E7FC7">
        <w:rPr>
          <w:rFonts w:ascii="Arial" w:hAnsi="Arial" w:cs="Arial"/>
          <w:lang w:val="en-US"/>
        </w:rPr>
        <w:t xml:space="preserve">The company has also maintained significant market positions over the last three years. That said, this simply means Marriott maintained leadership in the global hospitality sector. When business and group travels remain slow to recover during 2021, the diversification of the Marriott company's brand portfolio-from luxury midscale properties-enabled the company to tap into demand from </w:t>
      </w:r>
      <w:r w:rsidR="00EE478B" w:rsidRPr="005E7FC7">
        <w:rPr>
          <w:rFonts w:ascii="Arial" w:hAnsi="Arial" w:cs="Arial"/>
          <w:lang w:val="en-US"/>
        </w:rPr>
        <w:t>different segments of travelers</w:t>
      </w:r>
      <w:r w:rsidR="00BB4A74" w:rsidRPr="005E7FC7">
        <w:rPr>
          <w:rFonts w:ascii="Arial" w:hAnsi="Arial" w:cs="Arial"/>
          <w:lang w:val="en-US"/>
        </w:rPr>
        <w:t xml:space="preserve"> </w:t>
      </w:r>
      <w:r w:rsidR="00BB4A74" w:rsidRPr="005E7FC7">
        <w:rPr>
          <w:rFonts w:ascii="Arial" w:hAnsi="Arial" w:cs="Arial"/>
        </w:rPr>
        <w:t xml:space="preserve">(Aroul et al., 2023). </w:t>
      </w:r>
      <w:r w:rsidRPr="005E7FC7">
        <w:rPr>
          <w:rFonts w:ascii="Arial" w:hAnsi="Arial" w:cs="Arial"/>
          <w:lang w:val="en-US"/>
        </w:rPr>
        <w:t>Strategic focus on luxury to upper-upscale brands that are profitable built a competitive position for Marriott across competitors.</w:t>
      </w:r>
    </w:p>
    <w:p w14:paraId="1BF37E87" w14:textId="77777777" w:rsidR="00153390" w:rsidRPr="005E7FC7" w:rsidRDefault="00153390" w:rsidP="005E7FC7">
      <w:pPr>
        <w:spacing w:line="360" w:lineRule="auto"/>
        <w:jc w:val="both"/>
        <w:rPr>
          <w:rFonts w:ascii="Arial" w:hAnsi="Arial" w:cs="Arial"/>
          <w:lang w:val="en-US"/>
        </w:rPr>
      </w:pPr>
      <w:r w:rsidRPr="005E7FC7">
        <w:rPr>
          <w:rFonts w:ascii="Arial" w:hAnsi="Arial" w:cs="Arial"/>
          <w:lang w:val="en-US"/>
        </w:rPr>
        <w:t>In 2022, Marriott's market position improved further as global RevPAR completely recovered to pre-pandemic levels by mid-year. The company's net rooms growth of 3.1%, driven by the addition of more than 65,000 new rooms, reflected Marriott's ability to expand its footprint even during a ch</w:t>
      </w:r>
      <w:r w:rsidR="00EE478B" w:rsidRPr="005E7FC7">
        <w:rPr>
          <w:rFonts w:ascii="Arial" w:hAnsi="Arial" w:cs="Arial"/>
          <w:lang w:val="en-US"/>
        </w:rPr>
        <w:t xml:space="preserve">allenging time for the industry. </w:t>
      </w:r>
      <w:r w:rsidRPr="005E7FC7">
        <w:rPr>
          <w:rFonts w:ascii="Arial" w:hAnsi="Arial" w:cs="Arial"/>
          <w:lang w:val="en-US"/>
        </w:rPr>
        <w:t>The company's Marriott Bonvoy loyalty program remained one of the key enablers of its market position, with millions of members worldwide contributing to a steady stream of repeat business. Marriott's robust brand equity and extensive portfolio of properties at all price points further helped it capture a more significant share o</w:t>
      </w:r>
      <w:r w:rsidR="00EE478B" w:rsidRPr="005E7FC7">
        <w:rPr>
          <w:rFonts w:ascii="Arial" w:hAnsi="Arial" w:cs="Arial"/>
          <w:lang w:val="en-US"/>
        </w:rPr>
        <w:t xml:space="preserve">f the recovering travel market. </w:t>
      </w:r>
    </w:p>
    <w:p w14:paraId="6749D410" w14:textId="77777777" w:rsidR="00153390" w:rsidRPr="005E7FC7" w:rsidRDefault="00153390" w:rsidP="005E7FC7">
      <w:pPr>
        <w:spacing w:line="360" w:lineRule="auto"/>
        <w:jc w:val="both"/>
        <w:rPr>
          <w:rFonts w:ascii="Arial" w:hAnsi="Arial" w:cs="Arial"/>
          <w:lang w:val="en-US"/>
        </w:rPr>
      </w:pPr>
      <w:r w:rsidRPr="005E7FC7">
        <w:rPr>
          <w:rFonts w:ascii="Arial" w:hAnsi="Arial" w:cs="Arial"/>
          <w:lang w:val="en-US"/>
        </w:rPr>
        <w:t xml:space="preserve">By 2023, Marriott had strongly held its place in the market as one of the hospitality industry giants in the world. The organization realized the highest net rooms growth since 2019, with a total of nearly 8,800 properties across 139 countries. Strategic relationships like Marriott's with MGM Resorts International positively impacted its market location presence in places like Las Vegas, where Marriott executed a record </w:t>
      </w:r>
      <w:r w:rsidR="00EE478B" w:rsidRPr="005E7FC7">
        <w:rPr>
          <w:rFonts w:ascii="Arial" w:hAnsi="Arial" w:cs="Arial"/>
          <w:lang w:val="en-US"/>
        </w:rPr>
        <w:t>number of conversion properties.</w:t>
      </w:r>
      <w:r w:rsidRPr="005E7FC7">
        <w:rPr>
          <w:rFonts w:ascii="Arial" w:hAnsi="Arial" w:cs="Arial"/>
          <w:lang w:val="en-US"/>
        </w:rPr>
        <w:t xml:space="preserve"> Its strategy in building luxury and premium brands enabled Marriott </w:t>
      </w:r>
      <w:r w:rsidRPr="005E7FC7">
        <w:rPr>
          <w:rFonts w:ascii="Arial" w:hAnsi="Arial" w:cs="Arial"/>
          <w:lang w:val="en-US"/>
        </w:rPr>
        <w:lastRenderedPageBreak/>
        <w:t>to capitalize on demand created by high-net-worth individuals as well as more affluent travelers, thereby strengthening the position of the firm further in the market</w:t>
      </w:r>
      <w:r w:rsidR="00BB4A74" w:rsidRPr="005E7FC7">
        <w:rPr>
          <w:rFonts w:ascii="Arial" w:hAnsi="Arial" w:cs="Arial"/>
          <w:lang w:val="en-US"/>
        </w:rPr>
        <w:t xml:space="preserve"> </w:t>
      </w:r>
      <w:r w:rsidR="00BB4A74" w:rsidRPr="005E7FC7">
        <w:rPr>
          <w:rFonts w:ascii="Arial" w:hAnsi="Arial" w:cs="Arial"/>
        </w:rPr>
        <w:t xml:space="preserve">(Lutskyi and Chepurda, 2023). </w:t>
      </w:r>
      <w:r w:rsidRPr="005E7FC7">
        <w:rPr>
          <w:rFonts w:ascii="Arial" w:hAnsi="Arial" w:cs="Arial"/>
          <w:lang w:val="en-US"/>
        </w:rPr>
        <w:t>Marriott has growth prospects on the strong side and enjoys a sound development pipeline, entry into new markets, and its f</w:t>
      </w:r>
      <w:r w:rsidR="00EE478B" w:rsidRPr="005E7FC7">
        <w:rPr>
          <w:rFonts w:ascii="Arial" w:hAnsi="Arial" w:cs="Arial"/>
          <w:lang w:val="en-US"/>
        </w:rPr>
        <w:t>ocus on digital transformation</w:t>
      </w:r>
      <w:r w:rsidRPr="005E7FC7">
        <w:rPr>
          <w:rFonts w:ascii="Arial" w:hAnsi="Arial" w:cs="Arial"/>
          <w:lang w:val="en-US"/>
        </w:rPr>
        <w:t>. In 2021, Marriott saw a rebound in its development activity, adding more than 86,000 rooms to its portfolio, an achievement made during an era of continuing challenges due to the pandemic. This indicates how good Marriott's brand appeal is, complemented by the significant investments from hotel owners and developers, thus increasing room supply in an uncertain economic period.</w:t>
      </w:r>
    </w:p>
    <w:p w14:paraId="3B07CF77" w14:textId="77777777" w:rsidR="00006933" w:rsidRDefault="00153390" w:rsidP="00006933">
      <w:pPr>
        <w:pStyle w:val="Heading1"/>
        <w:rPr>
          <w:rFonts w:ascii="Arial" w:hAnsi="Arial" w:cs="Arial"/>
          <w:lang w:val="en-US"/>
        </w:rPr>
      </w:pPr>
      <w:r w:rsidRPr="005E7FC7">
        <w:rPr>
          <w:rFonts w:ascii="Arial" w:hAnsi="Arial" w:cs="Arial"/>
          <w:lang w:val="en-US"/>
        </w:rPr>
        <w:t>Growth potential at Marriott</w:t>
      </w:r>
    </w:p>
    <w:p w14:paraId="03D7743D" w14:textId="1ACCB9FD" w:rsidR="00006933" w:rsidRDefault="00153390" w:rsidP="00006933">
      <w:pPr>
        <w:pStyle w:val="Heading1"/>
        <w:rPr>
          <w:rFonts w:ascii="Arial" w:hAnsi="Arial" w:cs="Arial"/>
          <w:lang w:val="en-US"/>
        </w:rPr>
      </w:pPr>
      <w:r w:rsidRPr="005E7FC7">
        <w:rPr>
          <w:rFonts w:ascii="Arial" w:hAnsi="Arial" w:cs="Arial"/>
          <w:lang w:val="en-US"/>
        </w:rPr>
        <w:t xml:space="preserve"> </w:t>
      </w:r>
    </w:p>
    <w:p w14:paraId="16594D8C" w14:textId="1E6E2D95" w:rsidR="00153390" w:rsidRPr="005E7FC7" w:rsidRDefault="00153390" w:rsidP="005E7FC7">
      <w:pPr>
        <w:spacing w:line="360" w:lineRule="auto"/>
        <w:jc w:val="both"/>
        <w:rPr>
          <w:rFonts w:ascii="Arial" w:hAnsi="Arial" w:cs="Arial"/>
          <w:lang w:val="en-US"/>
        </w:rPr>
      </w:pPr>
      <w:r w:rsidRPr="005E7FC7">
        <w:rPr>
          <w:rFonts w:ascii="Arial" w:hAnsi="Arial" w:cs="Arial"/>
          <w:lang w:val="en-US"/>
        </w:rPr>
        <w:t>Marriott further enhanced its growth potential by focusing on high-</w:t>
      </w:r>
      <w:r w:rsidR="00EE478B" w:rsidRPr="005E7FC7">
        <w:rPr>
          <w:rFonts w:ascii="Arial" w:hAnsi="Arial" w:cs="Arial"/>
          <w:lang w:val="en-US"/>
        </w:rPr>
        <w:t xml:space="preserve">value luxury and premium brands. </w:t>
      </w:r>
      <w:r w:rsidRPr="005E7FC7">
        <w:rPr>
          <w:rFonts w:ascii="Arial" w:hAnsi="Arial" w:cs="Arial"/>
          <w:lang w:val="en-US"/>
        </w:rPr>
        <w:t>The development team at Marriott inked nearly 108,000 rooms across the globe, of which luxury and premium brands accounted for a considerable chunk. Marriott's pipeline at the end of 2022 stood at more than 3,000 properties and included more than 496,000 rooms. This pipeline is strong because it reflects Marriott's prowess in developing growth, considering market opportunities and catering to travelers' evolving needs.</w:t>
      </w:r>
    </w:p>
    <w:p w14:paraId="7B009E44" w14:textId="276A9AB0" w:rsidR="00A80764" w:rsidRPr="005E7FC7" w:rsidRDefault="005E7FC7" w:rsidP="005E7FC7">
      <w:pPr>
        <w:spacing w:line="360" w:lineRule="auto"/>
        <w:jc w:val="center"/>
        <w:rPr>
          <w:rFonts w:ascii="Arial" w:hAnsi="Arial" w:cs="Arial"/>
        </w:rPr>
      </w:pPr>
      <w:r w:rsidRPr="005E7FC7">
        <w:rPr>
          <w:rFonts w:ascii="Arial" w:hAnsi="Arial" w:cs="Arial"/>
          <w:noProof/>
        </w:rPr>
        <w:drawing>
          <wp:inline distT="0" distB="0" distL="0" distR="0" wp14:anchorId="015567B1" wp14:editId="23822334">
            <wp:extent cx="5554980" cy="3147060"/>
            <wp:effectExtent l="0" t="0" r="0" b="0"/>
            <wp:docPr id="2" name="Picture 1" descr="Marriott 2018 Deep Dive: Analyzing the Power of Integ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rriott 2018 Deep Dive: Analyzing the Power of Integration"/>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554980" cy="3147060"/>
                    </a:xfrm>
                    <a:prstGeom prst="rect">
                      <a:avLst/>
                    </a:prstGeom>
                    <a:noFill/>
                    <a:ln>
                      <a:noFill/>
                    </a:ln>
                  </pic:spPr>
                </pic:pic>
              </a:graphicData>
            </a:graphic>
          </wp:inline>
        </w:drawing>
      </w:r>
    </w:p>
    <w:p w14:paraId="61C48F90" w14:textId="77777777" w:rsidR="00386FE6" w:rsidRPr="005E7FC7" w:rsidRDefault="00386FE6" w:rsidP="005E7FC7">
      <w:pPr>
        <w:pStyle w:val="Caption"/>
        <w:spacing w:line="360" w:lineRule="auto"/>
        <w:jc w:val="center"/>
        <w:rPr>
          <w:rFonts w:ascii="Arial" w:hAnsi="Arial" w:cs="Arial"/>
        </w:rPr>
      </w:pPr>
      <w:r w:rsidRPr="005E7FC7">
        <w:rPr>
          <w:rFonts w:ascii="Arial" w:hAnsi="Arial" w:cs="Arial"/>
        </w:rPr>
        <w:lastRenderedPageBreak/>
        <w:t xml:space="preserve">Figure </w:t>
      </w:r>
      <w:r w:rsidRPr="005E7FC7">
        <w:rPr>
          <w:rFonts w:ascii="Arial" w:hAnsi="Arial" w:cs="Arial"/>
        </w:rPr>
        <w:fldChar w:fldCharType="begin"/>
      </w:r>
      <w:r w:rsidRPr="005E7FC7">
        <w:rPr>
          <w:rFonts w:ascii="Arial" w:hAnsi="Arial" w:cs="Arial"/>
        </w:rPr>
        <w:instrText xml:space="preserve"> SEQ Figure \* ARABIC </w:instrText>
      </w:r>
      <w:r w:rsidRPr="005E7FC7">
        <w:rPr>
          <w:rFonts w:ascii="Arial" w:hAnsi="Arial" w:cs="Arial"/>
        </w:rPr>
        <w:fldChar w:fldCharType="separate"/>
      </w:r>
      <w:r w:rsidRPr="005E7FC7">
        <w:rPr>
          <w:rFonts w:ascii="Arial" w:hAnsi="Arial" w:cs="Arial"/>
          <w:noProof/>
        </w:rPr>
        <w:t>2</w:t>
      </w:r>
      <w:r w:rsidRPr="005E7FC7">
        <w:rPr>
          <w:rFonts w:ascii="Arial" w:hAnsi="Arial" w:cs="Arial"/>
        </w:rPr>
        <w:fldChar w:fldCharType="end"/>
      </w:r>
      <w:r w:rsidRPr="005E7FC7">
        <w:rPr>
          <w:rFonts w:ascii="Arial" w:hAnsi="Arial" w:cs="Arial"/>
        </w:rPr>
        <w:t xml:space="preserve"> </w:t>
      </w:r>
    </w:p>
    <w:p w14:paraId="4CC460B4" w14:textId="58FD0C6A" w:rsidR="00386FE6" w:rsidRPr="005E7FC7" w:rsidRDefault="00386FE6" w:rsidP="005E7FC7">
      <w:pPr>
        <w:pStyle w:val="Caption"/>
        <w:spacing w:line="360" w:lineRule="auto"/>
        <w:jc w:val="center"/>
        <w:rPr>
          <w:rFonts w:ascii="Arial" w:hAnsi="Arial" w:cs="Arial"/>
          <w:i w:val="0"/>
          <w:iCs w:val="0"/>
          <w:lang w:val="en-US"/>
        </w:rPr>
      </w:pPr>
      <w:r w:rsidRPr="005E7FC7">
        <w:rPr>
          <w:rFonts w:ascii="Arial" w:hAnsi="Arial" w:cs="Arial"/>
        </w:rPr>
        <w:t>Marriott brand awareness, usage, popularity, loyalty, and buzz among hotel customers in the UK in 2023</w:t>
      </w:r>
      <w:r w:rsidR="005E7FC7" w:rsidRPr="005E7FC7">
        <w:rPr>
          <w:rFonts w:ascii="Arial" w:hAnsi="Arial" w:cs="Arial"/>
        </w:rPr>
        <w:t xml:space="preserve">,  </w:t>
      </w:r>
      <w:r w:rsidR="005E7FC7" w:rsidRPr="005E7FC7">
        <w:rPr>
          <w:rFonts w:ascii="Arial" w:hAnsi="Arial" w:cs="Arial"/>
          <w:i w:val="0"/>
          <w:iCs w:val="0"/>
        </w:rPr>
        <w:t>Kunst</w:t>
      </w:r>
      <w:r w:rsidR="005E7FC7" w:rsidRPr="005E7FC7">
        <w:rPr>
          <w:rFonts w:ascii="Arial" w:hAnsi="Arial" w:cs="Arial"/>
        </w:rPr>
        <w:t xml:space="preserve"> </w:t>
      </w:r>
      <w:r w:rsidR="005E7FC7" w:rsidRPr="005E7FC7">
        <w:rPr>
          <w:rFonts w:ascii="Arial" w:hAnsi="Arial" w:cs="Arial"/>
          <w:i w:val="0"/>
          <w:iCs w:val="0"/>
        </w:rPr>
        <w:t>(2024).</w:t>
      </w:r>
    </w:p>
    <w:p w14:paraId="24BEA79E" w14:textId="4A07C9CE" w:rsidR="000477CC" w:rsidRPr="005E7FC7" w:rsidRDefault="00153390" w:rsidP="005E7FC7">
      <w:pPr>
        <w:spacing w:line="360" w:lineRule="auto"/>
        <w:jc w:val="both"/>
        <w:rPr>
          <w:rFonts w:ascii="Arial" w:hAnsi="Arial" w:cs="Arial"/>
          <w:bCs/>
          <w:iCs/>
        </w:rPr>
      </w:pPr>
      <w:r w:rsidRPr="005E7FC7">
        <w:rPr>
          <w:rFonts w:ascii="Arial" w:hAnsi="Arial" w:cs="Arial"/>
        </w:rPr>
        <w:t>Marriott's growth potential jumped to new peaks in 2023 as the company expanded by 15% its development pipeline and expanded its</w:t>
      </w:r>
      <w:r w:rsidR="00A80764" w:rsidRPr="005E7FC7">
        <w:rPr>
          <w:rFonts w:ascii="Arial" w:hAnsi="Arial" w:cs="Arial"/>
        </w:rPr>
        <w:t xml:space="preserve"> total figures to 460000</w:t>
      </w:r>
      <w:r w:rsidR="00EE478B" w:rsidRPr="005E7FC7">
        <w:rPr>
          <w:rFonts w:ascii="Arial" w:hAnsi="Arial" w:cs="Arial"/>
        </w:rPr>
        <w:t xml:space="preserve"> rooms. </w:t>
      </w:r>
      <w:r w:rsidRPr="005E7FC7">
        <w:rPr>
          <w:rFonts w:ascii="Arial" w:hAnsi="Arial" w:cs="Arial"/>
        </w:rPr>
        <w:t xml:space="preserve">Moreover, Marriott is building up a strong business position to capture demand from price-sensitive </w:t>
      </w:r>
      <w:r w:rsidR="00CD54D6" w:rsidRPr="005E7FC7">
        <w:rPr>
          <w:rFonts w:ascii="Arial" w:hAnsi="Arial" w:cs="Arial"/>
        </w:rPr>
        <w:t>travellers</w:t>
      </w:r>
      <w:r w:rsidRPr="005E7FC7">
        <w:rPr>
          <w:rFonts w:ascii="Arial" w:hAnsi="Arial" w:cs="Arial"/>
        </w:rPr>
        <w:t xml:space="preserve"> in Latin America, among other regions, through its acquisition of the City Express brand. Marriott's business has dived into growth potentials through embracing the area of sustainability and responsible operations</w:t>
      </w:r>
      <w:r w:rsidR="00BB4A74" w:rsidRPr="005E7FC7">
        <w:rPr>
          <w:rFonts w:ascii="Arial" w:hAnsi="Arial" w:cs="Arial"/>
        </w:rPr>
        <w:t xml:space="preserve"> (dos Santos Pereira, 2021). </w:t>
      </w:r>
      <w:r w:rsidRPr="005E7FC7">
        <w:rPr>
          <w:rFonts w:ascii="Arial" w:hAnsi="Arial" w:cs="Arial"/>
        </w:rPr>
        <w:t>It has concentrated efforts on reducing its carbon footprint and net-zero emissions by 2050-an initiative that will align to the increasing demand of consumers looking for environ</w:t>
      </w:r>
      <w:r w:rsidR="00F02888" w:rsidRPr="005E7FC7">
        <w:rPr>
          <w:rFonts w:ascii="Arial" w:hAnsi="Arial" w:cs="Arial"/>
        </w:rPr>
        <w:t xml:space="preserve">mentally responsible businesses </w:t>
      </w:r>
      <w:r w:rsidR="00F02888" w:rsidRPr="005E7FC7">
        <w:rPr>
          <w:rFonts w:ascii="Arial" w:hAnsi="Arial" w:cs="Arial"/>
          <w:bCs/>
          <w:iCs/>
        </w:rPr>
        <w:t>(</w:t>
      </w:r>
      <w:r w:rsidR="005E7FC7" w:rsidRPr="005E7FC7">
        <w:rPr>
          <w:rFonts w:ascii="Arial" w:hAnsi="Arial" w:cs="Arial"/>
          <w:bCs/>
          <w:iCs/>
        </w:rPr>
        <w:t>Kunst, 2024</w:t>
      </w:r>
      <w:r w:rsidR="00F02888" w:rsidRPr="005E7FC7">
        <w:rPr>
          <w:rFonts w:ascii="Arial" w:hAnsi="Arial" w:cs="Arial"/>
          <w:bCs/>
          <w:iCs/>
        </w:rPr>
        <w:t>).</w:t>
      </w:r>
    </w:p>
    <w:p w14:paraId="41312427" w14:textId="4E26E25B" w:rsidR="00153390" w:rsidRPr="005E7FC7" w:rsidRDefault="00153390" w:rsidP="005E7FC7">
      <w:pPr>
        <w:spacing w:line="360" w:lineRule="auto"/>
        <w:jc w:val="both"/>
        <w:rPr>
          <w:rFonts w:ascii="Arial" w:hAnsi="Arial" w:cs="Arial"/>
          <w:b/>
          <w:i/>
        </w:rPr>
      </w:pPr>
      <w:r w:rsidRPr="005E7FC7">
        <w:rPr>
          <w:rFonts w:ascii="Arial" w:hAnsi="Arial" w:cs="Arial"/>
          <w:lang w:val="en-US"/>
        </w:rPr>
        <w:t xml:space="preserve">Despite the enormous scope that Marriott affords </w:t>
      </w:r>
      <w:r w:rsidR="005E7FC7" w:rsidRPr="005E7FC7">
        <w:rPr>
          <w:rFonts w:ascii="Arial" w:hAnsi="Arial" w:cs="Arial"/>
          <w:lang w:val="en-US"/>
        </w:rPr>
        <w:t>for</w:t>
      </w:r>
      <w:r w:rsidRPr="005E7FC7">
        <w:rPr>
          <w:rFonts w:ascii="Arial" w:hAnsi="Arial" w:cs="Arial"/>
          <w:lang w:val="en-US"/>
        </w:rPr>
        <w:t xml:space="preserve"> itself in growth, the company still faces several limiting factors that may confront it as it charts its future growth path. Firstly, the company is largely constrained by economic </w:t>
      </w:r>
      <w:r w:rsidR="00EE478B" w:rsidRPr="005E7FC7">
        <w:rPr>
          <w:rFonts w:ascii="Arial" w:hAnsi="Arial" w:cs="Arial"/>
          <w:lang w:val="en-US"/>
        </w:rPr>
        <w:t xml:space="preserve">instability in emerging markets. </w:t>
      </w:r>
      <w:r w:rsidRPr="005E7FC7">
        <w:rPr>
          <w:rFonts w:ascii="Arial" w:hAnsi="Arial" w:cs="Arial"/>
          <w:lang w:val="en-US"/>
        </w:rPr>
        <w:t>Increasing inflation, interest rates, and geopolitical tensions could squeeze consumer outlays into travel, especially in price-sensitive locations</w:t>
      </w:r>
      <w:r w:rsidR="00BB4A74" w:rsidRPr="005E7FC7">
        <w:rPr>
          <w:rFonts w:ascii="Arial" w:hAnsi="Arial" w:cs="Arial"/>
          <w:lang w:val="en-US"/>
        </w:rPr>
        <w:t xml:space="preserve"> </w:t>
      </w:r>
      <w:r w:rsidR="00BB4A74" w:rsidRPr="005E7FC7">
        <w:rPr>
          <w:rFonts w:ascii="Arial" w:hAnsi="Arial" w:cs="Arial"/>
        </w:rPr>
        <w:t xml:space="preserve">(Hultman et al., 2021). </w:t>
      </w:r>
      <w:r w:rsidRPr="005E7FC7">
        <w:rPr>
          <w:rFonts w:ascii="Arial" w:hAnsi="Arial" w:cs="Arial"/>
          <w:lang w:val="en-US"/>
        </w:rPr>
        <w:t xml:space="preserve">Secondly, regulatory hurdles existing in some markets may limit Marriott's expansion. Such shortcomings include restrictions </w:t>
      </w:r>
      <w:r w:rsidR="005E7FC7" w:rsidRPr="005E7FC7">
        <w:rPr>
          <w:rFonts w:ascii="Arial" w:hAnsi="Arial" w:cs="Arial"/>
          <w:lang w:val="en-US"/>
        </w:rPr>
        <w:t>on</w:t>
      </w:r>
      <w:r w:rsidRPr="005E7FC7">
        <w:rPr>
          <w:rFonts w:ascii="Arial" w:hAnsi="Arial" w:cs="Arial"/>
          <w:lang w:val="en-US"/>
        </w:rPr>
        <w:t xml:space="preserve"> foreign investment and labor laws.</w:t>
      </w:r>
    </w:p>
    <w:p w14:paraId="1544B826" w14:textId="3009CAFA" w:rsidR="00153390" w:rsidRDefault="00153390" w:rsidP="005E7FC7">
      <w:pPr>
        <w:spacing w:line="360" w:lineRule="auto"/>
        <w:jc w:val="both"/>
        <w:rPr>
          <w:rFonts w:ascii="Arial" w:hAnsi="Arial" w:cs="Arial"/>
          <w:lang w:val="en-US"/>
        </w:rPr>
      </w:pPr>
      <w:r w:rsidRPr="005E7FC7">
        <w:rPr>
          <w:rFonts w:ascii="Arial" w:hAnsi="Arial" w:cs="Arial"/>
          <w:lang w:val="en-US"/>
        </w:rPr>
        <w:t xml:space="preserve">The global hospitality sector is witnessing rising competition. Marriott has </w:t>
      </w:r>
      <w:r w:rsidR="005E7FC7" w:rsidRPr="005E7FC7">
        <w:rPr>
          <w:rFonts w:ascii="Arial" w:hAnsi="Arial" w:cs="Arial"/>
          <w:lang w:val="en-US"/>
        </w:rPr>
        <w:t>a few</w:t>
      </w:r>
      <w:r w:rsidRPr="005E7FC7">
        <w:rPr>
          <w:rFonts w:ascii="Arial" w:hAnsi="Arial" w:cs="Arial"/>
          <w:lang w:val="en-US"/>
        </w:rPr>
        <w:t xml:space="preserve"> big competitors: Hilton, Hyatt, and Accor, all of whom are expanding their footprints and investing immensely in digital transformation. Therefore, it will be very vital for Marriott to differentiate itself through its brand portfolio, loyalty program, and customer experience in competing with its competitors an</w:t>
      </w:r>
      <w:r w:rsidR="00EE478B" w:rsidRPr="005E7FC7">
        <w:rPr>
          <w:rFonts w:ascii="Arial" w:hAnsi="Arial" w:cs="Arial"/>
          <w:lang w:val="en-US"/>
        </w:rPr>
        <w:t>d defending the market position</w:t>
      </w:r>
      <w:r w:rsidR="00BB4A74" w:rsidRPr="005E7FC7">
        <w:rPr>
          <w:rFonts w:ascii="Arial" w:hAnsi="Arial" w:cs="Arial"/>
          <w:lang w:val="en-US"/>
        </w:rPr>
        <w:t xml:space="preserve"> </w:t>
      </w:r>
      <w:r w:rsidR="00BB4A74" w:rsidRPr="005E7FC7">
        <w:rPr>
          <w:rFonts w:ascii="Arial" w:hAnsi="Arial" w:cs="Arial"/>
        </w:rPr>
        <w:t xml:space="preserve">(Bharwani and Mathews, 2021). </w:t>
      </w:r>
      <w:r w:rsidRPr="005E7FC7">
        <w:rPr>
          <w:rFonts w:ascii="Arial" w:hAnsi="Arial" w:cs="Arial"/>
          <w:lang w:val="en-US"/>
        </w:rPr>
        <w:t>Apart from this, the increasing labor cost and operational cost, mainly in the key markets like the United States and Europe, could hinder the profitability of Marriott in the long run.</w:t>
      </w:r>
    </w:p>
    <w:p w14:paraId="18C7CF19" w14:textId="77777777" w:rsidR="00F40BC3" w:rsidRDefault="00F40BC3" w:rsidP="005E7FC7">
      <w:pPr>
        <w:spacing w:line="360" w:lineRule="auto"/>
        <w:jc w:val="both"/>
        <w:rPr>
          <w:rFonts w:ascii="Arial" w:hAnsi="Arial" w:cs="Arial"/>
          <w:lang w:val="en-US"/>
        </w:rPr>
      </w:pPr>
    </w:p>
    <w:p w14:paraId="4C939B69" w14:textId="77777777" w:rsidR="00F40BC3" w:rsidRDefault="00F40BC3" w:rsidP="005E7FC7">
      <w:pPr>
        <w:spacing w:line="360" w:lineRule="auto"/>
        <w:jc w:val="both"/>
        <w:rPr>
          <w:rFonts w:ascii="Arial" w:hAnsi="Arial" w:cs="Arial"/>
          <w:lang w:val="en-US"/>
        </w:rPr>
      </w:pPr>
    </w:p>
    <w:p w14:paraId="232A8F6E" w14:textId="77777777" w:rsidR="00F40BC3" w:rsidRDefault="00F40BC3" w:rsidP="00F40BC3">
      <w:pPr>
        <w:pStyle w:val="Heading1"/>
        <w:rPr>
          <w:rFonts w:ascii="Arial" w:hAnsi="Arial" w:cs="Arial"/>
        </w:rPr>
      </w:pPr>
      <w:r w:rsidRPr="00F40BC3">
        <w:rPr>
          <w:rFonts w:ascii="Arial" w:hAnsi="Arial" w:cs="Arial"/>
        </w:rPr>
        <w:lastRenderedPageBreak/>
        <w:t xml:space="preserve">Recommendation </w:t>
      </w:r>
    </w:p>
    <w:p w14:paraId="4FBBB9C4" w14:textId="77777777" w:rsidR="00F40BC3" w:rsidRPr="00F40BC3" w:rsidRDefault="00F40BC3" w:rsidP="00F40BC3">
      <w:pPr>
        <w:pStyle w:val="BodyText"/>
      </w:pPr>
    </w:p>
    <w:p w14:paraId="40DAB5BF" w14:textId="76AF0F59" w:rsidR="00B308D8" w:rsidRPr="00F40BC3" w:rsidRDefault="00F40BC3" w:rsidP="005E7FC7">
      <w:pPr>
        <w:spacing w:line="360" w:lineRule="auto"/>
        <w:jc w:val="both"/>
        <w:rPr>
          <w:rFonts w:ascii="Arial" w:hAnsi="Arial" w:cs="Arial"/>
        </w:rPr>
      </w:pPr>
      <w:r w:rsidRPr="00F40BC3">
        <w:rPr>
          <w:rFonts w:ascii="Arial" w:hAnsi="Arial" w:cs="Arial"/>
        </w:rPr>
        <w:t>Therefore, there is an indication that Marriott International should expand its growth and market by penetrating the India market. With India being one of the fastest-growing economies of the world and a growing middle-income group and the penchant for travelling – it is a low hanging fruit. Marriott can penetrate more into the hospitality sectors since it is growing by developing strategic alliance with local firms and outsourcing with other local firms its non-crucial activities thus cutting on its expenses and flexible in responding to market forces. There is upward trending orders for luxury and mid-scale hospitality services in India due to increased tourism in the domestic front and international tourist traffic. Based in Marriott’s asset-light model, the expansion into India would be Hampton’s strategically significant since it targets the growth of price-sensitive markets. Marriott has its expansions more focused on Latin America in which many companies successfully localized as well as using an acquisition expansion strategy which has greatly boost its revenues.</w:t>
      </w:r>
    </w:p>
    <w:p w14:paraId="0F6A1543" w14:textId="3487DBE1" w:rsidR="00B308D8" w:rsidRDefault="00E43E68" w:rsidP="00B308D8">
      <w:pPr>
        <w:pStyle w:val="Heading1"/>
        <w:rPr>
          <w:rFonts w:ascii="Arial" w:hAnsi="Arial" w:cs="Arial"/>
          <w:lang w:val="en-US"/>
        </w:rPr>
      </w:pPr>
      <w:r>
        <w:rPr>
          <w:rFonts w:ascii="Arial" w:hAnsi="Arial" w:cs="Arial"/>
          <w:lang w:val="en-US"/>
        </w:rPr>
        <w:t>Conclusion</w:t>
      </w:r>
    </w:p>
    <w:p w14:paraId="3662BF53" w14:textId="77777777" w:rsidR="00B308D8" w:rsidRPr="00B308D8" w:rsidRDefault="00B308D8" w:rsidP="00B308D8">
      <w:pPr>
        <w:pStyle w:val="BodyText"/>
        <w:rPr>
          <w:lang w:val="en-US"/>
        </w:rPr>
      </w:pPr>
    </w:p>
    <w:p w14:paraId="639EF8AB" w14:textId="77777777" w:rsidR="00153390" w:rsidRPr="005E7FC7" w:rsidRDefault="00153390" w:rsidP="005E7FC7">
      <w:pPr>
        <w:spacing w:line="360" w:lineRule="auto"/>
        <w:ind w:firstLine="720"/>
        <w:jc w:val="both"/>
        <w:rPr>
          <w:rFonts w:ascii="Arial" w:hAnsi="Arial" w:cs="Arial"/>
          <w:lang w:val="en-US"/>
        </w:rPr>
      </w:pPr>
      <w:bookmarkStart w:id="3" w:name="__RefHeading__1435_1011104333"/>
      <w:bookmarkEnd w:id="3"/>
      <w:r w:rsidRPr="005E7FC7">
        <w:rPr>
          <w:rFonts w:ascii="Arial" w:hAnsi="Arial" w:cs="Arial"/>
          <w:lang w:val="en-US"/>
        </w:rPr>
        <w:t>Marriott International's financial performance from 2021 to 2023 reflects the strength and resilience that the company has shown during times of trouble. The company, with its asset-light business model, was well-set to sustain the market share and deliver high revenue growth and expand its global presence leading into the recovery phase of the hospitality sector post-pandemic. Since Marriott concentrated on building up its portfolio by targeting luxury and midscale travelers alike, it covered a whole cross-section of market segments while driving its revenue growth for the last three years. The company will have significant difficulties on the way to the continuation of leadership position in the hospitality industry, like uncertainty about the economy and increased competition. As an example, Marriott has a strong pipeline of developments, commitment to sustainability, and drive for innovation that positions it well for long-term growth and success in existing markets and new ones.</w:t>
      </w:r>
    </w:p>
    <w:p w14:paraId="64B6B420" w14:textId="77777777" w:rsidR="00153390" w:rsidRPr="005E7FC7" w:rsidRDefault="00153390" w:rsidP="005E7FC7">
      <w:pPr>
        <w:spacing w:line="360" w:lineRule="auto"/>
        <w:jc w:val="both"/>
        <w:rPr>
          <w:rFonts w:ascii="Arial" w:hAnsi="Arial" w:cs="Arial"/>
          <w:lang w:val="en-US"/>
        </w:rPr>
      </w:pPr>
      <w:r w:rsidRPr="005E7FC7">
        <w:rPr>
          <w:rFonts w:ascii="Arial" w:hAnsi="Arial" w:cs="Arial"/>
          <w:lang w:val="en-US"/>
        </w:rPr>
        <w:t xml:space="preserve">With such strength, forward-thinking strategy, and the ability to adapt to changing market conditions, Marriott International is well-primed to continue as a leading player in the </w:t>
      </w:r>
      <w:r w:rsidRPr="005E7FC7">
        <w:rPr>
          <w:rFonts w:ascii="Arial" w:hAnsi="Arial" w:cs="Arial"/>
          <w:lang w:val="en-US"/>
        </w:rPr>
        <w:lastRenderedPageBreak/>
        <w:t>global hospitality sector. Recent profitability, therefore, bodes well for further growth and is bound to allow it to sustain success in its pursuit of innovative, diverse offerings, while targeting new opportunities in a dynamic travel market.</w:t>
      </w:r>
    </w:p>
    <w:p w14:paraId="50292111" w14:textId="77777777" w:rsidR="00153390" w:rsidRPr="005E7FC7" w:rsidRDefault="00153390" w:rsidP="005E7FC7">
      <w:pPr>
        <w:spacing w:line="360" w:lineRule="auto"/>
        <w:rPr>
          <w:rFonts w:ascii="Arial" w:hAnsi="Arial" w:cs="Arial"/>
          <w:lang w:val="en-US"/>
        </w:rPr>
      </w:pPr>
    </w:p>
    <w:p w14:paraId="54E6632A" w14:textId="77777777" w:rsidR="00153390" w:rsidRPr="005E7FC7" w:rsidRDefault="00153390" w:rsidP="005E7FC7">
      <w:pPr>
        <w:pStyle w:val="Heading1"/>
        <w:pageBreakBefore/>
        <w:spacing w:line="360" w:lineRule="auto"/>
        <w:rPr>
          <w:rFonts w:ascii="Arial" w:hAnsi="Arial" w:cs="Arial"/>
          <w:lang w:val="en-US"/>
        </w:rPr>
      </w:pPr>
      <w:bookmarkStart w:id="4" w:name="__RefHeading__1437_1011104333"/>
      <w:bookmarkStart w:id="5" w:name="_Toc179545520"/>
      <w:bookmarkEnd w:id="4"/>
      <w:r w:rsidRPr="005E7FC7">
        <w:rPr>
          <w:rFonts w:ascii="Arial" w:hAnsi="Arial" w:cs="Arial"/>
          <w:lang w:val="en-US"/>
        </w:rPr>
        <w:lastRenderedPageBreak/>
        <w:t>References</w:t>
      </w:r>
      <w:bookmarkEnd w:id="5"/>
    </w:p>
    <w:p w14:paraId="3AF842CC" w14:textId="4E4EEFE4" w:rsidR="005E7FC7" w:rsidRPr="005E7FC7" w:rsidRDefault="005E7FC7" w:rsidP="005E7FC7">
      <w:pPr>
        <w:spacing w:line="360" w:lineRule="auto"/>
        <w:ind w:left="720" w:hanging="720"/>
        <w:jc w:val="both"/>
        <w:rPr>
          <w:rFonts w:ascii="Arial" w:hAnsi="Arial" w:cs="Arial"/>
        </w:rPr>
      </w:pPr>
      <w:r w:rsidRPr="005E7FC7">
        <w:rPr>
          <w:rFonts w:ascii="Arial" w:hAnsi="Arial" w:cs="Arial"/>
          <w:lang w:val="it-IT"/>
        </w:rPr>
        <w:t xml:space="preserve">Aroul, R.R., Hodari, D., Bianchi, G. and Martignoni, G., (2023). </w:t>
      </w:r>
      <w:r w:rsidRPr="005E7FC7">
        <w:rPr>
          <w:rFonts w:ascii="Arial" w:hAnsi="Arial" w:cs="Arial"/>
        </w:rPr>
        <w:t>The impact of brand affiliation on asset values: the case of UK hotels. Journal of property research, 40(2), pp.157-187.</w:t>
      </w:r>
    </w:p>
    <w:p w14:paraId="61275E4E" w14:textId="08CC91F8" w:rsidR="005E7FC7" w:rsidRPr="005E7FC7" w:rsidRDefault="005E7FC7" w:rsidP="005E7FC7">
      <w:pPr>
        <w:spacing w:line="360" w:lineRule="auto"/>
        <w:ind w:left="720" w:hanging="720"/>
        <w:jc w:val="both"/>
        <w:rPr>
          <w:rFonts w:ascii="Arial" w:hAnsi="Arial" w:cs="Arial"/>
        </w:rPr>
      </w:pPr>
      <w:r w:rsidRPr="005E7FC7">
        <w:rPr>
          <w:rFonts w:ascii="Arial" w:hAnsi="Arial" w:cs="Arial"/>
        </w:rPr>
        <w:t>Bharwani, S. and Mathews, D., (2021). Techno-business strategies for enhancing guest experience in luxury hotels: a managerial perspective. Worldwide Hospitality and Tourism Themes, 13(2), pp.168-185.</w:t>
      </w:r>
    </w:p>
    <w:p w14:paraId="3E59BA24" w14:textId="1CAE889A" w:rsidR="005E7FC7" w:rsidRPr="005E7FC7" w:rsidRDefault="005E7FC7" w:rsidP="005E7FC7">
      <w:pPr>
        <w:spacing w:line="360" w:lineRule="auto"/>
        <w:ind w:left="720" w:hanging="720"/>
        <w:jc w:val="both"/>
        <w:rPr>
          <w:rFonts w:ascii="Arial" w:hAnsi="Arial" w:cs="Arial"/>
        </w:rPr>
      </w:pPr>
      <w:r w:rsidRPr="005E7FC7">
        <w:rPr>
          <w:rFonts w:ascii="Arial" w:hAnsi="Arial" w:cs="Arial"/>
        </w:rPr>
        <w:t>dos Santos Pereira, M.S., (2021). The Implications of Covid-19 and Brexit on Generations y and Z’s Behaviour, and How Can City Hotels in the United Kingdom React–Domestic Leisure Travel Market Outlook (master’s thesis, Universidade NOVA de Lisboa (Portugal)).</w:t>
      </w:r>
    </w:p>
    <w:p w14:paraId="1346CED2" w14:textId="05959E83" w:rsidR="005E7FC7" w:rsidRPr="005E7FC7" w:rsidRDefault="005E7FC7" w:rsidP="005E7FC7">
      <w:pPr>
        <w:spacing w:line="360" w:lineRule="auto"/>
        <w:ind w:left="720" w:hanging="720"/>
        <w:jc w:val="both"/>
        <w:rPr>
          <w:rFonts w:ascii="Arial" w:hAnsi="Arial" w:cs="Arial"/>
        </w:rPr>
      </w:pPr>
      <w:r w:rsidRPr="005E7FC7">
        <w:rPr>
          <w:rFonts w:ascii="Arial" w:hAnsi="Arial" w:cs="Arial"/>
        </w:rPr>
        <w:t>Hay, B., (2020). Perceptions of commercial hospitality space: The case of a UK university campus hotel. Hospitality &amp; Society, 10(3), pp.243-262.</w:t>
      </w:r>
    </w:p>
    <w:p w14:paraId="1E791CAB" w14:textId="7E573827" w:rsidR="005E7FC7" w:rsidRPr="005E7FC7" w:rsidRDefault="005E7FC7" w:rsidP="005E7FC7">
      <w:pPr>
        <w:spacing w:line="360" w:lineRule="auto"/>
        <w:ind w:left="720" w:hanging="720"/>
        <w:jc w:val="both"/>
        <w:rPr>
          <w:rFonts w:ascii="Arial" w:hAnsi="Arial" w:cs="Arial"/>
        </w:rPr>
      </w:pPr>
      <w:r w:rsidRPr="005E7FC7">
        <w:rPr>
          <w:rFonts w:ascii="Arial" w:hAnsi="Arial" w:cs="Arial"/>
        </w:rPr>
        <w:t>Hultman, M., Papadopoulou, C., Oghazi, P. and Opoku, R., (2021). Branding the hotel industry: The effect of step-up versus step-down brand extensions. Journal of business research, 124, pp.560-570.</w:t>
      </w:r>
    </w:p>
    <w:p w14:paraId="274D7F73" w14:textId="77777777" w:rsidR="005E7FC7" w:rsidRPr="005E7FC7" w:rsidRDefault="005E7FC7" w:rsidP="005E7FC7">
      <w:pPr>
        <w:spacing w:line="360" w:lineRule="auto"/>
        <w:ind w:left="720" w:hanging="720"/>
        <w:jc w:val="both"/>
        <w:rPr>
          <w:rFonts w:ascii="Arial" w:hAnsi="Arial" w:cs="Arial"/>
        </w:rPr>
      </w:pPr>
      <w:r w:rsidRPr="005E7FC7">
        <w:rPr>
          <w:rFonts w:ascii="Arial" w:hAnsi="Arial" w:cs="Arial"/>
        </w:rPr>
        <w:t xml:space="preserve">Kunst, A. (2024) </w:t>
      </w:r>
      <w:r w:rsidRPr="005E7FC7">
        <w:rPr>
          <w:rFonts w:ascii="Arial" w:hAnsi="Arial" w:cs="Arial"/>
          <w:i/>
          <w:iCs/>
        </w:rPr>
        <w:t>Marriott Brand Profile UK 2023</w:t>
      </w:r>
      <w:r w:rsidRPr="005E7FC7">
        <w:rPr>
          <w:rFonts w:ascii="Arial" w:hAnsi="Arial" w:cs="Arial"/>
        </w:rPr>
        <w:t xml:space="preserve">, </w:t>
      </w:r>
      <w:r w:rsidRPr="005E7FC7">
        <w:rPr>
          <w:rFonts w:ascii="Arial" w:hAnsi="Arial" w:cs="Arial"/>
          <w:i/>
          <w:iCs/>
        </w:rPr>
        <w:t>Statista</w:t>
      </w:r>
      <w:r w:rsidRPr="005E7FC7">
        <w:rPr>
          <w:rFonts w:ascii="Arial" w:hAnsi="Arial" w:cs="Arial"/>
        </w:rPr>
        <w:t xml:space="preserve">. Available at: https://www.statista.com/forecasts/1335619/marriott-hotels-brand-profile-in-the-uk (Accessed: 22 October 2024). </w:t>
      </w:r>
    </w:p>
    <w:p w14:paraId="631F2283" w14:textId="1AB14B74" w:rsidR="005E7FC7" w:rsidRPr="005E7FC7" w:rsidRDefault="005E7FC7" w:rsidP="005E7FC7">
      <w:pPr>
        <w:spacing w:line="360" w:lineRule="auto"/>
        <w:ind w:left="720" w:hanging="720"/>
        <w:jc w:val="both"/>
        <w:rPr>
          <w:rFonts w:ascii="Arial" w:hAnsi="Arial" w:cs="Arial"/>
        </w:rPr>
      </w:pPr>
      <w:r w:rsidRPr="005E7FC7">
        <w:rPr>
          <w:rFonts w:ascii="Arial" w:hAnsi="Arial" w:cs="Arial"/>
        </w:rPr>
        <w:t>Lutskyi, I. and Chepurda, L., (2023). Assessment of hotel business operators in the international and domestic markets. Збірник наукових праць Черкаського державного технологічного університету. Серія: Економічні науки, (71), pp.89-98.</w:t>
      </w:r>
    </w:p>
    <w:p w14:paraId="3C7BDD39" w14:textId="77777777" w:rsidR="005E7FC7" w:rsidRPr="005E7FC7" w:rsidRDefault="005E7FC7" w:rsidP="005E7FC7">
      <w:pPr>
        <w:spacing w:line="360" w:lineRule="auto"/>
        <w:ind w:left="720" w:hanging="720"/>
        <w:jc w:val="both"/>
        <w:rPr>
          <w:rFonts w:ascii="Arial" w:hAnsi="Arial" w:cs="Arial"/>
        </w:rPr>
      </w:pPr>
      <w:r w:rsidRPr="005E7FC7">
        <w:rPr>
          <w:rFonts w:ascii="Arial" w:hAnsi="Arial" w:cs="Arial"/>
        </w:rPr>
        <w:t xml:space="preserve">Marriott International (2024) </w:t>
      </w:r>
      <w:r w:rsidRPr="005E7FC7">
        <w:rPr>
          <w:rFonts w:ascii="Arial" w:hAnsi="Arial" w:cs="Arial"/>
          <w:i/>
          <w:iCs/>
        </w:rPr>
        <w:t>About Marriott International: Corporate Information</w:t>
      </w:r>
      <w:r w:rsidRPr="005E7FC7">
        <w:rPr>
          <w:rFonts w:ascii="Arial" w:hAnsi="Arial" w:cs="Arial"/>
        </w:rPr>
        <w:t xml:space="preserve">, </w:t>
      </w:r>
      <w:r w:rsidRPr="005E7FC7">
        <w:rPr>
          <w:rFonts w:ascii="Arial" w:hAnsi="Arial" w:cs="Arial"/>
          <w:i/>
          <w:iCs/>
        </w:rPr>
        <w:t>About Marriott International | Corporate Information</w:t>
      </w:r>
      <w:r w:rsidRPr="005E7FC7">
        <w:rPr>
          <w:rFonts w:ascii="Arial" w:hAnsi="Arial" w:cs="Arial"/>
        </w:rPr>
        <w:t xml:space="preserve">. Available at: https://www.marriott.com/marriott/aboutmarriott.mi (Accessed: 19 October 2024). </w:t>
      </w:r>
    </w:p>
    <w:p w14:paraId="76E2A12E" w14:textId="3B80BA89" w:rsidR="005E7FC7" w:rsidRPr="005E7FC7" w:rsidRDefault="005E7FC7" w:rsidP="005E7FC7">
      <w:pPr>
        <w:spacing w:line="360" w:lineRule="auto"/>
        <w:ind w:left="720" w:hanging="720"/>
        <w:jc w:val="both"/>
        <w:rPr>
          <w:rFonts w:ascii="Arial" w:hAnsi="Arial" w:cs="Arial"/>
        </w:rPr>
      </w:pPr>
      <w:r w:rsidRPr="005E7FC7">
        <w:rPr>
          <w:rFonts w:ascii="Arial" w:hAnsi="Arial" w:cs="Arial"/>
        </w:rPr>
        <w:t xml:space="preserve">Neupane, R. and Khanal, T.R., (2022). Evaluation of The Impacts of Training on Employee Performance in The UK Hotel Industry: An Analysis of Employees’ </w:t>
      </w:r>
      <w:r w:rsidRPr="005E7FC7">
        <w:rPr>
          <w:rFonts w:ascii="Arial" w:hAnsi="Arial" w:cs="Arial"/>
        </w:rPr>
        <w:lastRenderedPageBreak/>
        <w:t>Perspectives at Marriott International. International Journal of Research-GRANTHAALAYAH, 10(3), pp.57-85.</w:t>
      </w:r>
    </w:p>
    <w:p w14:paraId="6F4E5ADE" w14:textId="71837FB5" w:rsidR="005E7FC7" w:rsidRPr="005E7FC7" w:rsidRDefault="005E7FC7" w:rsidP="005E7FC7">
      <w:pPr>
        <w:spacing w:line="360" w:lineRule="auto"/>
        <w:ind w:left="720" w:hanging="720"/>
        <w:jc w:val="both"/>
        <w:rPr>
          <w:rFonts w:ascii="Arial" w:hAnsi="Arial" w:cs="Arial"/>
        </w:rPr>
      </w:pPr>
      <w:r w:rsidRPr="005E7FC7">
        <w:rPr>
          <w:rFonts w:ascii="Arial" w:hAnsi="Arial" w:cs="Arial"/>
        </w:rPr>
        <w:t>Neves, D.D., (2022). Marriott International Inc. Equity Research-the Hotel Giant´ s Recovery (master’s thesis, Universidade NOVA de Lisboa (Portugal)).</w:t>
      </w:r>
    </w:p>
    <w:p w14:paraId="2C00EBEA" w14:textId="5F4A31D3" w:rsidR="005E7FC7" w:rsidRPr="005E7FC7" w:rsidRDefault="005E7FC7" w:rsidP="005E7FC7">
      <w:pPr>
        <w:spacing w:line="360" w:lineRule="auto"/>
        <w:ind w:left="720" w:hanging="720"/>
        <w:jc w:val="both"/>
        <w:rPr>
          <w:rFonts w:ascii="Arial" w:hAnsi="Arial" w:cs="Arial"/>
        </w:rPr>
      </w:pPr>
      <w:r w:rsidRPr="005E7FC7">
        <w:rPr>
          <w:rFonts w:ascii="Arial" w:hAnsi="Arial" w:cs="Arial"/>
        </w:rPr>
        <w:t>Seruna, A., (2021). Equity Research on Intercontinental Hotels Group PLC-Enduring the Implications of Covid-19 (master’s thesis, Universidade NOVA de Lisboa (Portugal)).</w:t>
      </w:r>
    </w:p>
    <w:p w14:paraId="3A672DD3" w14:textId="77777777" w:rsidR="005E7FC7" w:rsidRPr="005E7FC7" w:rsidRDefault="005E7FC7" w:rsidP="005E7FC7">
      <w:pPr>
        <w:spacing w:line="360" w:lineRule="auto"/>
        <w:ind w:left="720" w:hanging="720"/>
        <w:jc w:val="both"/>
        <w:rPr>
          <w:rFonts w:ascii="Arial" w:hAnsi="Arial" w:cs="Arial"/>
        </w:rPr>
      </w:pPr>
      <w:r w:rsidRPr="005E7FC7">
        <w:rPr>
          <w:rFonts w:ascii="Arial" w:hAnsi="Arial" w:cs="Arial"/>
        </w:rPr>
        <w:t xml:space="preserve">Statista (2024) </w:t>
      </w:r>
      <w:r w:rsidRPr="005E7FC7">
        <w:rPr>
          <w:rFonts w:ascii="Arial" w:hAnsi="Arial" w:cs="Arial"/>
          <w:i/>
          <w:iCs/>
        </w:rPr>
        <w:t>Marriott Revenue Worldwide 2023</w:t>
      </w:r>
      <w:r w:rsidRPr="005E7FC7">
        <w:rPr>
          <w:rFonts w:ascii="Arial" w:hAnsi="Arial" w:cs="Arial"/>
        </w:rPr>
        <w:t xml:space="preserve">, </w:t>
      </w:r>
      <w:r w:rsidRPr="005E7FC7">
        <w:rPr>
          <w:rFonts w:ascii="Arial" w:hAnsi="Arial" w:cs="Arial"/>
          <w:i/>
          <w:iCs/>
        </w:rPr>
        <w:t>Statista</w:t>
      </w:r>
      <w:r w:rsidRPr="005E7FC7">
        <w:rPr>
          <w:rFonts w:ascii="Arial" w:hAnsi="Arial" w:cs="Arial"/>
        </w:rPr>
        <w:t xml:space="preserve">. Available at: https://www.statista.com/statistics/266279/revenue-of-the-marriott-international-inc-hotel-chain/ (Accessed: 19 October 2024). </w:t>
      </w:r>
    </w:p>
    <w:p w14:paraId="2355CBE0" w14:textId="352CDF2F" w:rsidR="005E7FC7" w:rsidRPr="005E7FC7" w:rsidRDefault="005E7FC7" w:rsidP="005E7FC7">
      <w:pPr>
        <w:spacing w:line="360" w:lineRule="auto"/>
        <w:ind w:left="720" w:hanging="720"/>
        <w:jc w:val="both"/>
        <w:rPr>
          <w:rFonts w:ascii="Arial" w:hAnsi="Arial" w:cs="Arial"/>
        </w:rPr>
      </w:pPr>
      <w:r w:rsidRPr="005E7FC7">
        <w:rPr>
          <w:rFonts w:ascii="Arial" w:hAnsi="Arial" w:cs="Arial"/>
        </w:rPr>
        <w:t>Vinod, B., (2022). Introduction to Hotel Revenue Management. In Revenue Management in the Lodging Industry: Origins to the Last Frontier (pp. 1-50). Cham: Springer International Publishing.</w:t>
      </w:r>
    </w:p>
    <w:p w14:paraId="2D7B0A25" w14:textId="25230493" w:rsidR="005E7FC7" w:rsidRPr="005E7FC7" w:rsidRDefault="005E7FC7" w:rsidP="005E7FC7">
      <w:pPr>
        <w:spacing w:line="360" w:lineRule="auto"/>
        <w:ind w:left="720" w:hanging="720"/>
        <w:jc w:val="both"/>
        <w:rPr>
          <w:rFonts w:ascii="Arial" w:hAnsi="Arial" w:cs="Arial"/>
        </w:rPr>
      </w:pPr>
      <w:r w:rsidRPr="005E7FC7">
        <w:rPr>
          <w:rFonts w:ascii="Arial" w:hAnsi="Arial" w:cs="Arial"/>
        </w:rPr>
        <w:t>Wang, Y.C., Qu, H. and Yang, J., (2020). Love spillover from a hotel sub-brand to its corporate brand: An associative network theory perspective. Journal of Hospitality and Tourism Management, 44, pp.263-271.</w:t>
      </w:r>
    </w:p>
    <w:p w14:paraId="64410900" w14:textId="1CDD1F49" w:rsidR="005E7FC7" w:rsidRPr="005E7FC7" w:rsidRDefault="005E7FC7" w:rsidP="005E7FC7">
      <w:pPr>
        <w:spacing w:line="360" w:lineRule="auto"/>
        <w:ind w:left="720" w:hanging="720"/>
        <w:jc w:val="both"/>
        <w:rPr>
          <w:rFonts w:ascii="Arial" w:hAnsi="Arial" w:cs="Arial"/>
        </w:rPr>
      </w:pPr>
      <w:r w:rsidRPr="005E7FC7">
        <w:rPr>
          <w:rFonts w:ascii="Arial" w:hAnsi="Arial" w:cs="Arial"/>
        </w:rPr>
        <w:t>Wesley, S., Jackson, K.N., Ramos, D.M., Vanbeber, S. and Mujtaba, B.G., (2024). Marriott Hotel’s practices in mitigating discrimination through inclusionary employee resource groups. Journal of Business Diversity, 24(1).</w:t>
      </w:r>
    </w:p>
    <w:p w14:paraId="4AA63BE5" w14:textId="77777777" w:rsidR="00A80764" w:rsidRPr="005E7FC7" w:rsidRDefault="00A80764" w:rsidP="005E7FC7">
      <w:pPr>
        <w:spacing w:line="360" w:lineRule="auto"/>
        <w:rPr>
          <w:rFonts w:ascii="Arial" w:hAnsi="Arial" w:cs="Arial"/>
        </w:rPr>
      </w:pPr>
    </w:p>
    <w:p w14:paraId="66548FEA" w14:textId="77777777" w:rsidR="00BB4A74" w:rsidRPr="005E7FC7" w:rsidRDefault="00BB4A74" w:rsidP="005E7FC7">
      <w:pPr>
        <w:pStyle w:val="BodyText"/>
        <w:spacing w:line="360" w:lineRule="auto"/>
        <w:rPr>
          <w:rFonts w:ascii="Arial" w:hAnsi="Arial" w:cs="Arial"/>
          <w:color w:val="222222"/>
          <w:sz w:val="20"/>
          <w:szCs w:val="20"/>
          <w:shd w:val="clear" w:color="auto" w:fill="FFFFFF"/>
        </w:rPr>
      </w:pPr>
    </w:p>
    <w:p w14:paraId="5521E809" w14:textId="77777777" w:rsidR="00BB4A74" w:rsidRPr="005E7FC7" w:rsidRDefault="00BB4A74" w:rsidP="005E7FC7">
      <w:pPr>
        <w:spacing w:line="360" w:lineRule="auto"/>
        <w:rPr>
          <w:rFonts w:ascii="Arial" w:hAnsi="Arial" w:cs="Arial"/>
        </w:rPr>
      </w:pPr>
      <w:r w:rsidRPr="005E7FC7">
        <w:rPr>
          <w:rFonts w:ascii="Arial" w:hAnsi="Arial" w:cs="Arial"/>
          <w:lang w:val="en-US"/>
        </w:rPr>
        <w:br w:type="page"/>
      </w:r>
    </w:p>
    <w:p w14:paraId="10CF8DEB" w14:textId="77777777" w:rsidR="00BB4A74" w:rsidRPr="005E7FC7" w:rsidRDefault="00BB4A74" w:rsidP="005E7FC7">
      <w:pPr>
        <w:pStyle w:val="BodyText"/>
        <w:spacing w:line="360" w:lineRule="auto"/>
        <w:rPr>
          <w:rFonts w:ascii="Arial" w:hAnsi="Arial" w:cs="Arial"/>
          <w:lang w:val="en-US"/>
        </w:rPr>
      </w:pPr>
    </w:p>
    <w:p w14:paraId="05843263" w14:textId="77777777" w:rsidR="00153390" w:rsidRPr="005E7FC7" w:rsidRDefault="00153390" w:rsidP="005E7FC7">
      <w:pPr>
        <w:spacing w:line="360" w:lineRule="auto"/>
        <w:ind w:left="573" w:hanging="590"/>
        <w:jc w:val="both"/>
        <w:rPr>
          <w:rFonts w:ascii="Arial" w:hAnsi="Arial" w:cs="Arial"/>
        </w:rPr>
      </w:pPr>
    </w:p>
    <w:sectPr w:rsidR="00153390" w:rsidRPr="005E7FC7" w:rsidSect="005E7FC7">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charSpace="-6145"/>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C541385" w14:textId="77777777" w:rsidR="00F62D82" w:rsidRDefault="00F62D82">
      <w:pPr>
        <w:spacing w:after="0" w:line="240" w:lineRule="auto"/>
      </w:pPr>
      <w:r>
        <w:separator/>
      </w:r>
    </w:p>
  </w:endnote>
  <w:endnote w:type="continuationSeparator" w:id="0">
    <w:p w14:paraId="4C995289" w14:textId="77777777" w:rsidR="00F62D82" w:rsidRDefault="00F62D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Noto Sans CJK SC">
    <w:altName w:val="MS Gothic"/>
    <w:charset w:val="00"/>
    <w:family w:val="auto"/>
    <w:pitch w:val="variable"/>
  </w:font>
  <w:font w:name="Calibri">
    <w:panose1 w:val="020F0502020204030204"/>
    <w:charset w:val="00"/>
    <w:family w:val="swiss"/>
    <w:pitch w:val="variable"/>
    <w:sig w:usb0="E4002EFF" w:usb1="C200247B" w:usb2="00000009" w:usb3="00000000" w:csb0="000001FF" w:csb1="00000000"/>
  </w:font>
  <w:font w:name="font1294">
    <w:altName w:val="MS Gothic"/>
    <w:charset w:val="80"/>
    <w:family w:val="auto"/>
    <w:pitch w:val="variable"/>
  </w:font>
  <w:font w:name="Calibri Light">
    <w:panose1 w:val="020F0302020204030204"/>
    <w:charset w:val="00"/>
    <w:family w:val="swiss"/>
    <w:pitch w:val="variable"/>
    <w:sig w:usb0="E4002EFF" w:usb1="C200247B" w:usb2="00000009" w:usb3="00000000" w:csb0="000001FF" w:csb1="00000000"/>
  </w:font>
  <w:font w:name="Arimo">
    <w:altName w:val="Yu Gothic"/>
    <w:charset w:val="80"/>
    <w:family w:val="swiss"/>
    <w:pitch w:val="variable"/>
  </w:font>
  <w:font w:name="DejaVu Sans">
    <w:altName w:val="MS Gothic"/>
    <w:charset w:val="80"/>
    <w:family w:val="auto"/>
    <w:pitch w:val="variable"/>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778FFF1" w14:textId="77777777" w:rsidR="005E7FC7" w:rsidRDefault="005E7FC7" w:rsidP="005E7FC7">
    <w:pPr>
      <w:pStyle w:val="Footer"/>
      <w:pBdr>
        <w:top w:val="single" w:sz="4" w:space="1" w:color="D9D9D9"/>
      </w:pBdr>
      <w:jc w:val="right"/>
    </w:pPr>
    <w:r>
      <w:fldChar w:fldCharType="begin"/>
    </w:r>
    <w:r>
      <w:instrText>PAGE   \* MERGEFORMAT</w:instrText>
    </w:r>
    <w:r>
      <w:fldChar w:fldCharType="separate"/>
    </w:r>
    <w:r>
      <w:t>2</w:t>
    </w:r>
    <w:r>
      <w:fldChar w:fldCharType="end"/>
    </w:r>
    <w:r>
      <w:t xml:space="preserve"> | </w:t>
    </w:r>
    <w:r w:rsidRPr="005E7FC7">
      <w:rPr>
        <w:color w:val="7F7F7F"/>
        <w:spacing w:val="60"/>
      </w:rPr>
      <w:t>Page</w:t>
    </w:r>
  </w:p>
  <w:p w14:paraId="2A9E6D09" w14:textId="591360E4" w:rsidR="00153390" w:rsidRDefault="001533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2D571FF" w14:textId="77777777" w:rsidR="00F62D82" w:rsidRDefault="00F62D82">
      <w:pPr>
        <w:spacing w:after="0" w:line="240" w:lineRule="auto"/>
      </w:pPr>
      <w:r>
        <w:separator/>
      </w:r>
    </w:p>
  </w:footnote>
  <w:footnote w:type="continuationSeparator" w:id="0">
    <w:p w14:paraId="381B2789" w14:textId="77777777" w:rsidR="00F62D82" w:rsidRDefault="00F62D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multilevel"/>
    <w:tmpl w:val="00000001"/>
    <w:lvl w:ilvl="0">
      <w:start w:val="1"/>
      <w:numFmt w:val="none"/>
      <w:pStyle w:val="Heading1"/>
      <w:suff w:val="nothing"/>
      <w:lvlText w:val=""/>
      <w:lvlJc w:val="left"/>
      <w:pPr>
        <w:tabs>
          <w:tab w:val="num" w:pos="432"/>
        </w:tabs>
        <w:ind w:left="432" w:hanging="432"/>
      </w:pPr>
    </w:lvl>
    <w:lvl w:ilvl="1">
      <w:start w:val="1"/>
      <w:numFmt w:val="none"/>
      <w:pStyle w:val="Heading2"/>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pStyle w:val="Heading4"/>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2CD8062A"/>
    <w:multiLevelType w:val="hybridMultilevel"/>
    <w:tmpl w:val="5950B2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80386228">
    <w:abstractNumId w:val="0"/>
  </w:num>
  <w:num w:numId="2" w16cid:durableId="19929760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strictFirstAndLastChars/>
  <w:footnotePr>
    <w:footnote w:id="-1"/>
    <w:footnote w:id="0"/>
  </w:footnotePr>
  <w:endnotePr>
    <w:endnote w:id="-1"/>
    <w:endnote w:id="0"/>
  </w:endnotePr>
  <w:compat>
    <w:spaceForUL/>
    <w:balanceSingleByteDoubleByteWidth/>
    <w:doNotLeaveBackslashAlone/>
    <w:ulTrailSpace/>
    <w:adjustLineHeightInTabl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478B"/>
    <w:rsid w:val="00006933"/>
    <w:rsid w:val="000477CC"/>
    <w:rsid w:val="000B2FCB"/>
    <w:rsid w:val="000C26B0"/>
    <w:rsid w:val="000C7D8E"/>
    <w:rsid w:val="00106241"/>
    <w:rsid w:val="001220B0"/>
    <w:rsid w:val="00130A45"/>
    <w:rsid w:val="00153390"/>
    <w:rsid w:val="00176270"/>
    <w:rsid w:val="001854E3"/>
    <w:rsid w:val="00207FC0"/>
    <w:rsid w:val="00217D45"/>
    <w:rsid w:val="00250011"/>
    <w:rsid w:val="00250690"/>
    <w:rsid w:val="00386FE6"/>
    <w:rsid w:val="0043632E"/>
    <w:rsid w:val="00492135"/>
    <w:rsid w:val="00503EA2"/>
    <w:rsid w:val="00504286"/>
    <w:rsid w:val="0051372D"/>
    <w:rsid w:val="00545149"/>
    <w:rsid w:val="00595C1A"/>
    <w:rsid w:val="005D6B5C"/>
    <w:rsid w:val="005E7FC7"/>
    <w:rsid w:val="00797D16"/>
    <w:rsid w:val="007F5023"/>
    <w:rsid w:val="007F5DE6"/>
    <w:rsid w:val="00894755"/>
    <w:rsid w:val="00940143"/>
    <w:rsid w:val="009D5DDB"/>
    <w:rsid w:val="00A80764"/>
    <w:rsid w:val="00AC1325"/>
    <w:rsid w:val="00AE1574"/>
    <w:rsid w:val="00B308D8"/>
    <w:rsid w:val="00B45FDB"/>
    <w:rsid w:val="00B71A39"/>
    <w:rsid w:val="00BA61DE"/>
    <w:rsid w:val="00BB4A74"/>
    <w:rsid w:val="00C05020"/>
    <w:rsid w:val="00CC316F"/>
    <w:rsid w:val="00CD54D6"/>
    <w:rsid w:val="00D40E7D"/>
    <w:rsid w:val="00D57559"/>
    <w:rsid w:val="00E14FBA"/>
    <w:rsid w:val="00E43E68"/>
    <w:rsid w:val="00EC0CFC"/>
    <w:rsid w:val="00EE478B"/>
    <w:rsid w:val="00F0097C"/>
    <w:rsid w:val="00F02888"/>
    <w:rsid w:val="00F12D7B"/>
    <w:rsid w:val="00F32D90"/>
    <w:rsid w:val="00F40BC3"/>
    <w:rsid w:val="00F62D82"/>
    <w:rsid w:val="00F861F0"/>
    <w:rsid w:val="00F91EB3"/>
    <w:rsid w:val="00FA2B36"/>
    <w:rsid w:val="00FB13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14F6F1F9"/>
  <w15:chartTrackingRefBased/>
  <w15:docId w15:val="{696A6086-3F9D-4EC9-9BD2-65B6E7CBFC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0"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after="160" w:line="256" w:lineRule="auto"/>
    </w:pPr>
    <w:rPr>
      <w:rFonts w:eastAsia="Noto Sans CJK SC" w:cs="Calibri"/>
      <w:sz w:val="24"/>
      <w:szCs w:val="22"/>
      <w:lang w:eastAsia="ar-SA"/>
    </w:rPr>
  </w:style>
  <w:style w:type="paragraph" w:styleId="Heading1">
    <w:name w:val="heading 1"/>
    <w:basedOn w:val="Normal"/>
    <w:next w:val="BodyText"/>
    <w:qFormat/>
    <w:pPr>
      <w:keepNext/>
      <w:keepLines/>
      <w:numPr>
        <w:numId w:val="1"/>
      </w:numPr>
      <w:spacing w:before="240" w:after="0"/>
      <w:outlineLvl w:val="0"/>
    </w:pPr>
    <w:rPr>
      <w:rFonts w:cs="font1294"/>
      <w:b/>
      <w:color w:val="2E74B5"/>
      <w:sz w:val="28"/>
      <w:szCs w:val="32"/>
    </w:rPr>
  </w:style>
  <w:style w:type="paragraph" w:styleId="Heading2">
    <w:name w:val="heading 2"/>
    <w:basedOn w:val="Normal"/>
    <w:next w:val="BodyText"/>
    <w:qFormat/>
    <w:pPr>
      <w:keepNext/>
      <w:keepLines/>
      <w:numPr>
        <w:ilvl w:val="1"/>
        <w:numId w:val="1"/>
      </w:numPr>
      <w:spacing w:before="40" w:after="0"/>
      <w:outlineLvl w:val="1"/>
    </w:pPr>
    <w:rPr>
      <w:rFonts w:cs="font1294"/>
      <w:color w:val="2E74B5"/>
      <w:szCs w:val="26"/>
    </w:rPr>
  </w:style>
  <w:style w:type="paragraph" w:styleId="Heading4">
    <w:name w:val="heading 4"/>
    <w:basedOn w:val="Normal"/>
    <w:next w:val="BodyText"/>
    <w:qFormat/>
    <w:pPr>
      <w:keepNext/>
      <w:keepLines/>
      <w:numPr>
        <w:ilvl w:val="3"/>
        <w:numId w:val="1"/>
      </w:numPr>
      <w:spacing w:before="40" w:after="0"/>
      <w:outlineLvl w:val="3"/>
    </w:pPr>
    <w:rPr>
      <w:rFonts w:ascii="Calibri Light" w:hAnsi="Calibri Light" w:cs="font1294"/>
      <w:i/>
      <w:iCs/>
      <w:color w:val="2E74B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rPr>
      <w:rFonts w:ascii="Times New Roman" w:hAnsi="Times New Roman" w:cs="font1294"/>
      <w:b/>
      <w:color w:val="2E74B5"/>
      <w:sz w:val="28"/>
      <w:szCs w:val="32"/>
      <w:lang w:val="en-GB"/>
    </w:rPr>
  </w:style>
  <w:style w:type="character" w:customStyle="1" w:styleId="Heading2Char">
    <w:name w:val="Heading 2 Char"/>
    <w:rPr>
      <w:rFonts w:ascii="Times New Roman" w:hAnsi="Times New Roman" w:cs="font1294"/>
      <w:color w:val="2E74B5"/>
      <w:sz w:val="24"/>
      <w:szCs w:val="26"/>
      <w:lang w:val="en-GB"/>
    </w:rPr>
  </w:style>
  <w:style w:type="character" w:customStyle="1" w:styleId="Heading4Char">
    <w:name w:val="Heading 4 Char"/>
    <w:rPr>
      <w:rFonts w:ascii="Calibri Light" w:hAnsi="Calibri Light" w:cs="font1294"/>
      <w:i/>
      <w:iCs/>
      <w:color w:val="2E74B5"/>
      <w:sz w:val="24"/>
      <w:lang w:val="en-GB"/>
    </w:rPr>
  </w:style>
  <w:style w:type="character" w:styleId="Hyperlink">
    <w:name w:val="Hyperlink"/>
    <w:rPr>
      <w:color w:val="0563C1"/>
      <w:u w:val="single"/>
    </w:rPr>
  </w:style>
  <w:style w:type="character" w:customStyle="1" w:styleId="HeaderChar">
    <w:name w:val="Header Char"/>
    <w:rPr>
      <w:rFonts w:ascii="Times New Roman" w:hAnsi="Times New Roman"/>
      <w:sz w:val="24"/>
      <w:lang w:val="en-GB"/>
    </w:rPr>
  </w:style>
  <w:style w:type="character" w:customStyle="1" w:styleId="FooterChar">
    <w:name w:val="Footer Char"/>
    <w:uiPriority w:val="99"/>
    <w:rPr>
      <w:rFonts w:ascii="Times New Roman" w:hAnsi="Times New Roman"/>
      <w:sz w:val="24"/>
      <w:lang w:val="en-GB"/>
    </w:rPr>
  </w:style>
  <w:style w:type="character" w:customStyle="1" w:styleId="NumberingSymbols">
    <w:name w:val="Numbering Symbols"/>
  </w:style>
  <w:style w:type="paragraph" w:customStyle="1" w:styleId="Heading">
    <w:name w:val="Heading"/>
    <w:basedOn w:val="Normal"/>
    <w:next w:val="BodyText"/>
    <w:pPr>
      <w:keepNext/>
      <w:spacing w:before="240" w:after="120"/>
    </w:pPr>
    <w:rPr>
      <w:rFonts w:ascii="Arimo" w:hAnsi="Arimo" w:cs="DejaVu Sans"/>
      <w:sz w:val="28"/>
      <w:szCs w:val="28"/>
    </w:rPr>
  </w:style>
  <w:style w:type="paragraph" w:styleId="BodyText">
    <w:name w:val="Body Text"/>
    <w:basedOn w:val="Normal"/>
    <w:pPr>
      <w:spacing w:after="120"/>
    </w:pPr>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NoSpacing">
    <w:name w:val="No Spacing"/>
    <w:qFormat/>
    <w:pPr>
      <w:suppressAutoHyphens/>
      <w:spacing w:line="100" w:lineRule="atLeast"/>
    </w:pPr>
    <w:rPr>
      <w:rFonts w:eastAsia="Noto Sans CJK SC" w:cs="Calibri"/>
      <w:sz w:val="24"/>
      <w:szCs w:val="22"/>
      <w:lang w:eastAsia="ar-SA"/>
    </w:rPr>
  </w:style>
  <w:style w:type="paragraph" w:customStyle="1" w:styleId="ContentsHeading">
    <w:name w:val="Contents Heading"/>
    <w:basedOn w:val="Heading1"/>
    <w:pPr>
      <w:numPr>
        <w:numId w:val="0"/>
      </w:numPr>
      <w:suppressLineNumbers/>
    </w:pPr>
    <w:rPr>
      <w:rFonts w:ascii="Calibri Light" w:hAnsi="Calibri Light"/>
      <w:b w:val="0"/>
      <w:bCs/>
      <w:sz w:val="32"/>
      <w:lang w:val="en-US"/>
    </w:rPr>
  </w:style>
  <w:style w:type="paragraph" w:styleId="TOC1">
    <w:name w:val="toc 1"/>
    <w:basedOn w:val="Normal"/>
    <w:pPr>
      <w:tabs>
        <w:tab w:val="right" w:leader="dot" w:pos="9638"/>
      </w:tabs>
      <w:spacing w:after="100"/>
    </w:pPr>
  </w:style>
  <w:style w:type="paragraph" w:styleId="Header">
    <w:name w:val="header"/>
    <w:basedOn w:val="Normal"/>
    <w:pPr>
      <w:suppressLineNumbers/>
      <w:tabs>
        <w:tab w:val="center" w:pos="4680"/>
        <w:tab w:val="right" w:pos="9360"/>
      </w:tabs>
      <w:spacing w:after="0" w:line="100" w:lineRule="atLeast"/>
    </w:pPr>
  </w:style>
  <w:style w:type="paragraph" w:styleId="Footer">
    <w:name w:val="footer"/>
    <w:basedOn w:val="Normal"/>
    <w:uiPriority w:val="99"/>
    <w:pPr>
      <w:suppressLineNumbers/>
      <w:tabs>
        <w:tab w:val="center" w:pos="4680"/>
        <w:tab w:val="right" w:pos="9360"/>
      </w:tabs>
      <w:spacing w:after="0" w:line="100" w:lineRule="atLeast"/>
    </w:pPr>
  </w:style>
  <w:style w:type="character" w:styleId="FollowedHyperlink">
    <w:name w:val="FollowedHyperlink"/>
    <w:uiPriority w:val="99"/>
    <w:semiHidden/>
    <w:unhideWhenUsed/>
    <w:rsid w:val="00D57559"/>
    <w:rPr>
      <w:color w:val="954F72"/>
      <w:u w:val="single"/>
    </w:rPr>
  </w:style>
  <w:style w:type="table" w:styleId="TableGrid">
    <w:name w:val="Table Grid"/>
    <w:basedOn w:val="TableNormal"/>
    <w:uiPriority w:val="39"/>
    <w:rsid w:val="00AE1574"/>
    <w:rPr>
      <w:rFonts w:ascii="Calibri" w:eastAsia="Calibri" w:hAnsi="Calibri"/>
      <w:sz w:val="22"/>
      <w:szCs w:val="22"/>
      <w:lang w:val="en-US"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8910476">
      <w:bodyDiv w:val="1"/>
      <w:marLeft w:val="0"/>
      <w:marRight w:val="0"/>
      <w:marTop w:val="0"/>
      <w:marBottom w:val="0"/>
      <w:divBdr>
        <w:top w:val="none" w:sz="0" w:space="0" w:color="auto"/>
        <w:left w:val="none" w:sz="0" w:space="0" w:color="auto"/>
        <w:bottom w:val="none" w:sz="0" w:space="0" w:color="auto"/>
        <w:right w:val="none" w:sz="0" w:space="0" w:color="auto"/>
      </w:divBdr>
    </w:div>
    <w:div w:id="189682338">
      <w:bodyDiv w:val="1"/>
      <w:marLeft w:val="0"/>
      <w:marRight w:val="0"/>
      <w:marTop w:val="0"/>
      <w:marBottom w:val="0"/>
      <w:divBdr>
        <w:top w:val="none" w:sz="0" w:space="0" w:color="auto"/>
        <w:left w:val="none" w:sz="0" w:space="0" w:color="auto"/>
        <w:bottom w:val="none" w:sz="0" w:space="0" w:color="auto"/>
        <w:right w:val="none" w:sz="0" w:space="0" w:color="auto"/>
      </w:divBdr>
    </w:div>
    <w:div w:id="386228849">
      <w:bodyDiv w:val="1"/>
      <w:marLeft w:val="0"/>
      <w:marRight w:val="0"/>
      <w:marTop w:val="0"/>
      <w:marBottom w:val="0"/>
      <w:divBdr>
        <w:top w:val="none" w:sz="0" w:space="0" w:color="auto"/>
        <w:left w:val="none" w:sz="0" w:space="0" w:color="auto"/>
        <w:bottom w:val="none" w:sz="0" w:space="0" w:color="auto"/>
        <w:right w:val="none" w:sz="0" w:space="0" w:color="auto"/>
      </w:divBdr>
    </w:div>
    <w:div w:id="503319877">
      <w:bodyDiv w:val="1"/>
      <w:marLeft w:val="0"/>
      <w:marRight w:val="0"/>
      <w:marTop w:val="0"/>
      <w:marBottom w:val="0"/>
      <w:divBdr>
        <w:top w:val="none" w:sz="0" w:space="0" w:color="auto"/>
        <w:left w:val="none" w:sz="0" w:space="0" w:color="auto"/>
        <w:bottom w:val="none" w:sz="0" w:space="0" w:color="auto"/>
        <w:right w:val="none" w:sz="0" w:space="0" w:color="auto"/>
      </w:divBdr>
    </w:div>
    <w:div w:id="691147952">
      <w:bodyDiv w:val="1"/>
      <w:marLeft w:val="0"/>
      <w:marRight w:val="0"/>
      <w:marTop w:val="0"/>
      <w:marBottom w:val="0"/>
      <w:divBdr>
        <w:top w:val="none" w:sz="0" w:space="0" w:color="auto"/>
        <w:left w:val="none" w:sz="0" w:space="0" w:color="auto"/>
        <w:bottom w:val="none" w:sz="0" w:space="0" w:color="auto"/>
        <w:right w:val="none" w:sz="0" w:space="0" w:color="auto"/>
      </w:divBdr>
    </w:div>
    <w:div w:id="748500454">
      <w:bodyDiv w:val="1"/>
      <w:marLeft w:val="0"/>
      <w:marRight w:val="0"/>
      <w:marTop w:val="0"/>
      <w:marBottom w:val="0"/>
      <w:divBdr>
        <w:top w:val="none" w:sz="0" w:space="0" w:color="auto"/>
        <w:left w:val="none" w:sz="0" w:space="0" w:color="auto"/>
        <w:bottom w:val="none" w:sz="0" w:space="0" w:color="auto"/>
        <w:right w:val="none" w:sz="0" w:space="0" w:color="auto"/>
      </w:divBdr>
    </w:div>
    <w:div w:id="942690120">
      <w:bodyDiv w:val="1"/>
      <w:marLeft w:val="0"/>
      <w:marRight w:val="0"/>
      <w:marTop w:val="0"/>
      <w:marBottom w:val="0"/>
      <w:divBdr>
        <w:top w:val="none" w:sz="0" w:space="0" w:color="auto"/>
        <w:left w:val="none" w:sz="0" w:space="0" w:color="auto"/>
        <w:bottom w:val="none" w:sz="0" w:space="0" w:color="auto"/>
        <w:right w:val="none" w:sz="0" w:space="0" w:color="auto"/>
      </w:divBdr>
    </w:div>
    <w:div w:id="982202289">
      <w:bodyDiv w:val="1"/>
      <w:marLeft w:val="0"/>
      <w:marRight w:val="0"/>
      <w:marTop w:val="0"/>
      <w:marBottom w:val="0"/>
      <w:divBdr>
        <w:top w:val="none" w:sz="0" w:space="0" w:color="auto"/>
        <w:left w:val="none" w:sz="0" w:space="0" w:color="auto"/>
        <w:bottom w:val="none" w:sz="0" w:space="0" w:color="auto"/>
        <w:right w:val="none" w:sz="0" w:space="0" w:color="auto"/>
      </w:divBdr>
    </w:div>
    <w:div w:id="1029380225">
      <w:bodyDiv w:val="1"/>
      <w:marLeft w:val="0"/>
      <w:marRight w:val="0"/>
      <w:marTop w:val="0"/>
      <w:marBottom w:val="0"/>
      <w:divBdr>
        <w:top w:val="none" w:sz="0" w:space="0" w:color="auto"/>
        <w:left w:val="none" w:sz="0" w:space="0" w:color="auto"/>
        <w:bottom w:val="none" w:sz="0" w:space="0" w:color="auto"/>
        <w:right w:val="none" w:sz="0" w:space="0" w:color="auto"/>
      </w:divBdr>
    </w:div>
    <w:div w:id="1680963686">
      <w:bodyDiv w:val="1"/>
      <w:marLeft w:val="0"/>
      <w:marRight w:val="0"/>
      <w:marTop w:val="0"/>
      <w:marBottom w:val="0"/>
      <w:divBdr>
        <w:top w:val="none" w:sz="0" w:space="0" w:color="auto"/>
        <w:left w:val="none" w:sz="0" w:space="0" w:color="auto"/>
        <w:bottom w:val="none" w:sz="0" w:space="0" w:color="auto"/>
        <w:right w:val="none" w:sz="0" w:space="0" w:color="auto"/>
      </w:divBdr>
    </w:div>
    <w:div w:id="18114363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E8CD64-F953-4518-BFC0-2C443999E4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13</Pages>
  <Words>2844</Words>
  <Characters>16215</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19021</CharactersWithSpaces>
  <SharedDoc>false</SharedDoc>
  <HLinks>
    <vt:vector size="48" baseType="variant">
      <vt:variant>
        <vt:i4>6684722</vt:i4>
      </vt:variant>
      <vt:variant>
        <vt:i4>33</vt:i4>
      </vt:variant>
      <vt:variant>
        <vt:i4>0</vt:i4>
      </vt:variant>
      <vt:variant>
        <vt:i4>5</vt:i4>
      </vt:variant>
      <vt:variant>
        <vt:lpwstr>https://www.statista.com/forecasts/1335619/marriott-hotels-brand-profile-in-the-uk</vt:lpwstr>
      </vt:variant>
      <vt:variant>
        <vt:lpwstr/>
      </vt:variant>
      <vt:variant>
        <vt:i4>3211323</vt:i4>
      </vt:variant>
      <vt:variant>
        <vt:i4>30</vt:i4>
      </vt:variant>
      <vt:variant>
        <vt:i4>0</vt:i4>
      </vt:variant>
      <vt:variant>
        <vt:i4>5</vt:i4>
      </vt:variant>
      <vt:variant>
        <vt:lpwstr>https://www.marriott.com/marriott/aboutmarriott.mi</vt:lpwstr>
      </vt:variant>
      <vt:variant>
        <vt:lpwstr/>
      </vt:variant>
      <vt:variant>
        <vt:i4>5832791</vt:i4>
      </vt:variant>
      <vt:variant>
        <vt:i4>27</vt:i4>
      </vt:variant>
      <vt:variant>
        <vt:i4>0</vt:i4>
      </vt:variant>
      <vt:variant>
        <vt:i4>5</vt:i4>
      </vt:variant>
      <vt:variant>
        <vt:lpwstr>https://www.statista.com/statistics/266279/revenue-of-the-marriott-international-inc-hotelchain/</vt:lpwstr>
      </vt:variant>
      <vt:variant>
        <vt:lpwstr>:~:text=Global%20hotel%20giant%20Marriott%20International,(COVID%2D19)%20pandemic</vt:lpwstr>
      </vt:variant>
      <vt:variant>
        <vt:i4>1114169</vt:i4>
      </vt:variant>
      <vt:variant>
        <vt:i4>15</vt:i4>
      </vt:variant>
      <vt:variant>
        <vt:i4>0</vt:i4>
      </vt:variant>
      <vt:variant>
        <vt:i4>5</vt:i4>
      </vt:variant>
      <vt:variant>
        <vt:lpwstr/>
      </vt:variant>
      <vt:variant>
        <vt:lpwstr>_Toc179545517</vt:lpwstr>
      </vt:variant>
      <vt:variant>
        <vt:i4>5701668</vt:i4>
      </vt:variant>
      <vt:variant>
        <vt:i4>11</vt:i4>
      </vt:variant>
      <vt:variant>
        <vt:i4>0</vt:i4>
      </vt:variant>
      <vt:variant>
        <vt:i4>5</vt:i4>
      </vt:variant>
      <vt:variant>
        <vt:lpwstr/>
      </vt:variant>
      <vt:variant>
        <vt:lpwstr>__RefHeading__1437_1011104333</vt:lpwstr>
      </vt:variant>
      <vt:variant>
        <vt:i4>5570596</vt:i4>
      </vt:variant>
      <vt:variant>
        <vt:i4>8</vt:i4>
      </vt:variant>
      <vt:variant>
        <vt:i4>0</vt:i4>
      </vt:variant>
      <vt:variant>
        <vt:i4>5</vt:i4>
      </vt:variant>
      <vt:variant>
        <vt:lpwstr/>
      </vt:variant>
      <vt:variant>
        <vt:lpwstr>__RefHeading__1435_1011104333</vt:lpwstr>
      </vt:variant>
      <vt:variant>
        <vt:i4>5439524</vt:i4>
      </vt:variant>
      <vt:variant>
        <vt:i4>5</vt:i4>
      </vt:variant>
      <vt:variant>
        <vt:i4>0</vt:i4>
      </vt:variant>
      <vt:variant>
        <vt:i4>5</vt:i4>
      </vt:variant>
      <vt:variant>
        <vt:lpwstr/>
      </vt:variant>
      <vt:variant>
        <vt:lpwstr>__RefHeading__1433_1011104333</vt:lpwstr>
      </vt:variant>
      <vt:variant>
        <vt:i4>5308452</vt:i4>
      </vt:variant>
      <vt:variant>
        <vt:i4>2</vt:i4>
      </vt:variant>
      <vt:variant>
        <vt:i4>0</vt:i4>
      </vt:variant>
      <vt:variant>
        <vt:i4>5</vt:i4>
      </vt:variant>
      <vt:variant>
        <vt:lpwstr/>
      </vt:variant>
      <vt:variant>
        <vt:lpwstr>__RefHeading__1431_1011104333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Elena Marin</dc:creator>
  <cp:keywords/>
  <cp:lastModifiedBy>marinmihaelaelena8@gmail.com</cp:lastModifiedBy>
  <cp:revision>12</cp:revision>
  <cp:lastPrinted>1900-01-01T00:00:00Z</cp:lastPrinted>
  <dcterms:created xsi:type="dcterms:W3CDTF">2024-11-04T17:03:00Z</dcterms:created>
  <dcterms:modified xsi:type="dcterms:W3CDTF">2024-11-04T21:53:00Z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