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BF8FD" w14:textId="32A1B729" w:rsidR="00C37F04" w:rsidRDefault="00C37F04" w:rsidP="0007738D">
      <w:pPr>
        <w:pStyle w:val="Title"/>
        <w:spacing w:line="360" w:lineRule="auto"/>
        <w:jc w:val="center"/>
        <w:rPr>
          <w:b/>
          <w:bCs/>
          <w:i/>
          <w:iCs/>
          <w:u w:val="single"/>
          <w:lang w:eastAsia="zh-CN"/>
        </w:rPr>
      </w:pPr>
      <w:r w:rsidRPr="009864EA">
        <w:rPr>
          <w:b/>
          <w:bCs/>
          <w:i/>
          <w:iCs/>
          <w:u w:val="single"/>
          <w:lang w:eastAsia="zh-CN"/>
        </w:rPr>
        <w:t xml:space="preserve">What is the </w:t>
      </w:r>
      <w:r>
        <w:rPr>
          <w:b/>
          <w:bCs/>
          <w:i/>
          <w:iCs/>
          <w:u w:val="single"/>
          <w:lang w:eastAsia="zh-CN"/>
        </w:rPr>
        <w:t>R</w:t>
      </w:r>
      <w:r w:rsidRPr="009864EA">
        <w:rPr>
          <w:b/>
          <w:bCs/>
          <w:i/>
          <w:iCs/>
          <w:u w:val="single"/>
          <w:lang w:eastAsia="zh-CN"/>
        </w:rPr>
        <w:t xml:space="preserve">ole of the </w:t>
      </w:r>
      <w:r>
        <w:rPr>
          <w:b/>
          <w:bCs/>
          <w:i/>
          <w:iCs/>
          <w:u w:val="single"/>
          <w:lang w:eastAsia="zh-CN"/>
        </w:rPr>
        <w:t>F</w:t>
      </w:r>
      <w:r w:rsidRPr="009864EA">
        <w:rPr>
          <w:b/>
          <w:bCs/>
          <w:i/>
          <w:iCs/>
          <w:u w:val="single"/>
          <w:lang w:eastAsia="zh-CN"/>
        </w:rPr>
        <w:t xml:space="preserve">amily in the Confucian </w:t>
      </w:r>
      <w:r>
        <w:rPr>
          <w:b/>
          <w:bCs/>
          <w:i/>
          <w:iCs/>
          <w:u w:val="single"/>
          <w:lang w:eastAsia="zh-CN"/>
        </w:rPr>
        <w:t>T</w:t>
      </w:r>
      <w:r w:rsidRPr="009864EA">
        <w:rPr>
          <w:b/>
          <w:bCs/>
          <w:i/>
          <w:iCs/>
          <w:u w:val="single"/>
          <w:lang w:eastAsia="zh-CN"/>
        </w:rPr>
        <w:t>radition?</w:t>
      </w:r>
    </w:p>
    <w:p w14:paraId="7B2BE8C9" w14:textId="77777777" w:rsidR="00C37F04" w:rsidRPr="003F013A" w:rsidRDefault="00C37F04" w:rsidP="0007738D">
      <w:pPr>
        <w:spacing w:line="360" w:lineRule="auto"/>
        <w:rPr>
          <w:lang w:eastAsia="zh-CN"/>
        </w:rPr>
      </w:pPr>
    </w:p>
    <w:p w14:paraId="5E8E4FFE" w14:textId="77777777" w:rsidR="00C37F04" w:rsidRPr="0049258F" w:rsidRDefault="00C37F04" w:rsidP="0007738D">
      <w:pPr>
        <w:spacing w:line="360" w:lineRule="auto"/>
        <w:rPr>
          <w:sz w:val="24"/>
          <w:szCs w:val="24"/>
        </w:rPr>
      </w:pPr>
      <w:r w:rsidRPr="0049258F">
        <w:rPr>
          <w:sz w:val="24"/>
          <w:szCs w:val="24"/>
        </w:rPr>
        <w:t>Within Confucianism and the Confucian tradition, family has a few key roles to fulfil. Firstly, the base family unit of parents and children is seen as a reflection of the state</w:t>
      </w:r>
      <w:r>
        <w:rPr>
          <w:sz w:val="24"/>
          <w:szCs w:val="24"/>
        </w:rPr>
        <w:t xml:space="preserve"> and they are the most basic unit of society</w:t>
      </w:r>
      <w:r>
        <w:rPr>
          <w:rStyle w:val="FootnoteReference"/>
          <w:sz w:val="24"/>
          <w:szCs w:val="24"/>
        </w:rPr>
        <w:footnoteReference w:id="1"/>
      </w:r>
      <w:r w:rsidRPr="0049258F">
        <w:rPr>
          <w:sz w:val="24"/>
          <w:szCs w:val="24"/>
        </w:rPr>
        <w:t>, meaning if there are any problems within a family unit, then the likelihood is there are problems within the state too. In addition, family units are also responsible for education, whether that be filial piety, or moral education. If a child’s actions were wrong, then it would be the educator’s fault, parents, masters, for not educating the child enough, not the actual child’s fault.</w:t>
      </w:r>
      <w:r>
        <w:rPr>
          <w:rStyle w:val="FootnoteReference"/>
          <w:sz w:val="24"/>
          <w:szCs w:val="24"/>
        </w:rPr>
        <w:footnoteReference w:id="2"/>
      </w:r>
      <w:r w:rsidRPr="0049258F">
        <w:rPr>
          <w:sz w:val="24"/>
          <w:szCs w:val="24"/>
        </w:rPr>
        <w:t xml:space="preserve"> However, if a child was not filial to their parents, or teachers, then the child would be harshly punished.</w:t>
      </w:r>
      <w:r>
        <w:rPr>
          <w:rStyle w:val="FootnoteReference"/>
          <w:sz w:val="24"/>
          <w:szCs w:val="24"/>
        </w:rPr>
        <w:footnoteReference w:id="3"/>
      </w:r>
      <w:r w:rsidRPr="0049258F">
        <w:rPr>
          <w:sz w:val="24"/>
          <w:szCs w:val="24"/>
        </w:rPr>
        <w:t xml:space="preserve"> From this, it shows that the role of the family is important, and that the actions of the child affects the reputation of the family. </w:t>
      </w:r>
    </w:p>
    <w:p w14:paraId="3D02CDDA" w14:textId="77777777" w:rsidR="0007738D" w:rsidRDefault="0007738D" w:rsidP="0007738D">
      <w:pPr>
        <w:spacing w:line="360" w:lineRule="auto"/>
        <w:ind w:firstLine="720"/>
        <w:rPr>
          <w:sz w:val="24"/>
          <w:szCs w:val="24"/>
        </w:rPr>
      </w:pPr>
    </w:p>
    <w:p w14:paraId="149FAF8C" w14:textId="2F9FFCC3" w:rsidR="00C37F04" w:rsidRDefault="00C37F04" w:rsidP="0007738D">
      <w:pPr>
        <w:spacing w:line="360" w:lineRule="auto"/>
        <w:ind w:firstLine="720"/>
        <w:rPr>
          <w:sz w:val="24"/>
          <w:szCs w:val="24"/>
        </w:rPr>
      </w:pPr>
      <w:r w:rsidRPr="0049258F">
        <w:rPr>
          <w:sz w:val="24"/>
          <w:szCs w:val="24"/>
        </w:rPr>
        <w:t xml:space="preserve">Families within the Confucian tradition are seen as a reflection of the state. This means that a family can </w:t>
      </w:r>
      <w:proofErr w:type="gramStart"/>
      <w:r w:rsidRPr="0049258F">
        <w:rPr>
          <w:sz w:val="24"/>
          <w:szCs w:val="24"/>
        </w:rPr>
        <w:t>be seen</w:t>
      </w:r>
      <w:proofErr w:type="gramEnd"/>
      <w:r w:rsidRPr="0049258F">
        <w:rPr>
          <w:sz w:val="24"/>
          <w:szCs w:val="24"/>
        </w:rPr>
        <w:t xml:space="preserve"> as a microcosm of the state, so if there is trouble within the family then there is trouble within the state.</w:t>
      </w:r>
      <w:r>
        <w:rPr>
          <w:sz w:val="24"/>
          <w:szCs w:val="24"/>
        </w:rPr>
        <w:t xml:space="preserve"> </w:t>
      </w:r>
      <w:r w:rsidRPr="004F51B6">
        <w:rPr>
          <w:sz w:val="24"/>
          <w:szCs w:val="24"/>
        </w:rPr>
        <w:t>Confucius states ‘</w:t>
      </w:r>
      <w:r w:rsidRPr="004F51B6">
        <w:rPr>
          <w:color w:val="1A1A1A"/>
          <w:sz w:val="24"/>
          <w:szCs w:val="24"/>
          <w:shd w:val="clear" w:color="auto" w:fill="FFFFFF"/>
        </w:rPr>
        <w:t>It is rare for a person who is filially pious to his parents and older siblings to be inclined to rebel against his superiors… Filial piety to parents and elder siblings may be considered the root of a person.</w:t>
      </w:r>
      <w:r>
        <w:rPr>
          <w:color w:val="1A1A1A"/>
          <w:sz w:val="25"/>
          <w:szCs w:val="25"/>
          <w:shd w:val="clear" w:color="auto" w:fill="FFFFFF"/>
        </w:rPr>
        <w:t>’</w:t>
      </w:r>
      <w:r>
        <w:rPr>
          <w:rStyle w:val="FootnoteReference"/>
          <w:color w:val="1A1A1A"/>
          <w:sz w:val="25"/>
          <w:szCs w:val="25"/>
          <w:shd w:val="clear" w:color="auto" w:fill="FFFFFF"/>
        </w:rPr>
        <w:footnoteReference w:id="4"/>
      </w:r>
      <w:r w:rsidRPr="0049258F">
        <w:rPr>
          <w:sz w:val="24"/>
          <w:szCs w:val="24"/>
        </w:rPr>
        <w:t xml:space="preserve"> In fact, families within Confucianism are ‘the cornerstone of order and peace in the world.’</w:t>
      </w:r>
      <w:r w:rsidRPr="0049258F">
        <w:rPr>
          <w:rStyle w:val="FootnoteReference"/>
          <w:sz w:val="24"/>
          <w:szCs w:val="24"/>
        </w:rPr>
        <w:footnoteReference w:id="5"/>
      </w:r>
      <w:r w:rsidRPr="0049258F">
        <w:rPr>
          <w:sz w:val="24"/>
          <w:szCs w:val="24"/>
        </w:rPr>
        <w:t xml:space="preserve"> and Mengzi even states ‘if only everyone loved his parents and treated his elders with deference, the whole world would be at peace’</w:t>
      </w:r>
      <w:r w:rsidRPr="0049258F">
        <w:rPr>
          <w:rStyle w:val="FootnoteReference"/>
          <w:sz w:val="24"/>
          <w:szCs w:val="24"/>
        </w:rPr>
        <w:footnoteReference w:id="6"/>
      </w:r>
      <w:r w:rsidRPr="0049258F">
        <w:rPr>
          <w:sz w:val="24"/>
          <w:szCs w:val="24"/>
        </w:rPr>
        <w:t xml:space="preserve">. But is this simply meaning families on a regular level, as in parents and children, or does this extend to other ways in which the word </w:t>
      </w:r>
      <w:r w:rsidRPr="0049258F">
        <w:rPr>
          <w:sz w:val="24"/>
          <w:szCs w:val="24"/>
        </w:rPr>
        <w:lastRenderedPageBreak/>
        <w:t xml:space="preserve">‘family’ could </w:t>
      </w:r>
      <w:proofErr w:type="gramStart"/>
      <w:r w:rsidRPr="0049258F">
        <w:rPr>
          <w:sz w:val="24"/>
          <w:szCs w:val="24"/>
        </w:rPr>
        <w:t>be used</w:t>
      </w:r>
      <w:proofErr w:type="gramEnd"/>
      <w:r w:rsidRPr="0049258F">
        <w:rPr>
          <w:sz w:val="24"/>
          <w:szCs w:val="24"/>
        </w:rPr>
        <w:t>? For example, teachers and masters are respected as much as a head of a family, and there is the saying ‘a teacher for a day, a father for life’.</w:t>
      </w:r>
      <w:r w:rsidRPr="0049258F">
        <w:rPr>
          <w:rStyle w:val="FootnoteReference"/>
          <w:sz w:val="24"/>
          <w:szCs w:val="24"/>
        </w:rPr>
        <w:footnoteReference w:id="7"/>
      </w:r>
      <w:r w:rsidRPr="0049258F">
        <w:rPr>
          <w:sz w:val="24"/>
          <w:szCs w:val="24"/>
        </w:rPr>
        <w:t xml:space="preserve"> This would then create a new style of family, one with no blood connections but still as important to all parties involved. To add to this, there is also the fact that certain cultures call their friends family, as in calling an older male friend an older brother, and a younger girl friend a younger sister and so on. They would even call the parents of their friends, aunty, and uncle, further showing this extended family unit. Th</w:t>
      </w:r>
      <w:r>
        <w:rPr>
          <w:sz w:val="24"/>
          <w:szCs w:val="24"/>
        </w:rPr>
        <w:t>is</w:t>
      </w:r>
      <w:r w:rsidRPr="0049258F">
        <w:rPr>
          <w:sz w:val="24"/>
          <w:szCs w:val="24"/>
        </w:rPr>
        <w:t xml:space="preserve"> show</w:t>
      </w:r>
      <w:r>
        <w:rPr>
          <w:sz w:val="24"/>
          <w:szCs w:val="24"/>
        </w:rPr>
        <w:t>s</w:t>
      </w:r>
      <w:r w:rsidRPr="0049258F">
        <w:rPr>
          <w:sz w:val="24"/>
          <w:szCs w:val="24"/>
        </w:rPr>
        <w:t xml:space="preserve"> that </w:t>
      </w:r>
      <w:r>
        <w:rPr>
          <w:sz w:val="24"/>
          <w:szCs w:val="24"/>
        </w:rPr>
        <w:t xml:space="preserve">the </w:t>
      </w:r>
      <w:r w:rsidRPr="0049258F">
        <w:rPr>
          <w:sz w:val="24"/>
          <w:szCs w:val="24"/>
        </w:rPr>
        <w:t>family</w:t>
      </w:r>
      <w:r>
        <w:rPr>
          <w:sz w:val="24"/>
          <w:szCs w:val="24"/>
        </w:rPr>
        <w:t xml:space="preserve"> unit</w:t>
      </w:r>
      <w:r w:rsidRPr="0049258F">
        <w:rPr>
          <w:sz w:val="24"/>
          <w:szCs w:val="24"/>
        </w:rPr>
        <w:t xml:space="preserve"> </w:t>
      </w:r>
      <w:proofErr w:type="gramStart"/>
      <w:r w:rsidRPr="0049258F">
        <w:rPr>
          <w:sz w:val="24"/>
          <w:szCs w:val="24"/>
        </w:rPr>
        <w:t>is a reflection of</w:t>
      </w:r>
      <w:proofErr w:type="gramEnd"/>
      <w:r w:rsidRPr="0049258F">
        <w:rPr>
          <w:sz w:val="24"/>
          <w:szCs w:val="24"/>
        </w:rPr>
        <w:t xml:space="preserve"> the state and can even be called a microstate.</w:t>
      </w:r>
    </w:p>
    <w:p w14:paraId="27B09324" w14:textId="77777777" w:rsidR="0007738D" w:rsidRDefault="0007738D" w:rsidP="0007738D">
      <w:pPr>
        <w:spacing w:line="360" w:lineRule="auto"/>
        <w:ind w:firstLine="720"/>
        <w:rPr>
          <w:sz w:val="24"/>
          <w:szCs w:val="24"/>
        </w:rPr>
      </w:pPr>
    </w:p>
    <w:p w14:paraId="4D1E5364" w14:textId="3C099ECD" w:rsidR="00C37F04" w:rsidRDefault="00C37F04" w:rsidP="0007738D">
      <w:pPr>
        <w:spacing w:line="360" w:lineRule="auto"/>
        <w:ind w:firstLine="720"/>
        <w:rPr>
          <w:sz w:val="24"/>
          <w:szCs w:val="24"/>
        </w:rPr>
      </w:pPr>
      <w:r w:rsidRPr="0049258F">
        <w:rPr>
          <w:sz w:val="24"/>
          <w:szCs w:val="24"/>
        </w:rPr>
        <w:t xml:space="preserve">In addition, if one were in a sect, or school, that too could </w:t>
      </w:r>
      <w:proofErr w:type="gramStart"/>
      <w:r w:rsidRPr="0049258F">
        <w:rPr>
          <w:sz w:val="24"/>
          <w:szCs w:val="24"/>
        </w:rPr>
        <w:t>be considered</w:t>
      </w:r>
      <w:proofErr w:type="gramEnd"/>
      <w:r w:rsidRPr="0049258F">
        <w:rPr>
          <w:sz w:val="24"/>
          <w:szCs w:val="24"/>
        </w:rPr>
        <w:t xml:space="preserve"> as a family with no blood connections, a martial family in a sense. The biggest example of this would be Shrek Academy within the </w:t>
      </w:r>
      <w:proofErr w:type="spellStart"/>
      <w:r w:rsidRPr="0049258F">
        <w:rPr>
          <w:i/>
          <w:iCs/>
          <w:sz w:val="24"/>
          <w:szCs w:val="24"/>
        </w:rPr>
        <w:t>Douluo</w:t>
      </w:r>
      <w:proofErr w:type="spellEnd"/>
      <w:r w:rsidRPr="0049258F">
        <w:rPr>
          <w:i/>
          <w:iCs/>
          <w:sz w:val="24"/>
          <w:szCs w:val="24"/>
        </w:rPr>
        <w:t xml:space="preserve"> </w:t>
      </w:r>
      <w:proofErr w:type="spellStart"/>
      <w:r w:rsidRPr="0049258F">
        <w:rPr>
          <w:i/>
          <w:iCs/>
          <w:sz w:val="24"/>
          <w:szCs w:val="24"/>
        </w:rPr>
        <w:t>Dalu</w:t>
      </w:r>
      <w:proofErr w:type="spellEnd"/>
      <w:r w:rsidRPr="0049258F">
        <w:rPr>
          <w:sz w:val="24"/>
          <w:szCs w:val="24"/>
        </w:rPr>
        <w:t xml:space="preserve"> series</w:t>
      </w:r>
      <w:r w:rsidRPr="0049258F">
        <w:rPr>
          <w:rStyle w:val="FootnoteReference"/>
          <w:sz w:val="24"/>
          <w:szCs w:val="24"/>
        </w:rPr>
        <w:footnoteReference w:id="8"/>
      </w:r>
      <w:r w:rsidRPr="0049258F">
        <w:rPr>
          <w:sz w:val="24"/>
          <w:szCs w:val="24"/>
        </w:rPr>
        <w:t xml:space="preserve">. Within the third book of the series, the academy has 20,000 years of history and their graduates dispersed across the continent. Whenever Shrek faced huge problems within the second and third books, the graduates of the school would all bring as much power as they could to defend the school which had nurtured them to be the best they could be. These examples show that ‘family’ </w:t>
      </w:r>
      <w:proofErr w:type="gramStart"/>
      <w:r w:rsidRPr="0049258F">
        <w:rPr>
          <w:sz w:val="24"/>
          <w:szCs w:val="24"/>
        </w:rPr>
        <w:t>is a reflection of</w:t>
      </w:r>
      <w:proofErr w:type="gramEnd"/>
      <w:r w:rsidRPr="0049258F">
        <w:rPr>
          <w:sz w:val="24"/>
          <w:szCs w:val="24"/>
        </w:rPr>
        <w:t xml:space="preserve"> the state and can even be called a microstate. Th</w:t>
      </w:r>
      <w:r>
        <w:rPr>
          <w:sz w:val="24"/>
          <w:szCs w:val="24"/>
        </w:rPr>
        <w:t>is example shows just how important the right education is, as well as how filial piety is evident within schools and sects.</w:t>
      </w:r>
      <w:r w:rsidRPr="0049258F">
        <w:rPr>
          <w:sz w:val="24"/>
          <w:szCs w:val="24"/>
        </w:rPr>
        <w:t xml:space="preserve"> </w:t>
      </w:r>
    </w:p>
    <w:p w14:paraId="581DE654" w14:textId="77777777" w:rsidR="0007738D" w:rsidRPr="0049258F" w:rsidRDefault="0007738D" w:rsidP="0007738D">
      <w:pPr>
        <w:spacing w:line="360" w:lineRule="auto"/>
        <w:ind w:firstLine="720"/>
        <w:rPr>
          <w:sz w:val="24"/>
          <w:szCs w:val="24"/>
        </w:rPr>
      </w:pPr>
    </w:p>
    <w:p w14:paraId="1F7212C0" w14:textId="0E1A05C7" w:rsidR="00C37F04" w:rsidRDefault="00C37F04" w:rsidP="0007738D">
      <w:pPr>
        <w:spacing w:line="360" w:lineRule="auto"/>
        <w:rPr>
          <w:sz w:val="24"/>
          <w:szCs w:val="24"/>
        </w:rPr>
      </w:pPr>
      <w:r w:rsidRPr="0049258F">
        <w:rPr>
          <w:sz w:val="24"/>
          <w:szCs w:val="24"/>
        </w:rPr>
        <w:tab/>
        <w:t xml:space="preserve">As the family units have the important responsibility of educating the younger generations, that schooling would include the culture of filial piety, as well as any moral education needed, along with the basic education everyone would have. Filial piety is </w:t>
      </w:r>
      <w:r w:rsidRPr="0049258F">
        <w:rPr>
          <w:sz w:val="24"/>
          <w:szCs w:val="24"/>
        </w:rPr>
        <w:lastRenderedPageBreak/>
        <w:t>defined as ‘an expression of respect from the child toward parent and elderly’</w:t>
      </w:r>
      <w:r w:rsidRPr="0049258F">
        <w:rPr>
          <w:rStyle w:val="FootnoteReference"/>
          <w:sz w:val="24"/>
          <w:szCs w:val="24"/>
        </w:rPr>
        <w:footnoteReference w:id="9"/>
      </w:r>
      <w:r w:rsidRPr="0049258F">
        <w:rPr>
          <w:sz w:val="24"/>
          <w:szCs w:val="24"/>
        </w:rPr>
        <w:t xml:space="preserve"> and it is highly valued within Confucianism; in fact, ‘being ‘unfilial’ was considered a crime in the traditional Chinese society in China’</w:t>
      </w:r>
      <w:r w:rsidRPr="0049258F">
        <w:rPr>
          <w:rStyle w:val="FootnoteReference"/>
          <w:sz w:val="24"/>
          <w:szCs w:val="24"/>
        </w:rPr>
        <w:footnoteReference w:id="10"/>
      </w:r>
      <w:r w:rsidRPr="0049258F">
        <w:rPr>
          <w:sz w:val="24"/>
          <w:szCs w:val="24"/>
        </w:rPr>
        <w:t>, and Terry states that this ‘could result in death as punishment’.</w:t>
      </w:r>
      <w:r w:rsidRPr="0049258F">
        <w:rPr>
          <w:rStyle w:val="FootnoteReference"/>
          <w:sz w:val="24"/>
          <w:szCs w:val="24"/>
        </w:rPr>
        <w:footnoteReference w:id="11"/>
      </w:r>
      <w:r w:rsidRPr="0049258F">
        <w:rPr>
          <w:sz w:val="24"/>
          <w:szCs w:val="24"/>
        </w:rPr>
        <w:t xml:space="preserve"> Family units would also teach moral education, which is ‘necessary for organizing a harmonious society and a peaceful nation’.</w:t>
      </w:r>
      <w:r w:rsidRPr="0049258F">
        <w:rPr>
          <w:rStyle w:val="FootnoteReference"/>
          <w:sz w:val="24"/>
          <w:szCs w:val="24"/>
        </w:rPr>
        <w:footnoteReference w:id="12"/>
      </w:r>
      <w:r w:rsidRPr="0049258F">
        <w:rPr>
          <w:sz w:val="24"/>
          <w:szCs w:val="24"/>
        </w:rPr>
        <w:t xml:space="preserve"> Mencius solidifies this argument within his writing, saying ‘Now men possess a moral nature, but if they are well fed, warmly clad and comfortably lodged, without being taught at the same time, they become almost like beasts’.</w:t>
      </w:r>
      <w:r w:rsidRPr="0049258F">
        <w:rPr>
          <w:rStyle w:val="FootnoteReference"/>
          <w:sz w:val="24"/>
          <w:szCs w:val="24"/>
        </w:rPr>
        <w:footnoteReference w:id="13"/>
      </w:r>
      <w:r w:rsidRPr="0049258F">
        <w:rPr>
          <w:sz w:val="24"/>
          <w:szCs w:val="24"/>
        </w:rPr>
        <w:t xml:space="preserve">  This shows how essential moral education is for the survival of the nation, so people do not devolve back into the state of beasts who mostly follow base desires of food, fighting, fleeing, mating and territory.</w:t>
      </w:r>
    </w:p>
    <w:p w14:paraId="175C4DEE" w14:textId="77777777" w:rsidR="0007738D" w:rsidRPr="0049258F" w:rsidRDefault="0007738D" w:rsidP="0007738D">
      <w:pPr>
        <w:spacing w:line="360" w:lineRule="auto"/>
        <w:rPr>
          <w:sz w:val="24"/>
          <w:szCs w:val="24"/>
        </w:rPr>
      </w:pPr>
    </w:p>
    <w:p w14:paraId="7646070B" w14:textId="03A9C61A" w:rsidR="00C37F04" w:rsidRDefault="00C37F04" w:rsidP="0007738D">
      <w:pPr>
        <w:spacing w:line="360" w:lineRule="auto"/>
        <w:rPr>
          <w:sz w:val="24"/>
          <w:szCs w:val="24"/>
        </w:rPr>
      </w:pPr>
      <w:r w:rsidRPr="0049258F">
        <w:rPr>
          <w:sz w:val="24"/>
          <w:szCs w:val="24"/>
        </w:rPr>
        <w:tab/>
        <w:t>Mencius also has a quote which ends with ‘To acknowledge neither king nor father is to be in the state of a beast.’</w:t>
      </w:r>
      <w:r w:rsidRPr="0049258F">
        <w:rPr>
          <w:rStyle w:val="FootnoteReference"/>
          <w:sz w:val="24"/>
          <w:szCs w:val="24"/>
        </w:rPr>
        <w:footnoteReference w:id="14"/>
      </w:r>
      <w:r w:rsidRPr="0049258F">
        <w:rPr>
          <w:sz w:val="24"/>
          <w:szCs w:val="24"/>
        </w:rPr>
        <w:t xml:space="preserve"> As this source was obviously written decades, possibly centuries ago when there was less information about the hierarchal system of beasts, it would be an insult to those who have no filial piety and do not care about any king. It means that those people do not follow the views of Confucius, Yang or Mo, and would care about very little other than themselves. Arguably, these types of people could do the most damage to any state with the chaos they bring while fulfilling their base desires and only caring about themselves – in a sense they could even be classed as evil and enemies of the state. For someone who acknowledged no father of any family unit (father, king, master,</w:t>
      </w:r>
      <w:r>
        <w:rPr>
          <w:sz w:val="24"/>
          <w:szCs w:val="24"/>
        </w:rPr>
        <w:t xml:space="preserve"> </w:t>
      </w:r>
      <w:r w:rsidRPr="0049258F">
        <w:rPr>
          <w:sz w:val="24"/>
          <w:szCs w:val="24"/>
        </w:rPr>
        <w:t>teacher etc.) being classed as evil or an enemy of state shows just how important the Confucians took their filial piety, and that the role of the family within Confucian tradition is of great importance.</w:t>
      </w:r>
    </w:p>
    <w:p w14:paraId="23219263" w14:textId="77777777" w:rsidR="0007738D" w:rsidRPr="0049258F" w:rsidRDefault="0007738D" w:rsidP="0007738D">
      <w:pPr>
        <w:spacing w:line="360" w:lineRule="auto"/>
        <w:rPr>
          <w:sz w:val="24"/>
          <w:szCs w:val="24"/>
        </w:rPr>
      </w:pPr>
    </w:p>
    <w:p w14:paraId="77893325" w14:textId="7A0E632F" w:rsidR="00C37F04" w:rsidRDefault="00C37F04" w:rsidP="0007738D">
      <w:pPr>
        <w:spacing w:line="360" w:lineRule="auto"/>
        <w:rPr>
          <w:sz w:val="24"/>
          <w:szCs w:val="24"/>
        </w:rPr>
      </w:pPr>
      <w:r w:rsidRPr="0049258F">
        <w:rPr>
          <w:sz w:val="24"/>
          <w:szCs w:val="24"/>
        </w:rPr>
        <w:tab/>
        <w:t>In conclusion, the role of the family is one of great importance. It takes responsibility for the actions of the younger generation, as it takes on the primary role of education in their earlier years, until teachers and masters take over.</w:t>
      </w:r>
      <w:r>
        <w:rPr>
          <w:sz w:val="24"/>
          <w:szCs w:val="24"/>
        </w:rPr>
        <w:t xml:space="preserve"> The family moral ethics, so the moral education the family units teach, are the foundation and core of the Confucian moral value system.</w:t>
      </w:r>
      <w:r>
        <w:rPr>
          <w:rStyle w:val="FootnoteReference"/>
          <w:sz w:val="24"/>
          <w:szCs w:val="24"/>
        </w:rPr>
        <w:footnoteReference w:id="15"/>
      </w:r>
      <w:r w:rsidRPr="0049258F">
        <w:rPr>
          <w:sz w:val="24"/>
          <w:szCs w:val="24"/>
        </w:rPr>
        <w:t xml:space="preserve"> The family units also instil filial piety into the younger generation, which is the greatest show of respect to the elders and is integral to their society. The family </w:t>
      </w:r>
      <w:proofErr w:type="gramStart"/>
      <w:r w:rsidRPr="0049258F">
        <w:rPr>
          <w:sz w:val="24"/>
          <w:szCs w:val="24"/>
        </w:rPr>
        <w:t>is also seen</w:t>
      </w:r>
      <w:proofErr w:type="gramEnd"/>
      <w:r w:rsidRPr="0049258F">
        <w:rPr>
          <w:sz w:val="24"/>
          <w:szCs w:val="24"/>
        </w:rPr>
        <w:t xml:space="preserve"> as a microstate, and the state as a macrofamily, further illustrating the importance of the role of the family in keeping the peace of the state. </w:t>
      </w:r>
    </w:p>
    <w:p w14:paraId="59ED0171" w14:textId="77777777" w:rsidR="0007738D" w:rsidRPr="0049258F" w:rsidRDefault="0007738D" w:rsidP="0007738D">
      <w:pPr>
        <w:spacing w:line="360" w:lineRule="auto"/>
        <w:rPr>
          <w:sz w:val="24"/>
          <w:szCs w:val="24"/>
        </w:rPr>
      </w:pPr>
    </w:p>
    <w:p w14:paraId="1CDC9CD5" w14:textId="4559AD23" w:rsidR="009A43A3" w:rsidRPr="009A43A3" w:rsidRDefault="009A43A3" w:rsidP="0007738D">
      <w:pPr>
        <w:pStyle w:val="Title"/>
        <w:spacing w:line="360" w:lineRule="auto"/>
        <w:jc w:val="center"/>
        <w:rPr>
          <w:rFonts w:eastAsiaTheme="minorEastAsia"/>
          <w:b/>
          <w:bCs/>
          <w:i/>
          <w:iCs/>
          <w:u w:val="single"/>
          <w:lang w:eastAsia="zh-TW"/>
        </w:rPr>
      </w:pPr>
      <w:r w:rsidRPr="009A43A3">
        <w:rPr>
          <w:rFonts w:eastAsiaTheme="minorEastAsia"/>
          <w:b/>
          <w:bCs/>
          <w:i/>
          <w:iCs/>
          <w:u w:val="single"/>
          <w:lang w:eastAsia="zh-TW"/>
        </w:rPr>
        <w:t xml:space="preserve">In </w:t>
      </w:r>
      <w:r>
        <w:rPr>
          <w:rFonts w:eastAsiaTheme="minorEastAsia"/>
          <w:b/>
          <w:bCs/>
          <w:i/>
          <w:iCs/>
          <w:u w:val="single"/>
          <w:lang w:eastAsia="zh-TW"/>
        </w:rPr>
        <w:t>W</w:t>
      </w:r>
      <w:r w:rsidRPr="009A43A3">
        <w:rPr>
          <w:rFonts w:eastAsiaTheme="minorEastAsia"/>
          <w:b/>
          <w:bCs/>
          <w:i/>
          <w:iCs/>
          <w:u w:val="single"/>
          <w:lang w:eastAsia="zh-TW"/>
        </w:rPr>
        <w:t xml:space="preserve">hat </w:t>
      </w:r>
      <w:r>
        <w:rPr>
          <w:rFonts w:eastAsiaTheme="minorEastAsia"/>
          <w:b/>
          <w:bCs/>
          <w:i/>
          <w:iCs/>
          <w:u w:val="single"/>
          <w:lang w:eastAsia="zh-TW"/>
        </w:rPr>
        <w:t>S</w:t>
      </w:r>
      <w:r w:rsidRPr="009A43A3">
        <w:rPr>
          <w:rFonts w:eastAsiaTheme="minorEastAsia"/>
          <w:b/>
          <w:bCs/>
          <w:i/>
          <w:iCs/>
          <w:u w:val="single"/>
          <w:lang w:eastAsia="zh-TW"/>
        </w:rPr>
        <w:t xml:space="preserve">ense can the </w:t>
      </w:r>
      <w:r>
        <w:rPr>
          <w:rFonts w:eastAsiaTheme="minorEastAsia"/>
          <w:b/>
          <w:bCs/>
          <w:i/>
          <w:iCs/>
          <w:u w:val="single"/>
          <w:lang w:eastAsia="zh-TW"/>
        </w:rPr>
        <w:t>T</w:t>
      </w:r>
      <w:r w:rsidRPr="009A43A3">
        <w:rPr>
          <w:rFonts w:eastAsiaTheme="minorEastAsia"/>
          <w:b/>
          <w:bCs/>
          <w:i/>
          <w:iCs/>
          <w:u w:val="single"/>
          <w:lang w:eastAsia="zh-TW"/>
        </w:rPr>
        <w:t xml:space="preserve">erm </w:t>
      </w:r>
      <w:r>
        <w:rPr>
          <w:rFonts w:eastAsiaTheme="minorEastAsia"/>
          <w:b/>
          <w:bCs/>
          <w:i/>
          <w:iCs/>
          <w:u w:val="single"/>
          <w:lang w:eastAsia="zh-TW"/>
        </w:rPr>
        <w:t>H</w:t>
      </w:r>
      <w:r w:rsidRPr="009A43A3">
        <w:rPr>
          <w:rFonts w:eastAsiaTheme="minorEastAsia"/>
          <w:b/>
          <w:bCs/>
          <w:i/>
          <w:iCs/>
          <w:u w:val="single"/>
          <w:lang w:eastAsia="zh-TW"/>
        </w:rPr>
        <w:t xml:space="preserve">armony </w:t>
      </w:r>
      <w:proofErr w:type="gramStart"/>
      <w:r w:rsidRPr="009A43A3">
        <w:rPr>
          <w:rFonts w:eastAsiaTheme="minorEastAsia"/>
          <w:b/>
          <w:bCs/>
          <w:i/>
          <w:iCs/>
          <w:u w:val="single"/>
          <w:lang w:eastAsia="zh-TW"/>
        </w:rPr>
        <w:t xml:space="preserve">be </w:t>
      </w:r>
      <w:r>
        <w:rPr>
          <w:rFonts w:eastAsiaTheme="minorEastAsia"/>
          <w:b/>
          <w:bCs/>
          <w:i/>
          <w:iCs/>
          <w:u w:val="single"/>
          <w:lang w:eastAsia="zh-TW"/>
        </w:rPr>
        <w:t>U</w:t>
      </w:r>
      <w:r w:rsidRPr="009A43A3">
        <w:rPr>
          <w:rFonts w:eastAsiaTheme="minorEastAsia"/>
          <w:b/>
          <w:bCs/>
          <w:i/>
          <w:iCs/>
          <w:u w:val="single"/>
          <w:lang w:eastAsia="zh-TW"/>
        </w:rPr>
        <w:t>sed</w:t>
      </w:r>
      <w:proofErr w:type="gramEnd"/>
      <w:r w:rsidRPr="009A43A3">
        <w:rPr>
          <w:rFonts w:eastAsiaTheme="minorEastAsia"/>
          <w:b/>
          <w:bCs/>
          <w:i/>
          <w:iCs/>
          <w:u w:val="single"/>
          <w:lang w:eastAsia="zh-TW"/>
        </w:rPr>
        <w:t xml:space="preserve"> to </w:t>
      </w:r>
      <w:r>
        <w:rPr>
          <w:rFonts w:eastAsiaTheme="minorEastAsia"/>
          <w:b/>
          <w:bCs/>
          <w:i/>
          <w:iCs/>
          <w:u w:val="single"/>
          <w:lang w:eastAsia="zh-TW"/>
        </w:rPr>
        <w:t>D</w:t>
      </w:r>
      <w:r w:rsidRPr="009A43A3">
        <w:rPr>
          <w:rFonts w:eastAsiaTheme="minorEastAsia"/>
          <w:b/>
          <w:bCs/>
          <w:i/>
          <w:iCs/>
          <w:u w:val="single"/>
          <w:lang w:eastAsia="zh-TW"/>
        </w:rPr>
        <w:t>escribe the Confucian way?</w:t>
      </w:r>
    </w:p>
    <w:p w14:paraId="567965C1" w14:textId="77777777" w:rsidR="009A43A3" w:rsidRPr="003D3815" w:rsidRDefault="009A43A3" w:rsidP="0007738D">
      <w:pPr>
        <w:spacing w:line="360" w:lineRule="auto"/>
        <w:rPr>
          <w:lang w:eastAsia="zh-TW"/>
        </w:rPr>
      </w:pPr>
    </w:p>
    <w:p w14:paraId="0A4176CE" w14:textId="77777777" w:rsidR="009A43A3" w:rsidRDefault="009A43A3" w:rsidP="0007738D">
      <w:pPr>
        <w:spacing w:line="360" w:lineRule="auto"/>
        <w:rPr>
          <w:sz w:val="24"/>
          <w:szCs w:val="24"/>
        </w:rPr>
      </w:pPr>
      <w:r w:rsidRPr="003D3815">
        <w:rPr>
          <w:sz w:val="24"/>
          <w:szCs w:val="24"/>
        </w:rPr>
        <w:t>The Confucian Way has two parts: the Confucian Way of Humans and the Confucian Way of Heaven. The Confucian Way of Humans is the moral code the followers of Confucius adhered to, with humaneness and righteousness as the main two applications within the moral code. The Confucian Way of Humans also focuses on ‘human secular familial, social and political life’</w:t>
      </w:r>
      <w:r w:rsidRPr="003D3815">
        <w:rPr>
          <w:rStyle w:val="FootnoteReference"/>
          <w:sz w:val="24"/>
          <w:szCs w:val="24"/>
        </w:rPr>
        <w:footnoteReference w:id="16"/>
      </w:r>
      <w:r w:rsidRPr="003D3815">
        <w:rPr>
          <w:sz w:val="24"/>
          <w:szCs w:val="24"/>
        </w:rPr>
        <w:t>, and is more concerned with the life and the living of humans than the spirits and the dead. The Confucian Way of Heaven, on the other hand, speaks of how Heaven is the Way, but also of many other qualities. Spirits and spiritual forces are no longer negated and ignored, as they link into the operation and functioning of Heaven.</w:t>
      </w:r>
      <w:r w:rsidRPr="003D3815">
        <w:rPr>
          <w:rStyle w:val="FootnoteReference"/>
          <w:sz w:val="24"/>
          <w:szCs w:val="24"/>
        </w:rPr>
        <w:footnoteReference w:id="17"/>
      </w:r>
      <w:r w:rsidRPr="003D3815">
        <w:rPr>
          <w:sz w:val="24"/>
          <w:szCs w:val="24"/>
        </w:rPr>
        <w:t xml:space="preserve"> This would then suggest that the Way of Humans is for the application within the life of Humans, to encourage themselves to become better and not devolve back into the state of beasts </w:t>
      </w:r>
      <w:r w:rsidRPr="003D3815">
        <w:rPr>
          <w:sz w:val="24"/>
          <w:szCs w:val="24"/>
        </w:rPr>
        <w:lastRenderedPageBreak/>
        <w:t xml:space="preserve">and animals. The Way of Heaven is for the cultivation of one’s self and really would only be useful for those who follow the Way of the Humans. Therefore, when one has managed to follow the Ways of Humans and Heaven, it would be then that they could </w:t>
      </w:r>
      <w:proofErr w:type="gramStart"/>
      <w:r w:rsidRPr="003D3815">
        <w:rPr>
          <w:sz w:val="24"/>
          <w:szCs w:val="24"/>
        </w:rPr>
        <w:t>be called</w:t>
      </w:r>
      <w:proofErr w:type="gramEnd"/>
      <w:r w:rsidRPr="003D3815">
        <w:rPr>
          <w:sz w:val="24"/>
          <w:szCs w:val="24"/>
        </w:rPr>
        <w:t xml:space="preserve"> truly at harmony with everything. Thus, using harmony to describe the Confucian Way would be correct, to an extent.</w:t>
      </w:r>
    </w:p>
    <w:p w14:paraId="0C778093" w14:textId="77777777" w:rsidR="009A43A3" w:rsidRPr="003D3815" w:rsidRDefault="009A43A3" w:rsidP="0007738D">
      <w:pPr>
        <w:spacing w:line="360" w:lineRule="auto"/>
        <w:rPr>
          <w:sz w:val="24"/>
          <w:szCs w:val="24"/>
        </w:rPr>
      </w:pPr>
    </w:p>
    <w:p w14:paraId="5F8C42AB" w14:textId="77777777" w:rsidR="009A43A3" w:rsidRDefault="009A43A3" w:rsidP="0007738D">
      <w:pPr>
        <w:spacing w:line="360" w:lineRule="auto"/>
        <w:rPr>
          <w:rFonts w:cstheme="minorHAnsi"/>
          <w:sz w:val="24"/>
          <w:szCs w:val="24"/>
        </w:rPr>
      </w:pPr>
      <w:r w:rsidRPr="003D3815">
        <w:rPr>
          <w:sz w:val="24"/>
          <w:szCs w:val="24"/>
        </w:rPr>
        <w:tab/>
        <w:t xml:space="preserve">It would only be to an extent because one would need to follow both the Confucian Way of Humans and Heaven to truly achieve the harmony. However, following the Ways of Humans and Heaven allows the devotee to be able to attain some level of harmony, and if they get enlightened from the ways of Humans and Heaven, although enlightenment is hard to accomplish and many are unable to do so, then they are able to become more harmonious with everything around them. In a wider context, a balance between the Ways of Humans and Heaven is essential for a relationship with harmony, and if that relationship has any disunity then there is a chance for conflict to arise. This relationship can </w:t>
      </w:r>
      <w:proofErr w:type="gramStart"/>
      <w:r w:rsidRPr="003D3815">
        <w:rPr>
          <w:sz w:val="24"/>
          <w:szCs w:val="24"/>
        </w:rPr>
        <w:t>be seen</w:t>
      </w:r>
      <w:proofErr w:type="gramEnd"/>
      <w:r w:rsidRPr="003D3815">
        <w:rPr>
          <w:sz w:val="24"/>
          <w:szCs w:val="24"/>
        </w:rPr>
        <w:t xml:space="preserve"> in the Chinese character for harmony, which is comprised of a plant and a mouth, which demonstrates the relationship between Humans (mouth character) and Heaven (plant character) to create harmony. There is no clear line between the Way of Humans and Heaven </w:t>
      </w:r>
      <w:r w:rsidRPr="003D3815">
        <w:rPr>
          <w:rFonts w:cstheme="minorHAnsi"/>
          <w:sz w:val="24"/>
          <w:szCs w:val="24"/>
        </w:rPr>
        <w:t>as they are always related to one another, which then means achieving the balance between the Ways of Humans and Heaven, and thus the harmony, is not always an easy task.</w:t>
      </w:r>
    </w:p>
    <w:p w14:paraId="22E68DF6" w14:textId="77777777" w:rsidR="009A43A3" w:rsidRPr="003D3815" w:rsidRDefault="009A43A3" w:rsidP="0007738D">
      <w:pPr>
        <w:spacing w:line="360" w:lineRule="auto"/>
        <w:rPr>
          <w:rFonts w:cstheme="minorHAnsi"/>
          <w:sz w:val="24"/>
          <w:szCs w:val="24"/>
        </w:rPr>
      </w:pPr>
    </w:p>
    <w:p w14:paraId="01E0E92B" w14:textId="77777777" w:rsidR="009A43A3" w:rsidRPr="00F3788C" w:rsidRDefault="009A43A3" w:rsidP="0007738D">
      <w:pPr>
        <w:pStyle w:val="paragraph"/>
        <w:spacing w:before="0" w:beforeAutospacing="0" w:after="0" w:afterAutospacing="0" w:line="360" w:lineRule="auto"/>
        <w:ind w:firstLine="720"/>
        <w:textAlignment w:val="baseline"/>
        <w:rPr>
          <w:rFonts w:asciiTheme="minorHAnsi" w:hAnsiTheme="minorHAnsi" w:cstheme="minorHAnsi"/>
        </w:rPr>
      </w:pPr>
      <w:r w:rsidRPr="003D3815">
        <w:rPr>
          <w:rFonts w:asciiTheme="minorHAnsi" w:hAnsiTheme="minorHAnsi" w:cstheme="minorHAnsi"/>
        </w:rPr>
        <w:t>The concept of harmony in music is integral to achieving the balance between the Ways of Humans and Heaven, as ‘music is believed to reflect harmony as well as create harmony through touching the human heart and adjusting human conduct’.</w:t>
      </w:r>
      <w:r w:rsidRPr="003D3815">
        <w:rPr>
          <w:rStyle w:val="FootnoteReference"/>
          <w:rFonts w:asciiTheme="minorHAnsi" w:hAnsiTheme="minorHAnsi" w:cstheme="minorHAnsi"/>
        </w:rPr>
        <w:footnoteReference w:id="18"/>
      </w:r>
      <w:r w:rsidRPr="003D3815">
        <w:rPr>
          <w:rFonts w:asciiTheme="minorHAnsi" w:hAnsiTheme="minorHAnsi" w:cstheme="minorHAnsi"/>
        </w:rPr>
        <w:t xml:space="preserve"> A combination of music and ritual ‘function together to establish harmony’</w:t>
      </w:r>
      <w:r w:rsidRPr="003D3815">
        <w:rPr>
          <w:rStyle w:val="FootnoteReference"/>
          <w:rFonts w:asciiTheme="minorHAnsi" w:hAnsiTheme="minorHAnsi" w:cstheme="minorHAnsi"/>
        </w:rPr>
        <w:footnoteReference w:id="19"/>
      </w:r>
      <w:r w:rsidRPr="003D3815">
        <w:rPr>
          <w:rFonts w:asciiTheme="minorHAnsi" w:hAnsiTheme="minorHAnsi" w:cstheme="minorHAnsi"/>
        </w:rPr>
        <w:t xml:space="preserve"> where</w:t>
      </w:r>
      <w:r>
        <w:rPr>
          <w:rFonts w:asciiTheme="minorHAnsi" w:hAnsiTheme="minorHAnsi" w:cstheme="minorHAnsi"/>
        </w:rPr>
        <w:t>, according to Lin (1992:571),</w:t>
      </w:r>
      <w:r w:rsidRPr="003D3815">
        <w:rPr>
          <w:rFonts w:asciiTheme="minorHAnsi" w:hAnsiTheme="minorHAnsi" w:cstheme="minorHAnsi"/>
        </w:rPr>
        <w:t xml:space="preserve"> music shows the harmony of the universe and rituals show the order of </w:t>
      </w:r>
      <w:r w:rsidRPr="003D3815">
        <w:rPr>
          <w:rFonts w:asciiTheme="minorHAnsi" w:hAnsiTheme="minorHAnsi" w:cstheme="minorHAnsi"/>
        </w:rPr>
        <w:lastRenderedPageBreak/>
        <w:t>the universe.</w:t>
      </w:r>
      <w:r w:rsidRPr="003D3815">
        <w:rPr>
          <w:rStyle w:val="FootnoteReference"/>
          <w:rFonts w:asciiTheme="minorHAnsi" w:hAnsiTheme="minorHAnsi" w:cstheme="minorHAnsi"/>
        </w:rPr>
        <w:footnoteReference w:id="20"/>
      </w:r>
      <w:r w:rsidRPr="003D3815">
        <w:rPr>
          <w:rFonts w:asciiTheme="minorHAnsi" w:hAnsiTheme="minorHAnsi" w:cstheme="minorHAnsi"/>
        </w:rPr>
        <w:t xml:space="preserve"> The metaphor including music and harmony is developed thought the composition being made up of different notes and elements which create a harmonious balance. </w:t>
      </w:r>
      <w:r w:rsidRPr="003D3815">
        <w:rPr>
          <w:rStyle w:val="normaltextrun"/>
          <w:rFonts w:asciiTheme="minorHAnsi" w:hAnsiTheme="minorHAnsi" w:cstheme="minorHAnsi"/>
        </w:rPr>
        <w:t>Another metaphor is the tasty soup metaphor, which</w:t>
      </w:r>
      <w:r>
        <w:rPr>
          <w:rStyle w:val="normaltextrun"/>
          <w:rFonts w:asciiTheme="minorHAnsi" w:hAnsiTheme="minorHAnsi" w:cstheme="minorHAnsi"/>
        </w:rPr>
        <w:t xml:space="preserve"> was first thought of by Fung (1952:36) and</w:t>
      </w:r>
      <w:r w:rsidRPr="003D3815">
        <w:rPr>
          <w:rStyle w:val="normaltextrun"/>
          <w:rFonts w:asciiTheme="minorHAnsi" w:hAnsiTheme="minorHAnsi" w:cstheme="minorHAnsi"/>
        </w:rPr>
        <w:t xml:space="preserve"> describes combining different ingredients and flavours to create a harmonious balance of tastes.</w:t>
      </w:r>
      <w:r w:rsidRPr="003D3815">
        <w:rPr>
          <w:rStyle w:val="FootnoteReference"/>
          <w:rFonts w:asciiTheme="minorHAnsi" w:hAnsiTheme="minorHAnsi" w:cstheme="minorHAnsi"/>
        </w:rPr>
        <w:footnoteReference w:id="21"/>
      </w:r>
      <w:r w:rsidRPr="003D3815">
        <w:rPr>
          <w:rStyle w:val="normaltextrun"/>
          <w:rFonts w:asciiTheme="minorHAnsi" w:hAnsiTheme="minorHAnsi" w:cstheme="minorHAnsi"/>
        </w:rPr>
        <w:t xml:space="preserve"> The notion of aesthetic value of music combines here with the bodily sense of eating a good meal, again showing the need for different elements required to create harmony. </w:t>
      </w:r>
      <w:r w:rsidRPr="003D3815">
        <w:rPr>
          <w:rStyle w:val="eop"/>
          <w:rFonts w:asciiTheme="minorHAnsi" w:hAnsiTheme="minorHAnsi" w:cstheme="minorHAnsi"/>
        </w:rPr>
        <w:t> </w:t>
      </w:r>
    </w:p>
    <w:p w14:paraId="2C5DBF15" w14:textId="77777777" w:rsidR="009A43A3" w:rsidRPr="003D3815" w:rsidRDefault="009A43A3" w:rsidP="0007738D">
      <w:pPr>
        <w:pStyle w:val="paragraph"/>
        <w:spacing w:before="0" w:beforeAutospacing="0" w:after="0" w:afterAutospacing="0" w:line="360" w:lineRule="auto"/>
        <w:ind w:firstLine="720"/>
        <w:textAlignment w:val="baseline"/>
        <w:rPr>
          <w:rFonts w:asciiTheme="minorHAnsi" w:hAnsiTheme="minorHAnsi" w:cstheme="minorHAnsi"/>
        </w:rPr>
      </w:pPr>
    </w:p>
    <w:p w14:paraId="237865C5" w14:textId="77777777" w:rsidR="009A43A3" w:rsidRPr="003D3815" w:rsidRDefault="009A43A3" w:rsidP="0007738D">
      <w:pPr>
        <w:spacing w:line="360" w:lineRule="auto"/>
        <w:rPr>
          <w:rFonts w:cstheme="minorHAnsi"/>
          <w:sz w:val="24"/>
          <w:szCs w:val="24"/>
        </w:rPr>
      </w:pPr>
      <w:r w:rsidRPr="003D3815">
        <w:rPr>
          <w:rFonts w:cstheme="minorHAnsi"/>
          <w:sz w:val="24"/>
          <w:szCs w:val="24"/>
        </w:rPr>
        <w:tab/>
        <w:t>The Confucian Way is all about harmony, as harmony is the highest level one can achieve in all spheres of Confucianism and the Confucian Ways of Humans and Heaven. Therefore, that shows just how essential harmony is for the Confucian Ways of Humans and Heaven. This is because ‘harmony penetrates all levels and dimensions’</w:t>
      </w:r>
      <w:r w:rsidRPr="003D3815">
        <w:rPr>
          <w:rStyle w:val="FootnoteReference"/>
          <w:rFonts w:cstheme="minorHAnsi"/>
          <w:sz w:val="24"/>
          <w:szCs w:val="24"/>
        </w:rPr>
        <w:footnoteReference w:id="22"/>
      </w:r>
      <w:r w:rsidRPr="003D3815">
        <w:rPr>
          <w:rFonts w:cstheme="minorHAnsi"/>
          <w:sz w:val="24"/>
          <w:szCs w:val="24"/>
        </w:rPr>
        <w:t xml:space="preserve"> </w:t>
      </w:r>
      <w:r w:rsidRPr="003D3815">
        <w:rPr>
          <w:rStyle w:val="normaltextrun"/>
          <w:rFonts w:cstheme="minorHAnsi"/>
          <w:color w:val="000000"/>
          <w:sz w:val="24"/>
          <w:szCs w:val="24"/>
        </w:rPr>
        <w:t>of the Confucian way of life, which includes metaphysics, religion, naturalism and politics.</w:t>
      </w:r>
      <w:r w:rsidRPr="003D3815">
        <w:rPr>
          <w:rStyle w:val="FootnoteReference"/>
          <w:rFonts w:cstheme="minorHAnsi"/>
          <w:color w:val="000000"/>
          <w:sz w:val="24"/>
          <w:szCs w:val="24"/>
        </w:rPr>
        <w:footnoteReference w:id="23"/>
      </w:r>
      <w:r w:rsidRPr="003D3815">
        <w:rPr>
          <w:rStyle w:val="normaltextrun"/>
          <w:rFonts w:cstheme="minorHAnsi"/>
          <w:color w:val="000000"/>
          <w:sz w:val="24"/>
          <w:szCs w:val="24"/>
        </w:rPr>
        <w:t xml:space="preserve"> Achieving harmony creates a new state to be in, therefore in Confucianism the motivation is always to move forward to the new state of harmony.</w:t>
      </w:r>
    </w:p>
    <w:p w14:paraId="5EEFA2D0" w14:textId="23BD9804" w:rsidR="002A69BD" w:rsidRDefault="0007738D" w:rsidP="0007738D">
      <w:pPr>
        <w:pStyle w:val="Title"/>
        <w:spacing w:line="360" w:lineRule="auto"/>
        <w:rPr>
          <w:b/>
          <w:bCs/>
          <w:i/>
          <w:iCs/>
          <w:u w:val="single"/>
        </w:rPr>
      </w:pPr>
      <w:r w:rsidRPr="0007738D">
        <w:rPr>
          <w:b/>
          <w:bCs/>
          <w:i/>
          <w:iCs/>
          <w:u w:val="single"/>
        </w:rPr>
        <w:t>Bibliography</w:t>
      </w:r>
    </w:p>
    <w:p w14:paraId="3B7D9065" w14:textId="77777777" w:rsidR="0007738D" w:rsidRPr="0007738D" w:rsidRDefault="0007738D" w:rsidP="0007738D">
      <w:pPr>
        <w:spacing w:line="360" w:lineRule="auto"/>
      </w:pPr>
    </w:p>
    <w:p w14:paraId="57E0BB7A"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AFE, (2020), </w:t>
      </w:r>
      <w:r w:rsidRPr="003E0403">
        <w:rPr>
          <w:i/>
          <w:iCs/>
          <w:sz w:val="24"/>
          <w:szCs w:val="24"/>
        </w:rPr>
        <w:t>The Song Confucian Revival</w:t>
      </w:r>
      <w:r w:rsidRPr="003E0403">
        <w:rPr>
          <w:sz w:val="24"/>
          <w:szCs w:val="24"/>
        </w:rPr>
        <w:t xml:space="preserve">, </w:t>
      </w:r>
      <w:hyperlink r:id="rId7" w:history="1">
        <w:r w:rsidRPr="003E0403">
          <w:rPr>
            <w:rStyle w:val="Hyperlink"/>
            <w:rFonts w:cstheme="minorHAnsi"/>
            <w:sz w:val="24"/>
            <w:szCs w:val="24"/>
          </w:rPr>
          <w:t>http://afe.easia.columbia.edu/songdynasty-module/confucian-neo.html</w:t>
        </w:r>
      </w:hyperlink>
      <w:r w:rsidRPr="003E0403">
        <w:rPr>
          <w:sz w:val="24"/>
          <w:szCs w:val="24"/>
        </w:rPr>
        <w:t xml:space="preserve"> (accessed 10/06/20)</w:t>
      </w:r>
    </w:p>
    <w:p w14:paraId="63852889" w14:textId="77777777" w:rsidR="0007738D" w:rsidRPr="003E0403" w:rsidRDefault="0007738D" w:rsidP="0007738D">
      <w:pPr>
        <w:pStyle w:val="NoSpacing"/>
        <w:numPr>
          <w:ilvl w:val="0"/>
          <w:numId w:val="1"/>
        </w:numPr>
        <w:spacing w:line="360" w:lineRule="auto"/>
        <w:rPr>
          <w:sz w:val="24"/>
          <w:szCs w:val="24"/>
        </w:rPr>
      </w:pPr>
      <w:bookmarkStart w:id="7" w:name="_Hlk42291666"/>
      <w:r w:rsidRPr="003E0403">
        <w:rPr>
          <w:sz w:val="24"/>
          <w:szCs w:val="24"/>
        </w:rPr>
        <w:t>Blue Silver Translations, (2014-2020)</w:t>
      </w:r>
      <w:bookmarkEnd w:id="7"/>
      <w:r w:rsidRPr="003E0403">
        <w:rPr>
          <w:sz w:val="24"/>
          <w:szCs w:val="24"/>
        </w:rPr>
        <w:t xml:space="preserve"> </w:t>
      </w:r>
      <w:r w:rsidRPr="003E0403">
        <w:rPr>
          <w:i/>
          <w:iCs/>
          <w:sz w:val="24"/>
          <w:szCs w:val="24"/>
        </w:rPr>
        <w:t xml:space="preserve">Translating </w:t>
      </w:r>
      <w:proofErr w:type="spellStart"/>
      <w:r w:rsidRPr="003E0403">
        <w:rPr>
          <w:i/>
          <w:iCs/>
          <w:sz w:val="24"/>
          <w:szCs w:val="24"/>
        </w:rPr>
        <w:t>Douluo</w:t>
      </w:r>
      <w:proofErr w:type="spellEnd"/>
      <w:r w:rsidRPr="003E0403">
        <w:rPr>
          <w:i/>
          <w:iCs/>
          <w:sz w:val="24"/>
          <w:szCs w:val="24"/>
        </w:rPr>
        <w:t xml:space="preserve"> </w:t>
      </w:r>
      <w:proofErr w:type="spellStart"/>
      <w:r w:rsidRPr="003E0403">
        <w:rPr>
          <w:i/>
          <w:iCs/>
          <w:sz w:val="24"/>
          <w:szCs w:val="24"/>
        </w:rPr>
        <w:t>Dalu</w:t>
      </w:r>
      <w:proofErr w:type="spellEnd"/>
      <w:r w:rsidRPr="003E0403">
        <w:rPr>
          <w:i/>
          <w:iCs/>
          <w:sz w:val="24"/>
          <w:szCs w:val="24"/>
        </w:rPr>
        <w:t xml:space="preserve"> by Tang Jia San Shao, Chapter List</w:t>
      </w:r>
      <w:r w:rsidRPr="003E0403">
        <w:rPr>
          <w:sz w:val="24"/>
          <w:szCs w:val="24"/>
        </w:rPr>
        <w:t>, available at: (</w:t>
      </w:r>
      <w:hyperlink r:id="rId8" w:history="1">
        <w:r w:rsidRPr="003E0403">
          <w:rPr>
            <w:rStyle w:val="Hyperlink"/>
            <w:rFonts w:cstheme="minorHAnsi"/>
            <w:sz w:val="24"/>
            <w:szCs w:val="24"/>
          </w:rPr>
          <w:t>https://bluesilvertranslations.wordpress.com/chapter-list/</w:t>
        </w:r>
      </w:hyperlink>
      <w:r w:rsidRPr="003E0403">
        <w:rPr>
          <w:rStyle w:val="Hyperlink"/>
          <w:rFonts w:cstheme="minorHAnsi"/>
          <w:sz w:val="24"/>
          <w:szCs w:val="24"/>
        </w:rPr>
        <w:t xml:space="preserve"> </w:t>
      </w:r>
      <w:r w:rsidRPr="003E0403">
        <w:rPr>
          <w:sz w:val="24"/>
          <w:szCs w:val="24"/>
        </w:rPr>
        <w:t>(accessed 10/06/20)</w:t>
      </w:r>
    </w:p>
    <w:p w14:paraId="0670FB38" w14:textId="77777777" w:rsidR="0007738D" w:rsidRPr="003E0403" w:rsidRDefault="0007738D" w:rsidP="0007738D">
      <w:pPr>
        <w:pStyle w:val="NoSpacing"/>
        <w:numPr>
          <w:ilvl w:val="0"/>
          <w:numId w:val="1"/>
        </w:numPr>
        <w:spacing w:line="360" w:lineRule="auto"/>
        <w:rPr>
          <w:sz w:val="24"/>
          <w:szCs w:val="24"/>
        </w:rPr>
      </w:pPr>
      <w:proofErr w:type="spellStart"/>
      <w:r w:rsidRPr="003E0403">
        <w:rPr>
          <w:sz w:val="24"/>
          <w:szCs w:val="24"/>
        </w:rPr>
        <w:lastRenderedPageBreak/>
        <w:t>Chelsa</w:t>
      </w:r>
      <w:proofErr w:type="spellEnd"/>
      <w:r w:rsidRPr="003E0403">
        <w:rPr>
          <w:sz w:val="24"/>
          <w:szCs w:val="24"/>
        </w:rPr>
        <w:t xml:space="preserve">, C., and Park, M., (2007), ‘Revisiting Confucianism as a Conceptual Framework for Asian Family Study’, </w:t>
      </w:r>
      <w:r w:rsidRPr="003E0403">
        <w:rPr>
          <w:i/>
          <w:iCs/>
          <w:sz w:val="24"/>
          <w:szCs w:val="24"/>
        </w:rPr>
        <w:t>Journal of Family Nursing</w:t>
      </w:r>
      <w:r w:rsidRPr="003E0403">
        <w:rPr>
          <w:sz w:val="24"/>
          <w:szCs w:val="24"/>
        </w:rPr>
        <w:t>, Volume 13, Number 3, pages 293-311</w:t>
      </w:r>
    </w:p>
    <w:p w14:paraId="376258F4" w14:textId="77777777" w:rsidR="0007738D" w:rsidRPr="006816F2" w:rsidRDefault="0007738D" w:rsidP="0007738D">
      <w:pPr>
        <w:pStyle w:val="NoSpacing"/>
        <w:numPr>
          <w:ilvl w:val="0"/>
          <w:numId w:val="1"/>
        </w:numPr>
        <w:spacing w:line="360" w:lineRule="auto"/>
        <w:rPr>
          <w:sz w:val="24"/>
          <w:szCs w:val="24"/>
        </w:rPr>
      </w:pPr>
      <w:r>
        <w:rPr>
          <w:rFonts w:cstheme="minorHAnsi"/>
          <w:sz w:val="24"/>
          <w:szCs w:val="24"/>
          <w:shd w:val="clear" w:color="auto" w:fill="FFFFFF"/>
        </w:rPr>
        <w:t xml:space="preserve">Cho, L-J., and Park, I.H., (1995), Confucianism and the Korean Family, </w:t>
      </w:r>
      <w:r>
        <w:rPr>
          <w:rFonts w:cstheme="minorHAnsi"/>
          <w:i/>
          <w:iCs/>
          <w:sz w:val="24"/>
          <w:szCs w:val="24"/>
          <w:shd w:val="clear" w:color="auto" w:fill="FFFFFF"/>
        </w:rPr>
        <w:t>Journal of Comparative Family Studies</w:t>
      </w:r>
      <w:r>
        <w:rPr>
          <w:rFonts w:cstheme="minorHAnsi"/>
          <w:sz w:val="24"/>
          <w:szCs w:val="24"/>
          <w:shd w:val="clear" w:color="auto" w:fill="FFFFFF"/>
        </w:rPr>
        <w:t>, Volume 26, Issue 1, pages 117-134</w:t>
      </w:r>
    </w:p>
    <w:p w14:paraId="52FB58AA" w14:textId="77777777" w:rsidR="0007738D" w:rsidRPr="003E0403" w:rsidRDefault="0007738D" w:rsidP="0007738D">
      <w:pPr>
        <w:pStyle w:val="NoSpacing"/>
        <w:numPr>
          <w:ilvl w:val="0"/>
          <w:numId w:val="1"/>
        </w:numPr>
        <w:spacing w:line="360" w:lineRule="auto"/>
        <w:rPr>
          <w:sz w:val="24"/>
          <w:szCs w:val="24"/>
        </w:rPr>
      </w:pPr>
      <w:r w:rsidRPr="003E0403">
        <w:rPr>
          <w:color w:val="1A1A1A"/>
          <w:sz w:val="24"/>
          <w:szCs w:val="24"/>
          <w:shd w:val="clear" w:color="auto" w:fill="FFFFFF"/>
        </w:rPr>
        <w:t>Confucius, (1998), </w:t>
      </w:r>
      <w:r w:rsidRPr="003E0403">
        <w:rPr>
          <w:rStyle w:val="Emphasis"/>
          <w:rFonts w:cstheme="minorHAnsi"/>
          <w:color w:val="1A1A1A"/>
          <w:sz w:val="24"/>
          <w:szCs w:val="24"/>
          <w:shd w:val="clear" w:color="auto" w:fill="FFFFFF"/>
        </w:rPr>
        <w:t>The Original Analects: Sayings of Confucius and his Successors</w:t>
      </w:r>
      <w:r w:rsidRPr="003E0403">
        <w:rPr>
          <w:color w:val="1A1A1A"/>
          <w:sz w:val="24"/>
          <w:szCs w:val="24"/>
          <w:shd w:val="clear" w:color="auto" w:fill="FFFFFF"/>
        </w:rPr>
        <w:t>, E. Bruce Brooks and A. Taeko Brooks (trans/eds), ‘Translations from the Asian Classics’, New York: Columbia University Press.</w:t>
      </w:r>
    </w:p>
    <w:p w14:paraId="0F854B4D"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Gove, M., and Huang, G.H-C., (2012), ‘Confucianism and Chinese Families: Values and Practices in Education</w:t>
      </w:r>
      <w:r w:rsidRPr="003E0403">
        <w:rPr>
          <w:i/>
          <w:iCs/>
          <w:sz w:val="24"/>
          <w:szCs w:val="24"/>
        </w:rPr>
        <w:t>’</w:t>
      </w:r>
      <w:r w:rsidRPr="003E0403">
        <w:rPr>
          <w:sz w:val="24"/>
          <w:szCs w:val="24"/>
        </w:rPr>
        <w:t xml:space="preserve">, </w:t>
      </w:r>
      <w:r w:rsidRPr="003E0403">
        <w:rPr>
          <w:i/>
          <w:iCs/>
          <w:sz w:val="24"/>
          <w:szCs w:val="24"/>
        </w:rPr>
        <w:t>International Journal of Humanities and Social Science</w:t>
      </w:r>
      <w:r w:rsidRPr="003E0403">
        <w:rPr>
          <w:sz w:val="24"/>
          <w:szCs w:val="24"/>
        </w:rPr>
        <w:t xml:space="preserve">, Volume 2, Number 3, pages 10-14, </w:t>
      </w:r>
    </w:p>
    <w:p w14:paraId="07A67EC6"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Gove, M., and Huang, G.H-C., (2015), ‘Confucianism, Chinese Families and Academic Achievement: Exploring How Confucianism and Asian Descendent Parenting Practices Influence Children’s Academic Achievement’, in M.S. </w:t>
      </w:r>
      <w:proofErr w:type="spellStart"/>
      <w:r w:rsidRPr="003E0403">
        <w:rPr>
          <w:sz w:val="24"/>
          <w:szCs w:val="24"/>
        </w:rPr>
        <w:t>Khine</w:t>
      </w:r>
      <w:proofErr w:type="spellEnd"/>
      <w:r w:rsidRPr="003E0403">
        <w:rPr>
          <w:sz w:val="24"/>
          <w:szCs w:val="24"/>
        </w:rPr>
        <w:t xml:space="preserve"> (ed.) </w:t>
      </w:r>
      <w:r w:rsidRPr="003E0403">
        <w:rPr>
          <w:i/>
          <w:iCs/>
          <w:sz w:val="24"/>
          <w:szCs w:val="24"/>
        </w:rPr>
        <w:t>Science Education in East Asia</w:t>
      </w:r>
      <w:r w:rsidRPr="003E0403">
        <w:rPr>
          <w:sz w:val="24"/>
          <w:szCs w:val="24"/>
        </w:rPr>
        <w:t>, Springer International Publishing Switzerland</w:t>
      </w:r>
    </w:p>
    <w:p w14:paraId="195A3571" w14:textId="77777777" w:rsidR="0007738D" w:rsidRPr="003E0403" w:rsidRDefault="0007738D" w:rsidP="0007738D">
      <w:pPr>
        <w:pStyle w:val="NoSpacing"/>
        <w:numPr>
          <w:ilvl w:val="0"/>
          <w:numId w:val="1"/>
        </w:numPr>
        <w:spacing w:line="360" w:lineRule="auto"/>
        <w:rPr>
          <w:sz w:val="24"/>
          <w:szCs w:val="24"/>
        </w:rPr>
      </w:pPr>
      <w:proofErr w:type="spellStart"/>
      <w:r>
        <w:rPr>
          <w:rFonts w:cstheme="minorHAnsi"/>
          <w:sz w:val="24"/>
          <w:szCs w:val="24"/>
          <w:shd w:val="clear" w:color="auto" w:fill="FFFFFF"/>
        </w:rPr>
        <w:t>Gramlich</w:t>
      </w:r>
      <w:proofErr w:type="spellEnd"/>
      <w:r>
        <w:rPr>
          <w:rFonts w:cstheme="minorHAnsi"/>
          <w:sz w:val="24"/>
          <w:szCs w:val="24"/>
          <w:shd w:val="clear" w:color="auto" w:fill="FFFFFF"/>
        </w:rPr>
        <w:t xml:space="preserve">-Oka, B., (2010), Neo-Confucianism Reconsidered: “Family Rituals” in the Rai Household, </w:t>
      </w:r>
      <w:r>
        <w:rPr>
          <w:rFonts w:cstheme="minorHAnsi"/>
          <w:i/>
          <w:iCs/>
          <w:sz w:val="24"/>
          <w:szCs w:val="24"/>
          <w:shd w:val="clear" w:color="auto" w:fill="FFFFFF"/>
        </w:rPr>
        <w:t>U.S.-Japan Women’s Journal</w:t>
      </w:r>
      <w:r>
        <w:rPr>
          <w:rFonts w:cstheme="minorHAnsi"/>
          <w:sz w:val="24"/>
          <w:szCs w:val="24"/>
          <w:shd w:val="clear" w:color="auto" w:fill="FFFFFF"/>
        </w:rPr>
        <w:t>, Number 39, pages 7-37</w:t>
      </w:r>
    </w:p>
    <w:p w14:paraId="34C0FCC7" w14:textId="77777777" w:rsidR="0007738D" w:rsidRPr="003E0403" w:rsidRDefault="0007738D" w:rsidP="0007738D">
      <w:pPr>
        <w:pStyle w:val="NoSpacing"/>
        <w:numPr>
          <w:ilvl w:val="0"/>
          <w:numId w:val="1"/>
        </w:numPr>
        <w:spacing w:line="360" w:lineRule="auto"/>
        <w:rPr>
          <w:sz w:val="24"/>
          <w:szCs w:val="24"/>
        </w:rPr>
      </w:pPr>
      <w:hyperlink r:id="rId9" w:history="1">
        <w:r w:rsidRPr="003E0403">
          <w:rPr>
            <w:rStyle w:val="Hyperlink"/>
            <w:rFonts w:cstheme="minorHAnsi"/>
            <w:sz w:val="24"/>
            <w:szCs w:val="24"/>
          </w:rPr>
          <w:t>http://www.ijhssnet.com/journals/Vol_2_No_3_February_2012/2.pdf</w:t>
        </w:r>
      </w:hyperlink>
      <w:r w:rsidRPr="003E0403">
        <w:rPr>
          <w:sz w:val="24"/>
          <w:szCs w:val="24"/>
        </w:rPr>
        <w:t xml:space="preserve"> (accessed 10/06/20)</w:t>
      </w:r>
    </w:p>
    <w:p w14:paraId="6AAE3821"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Kim, U., and Park, Y-S., (2000), ‘Confucianism and Family Values’, </w:t>
      </w:r>
      <w:proofErr w:type="spellStart"/>
      <w:r w:rsidRPr="003E0403">
        <w:rPr>
          <w:rFonts w:cstheme="minorHAnsi"/>
          <w:i/>
          <w:iCs/>
          <w:sz w:val="24"/>
          <w:szCs w:val="24"/>
          <w:shd w:val="clear" w:color="auto" w:fill="FFFFFF"/>
        </w:rPr>
        <w:t>Zeitschrift</w:t>
      </w:r>
      <w:proofErr w:type="spellEnd"/>
      <w:r w:rsidRPr="003E0403">
        <w:rPr>
          <w:rFonts w:cstheme="minorHAnsi"/>
          <w:i/>
          <w:iCs/>
          <w:sz w:val="24"/>
          <w:szCs w:val="24"/>
          <w:shd w:val="clear" w:color="auto" w:fill="FFFFFF"/>
        </w:rPr>
        <w:t xml:space="preserve"> </w:t>
      </w:r>
      <w:proofErr w:type="spellStart"/>
      <w:r w:rsidRPr="003E0403">
        <w:rPr>
          <w:rFonts w:cstheme="minorHAnsi"/>
          <w:i/>
          <w:iCs/>
          <w:sz w:val="24"/>
          <w:szCs w:val="24"/>
          <w:shd w:val="clear" w:color="auto" w:fill="FFFFFF"/>
        </w:rPr>
        <w:t>für</w:t>
      </w:r>
      <w:proofErr w:type="spellEnd"/>
      <w:r w:rsidRPr="003E0403">
        <w:rPr>
          <w:rFonts w:cstheme="minorHAnsi"/>
          <w:i/>
          <w:iCs/>
          <w:sz w:val="24"/>
          <w:szCs w:val="24"/>
          <w:shd w:val="clear" w:color="auto" w:fill="FFFFFF"/>
        </w:rPr>
        <w:t xml:space="preserve"> </w:t>
      </w:r>
      <w:proofErr w:type="spellStart"/>
      <w:r w:rsidRPr="003E0403">
        <w:rPr>
          <w:rFonts w:cstheme="minorHAnsi"/>
          <w:i/>
          <w:iCs/>
          <w:sz w:val="24"/>
          <w:szCs w:val="24"/>
          <w:shd w:val="clear" w:color="auto" w:fill="FFFFFF"/>
        </w:rPr>
        <w:t>Erziehungswissenschaft</w:t>
      </w:r>
      <w:proofErr w:type="spellEnd"/>
      <w:r>
        <w:rPr>
          <w:rFonts w:cstheme="minorHAnsi"/>
          <w:i/>
          <w:iCs/>
          <w:sz w:val="24"/>
          <w:szCs w:val="24"/>
          <w:shd w:val="clear" w:color="auto" w:fill="FFFFFF"/>
        </w:rPr>
        <w:t>,</w:t>
      </w:r>
      <w:r>
        <w:rPr>
          <w:rFonts w:cstheme="minorHAnsi"/>
          <w:sz w:val="24"/>
          <w:szCs w:val="24"/>
          <w:shd w:val="clear" w:color="auto" w:fill="FFFFFF"/>
        </w:rPr>
        <w:t xml:space="preserve"> Volume 3, pages 229-249</w:t>
      </w:r>
    </w:p>
    <w:p w14:paraId="38AC4206" w14:textId="77777777" w:rsidR="0007738D" w:rsidRPr="003E0403" w:rsidRDefault="0007738D" w:rsidP="0007738D">
      <w:pPr>
        <w:pStyle w:val="NoSpacing"/>
        <w:numPr>
          <w:ilvl w:val="0"/>
          <w:numId w:val="1"/>
        </w:numPr>
        <w:spacing w:line="360" w:lineRule="auto"/>
        <w:rPr>
          <w:rStyle w:val="Hyperlink"/>
          <w:rFonts w:cstheme="minorHAnsi"/>
          <w:sz w:val="24"/>
          <w:szCs w:val="24"/>
        </w:rPr>
      </w:pPr>
      <w:r w:rsidRPr="003E0403">
        <w:rPr>
          <w:sz w:val="24"/>
          <w:szCs w:val="24"/>
        </w:rPr>
        <w:t xml:space="preserve">Stanford Encyclopaedia of Philosophy, (2020), </w:t>
      </w:r>
      <w:r w:rsidRPr="003E0403">
        <w:rPr>
          <w:i/>
          <w:iCs/>
          <w:sz w:val="24"/>
          <w:szCs w:val="24"/>
        </w:rPr>
        <w:t>Confucius</w:t>
      </w:r>
      <w:r w:rsidRPr="003E0403">
        <w:rPr>
          <w:sz w:val="24"/>
          <w:szCs w:val="24"/>
        </w:rPr>
        <w:t xml:space="preserve">, available at: </w:t>
      </w:r>
      <w:hyperlink r:id="rId10" w:history="1">
        <w:r w:rsidRPr="003E0403">
          <w:rPr>
            <w:rStyle w:val="Hyperlink"/>
            <w:rFonts w:cstheme="minorHAnsi"/>
            <w:sz w:val="24"/>
            <w:szCs w:val="24"/>
          </w:rPr>
          <w:t>https://plato.stanford.edu/entries/confucius/</w:t>
        </w:r>
      </w:hyperlink>
      <w:r w:rsidRPr="003E0403">
        <w:rPr>
          <w:sz w:val="24"/>
          <w:szCs w:val="24"/>
        </w:rPr>
        <w:t xml:space="preserve"> (accessed 10/06/20)</w:t>
      </w:r>
    </w:p>
    <w:p w14:paraId="436DB992" w14:textId="77777777" w:rsidR="0007738D" w:rsidRPr="003E0403" w:rsidRDefault="0007738D" w:rsidP="0007738D">
      <w:pPr>
        <w:pStyle w:val="NoSpacing"/>
        <w:numPr>
          <w:ilvl w:val="0"/>
          <w:numId w:val="1"/>
        </w:numPr>
        <w:spacing w:line="360" w:lineRule="auto"/>
        <w:rPr>
          <w:rStyle w:val="Hyperlink"/>
          <w:rFonts w:cstheme="minorHAnsi"/>
          <w:sz w:val="24"/>
          <w:szCs w:val="24"/>
        </w:rPr>
      </w:pPr>
      <w:proofErr w:type="spellStart"/>
      <w:r w:rsidRPr="003E0403">
        <w:rPr>
          <w:sz w:val="24"/>
          <w:szCs w:val="24"/>
        </w:rPr>
        <w:t>Webnovel</w:t>
      </w:r>
      <w:proofErr w:type="spellEnd"/>
      <w:r w:rsidRPr="003E0403">
        <w:rPr>
          <w:sz w:val="24"/>
          <w:szCs w:val="24"/>
        </w:rPr>
        <w:t xml:space="preserve">, (2020), </w:t>
      </w:r>
      <w:r w:rsidRPr="003E0403">
        <w:rPr>
          <w:i/>
          <w:iCs/>
          <w:sz w:val="24"/>
          <w:szCs w:val="24"/>
        </w:rPr>
        <w:t>Soul Land IV (</w:t>
      </w:r>
      <w:proofErr w:type="spellStart"/>
      <w:r w:rsidRPr="003E0403">
        <w:rPr>
          <w:i/>
          <w:iCs/>
          <w:sz w:val="24"/>
          <w:szCs w:val="24"/>
        </w:rPr>
        <w:t>Douluo</w:t>
      </w:r>
      <w:proofErr w:type="spellEnd"/>
      <w:r w:rsidRPr="003E0403">
        <w:rPr>
          <w:i/>
          <w:iCs/>
          <w:sz w:val="24"/>
          <w:szCs w:val="24"/>
        </w:rPr>
        <w:t xml:space="preserve"> </w:t>
      </w:r>
      <w:proofErr w:type="spellStart"/>
      <w:r w:rsidRPr="003E0403">
        <w:rPr>
          <w:i/>
          <w:iCs/>
          <w:sz w:val="24"/>
          <w:szCs w:val="24"/>
        </w:rPr>
        <w:t>Dalu</w:t>
      </w:r>
      <w:proofErr w:type="spellEnd"/>
      <w:r w:rsidRPr="003E0403">
        <w:rPr>
          <w:i/>
          <w:iCs/>
          <w:sz w:val="24"/>
          <w:szCs w:val="24"/>
        </w:rPr>
        <w:t>): Ultimate Fighting</w:t>
      </w:r>
      <w:r w:rsidRPr="003E0403">
        <w:rPr>
          <w:sz w:val="24"/>
          <w:szCs w:val="24"/>
        </w:rPr>
        <w:t xml:space="preserve">, available at: </w:t>
      </w:r>
      <w:hyperlink r:id="rId11" w:history="1">
        <w:r w:rsidRPr="003E0403">
          <w:rPr>
            <w:rStyle w:val="Hyperlink"/>
            <w:rFonts w:cstheme="minorHAnsi"/>
            <w:sz w:val="24"/>
            <w:szCs w:val="24"/>
          </w:rPr>
          <w:t>https://www.webnovel.com/book/14107168305361805/Soul-Land-IV-(Douluo-Dalu)-%3A-Ultimate-Fighting</w:t>
        </w:r>
      </w:hyperlink>
      <w:r w:rsidRPr="003E0403">
        <w:rPr>
          <w:rStyle w:val="Hyperlink"/>
          <w:rFonts w:cstheme="minorHAnsi"/>
          <w:sz w:val="24"/>
          <w:szCs w:val="24"/>
        </w:rPr>
        <w:t xml:space="preserve"> </w:t>
      </w:r>
      <w:r w:rsidRPr="003E0403">
        <w:rPr>
          <w:sz w:val="24"/>
          <w:szCs w:val="24"/>
        </w:rPr>
        <w:t>(accessed 10/06/20)</w:t>
      </w:r>
    </w:p>
    <w:p w14:paraId="6374E443" w14:textId="77777777" w:rsidR="0007738D" w:rsidRPr="003E0403" w:rsidRDefault="0007738D" w:rsidP="0007738D">
      <w:pPr>
        <w:pStyle w:val="NoSpacing"/>
        <w:numPr>
          <w:ilvl w:val="0"/>
          <w:numId w:val="1"/>
        </w:numPr>
        <w:spacing w:line="360" w:lineRule="auto"/>
        <w:rPr>
          <w:sz w:val="24"/>
          <w:szCs w:val="24"/>
        </w:rPr>
      </w:pPr>
      <w:proofErr w:type="spellStart"/>
      <w:r w:rsidRPr="003E0403">
        <w:rPr>
          <w:sz w:val="24"/>
          <w:szCs w:val="24"/>
        </w:rPr>
        <w:t>Wuxiaworld</w:t>
      </w:r>
      <w:proofErr w:type="spellEnd"/>
      <w:r w:rsidRPr="003E0403">
        <w:rPr>
          <w:sz w:val="24"/>
          <w:szCs w:val="24"/>
        </w:rPr>
        <w:t xml:space="preserve">, (2020), </w:t>
      </w:r>
      <w:proofErr w:type="spellStart"/>
      <w:r w:rsidRPr="003E0403">
        <w:rPr>
          <w:i/>
          <w:iCs/>
          <w:sz w:val="24"/>
          <w:szCs w:val="24"/>
        </w:rPr>
        <w:t>Douluo</w:t>
      </w:r>
      <w:proofErr w:type="spellEnd"/>
      <w:r w:rsidRPr="003E0403">
        <w:rPr>
          <w:i/>
          <w:iCs/>
          <w:sz w:val="24"/>
          <w:szCs w:val="24"/>
        </w:rPr>
        <w:t xml:space="preserve"> </w:t>
      </w:r>
      <w:proofErr w:type="spellStart"/>
      <w:r w:rsidRPr="003E0403">
        <w:rPr>
          <w:i/>
          <w:iCs/>
          <w:sz w:val="24"/>
          <w:szCs w:val="24"/>
        </w:rPr>
        <w:t>Dalu</w:t>
      </w:r>
      <w:proofErr w:type="spellEnd"/>
      <w:r w:rsidRPr="003E0403">
        <w:rPr>
          <w:i/>
          <w:iCs/>
          <w:sz w:val="24"/>
          <w:szCs w:val="24"/>
        </w:rPr>
        <w:t xml:space="preserve"> 2: The </w:t>
      </w:r>
      <w:proofErr w:type="spellStart"/>
      <w:r w:rsidRPr="003E0403">
        <w:rPr>
          <w:i/>
          <w:iCs/>
          <w:sz w:val="24"/>
          <w:szCs w:val="24"/>
        </w:rPr>
        <w:t>Unrivaled</w:t>
      </w:r>
      <w:proofErr w:type="spellEnd"/>
      <w:r w:rsidRPr="003E0403">
        <w:rPr>
          <w:i/>
          <w:iCs/>
          <w:sz w:val="24"/>
          <w:szCs w:val="24"/>
        </w:rPr>
        <w:t xml:space="preserve"> Tang Sect</w:t>
      </w:r>
      <w:r w:rsidRPr="003E0403">
        <w:rPr>
          <w:sz w:val="24"/>
          <w:szCs w:val="24"/>
        </w:rPr>
        <w:t xml:space="preserve">, available at: </w:t>
      </w:r>
      <w:hyperlink r:id="rId12" w:history="1">
        <w:r w:rsidRPr="003E0403">
          <w:rPr>
            <w:rStyle w:val="Hyperlink"/>
            <w:rFonts w:cstheme="minorHAnsi"/>
            <w:sz w:val="24"/>
            <w:szCs w:val="24"/>
          </w:rPr>
          <w:t>https://www.wuxiaworld.com/novel/the-unrivaled-tang-sect</w:t>
        </w:r>
      </w:hyperlink>
      <w:r w:rsidRPr="003E0403">
        <w:rPr>
          <w:rStyle w:val="Hyperlink"/>
          <w:rFonts w:cstheme="minorHAnsi"/>
          <w:sz w:val="24"/>
          <w:szCs w:val="24"/>
        </w:rPr>
        <w:t xml:space="preserve"> </w:t>
      </w:r>
      <w:r w:rsidRPr="003E0403">
        <w:rPr>
          <w:sz w:val="24"/>
          <w:szCs w:val="24"/>
        </w:rPr>
        <w:t>(accessed 10/06/20)</w:t>
      </w:r>
    </w:p>
    <w:p w14:paraId="1665D075" w14:textId="77777777" w:rsidR="0007738D" w:rsidRPr="003E0403" w:rsidRDefault="0007738D" w:rsidP="0007738D">
      <w:pPr>
        <w:pStyle w:val="NoSpacing"/>
        <w:numPr>
          <w:ilvl w:val="0"/>
          <w:numId w:val="1"/>
        </w:numPr>
        <w:spacing w:line="360" w:lineRule="auto"/>
        <w:rPr>
          <w:sz w:val="24"/>
          <w:szCs w:val="24"/>
        </w:rPr>
      </w:pPr>
      <w:proofErr w:type="spellStart"/>
      <w:r w:rsidRPr="003E0403">
        <w:rPr>
          <w:sz w:val="24"/>
          <w:szCs w:val="24"/>
        </w:rPr>
        <w:t>Wuxiaworld</w:t>
      </w:r>
      <w:proofErr w:type="spellEnd"/>
      <w:r w:rsidRPr="003E0403">
        <w:rPr>
          <w:sz w:val="24"/>
          <w:szCs w:val="24"/>
        </w:rPr>
        <w:t xml:space="preserve">, (2020), </w:t>
      </w:r>
      <w:proofErr w:type="spellStart"/>
      <w:r w:rsidRPr="003E0403">
        <w:rPr>
          <w:i/>
          <w:iCs/>
          <w:sz w:val="24"/>
          <w:szCs w:val="24"/>
        </w:rPr>
        <w:t>Douluo</w:t>
      </w:r>
      <w:proofErr w:type="spellEnd"/>
      <w:r w:rsidRPr="003E0403">
        <w:rPr>
          <w:i/>
          <w:iCs/>
          <w:sz w:val="24"/>
          <w:szCs w:val="24"/>
        </w:rPr>
        <w:t xml:space="preserve"> </w:t>
      </w:r>
      <w:proofErr w:type="spellStart"/>
      <w:r w:rsidRPr="003E0403">
        <w:rPr>
          <w:i/>
          <w:iCs/>
          <w:sz w:val="24"/>
          <w:szCs w:val="24"/>
        </w:rPr>
        <w:t>Dalu</w:t>
      </w:r>
      <w:proofErr w:type="spellEnd"/>
      <w:r w:rsidRPr="003E0403">
        <w:rPr>
          <w:i/>
          <w:iCs/>
          <w:sz w:val="24"/>
          <w:szCs w:val="24"/>
        </w:rPr>
        <w:t xml:space="preserve"> 3: The Legend of the Dragon King</w:t>
      </w:r>
      <w:r w:rsidRPr="003E0403">
        <w:rPr>
          <w:sz w:val="24"/>
          <w:szCs w:val="24"/>
        </w:rPr>
        <w:t xml:space="preserve">, available at: </w:t>
      </w:r>
      <w:hyperlink r:id="rId13" w:history="1">
        <w:r w:rsidRPr="003E0403">
          <w:rPr>
            <w:rStyle w:val="Hyperlink"/>
            <w:rFonts w:cstheme="minorHAnsi"/>
            <w:sz w:val="24"/>
            <w:szCs w:val="24"/>
          </w:rPr>
          <w:t>https://www.wuxiaworld.com/novel/legend-of-the-dragon-king</w:t>
        </w:r>
      </w:hyperlink>
      <w:r w:rsidRPr="003E0403">
        <w:rPr>
          <w:rStyle w:val="Hyperlink"/>
          <w:rFonts w:cstheme="minorHAnsi"/>
          <w:sz w:val="24"/>
          <w:szCs w:val="24"/>
        </w:rPr>
        <w:t xml:space="preserve"> </w:t>
      </w:r>
      <w:r w:rsidRPr="003E0403">
        <w:rPr>
          <w:sz w:val="24"/>
          <w:szCs w:val="24"/>
        </w:rPr>
        <w:t>(accessed 10/06/20)</w:t>
      </w:r>
    </w:p>
    <w:p w14:paraId="5AFAE47B"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lastRenderedPageBreak/>
        <w:t xml:space="preserve">Zhao, Y., </w:t>
      </w:r>
      <w:r w:rsidRPr="003E0403">
        <w:rPr>
          <w:i/>
          <w:iCs/>
          <w:sz w:val="24"/>
          <w:szCs w:val="24"/>
        </w:rPr>
        <w:t>Session 1-1, Ruism or Confucianism,</w:t>
      </w:r>
      <w:r w:rsidRPr="003E0403">
        <w:rPr>
          <w:sz w:val="24"/>
          <w:szCs w:val="24"/>
        </w:rPr>
        <w:t xml:space="preserve"> [online lecture to year 2 and 3 students of Confucian Ethics], HPCH5001 Confucian Ethics, (University of Wales Trinity Saint David, Lampeter Campus, 8</w:t>
      </w:r>
      <w:r w:rsidRPr="003E0403">
        <w:rPr>
          <w:sz w:val="24"/>
          <w:szCs w:val="24"/>
          <w:vertAlign w:val="superscript"/>
        </w:rPr>
        <w:t>th</w:t>
      </w:r>
      <w:r w:rsidRPr="003E0403">
        <w:rPr>
          <w:sz w:val="24"/>
          <w:szCs w:val="24"/>
        </w:rPr>
        <w:t xml:space="preserve"> May 2020) available at: </w:t>
      </w:r>
      <w:hyperlink r:id="rId14" w:history="1">
        <w:r w:rsidRPr="003E0403">
          <w:rPr>
            <w:rStyle w:val="Hyperlink"/>
            <w:rFonts w:cstheme="minorHAnsi"/>
            <w:sz w:val="24"/>
            <w:szCs w:val="24"/>
          </w:rPr>
          <w:t>https://uwtsd.hosted.panopto.com/Panopto/Pages/Viewer.aspx?id=6755bd11-41c6-44cb-aa28-abb5008a7594</w:t>
        </w:r>
      </w:hyperlink>
      <w:r w:rsidRPr="003E0403">
        <w:rPr>
          <w:sz w:val="24"/>
          <w:szCs w:val="24"/>
        </w:rPr>
        <w:t xml:space="preserve"> (accessed 10/06/20)</w:t>
      </w:r>
    </w:p>
    <w:p w14:paraId="661C2390"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1-2, Confucius and Confucianism,</w:t>
      </w:r>
      <w:r w:rsidRPr="003E0403">
        <w:rPr>
          <w:sz w:val="24"/>
          <w:szCs w:val="24"/>
        </w:rPr>
        <w:t xml:space="preserve"> [online lecture to year 2 and 3 students of Confucian Ethics], HPCH5001 Confucian Ethics, (University of Wales Trinity Saint David, Lampeter Campus, 9</w:t>
      </w:r>
      <w:r w:rsidRPr="003E0403">
        <w:rPr>
          <w:sz w:val="24"/>
          <w:szCs w:val="24"/>
          <w:vertAlign w:val="superscript"/>
        </w:rPr>
        <w:t>th</w:t>
      </w:r>
      <w:r w:rsidRPr="003E0403">
        <w:rPr>
          <w:sz w:val="24"/>
          <w:szCs w:val="24"/>
        </w:rPr>
        <w:t xml:space="preserve"> May 2020) available at: </w:t>
      </w:r>
      <w:hyperlink r:id="rId15" w:history="1">
        <w:r w:rsidRPr="003E0403">
          <w:rPr>
            <w:rStyle w:val="Hyperlink"/>
            <w:rFonts w:cstheme="minorHAnsi"/>
            <w:sz w:val="24"/>
            <w:szCs w:val="24"/>
          </w:rPr>
          <w:t>https://uwtsd.hosted.panopto.com/Panopto/Pages/Viewer.aspx?id=6f5a3ddb-012c-405e-8672-abb60084267a</w:t>
        </w:r>
      </w:hyperlink>
      <w:r w:rsidRPr="003E0403">
        <w:rPr>
          <w:sz w:val="24"/>
          <w:szCs w:val="24"/>
        </w:rPr>
        <w:t xml:space="preserve"> (accessed 10/06/20)</w:t>
      </w:r>
    </w:p>
    <w:p w14:paraId="608D4631"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1-3, Confucius Teaching,</w:t>
      </w:r>
      <w:r w:rsidRPr="003E0403">
        <w:rPr>
          <w:sz w:val="24"/>
          <w:szCs w:val="24"/>
        </w:rPr>
        <w:t xml:space="preserve"> [online lecture to year 2 and 3 students of Confucian Ethics], HPCH5001 Confucian Ethics, (University of Wales Trinity Saint David, Lampeter Campus, 9</w:t>
      </w:r>
      <w:r w:rsidRPr="003E0403">
        <w:rPr>
          <w:sz w:val="24"/>
          <w:szCs w:val="24"/>
          <w:vertAlign w:val="superscript"/>
        </w:rPr>
        <w:t>th</w:t>
      </w:r>
      <w:r w:rsidRPr="003E0403">
        <w:rPr>
          <w:sz w:val="24"/>
          <w:szCs w:val="24"/>
        </w:rPr>
        <w:t xml:space="preserve"> May 2020) available at: </w:t>
      </w:r>
      <w:hyperlink r:id="rId16" w:history="1">
        <w:r w:rsidRPr="003E0403">
          <w:rPr>
            <w:rStyle w:val="Hyperlink"/>
            <w:rFonts w:cstheme="minorHAnsi"/>
            <w:sz w:val="24"/>
            <w:szCs w:val="24"/>
          </w:rPr>
          <w:t>https://uwtsd.hosted.panopto.com/Panopto/Pages/Viewer.aspx?id=395b36fd-5527-4569-a842-abb60097a999</w:t>
        </w:r>
      </w:hyperlink>
      <w:r w:rsidRPr="003E0403">
        <w:rPr>
          <w:sz w:val="24"/>
          <w:szCs w:val="24"/>
        </w:rPr>
        <w:t xml:space="preserve"> (accessed 10/06/20)</w:t>
      </w:r>
    </w:p>
    <w:p w14:paraId="26CAC1CF"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1-4, Stages of Development of Confucianism,</w:t>
      </w:r>
      <w:r w:rsidRPr="003E0403">
        <w:rPr>
          <w:sz w:val="24"/>
          <w:szCs w:val="24"/>
        </w:rPr>
        <w:t xml:space="preserve"> [online lecture to year 2 and 3 students of Confucian Ethics], HPCH5001 Confucian Ethics, (University of Wales Trinity Saint David, Lampeter Campus, 10</w:t>
      </w:r>
      <w:r w:rsidRPr="003E0403">
        <w:rPr>
          <w:sz w:val="24"/>
          <w:szCs w:val="24"/>
          <w:vertAlign w:val="superscript"/>
        </w:rPr>
        <w:t>th</w:t>
      </w:r>
      <w:r w:rsidRPr="003E0403">
        <w:rPr>
          <w:sz w:val="24"/>
          <w:szCs w:val="24"/>
        </w:rPr>
        <w:t xml:space="preserve"> May 2020) available at: </w:t>
      </w:r>
      <w:hyperlink r:id="rId17" w:history="1">
        <w:r w:rsidRPr="003E0403">
          <w:rPr>
            <w:rStyle w:val="Hyperlink"/>
            <w:rFonts w:cstheme="minorHAnsi"/>
            <w:sz w:val="24"/>
            <w:szCs w:val="24"/>
          </w:rPr>
          <w:t>https://uwtsd.hosted.panopto.com/Panopto/Pages/Viewer.aspx?id=329005cc-ada2-473b-9ae2-abb7009119b6</w:t>
        </w:r>
      </w:hyperlink>
      <w:r w:rsidRPr="003E0403">
        <w:rPr>
          <w:sz w:val="24"/>
          <w:szCs w:val="24"/>
        </w:rPr>
        <w:t xml:space="preserve"> (accessed 1</w:t>
      </w:r>
      <w:r>
        <w:rPr>
          <w:sz w:val="24"/>
          <w:szCs w:val="24"/>
        </w:rPr>
        <w:t>1</w:t>
      </w:r>
      <w:r w:rsidRPr="003E0403">
        <w:rPr>
          <w:sz w:val="24"/>
          <w:szCs w:val="24"/>
        </w:rPr>
        <w:t>/06/20)</w:t>
      </w:r>
    </w:p>
    <w:p w14:paraId="4B79ED47"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2-1, Why Confucianism,</w:t>
      </w:r>
      <w:r w:rsidRPr="003E0403">
        <w:rPr>
          <w:sz w:val="24"/>
          <w:szCs w:val="24"/>
        </w:rPr>
        <w:t xml:space="preserve"> [online lecture to year 2 and 3 students of Confucian Ethics], HPCH5001 Confucian Ethics, (University of Wales Trinity Saint David, Lampeter Campus, 11</w:t>
      </w:r>
      <w:r w:rsidRPr="003E0403">
        <w:rPr>
          <w:sz w:val="24"/>
          <w:szCs w:val="24"/>
          <w:vertAlign w:val="superscript"/>
        </w:rPr>
        <w:t>th</w:t>
      </w:r>
      <w:r w:rsidRPr="003E0403">
        <w:rPr>
          <w:sz w:val="24"/>
          <w:szCs w:val="24"/>
        </w:rPr>
        <w:t xml:space="preserve"> May 2020) available at: </w:t>
      </w:r>
      <w:hyperlink r:id="rId18" w:history="1">
        <w:r w:rsidRPr="003E0403">
          <w:rPr>
            <w:rStyle w:val="Hyperlink"/>
            <w:rFonts w:cstheme="minorHAnsi"/>
            <w:sz w:val="24"/>
            <w:szCs w:val="24"/>
          </w:rPr>
          <w:t>https://uwtsd.hosted.panopto.com/Panopto/Pages/Viewer.aspx?id=6348dc0d-f40e-4431-9692-abb80060f2bd</w:t>
        </w:r>
      </w:hyperlink>
      <w:r w:rsidRPr="003E0403">
        <w:rPr>
          <w:sz w:val="24"/>
          <w:szCs w:val="24"/>
        </w:rPr>
        <w:t xml:space="preserve"> (accessed 1</w:t>
      </w:r>
      <w:r>
        <w:rPr>
          <w:sz w:val="24"/>
          <w:szCs w:val="24"/>
        </w:rPr>
        <w:t>1</w:t>
      </w:r>
      <w:r w:rsidRPr="003E0403">
        <w:rPr>
          <w:sz w:val="24"/>
          <w:szCs w:val="24"/>
        </w:rPr>
        <w:t>/06/20)</w:t>
      </w:r>
    </w:p>
    <w:p w14:paraId="1F9096C9"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4-1, Confucian Way of Humans,</w:t>
      </w:r>
      <w:r w:rsidRPr="003E0403">
        <w:rPr>
          <w:sz w:val="24"/>
          <w:szCs w:val="24"/>
        </w:rPr>
        <w:t xml:space="preserve"> [online lecture to year 2 and 3 students of Confucian Ethics], HPCH5001 Confucian Ethics, (University of Wales Trinity Saint David, Lampeter Campus, 19</w:t>
      </w:r>
      <w:r w:rsidRPr="003E0403">
        <w:rPr>
          <w:sz w:val="24"/>
          <w:szCs w:val="24"/>
          <w:vertAlign w:val="superscript"/>
        </w:rPr>
        <w:t>th</w:t>
      </w:r>
      <w:r w:rsidRPr="003E0403">
        <w:rPr>
          <w:sz w:val="24"/>
          <w:szCs w:val="24"/>
        </w:rPr>
        <w:t xml:space="preserve"> May 2020) available at: </w:t>
      </w:r>
      <w:hyperlink r:id="rId19" w:history="1">
        <w:r w:rsidRPr="003E0403">
          <w:rPr>
            <w:rStyle w:val="Hyperlink"/>
            <w:rFonts w:cstheme="minorHAnsi"/>
            <w:sz w:val="24"/>
            <w:szCs w:val="24"/>
          </w:rPr>
          <w:t>https://uwtsd.hosted.panopto.com/Panopto/Pages/Viewer.aspx?id=430cb904-7444-4560-8475-abc000e15655</w:t>
        </w:r>
      </w:hyperlink>
      <w:r w:rsidRPr="003E0403">
        <w:rPr>
          <w:sz w:val="24"/>
          <w:szCs w:val="24"/>
        </w:rPr>
        <w:t xml:space="preserve"> (accessed 1</w:t>
      </w:r>
      <w:r>
        <w:rPr>
          <w:sz w:val="24"/>
          <w:szCs w:val="24"/>
        </w:rPr>
        <w:t>1</w:t>
      </w:r>
      <w:r w:rsidRPr="003E0403">
        <w:rPr>
          <w:sz w:val="24"/>
          <w:szCs w:val="24"/>
        </w:rPr>
        <w:t>/06/20)</w:t>
      </w:r>
    </w:p>
    <w:p w14:paraId="08F55645"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lastRenderedPageBreak/>
        <w:t xml:space="preserve">Zhao, Y., </w:t>
      </w:r>
      <w:r w:rsidRPr="003E0403">
        <w:rPr>
          <w:i/>
          <w:iCs/>
          <w:sz w:val="24"/>
          <w:szCs w:val="24"/>
        </w:rPr>
        <w:t>Session 4-2, Confucian Way of Harmony,</w:t>
      </w:r>
      <w:r w:rsidRPr="003E0403">
        <w:rPr>
          <w:sz w:val="24"/>
          <w:szCs w:val="24"/>
        </w:rPr>
        <w:t xml:space="preserve"> [online lecture to year 2 and 3 students of Confucian Ethics], HPCH5001 Confucian Ethics, (University of Wales Trinity Saint David, Lampeter Campus, 19</w:t>
      </w:r>
      <w:r w:rsidRPr="003E0403">
        <w:rPr>
          <w:sz w:val="24"/>
          <w:szCs w:val="24"/>
          <w:vertAlign w:val="superscript"/>
        </w:rPr>
        <w:t>th</w:t>
      </w:r>
      <w:r w:rsidRPr="003E0403">
        <w:rPr>
          <w:sz w:val="24"/>
          <w:szCs w:val="24"/>
        </w:rPr>
        <w:t xml:space="preserve"> May 2020) available at: </w:t>
      </w:r>
      <w:hyperlink r:id="rId20" w:history="1">
        <w:r w:rsidRPr="003E0403">
          <w:rPr>
            <w:rStyle w:val="Hyperlink"/>
            <w:rFonts w:cstheme="minorHAnsi"/>
            <w:sz w:val="24"/>
            <w:szCs w:val="24"/>
          </w:rPr>
          <w:t>https://uwtsd.hosted.panopto.com/Panopto/Pages/Viewer.aspx?id=40fcad59-87ad-4239-ae5d-abc000e98b6b</w:t>
        </w:r>
      </w:hyperlink>
      <w:r w:rsidRPr="003E0403">
        <w:rPr>
          <w:sz w:val="24"/>
          <w:szCs w:val="24"/>
        </w:rPr>
        <w:t xml:space="preserve"> (accessed 1</w:t>
      </w:r>
      <w:r>
        <w:rPr>
          <w:sz w:val="24"/>
          <w:szCs w:val="24"/>
        </w:rPr>
        <w:t>1</w:t>
      </w:r>
      <w:r w:rsidRPr="003E0403">
        <w:rPr>
          <w:sz w:val="24"/>
          <w:szCs w:val="24"/>
        </w:rPr>
        <w:t>/06/20)</w:t>
      </w:r>
    </w:p>
    <w:p w14:paraId="46FB3FDA"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4-3, Harmony as Virtue and Central Theme of Confucianism,</w:t>
      </w:r>
      <w:r w:rsidRPr="003E0403">
        <w:rPr>
          <w:sz w:val="24"/>
          <w:szCs w:val="24"/>
        </w:rPr>
        <w:t xml:space="preserve"> [online lecture to year 2 and 3 students of Confucian Ethics], HPCH5001 Confucian Ethics, (University of Wales Trinity Saint David, Lampeter Campus, 19</w:t>
      </w:r>
      <w:r w:rsidRPr="003E0403">
        <w:rPr>
          <w:sz w:val="24"/>
          <w:szCs w:val="24"/>
          <w:vertAlign w:val="superscript"/>
        </w:rPr>
        <w:t>th</w:t>
      </w:r>
      <w:r w:rsidRPr="003E0403">
        <w:rPr>
          <w:sz w:val="24"/>
          <w:szCs w:val="24"/>
        </w:rPr>
        <w:t xml:space="preserve"> May 2020) available at: </w:t>
      </w:r>
      <w:hyperlink r:id="rId21" w:history="1">
        <w:r w:rsidRPr="003E0403">
          <w:rPr>
            <w:rStyle w:val="Hyperlink"/>
            <w:rFonts w:cstheme="minorHAnsi"/>
            <w:sz w:val="24"/>
            <w:szCs w:val="24"/>
          </w:rPr>
          <w:t>https://uwtsd.hosted.panopto.com/Panopto/Pages/Viewer.aspx?id=192f796c-70ed-4abb-95d9-abc000f1bdc5</w:t>
        </w:r>
      </w:hyperlink>
      <w:r w:rsidRPr="003E0403">
        <w:rPr>
          <w:sz w:val="24"/>
          <w:szCs w:val="24"/>
        </w:rPr>
        <w:t xml:space="preserve"> (accessed 1</w:t>
      </w:r>
      <w:r>
        <w:rPr>
          <w:sz w:val="24"/>
          <w:szCs w:val="24"/>
        </w:rPr>
        <w:t>1</w:t>
      </w:r>
      <w:r w:rsidRPr="003E0403">
        <w:rPr>
          <w:sz w:val="24"/>
          <w:szCs w:val="24"/>
        </w:rPr>
        <w:t>/06/20)</w:t>
      </w:r>
    </w:p>
    <w:p w14:paraId="2FCD5D2C"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4-4, Harmony as the Tool to Smooth Conflicts,</w:t>
      </w:r>
      <w:r w:rsidRPr="003E0403">
        <w:rPr>
          <w:sz w:val="24"/>
          <w:szCs w:val="24"/>
        </w:rPr>
        <w:t xml:space="preserve"> [online lecture to year 2 and 3 students of Confucian Ethics], HPCH5001 Confucian Ethics, (University of Wales Trinity Saint David, Lampeter Campus, 21</w:t>
      </w:r>
      <w:r w:rsidRPr="003E0403">
        <w:rPr>
          <w:sz w:val="24"/>
          <w:szCs w:val="24"/>
          <w:vertAlign w:val="superscript"/>
        </w:rPr>
        <w:t>st</w:t>
      </w:r>
      <w:r w:rsidRPr="003E0403">
        <w:rPr>
          <w:sz w:val="24"/>
          <w:szCs w:val="24"/>
        </w:rPr>
        <w:t xml:space="preserve"> May 2020) available at: </w:t>
      </w:r>
      <w:hyperlink r:id="rId22" w:history="1">
        <w:r w:rsidRPr="003E0403">
          <w:rPr>
            <w:rStyle w:val="Hyperlink"/>
            <w:rFonts w:cstheme="minorHAnsi"/>
            <w:sz w:val="24"/>
            <w:szCs w:val="24"/>
          </w:rPr>
          <w:t>https://uwtsd.hosted.panopto.com/Panopto/Pages/Viewer.aspx?id=8d756e28-0c7b-4258-b364-abc2006f4883</w:t>
        </w:r>
      </w:hyperlink>
      <w:r w:rsidRPr="003E0403">
        <w:rPr>
          <w:sz w:val="24"/>
          <w:szCs w:val="24"/>
        </w:rPr>
        <w:t xml:space="preserve"> (accessed 1</w:t>
      </w:r>
      <w:r>
        <w:rPr>
          <w:sz w:val="24"/>
          <w:szCs w:val="24"/>
        </w:rPr>
        <w:t>1</w:t>
      </w:r>
      <w:r w:rsidRPr="003E0403">
        <w:rPr>
          <w:sz w:val="24"/>
          <w:szCs w:val="24"/>
        </w:rPr>
        <w:t>/06/20)</w:t>
      </w:r>
    </w:p>
    <w:p w14:paraId="747C25B1"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5-1, Confucian Understanding of tian (Heaven),</w:t>
      </w:r>
      <w:r w:rsidRPr="003E0403">
        <w:rPr>
          <w:sz w:val="24"/>
          <w:szCs w:val="24"/>
        </w:rPr>
        <w:t xml:space="preserve"> [online lecture to year 2 and 3 students of Confucian Ethics], HPCH5001 Confucian Ethics, (University of Wales Trinity Saint David, Lampeter Campus, 21</w:t>
      </w:r>
      <w:r w:rsidRPr="003E0403">
        <w:rPr>
          <w:sz w:val="24"/>
          <w:szCs w:val="24"/>
          <w:vertAlign w:val="superscript"/>
        </w:rPr>
        <w:t>st</w:t>
      </w:r>
      <w:r w:rsidRPr="003E0403">
        <w:rPr>
          <w:sz w:val="24"/>
          <w:szCs w:val="24"/>
        </w:rPr>
        <w:t xml:space="preserve"> May 2020) available at: </w:t>
      </w:r>
      <w:hyperlink r:id="rId23" w:history="1">
        <w:r w:rsidRPr="003E0403">
          <w:rPr>
            <w:rStyle w:val="Hyperlink"/>
            <w:rFonts w:cstheme="minorHAnsi"/>
            <w:sz w:val="24"/>
            <w:szCs w:val="24"/>
          </w:rPr>
          <w:t>https://uwtsd.hosted.panopto.com/Panopto/Pages/Viewer.aspx?id=2d167128-bf07-4310-90a2-abc200fd20c6</w:t>
        </w:r>
      </w:hyperlink>
      <w:r w:rsidRPr="003E0403">
        <w:rPr>
          <w:sz w:val="24"/>
          <w:szCs w:val="24"/>
        </w:rPr>
        <w:t xml:space="preserve"> (accessed 10/06/20)</w:t>
      </w:r>
    </w:p>
    <w:p w14:paraId="59BEE6CB"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5-2, Confucius Religious Heaven ,</w:t>
      </w:r>
      <w:r w:rsidRPr="003E0403">
        <w:rPr>
          <w:sz w:val="24"/>
          <w:szCs w:val="24"/>
        </w:rPr>
        <w:t xml:space="preserve"> [online lecture to year 2 and 3 students of Confucian Ethics], HPCH5001 Confucian Ethics, (University of Wales Trinity Saint David, Lampeter Campus, 22</w:t>
      </w:r>
      <w:r w:rsidRPr="003E0403">
        <w:rPr>
          <w:sz w:val="24"/>
          <w:szCs w:val="24"/>
          <w:vertAlign w:val="superscript"/>
        </w:rPr>
        <w:t>nd</w:t>
      </w:r>
      <w:r w:rsidRPr="003E0403">
        <w:rPr>
          <w:sz w:val="24"/>
          <w:szCs w:val="24"/>
        </w:rPr>
        <w:t xml:space="preserve"> May 2020) available at: </w:t>
      </w:r>
      <w:hyperlink r:id="rId24" w:history="1">
        <w:r w:rsidRPr="003E0403">
          <w:rPr>
            <w:rStyle w:val="Hyperlink"/>
            <w:rFonts w:cstheme="minorHAnsi"/>
            <w:sz w:val="24"/>
            <w:szCs w:val="24"/>
          </w:rPr>
          <w:t>https://uwtsd.hosted.panopto.com/Panopto/Pages/Viewer.aspx?id=1d6e17c7-b956-4606-a67d-abc30055fe04</w:t>
        </w:r>
      </w:hyperlink>
      <w:r w:rsidRPr="003E0403">
        <w:rPr>
          <w:sz w:val="24"/>
          <w:szCs w:val="24"/>
        </w:rPr>
        <w:t xml:space="preserve"> (accessed 10/06/20)</w:t>
      </w:r>
    </w:p>
    <w:p w14:paraId="0BA8DE61"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5-3, Confucian Understanding of Moral Heaven,</w:t>
      </w:r>
      <w:r w:rsidRPr="003E0403">
        <w:rPr>
          <w:sz w:val="24"/>
          <w:szCs w:val="24"/>
        </w:rPr>
        <w:t xml:space="preserve"> [online lecture to year 2 and 3 students of Confucian Ethics], HPCH5001 Confucian Ethics, (University of Wales Trinity Saint David, Lampeter Campus, 22</w:t>
      </w:r>
      <w:r w:rsidRPr="003E0403">
        <w:rPr>
          <w:sz w:val="24"/>
          <w:szCs w:val="24"/>
          <w:vertAlign w:val="superscript"/>
        </w:rPr>
        <w:t>nd</w:t>
      </w:r>
      <w:r w:rsidRPr="003E0403">
        <w:rPr>
          <w:sz w:val="24"/>
          <w:szCs w:val="24"/>
        </w:rPr>
        <w:t xml:space="preserve"> May 2020) available at: </w:t>
      </w:r>
      <w:hyperlink r:id="rId25" w:history="1">
        <w:r w:rsidRPr="003E0403">
          <w:rPr>
            <w:rStyle w:val="Hyperlink"/>
            <w:rFonts w:cstheme="minorHAnsi"/>
            <w:sz w:val="24"/>
            <w:szCs w:val="24"/>
          </w:rPr>
          <w:t>https://uwtsd.hosted.panopto.com/Panopto/Pages/Viewer.aspx?id=272468e4-57d2-4ed3-b880-abc30065b75c</w:t>
        </w:r>
      </w:hyperlink>
      <w:r w:rsidRPr="003E0403">
        <w:rPr>
          <w:sz w:val="24"/>
          <w:szCs w:val="24"/>
        </w:rPr>
        <w:t xml:space="preserve"> (accessed 10/06/20)</w:t>
      </w:r>
    </w:p>
    <w:p w14:paraId="6867E08A"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lastRenderedPageBreak/>
        <w:t xml:space="preserve">Zhao, Y., </w:t>
      </w:r>
      <w:r w:rsidRPr="003E0403">
        <w:rPr>
          <w:i/>
          <w:iCs/>
          <w:sz w:val="24"/>
          <w:szCs w:val="24"/>
        </w:rPr>
        <w:t>Session 5-4, Confucian Understanding of Naturalist Heaven,</w:t>
      </w:r>
      <w:r w:rsidRPr="003E0403">
        <w:rPr>
          <w:sz w:val="24"/>
          <w:szCs w:val="24"/>
        </w:rPr>
        <w:t xml:space="preserve"> [online lecture to year 2 and 3 students of Confucian Ethics], HPCH5001 Confucian Ethics, (University of Wales Trinity Saint David, Lampeter Campus, 22</w:t>
      </w:r>
      <w:r w:rsidRPr="003E0403">
        <w:rPr>
          <w:sz w:val="24"/>
          <w:szCs w:val="24"/>
          <w:vertAlign w:val="superscript"/>
        </w:rPr>
        <w:t>nd</w:t>
      </w:r>
      <w:r w:rsidRPr="003E0403">
        <w:rPr>
          <w:sz w:val="24"/>
          <w:szCs w:val="24"/>
        </w:rPr>
        <w:t xml:space="preserve"> May 2020) available at: </w:t>
      </w:r>
      <w:hyperlink r:id="rId26" w:history="1">
        <w:r w:rsidRPr="003E0403">
          <w:rPr>
            <w:rStyle w:val="Hyperlink"/>
            <w:rFonts w:cstheme="minorHAnsi"/>
            <w:sz w:val="24"/>
            <w:szCs w:val="24"/>
          </w:rPr>
          <w:t>https://uwtsd.hosted.panopto.com/Panopto/Pages/Viewer.aspx?id=74044b08-2e85-47fe-bcc4-abc300736387</w:t>
        </w:r>
      </w:hyperlink>
      <w:r w:rsidRPr="003E0403">
        <w:rPr>
          <w:sz w:val="24"/>
          <w:szCs w:val="24"/>
        </w:rPr>
        <w:t xml:space="preserve"> (accessed 10/06/20)</w:t>
      </w:r>
    </w:p>
    <w:p w14:paraId="741DFBE6"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8-1, Family Structure and Meaning of Husband and Wife,</w:t>
      </w:r>
      <w:r w:rsidRPr="003E0403">
        <w:rPr>
          <w:sz w:val="24"/>
          <w:szCs w:val="24"/>
        </w:rPr>
        <w:t xml:space="preserve"> [online lecture to year 2 and 3 students of Confucian Ethics], HPCH5001 Confucian Ethics, (University of Wales Trinity Saint David, Lampeter Campus, 2</w:t>
      </w:r>
      <w:r w:rsidRPr="003E0403">
        <w:rPr>
          <w:sz w:val="24"/>
          <w:szCs w:val="24"/>
          <w:vertAlign w:val="superscript"/>
        </w:rPr>
        <w:t>nd</w:t>
      </w:r>
      <w:r w:rsidRPr="003E0403">
        <w:rPr>
          <w:sz w:val="24"/>
          <w:szCs w:val="24"/>
        </w:rPr>
        <w:t xml:space="preserve"> June 2020) available at: </w:t>
      </w:r>
      <w:hyperlink r:id="rId27" w:history="1">
        <w:r w:rsidRPr="003E0403">
          <w:rPr>
            <w:rStyle w:val="Hyperlink"/>
            <w:rFonts w:cstheme="minorHAnsi"/>
            <w:sz w:val="24"/>
            <w:szCs w:val="24"/>
          </w:rPr>
          <w:t>https://uwtsd.hosted.panopto.com/Panopto/Pages/Viewer.aspx?id=8f108135-a121-42e1-870c-abce007799a7</w:t>
        </w:r>
      </w:hyperlink>
      <w:r w:rsidRPr="003E0403">
        <w:rPr>
          <w:sz w:val="24"/>
          <w:szCs w:val="24"/>
        </w:rPr>
        <w:t xml:space="preserve"> (accessed 10/06/20)</w:t>
      </w:r>
    </w:p>
    <w:p w14:paraId="3D55AABB" w14:textId="77777777" w:rsidR="0007738D" w:rsidRPr="003E0403"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8-2, Confucian Family Moral Codes,</w:t>
      </w:r>
      <w:r w:rsidRPr="003E0403">
        <w:rPr>
          <w:sz w:val="24"/>
          <w:szCs w:val="24"/>
        </w:rPr>
        <w:t xml:space="preserve"> [online lecture to year 2 and 3 students of Confucian Ethics], HPCH5001 Confucian Ethics, (University of Wales Trinity Saint David, Lampeter Campus, 2</w:t>
      </w:r>
      <w:r w:rsidRPr="003E0403">
        <w:rPr>
          <w:sz w:val="24"/>
          <w:szCs w:val="24"/>
          <w:vertAlign w:val="superscript"/>
        </w:rPr>
        <w:t>nd</w:t>
      </w:r>
      <w:r w:rsidRPr="003E0403">
        <w:rPr>
          <w:sz w:val="24"/>
          <w:szCs w:val="24"/>
        </w:rPr>
        <w:t xml:space="preserve"> June 2020) available at: </w:t>
      </w:r>
      <w:hyperlink r:id="rId28" w:history="1">
        <w:r w:rsidRPr="003E0403">
          <w:rPr>
            <w:rStyle w:val="Hyperlink"/>
            <w:rFonts w:cstheme="minorHAnsi"/>
            <w:sz w:val="24"/>
            <w:szCs w:val="24"/>
          </w:rPr>
          <w:t>https://uwtsd.hosted.panopto.com/Panopto/Pages/Viewer.aspx?id=8f1b4639-20f8-4d97-9dd2-abce00840e2b</w:t>
        </w:r>
      </w:hyperlink>
      <w:r w:rsidRPr="003E0403">
        <w:rPr>
          <w:sz w:val="24"/>
          <w:szCs w:val="24"/>
        </w:rPr>
        <w:t xml:space="preserve"> (accessed 10/06/20)</w:t>
      </w:r>
    </w:p>
    <w:p w14:paraId="7AA2F011" w14:textId="7DD16FE6" w:rsidR="0007738D" w:rsidRPr="0007738D" w:rsidRDefault="0007738D" w:rsidP="0007738D">
      <w:pPr>
        <w:pStyle w:val="NoSpacing"/>
        <w:numPr>
          <w:ilvl w:val="0"/>
          <w:numId w:val="1"/>
        </w:numPr>
        <w:spacing w:line="360" w:lineRule="auto"/>
        <w:rPr>
          <w:sz w:val="24"/>
          <w:szCs w:val="24"/>
        </w:rPr>
      </w:pPr>
      <w:r w:rsidRPr="003E0403">
        <w:rPr>
          <w:sz w:val="24"/>
          <w:szCs w:val="24"/>
        </w:rPr>
        <w:t xml:space="preserve">Zhao, Y., </w:t>
      </w:r>
      <w:r w:rsidRPr="003E0403">
        <w:rPr>
          <w:i/>
          <w:iCs/>
          <w:sz w:val="24"/>
          <w:szCs w:val="24"/>
        </w:rPr>
        <w:t>Session 8-3, Family Moral Education,</w:t>
      </w:r>
      <w:r w:rsidRPr="003E0403">
        <w:rPr>
          <w:sz w:val="24"/>
          <w:szCs w:val="24"/>
        </w:rPr>
        <w:t xml:space="preserve"> [online lecture to year 2 and 3 students of Confucian Ethics], HPCH5001 Confucian Ethics, (University of Wales Trinity Saint David, Lampeter Campus, 2</w:t>
      </w:r>
      <w:r w:rsidRPr="003E0403">
        <w:rPr>
          <w:sz w:val="24"/>
          <w:szCs w:val="24"/>
          <w:vertAlign w:val="superscript"/>
        </w:rPr>
        <w:t>nd</w:t>
      </w:r>
      <w:r w:rsidRPr="003E0403">
        <w:rPr>
          <w:sz w:val="24"/>
          <w:szCs w:val="24"/>
        </w:rPr>
        <w:t xml:space="preserve"> June 2020) available at: </w:t>
      </w:r>
      <w:hyperlink r:id="rId29" w:history="1">
        <w:r w:rsidRPr="003E0403">
          <w:rPr>
            <w:rStyle w:val="Hyperlink"/>
            <w:rFonts w:cstheme="minorHAnsi"/>
            <w:sz w:val="24"/>
            <w:szCs w:val="24"/>
          </w:rPr>
          <w:t>https://uwtsd.hosted.panopto.com/Panopto/Pages/Viewer.aspx?id=f9ee3f5b-bfe7-4c73-8331-abce0090877f</w:t>
        </w:r>
      </w:hyperlink>
      <w:r w:rsidRPr="003E0403">
        <w:rPr>
          <w:sz w:val="24"/>
          <w:szCs w:val="24"/>
        </w:rPr>
        <w:t xml:space="preserve"> (accessed 10/06/20)</w:t>
      </w:r>
    </w:p>
    <w:sectPr w:rsidR="0007738D" w:rsidRPr="000773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7DCDF7" w14:textId="77777777" w:rsidR="00E61A19" w:rsidRDefault="00E61A19" w:rsidP="00222F17">
      <w:pPr>
        <w:spacing w:after="0" w:line="240" w:lineRule="auto"/>
      </w:pPr>
      <w:r>
        <w:separator/>
      </w:r>
    </w:p>
  </w:endnote>
  <w:endnote w:type="continuationSeparator" w:id="0">
    <w:p w14:paraId="266C84E3" w14:textId="77777777" w:rsidR="00E61A19" w:rsidRDefault="00E61A19" w:rsidP="00222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E61D85" w14:textId="77777777" w:rsidR="00E61A19" w:rsidRDefault="00E61A19" w:rsidP="00222F17">
      <w:pPr>
        <w:spacing w:after="0" w:line="240" w:lineRule="auto"/>
      </w:pPr>
      <w:r>
        <w:separator/>
      </w:r>
    </w:p>
  </w:footnote>
  <w:footnote w:type="continuationSeparator" w:id="0">
    <w:p w14:paraId="5D8FDCF2" w14:textId="77777777" w:rsidR="00E61A19" w:rsidRDefault="00E61A19" w:rsidP="00222F17">
      <w:pPr>
        <w:spacing w:after="0" w:line="240" w:lineRule="auto"/>
      </w:pPr>
      <w:r>
        <w:continuationSeparator/>
      </w:r>
    </w:p>
  </w:footnote>
  <w:footnote w:id="1">
    <w:p w14:paraId="657BFFE9" w14:textId="77777777" w:rsidR="00C37F04" w:rsidRDefault="00C37F04" w:rsidP="00C37F04">
      <w:pPr>
        <w:pStyle w:val="FootnoteText"/>
      </w:pPr>
      <w:r>
        <w:rPr>
          <w:rStyle w:val="FootnoteReference"/>
        </w:rPr>
        <w:footnoteRef/>
      </w:r>
      <w:r>
        <w:t xml:space="preserve"> </w:t>
      </w:r>
      <w:bookmarkStart w:id="0" w:name="_Hlk42692665"/>
      <w:r>
        <w:t xml:space="preserve">AFE, (2020), </w:t>
      </w:r>
      <w:r>
        <w:rPr>
          <w:i/>
          <w:iCs/>
        </w:rPr>
        <w:t>The Song Confucian Revival</w:t>
      </w:r>
      <w:r>
        <w:t xml:space="preserve">, </w:t>
      </w:r>
      <w:hyperlink r:id="rId1" w:history="1">
        <w:r w:rsidRPr="00910FDB">
          <w:rPr>
            <w:rStyle w:val="Hyperlink"/>
          </w:rPr>
          <w:t>http://afe.easia.columbia.edu/songdynasty-module/confucian-neo.html</w:t>
        </w:r>
      </w:hyperlink>
      <w:r>
        <w:t xml:space="preserve"> (accessed 10/06/20)</w:t>
      </w:r>
      <w:bookmarkEnd w:id="0"/>
    </w:p>
  </w:footnote>
  <w:footnote w:id="2">
    <w:p w14:paraId="61157605" w14:textId="77777777" w:rsidR="00C37F04" w:rsidRDefault="00C37F04" w:rsidP="00C37F04">
      <w:pPr>
        <w:pStyle w:val="FootnoteText"/>
      </w:pPr>
      <w:r>
        <w:rPr>
          <w:rStyle w:val="FootnoteReference"/>
        </w:rPr>
        <w:footnoteRef/>
      </w:r>
      <w:r>
        <w:t xml:space="preserve"> Zhao, Y., (2020), </w:t>
      </w:r>
      <w:hyperlink r:id="rId2" w:history="1">
        <w:r>
          <w:rPr>
            <w:rStyle w:val="Hyperlink"/>
          </w:rPr>
          <w:t>https://uwtsd.hosted.panopto.com/Panopto/Pages/Viewer.aspx?id=f9ee3f5b-bfe7-4c73-8331-abce0090877f</w:t>
        </w:r>
      </w:hyperlink>
      <w:r>
        <w:t xml:space="preserve"> (accessed 10/06/20)</w:t>
      </w:r>
    </w:p>
  </w:footnote>
  <w:footnote w:id="3">
    <w:p w14:paraId="0F5D78A2" w14:textId="77777777" w:rsidR="00C37F04" w:rsidRDefault="00C37F04" w:rsidP="00C37F04">
      <w:pPr>
        <w:pStyle w:val="FootnoteText"/>
      </w:pPr>
      <w:r>
        <w:rPr>
          <w:rStyle w:val="FootnoteReference"/>
        </w:rPr>
        <w:footnoteRef/>
      </w:r>
      <w:r>
        <w:t xml:space="preserve"> </w:t>
      </w:r>
      <w:hyperlink r:id="rId3" w:history="1">
        <w:r>
          <w:rPr>
            <w:rStyle w:val="Hyperlink"/>
          </w:rPr>
          <w:t>http://www.ijhssnet.com/journals/Vol_2_No_3_February_2012/2.pdf</w:t>
        </w:r>
      </w:hyperlink>
      <w:r>
        <w:t xml:space="preserve"> (accessed 10/06/20)</w:t>
      </w:r>
    </w:p>
  </w:footnote>
  <w:footnote w:id="4">
    <w:p w14:paraId="0FE99806" w14:textId="77777777" w:rsidR="00C37F04" w:rsidRDefault="00C37F04" w:rsidP="00C37F04">
      <w:pPr>
        <w:pStyle w:val="FootnoteText"/>
      </w:pPr>
      <w:r>
        <w:rPr>
          <w:rStyle w:val="FootnoteReference"/>
        </w:rPr>
        <w:footnoteRef/>
      </w:r>
      <w:r>
        <w:t xml:space="preserve"> </w:t>
      </w:r>
      <w:hyperlink r:id="rId4" w:anchor="FamiStat" w:history="1">
        <w:r>
          <w:rPr>
            <w:rStyle w:val="Hyperlink"/>
          </w:rPr>
          <w:t>https://plato.stanford.edu/entries/confucius/#FamiStat</w:t>
        </w:r>
      </w:hyperlink>
      <w:r>
        <w:t xml:space="preserve"> (accessed 10/06/20)</w:t>
      </w:r>
    </w:p>
  </w:footnote>
  <w:footnote w:id="5">
    <w:p w14:paraId="0F79E85D" w14:textId="77777777" w:rsidR="00C37F04" w:rsidRDefault="00C37F04" w:rsidP="00C37F04">
      <w:pPr>
        <w:pStyle w:val="FootnoteText"/>
      </w:pPr>
      <w:r>
        <w:rPr>
          <w:rStyle w:val="FootnoteReference"/>
        </w:rPr>
        <w:footnoteRef/>
      </w:r>
      <w:r>
        <w:t xml:space="preserve"> Zhao, Y., (2020)</w:t>
      </w:r>
      <w:r w:rsidRPr="00BF0B16">
        <w:t xml:space="preserve"> </w:t>
      </w:r>
      <w:hyperlink r:id="rId5" w:history="1">
        <w:r w:rsidRPr="00BF0B16">
          <w:rPr>
            <w:rStyle w:val="Hyperlink"/>
            <w:rFonts w:cstheme="minorHAnsi"/>
          </w:rPr>
          <w:t>https://uwtsd.hosted.panopto.com/Panopto/Pages/Viewer.aspx?id=8f108135-a121-42e1-870c-abce007799a7</w:t>
        </w:r>
      </w:hyperlink>
      <w:r>
        <w:rPr>
          <w:rFonts w:cstheme="minorHAnsi"/>
        </w:rPr>
        <w:t xml:space="preserve"> </w:t>
      </w:r>
      <w:r>
        <w:t>(accessed 10/06/20)</w:t>
      </w:r>
    </w:p>
  </w:footnote>
  <w:footnote w:id="6">
    <w:p w14:paraId="52D3E484" w14:textId="77777777" w:rsidR="00C37F04" w:rsidRDefault="00C37F04" w:rsidP="00C37F04">
      <w:pPr>
        <w:pStyle w:val="FootnoteText"/>
      </w:pPr>
      <w:r>
        <w:rPr>
          <w:rStyle w:val="FootnoteReference"/>
        </w:rPr>
        <w:footnoteRef/>
      </w:r>
      <w:r>
        <w:rPr>
          <w:rFonts w:cstheme="minorHAnsi"/>
        </w:rPr>
        <w:t>ibid</w:t>
      </w:r>
    </w:p>
  </w:footnote>
  <w:footnote w:id="7">
    <w:p w14:paraId="25F286A7" w14:textId="77777777" w:rsidR="00C37F04" w:rsidRDefault="00C37F04" w:rsidP="00C37F04">
      <w:pPr>
        <w:pStyle w:val="FootnoteText"/>
      </w:pPr>
      <w:r>
        <w:rPr>
          <w:rStyle w:val="FootnoteReference"/>
        </w:rPr>
        <w:footnoteRef/>
      </w:r>
      <w:proofErr w:type="spellStart"/>
      <w:r>
        <w:t>Wuxiaworld</w:t>
      </w:r>
      <w:proofErr w:type="spellEnd"/>
      <w:r>
        <w:t xml:space="preserve">, (2020),  </w:t>
      </w:r>
      <w:hyperlink r:id="rId6" w:history="1">
        <w:r w:rsidRPr="00910FDB">
          <w:rPr>
            <w:rStyle w:val="Hyperlink"/>
          </w:rPr>
          <w:t>https://www.wuxiaworld.com/novel/legend-of-the-dragon-king/</w:t>
        </w:r>
      </w:hyperlink>
      <w:r>
        <w:rPr>
          <w:rFonts w:cstheme="minorHAnsi"/>
        </w:rPr>
        <w:t xml:space="preserve"> </w:t>
      </w:r>
      <w:r>
        <w:t>(accessed 10/06/20), chapters 117 and 557</w:t>
      </w:r>
    </w:p>
  </w:footnote>
  <w:footnote w:id="8">
    <w:p w14:paraId="64248151" w14:textId="77777777" w:rsidR="00C37F04" w:rsidRDefault="00C37F04" w:rsidP="00C37F04">
      <w:pPr>
        <w:pStyle w:val="FootnoteText"/>
      </w:pPr>
      <w:r>
        <w:rPr>
          <w:rStyle w:val="FootnoteReference"/>
        </w:rPr>
        <w:footnoteRef/>
      </w:r>
      <w:r>
        <w:t xml:space="preserve"> Book 1:</w:t>
      </w:r>
      <w:r w:rsidRPr="00B26476">
        <w:t xml:space="preserve"> </w:t>
      </w:r>
      <w:bookmarkStart w:id="1" w:name="_Hlk41476338"/>
      <w:r w:rsidRPr="000E3426">
        <w:rPr>
          <w:rFonts w:cs="Tahoma"/>
        </w:rPr>
        <w:t>Blue Silver Translations, (2014-2020)</w:t>
      </w:r>
      <w:r>
        <w:rPr>
          <w:rFonts w:cs="Tahoma"/>
        </w:rPr>
        <w:t xml:space="preserve"> </w:t>
      </w:r>
      <w:hyperlink r:id="rId7" w:history="1">
        <w:r w:rsidRPr="009C4FD1">
          <w:rPr>
            <w:rStyle w:val="Hyperlink"/>
          </w:rPr>
          <w:t>https://bluesilvertranslations.wordpress.com/chapter-list/</w:t>
        </w:r>
      </w:hyperlink>
      <w:bookmarkEnd w:id="1"/>
      <w:r w:rsidRPr="000E3426">
        <w:t xml:space="preserve">, </w:t>
      </w:r>
      <w:r>
        <w:t xml:space="preserve">(accessed 10/06/20)Book 2: </w:t>
      </w:r>
      <w:bookmarkStart w:id="2" w:name="_Hlk41476347"/>
      <w:r>
        <w:t xml:space="preserve"> - </w:t>
      </w:r>
      <w:proofErr w:type="spellStart"/>
      <w:r>
        <w:t>Wuxiaworld</w:t>
      </w:r>
      <w:proofErr w:type="spellEnd"/>
      <w:r>
        <w:t xml:space="preserve">, (2020), </w:t>
      </w:r>
      <w:hyperlink r:id="rId8" w:history="1">
        <w:r w:rsidRPr="009C4FD1">
          <w:rPr>
            <w:rStyle w:val="Hyperlink"/>
          </w:rPr>
          <w:t>https://www.wuxiaworld.com/novel/the-unrivaled-tang-sect</w:t>
        </w:r>
      </w:hyperlink>
      <w:r>
        <w:t xml:space="preserve">, </w:t>
      </w:r>
      <w:bookmarkEnd w:id="2"/>
      <w:r>
        <w:t xml:space="preserve">(accessed 10/06/20 Book 3: </w:t>
      </w:r>
      <w:bookmarkStart w:id="3" w:name="_Hlk41476357"/>
      <w:proofErr w:type="spellStart"/>
      <w:r>
        <w:t>Wuxiaworld</w:t>
      </w:r>
      <w:proofErr w:type="spellEnd"/>
      <w:r>
        <w:t xml:space="preserve">, (2020), </w:t>
      </w:r>
      <w:hyperlink r:id="rId9" w:history="1">
        <w:r w:rsidRPr="009C4FD1">
          <w:rPr>
            <w:rStyle w:val="Hyperlink"/>
          </w:rPr>
          <w:t>https://www.wuxiaworld.com/novel/legend-of-the-dragon-king</w:t>
        </w:r>
      </w:hyperlink>
      <w:r>
        <w:t>,</w:t>
      </w:r>
      <w:bookmarkEnd w:id="3"/>
      <w:r>
        <w:t xml:space="preserve"> (accessed 10/06/20) Book 4: </w:t>
      </w:r>
      <w:bookmarkStart w:id="4" w:name="_Hlk41476373"/>
      <w:proofErr w:type="spellStart"/>
      <w:r>
        <w:t>Webnovel</w:t>
      </w:r>
      <w:proofErr w:type="spellEnd"/>
      <w:r>
        <w:t xml:space="preserve">, (2020), </w:t>
      </w:r>
      <w:hyperlink r:id="rId10" w:history="1">
        <w:r w:rsidRPr="009C4FD1">
          <w:rPr>
            <w:rStyle w:val="Hyperlink"/>
          </w:rPr>
          <w:t>https://www.webnovel.com/book/14107168305361805/Soul-Land-IV-(Douluo-Dalu)-%3A-Ultimate-Fighting</w:t>
        </w:r>
      </w:hyperlink>
      <w:bookmarkEnd w:id="4"/>
      <w:r>
        <w:rPr>
          <w:rStyle w:val="Hyperlink"/>
        </w:rPr>
        <w:t xml:space="preserve"> </w:t>
      </w:r>
      <w:r>
        <w:t>(accessed 10/06/20)</w:t>
      </w:r>
    </w:p>
  </w:footnote>
  <w:footnote w:id="9">
    <w:p w14:paraId="6781F9A8" w14:textId="77777777" w:rsidR="00C37F04" w:rsidRDefault="00C37F04" w:rsidP="00C37F04">
      <w:pPr>
        <w:pStyle w:val="FootnoteText"/>
      </w:pPr>
      <w:r>
        <w:rPr>
          <w:rStyle w:val="FootnoteReference"/>
        </w:rPr>
        <w:footnoteRef/>
      </w:r>
      <w:r>
        <w:t xml:space="preserve"> </w:t>
      </w:r>
      <w:bookmarkStart w:id="5" w:name="_Hlk42692591"/>
      <w:r>
        <w:t>Huang, G.H-C., and Gove, M., (2012), ‘</w:t>
      </w:r>
      <w:r w:rsidRPr="003F013A">
        <w:t>Confucianism and Chinese Families: Values and Practices in Education</w:t>
      </w:r>
      <w:r>
        <w:rPr>
          <w:i/>
          <w:iCs/>
        </w:rPr>
        <w:t>’</w:t>
      </w:r>
      <w:r>
        <w:t xml:space="preserve">, </w:t>
      </w:r>
      <w:r>
        <w:rPr>
          <w:i/>
          <w:iCs/>
        </w:rPr>
        <w:t>International Journal of Humanities and Social Science</w:t>
      </w:r>
      <w:r>
        <w:t xml:space="preserve">, Volume 2, Number 3, pages 10-14, </w:t>
      </w:r>
      <w:hyperlink r:id="rId11" w:history="1">
        <w:r w:rsidRPr="00910FDB">
          <w:rPr>
            <w:rStyle w:val="Hyperlink"/>
          </w:rPr>
          <w:t>http://www.ijhssnet.com/journals/Vol_2_No_3_February_2012/2.pdf</w:t>
        </w:r>
      </w:hyperlink>
      <w:r>
        <w:t xml:space="preserve"> (accessed 10/06/20)</w:t>
      </w:r>
      <w:bookmarkEnd w:id="5"/>
    </w:p>
  </w:footnote>
  <w:footnote w:id="10">
    <w:p w14:paraId="00539E31" w14:textId="77777777" w:rsidR="00C37F04" w:rsidRDefault="00C37F04" w:rsidP="00C37F04">
      <w:pPr>
        <w:pStyle w:val="FootnoteText"/>
      </w:pPr>
      <w:r>
        <w:rPr>
          <w:rStyle w:val="FootnoteReference"/>
        </w:rPr>
        <w:footnoteRef/>
      </w:r>
      <w:r>
        <w:t xml:space="preserve"> ibid</w:t>
      </w:r>
    </w:p>
  </w:footnote>
  <w:footnote w:id="11">
    <w:p w14:paraId="22E87074" w14:textId="77777777" w:rsidR="00C37F04" w:rsidRDefault="00C37F04" w:rsidP="00C37F04">
      <w:pPr>
        <w:pStyle w:val="FootnoteText"/>
      </w:pPr>
      <w:r>
        <w:rPr>
          <w:rStyle w:val="FootnoteReference"/>
        </w:rPr>
        <w:footnoteRef/>
      </w:r>
      <w:r>
        <w:t xml:space="preserve"> ibid</w:t>
      </w:r>
    </w:p>
  </w:footnote>
  <w:footnote w:id="12">
    <w:p w14:paraId="4A2EE3E3" w14:textId="77777777" w:rsidR="00C37F04" w:rsidRDefault="00C37F04" w:rsidP="00C37F04">
      <w:pPr>
        <w:pStyle w:val="FootnoteText"/>
      </w:pPr>
      <w:r>
        <w:rPr>
          <w:rStyle w:val="FootnoteReference"/>
        </w:rPr>
        <w:footnoteRef/>
      </w:r>
      <w:r>
        <w:t xml:space="preserve"> Zhao, Y., (2020) </w:t>
      </w:r>
      <w:hyperlink r:id="rId12" w:history="1">
        <w:r>
          <w:rPr>
            <w:rStyle w:val="Hyperlink"/>
          </w:rPr>
          <w:t>https://uwtsd.hosted.panopto.com/Panopto/Pages/Viewer.aspx?id=8f1b4639-20f8-4d97-9dd2-abce00840e2b</w:t>
        </w:r>
      </w:hyperlink>
      <w:r>
        <w:t xml:space="preserve"> (accessed 10/06/20)</w:t>
      </w:r>
    </w:p>
  </w:footnote>
  <w:footnote w:id="13">
    <w:p w14:paraId="03E96A36" w14:textId="77777777" w:rsidR="00C37F04" w:rsidRDefault="00C37F04" w:rsidP="00C37F04">
      <w:pPr>
        <w:pStyle w:val="FootnoteText"/>
      </w:pPr>
      <w:r>
        <w:rPr>
          <w:rStyle w:val="FootnoteReference"/>
        </w:rPr>
        <w:footnoteRef/>
      </w:r>
      <w:r>
        <w:t xml:space="preserve"> ibid</w:t>
      </w:r>
    </w:p>
  </w:footnote>
  <w:footnote w:id="14">
    <w:p w14:paraId="2C9C5EED" w14:textId="77777777" w:rsidR="00C37F04" w:rsidRDefault="00C37F04" w:rsidP="00C37F04">
      <w:pPr>
        <w:pStyle w:val="FootnoteText"/>
      </w:pPr>
      <w:r>
        <w:rPr>
          <w:rStyle w:val="FootnoteReference"/>
        </w:rPr>
        <w:footnoteRef/>
      </w:r>
      <w:r>
        <w:t xml:space="preserve"> Zhao, Y., (2020) </w:t>
      </w:r>
      <w:hyperlink r:id="rId13" w:history="1">
        <w:r>
          <w:rPr>
            <w:rStyle w:val="Hyperlink"/>
          </w:rPr>
          <w:t>https://uwtsd.hosted.panopto.com/Panopto/Pages/Viewer.aspx?id=8f1b4639-20f8-4d97-9dd2-abce00840e2b</w:t>
        </w:r>
      </w:hyperlink>
      <w:r>
        <w:t xml:space="preserve"> (accessed 10/06/20) ; Zhao, Y., (2020) </w:t>
      </w:r>
      <w:hyperlink r:id="rId14" w:history="1">
        <w:r>
          <w:rPr>
            <w:rStyle w:val="Hyperlink"/>
          </w:rPr>
          <w:t>https://uwtsd.hosted.panopto.com/Panopto/Pages/Viewer.aspx?id=8f108135-a121-42e1-870c-abce007799a7</w:t>
        </w:r>
      </w:hyperlink>
      <w:r>
        <w:t xml:space="preserve"> (accessed 10/06/20)</w:t>
      </w:r>
    </w:p>
  </w:footnote>
  <w:footnote w:id="15">
    <w:p w14:paraId="05F2849D" w14:textId="77777777" w:rsidR="00C37F04" w:rsidRDefault="00C37F04" w:rsidP="00C37F04">
      <w:pPr>
        <w:pStyle w:val="FootnoteText"/>
      </w:pPr>
      <w:r>
        <w:rPr>
          <w:rStyle w:val="FootnoteReference"/>
        </w:rPr>
        <w:footnoteRef/>
      </w:r>
      <w:r>
        <w:t xml:space="preserve"> </w:t>
      </w:r>
      <w:bookmarkStart w:id="6" w:name="_Hlk42689006"/>
      <w:r>
        <w:t xml:space="preserve">Zhao, Y., (2020) </w:t>
      </w:r>
      <w:hyperlink r:id="rId15" w:history="1">
        <w:r w:rsidRPr="00910FDB">
          <w:rPr>
            <w:rStyle w:val="Hyperlink"/>
            <w:rFonts w:cstheme="minorHAnsi"/>
          </w:rPr>
          <w:t>https://uwtsd.hosted.panopto.com/Panopto/Pages/Viewer.aspx?id=8f108135-a121-42e1-870c-abce007799a7</w:t>
        </w:r>
      </w:hyperlink>
      <w:bookmarkEnd w:id="6"/>
      <w:r>
        <w:rPr>
          <w:rFonts w:cstheme="minorHAnsi"/>
        </w:rPr>
        <w:t xml:space="preserve"> </w:t>
      </w:r>
      <w:r>
        <w:t>(accessed 10/06/20)</w:t>
      </w:r>
    </w:p>
  </w:footnote>
  <w:footnote w:id="16">
    <w:p w14:paraId="5CE4F894" w14:textId="77777777" w:rsidR="009A43A3" w:rsidRDefault="009A43A3" w:rsidP="009A43A3">
      <w:pPr>
        <w:pStyle w:val="FootnoteText"/>
      </w:pPr>
      <w:r>
        <w:rPr>
          <w:rStyle w:val="FootnoteReference"/>
        </w:rPr>
        <w:footnoteRef/>
      </w:r>
      <w:r>
        <w:t xml:space="preserve"> </w:t>
      </w:r>
      <w:r w:rsidRPr="00DA4893">
        <w:t xml:space="preserve">Zhao, Y., (2020), </w:t>
      </w:r>
      <w:hyperlink r:id="rId16" w:history="1">
        <w:r w:rsidRPr="00DA4893">
          <w:rPr>
            <w:rStyle w:val="Hyperlink"/>
            <w:rFonts w:cstheme="minorHAnsi"/>
          </w:rPr>
          <w:t>https://uwtsd.hosted.panopto.com/Panopto/Pages/Viewer.aspx?id=430cb904-7444-4560-8475-abc000e15655</w:t>
        </w:r>
      </w:hyperlink>
      <w:r w:rsidRPr="00DA4893">
        <w:t xml:space="preserve"> (accessed 10/06/20)</w:t>
      </w:r>
    </w:p>
  </w:footnote>
  <w:footnote w:id="17">
    <w:p w14:paraId="57212094" w14:textId="77777777" w:rsidR="009A43A3" w:rsidRDefault="009A43A3" w:rsidP="009A43A3">
      <w:pPr>
        <w:pStyle w:val="FootnoteText"/>
      </w:pPr>
      <w:r>
        <w:rPr>
          <w:rStyle w:val="FootnoteReference"/>
        </w:rPr>
        <w:footnoteRef/>
      </w:r>
      <w:r>
        <w:t xml:space="preserve"> Zhao, Y., (2020), </w:t>
      </w:r>
      <w:hyperlink r:id="rId17" w:history="1">
        <w:r w:rsidRPr="00DA4893">
          <w:rPr>
            <w:rStyle w:val="Hyperlink"/>
            <w:rFonts w:cstheme="minorHAnsi"/>
          </w:rPr>
          <w:t>https://uwtsd.hosted.panopto.com/Panopto/Pages/Viewer.aspx?id=430cb904-7444-4560-8475-abc000e15655</w:t>
        </w:r>
      </w:hyperlink>
      <w:r w:rsidRPr="00DA4893">
        <w:t xml:space="preserve"> (accessed 10/06/20)</w:t>
      </w:r>
    </w:p>
  </w:footnote>
  <w:footnote w:id="18">
    <w:p w14:paraId="2CEBAD4D" w14:textId="77777777" w:rsidR="009A43A3" w:rsidRPr="00DA4893" w:rsidRDefault="009A43A3" w:rsidP="009A43A3">
      <w:pPr>
        <w:pStyle w:val="FootnoteText"/>
      </w:pPr>
      <w:r w:rsidRPr="00DA4893">
        <w:rPr>
          <w:rStyle w:val="FootnoteReference"/>
        </w:rPr>
        <w:footnoteRef/>
      </w:r>
      <w:r w:rsidRPr="00DA4893">
        <w:t xml:space="preserve"> Zhao, Y.,</w:t>
      </w:r>
      <w:r>
        <w:t xml:space="preserve"> (2020)</w:t>
      </w:r>
      <w:r w:rsidRPr="00DA4893">
        <w:t xml:space="preserve"> </w:t>
      </w:r>
      <w:hyperlink r:id="rId18" w:history="1">
        <w:r w:rsidRPr="00DA4893">
          <w:rPr>
            <w:rStyle w:val="Hyperlink"/>
            <w:rFonts w:cstheme="minorHAnsi"/>
          </w:rPr>
          <w:t>https://uwtsd.hosted.panopto.com/Panopto/Pages/Viewer.aspx?id=40fcad59-87ad-4239-ae5d-abc000e98b6b</w:t>
        </w:r>
      </w:hyperlink>
      <w:r w:rsidRPr="00DA4893">
        <w:t xml:space="preserve"> (accessed 10/06/20)</w:t>
      </w:r>
    </w:p>
  </w:footnote>
  <w:footnote w:id="19">
    <w:p w14:paraId="68642D26" w14:textId="77777777" w:rsidR="009A43A3" w:rsidRDefault="009A43A3" w:rsidP="009A43A3">
      <w:pPr>
        <w:pStyle w:val="FootnoteText"/>
      </w:pPr>
      <w:r w:rsidRPr="00DA4893">
        <w:rPr>
          <w:rStyle w:val="FootnoteReference"/>
        </w:rPr>
        <w:footnoteRef/>
      </w:r>
      <w:r w:rsidRPr="00DA4893">
        <w:t xml:space="preserve"> Zhao, Y.,</w:t>
      </w:r>
      <w:r>
        <w:t xml:space="preserve"> (2020)</w:t>
      </w:r>
      <w:r w:rsidRPr="00DA4893">
        <w:t xml:space="preserve"> </w:t>
      </w:r>
      <w:hyperlink r:id="rId19" w:history="1">
        <w:r w:rsidRPr="00DA4893">
          <w:rPr>
            <w:rStyle w:val="Hyperlink"/>
            <w:rFonts w:cstheme="minorHAnsi"/>
          </w:rPr>
          <w:t>https://uwtsd.hosted.panopto.com/Panopto/Pages/Viewer.aspx?id=40fcad59-87ad-4239-ae5d-abc000e98b6b</w:t>
        </w:r>
      </w:hyperlink>
      <w:r w:rsidRPr="00DA4893">
        <w:t xml:space="preserve"> (accessed 1</w:t>
      </w:r>
      <w:r>
        <w:t>1</w:t>
      </w:r>
      <w:r w:rsidRPr="00DA4893">
        <w:t>/06/20)</w:t>
      </w:r>
    </w:p>
  </w:footnote>
  <w:footnote w:id="20">
    <w:p w14:paraId="66250443" w14:textId="77777777" w:rsidR="009A43A3" w:rsidRPr="00F3788C" w:rsidRDefault="009A43A3" w:rsidP="009A43A3">
      <w:pPr>
        <w:pStyle w:val="FootnoteText"/>
      </w:pPr>
      <w:r>
        <w:rPr>
          <w:rStyle w:val="FootnoteReference"/>
        </w:rPr>
        <w:footnoteRef/>
      </w:r>
      <w:r>
        <w:t xml:space="preserve"> Zhao, Y., (2020), </w:t>
      </w:r>
      <w:hyperlink r:id="rId20" w:history="1">
        <w:r w:rsidRPr="00F3788C">
          <w:rPr>
            <w:rStyle w:val="Hyperlink"/>
            <w:rFonts w:cstheme="minorHAnsi"/>
          </w:rPr>
          <w:t>https://uwtsd.hosted.panopto.com/Panopto/Pages/Viewer.aspx?id=40fcad59-87ad-4239-ae5d-abc000e98b6b</w:t>
        </w:r>
      </w:hyperlink>
      <w:r w:rsidRPr="00F3788C">
        <w:t xml:space="preserve"> (accessed 1</w:t>
      </w:r>
      <w:r>
        <w:t>1</w:t>
      </w:r>
      <w:r w:rsidRPr="00F3788C">
        <w:t>/06/20)</w:t>
      </w:r>
    </w:p>
  </w:footnote>
  <w:footnote w:id="21">
    <w:p w14:paraId="3521690A" w14:textId="77777777" w:rsidR="009A43A3" w:rsidRDefault="009A43A3" w:rsidP="009A43A3">
      <w:pPr>
        <w:pStyle w:val="FootnoteText"/>
      </w:pPr>
      <w:r w:rsidRPr="00F3788C">
        <w:rPr>
          <w:rStyle w:val="FootnoteReference"/>
        </w:rPr>
        <w:footnoteRef/>
      </w:r>
      <w:r w:rsidRPr="00F3788C">
        <w:t xml:space="preserve"> Zhao, Y., (2020),</w:t>
      </w:r>
      <w:r>
        <w:t xml:space="preserve"> </w:t>
      </w:r>
      <w:hyperlink r:id="rId21" w:history="1">
        <w:r w:rsidRPr="000E0A0F">
          <w:rPr>
            <w:rStyle w:val="Hyperlink"/>
            <w:rFonts w:cstheme="minorHAnsi"/>
          </w:rPr>
          <w:t>https://uwtsd.hosted.panopto.com/Panopto/Pages/Viewer.aspx?id=40fcad59-87ad-4239-ae5d-abc000e98b6b</w:t>
        </w:r>
      </w:hyperlink>
      <w:r w:rsidRPr="000E0A0F">
        <w:t xml:space="preserve"> (accessed 1</w:t>
      </w:r>
      <w:r>
        <w:t>1</w:t>
      </w:r>
      <w:r w:rsidRPr="000E0A0F">
        <w:t>/06/20)</w:t>
      </w:r>
    </w:p>
  </w:footnote>
  <w:footnote w:id="22">
    <w:p w14:paraId="5DC77148" w14:textId="77777777" w:rsidR="009A43A3" w:rsidRDefault="009A43A3" w:rsidP="009A43A3">
      <w:pPr>
        <w:pStyle w:val="FootnoteText"/>
      </w:pPr>
      <w:r>
        <w:rPr>
          <w:rStyle w:val="FootnoteReference"/>
        </w:rPr>
        <w:footnoteRef/>
      </w:r>
      <w:r>
        <w:t xml:space="preserve"> Zhao, Y. (2020), </w:t>
      </w:r>
      <w:hyperlink r:id="rId22" w:history="1">
        <w:r w:rsidRPr="000E0A0F">
          <w:rPr>
            <w:rStyle w:val="Hyperlink"/>
            <w:rFonts w:cstheme="minorHAnsi"/>
          </w:rPr>
          <w:t>https://uwtsd.hosted.panopto.com/Panopto/Pages/Viewer.aspx?id=192f796c-70ed-4abb-95d9-abc000f1bdc5</w:t>
        </w:r>
      </w:hyperlink>
      <w:r w:rsidRPr="000E0A0F">
        <w:t xml:space="preserve"> (accessed 11/06/20)</w:t>
      </w:r>
    </w:p>
  </w:footnote>
  <w:footnote w:id="23">
    <w:p w14:paraId="4751D064" w14:textId="77777777" w:rsidR="009A43A3" w:rsidRDefault="009A43A3" w:rsidP="009A43A3">
      <w:pPr>
        <w:pStyle w:val="FootnoteText"/>
      </w:pPr>
      <w:r>
        <w:rPr>
          <w:rStyle w:val="FootnoteReference"/>
        </w:rPr>
        <w:footnoteRef/>
      </w:r>
      <w:r>
        <w:t xml:space="preserve"> Zhao, Y., (2020),  </w:t>
      </w:r>
      <w:hyperlink r:id="rId23" w:history="1">
        <w:r w:rsidRPr="000E0A0F">
          <w:rPr>
            <w:rStyle w:val="Hyperlink"/>
            <w:rFonts w:cstheme="minorHAnsi"/>
          </w:rPr>
          <w:t>https://uwtsd.hosted.panopto.com/Panopto/Pages/Viewer.aspx?id=192f796c-70ed-4abb-95d9-abc000f1bdc5</w:t>
        </w:r>
      </w:hyperlink>
      <w:r w:rsidRPr="000E0A0F">
        <w:t xml:space="preserve"> (accessed 1</w:t>
      </w:r>
      <w:r>
        <w:t>1</w:t>
      </w:r>
      <w:r w:rsidRPr="000E0A0F">
        <w:t>/06/20)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1F2E86"/>
    <w:multiLevelType w:val="hybridMultilevel"/>
    <w:tmpl w:val="194832D8"/>
    <w:lvl w:ilvl="0" w:tplc="A40266B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F17"/>
    <w:rsid w:val="0007738D"/>
    <w:rsid w:val="00222F17"/>
    <w:rsid w:val="002A69BD"/>
    <w:rsid w:val="007B5308"/>
    <w:rsid w:val="009A43A3"/>
    <w:rsid w:val="00C37F04"/>
    <w:rsid w:val="00D6189C"/>
    <w:rsid w:val="00E61A19"/>
    <w:rsid w:val="00FB6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475DD"/>
  <w15:chartTrackingRefBased/>
  <w15:docId w15:val="{9E376E11-12C3-4F87-86E8-120D1BBFA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F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2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F17"/>
  </w:style>
  <w:style w:type="paragraph" w:styleId="Footer">
    <w:name w:val="footer"/>
    <w:basedOn w:val="Normal"/>
    <w:link w:val="FooterChar"/>
    <w:uiPriority w:val="99"/>
    <w:unhideWhenUsed/>
    <w:rsid w:val="00222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F17"/>
  </w:style>
  <w:style w:type="paragraph" w:styleId="Title">
    <w:name w:val="Title"/>
    <w:basedOn w:val="Normal"/>
    <w:next w:val="Normal"/>
    <w:link w:val="TitleChar"/>
    <w:uiPriority w:val="10"/>
    <w:qFormat/>
    <w:rsid w:val="00C37F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F0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37F04"/>
    <w:rPr>
      <w:color w:val="0000FF"/>
      <w:u w:val="single"/>
    </w:rPr>
  </w:style>
  <w:style w:type="paragraph" w:styleId="FootnoteText">
    <w:name w:val="footnote text"/>
    <w:basedOn w:val="Normal"/>
    <w:link w:val="FootnoteTextChar"/>
    <w:uiPriority w:val="99"/>
    <w:semiHidden/>
    <w:unhideWhenUsed/>
    <w:rsid w:val="00C37F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7F04"/>
    <w:rPr>
      <w:sz w:val="20"/>
      <w:szCs w:val="20"/>
    </w:rPr>
  </w:style>
  <w:style w:type="character" w:styleId="FootnoteReference">
    <w:name w:val="footnote reference"/>
    <w:basedOn w:val="DefaultParagraphFont"/>
    <w:uiPriority w:val="99"/>
    <w:semiHidden/>
    <w:unhideWhenUsed/>
    <w:rsid w:val="00C37F04"/>
    <w:rPr>
      <w:vertAlign w:val="superscript"/>
    </w:rPr>
  </w:style>
  <w:style w:type="paragraph" w:customStyle="1" w:styleId="paragraph">
    <w:name w:val="paragraph"/>
    <w:basedOn w:val="Normal"/>
    <w:rsid w:val="009A43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A43A3"/>
  </w:style>
  <w:style w:type="character" w:customStyle="1" w:styleId="eop">
    <w:name w:val="eop"/>
    <w:basedOn w:val="DefaultParagraphFont"/>
    <w:rsid w:val="009A43A3"/>
  </w:style>
  <w:style w:type="paragraph" w:styleId="NoSpacing">
    <w:name w:val="No Spacing"/>
    <w:uiPriority w:val="1"/>
    <w:qFormat/>
    <w:rsid w:val="0007738D"/>
    <w:pPr>
      <w:spacing w:after="0" w:line="240" w:lineRule="auto"/>
    </w:pPr>
  </w:style>
  <w:style w:type="character" w:styleId="Emphasis">
    <w:name w:val="Emphasis"/>
    <w:basedOn w:val="DefaultParagraphFont"/>
    <w:uiPriority w:val="20"/>
    <w:qFormat/>
    <w:rsid w:val="000773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uesilvertranslations.wordpress.com/chapter-list/" TargetMode="External"/><Relationship Id="rId13" Type="http://schemas.openxmlformats.org/officeDocument/2006/relationships/hyperlink" Target="https://www.wuxiaworld.com/novel/legend-of-the-dragon-king" TargetMode="External"/><Relationship Id="rId18" Type="http://schemas.openxmlformats.org/officeDocument/2006/relationships/hyperlink" Target="https://uwtsd.hosted.panopto.com/Panopto/Pages/Viewer.aspx?id=6348dc0d-f40e-4431-9692-abb80060f2bd" TargetMode="External"/><Relationship Id="rId26" Type="http://schemas.openxmlformats.org/officeDocument/2006/relationships/hyperlink" Target="https://uwtsd.hosted.panopto.com/Panopto/Pages/Viewer.aspx?id=74044b08-2e85-47fe-bcc4-abc300736387" TargetMode="External"/><Relationship Id="rId3" Type="http://schemas.openxmlformats.org/officeDocument/2006/relationships/settings" Target="settings.xml"/><Relationship Id="rId21" Type="http://schemas.openxmlformats.org/officeDocument/2006/relationships/hyperlink" Target="https://uwtsd.hosted.panopto.com/Panopto/Pages/Viewer.aspx?id=192f796c-70ed-4abb-95d9-abc000f1bdc5" TargetMode="External"/><Relationship Id="rId7" Type="http://schemas.openxmlformats.org/officeDocument/2006/relationships/hyperlink" Target="http://afe.easia.columbia.edu/songdynasty-module/confucian-neo.html" TargetMode="External"/><Relationship Id="rId12" Type="http://schemas.openxmlformats.org/officeDocument/2006/relationships/hyperlink" Target="https://www.wuxiaworld.com/novel/the-unrivaled-tang-sect" TargetMode="External"/><Relationship Id="rId17" Type="http://schemas.openxmlformats.org/officeDocument/2006/relationships/hyperlink" Target="https://uwtsd.hosted.panopto.com/Panopto/Pages/Viewer.aspx?id=329005cc-ada2-473b-9ae2-abb7009119b6" TargetMode="External"/><Relationship Id="rId25" Type="http://schemas.openxmlformats.org/officeDocument/2006/relationships/hyperlink" Target="https://uwtsd.hosted.panopto.com/Panopto/Pages/Viewer.aspx?id=272468e4-57d2-4ed3-b880-abc30065b75c" TargetMode="External"/><Relationship Id="rId2" Type="http://schemas.openxmlformats.org/officeDocument/2006/relationships/styles" Target="styles.xml"/><Relationship Id="rId16" Type="http://schemas.openxmlformats.org/officeDocument/2006/relationships/hyperlink" Target="https://uwtsd.hosted.panopto.com/Panopto/Pages/Viewer.aspx?id=395b36fd-5527-4569-a842-abb60097a999" TargetMode="External"/><Relationship Id="rId20" Type="http://schemas.openxmlformats.org/officeDocument/2006/relationships/hyperlink" Target="https://uwtsd.hosted.panopto.com/Panopto/Pages/Viewer.aspx?id=40fcad59-87ad-4239-ae5d-abc000e98b6b" TargetMode="External"/><Relationship Id="rId29" Type="http://schemas.openxmlformats.org/officeDocument/2006/relationships/hyperlink" Target="https://uwtsd.hosted.panopto.com/Panopto/Pages/Viewer.aspx?id=f9ee3f5b-bfe7-4c73-8331-abce0090877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bnovel.com/book/14107168305361805/Soul-Land-IV-(Douluo-Dalu)-%3A-Ultimate-Fighting" TargetMode="External"/><Relationship Id="rId24" Type="http://schemas.openxmlformats.org/officeDocument/2006/relationships/hyperlink" Target="https://uwtsd.hosted.panopto.com/Panopto/Pages/Viewer.aspx?id=1d6e17c7-b956-4606-a67d-abc30055fe04" TargetMode="External"/><Relationship Id="rId5" Type="http://schemas.openxmlformats.org/officeDocument/2006/relationships/footnotes" Target="footnotes.xml"/><Relationship Id="rId15" Type="http://schemas.openxmlformats.org/officeDocument/2006/relationships/hyperlink" Target="https://uwtsd.hosted.panopto.com/Panopto/Pages/Viewer.aspx?id=6f5a3ddb-012c-405e-8672-abb60084267a" TargetMode="External"/><Relationship Id="rId23" Type="http://schemas.openxmlformats.org/officeDocument/2006/relationships/hyperlink" Target="https://uwtsd.hosted.panopto.com/Panopto/Pages/Viewer.aspx?id=2d167128-bf07-4310-90a2-abc200fd20c6" TargetMode="External"/><Relationship Id="rId28" Type="http://schemas.openxmlformats.org/officeDocument/2006/relationships/hyperlink" Target="https://uwtsd.hosted.panopto.com/Panopto/Pages/Viewer.aspx?id=8f1b4639-20f8-4d97-9dd2-abce00840e2b" TargetMode="External"/><Relationship Id="rId10" Type="http://schemas.openxmlformats.org/officeDocument/2006/relationships/hyperlink" Target="https://plato.stanford.edu/entries/confucius/" TargetMode="External"/><Relationship Id="rId19" Type="http://schemas.openxmlformats.org/officeDocument/2006/relationships/hyperlink" Target="https://uwtsd.hosted.panopto.com/Panopto/Pages/Viewer.aspx?id=430cb904-7444-4560-8475-abc000e15655"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ijhssnet.com/journals/Vol_2_No_3_February_2012/2.pdf" TargetMode="External"/><Relationship Id="rId14" Type="http://schemas.openxmlformats.org/officeDocument/2006/relationships/hyperlink" Target="https://uwtsd.hosted.panopto.com/Panopto/Pages/Viewer.aspx?id=6755bd11-41c6-44cb-aa28-abb5008a7594" TargetMode="External"/><Relationship Id="rId22" Type="http://schemas.openxmlformats.org/officeDocument/2006/relationships/hyperlink" Target="https://uwtsd.hosted.panopto.com/Panopto/Pages/Viewer.aspx?id=8d756e28-0c7b-4258-b364-abc2006f4883" TargetMode="External"/><Relationship Id="rId27" Type="http://schemas.openxmlformats.org/officeDocument/2006/relationships/hyperlink" Target="https://uwtsd.hosted.panopto.com/Panopto/Pages/Viewer.aspx?id=8f108135-a121-42e1-870c-abce007799a7"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wuxiaworld.com/novel/the-unrivaled-tang-sect" TargetMode="External"/><Relationship Id="rId13" Type="http://schemas.openxmlformats.org/officeDocument/2006/relationships/hyperlink" Target="https://uwtsd.hosted.panopto.com/Panopto/Pages/Viewer.aspx?id=8f1b4639-20f8-4d97-9dd2-abce00840e2b" TargetMode="External"/><Relationship Id="rId18" Type="http://schemas.openxmlformats.org/officeDocument/2006/relationships/hyperlink" Target="https://uwtsd.hosted.panopto.com/Panopto/Pages/Viewer.aspx?id=40fcad59-87ad-4239-ae5d-abc000e98b6b" TargetMode="External"/><Relationship Id="rId3" Type="http://schemas.openxmlformats.org/officeDocument/2006/relationships/hyperlink" Target="http://www.ijhssnet.com/journals/Vol_2_No_3_February_2012/2.pdf" TargetMode="External"/><Relationship Id="rId21" Type="http://schemas.openxmlformats.org/officeDocument/2006/relationships/hyperlink" Target="https://uwtsd.hosted.panopto.com/Panopto/Pages/Viewer.aspx?id=40fcad59-87ad-4239-ae5d-abc000e98b6b" TargetMode="External"/><Relationship Id="rId7" Type="http://schemas.openxmlformats.org/officeDocument/2006/relationships/hyperlink" Target="https://bluesilvertranslations.wordpress.com/chapter-list/" TargetMode="External"/><Relationship Id="rId12" Type="http://schemas.openxmlformats.org/officeDocument/2006/relationships/hyperlink" Target="https://uwtsd.hosted.panopto.com/Panopto/Pages/Viewer.aspx?id=8f1b4639-20f8-4d97-9dd2-abce00840e2b" TargetMode="External"/><Relationship Id="rId17" Type="http://schemas.openxmlformats.org/officeDocument/2006/relationships/hyperlink" Target="https://uwtsd.hosted.panopto.com/Panopto/Pages/Viewer.aspx?id=430cb904-7444-4560-8475-abc000e15655" TargetMode="External"/><Relationship Id="rId2" Type="http://schemas.openxmlformats.org/officeDocument/2006/relationships/hyperlink" Target="https://uwtsd.hosted.panopto.com/Panopto/Pages/Viewer.aspx?id=f9ee3f5b-bfe7-4c73-8331-abce0090877f" TargetMode="External"/><Relationship Id="rId16" Type="http://schemas.openxmlformats.org/officeDocument/2006/relationships/hyperlink" Target="https://uwtsd.hosted.panopto.com/Panopto/Pages/Viewer.aspx?id=430cb904-7444-4560-8475-abc000e15655" TargetMode="External"/><Relationship Id="rId20" Type="http://schemas.openxmlformats.org/officeDocument/2006/relationships/hyperlink" Target="https://uwtsd.hosted.panopto.com/Panopto/Pages/Viewer.aspx?id=40fcad59-87ad-4239-ae5d-abc000e98b6b" TargetMode="External"/><Relationship Id="rId1" Type="http://schemas.openxmlformats.org/officeDocument/2006/relationships/hyperlink" Target="http://afe.easia.columbia.edu/songdynasty-module/confucian-neo.html" TargetMode="External"/><Relationship Id="rId6" Type="http://schemas.openxmlformats.org/officeDocument/2006/relationships/hyperlink" Target="https://www.wuxiaworld.com/novel/legend-of-the-dragon-king/" TargetMode="External"/><Relationship Id="rId11" Type="http://schemas.openxmlformats.org/officeDocument/2006/relationships/hyperlink" Target="http://www.ijhssnet.com/journals/Vol_2_No_3_February_2012/2.pdf" TargetMode="External"/><Relationship Id="rId5" Type="http://schemas.openxmlformats.org/officeDocument/2006/relationships/hyperlink" Target="https://uwtsd.hosted.panopto.com/Panopto/Pages/Viewer.aspx?id=8f108135-a121-42e1-870c-abce007799a7" TargetMode="External"/><Relationship Id="rId15" Type="http://schemas.openxmlformats.org/officeDocument/2006/relationships/hyperlink" Target="https://uwtsd.hosted.panopto.com/Panopto/Pages/Viewer.aspx?id=8f108135-a121-42e1-870c-abce007799a7" TargetMode="External"/><Relationship Id="rId23" Type="http://schemas.openxmlformats.org/officeDocument/2006/relationships/hyperlink" Target="https://uwtsd.hosted.panopto.com/Panopto/Pages/Viewer.aspx?id=192f796c-70ed-4abb-95d9-abc000f1bdc5" TargetMode="External"/><Relationship Id="rId10" Type="http://schemas.openxmlformats.org/officeDocument/2006/relationships/hyperlink" Target="https://www.webnovel.com/book/14107168305361805/Soul-Land-IV-(Douluo-Dalu)-%3A-Ultimate-Fighting" TargetMode="External"/><Relationship Id="rId19" Type="http://schemas.openxmlformats.org/officeDocument/2006/relationships/hyperlink" Target="https://uwtsd.hosted.panopto.com/Panopto/Pages/Viewer.aspx?id=40fcad59-87ad-4239-ae5d-abc000e98b6b" TargetMode="External"/><Relationship Id="rId4" Type="http://schemas.openxmlformats.org/officeDocument/2006/relationships/hyperlink" Target="https://plato.stanford.edu/entries/confucius/" TargetMode="External"/><Relationship Id="rId9" Type="http://schemas.openxmlformats.org/officeDocument/2006/relationships/hyperlink" Target="https://www.wuxiaworld.com/novel/legend-of-the-dragon-king" TargetMode="External"/><Relationship Id="rId14" Type="http://schemas.openxmlformats.org/officeDocument/2006/relationships/hyperlink" Target="https://uwtsd.hosted.panopto.com/Panopto/Pages/Viewer.aspx?id=8f108135-a121-42e1-870c-abce007799a7" TargetMode="External"/><Relationship Id="rId22" Type="http://schemas.openxmlformats.org/officeDocument/2006/relationships/hyperlink" Target="https://uwtsd.hosted.panopto.com/Panopto/Pages/Viewer.aspx?id=192f796c-70ed-4abb-95d9-abc000f1bdc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3055</Words>
  <Characters>17419</Characters>
  <Application>Microsoft Office Word</Application>
  <DocSecurity>0</DocSecurity>
  <Lines>145</Lines>
  <Paragraphs>40</Paragraphs>
  <ScaleCrop>false</ScaleCrop>
  <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Matthews</dc:creator>
  <cp:keywords/>
  <dc:description/>
  <cp:lastModifiedBy>Anna Matthews</cp:lastModifiedBy>
  <cp:revision>5</cp:revision>
  <dcterms:created xsi:type="dcterms:W3CDTF">2020-06-11T14:51:00Z</dcterms:created>
  <dcterms:modified xsi:type="dcterms:W3CDTF">2020-06-11T14:58:00Z</dcterms:modified>
</cp:coreProperties>
</file>