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6D828CFC" w:rsidR="021F216E" w:rsidRPr="0015793F" w:rsidRDefault="0015793F" w:rsidP="0015793F">
      <w:pPr>
        <w:spacing w:line="360" w:lineRule="auto"/>
        <w:jc w:val="center"/>
        <w:rPr>
          <w:rFonts w:ascii="Arial" w:eastAsia="Arial Nova" w:hAnsi="Arial" w:cs="Arial"/>
          <w:sz w:val="32"/>
          <w:szCs w:val="32"/>
        </w:rPr>
      </w:pPr>
      <w:r w:rsidRPr="0015793F">
        <w:rPr>
          <w:rFonts w:ascii="Arial" w:eastAsia="Arial Nova" w:hAnsi="Arial" w:cs="Arial"/>
          <w:sz w:val="32"/>
          <w:szCs w:val="32"/>
        </w:rPr>
        <w:t>ELIZABETH MCMAHON 2322757</w:t>
      </w:r>
    </w:p>
    <w:p w14:paraId="54CD4CEA" w14:textId="010A1D72" w:rsidR="0015793F" w:rsidRDefault="0015793F" w:rsidP="0015793F">
      <w:pPr>
        <w:spacing w:line="360" w:lineRule="auto"/>
        <w:jc w:val="center"/>
        <w:rPr>
          <w:rFonts w:ascii="Arial" w:eastAsia="Arial Nova" w:hAnsi="Arial" w:cs="Arial"/>
          <w:sz w:val="32"/>
          <w:szCs w:val="32"/>
        </w:rPr>
      </w:pPr>
      <w:r w:rsidRPr="0015793F">
        <w:rPr>
          <w:rFonts w:ascii="Arial" w:eastAsia="Arial Nova" w:hAnsi="Arial" w:cs="Arial"/>
          <w:sz w:val="32"/>
          <w:szCs w:val="32"/>
        </w:rPr>
        <w:t>BMHP5014</w:t>
      </w:r>
    </w:p>
    <w:p w14:paraId="507F343B" w14:textId="2AC168D8" w:rsidR="0015793F" w:rsidRPr="0015793F" w:rsidRDefault="0015793F" w:rsidP="0015793F">
      <w:pPr>
        <w:spacing w:line="360" w:lineRule="auto"/>
        <w:jc w:val="center"/>
        <w:rPr>
          <w:rFonts w:ascii="Arial" w:eastAsia="Arial Nova" w:hAnsi="Arial" w:cs="Arial"/>
          <w:sz w:val="32"/>
          <w:szCs w:val="32"/>
        </w:rPr>
      </w:pPr>
      <w:r>
        <w:rPr>
          <w:rFonts w:ascii="Arial" w:eastAsia="Arial Nova" w:hAnsi="Arial" w:cs="Arial"/>
          <w:sz w:val="32"/>
          <w:szCs w:val="32"/>
        </w:rPr>
        <w:t xml:space="preserve">CHANGEMAKERS: CREATIVE AND VALUE CREATION </w:t>
      </w:r>
    </w:p>
    <w:p w14:paraId="4D0FFDBB" w14:textId="5BE693C4" w:rsidR="0015793F" w:rsidRPr="0015793F" w:rsidRDefault="0015793F" w:rsidP="0015793F">
      <w:pPr>
        <w:spacing w:line="360" w:lineRule="auto"/>
        <w:jc w:val="center"/>
        <w:rPr>
          <w:rFonts w:ascii="Arial" w:eastAsia="Arial Nova" w:hAnsi="Arial" w:cs="Arial"/>
          <w:sz w:val="32"/>
          <w:szCs w:val="32"/>
        </w:rPr>
      </w:pPr>
      <w:r w:rsidRPr="0015793F">
        <w:rPr>
          <w:rFonts w:ascii="Arial" w:eastAsia="Arial Nova" w:hAnsi="Arial" w:cs="Arial"/>
          <w:sz w:val="32"/>
          <w:szCs w:val="32"/>
        </w:rPr>
        <w:t>COMPONENT 1: ONLINE PORTFOLIO OF SET EXERCISES</w:t>
      </w:r>
    </w:p>
    <w:p w14:paraId="5BB93F04" w14:textId="43FAFC0D" w:rsidR="0015793F" w:rsidRPr="0015793F" w:rsidRDefault="0015793F" w:rsidP="0015793F">
      <w:pPr>
        <w:spacing w:line="360" w:lineRule="auto"/>
        <w:jc w:val="center"/>
        <w:rPr>
          <w:rFonts w:ascii="Arial" w:eastAsia="Arial Nova" w:hAnsi="Arial" w:cs="Arial"/>
          <w:sz w:val="32"/>
          <w:szCs w:val="32"/>
        </w:rPr>
      </w:pPr>
      <w:r w:rsidRPr="0015793F">
        <w:rPr>
          <w:rFonts w:ascii="Arial" w:hAnsi="Arial" w:cs="Arial"/>
          <w:color w:val="1D2125"/>
          <w:sz w:val="32"/>
          <w:szCs w:val="32"/>
          <w:shd w:val="clear" w:color="auto" w:fill="FFFFFF"/>
        </w:rPr>
        <w:t xml:space="preserve">Tomy </w:t>
      </w:r>
      <w:proofErr w:type="spellStart"/>
      <w:r w:rsidRPr="0015793F">
        <w:rPr>
          <w:rFonts w:ascii="Arial" w:hAnsi="Arial" w:cs="Arial"/>
          <w:color w:val="1D2125"/>
          <w:sz w:val="32"/>
          <w:szCs w:val="32"/>
          <w:shd w:val="clear" w:color="auto" w:fill="FFFFFF"/>
        </w:rPr>
        <w:t>Adattu</w:t>
      </w:r>
      <w:proofErr w:type="spellEnd"/>
      <w:r w:rsidRPr="0015793F">
        <w:rPr>
          <w:rFonts w:ascii="Arial" w:hAnsi="Arial" w:cs="Arial"/>
          <w:color w:val="1D2125"/>
          <w:sz w:val="32"/>
          <w:szCs w:val="32"/>
          <w:shd w:val="clear" w:color="auto" w:fill="FFFFFF"/>
        </w:rPr>
        <w:t xml:space="preserve"> Chacko</w:t>
      </w:r>
    </w:p>
    <w:p w14:paraId="234F3E82" w14:textId="77777777" w:rsidR="0015793F" w:rsidRDefault="0015793F" w:rsidP="021F216E">
      <w:pPr>
        <w:jc w:val="center"/>
        <w:rPr>
          <w:rFonts w:ascii="Arial Nova" w:eastAsia="Arial Nova" w:hAnsi="Arial Nova" w:cs="Arial Nova"/>
          <w:sz w:val="72"/>
          <w:szCs w:val="72"/>
        </w:rPr>
      </w:pPr>
    </w:p>
    <w:p w14:paraId="58FB7A83" w14:textId="0B451E49" w:rsidR="1AEA2BF4" w:rsidRPr="0015793F" w:rsidRDefault="0015793F" w:rsidP="47853A3C">
      <w:pPr>
        <w:rPr>
          <w:rFonts w:ascii="Arial" w:eastAsia="Arial Nova" w:hAnsi="Arial" w:cs="Arial"/>
          <w:i/>
          <w:iCs/>
          <w:color w:val="000000" w:themeColor="text1"/>
          <w:sz w:val="22"/>
          <w:szCs w:val="22"/>
        </w:rPr>
      </w:pPr>
      <w:r>
        <w:rPr>
          <w:rFonts w:ascii="Arial" w:eastAsia="Arial Nova" w:hAnsi="Arial" w:cs="Arial"/>
          <w:sz w:val="22"/>
          <w:szCs w:val="22"/>
        </w:rPr>
        <w:t xml:space="preserve">TASK 1 </w:t>
      </w:r>
      <w:r w:rsidRPr="0015793F">
        <w:rPr>
          <w:rFonts w:ascii="Arial" w:eastAsia="Arial Nova" w:hAnsi="Arial" w:cs="Arial"/>
          <w:sz w:val="22"/>
          <w:szCs w:val="22"/>
        </w:rPr>
        <w:t>CONCEPT MAP</w:t>
      </w:r>
    </w:p>
    <w:p w14:paraId="0BC7D9FC" w14:textId="38E14C93" w:rsidR="021F216E" w:rsidRDefault="021F216E" w:rsidP="021F216E">
      <w:pPr>
        <w:rPr>
          <w:rFonts w:ascii="Arial Nova" w:eastAsia="Arial Nova" w:hAnsi="Arial Nova" w:cs="Arial Nova"/>
          <w:i/>
          <w:iCs/>
          <w:color w:val="000000" w:themeColor="text1"/>
        </w:rPr>
      </w:pPr>
    </w:p>
    <w:p w14:paraId="783924C5" w14:textId="72BEDB2F" w:rsidR="021F216E" w:rsidRDefault="021F216E" w:rsidP="021F216E">
      <w:pPr>
        <w:rPr>
          <w:rFonts w:ascii="Arial Nova" w:eastAsia="Arial Nova" w:hAnsi="Arial Nova" w:cs="Arial Nova"/>
          <w:i/>
          <w:iCs/>
          <w:color w:val="000000" w:themeColor="text1"/>
        </w:rPr>
      </w:pPr>
    </w:p>
    <w:p w14:paraId="1603AB69" w14:textId="3BDE2BF6" w:rsidR="021F216E" w:rsidRDefault="00DE03EE"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c">
            <w:drawing>
              <wp:inline distT="0" distB="0" distL="0" distR="0" wp14:anchorId="554954B5" wp14:editId="17750F76">
                <wp:extent cx="657225" cy="383540"/>
                <wp:effectExtent l="0" t="0" r="9525" b="0"/>
                <wp:docPr id="1975531233" name="Canvas 18"/>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1BC53300" id="Canvas 18" o:spid="_x0000_s1026" editas="canvas" style="width:51.75pt;height:30.2pt;mso-position-horizontal-relative:char;mso-position-vertical-relative:line" coordsize="6572,3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572;height:3835;visibility:visible;mso-wrap-style:square" filled="t">
                  <v:fill o:detectmouseclick="t"/>
                  <v:path o:connecttype="none"/>
                </v:shape>
                <w10:anchorlock/>
              </v:group>
            </w:pict>
          </mc:Fallback>
        </mc:AlternateContent>
      </w:r>
      <w:r w:rsidR="00F55876">
        <w:rPr>
          <w:rFonts w:ascii="Arial Nova" w:eastAsia="Arial Nova" w:hAnsi="Arial Nova" w:cs="Arial Nova"/>
          <w:i/>
          <w:iCs/>
          <w:noProof/>
          <w:color w:val="000000" w:themeColor="text1"/>
        </w:rPr>
        <mc:AlternateContent>
          <mc:Choice Requires="wpc">
            <w:drawing>
              <wp:inline distT="0" distB="0" distL="0" distR="0" wp14:anchorId="69196DFD" wp14:editId="1B27FBD6">
                <wp:extent cx="10386060" cy="4899660"/>
                <wp:effectExtent l="0" t="0" r="15240" b="15240"/>
                <wp:docPr id="2023838628"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344551604" name="Rectangle 344551604"/>
                        <wps:cNvSpPr/>
                        <wps:spPr>
                          <a:xfrm>
                            <a:off x="5440680" y="106680"/>
                            <a:ext cx="1524000" cy="487680"/>
                          </a:xfrm>
                          <a:prstGeom prst="rect">
                            <a:avLst/>
                          </a:prstGeom>
                          <a:ln/>
                        </wps:spPr>
                        <wps:style>
                          <a:lnRef idx="3">
                            <a:schemeClr val="lt1"/>
                          </a:lnRef>
                          <a:fillRef idx="1">
                            <a:schemeClr val="dk1"/>
                          </a:fillRef>
                          <a:effectRef idx="1">
                            <a:schemeClr val="dk1"/>
                          </a:effectRef>
                          <a:fontRef idx="minor">
                            <a:schemeClr val="lt1"/>
                          </a:fontRef>
                        </wps:style>
                        <wps:txbx>
                          <w:txbxContent>
                            <w:p w14:paraId="5991FC85" w14:textId="549E4B46" w:rsidR="00F55876" w:rsidRPr="00F55876" w:rsidRDefault="00F55876" w:rsidP="00F55876">
                              <w:pPr>
                                <w:jc w:val="center"/>
                                <w:rPr>
                                  <w:color w:val="EE0000"/>
                                  <w:lang w:val="en-GB"/>
                                </w:rPr>
                              </w:pPr>
                              <w:r w:rsidRPr="00F55876">
                                <w:rPr>
                                  <w:highlight w:val="green"/>
                                  <w:lang w:val="en-GB"/>
                                </w:rPr>
                                <w:t xml:space="preserve">Creativity </w:t>
                              </w:r>
                            </w:p>
                            <w:p w14:paraId="48483A33" w14:textId="77777777" w:rsidR="00F55876" w:rsidRDefault="00F55876" w:rsidP="00F55876">
                              <w:pPr>
                                <w:jc w:val="center"/>
                                <w:rPr>
                                  <w:lang w:val="en-GB"/>
                                </w:rPr>
                              </w:pPr>
                            </w:p>
                            <w:p w14:paraId="465428A7" w14:textId="77777777" w:rsidR="00F55876" w:rsidRPr="00F55876" w:rsidRDefault="00F55876" w:rsidP="00F55876">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6440416" name="Arrow: Down 1086440416"/>
                        <wps:cNvSpPr/>
                        <wps:spPr>
                          <a:xfrm>
                            <a:off x="6073140" y="838200"/>
                            <a:ext cx="484632" cy="533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4183925" name="Oval 1974183925"/>
                        <wps:cNvSpPr/>
                        <wps:spPr>
                          <a:xfrm>
                            <a:off x="5433060" y="1531620"/>
                            <a:ext cx="1722120" cy="1127760"/>
                          </a:xfrm>
                          <a:prstGeom prst="ellipse">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D14F37B" w14:textId="150CDFBC" w:rsidR="00F55876" w:rsidRPr="00F55876" w:rsidRDefault="00F55876" w:rsidP="00F55876">
                              <w:pPr>
                                <w:jc w:val="center"/>
                                <w:rPr>
                                  <w:lang w:val="en-GB"/>
                                </w:rPr>
                              </w:pPr>
                              <w:r>
                                <w:rPr>
                                  <w:lang w:val="en-GB"/>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3360361" name="Straight Arrow Connector 363360361"/>
                        <wps:cNvCnPr/>
                        <wps:spPr>
                          <a:xfrm>
                            <a:off x="7338060" y="304800"/>
                            <a:ext cx="9144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52519500" name="Oval 752519500"/>
                        <wps:cNvSpPr/>
                        <wps:spPr>
                          <a:xfrm>
                            <a:off x="8420100" y="1325880"/>
                            <a:ext cx="1958340" cy="1219200"/>
                          </a:xfrm>
                          <a:prstGeom prst="ellipse">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7A53198C" w14:textId="2AB759B1" w:rsidR="00FC4D00" w:rsidRPr="00FC4D00" w:rsidRDefault="00FC4D00" w:rsidP="00FC4D00">
                              <w:pPr>
                                <w:jc w:val="center"/>
                                <w:rPr>
                                  <w:lang w:val="en-GB"/>
                                </w:rPr>
                              </w:pPr>
                              <w:r>
                                <w:rPr>
                                  <w:lang w:val="en-GB"/>
                                </w:rPr>
                                <w:t xml:space="preserve">Health and social care </w:t>
                              </w:r>
                              <w:r w:rsidR="00D42804">
                                <w:rPr>
                                  <w:lang w:val="en-GB"/>
                                </w:rPr>
                                <w:t>improvements</w:t>
                              </w:r>
                              <w:r>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5617450" name="Straight Arrow Connector 1235617450"/>
                        <wps:cNvCnPr/>
                        <wps:spPr>
                          <a:xfrm flipH="1">
                            <a:off x="3733800" y="480060"/>
                            <a:ext cx="1249680" cy="792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40280512" name="Oval 640280512"/>
                        <wps:cNvSpPr/>
                        <wps:spPr>
                          <a:xfrm>
                            <a:off x="2705100" y="1295400"/>
                            <a:ext cx="1836420" cy="1036320"/>
                          </a:xfrm>
                          <a:prstGeom prst="ellipse">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44F9E1E" w14:textId="2FB37B5C" w:rsidR="00FC4D00" w:rsidRPr="00FC4D00" w:rsidRDefault="00FC4D00" w:rsidP="00FC4D00">
                              <w:pPr>
                                <w:jc w:val="center"/>
                                <w:rPr>
                                  <w:lang w:val="en-GB"/>
                                </w:rPr>
                              </w:pPr>
                              <w:r>
                                <w:rPr>
                                  <w:lang w:val="en-GB"/>
                                </w:rPr>
                                <w:t>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8785426" name="Straight Arrow Connector 1628785426"/>
                        <wps:cNvCnPr/>
                        <wps:spPr>
                          <a:xfrm flipH="1">
                            <a:off x="2087880" y="2110740"/>
                            <a:ext cx="601980"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25867137" name="Rectangle 1525867137"/>
                        <wps:cNvSpPr/>
                        <wps:spPr>
                          <a:xfrm>
                            <a:off x="304800" y="1882140"/>
                            <a:ext cx="1592580" cy="127254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781EA4B1" w14:textId="5A00895B" w:rsidR="00FC4D00" w:rsidRPr="00FC4D00" w:rsidRDefault="00FC4D00" w:rsidP="00FC4D00">
                              <w:pPr>
                                <w:jc w:val="center"/>
                                <w:rPr>
                                  <w:lang w:val="en-GB"/>
                                </w:rPr>
                              </w:pPr>
                              <w:r>
                                <w:rPr>
                                  <w:lang w:val="en-GB"/>
                                </w:rPr>
                                <w:t>Encourages 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7969118" name="Straight Arrow Connector 1227969118"/>
                        <wps:cNvCnPr/>
                        <wps:spPr>
                          <a:xfrm>
                            <a:off x="1943100" y="2727960"/>
                            <a:ext cx="624840" cy="426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465614" name="Isosceles Triangle 29465614"/>
                        <wps:cNvSpPr/>
                        <wps:spPr>
                          <a:xfrm>
                            <a:off x="2606040" y="2720340"/>
                            <a:ext cx="2476500" cy="2179320"/>
                          </a:xfrm>
                          <a:prstGeom prst="triangle">
                            <a:avLst/>
                          </a:prstGeom>
                        </wps:spPr>
                        <wps:style>
                          <a:lnRef idx="3">
                            <a:schemeClr val="lt1"/>
                          </a:lnRef>
                          <a:fillRef idx="1">
                            <a:schemeClr val="accent5"/>
                          </a:fillRef>
                          <a:effectRef idx="1">
                            <a:schemeClr val="accent5"/>
                          </a:effectRef>
                          <a:fontRef idx="minor">
                            <a:schemeClr val="lt1"/>
                          </a:fontRef>
                        </wps:style>
                        <wps:txbx>
                          <w:txbxContent>
                            <w:p w14:paraId="71B30632" w14:textId="62B977A9" w:rsidR="00FC4D00" w:rsidRDefault="00FC4D00" w:rsidP="00FC4D00">
                              <w:pPr>
                                <w:jc w:val="center"/>
                                <w:rPr>
                                  <w:lang w:val="en-GB"/>
                                </w:rPr>
                              </w:pPr>
                              <w:r>
                                <w:rPr>
                                  <w:lang w:val="en-GB"/>
                                </w:rPr>
                                <w:t xml:space="preserve">Supports </w:t>
                              </w:r>
                            </w:p>
                            <w:p w14:paraId="2AF91F9F" w14:textId="55B96805" w:rsidR="00FC4D00" w:rsidRPr="00FC4D00" w:rsidRDefault="00FC4D00" w:rsidP="00FC4D00">
                              <w:pPr>
                                <w:jc w:val="center"/>
                                <w:rPr>
                                  <w:lang w:val="en-GB"/>
                                </w:rPr>
                              </w:pPr>
                              <w:r>
                                <w:rPr>
                                  <w:lang w:val="en-GB"/>
                                </w:rPr>
                                <w:t>Person-</w:t>
                              </w:r>
                              <w:proofErr w:type="spellStart"/>
                              <w:r>
                                <w:rPr>
                                  <w:lang w:val="en-GB"/>
                                </w:rPr>
                                <w:t>centered</w:t>
                              </w:r>
                              <w:proofErr w:type="spellEnd"/>
                              <w:r>
                                <w:rPr>
                                  <w:lang w:val="en-GB"/>
                                </w:rPr>
                                <w:t xml:space="preserve"> </w:t>
                              </w:r>
                              <w:proofErr w:type="spellStart"/>
                              <w:r>
                                <w:rPr>
                                  <w:lang w:val="en-GB"/>
                                </w:rPr>
                                <w:t>Approches</w:t>
                              </w:r>
                              <w:proofErr w:type="spellEnd"/>
                              <w:r>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51278" name="Arrow: Down 19251278"/>
                        <wps:cNvSpPr/>
                        <wps:spPr>
                          <a:xfrm>
                            <a:off x="5996940" y="2834640"/>
                            <a:ext cx="484632" cy="685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4927838" name="Rectangle 1344927838"/>
                        <wps:cNvSpPr/>
                        <wps:spPr>
                          <a:xfrm>
                            <a:off x="5539740" y="3794760"/>
                            <a:ext cx="2255520" cy="906780"/>
                          </a:xfrm>
                          <a:prstGeom prst="rect">
                            <a:avLst/>
                          </a:prstGeom>
                        </wps:spPr>
                        <wps:style>
                          <a:lnRef idx="3">
                            <a:schemeClr val="lt1"/>
                          </a:lnRef>
                          <a:fillRef idx="1">
                            <a:schemeClr val="accent3"/>
                          </a:fillRef>
                          <a:effectRef idx="1">
                            <a:schemeClr val="accent3"/>
                          </a:effectRef>
                          <a:fontRef idx="minor">
                            <a:schemeClr val="lt1"/>
                          </a:fontRef>
                        </wps:style>
                        <wps:txbx>
                          <w:txbxContent>
                            <w:p w14:paraId="73B33B1E" w14:textId="1595A619" w:rsidR="00FC4D00" w:rsidRPr="00FC4D00" w:rsidRDefault="00FC4D00" w:rsidP="00FC4D00">
                              <w:pPr>
                                <w:jc w:val="center"/>
                                <w:rPr>
                                  <w:lang w:val="en-GB"/>
                                </w:rPr>
                              </w:pPr>
                              <w:r>
                                <w:rPr>
                                  <w:lang w:val="en-GB"/>
                                </w:rPr>
                                <w:t>Results in Heal</w:t>
                              </w:r>
                              <w:r w:rsidR="00834DC8">
                                <w:rPr>
                                  <w:lang w:val="en-GB"/>
                                </w:rPr>
                                <w:t>th</w:t>
                              </w:r>
                              <w:r>
                                <w:rPr>
                                  <w:lang w:val="en-GB"/>
                                </w:rPr>
                                <w:t xml:space="preserve"> and Social care improvements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1812024" name="Straight Arrow Connector 1021812024"/>
                        <wps:cNvCnPr/>
                        <wps:spPr>
                          <a:xfrm>
                            <a:off x="4914900" y="4198620"/>
                            <a:ext cx="533400" cy="45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70157598" name="Straight Arrow Connector 470157598"/>
                        <wps:cNvCnPr/>
                        <wps:spPr>
                          <a:xfrm flipH="1">
                            <a:off x="9296400" y="2491740"/>
                            <a:ext cx="16002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0483890" name="Isosceles Triangle 230483890"/>
                        <wps:cNvSpPr/>
                        <wps:spPr>
                          <a:xfrm>
                            <a:off x="8389620" y="3124200"/>
                            <a:ext cx="1981200" cy="1280160"/>
                          </a:xfrm>
                          <a:prstGeom prst="triangl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71373A" w14:textId="37EB6DC8" w:rsidR="00834DC8" w:rsidRPr="00834DC8" w:rsidRDefault="00834DC8" w:rsidP="00834DC8">
                              <w:pPr>
                                <w:jc w:val="center"/>
                                <w:rPr>
                                  <w:lang w:val="en-GB"/>
                                </w:rPr>
                              </w:pPr>
                              <w:r>
                                <w:rPr>
                                  <w:lang w:val="en-GB"/>
                                </w:rPr>
                                <w:t xml:space="preserve">Patients </w:t>
                              </w:r>
                              <w:proofErr w:type="spellStart"/>
                              <w:r>
                                <w:rPr>
                                  <w:lang w:val="en-GB"/>
                                </w:rPr>
                                <w:t>satisfactionnn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1785498" name="Straight Arrow Connector 611785498"/>
                        <wps:cNvCnPr/>
                        <wps:spPr>
                          <a:xfrm flipH="1">
                            <a:off x="7978140" y="3870960"/>
                            <a:ext cx="624840"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69196DFD" id="Canvas 2" o:spid="_x0000_s1026" editas="canvas" style="width:817.8pt;height:385.8pt;mso-position-horizontal-relative:char;mso-position-vertical-relative:line" coordsize="103860,48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103860;height:48996;visibility:visible;mso-wrap-style:square" filled="t">
                  <v:fill o:detectmouseclick="t"/>
                  <v:path o:connecttype="none"/>
                </v:shape>
                <v:rect id="Rectangle 344551604" o:spid="_x0000_s1028" style="position:absolute;left:54406;top:1066;width:15240;height:4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" fillcolor="black [3200]" strokecolor="white [3201]" strokeweight="1.5pt">
                  <v:textbox>
                    <w:txbxContent>
                      <w:p w14:paraId="5991FC85" w14:textId="549E4B46" w:rsidR="00F55876" w:rsidRPr="00F55876" w:rsidRDefault="00F55876" w:rsidP="00F55876">
                        <w:pPr>
                          <w:jc w:val="center"/>
                          <w:rPr>
                            <w:color w:val="EE0000"/>
                            <w:lang w:val="en-GB"/>
                          </w:rPr>
                        </w:pPr>
                        <w:r w:rsidRPr="00F55876">
                          <w:rPr>
                            <w:highlight w:val="green"/>
                            <w:lang w:val="en-GB"/>
                          </w:rPr>
                          <w:t xml:space="preserve">Creativity </w:t>
                        </w:r>
                      </w:p>
                      <w:p w14:paraId="48483A33" w14:textId="77777777" w:rsidR="00F55876" w:rsidRDefault="00F55876" w:rsidP="00F55876">
                        <w:pPr>
                          <w:jc w:val="center"/>
                          <w:rPr>
                            <w:lang w:val="en-GB"/>
                          </w:rPr>
                        </w:pPr>
                      </w:p>
                      <w:p w14:paraId="465428A7" w14:textId="77777777" w:rsidR="00F55876" w:rsidRPr="00F55876" w:rsidRDefault="00F55876" w:rsidP="00F55876">
                        <w:pPr>
                          <w:jc w:val="center"/>
                          <w:rPr>
                            <w:lang w:val="en-GB"/>
                          </w:rPr>
                        </w:pP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86440416" o:spid="_x0000_s1029" type="#_x0000_t67" style="position:absolute;left:60731;top:8382;width:4846;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" adj="11787" fillcolor="#156082 [3204]" strokecolor="#030e13 [484]" strokeweight="1pt"/>
                <v:oval id="Oval 1974183925" o:spid="_x0000_s1030" style="position:absolute;left:54330;top:15316;width:17221;height:11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" fillcolor="#e97132 [3205]" strokecolor="#250f04 [485]" strokeweight="1pt">
                  <v:stroke joinstyle="miter"/>
                  <v:textbox>
                    <w:txbxContent>
                      <w:p w14:paraId="1D14F37B" w14:textId="150CDFBC" w:rsidR="00F55876" w:rsidRPr="00F55876" w:rsidRDefault="00F55876" w:rsidP="00F55876">
                        <w:pPr>
                          <w:jc w:val="center"/>
                          <w:rPr>
                            <w:lang w:val="en-GB"/>
                          </w:rPr>
                        </w:pPr>
                        <w:r>
                          <w:rPr>
                            <w:lang w:val="en-GB"/>
                          </w:rPr>
                          <w:t>Value creation</w:t>
                        </w:r>
                      </w:p>
                    </w:txbxContent>
                  </v:textbox>
                </v:oval>
                <v:shapetype id="_x0000_t32" coordsize="21600,21600" o:spt="32" o:oned="t" path="m,l21600,21600e" filled="f">
                  <v:path arrowok="t" fillok="f" o:connecttype="none"/>
                  <o:lock v:ext="edit" shapetype="t"/>
                </v:shapetype>
                <v:shape id="Straight Arrow Connector 363360361" o:spid="_x0000_s1031" type="#_x0000_t32" style="position:absolute;left:73380;top:3048;width:9144;height:91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" strokecolor="#156082 [3204]" strokeweight=".5pt">
                  <v:stroke endarrow="block" joinstyle="miter"/>
                </v:shape>
                <v:oval id="Oval 752519500" o:spid="_x0000_s1032" style="position:absolute;left:84201;top:13258;width:19583;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" fillcolor="#e97132 [3205]" strokecolor="#250f04 [485]" strokeweight="1pt">
                  <v:stroke joinstyle="miter"/>
                  <v:textbox>
                    <w:txbxContent>
                      <w:p w14:paraId="7A53198C" w14:textId="2AB759B1" w:rsidR="00FC4D00" w:rsidRPr="00FC4D00" w:rsidRDefault="00FC4D00" w:rsidP="00FC4D00">
                        <w:pPr>
                          <w:jc w:val="center"/>
                          <w:rPr>
                            <w:lang w:val="en-GB"/>
                          </w:rPr>
                        </w:pPr>
                        <w:r>
                          <w:rPr>
                            <w:lang w:val="en-GB"/>
                          </w:rPr>
                          <w:t xml:space="preserve">Health and social care </w:t>
                        </w:r>
                        <w:r w:rsidR="00D42804">
                          <w:rPr>
                            <w:lang w:val="en-GB"/>
                          </w:rPr>
                          <w:t>improvements</w:t>
                        </w:r>
                        <w:r>
                          <w:rPr>
                            <w:lang w:val="en-GB"/>
                          </w:rPr>
                          <w:t xml:space="preserve"> </w:t>
                        </w:r>
                      </w:p>
                    </w:txbxContent>
                  </v:textbox>
                </v:oval>
                <v:shape id="Straight Arrow Connector 1235617450" o:spid="_x0000_s1033" type="#_x0000_t32" style="position:absolute;left:37338;top:4800;width:12496;height:792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" strokecolor="#156082 [3204]" strokeweight=".5pt">
                  <v:stroke endarrow="block" joinstyle="miter"/>
                </v:shape>
                <v:oval id="Oval 640280512" o:spid="_x0000_s1034" style="position:absolute;left:27051;top:12954;width:18364;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" fillcolor="#e97132 [3205]" strokecolor="#250f04 [485]" strokeweight="1pt">
                  <v:stroke joinstyle="miter"/>
                  <v:textbox>
                    <w:txbxContent>
                      <w:p w14:paraId="144F9E1E" w14:textId="2FB37B5C" w:rsidR="00FC4D00" w:rsidRPr="00FC4D00" w:rsidRDefault="00FC4D00" w:rsidP="00FC4D00">
                        <w:pPr>
                          <w:jc w:val="center"/>
                          <w:rPr>
                            <w:lang w:val="en-GB"/>
                          </w:rPr>
                        </w:pPr>
                        <w:r>
                          <w:rPr>
                            <w:lang w:val="en-GB"/>
                          </w:rPr>
                          <w:t>Innovation</w:t>
                        </w:r>
                      </w:p>
                    </w:txbxContent>
                  </v:textbox>
                </v:oval>
                <v:shape id="Straight Arrow Connector 1628785426" o:spid="_x0000_s1035" type="#_x0000_t32" style="position:absolute;left:20878;top:21107;width:6020;height:236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" strokecolor="#156082 [3204]" strokeweight=".5pt">
                  <v:stroke endarrow="block" joinstyle="miter"/>
                </v:shape>
                <v:rect id="Rectangle 1525867137" o:spid="_x0000_s1036" style="position:absolute;left:3048;top:18821;width:15925;height:127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" fillcolor="#0f9ed5 [3207]" strokecolor="#02171f [487]" strokeweight="1pt">
                  <v:textbox>
                    <w:txbxContent>
                      <w:p w14:paraId="781EA4B1" w14:textId="5A00895B" w:rsidR="00FC4D00" w:rsidRPr="00FC4D00" w:rsidRDefault="00FC4D00" w:rsidP="00FC4D00">
                        <w:pPr>
                          <w:jc w:val="center"/>
                          <w:rPr>
                            <w:lang w:val="en-GB"/>
                          </w:rPr>
                        </w:pPr>
                        <w:r>
                          <w:rPr>
                            <w:lang w:val="en-GB"/>
                          </w:rPr>
                          <w:t>Encourages problem solving</w:t>
                        </w:r>
                      </w:p>
                    </w:txbxContent>
                  </v:textbox>
                </v:rect>
                <v:shape id="Straight Arrow Connector 1227969118" o:spid="_x0000_s1037" type="#_x0000_t32" style="position:absolute;left:19431;top:27279;width:6248;height:42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" strokecolor="#156082 [3204]" strokeweight=".5pt">
                  <v:stroke endarrow="block" joinstyle="miter"/>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9465614" o:spid="_x0000_s1038" type="#_x0000_t5" style="position:absolute;left:26060;top:27203;width:24765;height:217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" fillcolor="#a02b93 [3208]" strokecolor="white [3201]" strokeweight="1.5pt">
                  <v:textbox>
                    <w:txbxContent>
                      <w:p w14:paraId="71B30632" w14:textId="62B977A9" w:rsidR="00FC4D00" w:rsidRDefault="00FC4D00" w:rsidP="00FC4D00">
                        <w:pPr>
                          <w:jc w:val="center"/>
                          <w:rPr>
                            <w:lang w:val="en-GB"/>
                          </w:rPr>
                        </w:pPr>
                        <w:r>
                          <w:rPr>
                            <w:lang w:val="en-GB"/>
                          </w:rPr>
                          <w:t xml:space="preserve">Supports </w:t>
                        </w:r>
                      </w:p>
                      <w:p w14:paraId="2AF91F9F" w14:textId="55B96805" w:rsidR="00FC4D00" w:rsidRPr="00FC4D00" w:rsidRDefault="00FC4D00" w:rsidP="00FC4D00">
                        <w:pPr>
                          <w:jc w:val="center"/>
                          <w:rPr>
                            <w:lang w:val="en-GB"/>
                          </w:rPr>
                        </w:pPr>
                        <w:r>
                          <w:rPr>
                            <w:lang w:val="en-GB"/>
                          </w:rPr>
                          <w:t>Person-</w:t>
                        </w:r>
                        <w:proofErr w:type="spellStart"/>
                        <w:r>
                          <w:rPr>
                            <w:lang w:val="en-GB"/>
                          </w:rPr>
                          <w:t>centered</w:t>
                        </w:r>
                        <w:proofErr w:type="spellEnd"/>
                        <w:r>
                          <w:rPr>
                            <w:lang w:val="en-GB"/>
                          </w:rPr>
                          <w:t xml:space="preserve"> </w:t>
                        </w:r>
                        <w:proofErr w:type="spellStart"/>
                        <w:r>
                          <w:rPr>
                            <w:lang w:val="en-GB"/>
                          </w:rPr>
                          <w:t>Approches</w:t>
                        </w:r>
                        <w:proofErr w:type="spellEnd"/>
                        <w:r>
                          <w:rPr>
                            <w:lang w:val="en-GB"/>
                          </w:rPr>
                          <w:t xml:space="preserve"> </w:t>
                        </w:r>
                      </w:p>
                    </w:txbxContent>
                  </v:textbox>
                </v:shape>
                <v:shape id="Arrow: Down 19251278" o:spid="_x0000_s1039" type="#_x0000_t67" style="position:absolute;left:59969;top:28346;width:4846;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" adj="13968" fillcolor="#156082 [3204]" strokecolor="#030e13 [484]" strokeweight="1pt"/>
                <v:rect id="Rectangle 1344927838" o:spid="_x0000_s1040" style="position:absolute;left:55397;top:37947;width:22555;height:90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" fillcolor="#196b24 [3206]" strokecolor="white [3201]" strokeweight="1.5pt">
                  <v:textbox>
                    <w:txbxContent>
                      <w:p w14:paraId="73B33B1E" w14:textId="1595A619" w:rsidR="00FC4D00" w:rsidRPr="00FC4D00" w:rsidRDefault="00FC4D00" w:rsidP="00FC4D00">
                        <w:pPr>
                          <w:jc w:val="center"/>
                          <w:rPr>
                            <w:lang w:val="en-GB"/>
                          </w:rPr>
                        </w:pPr>
                        <w:r>
                          <w:rPr>
                            <w:lang w:val="en-GB"/>
                          </w:rPr>
                          <w:t>Results in Heal</w:t>
                        </w:r>
                        <w:r w:rsidR="00834DC8">
                          <w:rPr>
                            <w:lang w:val="en-GB"/>
                          </w:rPr>
                          <w:t>th</w:t>
                        </w:r>
                        <w:r>
                          <w:rPr>
                            <w:lang w:val="en-GB"/>
                          </w:rPr>
                          <w:t xml:space="preserve"> and Social care improvements </w:t>
                        </w:r>
                      </w:p>
                    </w:txbxContent>
                  </v:textbox>
                </v:rect>
                <v:shape id="Straight Arrow Connector 1021812024" o:spid="_x0000_s1041" type="#_x0000_t32" style="position:absolute;left:49149;top:41986;width:5334;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" strokecolor="#156082 [3204]" strokeweight=".5pt">
                  <v:stroke endarrow="block" joinstyle="miter"/>
                </v:shape>
                <v:shape id="Straight Arrow Connector 470157598" o:spid="_x0000_s1042" type="#_x0000_t32" style="position:absolute;left:92964;top:24917;width:1600;height:60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" strokecolor="#156082 [3204]" strokeweight=".5pt">
                  <v:stroke endarrow="block" joinstyle="miter"/>
                </v:shape>
                <v:shape id="Isosceles Triangle 230483890" o:spid="_x0000_s1043" type="#_x0000_t5" style="position:absolute;left:83896;top:31242;width:19812;height:128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" fillcolor="#156082 [3204]" strokecolor="#030e13 [484]" strokeweight="1pt">
                  <v:textbox>
                    <w:txbxContent>
                      <w:p w14:paraId="7671373A" w14:textId="37EB6DC8" w:rsidR="00834DC8" w:rsidRPr="00834DC8" w:rsidRDefault="00834DC8" w:rsidP="00834DC8">
                        <w:pPr>
                          <w:jc w:val="center"/>
                          <w:rPr>
                            <w:lang w:val="en-GB"/>
                          </w:rPr>
                        </w:pPr>
                        <w:r>
                          <w:rPr>
                            <w:lang w:val="en-GB"/>
                          </w:rPr>
                          <w:t xml:space="preserve">Patients </w:t>
                        </w:r>
                        <w:proofErr w:type="spellStart"/>
                        <w:r>
                          <w:rPr>
                            <w:lang w:val="en-GB"/>
                          </w:rPr>
                          <w:t>satisfactionnn</w:t>
                        </w:r>
                        <w:proofErr w:type="spellEnd"/>
                      </w:p>
                    </w:txbxContent>
                  </v:textbox>
                </v:shape>
                <v:shape id="Straight Arrow Connector 611785498" o:spid="_x0000_s1044" type="#_x0000_t32" style="position:absolute;left:79781;top:38709;width:6248;height:411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" strokecolor="#156082 [3204]" strokeweight=".5pt">
                  <v:stroke endarrow="block" joinstyle="miter"/>
                </v:shape>
                <w10:anchorlock/>
              </v:group>
            </w:pict>
          </mc:Fallback>
        </mc:AlternateContent>
      </w:r>
    </w:p>
    <w:p w14:paraId="6CB48DB0" w14:textId="44BB6E91" w:rsidR="021F216E" w:rsidRDefault="021F216E" w:rsidP="021F216E">
      <w:pPr>
        <w:rPr>
          <w:rFonts w:ascii="Arial Nova" w:eastAsia="Arial Nova" w:hAnsi="Arial Nova" w:cs="Arial Nova"/>
          <w:i/>
          <w:iCs/>
          <w:color w:val="000000" w:themeColor="text1"/>
        </w:rPr>
      </w:pPr>
    </w:p>
    <w:p w14:paraId="32BFC6DA" w14:textId="77777777" w:rsidR="00806C00" w:rsidRPr="00AD218D" w:rsidRDefault="00806C00"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In a health and social care context, creativity plays a key role in developing innovative approaches to patient care and service delivery. Creative thinking allows professionals to solve problems, improve communication, and design person-centred care plans that meet diverse patient needs. This creativity leads to value creation by improving the quality, efficiency, and effectiveness of services.</w:t>
      </w:r>
      <w:r w:rsidRPr="00AD218D">
        <w:rPr>
          <w:rStyle w:val="eop"/>
          <w:rFonts w:ascii="Arial" w:hAnsi="Arial" w:cs="Arial"/>
          <w:sz w:val="22"/>
          <w:szCs w:val="22"/>
        </w:rPr>
        <w:t> </w:t>
      </w:r>
    </w:p>
    <w:p w14:paraId="023C669A" w14:textId="77777777" w:rsidR="00806C00" w:rsidRPr="00AD218D" w:rsidRDefault="00806C00"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Value creation occurs when health and social care organisations provide better outcomes for patients while using resources efficiently. For example, digital health technologies, personalised treatment plans, and community-based support services can reduce waiting times, improve recovery rates, and increase patient satisfaction. These improvements benefit both service users and healthcare providers.</w:t>
      </w:r>
      <w:r w:rsidRPr="00AD218D">
        <w:rPr>
          <w:rStyle w:val="eop"/>
          <w:rFonts w:ascii="Arial" w:hAnsi="Arial" w:cs="Arial"/>
          <w:sz w:val="22"/>
          <w:szCs w:val="22"/>
        </w:rPr>
        <w:t> </w:t>
      </w:r>
    </w:p>
    <w:p w14:paraId="6238C768" w14:textId="77777777" w:rsidR="00806C00" w:rsidRPr="00AD218D" w:rsidRDefault="00806C00"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Creativity and value creation work together to support continuous health and social care improvements. Collaboration among professionals, carers, and communities encourages the sharing of ideas and innovative solutions. Technology also strengthens this relationship by enabling faster communication, remote monitoring, and improved access to care.</w:t>
      </w:r>
      <w:r w:rsidRPr="00AD218D">
        <w:rPr>
          <w:rStyle w:val="eop"/>
          <w:rFonts w:ascii="Arial" w:hAnsi="Arial" w:cs="Arial"/>
          <w:sz w:val="22"/>
          <w:szCs w:val="22"/>
        </w:rPr>
        <w:t> </w:t>
      </w:r>
    </w:p>
    <w:p w14:paraId="3746DA18" w14:textId="77777777" w:rsidR="00806C00" w:rsidRPr="00AD218D" w:rsidRDefault="00806C00"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Overall, creativity drives innovation, value creation transforms innovation into practical benefits, and together they contribute to improved health and social care services that enhance wellbeing, safety, and quality of life for individuals and communities.</w:t>
      </w:r>
      <w:r w:rsidRPr="00AD218D">
        <w:rPr>
          <w:rStyle w:val="eop"/>
          <w:rFonts w:ascii="Arial" w:hAnsi="Arial" w:cs="Arial"/>
          <w:sz w:val="22"/>
          <w:szCs w:val="22"/>
        </w:rPr>
        <w:t> </w:t>
      </w:r>
    </w:p>
    <w:p w14:paraId="67185282" w14:textId="31547149" w:rsidR="021F216E" w:rsidRPr="00AD218D" w:rsidRDefault="021F216E" w:rsidP="00AD218D">
      <w:pPr>
        <w:spacing w:line="360" w:lineRule="auto"/>
        <w:jc w:val="both"/>
        <w:rPr>
          <w:rFonts w:ascii="Arial" w:eastAsia="Arial Nova" w:hAnsi="Arial" w:cs="Arial"/>
          <w:i/>
          <w:iCs/>
          <w:color w:val="000000" w:themeColor="text1"/>
          <w:sz w:val="22"/>
          <w:szCs w:val="22"/>
        </w:rPr>
      </w:pPr>
    </w:p>
    <w:p w14:paraId="639F321C" w14:textId="0F911076" w:rsidR="32ADAAF6" w:rsidRPr="00AD218D" w:rsidRDefault="469F9A50" w:rsidP="00AD218D">
      <w:pPr>
        <w:spacing w:line="360" w:lineRule="auto"/>
        <w:jc w:val="both"/>
        <w:rPr>
          <w:rFonts w:ascii="Arial" w:eastAsia="Arial Nova" w:hAnsi="Arial" w:cs="Arial"/>
          <w:b/>
          <w:bCs/>
          <w:color w:val="000000" w:themeColor="text1"/>
          <w:sz w:val="22"/>
          <w:szCs w:val="22"/>
        </w:rPr>
      </w:pPr>
      <w:r w:rsidRPr="00AD218D">
        <w:rPr>
          <w:rFonts w:ascii="Arial" w:eastAsia="Arial Nova" w:hAnsi="Arial" w:cs="Arial"/>
          <w:b/>
          <w:bCs/>
          <w:color w:val="000000" w:themeColor="text1"/>
          <w:sz w:val="22"/>
          <w:szCs w:val="22"/>
        </w:rPr>
        <w:t xml:space="preserve">Task 2 - </w:t>
      </w:r>
      <w:r w:rsidR="32ADAAF6" w:rsidRPr="00AD218D">
        <w:rPr>
          <w:rFonts w:ascii="Arial" w:eastAsia="Arial Nova" w:hAnsi="Arial" w:cs="Arial"/>
          <w:b/>
          <w:bCs/>
          <w:color w:val="000000" w:themeColor="text1"/>
          <w:sz w:val="22"/>
          <w:szCs w:val="22"/>
        </w:rPr>
        <w:t>Self-Reflection of Group Activity</w:t>
      </w:r>
    </w:p>
    <w:p w14:paraId="189F2616" w14:textId="556CF5FB" w:rsidR="3575C376" w:rsidRPr="00AD218D" w:rsidRDefault="3575C376" w:rsidP="00AD218D">
      <w:pPr>
        <w:spacing w:line="360" w:lineRule="auto"/>
        <w:jc w:val="both"/>
        <w:rPr>
          <w:rFonts w:ascii="Arial" w:eastAsia="Arial Nova" w:hAnsi="Arial" w:cs="Arial"/>
          <w:i/>
          <w:iCs/>
          <w:color w:val="FF0000"/>
          <w:sz w:val="22"/>
          <w:szCs w:val="22"/>
        </w:rPr>
      </w:pPr>
    </w:p>
    <w:p w14:paraId="67F2FD0D" w14:textId="110D4A2D" w:rsidR="004B3341" w:rsidRPr="00AD218D" w:rsidRDefault="004B3341"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 xml:space="preserve">Using Gibbs’ reflective model, I reflected on the paperclip activity that explored convergent and divergent thinking. During the task, divergent thinking encouraged me to generate as many uses for a paperclip as possible without judging the ideas. Initially, I suggested common uses such as holding papers together, but as the exercise continued, I became more creative and considered unusual ideas, including using the paperclip as a phone stand, </w:t>
      </w:r>
      <w:r w:rsidR="00AD218D">
        <w:rPr>
          <w:rStyle w:val="normaltextrun"/>
          <w:rFonts w:ascii="Arial" w:hAnsi="Arial" w:cs="Arial"/>
          <w:sz w:val="22"/>
          <w:szCs w:val="22"/>
        </w:rPr>
        <w:t xml:space="preserve">a lockpick, or a </w:t>
      </w:r>
      <w:r w:rsidRPr="00AD218D">
        <w:rPr>
          <w:rStyle w:val="normaltextrun"/>
          <w:rFonts w:ascii="Arial" w:hAnsi="Arial" w:cs="Arial"/>
          <w:sz w:val="22"/>
          <w:szCs w:val="22"/>
        </w:rPr>
        <w:t>mini tool. This stage demonstrated how divergent thinking promotes imagination, flexibility, and problem-solving through the production of multiple ideas.</w:t>
      </w:r>
      <w:r w:rsidRPr="00AD218D">
        <w:rPr>
          <w:rStyle w:val="eop"/>
          <w:rFonts w:ascii="Arial" w:hAnsi="Arial" w:cs="Arial"/>
          <w:sz w:val="22"/>
          <w:szCs w:val="22"/>
        </w:rPr>
        <w:t> </w:t>
      </w:r>
    </w:p>
    <w:p w14:paraId="6FE2CF2F" w14:textId="77777777" w:rsidR="004B3341" w:rsidRPr="00AD218D" w:rsidRDefault="004B3341"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The convergent thinking stage required narrowing these ideas down to the most practical and realistic options. I found this more challenging because it involved evaluating the usefulness, safety, and effectiveness of each idea. Through reflection, I realised that convergent thinking is important because it allows creative ideas to become achievable solutions. While divergent thinking expanded possibilities, convergent thinking helped identify the best outcomes.</w:t>
      </w:r>
      <w:r w:rsidRPr="00AD218D">
        <w:rPr>
          <w:rStyle w:val="eop"/>
          <w:rFonts w:ascii="Arial" w:hAnsi="Arial" w:cs="Arial"/>
          <w:sz w:val="22"/>
          <w:szCs w:val="22"/>
        </w:rPr>
        <w:t> </w:t>
      </w:r>
    </w:p>
    <w:p w14:paraId="2761E18C" w14:textId="3D04BF9A" w:rsidR="004B3341" w:rsidRPr="00AD218D" w:rsidRDefault="004B3341"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 xml:space="preserve">The activity highlighted the importance of balancing both thinking styles in learning and decision-making. I learned that creativity alone is not enough without evaluation and structure. In future group activities, I will contribute more confidently during brainstorming sessions </w:t>
      </w:r>
      <w:r w:rsidR="00AD218D">
        <w:rPr>
          <w:rStyle w:val="normaltextrun"/>
          <w:rFonts w:ascii="Arial" w:hAnsi="Arial" w:cs="Arial"/>
          <w:sz w:val="22"/>
          <w:szCs w:val="22"/>
        </w:rPr>
        <w:t>and apply</w:t>
      </w:r>
      <w:r w:rsidRPr="00AD218D">
        <w:rPr>
          <w:rStyle w:val="normaltextrun"/>
          <w:rFonts w:ascii="Arial" w:hAnsi="Arial" w:cs="Arial"/>
          <w:sz w:val="22"/>
          <w:szCs w:val="22"/>
        </w:rPr>
        <w:t xml:space="preserve"> critical thinking to refine ideas effectively. Overall, the paperclip exercise improved my understanding of how convergent and divergent thinking work together to support innovation and problem-solving.</w:t>
      </w:r>
    </w:p>
    <w:p w14:paraId="2EDFC5AE" w14:textId="77777777" w:rsidR="004B3341" w:rsidRPr="00AD218D" w:rsidRDefault="004B3341" w:rsidP="00AD218D">
      <w:pPr>
        <w:spacing w:line="360" w:lineRule="auto"/>
        <w:jc w:val="both"/>
        <w:rPr>
          <w:rFonts w:ascii="Arial" w:eastAsia="Arial Nova" w:hAnsi="Arial" w:cs="Arial"/>
          <w:i/>
          <w:iCs/>
          <w:color w:val="FF0000"/>
          <w:sz w:val="22"/>
          <w:szCs w:val="22"/>
        </w:rPr>
      </w:pPr>
    </w:p>
    <w:p w14:paraId="3D8E9ECA" w14:textId="33CA9756" w:rsidR="32ADAAF6" w:rsidRPr="00AD218D" w:rsidRDefault="2A01ADFD" w:rsidP="00AD218D">
      <w:pPr>
        <w:spacing w:line="360" w:lineRule="auto"/>
        <w:jc w:val="both"/>
        <w:rPr>
          <w:rFonts w:ascii="Arial" w:eastAsia="Arial Nova" w:hAnsi="Arial" w:cs="Arial"/>
          <w:b/>
          <w:bCs/>
          <w:color w:val="000000" w:themeColor="text1"/>
          <w:sz w:val="22"/>
          <w:szCs w:val="22"/>
        </w:rPr>
      </w:pPr>
      <w:r w:rsidRPr="00AD218D">
        <w:rPr>
          <w:rFonts w:ascii="Arial" w:eastAsia="Arial Nova" w:hAnsi="Arial" w:cs="Arial"/>
          <w:b/>
          <w:bCs/>
          <w:color w:val="000000" w:themeColor="text1"/>
          <w:sz w:val="22"/>
          <w:szCs w:val="22"/>
        </w:rPr>
        <w:t xml:space="preserve">Task 3 - </w:t>
      </w:r>
      <w:r w:rsidR="32ADAAF6" w:rsidRPr="00AD218D">
        <w:rPr>
          <w:rFonts w:ascii="Arial" w:eastAsia="Arial Nova" w:hAnsi="Arial" w:cs="Arial"/>
          <w:b/>
          <w:bCs/>
          <w:color w:val="000000" w:themeColor="text1"/>
          <w:sz w:val="22"/>
          <w:szCs w:val="22"/>
        </w:rPr>
        <w:t>Case Study of a UK innovation</w:t>
      </w:r>
    </w:p>
    <w:p w14:paraId="512C6B50" w14:textId="77B635C7" w:rsidR="021F216E" w:rsidRPr="00AD218D" w:rsidRDefault="021F216E" w:rsidP="00AD218D">
      <w:pPr>
        <w:spacing w:line="360" w:lineRule="auto"/>
        <w:jc w:val="both"/>
        <w:rPr>
          <w:rFonts w:ascii="Arial" w:eastAsia="Arial Nova" w:hAnsi="Arial" w:cs="Arial"/>
          <w:i/>
          <w:iCs/>
          <w:color w:val="000000" w:themeColor="text1"/>
          <w:sz w:val="22"/>
          <w:szCs w:val="22"/>
        </w:rPr>
      </w:pPr>
    </w:p>
    <w:p w14:paraId="24EB11AB" w14:textId="77777777" w:rsidR="00576623" w:rsidRPr="00AD218D" w:rsidRDefault="00576623"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A strong example of innovation within the NHS is the development of </w:t>
      </w:r>
      <w:r w:rsidRPr="00AD218D">
        <w:rPr>
          <w:rStyle w:val="normaltextrun"/>
          <w:rFonts w:ascii="Arial" w:hAnsi="Arial" w:cs="Arial"/>
          <w:b/>
          <w:bCs/>
          <w:sz w:val="22"/>
          <w:szCs w:val="22"/>
        </w:rPr>
        <w:t>Virtual Wards</w:t>
      </w:r>
      <w:r w:rsidRPr="00AD218D">
        <w:rPr>
          <w:rStyle w:val="normaltextrun"/>
          <w:rFonts w:ascii="Arial" w:hAnsi="Arial" w:cs="Arial"/>
          <w:sz w:val="22"/>
          <w:szCs w:val="22"/>
        </w:rPr>
        <w:t> (also known as “Hospital at Home”). This model enables patients to receive hospital-level monitoring and treatment in their own homes through digital technology, remote observation devices, and regular contact with multidisciplinary clinical teams. It was introduced to reduce pressure on hospitals while improving patient experience.</w:t>
      </w:r>
      <w:r w:rsidRPr="00AD218D">
        <w:rPr>
          <w:rStyle w:val="eop"/>
          <w:rFonts w:ascii="Arial" w:hAnsi="Arial" w:cs="Arial"/>
          <w:sz w:val="22"/>
          <w:szCs w:val="22"/>
        </w:rPr>
        <w:t> </w:t>
      </w:r>
    </w:p>
    <w:p w14:paraId="69119F17" w14:textId="77777777" w:rsidR="00576623" w:rsidRPr="00AD218D" w:rsidRDefault="00576623"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Creativity was central to the design and implementation of virtual wards. Rather than expanding physical hospital capacity, NHS teams reimagined what a “ward” could be. The project combined digital monitoring tools such as pulse oximeters, tablets, and video consultations with traditional clinical practice. This required creative problem-solving across nursing, medicine, digital health, and community services. Staff redesigned care pathways around patients’ daily lives instead of around hospital buildings.</w:t>
      </w:r>
      <w:r w:rsidRPr="00AD218D">
        <w:rPr>
          <w:rStyle w:val="eop"/>
          <w:rFonts w:ascii="Arial" w:hAnsi="Arial" w:cs="Arial"/>
          <w:sz w:val="22"/>
          <w:szCs w:val="22"/>
        </w:rPr>
        <w:t> </w:t>
      </w:r>
    </w:p>
    <w:p w14:paraId="64112A9E" w14:textId="77777777" w:rsidR="00576623" w:rsidRPr="00AD218D" w:rsidRDefault="00576623"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A key creative feature was the blending of technology with personalised care. Patients could remain in familiar home surroundings while clinicians monitored symptoms remotely and responded quickly when deterioration was detected. This challenged the long-established assumption that acute care must happen inside a hospital. It also demonstrated innovative thinking around resource use, workforce flexibility, and patient independence.</w:t>
      </w:r>
      <w:r w:rsidRPr="00AD218D">
        <w:rPr>
          <w:rStyle w:val="eop"/>
          <w:rFonts w:ascii="Arial" w:hAnsi="Arial" w:cs="Arial"/>
          <w:sz w:val="22"/>
          <w:szCs w:val="22"/>
        </w:rPr>
        <w:t> </w:t>
      </w:r>
    </w:p>
    <w:p w14:paraId="019CD382" w14:textId="66A0CBC4" w:rsidR="00576623" w:rsidRPr="00AD218D" w:rsidRDefault="00576623"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 xml:space="preserve">The value created for patients has been significant. Many patients report feeling more comfortable and less anxious recovering at home compared with being on a ward. Home-based care can improve sleep, family involvement, mobility, and emotional </w:t>
      </w:r>
      <w:r w:rsidR="00AD218D">
        <w:rPr>
          <w:rStyle w:val="normaltextrun"/>
          <w:rFonts w:ascii="Arial" w:hAnsi="Arial" w:cs="Arial"/>
          <w:sz w:val="22"/>
          <w:szCs w:val="22"/>
        </w:rPr>
        <w:t>well-being</w:t>
      </w:r>
      <w:r w:rsidRPr="00AD218D">
        <w:rPr>
          <w:rStyle w:val="normaltextrun"/>
          <w:rFonts w:ascii="Arial" w:hAnsi="Arial" w:cs="Arial"/>
          <w:sz w:val="22"/>
          <w:szCs w:val="22"/>
        </w:rPr>
        <w:t>. It also reduces the risk of hospital-acquired infections and deconditioning, particularly for older adults.</w:t>
      </w:r>
      <w:r w:rsidRPr="00AD218D">
        <w:rPr>
          <w:rStyle w:val="eop"/>
          <w:rFonts w:ascii="Arial" w:hAnsi="Arial" w:cs="Arial"/>
          <w:sz w:val="22"/>
          <w:szCs w:val="22"/>
        </w:rPr>
        <w:t> </w:t>
      </w:r>
    </w:p>
    <w:p w14:paraId="786AC91C" w14:textId="45389BFB" w:rsidR="00576623" w:rsidRPr="00AD218D" w:rsidRDefault="00576623"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 xml:space="preserve">For services, the initiative created operational and financial value. NHS England reported that the Leeds frailty virtual ward </w:t>
      </w:r>
      <w:r w:rsidR="00AD218D">
        <w:rPr>
          <w:rStyle w:val="normaltextrun"/>
          <w:rFonts w:ascii="Arial" w:hAnsi="Arial" w:cs="Arial"/>
          <w:sz w:val="22"/>
          <w:szCs w:val="22"/>
        </w:rPr>
        <w:t xml:space="preserve">has </w:t>
      </w:r>
      <w:r w:rsidRPr="00AD218D">
        <w:rPr>
          <w:rStyle w:val="normaltextrun"/>
          <w:rFonts w:ascii="Arial" w:hAnsi="Arial" w:cs="Arial"/>
          <w:sz w:val="22"/>
          <w:szCs w:val="22"/>
        </w:rPr>
        <w:t>saved over </w:t>
      </w:r>
      <w:r w:rsidRPr="00AD218D">
        <w:rPr>
          <w:rStyle w:val="normaltextrun"/>
          <w:rFonts w:ascii="Arial" w:hAnsi="Arial" w:cs="Arial"/>
          <w:b/>
          <w:bCs/>
          <w:sz w:val="22"/>
          <w:szCs w:val="22"/>
        </w:rPr>
        <w:t>21,500 bed days</w:t>
      </w:r>
      <w:r w:rsidRPr="00AD218D">
        <w:rPr>
          <w:rStyle w:val="normaltextrun"/>
          <w:rFonts w:ascii="Arial" w:hAnsi="Arial" w:cs="Arial"/>
          <w:sz w:val="22"/>
          <w:szCs w:val="22"/>
        </w:rPr>
        <w:t> since its launch, helping reduce hospital admissions and supporting earlier discharge. This improves patient flow and releases hospital beds for people with the highest clinical need. Virtual wards also support a more sustainable healthcare model by using staff and resources more efficiently.</w:t>
      </w:r>
      <w:r w:rsidRPr="00AD218D">
        <w:rPr>
          <w:rStyle w:val="eop"/>
          <w:rFonts w:ascii="Arial" w:hAnsi="Arial" w:cs="Arial"/>
          <w:sz w:val="22"/>
          <w:szCs w:val="22"/>
        </w:rPr>
        <w:t> </w:t>
      </w:r>
    </w:p>
    <w:p w14:paraId="33B241CB" w14:textId="77777777" w:rsidR="00576623" w:rsidRPr="00AD218D" w:rsidRDefault="00576623" w:rsidP="00AD218D">
      <w:pPr>
        <w:pStyle w:val="paragraph"/>
        <w:spacing w:before="0" w:after="0" w:line="360" w:lineRule="auto"/>
        <w:jc w:val="both"/>
        <w:textAlignment w:val="baseline"/>
        <w:rPr>
          <w:rFonts w:ascii="Arial" w:hAnsi="Arial" w:cs="Arial"/>
          <w:sz w:val="22"/>
          <w:szCs w:val="22"/>
        </w:rPr>
      </w:pPr>
      <w:r w:rsidRPr="00AD218D">
        <w:rPr>
          <w:rStyle w:val="normaltextrun"/>
          <w:rFonts w:ascii="Arial" w:hAnsi="Arial" w:cs="Arial"/>
          <w:sz w:val="22"/>
          <w:szCs w:val="22"/>
        </w:rPr>
        <w:t>Overall, virtual wards show how creativity within healthcare is not limited to new technology alone. The innovation came from rethinking how, where, and by whom care can be delivered. By combining digital tools with patient-centred service redesign, the NHS created measurable benefits for both patients and the wider healthcare system.</w:t>
      </w:r>
      <w:r w:rsidRPr="00AD218D">
        <w:rPr>
          <w:rStyle w:val="eop"/>
          <w:rFonts w:ascii="Arial" w:hAnsi="Arial" w:cs="Arial"/>
          <w:sz w:val="22"/>
          <w:szCs w:val="22"/>
        </w:rPr>
        <w:t> </w:t>
      </w:r>
    </w:p>
    <w:p w14:paraId="7E7EEBF1" w14:textId="2B952DE6" w:rsidR="79E626CA" w:rsidRPr="00AD218D" w:rsidRDefault="11DCB36E" w:rsidP="00AD218D">
      <w:pPr>
        <w:pStyle w:val="paragraph"/>
        <w:spacing w:before="0" w:beforeAutospacing="0" w:after="0" w:afterAutospacing="0" w:line="360" w:lineRule="auto"/>
        <w:jc w:val="both"/>
        <w:textAlignment w:val="baseline"/>
        <w:rPr>
          <w:rFonts w:ascii="Arial" w:hAnsi="Arial" w:cs="Arial"/>
          <w:b/>
          <w:bCs/>
          <w:sz w:val="22"/>
          <w:szCs w:val="22"/>
        </w:rPr>
      </w:pPr>
      <w:r w:rsidRPr="00AD218D">
        <w:rPr>
          <w:rFonts w:ascii="Arial" w:eastAsia="Arial Nova" w:hAnsi="Arial" w:cs="Arial"/>
          <w:b/>
          <w:bCs/>
          <w:color w:val="000000" w:themeColor="text1"/>
          <w:sz w:val="22"/>
          <w:szCs w:val="22"/>
        </w:rPr>
        <w:t xml:space="preserve">Task 4 - </w:t>
      </w:r>
      <w:r w:rsidR="79E626CA" w:rsidRPr="00AD218D">
        <w:rPr>
          <w:rFonts w:ascii="Arial" w:eastAsia="Arial Nova" w:hAnsi="Arial" w:cs="Arial"/>
          <w:b/>
          <w:bCs/>
          <w:color w:val="000000" w:themeColor="text1"/>
          <w:sz w:val="22"/>
          <w:szCs w:val="22"/>
        </w:rPr>
        <w:t>Research Task</w:t>
      </w:r>
    </w:p>
    <w:p w14:paraId="5DA34871" w14:textId="2084A153" w:rsidR="240D90F5" w:rsidRPr="00AD218D" w:rsidRDefault="240D90F5" w:rsidP="00AD218D">
      <w:pPr>
        <w:spacing w:line="360" w:lineRule="auto"/>
        <w:jc w:val="both"/>
        <w:rPr>
          <w:rFonts w:ascii="Arial" w:eastAsia="Arial Nova" w:hAnsi="Arial" w:cs="Arial"/>
          <w:b/>
          <w:bCs/>
          <w:i/>
          <w:iCs/>
          <w:color w:val="000000" w:themeColor="text1"/>
          <w:sz w:val="22"/>
          <w:szCs w:val="22"/>
        </w:rPr>
      </w:pPr>
    </w:p>
    <w:p w14:paraId="6A3BCF65" w14:textId="77777777" w:rsidR="004B58EE" w:rsidRPr="00AD218D" w:rsidRDefault="004B58EE" w:rsidP="00AD218D">
      <w:pPr>
        <w:pStyle w:val="NormalWeb"/>
        <w:spacing w:line="360" w:lineRule="auto"/>
        <w:jc w:val="both"/>
        <w:rPr>
          <w:rFonts w:ascii="Arial" w:hAnsi="Arial" w:cs="Arial"/>
          <w:b/>
          <w:bCs/>
          <w:sz w:val="22"/>
          <w:szCs w:val="22"/>
        </w:rPr>
      </w:pPr>
      <w:r w:rsidRPr="00AD218D">
        <w:rPr>
          <w:rStyle w:val="Strong"/>
          <w:rFonts w:ascii="Arial" w:hAnsi="Arial" w:cs="Arial"/>
          <w:sz w:val="22"/>
          <w:szCs w:val="22"/>
        </w:rPr>
        <w:t>Current Issue in Health and Social Care: Mental Health Stigma</w:t>
      </w:r>
    </w:p>
    <w:p w14:paraId="13904530" w14:textId="77777777" w:rsidR="004B58EE" w:rsidRPr="00AD218D" w:rsidRDefault="004B58EE" w:rsidP="00AD218D">
      <w:pPr>
        <w:pStyle w:val="NormalWeb"/>
        <w:spacing w:line="360" w:lineRule="auto"/>
        <w:jc w:val="both"/>
        <w:rPr>
          <w:rFonts w:ascii="Arial" w:hAnsi="Arial" w:cs="Arial"/>
          <w:sz w:val="22"/>
          <w:szCs w:val="22"/>
        </w:rPr>
      </w:pPr>
      <w:r w:rsidRPr="00AD218D">
        <w:rPr>
          <w:rFonts w:ascii="Arial" w:hAnsi="Arial" w:cs="Arial"/>
          <w:sz w:val="22"/>
          <w:szCs w:val="22"/>
        </w:rPr>
        <w:t>Mental health stigma remains a significant issue in health and social care because it prevents many people from seeking professional support. Stigma can involve negative attitudes from society, discrimination, and feelings of shame experienced by individuals with mental health conditions. As a result, many people delay treatment or avoid accessing services altogether, which can worsen their mental health and reduce their quality of life.</w:t>
      </w:r>
    </w:p>
    <w:p w14:paraId="20BB00B5" w14:textId="77777777" w:rsidR="004B58EE" w:rsidRPr="00AD218D" w:rsidRDefault="004B58EE" w:rsidP="00AD218D">
      <w:pPr>
        <w:pStyle w:val="NormalWeb"/>
        <w:spacing w:line="360" w:lineRule="auto"/>
        <w:jc w:val="both"/>
        <w:rPr>
          <w:rFonts w:ascii="Arial" w:hAnsi="Arial" w:cs="Arial"/>
          <w:sz w:val="22"/>
          <w:szCs w:val="22"/>
        </w:rPr>
      </w:pPr>
      <w:r w:rsidRPr="00AD218D">
        <w:rPr>
          <w:rFonts w:ascii="Arial" w:hAnsi="Arial" w:cs="Arial"/>
          <w:sz w:val="22"/>
          <w:szCs w:val="22"/>
        </w:rPr>
        <w:t>One study by Corrigan, Druss and Perlick (2014) explored how stigma affects engagement with mental health services. The researchers found that stigma operates at several levels, including public stigma, self-stigma, and structural stigma. Their findings suggest that people may avoid seeking help because they fear being judged, labelled, or treated differently by others. The study also highlighted that stigma can reduce individuals’ willingness to continue treatment, creating barriers to recovery.</w:t>
      </w:r>
    </w:p>
    <w:p w14:paraId="4116D10F" w14:textId="77777777" w:rsidR="004B58EE" w:rsidRPr="00AD218D" w:rsidRDefault="004B58EE" w:rsidP="00AD218D">
      <w:pPr>
        <w:pStyle w:val="NormalWeb"/>
        <w:spacing w:line="360" w:lineRule="auto"/>
        <w:jc w:val="both"/>
        <w:rPr>
          <w:rFonts w:ascii="Arial" w:hAnsi="Arial" w:cs="Arial"/>
          <w:sz w:val="22"/>
          <w:szCs w:val="22"/>
        </w:rPr>
      </w:pPr>
      <w:r w:rsidRPr="00AD218D">
        <w:rPr>
          <w:rFonts w:ascii="Arial" w:hAnsi="Arial" w:cs="Arial"/>
          <w:sz w:val="22"/>
          <w:szCs w:val="22"/>
        </w:rPr>
        <w:t>A second study by Clement et al. (2015) examined the relationship between mental health stigma and help-seeking behaviour. The review analysed evidence from over 140 studies and found that stigma consistently discourages people from accessing mental health support. The authors reported that concerns about disclosing a mental health problem and fears of negative reactions from others were among the most common barriers to seeking help. The study also found that stigma had a stronger impact on certain groups, including young people, men, and ethnic minority communities.</w:t>
      </w:r>
    </w:p>
    <w:p w14:paraId="235EF3DC" w14:textId="77777777" w:rsidR="004B58EE" w:rsidRPr="00AD218D" w:rsidRDefault="004B58EE" w:rsidP="00AD218D">
      <w:pPr>
        <w:pStyle w:val="NormalWeb"/>
        <w:spacing w:line="360" w:lineRule="auto"/>
        <w:jc w:val="both"/>
        <w:rPr>
          <w:rFonts w:ascii="Arial" w:hAnsi="Arial" w:cs="Arial"/>
          <w:sz w:val="22"/>
          <w:szCs w:val="22"/>
        </w:rPr>
      </w:pPr>
      <w:r w:rsidRPr="00AD218D">
        <w:rPr>
          <w:rFonts w:ascii="Arial" w:hAnsi="Arial" w:cs="Arial"/>
          <w:sz w:val="22"/>
          <w:szCs w:val="22"/>
        </w:rPr>
        <w:t>Overall, these studies show that mental health stigma remains a major reason why individuals do not access the care they need. Reducing stigma through education, awareness campaigns, and supportive health services is essential for improving access to mental health care and promoting better health outcomes.</w:t>
      </w:r>
    </w:p>
    <w:p w14:paraId="3F9B192A" w14:textId="3A74F879" w:rsidR="004B58EE" w:rsidRPr="00AD218D" w:rsidRDefault="004B58EE" w:rsidP="00AD218D">
      <w:pPr>
        <w:pStyle w:val="NormalWeb"/>
        <w:spacing w:line="360" w:lineRule="auto"/>
        <w:jc w:val="both"/>
        <w:rPr>
          <w:rFonts w:ascii="Arial" w:hAnsi="Arial" w:cs="Arial"/>
          <w:sz w:val="22"/>
          <w:szCs w:val="22"/>
        </w:rPr>
      </w:pPr>
    </w:p>
    <w:p w14:paraId="443966C0" w14:textId="3E5919AB" w:rsidR="6D65878B" w:rsidRPr="00AD218D" w:rsidRDefault="72B6EECC" w:rsidP="00AD218D">
      <w:pPr>
        <w:spacing w:line="360" w:lineRule="auto"/>
        <w:jc w:val="both"/>
        <w:rPr>
          <w:rFonts w:ascii="Arial" w:eastAsia="Arial Nova" w:hAnsi="Arial" w:cs="Arial"/>
          <w:color w:val="000000" w:themeColor="text1"/>
          <w:sz w:val="22"/>
          <w:szCs w:val="22"/>
        </w:rPr>
      </w:pPr>
      <w:r w:rsidRPr="00AD218D">
        <w:rPr>
          <w:rFonts w:ascii="Arial" w:eastAsia="Arial Nova" w:hAnsi="Arial" w:cs="Arial"/>
          <w:color w:val="000000" w:themeColor="text1"/>
          <w:sz w:val="22"/>
          <w:szCs w:val="22"/>
        </w:rPr>
        <w:t xml:space="preserve">Task </w:t>
      </w:r>
      <w:r w:rsidR="00563EB8" w:rsidRPr="00AD218D">
        <w:rPr>
          <w:rFonts w:ascii="Arial" w:eastAsia="Arial Nova" w:hAnsi="Arial" w:cs="Arial"/>
          <w:color w:val="000000" w:themeColor="text1"/>
          <w:sz w:val="22"/>
          <w:szCs w:val="22"/>
        </w:rPr>
        <w:t>5</w:t>
      </w:r>
      <w:r w:rsidRPr="00AD218D">
        <w:rPr>
          <w:rFonts w:ascii="Arial" w:eastAsia="Arial Nova" w:hAnsi="Arial" w:cs="Arial"/>
          <w:color w:val="000000" w:themeColor="text1"/>
          <w:sz w:val="22"/>
          <w:szCs w:val="22"/>
        </w:rPr>
        <w:t xml:space="preserve"> - </w:t>
      </w:r>
      <w:r w:rsidR="6D65878B" w:rsidRPr="00AD218D">
        <w:rPr>
          <w:rFonts w:ascii="Arial" w:eastAsia="Arial Nova" w:hAnsi="Arial" w:cs="Arial"/>
          <w:color w:val="000000" w:themeColor="text1"/>
          <w:sz w:val="22"/>
          <w:szCs w:val="22"/>
        </w:rPr>
        <w:t>Podcast</w:t>
      </w:r>
    </w:p>
    <w:p w14:paraId="45F09D4E" w14:textId="717745AA" w:rsidR="00121ED5" w:rsidRPr="00AD218D" w:rsidRDefault="00121ED5" w:rsidP="00AD218D">
      <w:pPr>
        <w:spacing w:line="360" w:lineRule="auto"/>
        <w:jc w:val="both"/>
        <w:rPr>
          <w:rFonts w:ascii="Arial" w:eastAsia="Arial Nova" w:hAnsi="Arial" w:cs="Arial"/>
          <w:i/>
          <w:iCs/>
          <w:sz w:val="22"/>
          <w:szCs w:val="22"/>
        </w:rPr>
      </w:pPr>
    </w:p>
    <w:p w14:paraId="7820835D" w14:textId="7E87785C" w:rsidR="723804E2" w:rsidRPr="00AD218D" w:rsidRDefault="00007761" w:rsidP="00AD218D">
      <w:pPr>
        <w:spacing w:line="360" w:lineRule="auto"/>
        <w:jc w:val="both"/>
        <w:rPr>
          <w:rFonts w:ascii="Arial" w:eastAsia="Arial Nova" w:hAnsi="Arial" w:cs="Arial"/>
          <w:i/>
          <w:iCs/>
          <w:sz w:val="22"/>
          <w:szCs w:val="22"/>
        </w:rPr>
      </w:pPr>
      <w:r w:rsidRPr="00AD218D">
        <w:rPr>
          <w:rFonts w:ascii="Arial" w:eastAsia="Arial Nova" w:hAnsi="Arial" w:cs="Arial"/>
          <w:i/>
          <w:iCs/>
          <w:sz w:val="22"/>
          <w:szCs w:val="22"/>
        </w:rPr>
        <w:object w:dxaOrig="1520" w:dyaOrig="987" w14:anchorId="0874B938">
          <v:shape id="_x0000_i1025" type="#_x0000_t75" style="width:76.3pt;height:49.7pt" o:ole="">
            <v:imagedata r:id="rId9" o:title=""/>
          </v:shape>
          <o:OLEObject Type="Embed" ProgID="Package" ShapeID="_x0000_i1025" DrawAspect="Icon" ObjectID="_1843194661" r:id="rId10"/>
        </w:object>
      </w:r>
    </w:p>
    <w:p w14:paraId="2056293E" w14:textId="0D1BD613" w:rsidR="021F216E" w:rsidRPr="00AD218D" w:rsidRDefault="021F216E" w:rsidP="00AD218D">
      <w:pPr>
        <w:spacing w:line="360" w:lineRule="auto"/>
        <w:jc w:val="both"/>
        <w:rPr>
          <w:rFonts w:ascii="Arial" w:eastAsia="Arial Nova" w:hAnsi="Arial" w:cs="Arial"/>
          <w:i/>
          <w:iCs/>
          <w:sz w:val="22"/>
          <w:szCs w:val="22"/>
        </w:rPr>
      </w:pPr>
    </w:p>
    <w:p w14:paraId="0D0443BA" w14:textId="520F57D8" w:rsidR="021F216E" w:rsidRPr="00AD218D" w:rsidRDefault="021F216E" w:rsidP="00AD218D">
      <w:pPr>
        <w:spacing w:line="360" w:lineRule="auto"/>
        <w:jc w:val="both"/>
        <w:rPr>
          <w:rFonts w:ascii="Arial" w:eastAsia="Arial Nova" w:hAnsi="Arial" w:cs="Arial"/>
          <w:i/>
          <w:iCs/>
          <w:sz w:val="22"/>
          <w:szCs w:val="22"/>
        </w:rPr>
      </w:pPr>
    </w:p>
    <w:p w14:paraId="6CD6835C" w14:textId="0BAA246E" w:rsidR="021F216E" w:rsidRPr="00AD218D" w:rsidRDefault="021F216E" w:rsidP="00AD218D">
      <w:pPr>
        <w:spacing w:line="360" w:lineRule="auto"/>
        <w:jc w:val="both"/>
        <w:rPr>
          <w:rFonts w:ascii="Arial" w:eastAsia="Arial Nova" w:hAnsi="Arial" w:cs="Arial"/>
          <w:b/>
          <w:bCs/>
          <w:i/>
          <w:iCs/>
          <w:sz w:val="22"/>
          <w:szCs w:val="22"/>
        </w:rPr>
      </w:pPr>
    </w:p>
    <w:p w14:paraId="462F4D73" w14:textId="4DD0E65A" w:rsidR="38F3069B" w:rsidRPr="00AD218D" w:rsidRDefault="21B62BFC" w:rsidP="00AD218D">
      <w:pPr>
        <w:spacing w:line="360" w:lineRule="auto"/>
        <w:jc w:val="both"/>
        <w:rPr>
          <w:rFonts w:ascii="Arial" w:eastAsia="Arial Nova" w:hAnsi="Arial" w:cs="Arial"/>
          <w:b/>
          <w:bCs/>
          <w:color w:val="000000" w:themeColor="text1"/>
          <w:sz w:val="22"/>
          <w:szCs w:val="22"/>
        </w:rPr>
      </w:pPr>
      <w:r w:rsidRPr="00AD218D">
        <w:rPr>
          <w:rFonts w:ascii="Arial" w:eastAsia="Arial Nova" w:hAnsi="Arial" w:cs="Arial"/>
          <w:b/>
          <w:bCs/>
          <w:color w:val="000000" w:themeColor="text1"/>
          <w:sz w:val="22"/>
          <w:szCs w:val="22"/>
        </w:rPr>
        <w:t xml:space="preserve">Task </w:t>
      </w:r>
      <w:r w:rsidR="00563EB8" w:rsidRPr="00AD218D">
        <w:rPr>
          <w:rFonts w:ascii="Arial" w:eastAsia="Arial Nova" w:hAnsi="Arial" w:cs="Arial"/>
          <w:b/>
          <w:bCs/>
          <w:color w:val="000000" w:themeColor="text1"/>
          <w:sz w:val="22"/>
          <w:szCs w:val="22"/>
        </w:rPr>
        <w:t>6</w:t>
      </w:r>
      <w:r w:rsidRPr="00AD218D">
        <w:rPr>
          <w:rFonts w:ascii="Arial" w:eastAsia="Arial Nova" w:hAnsi="Arial" w:cs="Arial"/>
          <w:b/>
          <w:bCs/>
          <w:color w:val="000000" w:themeColor="text1"/>
          <w:sz w:val="22"/>
          <w:szCs w:val="22"/>
        </w:rPr>
        <w:t xml:space="preserve"> - </w:t>
      </w:r>
      <w:r w:rsidR="17E92B46" w:rsidRPr="00AD218D">
        <w:rPr>
          <w:rFonts w:ascii="Arial" w:eastAsia="Arial Nova" w:hAnsi="Arial" w:cs="Arial"/>
          <w:b/>
          <w:bCs/>
          <w:color w:val="000000" w:themeColor="text1"/>
          <w:sz w:val="22"/>
          <w:szCs w:val="22"/>
        </w:rPr>
        <w:t>NHS Leadership Framework Analysis</w:t>
      </w:r>
    </w:p>
    <w:p w14:paraId="156F27C2" w14:textId="301D9C6F" w:rsidR="021F216E" w:rsidRPr="00AD218D" w:rsidRDefault="021F216E" w:rsidP="00AD218D">
      <w:pPr>
        <w:spacing w:line="360" w:lineRule="auto"/>
        <w:jc w:val="both"/>
        <w:rPr>
          <w:rFonts w:ascii="Arial" w:eastAsia="Arial Nova" w:hAnsi="Arial" w:cs="Arial"/>
          <w:i/>
          <w:iCs/>
          <w:color w:val="000000" w:themeColor="text1"/>
          <w:sz w:val="22"/>
          <w:szCs w:val="22"/>
        </w:rPr>
      </w:pPr>
    </w:p>
    <w:p w14:paraId="1ACD8B0B" w14:textId="2AD97267"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r w:rsidRPr="00AD218D">
        <w:rPr>
          <w:rFonts w:ascii="Arial" w:eastAsia="Times New Roman" w:hAnsi="Arial" w:cs="Arial"/>
          <w:sz w:val="22"/>
          <w:szCs w:val="22"/>
          <w:lang w:eastAsia="en-GB"/>
        </w:rPr>
        <w:t>The NHS Healthcare Leadership Model is a framework developed by the NHS Leadership Academy to support leadership development across health and social care. It is designed for both clinical and non-clinical staff and focuses on behaviors that contribute to effective leadership and improved patient care. The model consists of nine key dimensions: Inspiring Shared Purpose, Leading with Care, Evaluating Information, Connecting Our Service, Sharing the Vision, Engaging the Team, Holding to Account, Developing Capability, and Influencing for Results. Together, these dimensions help leaders create positive workplace cultures, improve team performance, and deliver high-quality healthcare services.</w:t>
      </w:r>
    </w:p>
    <w:p w14:paraId="5A5BF4F1" w14:textId="236C6332"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r w:rsidRPr="00AD218D">
        <w:rPr>
          <w:rFonts w:ascii="Arial" w:eastAsia="Times New Roman" w:hAnsi="Arial" w:cs="Arial"/>
          <w:sz w:val="22"/>
          <w:szCs w:val="22"/>
          <w:lang w:eastAsia="en-GB"/>
        </w:rPr>
        <w:t xml:space="preserve">The framework encourages leaders to align their actions with NHS values, make evidence-based decisions, support colleagues, and collaborate across </w:t>
      </w:r>
      <w:proofErr w:type="spellStart"/>
      <w:r w:rsidRPr="00AD218D">
        <w:rPr>
          <w:rFonts w:ascii="Arial" w:eastAsia="Times New Roman" w:hAnsi="Arial" w:cs="Arial"/>
          <w:sz w:val="22"/>
          <w:szCs w:val="22"/>
          <w:lang w:eastAsia="en-GB"/>
        </w:rPr>
        <w:t>organisations</w:t>
      </w:r>
      <w:proofErr w:type="spellEnd"/>
      <w:r w:rsidRPr="00AD218D">
        <w:rPr>
          <w:rFonts w:ascii="Arial" w:eastAsia="Times New Roman" w:hAnsi="Arial" w:cs="Arial"/>
          <w:sz w:val="22"/>
          <w:szCs w:val="22"/>
          <w:lang w:eastAsia="en-GB"/>
        </w:rPr>
        <w:t xml:space="preserve">. By promoting self-reflection and continuous improvement, the Healthcare Leadership Model helps </w:t>
      </w:r>
      <w:proofErr w:type="spellStart"/>
      <w:r w:rsidRPr="00AD218D">
        <w:rPr>
          <w:rFonts w:ascii="Arial" w:eastAsia="Times New Roman" w:hAnsi="Arial" w:cs="Arial"/>
          <w:sz w:val="22"/>
          <w:szCs w:val="22"/>
          <w:lang w:eastAsia="en-GB"/>
        </w:rPr>
        <w:t>organisations</w:t>
      </w:r>
      <w:proofErr w:type="spellEnd"/>
      <w:r w:rsidRPr="00AD218D">
        <w:rPr>
          <w:rFonts w:ascii="Arial" w:eastAsia="Times New Roman" w:hAnsi="Arial" w:cs="Arial"/>
          <w:sz w:val="22"/>
          <w:szCs w:val="22"/>
          <w:lang w:eastAsia="en-GB"/>
        </w:rPr>
        <w:t xml:space="preserve"> build strong leadership capacity, enhance staff engagement, and improve patient outcomes. Ultimately, the model provides a practical guide for developing leadership </w:t>
      </w:r>
      <w:proofErr w:type="spellStart"/>
      <w:r w:rsidRPr="00AD218D">
        <w:rPr>
          <w:rFonts w:ascii="Arial" w:eastAsia="Times New Roman" w:hAnsi="Arial" w:cs="Arial"/>
          <w:sz w:val="22"/>
          <w:szCs w:val="22"/>
          <w:lang w:eastAsia="en-GB"/>
        </w:rPr>
        <w:t>behaviours</w:t>
      </w:r>
      <w:proofErr w:type="spellEnd"/>
      <w:r w:rsidRPr="00AD218D">
        <w:rPr>
          <w:rFonts w:ascii="Arial" w:eastAsia="Times New Roman" w:hAnsi="Arial" w:cs="Arial"/>
          <w:sz w:val="22"/>
          <w:szCs w:val="22"/>
          <w:lang w:eastAsia="en-GB"/>
        </w:rPr>
        <w:t xml:space="preserve"> that support safe, effective, and compassionate care throughout the NHS.</w:t>
      </w:r>
    </w:p>
    <w:p w14:paraId="14D0BA7D" w14:textId="77777777"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r w:rsidRPr="00AD218D">
        <w:rPr>
          <w:rFonts w:ascii="Arial" w:eastAsia="Times New Roman" w:hAnsi="Arial" w:cs="Arial"/>
          <w:b/>
          <w:bCs/>
          <w:sz w:val="22"/>
          <w:szCs w:val="22"/>
          <w:lang w:eastAsia="en-GB"/>
        </w:rPr>
        <w:t>“Evaluating Information” to Encourage Creativity and Improve Care</w:t>
      </w:r>
    </w:p>
    <w:p w14:paraId="268F0755" w14:textId="5E3B14A5"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r w:rsidRPr="00AD218D">
        <w:rPr>
          <w:rFonts w:ascii="Arial" w:eastAsia="Times New Roman" w:hAnsi="Arial" w:cs="Arial"/>
          <w:sz w:val="22"/>
          <w:szCs w:val="22"/>
          <w:lang w:eastAsia="en-GB"/>
        </w:rPr>
        <w:t xml:space="preserve">One component of the NHS Healthcare Leadership Model that can encourage creativity and improve patient care is </w:t>
      </w:r>
      <w:r w:rsidRPr="00AD218D">
        <w:rPr>
          <w:rFonts w:ascii="Arial" w:eastAsia="Times New Roman" w:hAnsi="Arial" w:cs="Arial"/>
          <w:b/>
          <w:bCs/>
          <w:sz w:val="22"/>
          <w:szCs w:val="22"/>
          <w:lang w:eastAsia="en-GB"/>
        </w:rPr>
        <w:t>Evaluating Information</w:t>
      </w:r>
      <w:r w:rsidRPr="00AD218D">
        <w:rPr>
          <w:rFonts w:ascii="Arial" w:eastAsia="Times New Roman" w:hAnsi="Arial" w:cs="Arial"/>
          <w:sz w:val="22"/>
          <w:szCs w:val="22"/>
          <w:lang w:eastAsia="en-GB"/>
        </w:rPr>
        <w:t xml:space="preserve">. This dimension involves gathering information from a variety of sources, </w:t>
      </w:r>
      <w:proofErr w:type="spellStart"/>
      <w:r w:rsidRPr="00AD218D">
        <w:rPr>
          <w:rFonts w:ascii="Arial" w:eastAsia="Times New Roman" w:hAnsi="Arial" w:cs="Arial"/>
          <w:sz w:val="22"/>
          <w:szCs w:val="22"/>
          <w:lang w:eastAsia="en-GB"/>
        </w:rPr>
        <w:t>analysing</w:t>
      </w:r>
      <w:proofErr w:type="spellEnd"/>
      <w:r w:rsidRPr="00AD218D">
        <w:rPr>
          <w:rFonts w:ascii="Arial" w:eastAsia="Times New Roman" w:hAnsi="Arial" w:cs="Arial"/>
          <w:sz w:val="22"/>
          <w:szCs w:val="22"/>
          <w:lang w:eastAsia="en-GB"/>
        </w:rPr>
        <w:t xml:space="preserve"> evidence, and using insights to generate new ideas and improvements. A leader can use this approach by actively seeking feedback from patients, staff, and service data to identify areas for improvement. By encouraging team members to share ideas and explore different perspectives, leaders create an environment where innovation is welcomed.</w:t>
      </w:r>
    </w:p>
    <w:p w14:paraId="58190B03" w14:textId="77777777"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r w:rsidRPr="00AD218D">
        <w:rPr>
          <w:rFonts w:ascii="Arial" w:eastAsia="Times New Roman" w:hAnsi="Arial" w:cs="Arial"/>
          <w:sz w:val="22"/>
          <w:szCs w:val="22"/>
          <w:lang w:eastAsia="en-GB"/>
        </w:rPr>
        <w:t xml:space="preserve">For example, a ward manager might </w:t>
      </w:r>
      <w:proofErr w:type="spellStart"/>
      <w:r w:rsidRPr="00AD218D">
        <w:rPr>
          <w:rFonts w:ascii="Arial" w:eastAsia="Times New Roman" w:hAnsi="Arial" w:cs="Arial"/>
          <w:sz w:val="22"/>
          <w:szCs w:val="22"/>
          <w:lang w:eastAsia="en-GB"/>
        </w:rPr>
        <w:t>analyse</w:t>
      </w:r>
      <w:proofErr w:type="spellEnd"/>
      <w:r w:rsidRPr="00AD218D">
        <w:rPr>
          <w:rFonts w:ascii="Arial" w:eastAsia="Times New Roman" w:hAnsi="Arial" w:cs="Arial"/>
          <w:sz w:val="22"/>
          <w:szCs w:val="22"/>
          <w:lang w:eastAsia="en-GB"/>
        </w:rPr>
        <w:t xml:space="preserve"> patient satisfaction surveys alongside staff feedback and identify delays in discharge planning. The team could then brainstorm creative solutions, such as introducing digital communication tools or redesigning workflows. Evaluating Information encourages leaders to look beyond traditional methods and consider innovative approaches supported by evidence. This helps teams make informed decisions, improve efficiency, enhance patient experiences, and deliver safer, higher-quality care while fostering a culture of continuous learning and improvement.</w:t>
      </w:r>
    </w:p>
    <w:p w14:paraId="5C013B84" w14:textId="14936285" w:rsidR="021F216E" w:rsidRPr="00AD218D" w:rsidRDefault="021F216E" w:rsidP="00AD218D">
      <w:pPr>
        <w:spacing w:line="360" w:lineRule="auto"/>
        <w:jc w:val="both"/>
        <w:rPr>
          <w:rFonts w:ascii="Arial" w:eastAsia="Arial Nova" w:hAnsi="Arial" w:cs="Arial"/>
          <w:i/>
          <w:iCs/>
          <w:color w:val="000000" w:themeColor="text1"/>
          <w:sz w:val="22"/>
          <w:szCs w:val="22"/>
        </w:rPr>
      </w:pPr>
    </w:p>
    <w:p w14:paraId="743C7137" w14:textId="376E5415" w:rsidR="17E92B46" w:rsidRPr="00AD218D" w:rsidRDefault="38F3069B" w:rsidP="00AD218D">
      <w:pPr>
        <w:spacing w:line="360" w:lineRule="auto"/>
        <w:jc w:val="both"/>
        <w:rPr>
          <w:rFonts w:ascii="Arial" w:eastAsia="Arial Nova" w:hAnsi="Arial" w:cs="Arial"/>
          <w:b/>
          <w:bCs/>
          <w:color w:val="000000" w:themeColor="text1"/>
          <w:sz w:val="22"/>
          <w:szCs w:val="22"/>
        </w:rPr>
      </w:pPr>
      <w:r w:rsidRPr="00AD218D">
        <w:rPr>
          <w:rFonts w:ascii="Arial" w:eastAsia="Arial Nova" w:hAnsi="Arial" w:cs="Arial"/>
          <w:b/>
          <w:bCs/>
          <w:color w:val="000000" w:themeColor="text1"/>
          <w:sz w:val="22"/>
          <w:szCs w:val="22"/>
        </w:rPr>
        <w:t xml:space="preserve">Task </w:t>
      </w:r>
      <w:r w:rsidR="00563EB8" w:rsidRPr="00AD218D">
        <w:rPr>
          <w:rFonts w:ascii="Arial" w:eastAsia="Arial Nova" w:hAnsi="Arial" w:cs="Arial"/>
          <w:b/>
          <w:bCs/>
          <w:color w:val="000000" w:themeColor="text1"/>
          <w:sz w:val="22"/>
          <w:szCs w:val="22"/>
        </w:rPr>
        <w:t>7</w:t>
      </w:r>
      <w:r w:rsidRPr="00AD218D">
        <w:rPr>
          <w:rFonts w:ascii="Arial" w:eastAsia="Arial Nova" w:hAnsi="Arial" w:cs="Arial"/>
          <w:b/>
          <w:bCs/>
          <w:color w:val="000000" w:themeColor="text1"/>
          <w:sz w:val="22"/>
          <w:szCs w:val="22"/>
        </w:rPr>
        <w:t xml:space="preserve"> - </w:t>
      </w:r>
      <w:r w:rsidR="17E92B46" w:rsidRPr="00AD218D">
        <w:rPr>
          <w:rFonts w:ascii="Arial" w:eastAsia="Arial Nova" w:hAnsi="Arial" w:cs="Arial"/>
          <w:b/>
          <w:bCs/>
          <w:color w:val="000000" w:themeColor="text1"/>
          <w:sz w:val="22"/>
          <w:szCs w:val="22"/>
        </w:rPr>
        <w:t>Self-Reflection Journal Entry</w:t>
      </w:r>
    </w:p>
    <w:p w14:paraId="3D3CA451" w14:textId="77777777" w:rsidR="0050102F" w:rsidRPr="00AD218D" w:rsidRDefault="0050102F" w:rsidP="00AD218D">
      <w:pPr>
        <w:pStyle w:val="isselectedend"/>
        <w:spacing w:line="360" w:lineRule="auto"/>
        <w:jc w:val="both"/>
        <w:rPr>
          <w:rFonts w:ascii="Arial" w:hAnsi="Arial" w:cs="Arial"/>
          <w:b/>
          <w:bCs/>
          <w:sz w:val="22"/>
          <w:szCs w:val="22"/>
        </w:rPr>
      </w:pPr>
      <w:r w:rsidRPr="00AD218D">
        <w:rPr>
          <w:rStyle w:val="Strong"/>
          <w:rFonts w:ascii="Arial" w:hAnsi="Arial" w:cs="Arial"/>
          <w:sz w:val="22"/>
          <w:szCs w:val="22"/>
        </w:rPr>
        <w:t>Reflective Journal: Creativity and Value Creation in Health and Social Care</w:t>
      </w:r>
    </w:p>
    <w:p w14:paraId="5A78917D" w14:textId="77777777" w:rsidR="0050102F" w:rsidRPr="00AD218D" w:rsidRDefault="0050102F" w:rsidP="00AD218D">
      <w:pPr>
        <w:pStyle w:val="isselectedend"/>
        <w:spacing w:line="360" w:lineRule="auto"/>
        <w:jc w:val="both"/>
        <w:rPr>
          <w:rFonts w:ascii="Arial" w:hAnsi="Arial" w:cs="Arial"/>
          <w:sz w:val="22"/>
          <w:szCs w:val="22"/>
        </w:rPr>
      </w:pPr>
      <w:r w:rsidRPr="00AD218D">
        <w:rPr>
          <w:rFonts w:ascii="Arial" w:hAnsi="Arial" w:cs="Arial"/>
          <w:sz w:val="22"/>
          <w:szCs w:val="22"/>
        </w:rPr>
        <w:t>Through my studies of creativity and value creation in health and social care, I have learned that creative approaches are essential for improving the quality of care and meeting the diverse needs of individuals. Creativity involves finding innovative ways to solve problems, enhance service delivery, and promote positive outcomes for service users. Value creation focuses on delivering care that improves people's wellbeing, independence, and overall quality of life.</w:t>
      </w:r>
    </w:p>
    <w:p w14:paraId="5E724EFC" w14:textId="77777777" w:rsidR="0050102F" w:rsidRPr="00AD218D" w:rsidRDefault="0050102F" w:rsidP="00AD218D">
      <w:pPr>
        <w:pStyle w:val="isselectedend"/>
        <w:spacing w:line="360" w:lineRule="auto"/>
        <w:jc w:val="both"/>
        <w:rPr>
          <w:rFonts w:ascii="Arial" w:hAnsi="Arial" w:cs="Arial"/>
          <w:sz w:val="22"/>
          <w:szCs w:val="22"/>
        </w:rPr>
      </w:pPr>
      <w:r w:rsidRPr="00AD218D">
        <w:rPr>
          <w:rFonts w:ascii="Arial" w:hAnsi="Arial" w:cs="Arial"/>
          <w:sz w:val="22"/>
          <w:szCs w:val="22"/>
        </w:rPr>
        <w:t>I have learned that health and social care services have changed significantly over time. There is now a greater emphasis on person-centred care, collaboration, digital technology, and continuous improvement. Creative practices such as personalised care plans, assistive technologies, and community-based support have helped services become more responsive and effective.</w:t>
      </w:r>
    </w:p>
    <w:p w14:paraId="624D0CEF" w14:textId="77777777" w:rsidR="0050102F" w:rsidRPr="00AD218D" w:rsidRDefault="0050102F" w:rsidP="00AD218D">
      <w:pPr>
        <w:pStyle w:val="NormalWeb"/>
        <w:spacing w:line="360" w:lineRule="auto"/>
        <w:jc w:val="both"/>
        <w:rPr>
          <w:rFonts w:ascii="Arial" w:hAnsi="Arial" w:cs="Arial"/>
          <w:sz w:val="22"/>
          <w:szCs w:val="22"/>
        </w:rPr>
      </w:pPr>
      <w:r w:rsidRPr="00AD218D">
        <w:rPr>
          <w:rFonts w:ascii="Arial" w:hAnsi="Arial" w:cs="Arial"/>
          <w:sz w:val="22"/>
          <w:szCs w:val="22"/>
        </w:rPr>
        <w:t>This learning has informed my professional practice by encouraging me to think more innovatively and place the needs of individuals at the centre of my work. I now recognise the importance of adapting my approach to suit different situations and working collaboratively with colleagues, families, and service users. Understanding creativity and value creation has strengthened my ability to contribute to high-quality care, improve service outcomes, and support individuals in achieving their goals while maintaining dignity, respect, and independence.</w:t>
      </w:r>
    </w:p>
    <w:p w14:paraId="14BBDC4C" w14:textId="538E818B" w:rsidR="1D4C7ABC" w:rsidRPr="00AD218D" w:rsidRDefault="1D4C7ABC" w:rsidP="00AD218D">
      <w:pPr>
        <w:spacing w:line="360" w:lineRule="auto"/>
        <w:jc w:val="both"/>
        <w:rPr>
          <w:rFonts w:ascii="Arial" w:eastAsia="Arial Nova" w:hAnsi="Arial" w:cs="Arial"/>
          <w:i/>
          <w:iCs/>
          <w:color w:val="000000" w:themeColor="text1"/>
          <w:sz w:val="22"/>
          <w:szCs w:val="22"/>
        </w:rPr>
      </w:pPr>
    </w:p>
    <w:p w14:paraId="5E2803DD" w14:textId="5DC26F9A" w:rsidR="3EA1690F" w:rsidRPr="00AD218D" w:rsidRDefault="3EA1690F" w:rsidP="00AD218D">
      <w:pPr>
        <w:spacing w:line="360" w:lineRule="auto"/>
        <w:jc w:val="both"/>
        <w:rPr>
          <w:rFonts w:ascii="Arial" w:eastAsia="Arial Nova" w:hAnsi="Arial" w:cs="Arial"/>
          <w:b/>
          <w:bCs/>
          <w:color w:val="000000" w:themeColor="text1"/>
          <w:sz w:val="22"/>
          <w:szCs w:val="22"/>
        </w:rPr>
      </w:pPr>
      <w:r w:rsidRPr="00AD218D">
        <w:rPr>
          <w:rFonts w:ascii="Arial" w:eastAsia="Arial Nova" w:hAnsi="Arial" w:cs="Arial"/>
          <w:b/>
          <w:bCs/>
          <w:color w:val="000000" w:themeColor="text1"/>
          <w:sz w:val="22"/>
          <w:szCs w:val="22"/>
        </w:rPr>
        <w:t>Reference List</w:t>
      </w:r>
    </w:p>
    <w:p w14:paraId="7118325D" w14:textId="1D606A99" w:rsidR="0015793F" w:rsidRPr="00AD218D" w:rsidRDefault="0015793F" w:rsidP="00AD218D">
      <w:pPr>
        <w:pStyle w:val="paragraph"/>
        <w:spacing w:before="0" w:after="0" w:line="360" w:lineRule="auto"/>
        <w:jc w:val="both"/>
        <w:textAlignment w:val="baseline"/>
        <w:rPr>
          <w:rStyle w:val="eop"/>
          <w:rFonts w:ascii="Arial" w:hAnsi="Arial" w:cs="Arial"/>
          <w:sz w:val="22"/>
          <w:szCs w:val="22"/>
        </w:rPr>
      </w:pPr>
      <w:r w:rsidRPr="00AD218D">
        <w:rPr>
          <w:rStyle w:val="normaltextrun"/>
          <w:rFonts w:ascii="Arial" w:hAnsi="Arial" w:cs="Arial"/>
          <w:sz w:val="22"/>
          <w:szCs w:val="22"/>
        </w:rPr>
        <w:t>Reference</w:t>
      </w:r>
      <w:r w:rsidRPr="00AD218D">
        <w:rPr>
          <w:rStyle w:val="scxw230064279"/>
          <w:rFonts w:ascii="Arial" w:hAnsi="Arial" w:cs="Arial"/>
          <w:sz w:val="22"/>
          <w:szCs w:val="22"/>
        </w:rPr>
        <w:t> </w:t>
      </w:r>
      <w:r w:rsidRPr="00AD218D">
        <w:rPr>
          <w:rFonts w:ascii="Arial" w:hAnsi="Arial" w:cs="Arial"/>
          <w:sz w:val="22"/>
          <w:szCs w:val="22"/>
        </w:rPr>
        <w:br/>
      </w:r>
      <w:r w:rsidRPr="00AD218D">
        <w:rPr>
          <w:rStyle w:val="normaltextrun"/>
          <w:rFonts w:ascii="Arial" w:hAnsi="Arial" w:cs="Arial"/>
          <w:sz w:val="22"/>
          <w:szCs w:val="22"/>
        </w:rPr>
        <w:t>Gibbs, G. (1988) </w:t>
      </w:r>
      <w:r w:rsidRPr="00AD218D">
        <w:rPr>
          <w:rStyle w:val="normaltextrun"/>
          <w:rFonts w:ascii="Arial" w:hAnsi="Arial" w:cs="Arial"/>
          <w:i/>
          <w:iCs/>
          <w:sz w:val="22"/>
          <w:szCs w:val="22"/>
        </w:rPr>
        <w:t>Learning by Doing: A Guide to Teaching and Learning Methods</w:t>
      </w:r>
      <w:r w:rsidRPr="00AD218D">
        <w:rPr>
          <w:rStyle w:val="normaltextrun"/>
          <w:rFonts w:ascii="Arial" w:hAnsi="Arial" w:cs="Arial"/>
          <w:sz w:val="22"/>
          <w:szCs w:val="22"/>
        </w:rPr>
        <w:t>. Oxford: Oxford Polytechnic.</w:t>
      </w:r>
      <w:r w:rsidRPr="00AD218D">
        <w:rPr>
          <w:rStyle w:val="eop"/>
          <w:rFonts w:ascii="Arial" w:hAnsi="Arial" w:cs="Arial"/>
          <w:sz w:val="22"/>
          <w:szCs w:val="22"/>
        </w:rPr>
        <w:t> </w:t>
      </w:r>
    </w:p>
    <w:p w14:paraId="5CFA0F93" w14:textId="77777777" w:rsidR="0015793F" w:rsidRPr="00AD218D" w:rsidRDefault="0015793F" w:rsidP="00AD218D">
      <w:pPr>
        <w:pStyle w:val="paragraph"/>
        <w:spacing w:before="0" w:beforeAutospacing="0" w:after="0" w:afterAutospacing="0" w:line="360" w:lineRule="auto"/>
        <w:jc w:val="both"/>
        <w:textAlignment w:val="baseline"/>
        <w:rPr>
          <w:rStyle w:val="normaltextrun"/>
          <w:rFonts w:ascii="Arial" w:hAnsi="Arial" w:cs="Arial"/>
          <w:sz w:val="22"/>
          <w:szCs w:val="22"/>
        </w:rPr>
      </w:pPr>
      <w:r w:rsidRPr="00AD218D">
        <w:rPr>
          <w:rStyle w:val="normaltextrun"/>
          <w:rFonts w:ascii="Arial" w:hAnsi="Arial" w:cs="Arial"/>
          <w:sz w:val="22"/>
          <w:szCs w:val="22"/>
        </w:rPr>
        <w:t>NHS England (2023) </w:t>
      </w:r>
      <w:r w:rsidRPr="00AD218D">
        <w:rPr>
          <w:rStyle w:val="normaltextrun"/>
          <w:rFonts w:ascii="Arial" w:hAnsi="Arial" w:cs="Arial"/>
          <w:i/>
          <w:iCs/>
          <w:sz w:val="22"/>
          <w:szCs w:val="22"/>
        </w:rPr>
        <w:t>Case study: Providing rapid care to people in their own home through a frailty virtual ward in Leeds</w:t>
      </w:r>
      <w:r w:rsidRPr="00AD218D">
        <w:rPr>
          <w:rStyle w:val="normaltextrun"/>
          <w:rFonts w:ascii="Arial" w:hAnsi="Arial" w:cs="Arial"/>
          <w:sz w:val="22"/>
          <w:szCs w:val="22"/>
        </w:rPr>
        <w:t>.</w:t>
      </w:r>
    </w:p>
    <w:p w14:paraId="69873A47" w14:textId="003461A8" w:rsidR="0015793F" w:rsidRPr="00AD218D" w:rsidRDefault="0015793F" w:rsidP="00AD218D">
      <w:pPr>
        <w:pStyle w:val="paragraph"/>
        <w:spacing w:before="0" w:beforeAutospacing="0" w:after="0" w:afterAutospacing="0" w:line="360" w:lineRule="auto"/>
        <w:jc w:val="both"/>
        <w:textAlignment w:val="baseline"/>
        <w:rPr>
          <w:rStyle w:val="eop"/>
          <w:rFonts w:ascii="Arial" w:hAnsi="Arial" w:cs="Arial"/>
          <w:sz w:val="22"/>
          <w:szCs w:val="22"/>
        </w:rPr>
      </w:pPr>
      <w:r w:rsidRPr="00AD218D">
        <w:rPr>
          <w:rStyle w:val="normaltextrun"/>
          <w:rFonts w:ascii="Arial" w:hAnsi="Arial" w:cs="Arial"/>
          <w:sz w:val="22"/>
          <w:szCs w:val="22"/>
        </w:rPr>
        <w:t>Health Innovation Wessex (2022) </w:t>
      </w:r>
      <w:r w:rsidRPr="00AD218D">
        <w:rPr>
          <w:rStyle w:val="normaltextrun"/>
          <w:rFonts w:ascii="Arial" w:hAnsi="Arial" w:cs="Arial"/>
          <w:i/>
          <w:iCs/>
          <w:sz w:val="22"/>
          <w:szCs w:val="22"/>
        </w:rPr>
        <w:t>Virtual Wards Rapid Evaluation</w:t>
      </w:r>
      <w:r w:rsidRPr="00AD218D">
        <w:rPr>
          <w:rStyle w:val="normaltextrun"/>
          <w:rFonts w:ascii="Arial" w:hAnsi="Arial" w:cs="Arial"/>
          <w:sz w:val="22"/>
          <w:szCs w:val="22"/>
        </w:rPr>
        <w:t>.</w:t>
      </w:r>
      <w:r w:rsidRPr="00AD218D">
        <w:rPr>
          <w:rStyle w:val="eop"/>
          <w:rFonts w:ascii="Arial" w:hAnsi="Arial" w:cs="Arial"/>
          <w:sz w:val="22"/>
          <w:szCs w:val="22"/>
        </w:rPr>
        <w:t> </w:t>
      </w:r>
    </w:p>
    <w:p w14:paraId="74508588" w14:textId="77777777" w:rsidR="0015793F" w:rsidRPr="00AD218D" w:rsidRDefault="0015793F" w:rsidP="00AD218D">
      <w:pPr>
        <w:pStyle w:val="paragraph"/>
        <w:spacing w:before="0" w:beforeAutospacing="0" w:after="0" w:afterAutospacing="0" w:line="360" w:lineRule="auto"/>
        <w:jc w:val="both"/>
        <w:textAlignment w:val="baseline"/>
        <w:rPr>
          <w:rStyle w:val="eop"/>
          <w:rFonts w:ascii="Arial" w:hAnsi="Arial" w:cs="Arial"/>
          <w:sz w:val="22"/>
          <w:szCs w:val="22"/>
        </w:rPr>
      </w:pPr>
    </w:p>
    <w:p w14:paraId="05D48873" w14:textId="77777777" w:rsidR="0015793F" w:rsidRPr="00AD218D" w:rsidRDefault="0015793F" w:rsidP="00AD218D">
      <w:pPr>
        <w:pStyle w:val="NormalWeb"/>
        <w:spacing w:line="360" w:lineRule="auto"/>
        <w:jc w:val="both"/>
        <w:rPr>
          <w:rFonts w:ascii="Arial" w:hAnsi="Arial" w:cs="Arial"/>
          <w:sz w:val="22"/>
          <w:szCs w:val="22"/>
        </w:rPr>
      </w:pPr>
      <w:r w:rsidRPr="00AD218D">
        <w:rPr>
          <w:rFonts w:ascii="Arial" w:hAnsi="Arial" w:cs="Arial"/>
          <w:sz w:val="22"/>
          <w:szCs w:val="22"/>
        </w:rPr>
        <w:t xml:space="preserve">Corrigan, P.W., Druss, B.G. and Perlick, D.A. (2014) ‘The impact of mental illness stigma on seeking and participating in mental health care’, </w:t>
      </w:r>
      <w:r w:rsidRPr="00AD218D">
        <w:rPr>
          <w:rStyle w:val="Emphasis"/>
          <w:rFonts w:ascii="Arial" w:hAnsi="Arial" w:cs="Arial"/>
          <w:sz w:val="22"/>
          <w:szCs w:val="22"/>
        </w:rPr>
        <w:t>Psychological Science in the Public Interest</w:t>
      </w:r>
      <w:r w:rsidRPr="00AD218D">
        <w:rPr>
          <w:rFonts w:ascii="Arial" w:hAnsi="Arial" w:cs="Arial"/>
          <w:sz w:val="22"/>
          <w:szCs w:val="22"/>
        </w:rPr>
        <w:t>, 15(2), pp. 37–70.</w:t>
      </w:r>
    </w:p>
    <w:p w14:paraId="45835528" w14:textId="77777777" w:rsidR="0015793F" w:rsidRPr="00AD218D" w:rsidRDefault="0015793F" w:rsidP="00AD218D">
      <w:pPr>
        <w:pStyle w:val="NormalWeb"/>
        <w:spacing w:line="360" w:lineRule="auto"/>
        <w:jc w:val="both"/>
        <w:rPr>
          <w:rFonts w:ascii="Arial" w:hAnsi="Arial" w:cs="Arial"/>
          <w:sz w:val="22"/>
          <w:szCs w:val="22"/>
        </w:rPr>
      </w:pPr>
      <w:r w:rsidRPr="00AD218D">
        <w:rPr>
          <w:rFonts w:ascii="Arial" w:hAnsi="Arial" w:cs="Arial"/>
          <w:sz w:val="22"/>
          <w:szCs w:val="22"/>
        </w:rPr>
        <w:t xml:space="preserve">Clement, S., Schauman, O., Graham, T., Maggioni, F., Evans-Lacko, S., </w:t>
      </w:r>
      <w:proofErr w:type="spellStart"/>
      <w:r w:rsidRPr="00AD218D">
        <w:rPr>
          <w:rFonts w:ascii="Arial" w:hAnsi="Arial" w:cs="Arial"/>
          <w:sz w:val="22"/>
          <w:szCs w:val="22"/>
        </w:rPr>
        <w:t>Bezborodovs</w:t>
      </w:r>
      <w:proofErr w:type="spellEnd"/>
      <w:r w:rsidRPr="00AD218D">
        <w:rPr>
          <w:rFonts w:ascii="Arial" w:hAnsi="Arial" w:cs="Arial"/>
          <w:sz w:val="22"/>
          <w:szCs w:val="22"/>
        </w:rPr>
        <w:t xml:space="preserve">, N., Morgan, C., </w:t>
      </w:r>
      <w:proofErr w:type="spellStart"/>
      <w:r w:rsidRPr="00AD218D">
        <w:rPr>
          <w:rFonts w:ascii="Arial" w:hAnsi="Arial" w:cs="Arial"/>
          <w:sz w:val="22"/>
          <w:szCs w:val="22"/>
        </w:rPr>
        <w:t>Rüsch</w:t>
      </w:r>
      <w:proofErr w:type="spellEnd"/>
      <w:r w:rsidRPr="00AD218D">
        <w:rPr>
          <w:rFonts w:ascii="Arial" w:hAnsi="Arial" w:cs="Arial"/>
          <w:sz w:val="22"/>
          <w:szCs w:val="22"/>
        </w:rPr>
        <w:t>, N., Brown, J.S.L. and Thornicroft, G. (2015) ‘What is the impact of mental health-related stigma on help-seeking?</w:t>
      </w:r>
    </w:p>
    <w:p w14:paraId="314C7EB2" w14:textId="377373B1"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p>
    <w:p w14:paraId="5EA53A38" w14:textId="77777777"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r w:rsidRPr="00AD218D">
        <w:rPr>
          <w:rFonts w:ascii="Arial" w:eastAsia="Times New Roman" w:hAnsi="Arial" w:cs="Arial"/>
          <w:sz w:val="22"/>
          <w:szCs w:val="22"/>
          <w:lang w:eastAsia="en-GB"/>
        </w:rPr>
        <w:t xml:space="preserve">NHS Leadership Academy, </w:t>
      </w:r>
      <w:r w:rsidRPr="00AD218D">
        <w:rPr>
          <w:rFonts w:ascii="Arial" w:eastAsia="Times New Roman" w:hAnsi="Arial" w:cs="Arial"/>
          <w:i/>
          <w:iCs/>
          <w:sz w:val="22"/>
          <w:szCs w:val="22"/>
          <w:lang w:eastAsia="en-GB"/>
        </w:rPr>
        <w:t>Healthcare Leadership Model – Explore the Healthcare Leadership Model</w:t>
      </w:r>
      <w:r w:rsidRPr="00AD218D">
        <w:rPr>
          <w:rFonts w:ascii="Arial" w:eastAsia="Times New Roman" w:hAnsi="Arial" w:cs="Arial"/>
          <w:sz w:val="22"/>
          <w:szCs w:val="22"/>
          <w:lang w:eastAsia="en-GB"/>
        </w:rPr>
        <w:t xml:space="preserve">. Available at: </w:t>
      </w:r>
      <w:hyperlink r:id="rId11" w:tgtFrame="_blank" w:history="1">
        <w:r w:rsidRPr="00AD218D">
          <w:rPr>
            <w:rStyle w:val="Hyperlink"/>
            <w:rFonts w:ascii="Arial" w:eastAsia="Times New Roman" w:hAnsi="Arial" w:cs="Arial"/>
            <w:sz w:val="22"/>
            <w:szCs w:val="22"/>
            <w:lang w:eastAsia="en-GB"/>
          </w:rPr>
          <w:t>NHS Leadership Academy Healthcare Leadership Model</w:t>
        </w:r>
      </w:hyperlink>
      <w:r w:rsidRPr="00AD218D">
        <w:rPr>
          <w:rFonts w:ascii="Arial" w:eastAsia="Times New Roman" w:hAnsi="Arial" w:cs="Arial"/>
          <w:sz w:val="22"/>
          <w:szCs w:val="22"/>
          <w:lang w:eastAsia="en-GB"/>
        </w:rPr>
        <w:t xml:space="preserve">. </w:t>
      </w:r>
    </w:p>
    <w:p w14:paraId="03B76218" w14:textId="77777777" w:rsidR="00B0353C" w:rsidRPr="00AD218D" w:rsidRDefault="00B0353C" w:rsidP="00AD218D">
      <w:pPr>
        <w:spacing w:before="100" w:beforeAutospacing="1" w:after="100" w:afterAutospacing="1" w:line="360" w:lineRule="auto"/>
        <w:jc w:val="both"/>
        <w:rPr>
          <w:rFonts w:ascii="Arial" w:eastAsia="Times New Roman" w:hAnsi="Arial" w:cs="Arial"/>
          <w:sz w:val="22"/>
          <w:szCs w:val="22"/>
          <w:lang w:eastAsia="en-GB"/>
        </w:rPr>
      </w:pPr>
      <w:r w:rsidRPr="00AD218D">
        <w:rPr>
          <w:rFonts w:ascii="Arial" w:eastAsia="Times New Roman" w:hAnsi="Arial" w:cs="Arial"/>
          <w:sz w:val="22"/>
          <w:szCs w:val="22"/>
          <w:lang w:eastAsia="en-GB"/>
        </w:rPr>
        <w:t xml:space="preserve">NHS Leadership Academy, </w:t>
      </w:r>
      <w:r w:rsidRPr="00AD218D">
        <w:rPr>
          <w:rFonts w:ascii="Arial" w:eastAsia="Times New Roman" w:hAnsi="Arial" w:cs="Arial"/>
          <w:i/>
          <w:iCs/>
          <w:sz w:val="22"/>
          <w:szCs w:val="22"/>
          <w:lang w:eastAsia="en-GB"/>
        </w:rPr>
        <w:t>Evaluating Information</w:t>
      </w:r>
      <w:r w:rsidRPr="00AD218D">
        <w:rPr>
          <w:rFonts w:ascii="Arial" w:eastAsia="Times New Roman" w:hAnsi="Arial" w:cs="Arial"/>
          <w:sz w:val="22"/>
          <w:szCs w:val="22"/>
          <w:lang w:eastAsia="en-GB"/>
        </w:rPr>
        <w:t xml:space="preserve">. Available at: </w:t>
      </w:r>
      <w:hyperlink r:id="rId12" w:tgtFrame="_blank" w:history="1">
        <w:r w:rsidRPr="00AD218D">
          <w:rPr>
            <w:rStyle w:val="Hyperlink"/>
            <w:rFonts w:ascii="Arial" w:eastAsia="Times New Roman" w:hAnsi="Arial" w:cs="Arial"/>
            <w:sz w:val="22"/>
            <w:szCs w:val="22"/>
            <w:lang w:eastAsia="en-GB"/>
          </w:rPr>
          <w:t>Evaluating Information Guidance</w:t>
        </w:r>
      </w:hyperlink>
      <w:r w:rsidRPr="00AD218D">
        <w:rPr>
          <w:rFonts w:ascii="Arial" w:eastAsia="Times New Roman" w:hAnsi="Arial" w:cs="Arial"/>
          <w:sz w:val="22"/>
          <w:szCs w:val="22"/>
          <w:lang w:eastAsia="en-GB"/>
        </w:rPr>
        <w:t>.</w:t>
      </w:r>
    </w:p>
    <w:p w14:paraId="736CD5A1" w14:textId="77777777" w:rsidR="00B0353C" w:rsidRPr="004872F0" w:rsidRDefault="00B0353C" w:rsidP="0015793F">
      <w:pPr>
        <w:pStyle w:val="NormalWeb"/>
        <w:spacing w:line="360" w:lineRule="auto"/>
        <w:rPr>
          <w:rFonts w:ascii="Arial" w:hAnsi="Arial" w:cs="Arial"/>
          <w:sz w:val="22"/>
          <w:szCs w:val="22"/>
        </w:rPr>
      </w:pPr>
    </w:p>
    <w:p w14:paraId="6A5624F4" w14:textId="77777777" w:rsidR="0015793F" w:rsidRPr="004872F0" w:rsidRDefault="0015793F" w:rsidP="0015793F">
      <w:pPr>
        <w:pStyle w:val="paragraph"/>
        <w:spacing w:before="0" w:beforeAutospacing="0" w:after="0" w:afterAutospacing="0" w:line="360" w:lineRule="auto"/>
        <w:textAlignment w:val="baseline"/>
        <w:rPr>
          <w:rFonts w:ascii="Arial" w:hAnsi="Arial" w:cs="Arial"/>
          <w:sz w:val="22"/>
          <w:szCs w:val="22"/>
        </w:rPr>
      </w:pPr>
    </w:p>
    <w:p w14:paraId="49561620" w14:textId="77777777" w:rsidR="0015793F" w:rsidRDefault="0015793F" w:rsidP="0015793F">
      <w:pPr>
        <w:pStyle w:val="paragraph"/>
        <w:spacing w:before="0" w:after="0" w:line="360" w:lineRule="auto"/>
        <w:textAlignment w:val="baseline"/>
        <w:rPr>
          <w:rStyle w:val="eop"/>
          <w:rFonts w:ascii="Arial" w:hAnsi="Arial" w:cs="Arial"/>
          <w:sz w:val="22"/>
          <w:szCs w:val="22"/>
        </w:rPr>
      </w:pPr>
    </w:p>
    <w:p w14:paraId="16089A4C" w14:textId="77777777" w:rsidR="0015793F" w:rsidRPr="004872F0" w:rsidRDefault="0015793F" w:rsidP="0015793F">
      <w:pPr>
        <w:pStyle w:val="paragraph"/>
        <w:spacing w:before="0" w:after="0" w:line="360" w:lineRule="auto"/>
        <w:textAlignment w:val="baseline"/>
        <w:rPr>
          <w:rFonts w:ascii="Arial" w:hAnsi="Arial" w:cs="Arial"/>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EA070" w14:textId="77777777" w:rsidR="00E1194E" w:rsidRDefault="00E1194E" w:rsidP="00255A0D">
      <w:pPr>
        <w:spacing w:after="0" w:line="240" w:lineRule="auto"/>
      </w:pPr>
      <w:r>
        <w:separator/>
      </w:r>
    </w:p>
  </w:endnote>
  <w:endnote w:type="continuationSeparator" w:id="0">
    <w:p w14:paraId="7E0C65AE" w14:textId="77777777" w:rsidR="00E1194E" w:rsidRDefault="00E1194E"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94026" w14:textId="77777777" w:rsidR="00E1194E" w:rsidRDefault="00E1194E" w:rsidP="00255A0D">
      <w:pPr>
        <w:spacing w:after="0" w:line="240" w:lineRule="auto"/>
      </w:pPr>
      <w:r>
        <w:separator/>
      </w:r>
    </w:p>
  </w:footnote>
  <w:footnote w:type="continuationSeparator" w:id="0">
    <w:p w14:paraId="3A901BE3" w14:textId="77777777" w:rsidR="00E1194E" w:rsidRDefault="00E1194E"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04CCF"/>
    <w:multiLevelType w:val="multilevel"/>
    <w:tmpl w:val="281876D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474733FA"/>
    <w:multiLevelType w:val="multilevel"/>
    <w:tmpl w:val="9112EC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7800E6"/>
    <w:multiLevelType w:val="multilevel"/>
    <w:tmpl w:val="E8EAD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C715FB"/>
    <w:multiLevelType w:val="multilevel"/>
    <w:tmpl w:val="E8EAD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9774998">
    <w:abstractNumId w:val="1"/>
  </w:num>
  <w:num w:numId="2" w16cid:durableId="1143154348">
    <w:abstractNumId w:val="4"/>
  </w:num>
  <w:num w:numId="3" w16cid:durableId="443890884">
    <w:abstractNumId w:val="2"/>
  </w:num>
  <w:num w:numId="4" w16cid:durableId="684744824">
    <w:abstractNumId w:val="3"/>
  </w:num>
  <w:num w:numId="5" w16cid:durableId="124499333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761"/>
    <w:rsid w:val="00024C23"/>
    <w:rsid w:val="00094EFD"/>
    <w:rsid w:val="00121ED5"/>
    <w:rsid w:val="0015793F"/>
    <w:rsid w:val="001957CA"/>
    <w:rsid w:val="001A0E8E"/>
    <w:rsid w:val="001C0732"/>
    <w:rsid w:val="001C40BE"/>
    <w:rsid w:val="00201247"/>
    <w:rsid w:val="00216BEE"/>
    <w:rsid w:val="00245C94"/>
    <w:rsid w:val="00255A0D"/>
    <w:rsid w:val="002F620E"/>
    <w:rsid w:val="00337274"/>
    <w:rsid w:val="00352BC6"/>
    <w:rsid w:val="003C78E2"/>
    <w:rsid w:val="00456C61"/>
    <w:rsid w:val="00462D51"/>
    <w:rsid w:val="004872F0"/>
    <w:rsid w:val="004B3341"/>
    <w:rsid w:val="004B58EE"/>
    <w:rsid w:val="0050102F"/>
    <w:rsid w:val="00563EB8"/>
    <w:rsid w:val="00576623"/>
    <w:rsid w:val="00577423"/>
    <w:rsid w:val="005951FA"/>
    <w:rsid w:val="00652C30"/>
    <w:rsid w:val="00666EDA"/>
    <w:rsid w:val="006E7A19"/>
    <w:rsid w:val="0075135F"/>
    <w:rsid w:val="007838EC"/>
    <w:rsid w:val="007A62AA"/>
    <w:rsid w:val="007F0718"/>
    <w:rsid w:val="0080506A"/>
    <w:rsid w:val="00806C00"/>
    <w:rsid w:val="00834DC8"/>
    <w:rsid w:val="008A3553"/>
    <w:rsid w:val="008F2FE9"/>
    <w:rsid w:val="009720F2"/>
    <w:rsid w:val="009B2F73"/>
    <w:rsid w:val="009C5459"/>
    <w:rsid w:val="00A02D22"/>
    <w:rsid w:val="00A507D8"/>
    <w:rsid w:val="00A83549"/>
    <w:rsid w:val="00AC24E0"/>
    <w:rsid w:val="00AD218D"/>
    <w:rsid w:val="00AF69AF"/>
    <w:rsid w:val="00B0353C"/>
    <w:rsid w:val="00B55557"/>
    <w:rsid w:val="00B57648"/>
    <w:rsid w:val="00C13ED7"/>
    <w:rsid w:val="00C42D6E"/>
    <w:rsid w:val="00CA384C"/>
    <w:rsid w:val="00CD4099"/>
    <w:rsid w:val="00D025BA"/>
    <w:rsid w:val="00D15260"/>
    <w:rsid w:val="00D42804"/>
    <w:rsid w:val="00DC2ECF"/>
    <w:rsid w:val="00DE03EE"/>
    <w:rsid w:val="00E1194E"/>
    <w:rsid w:val="00E27A2D"/>
    <w:rsid w:val="00EF3C9A"/>
    <w:rsid w:val="00F264F0"/>
    <w:rsid w:val="00F55876"/>
    <w:rsid w:val="00FC4D0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customStyle="1" w:styleId="paragraph">
    <w:name w:val="paragraph"/>
    <w:basedOn w:val="Normal"/>
    <w:rsid w:val="00806C00"/>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806C00"/>
  </w:style>
  <w:style w:type="character" w:customStyle="1" w:styleId="eop">
    <w:name w:val="eop"/>
    <w:basedOn w:val="DefaultParagraphFont"/>
    <w:rsid w:val="00806C00"/>
  </w:style>
  <w:style w:type="character" w:customStyle="1" w:styleId="scxw230064279">
    <w:name w:val="scxw230064279"/>
    <w:basedOn w:val="DefaultParagraphFont"/>
    <w:rsid w:val="004B3341"/>
  </w:style>
  <w:style w:type="paragraph" w:styleId="NormalWeb">
    <w:name w:val="Normal (Web)"/>
    <w:basedOn w:val="Normal"/>
    <w:uiPriority w:val="99"/>
    <w:semiHidden/>
    <w:unhideWhenUsed/>
    <w:rsid w:val="004B58EE"/>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4B58EE"/>
    <w:rPr>
      <w:b/>
      <w:bCs/>
    </w:rPr>
  </w:style>
  <w:style w:type="character" w:styleId="Emphasis">
    <w:name w:val="Emphasis"/>
    <w:basedOn w:val="DefaultParagraphFont"/>
    <w:uiPriority w:val="20"/>
    <w:qFormat/>
    <w:rsid w:val="004B58EE"/>
    <w:rPr>
      <w:i/>
      <w:iCs/>
    </w:rPr>
  </w:style>
  <w:style w:type="paragraph" w:customStyle="1" w:styleId="isselectedend">
    <w:name w:val="isselectedend"/>
    <w:basedOn w:val="Normal"/>
    <w:uiPriority w:val="99"/>
    <w:semiHidden/>
    <w:rsid w:val="0050102F"/>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adershipacademy.nhs.uk/healthcare-leadership-model/explore-the-healthcare-leadership-model/evaluating-information/?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dershipacademy.nhs.uk/healthcare-leadership-model/explore-the-healthcare-leadership-model/?utm_source=chatgpt.com" TargetMode="External"/><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39240-AF35-4808-9F1B-4BF752C11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Pages>
  <Words>1955</Words>
  <Characters>11146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Elizabeth McMahon (2322757)</cp:lastModifiedBy>
  <cp:revision>9</cp:revision>
  <dcterms:created xsi:type="dcterms:W3CDTF">2026-06-10T10:44:00Z</dcterms:created>
  <dcterms:modified xsi:type="dcterms:W3CDTF">2026-06-17T08:45:00Z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7d261de8-0592-4846-8341-0c942669c9d9</vt:lpwstr>
  </property>
</Properties>
</file>