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9FA8CD" w14:textId="77777777" w:rsidR="00E063AA" w:rsidRDefault="00CA62D9">
      <w:pPr>
        <w:spacing w:line="360" w:lineRule="auto"/>
        <w:jc w:val="center"/>
        <w:rPr>
          <w:rFonts w:ascii="Arial" w:hAnsi="Arial" w:cs="Arial"/>
          <w:b/>
          <w:bCs/>
          <w:sz w:val="36"/>
          <w:szCs w:val="36"/>
        </w:rPr>
      </w:pPr>
      <w:r>
        <w:rPr>
          <w:rFonts w:asciiTheme="minorBidi" w:hAnsiTheme="minorBidi"/>
          <w:noProof/>
          <w:sz w:val="22"/>
          <w:lang w:eastAsia="en-GB"/>
        </w:rPr>
        <w:drawing>
          <wp:anchor distT="0" distB="0" distL="114300" distR="114300" simplePos="0" relativeHeight="251660288" behindDoc="1" locked="0" layoutInCell="1" allowOverlap="1" wp14:anchorId="3F1AA526" wp14:editId="7C3E6B68">
            <wp:simplePos x="0" y="0"/>
            <wp:positionH relativeFrom="column">
              <wp:posOffset>2051685</wp:posOffset>
            </wp:positionH>
            <wp:positionV relativeFrom="paragraph">
              <wp:posOffset>-88900</wp:posOffset>
            </wp:positionV>
            <wp:extent cx="1910080" cy="814070"/>
            <wp:effectExtent l="0" t="0" r="7620" b="0"/>
            <wp:wrapTight wrapText="bothSides">
              <wp:wrapPolygon edited="0">
                <wp:start x="0" y="1685"/>
                <wp:lineTo x="0" y="14153"/>
                <wp:lineTo x="1580" y="17860"/>
                <wp:lineTo x="1580" y="19207"/>
                <wp:lineTo x="3160" y="19544"/>
                <wp:lineTo x="8617" y="20218"/>
                <wp:lineTo x="9622" y="20218"/>
                <wp:lineTo x="16947" y="19544"/>
                <wp:lineTo x="17952" y="19207"/>
                <wp:lineTo x="17665" y="17860"/>
                <wp:lineTo x="21399" y="15164"/>
                <wp:lineTo x="21399" y="12131"/>
                <wp:lineTo x="18814" y="7076"/>
                <wp:lineTo x="19676" y="3370"/>
                <wp:lineTo x="19388" y="1685"/>
                <wp:lineTo x="15223" y="1685"/>
                <wp:lineTo x="0" y="1685"/>
              </wp:wrapPolygon>
            </wp:wrapTight>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2"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a:xfrm>
                      <a:off x="0" y="0"/>
                      <a:ext cx="1910080" cy="814070"/>
                    </a:xfrm>
                    <a:prstGeom prst="rect">
                      <a:avLst/>
                    </a:prstGeom>
                    <a:noFill/>
                    <a:ln>
                      <a:noFill/>
                    </a:ln>
                  </pic:spPr>
                </pic:pic>
              </a:graphicData>
            </a:graphic>
          </wp:anchor>
        </w:drawing>
      </w:r>
    </w:p>
    <w:p w14:paraId="501BBCEE" w14:textId="77777777" w:rsidR="00E063AA" w:rsidRDefault="00E063AA">
      <w:pPr>
        <w:spacing w:line="360" w:lineRule="auto"/>
        <w:jc w:val="center"/>
        <w:rPr>
          <w:rFonts w:ascii="Arial" w:hAnsi="Arial" w:cs="Arial"/>
          <w:b/>
          <w:bCs/>
          <w:sz w:val="36"/>
          <w:szCs w:val="36"/>
        </w:rPr>
      </w:pPr>
    </w:p>
    <w:p w14:paraId="532BC4FC" w14:textId="77777777" w:rsidR="00E063AA" w:rsidRDefault="00E063AA">
      <w:pPr>
        <w:spacing w:line="360" w:lineRule="auto"/>
        <w:jc w:val="center"/>
        <w:rPr>
          <w:rFonts w:ascii="Arial" w:hAnsi="Arial" w:cs="Arial"/>
          <w:b/>
          <w:bCs/>
          <w:sz w:val="36"/>
          <w:szCs w:val="36"/>
        </w:rPr>
      </w:pPr>
    </w:p>
    <w:p w14:paraId="5130DF2C" w14:textId="77777777" w:rsidR="00E063AA" w:rsidRDefault="00E063AA">
      <w:pPr>
        <w:spacing w:line="360" w:lineRule="auto"/>
        <w:jc w:val="center"/>
        <w:rPr>
          <w:rFonts w:ascii="Arial" w:hAnsi="Arial" w:cs="Arial"/>
          <w:b/>
          <w:bCs/>
          <w:sz w:val="36"/>
          <w:szCs w:val="36"/>
        </w:rPr>
      </w:pPr>
    </w:p>
    <w:p w14:paraId="5AEE7CD7" w14:textId="77777777" w:rsidR="00E063AA" w:rsidRDefault="00CA62D9">
      <w:pPr>
        <w:spacing w:line="360" w:lineRule="auto"/>
        <w:jc w:val="center"/>
        <w:rPr>
          <w:rFonts w:ascii="Arial" w:hAnsi="Arial" w:cs="Arial"/>
          <w:b/>
          <w:bCs/>
          <w:sz w:val="36"/>
          <w:szCs w:val="36"/>
        </w:rPr>
      </w:pPr>
      <w:r>
        <w:rPr>
          <w:rFonts w:ascii="Arial" w:hAnsi="Arial" w:cs="Arial"/>
          <w:b/>
          <w:bCs/>
          <w:sz w:val="36"/>
          <w:szCs w:val="36"/>
        </w:rPr>
        <w:t>Topic: Task 1: Ambulance Services and Task 2: Essay (Community Disability Services)</w:t>
      </w:r>
    </w:p>
    <w:p w14:paraId="0A38267D" w14:textId="77777777" w:rsidR="00E063AA" w:rsidRDefault="00E063AA">
      <w:pPr>
        <w:spacing w:line="360" w:lineRule="auto"/>
        <w:jc w:val="center"/>
        <w:rPr>
          <w:rFonts w:ascii="Arial" w:hAnsi="Arial" w:cs="Arial"/>
          <w:b/>
          <w:bCs/>
          <w:sz w:val="36"/>
          <w:szCs w:val="36"/>
        </w:rPr>
      </w:pPr>
    </w:p>
    <w:p w14:paraId="27294FD8" w14:textId="77777777" w:rsidR="00E063AA" w:rsidRDefault="00E063AA">
      <w:pPr>
        <w:spacing w:line="360" w:lineRule="auto"/>
        <w:jc w:val="center"/>
        <w:rPr>
          <w:rFonts w:ascii="Arial" w:hAnsi="Arial" w:cs="Arial"/>
          <w:b/>
          <w:bCs/>
          <w:sz w:val="36"/>
          <w:szCs w:val="36"/>
        </w:rPr>
      </w:pPr>
    </w:p>
    <w:p w14:paraId="76E8E16A" w14:textId="77777777" w:rsidR="00E063AA" w:rsidRDefault="00CA62D9">
      <w:pPr>
        <w:jc w:val="center"/>
        <w:rPr>
          <w:rFonts w:ascii="Arial" w:hAnsi="Arial" w:cs="Arial"/>
          <w:b/>
          <w:sz w:val="28"/>
          <w:szCs w:val="28"/>
          <w:u w:val="single"/>
        </w:rPr>
      </w:pPr>
      <w:r>
        <w:rPr>
          <w:rFonts w:ascii="Arial" w:hAnsi="Arial" w:cs="Arial"/>
          <w:b/>
          <w:sz w:val="22"/>
          <w:u w:val="single"/>
        </w:rPr>
        <w:t>LCHS4003</w:t>
      </w:r>
    </w:p>
    <w:p w14:paraId="5F1C9871" w14:textId="77777777" w:rsidR="00E063AA" w:rsidRDefault="00CA62D9">
      <w:pPr>
        <w:jc w:val="center"/>
        <w:rPr>
          <w:rFonts w:ascii="Arial" w:hAnsi="Arial" w:cs="Arial"/>
          <w:b/>
        </w:rPr>
      </w:pPr>
      <w:r>
        <w:rPr>
          <w:rFonts w:ascii="Arial" w:hAnsi="Arial" w:cs="Arial"/>
          <w:b/>
        </w:rPr>
        <w:t>Introduction to Health and Social Care</w:t>
      </w:r>
    </w:p>
    <w:p w14:paraId="6711077B" w14:textId="77777777" w:rsidR="00E063AA" w:rsidRDefault="00CA62D9">
      <w:pPr>
        <w:jc w:val="center"/>
        <w:rPr>
          <w:rFonts w:ascii="Arial" w:hAnsi="Arial" w:cs="Arial"/>
          <w:b/>
          <w:color w:val="FF0000"/>
          <w:lang w:val="en-US"/>
        </w:rPr>
      </w:pPr>
      <w:r>
        <w:rPr>
          <w:rFonts w:ascii="Arial" w:hAnsi="Arial" w:cs="Arial"/>
          <w:b/>
          <w:color w:val="FF0000"/>
          <w:lang w:val="en-US"/>
        </w:rPr>
        <w:t>Module Leader: Miss Wafa Nasir</w:t>
      </w:r>
    </w:p>
    <w:p w14:paraId="1358F11F" w14:textId="730F3148" w:rsidR="00E063AA" w:rsidRDefault="00B4091B">
      <w:pPr>
        <w:jc w:val="center"/>
        <w:rPr>
          <w:rFonts w:ascii="Arial" w:hAnsi="Arial" w:cs="Arial"/>
          <w:b/>
          <w:lang w:val="en-US"/>
        </w:rPr>
      </w:pPr>
      <w:r>
        <w:rPr>
          <w:rFonts w:ascii="Arial" w:hAnsi="Arial" w:cs="Arial"/>
          <w:b/>
          <w:lang w:val="en-US"/>
        </w:rPr>
        <w:t>Rewo</w:t>
      </w:r>
      <w:r w:rsidR="00183234">
        <w:rPr>
          <w:rFonts w:ascii="Arial" w:hAnsi="Arial" w:cs="Arial"/>
          <w:b/>
          <w:lang w:val="en-US"/>
        </w:rPr>
        <w:t>rk Assignment</w:t>
      </w:r>
    </w:p>
    <w:p w14:paraId="5626FA44" w14:textId="77777777" w:rsidR="00E063AA" w:rsidRDefault="00E063AA">
      <w:pPr>
        <w:jc w:val="center"/>
        <w:rPr>
          <w:rFonts w:ascii="Arial" w:hAnsi="Arial" w:cs="Arial"/>
          <w:b/>
        </w:rPr>
      </w:pPr>
    </w:p>
    <w:p w14:paraId="305BF1E6" w14:textId="77777777" w:rsidR="00E063AA" w:rsidRDefault="00E063AA">
      <w:pPr>
        <w:spacing w:line="360" w:lineRule="auto"/>
        <w:jc w:val="center"/>
        <w:rPr>
          <w:rFonts w:ascii="Arial" w:hAnsi="Arial" w:cs="Arial"/>
          <w:b/>
          <w:bCs/>
          <w:sz w:val="36"/>
          <w:szCs w:val="36"/>
        </w:rPr>
      </w:pPr>
    </w:p>
    <w:p w14:paraId="525BCD4F" w14:textId="77777777" w:rsidR="00E063AA" w:rsidRDefault="00E063AA">
      <w:pPr>
        <w:spacing w:line="360" w:lineRule="auto"/>
        <w:jc w:val="center"/>
        <w:rPr>
          <w:rFonts w:ascii="Arial" w:hAnsi="Arial" w:cs="Arial"/>
          <w:b/>
          <w:bCs/>
          <w:sz w:val="36"/>
          <w:szCs w:val="36"/>
        </w:rPr>
      </w:pPr>
    </w:p>
    <w:p w14:paraId="26E037DA" w14:textId="77777777" w:rsidR="00E063AA" w:rsidRDefault="00CA62D9">
      <w:pPr>
        <w:jc w:val="center"/>
        <w:rPr>
          <w:rFonts w:ascii="Arial" w:hAnsi="Arial" w:cs="Arial"/>
          <w:b/>
          <w:lang w:val="en-US"/>
        </w:rPr>
      </w:pPr>
      <w:r>
        <w:rPr>
          <w:rFonts w:ascii="Arial" w:hAnsi="Arial" w:cs="Arial"/>
          <w:b/>
          <w:lang w:val="en-US"/>
        </w:rPr>
        <w:t>Student Name: Michelle Mamonong</w:t>
      </w:r>
    </w:p>
    <w:p w14:paraId="02CB6C1C" w14:textId="77777777" w:rsidR="00E063AA" w:rsidRDefault="00CA62D9">
      <w:pPr>
        <w:jc w:val="center"/>
        <w:rPr>
          <w:rFonts w:ascii="Arial" w:hAnsi="Arial" w:cs="Arial"/>
          <w:b/>
          <w:lang w:val="en-US"/>
        </w:rPr>
      </w:pPr>
      <w:r>
        <w:rPr>
          <w:rFonts w:ascii="Arial" w:hAnsi="Arial" w:cs="Arial"/>
          <w:b/>
          <w:lang w:val="en-US"/>
        </w:rPr>
        <w:t>Student ID: 2512950</w:t>
      </w:r>
    </w:p>
    <w:p w14:paraId="50FF0D57" w14:textId="77777777" w:rsidR="00E063AA" w:rsidRDefault="00E063AA">
      <w:pPr>
        <w:jc w:val="center"/>
        <w:rPr>
          <w:rFonts w:ascii="Arial" w:hAnsi="Arial" w:cs="Arial"/>
          <w:b/>
          <w:lang w:val="en-US"/>
        </w:rPr>
      </w:pPr>
    </w:p>
    <w:p w14:paraId="63AFB206" w14:textId="77777777" w:rsidR="00E063AA" w:rsidRDefault="00E063AA">
      <w:pPr>
        <w:jc w:val="center"/>
        <w:rPr>
          <w:rFonts w:ascii="Arial" w:hAnsi="Arial" w:cs="Arial"/>
          <w:b/>
          <w:lang w:val="en-US"/>
        </w:rPr>
      </w:pPr>
    </w:p>
    <w:p w14:paraId="664D84D7" w14:textId="77777777" w:rsidR="00E063AA" w:rsidRDefault="00E063AA">
      <w:pPr>
        <w:jc w:val="both"/>
        <w:rPr>
          <w:rFonts w:ascii="Arial" w:hAnsi="Arial" w:cs="Arial"/>
          <w:b/>
          <w:lang w:val="en-US"/>
        </w:rPr>
      </w:pPr>
    </w:p>
    <w:p w14:paraId="46EE2531" w14:textId="5CCC636B" w:rsidR="00E063AA" w:rsidRDefault="00CA62D9">
      <w:pPr>
        <w:jc w:val="center"/>
        <w:rPr>
          <w:rFonts w:ascii="Arial" w:hAnsi="Arial" w:cs="Arial"/>
          <w:b/>
          <w:sz w:val="28"/>
          <w:szCs w:val="28"/>
          <w:lang w:val="en-US"/>
        </w:rPr>
      </w:pPr>
      <w:r>
        <w:rPr>
          <w:rFonts w:ascii="Arial" w:hAnsi="Arial" w:cs="Arial"/>
          <w:b/>
          <w:sz w:val="28"/>
          <w:szCs w:val="28"/>
          <w:lang w:val="en-US"/>
        </w:rPr>
        <w:t xml:space="preserve">Date of Submission: </w:t>
      </w:r>
      <w:r w:rsidR="00EF0B27">
        <w:rPr>
          <w:rFonts w:ascii="Arial" w:hAnsi="Arial" w:cs="Arial"/>
          <w:b/>
          <w:sz w:val="28"/>
          <w:szCs w:val="28"/>
          <w:lang w:val="en-US"/>
        </w:rPr>
        <w:t>25</w:t>
      </w:r>
      <w:r w:rsidR="00EF0B27" w:rsidRPr="00EF0B27">
        <w:rPr>
          <w:rFonts w:ascii="Arial" w:hAnsi="Arial" w:cs="Arial"/>
          <w:b/>
          <w:sz w:val="28"/>
          <w:szCs w:val="28"/>
          <w:vertAlign w:val="superscript"/>
          <w:lang w:val="en-US"/>
        </w:rPr>
        <w:t>th</w:t>
      </w:r>
      <w:r w:rsidR="00EF0B27">
        <w:rPr>
          <w:rFonts w:ascii="Arial" w:hAnsi="Arial" w:cs="Arial"/>
          <w:b/>
          <w:sz w:val="28"/>
          <w:szCs w:val="28"/>
          <w:lang w:val="en-US"/>
        </w:rPr>
        <w:t xml:space="preserve"> May</w:t>
      </w:r>
      <w:r>
        <w:rPr>
          <w:rFonts w:ascii="Arial" w:hAnsi="Arial" w:cs="Arial"/>
          <w:b/>
          <w:sz w:val="28"/>
          <w:szCs w:val="28"/>
          <w:lang w:val="en-US"/>
        </w:rPr>
        <w:t xml:space="preserve"> 2026</w:t>
      </w:r>
    </w:p>
    <w:p w14:paraId="391590A8" w14:textId="77777777" w:rsidR="00E063AA" w:rsidRDefault="00E063AA">
      <w:pPr>
        <w:jc w:val="center"/>
        <w:rPr>
          <w:rFonts w:ascii="Arial" w:hAnsi="Arial" w:cs="Arial"/>
          <w:b/>
          <w:sz w:val="28"/>
          <w:szCs w:val="28"/>
          <w:lang w:val="en-US"/>
        </w:rPr>
      </w:pPr>
    </w:p>
    <w:p w14:paraId="0B5B5E4B" w14:textId="77777777" w:rsidR="00E063AA" w:rsidRDefault="00E063AA">
      <w:pPr>
        <w:jc w:val="center"/>
        <w:rPr>
          <w:rFonts w:ascii="Arial" w:hAnsi="Arial" w:cs="Arial"/>
          <w:b/>
          <w:sz w:val="28"/>
          <w:szCs w:val="28"/>
          <w:lang w:val="en-US"/>
        </w:rPr>
      </w:pPr>
    </w:p>
    <w:p w14:paraId="4B3D0DE1" w14:textId="77777777" w:rsidR="00E063AA" w:rsidRDefault="00E063AA">
      <w:pPr>
        <w:rPr>
          <w:rFonts w:ascii="Arial" w:hAnsi="Arial" w:cs="Arial"/>
          <w:b/>
          <w:bCs/>
          <w:sz w:val="2"/>
          <w:szCs w:val="2"/>
        </w:rPr>
      </w:pPr>
    </w:p>
    <w:sdt>
      <w:sdtPr>
        <w:rPr>
          <w:rFonts w:asciiTheme="minorHAnsi" w:eastAsiaTheme="minorHAnsi" w:hAnsiTheme="minorHAnsi" w:cstheme="minorBidi"/>
          <w:color w:val="auto"/>
          <w:sz w:val="24"/>
          <w:szCs w:val="24"/>
          <w:lang w:eastAsia="en-US"/>
          <w14:ligatures w14:val="standardContextual"/>
        </w:rPr>
        <w:id w:val="-979145818"/>
        <w:docPartObj>
          <w:docPartGallery w:val="Table of Contents"/>
          <w:docPartUnique/>
        </w:docPartObj>
      </w:sdtPr>
      <w:sdtEndPr>
        <w:rPr>
          <w:b/>
          <w:bCs/>
        </w:rPr>
      </w:sdtEndPr>
      <w:sdtContent>
        <w:p w14:paraId="004A5825" w14:textId="77777777" w:rsidR="00E063AA" w:rsidRDefault="00CA62D9">
          <w:pPr>
            <w:pStyle w:val="TOCHeading1"/>
            <w:spacing w:line="360" w:lineRule="auto"/>
            <w:jc w:val="both"/>
            <w:rPr>
              <w:rFonts w:ascii="Arial" w:hAnsi="Arial" w:cs="Arial"/>
            </w:rPr>
          </w:pPr>
          <w:r>
            <w:rPr>
              <w:rFonts w:ascii="Arial" w:hAnsi="Arial" w:cs="Arial"/>
            </w:rPr>
            <w:t>Table of Contents</w:t>
          </w:r>
        </w:p>
        <w:p w14:paraId="3F242A08" w14:textId="77777777" w:rsidR="00E063AA" w:rsidRDefault="00E063AA"/>
        <w:p w14:paraId="696D3D49" w14:textId="60171344" w:rsidR="00E063AA" w:rsidRDefault="00CA62D9">
          <w:pPr>
            <w:pStyle w:val="TOC1"/>
            <w:tabs>
              <w:tab w:val="right" w:leader="dot" w:pos="9026"/>
            </w:tabs>
            <w:rPr>
              <w:noProof/>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7523" w:history="1">
            <w:r>
              <w:rPr>
                <w:rFonts w:ascii="Arial" w:hAnsi="Arial" w:cs="Arial"/>
                <w:noProof/>
                <w:szCs w:val="32"/>
              </w:rPr>
              <w:t>Task 1: Ambulance Services</w:t>
            </w:r>
            <w:r>
              <w:rPr>
                <w:noProof/>
              </w:rPr>
              <w:tab/>
            </w:r>
            <w:r>
              <w:rPr>
                <w:noProof/>
              </w:rPr>
              <w:fldChar w:fldCharType="begin"/>
            </w:r>
            <w:r>
              <w:rPr>
                <w:noProof/>
              </w:rPr>
              <w:instrText xml:space="preserve"> PAGEREF _Toc7523 \h </w:instrText>
            </w:r>
            <w:r>
              <w:rPr>
                <w:noProof/>
              </w:rPr>
            </w:r>
            <w:r>
              <w:rPr>
                <w:noProof/>
              </w:rPr>
              <w:fldChar w:fldCharType="separate"/>
            </w:r>
            <w:r w:rsidR="00B50708">
              <w:rPr>
                <w:noProof/>
              </w:rPr>
              <w:t>3</w:t>
            </w:r>
            <w:r>
              <w:rPr>
                <w:noProof/>
              </w:rPr>
              <w:fldChar w:fldCharType="end"/>
            </w:r>
          </w:hyperlink>
        </w:p>
        <w:p w14:paraId="1ED51394" w14:textId="53E3E411" w:rsidR="00E063AA" w:rsidRDefault="00B50708">
          <w:pPr>
            <w:pStyle w:val="TOC1"/>
            <w:tabs>
              <w:tab w:val="right" w:leader="dot" w:pos="9026"/>
            </w:tabs>
            <w:rPr>
              <w:noProof/>
            </w:rPr>
          </w:pPr>
          <w:r>
            <w:rPr>
              <w:rFonts w:ascii="Arial" w:hAnsi="Arial" w:cs="Arial"/>
              <w:bCs/>
              <w:noProof/>
            </w:rPr>
            <w:t>Task 2: Community Disability Service…………………………………………………….4</w:t>
          </w:r>
        </w:p>
        <w:p w14:paraId="6F5CEA7B" w14:textId="5FF73002" w:rsidR="00E063AA" w:rsidRDefault="00CA62D9">
          <w:pPr>
            <w:pStyle w:val="TOC1"/>
            <w:tabs>
              <w:tab w:val="right" w:leader="dot" w:pos="9026"/>
            </w:tabs>
            <w:rPr>
              <w:noProof/>
            </w:rPr>
          </w:pPr>
          <w:hyperlink w:anchor="_Toc19858" w:history="1">
            <w:r>
              <w:rPr>
                <w:rFonts w:ascii="Arial" w:hAnsi="Arial" w:cs="Arial"/>
                <w:noProof/>
                <w:szCs w:val="32"/>
              </w:rPr>
              <w:t>References</w:t>
            </w:r>
            <w:r>
              <w:rPr>
                <w:noProof/>
              </w:rPr>
              <w:tab/>
            </w:r>
            <w:r>
              <w:rPr>
                <w:noProof/>
              </w:rPr>
              <w:fldChar w:fldCharType="begin"/>
            </w:r>
            <w:r>
              <w:rPr>
                <w:noProof/>
              </w:rPr>
              <w:instrText xml:space="preserve"> PAGEREF _Toc19858 \h </w:instrText>
            </w:r>
            <w:r>
              <w:rPr>
                <w:noProof/>
              </w:rPr>
            </w:r>
            <w:r>
              <w:rPr>
                <w:noProof/>
              </w:rPr>
              <w:fldChar w:fldCharType="separate"/>
            </w:r>
            <w:r w:rsidR="00B50708">
              <w:rPr>
                <w:noProof/>
              </w:rPr>
              <w:t>6</w:t>
            </w:r>
            <w:r>
              <w:rPr>
                <w:noProof/>
              </w:rPr>
              <w:fldChar w:fldCharType="end"/>
            </w:r>
          </w:hyperlink>
        </w:p>
        <w:p w14:paraId="5A9C6918" w14:textId="77777777" w:rsidR="00E063AA" w:rsidRDefault="00CA62D9">
          <w:pPr>
            <w:spacing w:line="360" w:lineRule="auto"/>
            <w:jc w:val="both"/>
          </w:pPr>
          <w:r>
            <w:rPr>
              <w:rFonts w:ascii="Arial" w:hAnsi="Arial" w:cs="Arial"/>
              <w:bCs/>
            </w:rPr>
            <w:fldChar w:fldCharType="end"/>
          </w:r>
        </w:p>
      </w:sdtContent>
    </w:sdt>
    <w:p w14:paraId="3D7893A9" w14:textId="77777777" w:rsidR="00E063AA" w:rsidRDefault="00CA62D9">
      <w:pPr>
        <w:rPr>
          <w:rFonts w:ascii="Arial" w:eastAsiaTheme="majorEastAsia" w:hAnsi="Arial" w:cs="Arial"/>
          <w:color w:val="2F5496" w:themeColor="accent1" w:themeShade="BF"/>
          <w:sz w:val="32"/>
          <w:szCs w:val="32"/>
        </w:rPr>
      </w:pPr>
      <w:r>
        <w:rPr>
          <w:rFonts w:ascii="Arial" w:hAnsi="Arial" w:cs="Arial"/>
          <w:sz w:val="32"/>
          <w:szCs w:val="32"/>
        </w:rPr>
        <w:br w:type="page"/>
      </w:r>
    </w:p>
    <w:p w14:paraId="55C5A158" w14:textId="77777777" w:rsidR="00E063AA" w:rsidRDefault="00CA62D9">
      <w:pPr>
        <w:pStyle w:val="Heading1"/>
        <w:spacing w:before="0" w:after="0" w:line="360" w:lineRule="auto"/>
        <w:jc w:val="both"/>
        <w:rPr>
          <w:rFonts w:ascii="Arial" w:hAnsi="Arial" w:cs="Arial"/>
          <w:sz w:val="32"/>
          <w:szCs w:val="32"/>
        </w:rPr>
      </w:pPr>
      <w:bookmarkStart w:id="0" w:name="_Toc7523"/>
      <w:r>
        <w:rPr>
          <w:rFonts w:ascii="Arial" w:hAnsi="Arial" w:cs="Arial"/>
          <w:sz w:val="32"/>
          <w:szCs w:val="32"/>
        </w:rPr>
        <w:lastRenderedPageBreak/>
        <w:t xml:space="preserve">Task 1: </w:t>
      </w:r>
      <w:r>
        <w:rPr>
          <w:rFonts w:ascii="Arial" w:hAnsi="Arial" w:cs="Arial"/>
          <w:sz w:val="32"/>
          <w:szCs w:val="32"/>
          <w:lang w:val="en-US"/>
        </w:rPr>
        <w:t xml:space="preserve">Poster on </w:t>
      </w:r>
      <w:r>
        <w:rPr>
          <w:rFonts w:ascii="Arial" w:hAnsi="Arial" w:cs="Arial"/>
          <w:sz w:val="32"/>
          <w:szCs w:val="32"/>
        </w:rPr>
        <w:t>Ambulance Services</w:t>
      </w:r>
      <w:bookmarkEnd w:id="0"/>
    </w:p>
    <w:p w14:paraId="19CB9CD7" w14:textId="77777777" w:rsidR="00E063AA" w:rsidRDefault="00CA62D9">
      <w:pPr>
        <w:spacing w:after="0" w:line="360" w:lineRule="auto"/>
        <w:jc w:val="center"/>
        <w:rPr>
          <w:rFonts w:ascii="Arial" w:hAnsi="Arial" w:cs="Arial"/>
          <w:b/>
          <w:bCs/>
        </w:rPr>
      </w:pPr>
      <w:r>
        <w:rPr>
          <w:noProof/>
        </w:rPr>
        <mc:AlternateContent>
          <mc:Choice Requires="wps">
            <w:drawing>
              <wp:anchor distT="0" distB="0" distL="114300" distR="114300" simplePos="0" relativeHeight="251661312" behindDoc="0" locked="0" layoutInCell="1" allowOverlap="1" wp14:anchorId="01AB755D" wp14:editId="29C21893">
                <wp:simplePos x="0" y="0"/>
                <wp:positionH relativeFrom="column">
                  <wp:posOffset>378460</wp:posOffset>
                </wp:positionH>
                <wp:positionV relativeFrom="paragraph">
                  <wp:posOffset>88265</wp:posOffset>
                </wp:positionV>
                <wp:extent cx="5214620" cy="286385"/>
                <wp:effectExtent l="4445" t="4445" r="13335" b="13970"/>
                <wp:wrapNone/>
                <wp:docPr id="6" name="TextBox 5"/>
                <wp:cNvGraphicFramePr/>
                <a:graphic xmlns:a="http://schemas.openxmlformats.org/drawingml/2006/main">
                  <a:graphicData uri="http://schemas.microsoft.com/office/word/2010/wordprocessingShape">
                    <wps:wsp>
                      <wps:cNvSpPr txBox="1"/>
                      <wps:spPr>
                        <a:xfrm>
                          <a:off x="0" y="0"/>
                          <a:ext cx="5214620" cy="286385"/>
                        </a:xfrm>
                        <a:prstGeom prst="rect">
                          <a:avLst/>
                        </a:prstGeom>
                        <a:solidFill>
                          <a:schemeClr val="tx2">
                            <a:lumMod val="60000"/>
                            <a:lumOff val="40000"/>
                          </a:schemeClr>
                        </a:solidFill>
                        <a:ln>
                          <a:solidFill>
                            <a:schemeClr val="bg1"/>
                          </a:solidFill>
                        </a:ln>
                      </wps:spPr>
                      <wps:txbx>
                        <w:txbxContent>
                          <w:p w14:paraId="1B97E04B" w14:textId="77777777" w:rsidR="00E063AA" w:rsidRDefault="00CA62D9">
                            <w:pPr>
                              <w:pStyle w:val="NormalWeb"/>
                              <w:jc w:val="center"/>
                              <w:rPr>
                                <w:sz w:val="21"/>
                                <w:szCs w:val="21"/>
                              </w:rPr>
                            </w:pPr>
                            <w:r>
                              <w:rPr>
                                <w:rFonts w:ascii="Arial" w:eastAsiaTheme="minorEastAsia" w:hAnsi="Arial"/>
                                <w:b/>
                                <w:color w:val="FFFFFF" w:themeColor="background1"/>
                                <w:kern w:val="24"/>
                                <w:sz w:val="32"/>
                                <w:szCs w:val="32"/>
                              </w:rPr>
                              <w:t>Ambulance Services: An Overview and Analysis</w:t>
                            </w:r>
                          </w:p>
                        </w:txbxContent>
                      </wps:txbx>
                      <wps:bodyPr wrap="square">
                        <a:noAutofit/>
                      </wps:bodyPr>
                    </wps:wsp>
                  </a:graphicData>
                </a:graphic>
              </wp:anchor>
            </w:drawing>
          </mc:Choice>
          <mc:Fallback xmlns:wpsCustomData="http://www.wps.cn/officeDocument/2013/wpsCustomData">
            <w:pict>
              <v:shape id="TextBox 5" o:spid="_x0000_s1026" o:spt="202" type="#_x0000_t202" style="position:absolute;left:0pt;margin-left:29.8pt;margin-top:6.95pt;height:22.55pt;width:410.6pt;z-index:251661312;mso-width-relative:page;mso-height-relative:page;" fillcolor="#8497B0 [1951]" filled="t" stroked="t" coordsize="21600,21600" o:gfxdata="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">
                <v:fill on="t" focussize="0,0"/>
                <v:stroke color="#FFFFFF [3212]" joinstyle="round"/>
                <v:imagedata o:title=""/>
                <o:lock v:ext="edit" aspectratio="f"/>
                <v:textbox>
                  <w:txbxContent>
                    <w:p w14:paraId="16012196">
                      <w:pPr>
                        <w:pStyle w:val="17"/>
                        <w:kinsoku/>
                        <w:ind w:left="0"/>
                        <w:jc w:val="center"/>
                        <w:rPr>
                          <w:sz w:val="21"/>
                          <w:szCs w:val="21"/>
                        </w:rPr>
                      </w:pPr>
                      <w:r>
                        <w:rPr>
                          <w:rFonts w:ascii="Arial" w:hAnsi="Arial" w:eastAsiaTheme="minorEastAsia"/>
                          <w:b/>
                          <w:color w:val="FFFFFF" w:themeColor="background1"/>
                          <w:kern w:val="24"/>
                          <w:sz w:val="32"/>
                          <w:szCs w:val="32"/>
                          <w14:textFill>
                            <w14:solidFill>
                              <w14:schemeClr w14:val="bg1"/>
                            </w14:solidFill>
                          </w14:textFill>
                        </w:rPr>
                        <w:t>Ambulance Services: An Overview and Analysis</w:t>
                      </w:r>
                    </w:p>
                  </w:txbxContent>
                </v:textbox>
              </v:shape>
            </w:pict>
          </mc:Fallback>
        </mc:AlternateContent>
      </w:r>
    </w:p>
    <w:p w14:paraId="334C9EDA" w14:textId="77777777" w:rsidR="00E063AA" w:rsidRDefault="00CA62D9">
      <w:pPr>
        <w:spacing w:after="0" w:line="360" w:lineRule="auto"/>
        <w:jc w:val="both"/>
        <w:rPr>
          <w:rFonts w:ascii="Arial" w:hAnsi="Arial" w:cs="Arial"/>
          <w:b/>
          <w:bCs/>
        </w:rPr>
      </w:pPr>
      <w:r>
        <w:rPr>
          <w:noProof/>
        </w:rPr>
        <w:drawing>
          <wp:anchor distT="0" distB="0" distL="114300" distR="114300" simplePos="0" relativeHeight="251663360" behindDoc="1" locked="0" layoutInCell="1" allowOverlap="1" wp14:anchorId="16358431" wp14:editId="560B64A0">
            <wp:simplePos x="0" y="0"/>
            <wp:positionH relativeFrom="column">
              <wp:posOffset>2331085</wp:posOffset>
            </wp:positionH>
            <wp:positionV relativeFrom="paragraph">
              <wp:posOffset>138430</wp:posOffset>
            </wp:positionV>
            <wp:extent cx="1525270" cy="897890"/>
            <wp:effectExtent l="0" t="0" r="11430" b="0"/>
            <wp:wrapTight wrapText="bothSides">
              <wp:wrapPolygon edited="0">
                <wp:start x="0" y="0"/>
                <wp:lineTo x="0" y="21386"/>
                <wp:lineTo x="21402" y="21386"/>
                <wp:lineTo x="21402" y="0"/>
                <wp:lineTo x="0" y="0"/>
              </wp:wrapPolygon>
            </wp:wrapTight>
            <wp:docPr id="2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25270" cy="897890"/>
                    </a:xfrm>
                    <a:prstGeom prst="rect">
                      <a:avLst/>
                    </a:prstGeom>
                  </pic:spPr>
                </pic:pic>
              </a:graphicData>
            </a:graphic>
          </wp:anchor>
        </w:drawing>
      </w:r>
      <w:r>
        <w:rPr>
          <w:noProof/>
        </w:rPr>
        <mc:AlternateContent>
          <mc:Choice Requires="wps">
            <w:drawing>
              <wp:anchor distT="0" distB="0" distL="114300" distR="114300" simplePos="0" relativeHeight="251665408" behindDoc="0" locked="0" layoutInCell="1" allowOverlap="1" wp14:anchorId="5B76E193" wp14:editId="7AB89D44">
                <wp:simplePos x="0" y="0"/>
                <wp:positionH relativeFrom="column">
                  <wp:posOffset>3885565</wp:posOffset>
                </wp:positionH>
                <wp:positionV relativeFrom="paragraph">
                  <wp:posOffset>135890</wp:posOffset>
                </wp:positionV>
                <wp:extent cx="2072005" cy="1633855"/>
                <wp:effectExtent l="4445" t="4445" r="6350" b="12700"/>
                <wp:wrapNone/>
                <wp:docPr id="11" name="TextBox 10"/>
                <wp:cNvGraphicFramePr/>
                <a:graphic xmlns:a="http://schemas.openxmlformats.org/drawingml/2006/main">
                  <a:graphicData uri="http://schemas.microsoft.com/office/word/2010/wordprocessingShape">
                    <wps:wsp>
                      <wps:cNvSpPr txBox="1"/>
                      <wps:spPr>
                        <a:xfrm>
                          <a:off x="0" y="0"/>
                          <a:ext cx="2072005" cy="1633855"/>
                        </a:xfrm>
                        <a:prstGeom prst="rect">
                          <a:avLst/>
                        </a:prstGeom>
                        <a:solidFill>
                          <a:schemeClr val="accent4">
                            <a:lumMod val="20000"/>
                            <a:lumOff val="80000"/>
                          </a:schemeClr>
                        </a:solidFill>
                        <a:ln>
                          <a:solidFill>
                            <a:schemeClr val="bg1"/>
                          </a:solidFill>
                        </a:ln>
                      </wps:spPr>
                      <wps:txbx>
                        <w:txbxContent>
                          <w:p w14:paraId="6DA05DC7" w14:textId="77777777" w:rsidR="00E063AA" w:rsidRDefault="00CA62D9">
                            <w:pPr>
                              <w:pStyle w:val="NormalWeb"/>
                              <w:jc w:val="both"/>
                              <w:rPr>
                                <w:color w:val="1F3864" w:themeColor="accent1" w:themeShade="80"/>
                                <w:sz w:val="16"/>
                                <w:szCs w:val="16"/>
                              </w:rPr>
                            </w:pPr>
                            <w:r>
                              <w:rPr>
                                <w:rFonts w:ascii="Arial" w:eastAsia="Calibri" w:hAnsi="Arial"/>
                                <w:b/>
                                <w:color w:val="1F3864" w:themeColor="accent1" w:themeShade="80"/>
                                <w:kern w:val="24"/>
                                <w:sz w:val="16"/>
                                <w:szCs w:val="16"/>
                              </w:rPr>
                              <w:t>Explanation of the Chosen Service</w:t>
                            </w:r>
                          </w:p>
                          <w:p w14:paraId="3C3A9487" w14:textId="77777777" w:rsidR="00E063AA" w:rsidRDefault="00CA62D9">
                            <w:pPr>
                              <w:pStyle w:val="NormalWeb"/>
                              <w:spacing w:line="264" w:lineRule="auto"/>
                              <w:jc w:val="both"/>
                              <w:rPr>
                                <w:color w:val="1F3864" w:themeColor="accent1" w:themeShade="80"/>
                                <w:sz w:val="18"/>
                                <w:szCs w:val="18"/>
                              </w:rPr>
                            </w:pPr>
                            <w:r>
                              <w:rPr>
                                <w:rFonts w:ascii="Arial" w:eastAsia="Calibri" w:hAnsi="Arial"/>
                                <w:color w:val="1F3864" w:themeColor="accent1" w:themeShade="80"/>
                                <w:kern w:val="24"/>
                                <w:sz w:val="13"/>
                                <w:szCs w:val="13"/>
                              </w:rPr>
                              <w:t>Ambulance Services provide paramedic treatment, scheduled transport and emergency medical care through road ambulances, air ambulances and rapid response units. Key stakeholders are patients, paramedics, hospital, local communities (Pilbery and Lethbridge, 2019). For instance, a serious accident might occur and the rapid response team could arrive, stabilise the victim and organise them for transport to hospital meant to be able to respond effectively to emergencies and routine transfers and to ensure continuity of medical services.</w:t>
                            </w:r>
                          </w:p>
                        </w:txbxContent>
                      </wps:txbx>
                      <wps:bodyPr wrap="square">
                        <a:noAutofit/>
                      </wps:bodyPr>
                    </wps:wsp>
                  </a:graphicData>
                </a:graphic>
              </wp:anchor>
            </w:drawing>
          </mc:Choice>
          <mc:Fallback xmlns:wpsCustomData="http://www.wps.cn/officeDocument/2013/wpsCustomData">
            <w:pict>
              <v:shape id="TextBox 10" o:spid="_x0000_s1026" o:spt="202" type="#_x0000_t202" style="position:absolute;left:0pt;margin-left:305.95pt;margin-top:10.7pt;height:128.65pt;width:163.15pt;z-index:251665408;mso-width-relative:page;mso-height-relative:page;" fillcolor="#FFF2CC [663]" filled="t" stroked="t" coordsize="21600,21600" o:gfxdata="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">
                <v:fill on="t" focussize="0,0"/>
                <v:stroke color="#FFFFFF [3212]" joinstyle="round"/>
                <v:imagedata o:title=""/>
                <o:lock v:ext="edit" aspectratio="f"/>
                <v:textbox>
                  <w:txbxContent>
                    <w:p w14:paraId="4DE586AF">
                      <w:pPr>
                        <w:pStyle w:val="17"/>
                        <w:kinsoku/>
                        <w:ind w:left="0" w:right="0"/>
                        <w:jc w:val="both"/>
                        <w:rPr>
                          <w:color w:val="203864" w:themeColor="accent1" w:themeShade="80"/>
                          <w:sz w:val="16"/>
                          <w:szCs w:val="16"/>
                        </w:rPr>
                      </w:pPr>
                      <w:r>
                        <w:rPr>
                          <w:rFonts w:ascii="Arial" w:hAnsi="Arial" w:eastAsia="Calibri"/>
                          <w:b/>
                          <w:color w:val="203864" w:themeColor="accent1" w:themeShade="80"/>
                          <w:kern w:val="24"/>
                          <w:sz w:val="16"/>
                          <w:szCs w:val="16"/>
                        </w:rPr>
                        <w:t>Explanation of the Chosen Service</w:t>
                      </w:r>
                    </w:p>
                    <w:p w14:paraId="44F1D981">
                      <w:pPr>
                        <w:pStyle w:val="17"/>
                        <w:kinsoku/>
                        <w:spacing w:line="264" w:lineRule="auto"/>
                        <w:ind w:left="0" w:right="0"/>
                        <w:jc w:val="both"/>
                        <w:rPr>
                          <w:color w:val="203864" w:themeColor="accent1" w:themeShade="80"/>
                          <w:sz w:val="18"/>
                          <w:szCs w:val="18"/>
                        </w:rPr>
                      </w:pPr>
                      <w:r>
                        <w:rPr>
                          <w:rFonts w:ascii="Arial" w:hAnsi="Arial" w:eastAsia="Calibri"/>
                          <w:color w:val="203864" w:themeColor="accent1" w:themeShade="80"/>
                          <w:kern w:val="24"/>
                          <w:sz w:val="13"/>
                          <w:szCs w:val="13"/>
                        </w:rPr>
                        <w:t>Ambulance Services provide paramedic treatment, scheduled transport and emergency medical care through road ambulances, air ambulances and rapid response units. Key stakeholders are patients, paramedics, hospital, local communities (Pilbery and Lethbridge, 2019). For instance, a serious accident might occur and the rapid response team could arrive, stabilise the victim and organise them for transport to hospital meant to be able to respond effectively to emergencies and routine transfers and to ensure continuity of medical services.</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177623E1" wp14:editId="2A4B310D">
                <wp:simplePos x="0" y="0"/>
                <wp:positionH relativeFrom="column">
                  <wp:posOffset>-48895</wp:posOffset>
                </wp:positionH>
                <wp:positionV relativeFrom="paragraph">
                  <wp:posOffset>130810</wp:posOffset>
                </wp:positionV>
                <wp:extent cx="2357755" cy="1104900"/>
                <wp:effectExtent l="4445" t="4445" r="12700" b="8255"/>
                <wp:wrapNone/>
                <wp:docPr id="9" name="TextBox 8"/>
                <wp:cNvGraphicFramePr/>
                <a:graphic xmlns:a="http://schemas.openxmlformats.org/drawingml/2006/main">
                  <a:graphicData uri="http://schemas.microsoft.com/office/word/2010/wordprocessingShape">
                    <wps:wsp>
                      <wps:cNvSpPr txBox="1"/>
                      <wps:spPr>
                        <a:xfrm>
                          <a:off x="0" y="0"/>
                          <a:ext cx="2357755" cy="1104900"/>
                        </a:xfrm>
                        <a:prstGeom prst="rect">
                          <a:avLst/>
                        </a:prstGeom>
                        <a:solidFill>
                          <a:schemeClr val="accent4">
                            <a:lumMod val="20000"/>
                            <a:lumOff val="80000"/>
                          </a:schemeClr>
                        </a:solidFill>
                        <a:ln>
                          <a:solidFill>
                            <a:schemeClr val="bg1"/>
                          </a:solidFill>
                        </a:ln>
                      </wps:spPr>
                      <wps:txbx>
                        <w:txbxContent>
                          <w:p w14:paraId="53D7AE7F" w14:textId="77777777" w:rsidR="00E063AA" w:rsidRDefault="00CA62D9">
                            <w:pPr>
                              <w:pStyle w:val="NormalWeb"/>
                              <w:jc w:val="both"/>
                              <w:rPr>
                                <w:rFonts w:ascii="Arial" w:eastAsia="Calibri" w:hAnsi="Arial"/>
                                <w:b/>
                                <w:bCs/>
                                <w:color w:val="0000FF"/>
                                <w:kern w:val="24"/>
                                <w:sz w:val="18"/>
                                <w:szCs w:val="18"/>
                              </w:rPr>
                            </w:pPr>
                            <w:r>
                              <w:rPr>
                                <w:rFonts w:ascii="Arial" w:eastAsia="Calibri" w:hAnsi="Arial"/>
                                <w:b/>
                                <w:bCs/>
                                <w:color w:val="0000FF"/>
                                <w:kern w:val="24"/>
                                <w:sz w:val="18"/>
                                <w:szCs w:val="18"/>
                              </w:rPr>
                              <w:t>Introduction</w:t>
                            </w:r>
                          </w:p>
                          <w:p w14:paraId="144E2E02" w14:textId="77777777" w:rsidR="00E063AA" w:rsidRDefault="00CA62D9">
                            <w:pPr>
                              <w:pStyle w:val="NormalWeb"/>
                              <w:jc w:val="both"/>
                              <w:rPr>
                                <w:rFonts w:ascii="Arial" w:eastAsia="Calibri" w:hAnsi="Arial"/>
                                <w:color w:val="0000FF"/>
                                <w:kern w:val="24"/>
                                <w:sz w:val="16"/>
                                <w:szCs w:val="16"/>
                              </w:rPr>
                            </w:pPr>
                            <w:r>
                              <w:rPr>
                                <w:rFonts w:ascii="Arial" w:eastAsia="Calibri" w:hAnsi="Arial"/>
                                <w:color w:val="0000FF"/>
                                <w:kern w:val="24"/>
                                <w:sz w:val="16"/>
                                <w:szCs w:val="16"/>
                              </w:rPr>
                              <w:t>Ambulance</w:t>
                            </w:r>
                            <w:r>
                              <w:rPr>
                                <w:rFonts w:ascii="Arial" w:eastAsia="Calibri" w:hAnsi="Arial"/>
                                <w:color w:val="0000FF"/>
                                <w:kern w:val="24"/>
                                <w:sz w:val="16"/>
                                <w:szCs w:val="16"/>
                                <w:lang w:val="en-US"/>
                              </w:rPr>
                              <w:t xml:space="preserve"> </w:t>
                            </w:r>
                            <w:r>
                              <w:rPr>
                                <w:rFonts w:ascii="Arial" w:eastAsia="Calibri" w:hAnsi="Arial"/>
                                <w:color w:val="0000FF"/>
                                <w:kern w:val="24"/>
                                <w:sz w:val="16"/>
                                <w:szCs w:val="16"/>
                              </w:rPr>
                              <w:t>Services ensure emergency and safe conveyance of patients to hospitals and help patients receive immediate medical attention, increase chance of survival with rapidness and efficient manner (Pilbery and Lethbridge, 2019).</w:t>
                            </w:r>
                          </w:p>
                          <w:p w14:paraId="1647BD79" w14:textId="77777777" w:rsidR="00E063AA" w:rsidRDefault="00E063AA">
                            <w:pPr>
                              <w:pStyle w:val="NormalWeb"/>
                              <w:jc w:val="both"/>
                              <w:rPr>
                                <w:rFonts w:ascii="Arial" w:eastAsia="Calibri" w:hAnsi="Arial"/>
                                <w:color w:val="0000FF"/>
                                <w:kern w:val="24"/>
                                <w:sz w:val="16"/>
                                <w:szCs w:val="16"/>
                              </w:rPr>
                            </w:pPr>
                          </w:p>
                        </w:txbxContent>
                      </wps:txbx>
                      <wps:bodyPr vert="horz" wrap="square">
                        <a:noAutofit/>
                      </wps:bodyPr>
                    </wps:wsp>
                  </a:graphicData>
                </a:graphic>
              </wp:anchor>
            </w:drawing>
          </mc:Choice>
          <mc:Fallback xmlns:wpsCustomData="http://www.wps.cn/officeDocument/2013/wpsCustomData">
            <w:pict>
              <v:shape id="TextBox 8" o:spid="_x0000_s1026" o:spt="202" type="#_x0000_t202" style="position:absolute;left:0pt;margin-left:-3.85pt;margin-top:10.3pt;height:87pt;width:185.65pt;z-index:251662336;mso-width-relative:page;mso-height-relative:page;" fillcolor="#FFF2CC [663]" filled="t" stroked="t" coordsize="21600,21600" o:gfxdata="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">
                <v:fill on="t" focussize="0,0"/>
                <v:stroke color="#FFFFFF [3212]" joinstyle="round"/>
                <v:imagedata o:title=""/>
                <o:lock v:ext="edit" aspectratio="f"/>
                <v:textbox>
                  <w:txbxContent>
                    <w:p w14:paraId="77FEA3FD">
                      <w:pPr>
                        <w:pStyle w:val="17"/>
                        <w:kinsoku/>
                        <w:spacing w:line="240" w:lineRule="auto"/>
                        <w:ind w:left="0" w:right="0"/>
                        <w:jc w:val="both"/>
                        <w:rPr>
                          <w:rFonts w:hint="default" w:ascii="Arial" w:hAnsi="Arial" w:eastAsia="Calibri"/>
                          <w:b/>
                          <w:bCs/>
                          <w:color w:val="0000FF"/>
                          <w:kern w:val="24"/>
                          <w:sz w:val="18"/>
                          <w:szCs w:val="18"/>
                        </w:rPr>
                      </w:pPr>
                      <w:r>
                        <w:rPr>
                          <w:rFonts w:hint="default" w:ascii="Arial" w:hAnsi="Arial" w:eastAsia="Calibri"/>
                          <w:b/>
                          <w:bCs/>
                          <w:color w:val="0000FF"/>
                          <w:kern w:val="24"/>
                          <w:sz w:val="18"/>
                          <w:szCs w:val="18"/>
                        </w:rPr>
                        <w:t>Introduction</w:t>
                      </w:r>
                    </w:p>
                    <w:p w14:paraId="034A1885">
                      <w:pPr>
                        <w:pStyle w:val="17"/>
                        <w:kinsoku/>
                        <w:spacing w:line="240" w:lineRule="auto"/>
                        <w:ind w:left="0" w:right="0"/>
                        <w:jc w:val="both"/>
                        <w:rPr>
                          <w:rFonts w:ascii="Arial" w:hAnsi="Arial" w:eastAsia="Calibri"/>
                          <w:color w:val="0000FF"/>
                          <w:kern w:val="24"/>
                          <w:sz w:val="16"/>
                          <w:szCs w:val="16"/>
                        </w:rPr>
                      </w:pPr>
                      <w:r>
                        <w:rPr>
                          <w:rFonts w:ascii="Arial" w:hAnsi="Arial" w:eastAsia="Calibri"/>
                          <w:color w:val="0000FF"/>
                          <w:kern w:val="24"/>
                          <w:sz w:val="16"/>
                          <w:szCs w:val="16"/>
                        </w:rPr>
                        <w:t>Ambulance</w:t>
                      </w:r>
                      <w:r>
                        <w:rPr>
                          <w:rFonts w:hint="default" w:ascii="Arial" w:hAnsi="Arial" w:eastAsia="Calibri"/>
                          <w:color w:val="0000FF"/>
                          <w:kern w:val="24"/>
                          <w:sz w:val="16"/>
                          <w:szCs w:val="16"/>
                          <w:lang w:val="en-US"/>
                        </w:rPr>
                        <w:t xml:space="preserve"> </w:t>
                      </w:r>
                      <w:r>
                        <w:rPr>
                          <w:rFonts w:ascii="Arial" w:hAnsi="Arial" w:eastAsia="Calibri"/>
                          <w:color w:val="0000FF"/>
                          <w:kern w:val="24"/>
                          <w:sz w:val="16"/>
                          <w:szCs w:val="16"/>
                        </w:rPr>
                        <w:t>Services ensure emergency and safe conveyance of patients to hospitals and help patients receive immediate medical attention, increase chance of survival with rapidness and efficient manner (Pilbery and Lethbridge, 2019).</w:t>
                      </w:r>
                    </w:p>
                    <w:p w14:paraId="6D629576">
                      <w:pPr>
                        <w:pStyle w:val="17"/>
                        <w:kinsoku/>
                        <w:spacing w:line="240" w:lineRule="auto"/>
                        <w:ind w:left="0" w:right="0"/>
                        <w:jc w:val="both"/>
                        <w:rPr>
                          <w:rFonts w:ascii="Arial" w:hAnsi="Arial" w:eastAsia="Calibri"/>
                          <w:color w:val="0000FF"/>
                          <w:kern w:val="24"/>
                          <w:sz w:val="16"/>
                          <w:szCs w:val="16"/>
                        </w:rPr>
                      </w:pPr>
                    </w:p>
                  </w:txbxContent>
                </v:textbox>
              </v:shape>
            </w:pict>
          </mc:Fallback>
        </mc:AlternateContent>
      </w:r>
    </w:p>
    <w:p w14:paraId="1D76D442" w14:textId="77777777" w:rsidR="00E063AA" w:rsidRDefault="00E063AA">
      <w:pPr>
        <w:spacing w:after="0" w:line="360" w:lineRule="auto"/>
        <w:jc w:val="both"/>
        <w:rPr>
          <w:rFonts w:ascii="Arial" w:hAnsi="Arial" w:cs="Arial"/>
          <w:b/>
          <w:bCs/>
        </w:rPr>
      </w:pPr>
    </w:p>
    <w:p w14:paraId="72B9B141" w14:textId="77777777" w:rsidR="00E063AA" w:rsidRDefault="00E063AA">
      <w:pPr>
        <w:spacing w:after="0" w:line="360" w:lineRule="auto"/>
        <w:jc w:val="both"/>
        <w:rPr>
          <w:rFonts w:ascii="Arial" w:hAnsi="Arial" w:cs="Arial"/>
          <w:b/>
          <w:bCs/>
        </w:rPr>
      </w:pPr>
    </w:p>
    <w:p w14:paraId="58D1FD2D" w14:textId="77777777" w:rsidR="00E063AA" w:rsidRDefault="00E063AA">
      <w:pPr>
        <w:spacing w:after="0" w:line="360" w:lineRule="auto"/>
        <w:jc w:val="both"/>
        <w:rPr>
          <w:rFonts w:ascii="Arial" w:hAnsi="Arial" w:cs="Arial"/>
          <w:b/>
          <w:bCs/>
        </w:rPr>
      </w:pPr>
    </w:p>
    <w:p w14:paraId="0AEA9D37" w14:textId="77777777" w:rsidR="00E063AA" w:rsidRDefault="00CA62D9">
      <w:pPr>
        <w:spacing w:after="0" w:line="360" w:lineRule="auto"/>
        <w:jc w:val="both"/>
        <w:rPr>
          <w:rFonts w:ascii="Arial" w:hAnsi="Arial" w:cs="Arial"/>
          <w:b/>
          <w:bCs/>
        </w:rPr>
      </w:pPr>
      <w:r>
        <w:rPr>
          <w:noProof/>
        </w:rPr>
        <mc:AlternateContent>
          <mc:Choice Requires="wps">
            <w:drawing>
              <wp:anchor distT="0" distB="0" distL="114300" distR="114300" simplePos="0" relativeHeight="251664384" behindDoc="0" locked="0" layoutInCell="1" allowOverlap="1" wp14:anchorId="21A5900C" wp14:editId="6793EB68">
                <wp:simplePos x="0" y="0"/>
                <wp:positionH relativeFrom="column">
                  <wp:posOffset>2552700</wp:posOffset>
                </wp:positionH>
                <wp:positionV relativeFrom="paragraph">
                  <wp:posOffset>13970</wp:posOffset>
                </wp:positionV>
                <wp:extent cx="1074420" cy="183515"/>
                <wp:effectExtent l="4445" t="5080" r="13335" b="14605"/>
                <wp:wrapNone/>
                <wp:docPr id="22" name="TextBox 21"/>
                <wp:cNvGraphicFramePr/>
                <a:graphic xmlns:a="http://schemas.openxmlformats.org/drawingml/2006/main">
                  <a:graphicData uri="http://schemas.microsoft.com/office/word/2010/wordprocessingShape">
                    <wps:wsp>
                      <wps:cNvSpPr txBox="1"/>
                      <wps:spPr>
                        <a:xfrm>
                          <a:off x="0" y="0"/>
                          <a:ext cx="1074420" cy="183515"/>
                        </a:xfrm>
                        <a:prstGeom prst="rect">
                          <a:avLst/>
                        </a:prstGeom>
                        <a:solidFill>
                          <a:schemeClr val="accent4">
                            <a:lumMod val="20000"/>
                            <a:lumOff val="80000"/>
                          </a:schemeClr>
                        </a:solidFill>
                        <a:ln>
                          <a:solidFill>
                            <a:schemeClr val="bg1"/>
                          </a:solidFill>
                        </a:ln>
                      </wps:spPr>
                      <wps:txbx>
                        <w:txbxContent>
                          <w:p w14:paraId="03211F1A" w14:textId="77777777" w:rsidR="00E063AA" w:rsidRDefault="00CA62D9">
                            <w:pPr>
                              <w:pStyle w:val="NormalWeb"/>
                              <w:jc w:val="center"/>
                              <w:rPr>
                                <w:color w:val="000000" w:themeColor="text1"/>
                                <w:sz w:val="21"/>
                                <w:szCs w:val="21"/>
                              </w:rPr>
                            </w:pPr>
                            <w:r>
                              <w:rPr>
                                <w:rFonts w:ascii="Arial" w:eastAsiaTheme="minorEastAsia" w:hAnsi="Arial"/>
                                <w:color w:val="000000" w:themeColor="text1"/>
                                <w:kern w:val="24"/>
                                <w:sz w:val="13"/>
                                <w:szCs w:val="13"/>
                              </w:rPr>
                              <w:t>Source: (Aace.org.uk, 2016)</w:t>
                            </w:r>
                          </w:p>
                        </w:txbxContent>
                      </wps:txbx>
                      <wps:bodyPr wrap="square" rtlCol="0">
                        <a:noAutofit/>
                      </wps:bodyPr>
                    </wps:wsp>
                  </a:graphicData>
                </a:graphic>
              </wp:anchor>
            </w:drawing>
          </mc:Choice>
          <mc:Fallback xmlns:wpsCustomData="http://www.wps.cn/officeDocument/2013/wpsCustomData">
            <w:pict>
              <v:shape id="TextBox 21" o:spid="_x0000_s1026" o:spt="202" type="#_x0000_t202" style="position:absolute;left:0pt;margin-left:201pt;margin-top:1.1pt;height:14.45pt;width:84.6pt;z-index:251664384;mso-width-relative:page;mso-height-relative:page;" fillcolor="#FFF2CC [663]" filled="t" stroked="t" coordsize="21600,21600" o:gfxdata="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">
                <v:fill on="t" focussize="0,0"/>
                <v:stroke color="#FFFFFF [3212]" joinstyle="round"/>
                <v:imagedata o:title=""/>
                <o:lock v:ext="edit" aspectratio="f"/>
                <v:textbox>
                  <w:txbxContent>
                    <w:p w14:paraId="7EA27C1C">
                      <w:pPr>
                        <w:pStyle w:val="17"/>
                        <w:kinsoku/>
                        <w:ind w:left="0"/>
                        <w:jc w:val="center"/>
                        <w:rPr>
                          <w:color w:val="000000" w:themeColor="text1"/>
                          <w:sz w:val="21"/>
                          <w:szCs w:val="21"/>
                          <w14:textFill>
                            <w14:solidFill>
                              <w14:schemeClr w14:val="tx1"/>
                            </w14:solidFill>
                          </w14:textFill>
                        </w:rPr>
                      </w:pPr>
                      <w:r>
                        <w:rPr>
                          <w:rFonts w:ascii="Arial" w:hAnsi="Arial" w:eastAsiaTheme="minorEastAsia"/>
                          <w:color w:val="000000" w:themeColor="text1"/>
                          <w:kern w:val="24"/>
                          <w:sz w:val="13"/>
                          <w:szCs w:val="13"/>
                          <w14:textFill>
                            <w14:solidFill>
                              <w14:schemeClr w14:val="tx1"/>
                            </w14:solidFill>
                          </w14:textFill>
                        </w:rPr>
                        <w:t>Source: (Aace.org.uk, 2016)</w:t>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30BAE6D3" wp14:editId="0D35F1AA">
                <wp:simplePos x="0" y="0"/>
                <wp:positionH relativeFrom="column">
                  <wp:posOffset>1405255</wp:posOffset>
                </wp:positionH>
                <wp:positionV relativeFrom="paragraph">
                  <wp:posOffset>223520</wp:posOffset>
                </wp:positionV>
                <wp:extent cx="2463165" cy="1598295"/>
                <wp:effectExtent l="4445" t="4445" r="8890" b="10160"/>
                <wp:wrapNone/>
                <wp:docPr id="13" name="TextBox 12"/>
                <wp:cNvGraphicFramePr/>
                <a:graphic xmlns:a="http://schemas.openxmlformats.org/drawingml/2006/main">
                  <a:graphicData uri="http://schemas.microsoft.com/office/word/2010/wordprocessingShape">
                    <wps:wsp>
                      <wps:cNvSpPr txBox="1"/>
                      <wps:spPr>
                        <a:xfrm>
                          <a:off x="0" y="0"/>
                          <a:ext cx="2463165" cy="1598295"/>
                        </a:xfrm>
                        <a:prstGeom prst="rect">
                          <a:avLst/>
                        </a:prstGeom>
                        <a:solidFill>
                          <a:schemeClr val="accent3">
                            <a:lumMod val="20000"/>
                            <a:lumOff val="80000"/>
                          </a:schemeClr>
                        </a:solidFill>
                        <a:ln>
                          <a:solidFill>
                            <a:schemeClr val="bg1"/>
                          </a:solidFill>
                        </a:ln>
                      </wps:spPr>
                      <wps:txbx>
                        <w:txbxContent>
                          <w:p w14:paraId="6EA095F1" w14:textId="77777777" w:rsidR="00E063AA" w:rsidRDefault="00CA62D9">
                            <w:pPr>
                              <w:pStyle w:val="NormalWeb"/>
                              <w:jc w:val="both"/>
                              <w:rPr>
                                <w:color w:val="2F5496" w:themeColor="accent1" w:themeShade="BF"/>
                                <w:sz w:val="18"/>
                                <w:szCs w:val="18"/>
                              </w:rPr>
                            </w:pPr>
                            <w:r>
                              <w:rPr>
                                <w:rFonts w:ascii="Arial" w:eastAsia="Calibri" w:hAnsi="Arial"/>
                                <w:b/>
                                <w:color w:val="2F5496" w:themeColor="accent1" w:themeShade="BF"/>
                                <w:kern w:val="24"/>
                                <w:sz w:val="18"/>
                                <w:szCs w:val="18"/>
                              </w:rPr>
                              <w:t>Brief History of the Service</w:t>
                            </w:r>
                          </w:p>
                          <w:p w14:paraId="21A54413" w14:textId="514CF96E" w:rsidR="00E063AA" w:rsidRDefault="00CA62D9">
                            <w:pPr>
                              <w:pStyle w:val="NormalWeb"/>
                              <w:jc w:val="both"/>
                              <w:rPr>
                                <w:color w:val="2F5496" w:themeColor="accent1" w:themeShade="BF"/>
                                <w:sz w:val="18"/>
                                <w:szCs w:val="18"/>
                              </w:rPr>
                            </w:pPr>
                            <w:r>
                              <w:rPr>
                                <w:rFonts w:ascii="Arial" w:eastAsia="Calibri" w:hAnsi="Arial"/>
                                <w:color w:val="2F5496" w:themeColor="accent1" w:themeShade="BF"/>
                                <w:kern w:val="24"/>
                                <w:sz w:val="16"/>
                                <w:szCs w:val="16"/>
                              </w:rPr>
                              <w:t>Originated in the 19th century when it was only used to transport sick and injured persons without e</w:t>
                            </w:r>
                            <w:r w:rsidR="00B50708">
                              <w:rPr>
                                <w:rFonts w:ascii="Arial" w:eastAsia="Calibri" w:hAnsi="Arial"/>
                                <w:color w:val="2F5496" w:themeColor="accent1" w:themeShade="BF"/>
                                <w:kern w:val="24"/>
                                <w:sz w:val="16"/>
                                <w:szCs w:val="16"/>
                              </w:rPr>
                              <w:t>n</w:t>
                            </w:r>
                            <w:r>
                              <w:rPr>
                                <w:rFonts w:ascii="Arial" w:eastAsia="Calibri" w:hAnsi="Arial"/>
                                <w:color w:val="2F5496" w:themeColor="accent1" w:themeShade="BF"/>
                                <w:kern w:val="24"/>
                                <w:sz w:val="16"/>
                                <w:szCs w:val="16"/>
                              </w:rPr>
                              <w:t xml:space="preserve">-route care. It </w:t>
                            </w:r>
                            <w:r w:rsidR="00B50708">
                              <w:rPr>
                                <w:rFonts w:ascii="Arial" w:eastAsia="Calibri" w:hAnsi="Arial"/>
                                <w:color w:val="2F5496" w:themeColor="accent1" w:themeShade="BF"/>
                                <w:kern w:val="24"/>
                                <w:sz w:val="16"/>
                                <w:szCs w:val="16"/>
                              </w:rPr>
                              <w:t>equipped</w:t>
                            </w:r>
                            <w:r>
                              <w:rPr>
                                <w:rFonts w:ascii="Arial" w:eastAsia="Calibri" w:hAnsi="Arial"/>
                                <w:color w:val="2F5496" w:themeColor="accent1" w:themeShade="BF"/>
                                <w:kern w:val="24"/>
                                <w:sz w:val="16"/>
                                <w:szCs w:val="16"/>
                              </w:rPr>
                              <w:t xml:space="preserve"> over time with trained people and first aid to life-saving treatment. NHS integration in the 1970s standardised UK coverage of Ambulance Services (Hotchkiss, 2023). Quick response units, air ambulances and advanced life support equipment in vehicles have been achieved now along with clinical guidelines and hospital-linkage.</w:t>
                            </w:r>
                          </w:p>
                        </w:txbxContent>
                      </wps:txbx>
                      <wps:bodyPr wrap="square">
                        <a:noAutofit/>
                      </wps:bodyPr>
                    </wps:wsp>
                  </a:graphicData>
                </a:graphic>
              </wp:anchor>
            </w:drawing>
          </mc:Choice>
          <mc:Fallback>
            <w:pict>
              <v:shapetype w14:anchorId="30BAE6D3" id="_x0000_t202" coordsize="21600,21600" o:spt="202" path="m,l,21600r21600,l21600,xe">
                <v:stroke joinstyle="miter"/>
                <v:path gradientshapeok="t" o:connecttype="rect"/>
              </v:shapetype>
              <v:shape id="TextBox 12" o:spid="_x0000_s1030" type="#_x0000_t202" style="position:absolute;left:0;text-align:left;margin-left:110.65pt;margin-top:17.6pt;width:193.95pt;height:125.8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" fillcolor="#ededed [662]" strokecolor="white [3212]">
                <v:textbox>
                  <w:txbxContent>
                    <w:p w14:paraId="6EA095F1" w14:textId="77777777" w:rsidR="00E063AA" w:rsidRDefault="00CA62D9">
                      <w:pPr>
                        <w:pStyle w:val="NormalWeb"/>
                        <w:jc w:val="both"/>
                        <w:rPr>
                          <w:color w:val="2F5496" w:themeColor="accent1" w:themeShade="BF"/>
                          <w:sz w:val="18"/>
                          <w:szCs w:val="18"/>
                        </w:rPr>
                      </w:pPr>
                      <w:r>
                        <w:rPr>
                          <w:rFonts w:ascii="Arial" w:eastAsia="Calibri" w:hAnsi="Arial"/>
                          <w:b/>
                          <w:color w:val="2F5496" w:themeColor="accent1" w:themeShade="BF"/>
                          <w:kern w:val="24"/>
                          <w:sz w:val="18"/>
                          <w:szCs w:val="18"/>
                        </w:rPr>
                        <w:t>Brief History of the Service</w:t>
                      </w:r>
                    </w:p>
                    <w:p w14:paraId="21A54413" w14:textId="514CF96E" w:rsidR="00E063AA" w:rsidRDefault="00CA62D9">
                      <w:pPr>
                        <w:pStyle w:val="NormalWeb"/>
                        <w:jc w:val="both"/>
                        <w:rPr>
                          <w:color w:val="2F5496" w:themeColor="accent1" w:themeShade="BF"/>
                          <w:sz w:val="18"/>
                          <w:szCs w:val="18"/>
                        </w:rPr>
                      </w:pPr>
                      <w:r>
                        <w:rPr>
                          <w:rFonts w:ascii="Arial" w:eastAsia="Calibri" w:hAnsi="Arial"/>
                          <w:color w:val="2F5496" w:themeColor="accent1" w:themeShade="BF"/>
                          <w:kern w:val="24"/>
                          <w:sz w:val="16"/>
                          <w:szCs w:val="16"/>
                        </w:rPr>
                        <w:t xml:space="preserve">Originated in the 19th century when it was only used to transport sick and injured persons without </w:t>
                      </w:r>
                      <w:proofErr w:type="spellStart"/>
                      <w:r>
                        <w:rPr>
                          <w:rFonts w:ascii="Arial" w:eastAsia="Calibri" w:hAnsi="Arial"/>
                          <w:color w:val="2F5496" w:themeColor="accent1" w:themeShade="BF"/>
                          <w:kern w:val="24"/>
                          <w:sz w:val="16"/>
                          <w:szCs w:val="16"/>
                        </w:rPr>
                        <w:t>e</w:t>
                      </w:r>
                      <w:r w:rsidR="00B50708">
                        <w:rPr>
                          <w:rFonts w:ascii="Arial" w:eastAsia="Calibri" w:hAnsi="Arial"/>
                          <w:color w:val="2F5496" w:themeColor="accent1" w:themeShade="BF"/>
                          <w:kern w:val="24"/>
                          <w:sz w:val="16"/>
                          <w:szCs w:val="16"/>
                        </w:rPr>
                        <w:t>n</w:t>
                      </w:r>
                      <w:proofErr w:type="spellEnd"/>
                      <w:r>
                        <w:rPr>
                          <w:rFonts w:ascii="Arial" w:eastAsia="Calibri" w:hAnsi="Arial"/>
                          <w:color w:val="2F5496" w:themeColor="accent1" w:themeShade="BF"/>
                          <w:kern w:val="24"/>
                          <w:sz w:val="16"/>
                          <w:szCs w:val="16"/>
                        </w:rPr>
                        <w:t xml:space="preserve">-route care. It </w:t>
                      </w:r>
                      <w:r w:rsidR="00B50708">
                        <w:rPr>
                          <w:rFonts w:ascii="Arial" w:eastAsia="Calibri" w:hAnsi="Arial"/>
                          <w:color w:val="2F5496" w:themeColor="accent1" w:themeShade="BF"/>
                          <w:kern w:val="24"/>
                          <w:sz w:val="16"/>
                          <w:szCs w:val="16"/>
                        </w:rPr>
                        <w:t>equipped</w:t>
                      </w:r>
                      <w:r>
                        <w:rPr>
                          <w:rFonts w:ascii="Arial" w:eastAsia="Calibri" w:hAnsi="Arial"/>
                          <w:color w:val="2F5496" w:themeColor="accent1" w:themeShade="BF"/>
                          <w:kern w:val="24"/>
                          <w:sz w:val="16"/>
                          <w:szCs w:val="16"/>
                        </w:rPr>
                        <w:t xml:space="preserve"> over time with trained people and first aid to life-saving treatment. NHS integration in the 1970s standardised UK coverage of Ambulance Services (Hotchkiss, 2023). Quick response units, air ambulances and advanced life support equipment in vehicles have been achieved now along with clinical guidelines and hospital-linkage.</w:t>
                      </w:r>
                    </w:p>
                  </w:txbxContent>
                </v:textbox>
              </v:shape>
            </w:pict>
          </mc:Fallback>
        </mc:AlternateContent>
      </w:r>
      <w:r>
        <w:rPr>
          <w:noProof/>
        </w:rPr>
        <w:drawing>
          <wp:anchor distT="0" distB="0" distL="114300" distR="114300" simplePos="0" relativeHeight="251666432" behindDoc="1" locked="0" layoutInCell="1" allowOverlap="1" wp14:anchorId="6984C565" wp14:editId="7A562662">
            <wp:simplePos x="0" y="0"/>
            <wp:positionH relativeFrom="column">
              <wp:posOffset>-53975</wp:posOffset>
            </wp:positionH>
            <wp:positionV relativeFrom="paragraph">
              <wp:posOffset>217170</wp:posOffset>
            </wp:positionV>
            <wp:extent cx="1428750" cy="1405255"/>
            <wp:effectExtent l="0" t="0" r="6350" b="29845"/>
            <wp:wrapTight wrapText="bothSides">
              <wp:wrapPolygon edited="0">
                <wp:start x="0" y="0"/>
                <wp:lineTo x="0" y="21473"/>
                <wp:lineTo x="21504" y="21473"/>
                <wp:lineTo x="21504" y="0"/>
                <wp:lineTo x="0" y="0"/>
              </wp:wrapPolygon>
            </wp:wrapTight>
            <wp:docPr id="2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3"/>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28750" cy="1405255"/>
                    </a:xfrm>
                    <a:prstGeom prst="rect">
                      <a:avLst/>
                    </a:prstGeom>
                  </pic:spPr>
                </pic:pic>
              </a:graphicData>
            </a:graphic>
          </wp:anchor>
        </w:drawing>
      </w:r>
    </w:p>
    <w:p w14:paraId="659DEFBD" w14:textId="77777777" w:rsidR="00E063AA" w:rsidRDefault="00E063AA">
      <w:pPr>
        <w:spacing w:after="0" w:line="360" w:lineRule="auto"/>
        <w:jc w:val="both"/>
        <w:rPr>
          <w:rFonts w:ascii="Arial" w:hAnsi="Arial" w:cs="Arial"/>
          <w:b/>
          <w:bCs/>
        </w:rPr>
      </w:pPr>
    </w:p>
    <w:p w14:paraId="77031EAB" w14:textId="77777777" w:rsidR="00E063AA" w:rsidRDefault="00CA62D9">
      <w:pPr>
        <w:spacing w:after="0" w:line="360" w:lineRule="auto"/>
        <w:jc w:val="both"/>
        <w:rPr>
          <w:rFonts w:ascii="Arial" w:hAnsi="Arial" w:cs="Arial"/>
          <w:b/>
          <w:bCs/>
        </w:rPr>
      </w:pPr>
      <w:r>
        <w:rPr>
          <w:noProof/>
        </w:rPr>
        <mc:AlternateContent>
          <mc:Choice Requires="wps">
            <w:drawing>
              <wp:anchor distT="0" distB="0" distL="114300" distR="114300" simplePos="0" relativeHeight="251669504" behindDoc="0" locked="0" layoutInCell="1" allowOverlap="1" wp14:anchorId="7A48B3B0" wp14:editId="7D2B90BE">
                <wp:simplePos x="0" y="0"/>
                <wp:positionH relativeFrom="margin">
                  <wp:posOffset>3924300</wp:posOffset>
                </wp:positionH>
                <wp:positionV relativeFrom="paragraph">
                  <wp:posOffset>215900</wp:posOffset>
                </wp:positionV>
                <wp:extent cx="2355850" cy="1888490"/>
                <wp:effectExtent l="0" t="0" r="25400" b="16510"/>
                <wp:wrapNone/>
                <wp:docPr id="15" name="TextBox 14"/>
                <wp:cNvGraphicFramePr/>
                <a:graphic xmlns:a="http://schemas.openxmlformats.org/drawingml/2006/main">
                  <a:graphicData uri="http://schemas.microsoft.com/office/word/2010/wordprocessingShape">
                    <wps:wsp>
                      <wps:cNvSpPr txBox="1"/>
                      <wps:spPr>
                        <a:xfrm>
                          <a:off x="0" y="0"/>
                          <a:ext cx="2355850" cy="1888490"/>
                        </a:xfrm>
                        <a:prstGeom prst="rect">
                          <a:avLst/>
                        </a:prstGeom>
                        <a:solidFill>
                          <a:schemeClr val="accent3">
                            <a:lumMod val="20000"/>
                            <a:lumOff val="80000"/>
                          </a:schemeClr>
                        </a:solidFill>
                        <a:ln>
                          <a:solidFill>
                            <a:schemeClr val="bg1"/>
                          </a:solidFill>
                        </a:ln>
                      </wps:spPr>
                      <wps:txbx>
                        <w:txbxContent>
                          <w:p w14:paraId="6C736D63" w14:textId="77777777" w:rsidR="00E063AA" w:rsidRDefault="00CA62D9">
                            <w:pPr>
                              <w:pStyle w:val="NormalWeb"/>
                              <w:jc w:val="both"/>
                              <w:rPr>
                                <w:color w:val="323E4F" w:themeColor="text2" w:themeShade="BF"/>
                                <w:sz w:val="16"/>
                                <w:szCs w:val="16"/>
                              </w:rPr>
                            </w:pPr>
                            <w:r>
                              <w:rPr>
                                <w:rFonts w:ascii="Arial" w:eastAsia="Calibri" w:hAnsi="Arial"/>
                                <w:b/>
                                <w:color w:val="323E4F" w:themeColor="text2" w:themeShade="BF"/>
                                <w:kern w:val="24"/>
                                <w:sz w:val="15"/>
                                <w:szCs w:val="15"/>
                              </w:rPr>
                              <w:t>Current Functioning of the Service</w:t>
                            </w:r>
                          </w:p>
                          <w:p w14:paraId="23384F8D" w14:textId="77777777" w:rsidR="00E063AA" w:rsidRDefault="00CA62D9">
                            <w:pPr>
                              <w:pStyle w:val="NormalWeb"/>
                              <w:spacing w:line="216" w:lineRule="auto"/>
                              <w:jc w:val="both"/>
                              <w:rPr>
                                <w:color w:val="323E4F" w:themeColor="text2" w:themeShade="BF"/>
                                <w:sz w:val="16"/>
                                <w:szCs w:val="16"/>
                              </w:rPr>
                            </w:pPr>
                            <w:r>
                              <w:rPr>
                                <w:rFonts w:ascii="Arial" w:eastAsia="Calibri" w:hAnsi="Arial"/>
                                <w:color w:val="323E4F" w:themeColor="text2" w:themeShade="BF"/>
                                <w:kern w:val="24"/>
                                <w:sz w:val="11"/>
                                <w:szCs w:val="11"/>
                              </w:rPr>
                              <w:t>Ambulance Services have structured teams of paramedics, emergency medical technicians (EMTs) and call handlers at present. The paramedics will provide care on site, stabilise patients and safely transport to hospital. Service coordinates with hospitals, GP practices and urgent care centres to ensure uninterrupted care for patients. Most emergencies are dealt with by road ambulances and air ambulances are used for remote and critical cases. Rapid response units are more quickly at the scene of an emergency, easing the time between the emergency and hospital treatment (Curtis et al., 2023). Ambulance Services are also subject to rigorous procedures for triage, patient monitoring, and liaison with health care providers. Operations can be illustrated by visual means, for instance a flowchart of the call-to-hospital process or a diagram of the type of staffing and vehicles used. Ambulance Services respond efficiently and safely with ongoing training of staff, keeping technology up-to-date and well organised procedures. They also contribute to the ever-increasing demand and are found to be effective in supporting the healthcare system as a whole.</w:t>
                            </w:r>
                          </w:p>
                        </w:txbxContent>
                      </wps:txbx>
                      <wps:bodyPr wrap="square">
                        <a:noAutofit/>
                      </wps:bodyPr>
                    </wps:wsp>
                  </a:graphicData>
                </a:graphic>
                <wp14:sizeRelH relativeFrom="margin">
                  <wp14:pctWidth>0</wp14:pctWidth>
                </wp14:sizeRelH>
              </wp:anchor>
            </w:drawing>
          </mc:Choice>
          <mc:Fallback>
            <w:pict>
              <v:shape w14:anchorId="7A48B3B0" id="TextBox 14" o:spid="_x0000_s1031" type="#_x0000_t202" style="position:absolute;left:0;text-align:left;margin-left:309pt;margin-top:17pt;width:185.5pt;height:148.7pt;z-index:2516695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" fillcolor="#ededed [662]" strokecolor="white [3212]">
                <v:textbox>
                  <w:txbxContent>
                    <w:p w14:paraId="6C736D63" w14:textId="77777777" w:rsidR="00E063AA" w:rsidRDefault="00CA62D9">
                      <w:pPr>
                        <w:pStyle w:val="NormalWeb"/>
                        <w:jc w:val="both"/>
                        <w:rPr>
                          <w:color w:val="323E4F" w:themeColor="text2" w:themeShade="BF"/>
                          <w:sz w:val="16"/>
                          <w:szCs w:val="16"/>
                        </w:rPr>
                      </w:pPr>
                      <w:r>
                        <w:rPr>
                          <w:rFonts w:ascii="Arial" w:eastAsia="Calibri" w:hAnsi="Arial"/>
                          <w:b/>
                          <w:color w:val="323E4F" w:themeColor="text2" w:themeShade="BF"/>
                          <w:kern w:val="24"/>
                          <w:sz w:val="15"/>
                          <w:szCs w:val="15"/>
                        </w:rPr>
                        <w:t>Current Functioning of the Service</w:t>
                      </w:r>
                    </w:p>
                    <w:p w14:paraId="23384F8D" w14:textId="77777777" w:rsidR="00E063AA" w:rsidRDefault="00CA62D9">
                      <w:pPr>
                        <w:pStyle w:val="NormalWeb"/>
                        <w:spacing w:line="216" w:lineRule="auto"/>
                        <w:jc w:val="both"/>
                        <w:rPr>
                          <w:color w:val="323E4F" w:themeColor="text2" w:themeShade="BF"/>
                          <w:sz w:val="16"/>
                          <w:szCs w:val="16"/>
                        </w:rPr>
                      </w:pPr>
                      <w:r>
                        <w:rPr>
                          <w:rFonts w:ascii="Arial" w:eastAsia="Calibri" w:hAnsi="Arial"/>
                          <w:color w:val="323E4F" w:themeColor="text2" w:themeShade="BF"/>
                          <w:kern w:val="24"/>
                          <w:sz w:val="11"/>
                          <w:szCs w:val="11"/>
                        </w:rPr>
                        <w:t xml:space="preserve">Ambulance Services have structured teams of paramedics, emergency medical technicians (EMTs) and call handlers at present. The paramedics will provide care on site, stabilise patients and safely transport to hospital. Service coordinates with hospitals, GP practices and urgent care centres to ensure uninterrupted care for patients. Most emergencies are dealt with by road ambulances and air ambulances are used for remote and critical cases. Rapid response units are more quickly at the scene of an emergency, </w:t>
                      </w:r>
                      <w:r>
                        <w:rPr>
                          <w:rFonts w:ascii="Arial" w:eastAsia="Calibri" w:hAnsi="Arial"/>
                          <w:color w:val="323E4F" w:themeColor="text2" w:themeShade="BF"/>
                          <w:kern w:val="24"/>
                          <w:sz w:val="11"/>
                          <w:szCs w:val="11"/>
                        </w:rPr>
                        <w:t>easing the time between the emergency and hospital treatment (Curtis et al., 2023). Ambulance Services are also subject to rigorous procedures for triage, patient monitoring, and liaison with health care providers. Operations can be illustrated by visual means, for instance a flowchart of the call-to-hospital process or a diagram of the type of staffing and vehicles used. Ambulance Services respond efficiently and safely with ongoing training of staff, keeping technology up-to-date and well organised proced</w:t>
                      </w:r>
                      <w:r>
                        <w:rPr>
                          <w:rFonts w:ascii="Arial" w:eastAsia="Calibri" w:hAnsi="Arial"/>
                          <w:color w:val="323E4F" w:themeColor="text2" w:themeShade="BF"/>
                          <w:kern w:val="24"/>
                          <w:sz w:val="11"/>
                          <w:szCs w:val="11"/>
                        </w:rPr>
                        <w:t>ures. They also contribute to the ever-increasing demand and are found to be effective in supporting the healthcare system as a whole.</w:t>
                      </w:r>
                    </w:p>
                  </w:txbxContent>
                </v:textbox>
                <w10:wrap anchorx="margin"/>
              </v:shape>
            </w:pict>
          </mc:Fallback>
        </mc:AlternateContent>
      </w:r>
    </w:p>
    <w:p w14:paraId="4DBC6D5F" w14:textId="77777777" w:rsidR="00E063AA" w:rsidRDefault="00E063AA">
      <w:pPr>
        <w:spacing w:after="0" w:line="360" w:lineRule="auto"/>
        <w:jc w:val="both"/>
        <w:rPr>
          <w:rFonts w:ascii="Arial" w:hAnsi="Arial" w:cs="Arial"/>
          <w:b/>
          <w:bCs/>
        </w:rPr>
      </w:pPr>
    </w:p>
    <w:p w14:paraId="50BCBB0A" w14:textId="77777777" w:rsidR="00E063AA" w:rsidRDefault="00E063AA">
      <w:pPr>
        <w:spacing w:after="0" w:line="360" w:lineRule="auto"/>
        <w:jc w:val="both"/>
        <w:rPr>
          <w:rFonts w:ascii="Arial" w:hAnsi="Arial" w:cs="Arial"/>
          <w:b/>
          <w:bCs/>
        </w:rPr>
      </w:pPr>
    </w:p>
    <w:p w14:paraId="73604D31" w14:textId="77777777" w:rsidR="00E063AA" w:rsidRDefault="00E063AA">
      <w:pPr>
        <w:spacing w:after="0" w:line="360" w:lineRule="auto"/>
        <w:jc w:val="both"/>
        <w:rPr>
          <w:rFonts w:ascii="Arial" w:hAnsi="Arial" w:cs="Arial"/>
          <w:b/>
          <w:bCs/>
        </w:rPr>
      </w:pPr>
    </w:p>
    <w:p w14:paraId="507E337B" w14:textId="4F11D470" w:rsidR="00E063AA" w:rsidRDefault="00B50708">
      <w:pPr>
        <w:spacing w:after="0" w:line="360" w:lineRule="auto"/>
        <w:jc w:val="both"/>
        <w:rPr>
          <w:rFonts w:ascii="Arial" w:hAnsi="Arial" w:cs="Arial"/>
          <w:b/>
          <w:bCs/>
        </w:rPr>
      </w:pPr>
      <w:r>
        <w:rPr>
          <w:noProof/>
        </w:rPr>
        <mc:AlternateContent>
          <mc:Choice Requires="wps">
            <w:drawing>
              <wp:anchor distT="0" distB="0" distL="114300" distR="114300" simplePos="0" relativeHeight="251672576" behindDoc="0" locked="0" layoutInCell="1" allowOverlap="1" wp14:anchorId="0DBBD7BE" wp14:editId="4BDA344E">
                <wp:simplePos x="0" y="0"/>
                <wp:positionH relativeFrom="column">
                  <wp:posOffset>-977900</wp:posOffset>
                </wp:positionH>
                <wp:positionV relativeFrom="paragraph">
                  <wp:posOffset>269240</wp:posOffset>
                </wp:positionV>
                <wp:extent cx="2438400" cy="2959100"/>
                <wp:effectExtent l="0" t="0" r="19050" b="12700"/>
                <wp:wrapNone/>
                <wp:docPr id="17" name="TextBox 16"/>
                <wp:cNvGraphicFramePr/>
                <a:graphic xmlns:a="http://schemas.openxmlformats.org/drawingml/2006/main">
                  <a:graphicData uri="http://schemas.microsoft.com/office/word/2010/wordprocessingShape">
                    <wps:wsp>
                      <wps:cNvSpPr txBox="1"/>
                      <wps:spPr>
                        <a:xfrm>
                          <a:off x="0" y="0"/>
                          <a:ext cx="2438400" cy="2959100"/>
                        </a:xfrm>
                        <a:prstGeom prst="rect">
                          <a:avLst/>
                        </a:prstGeom>
                        <a:solidFill>
                          <a:schemeClr val="accent6">
                            <a:lumMod val="20000"/>
                            <a:lumOff val="80000"/>
                          </a:schemeClr>
                        </a:solidFill>
                        <a:ln>
                          <a:solidFill>
                            <a:schemeClr val="bg1"/>
                          </a:solidFill>
                        </a:ln>
                      </wps:spPr>
                      <wps:txbx>
                        <w:txbxContent>
                          <w:p w14:paraId="273BE6A6" w14:textId="77777777" w:rsidR="00E063AA" w:rsidRDefault="00CA62D9">
                            <w:pPr>
                              <w:pStyle w:val="NormalWeb"/>
                              <w:jc w:val="both"/>
                              <w:rPr>
                                <w:color w:val="385623" w:themeColor="accent6" w:themeShade="80"/>
                                <w:sz w:val="15"/>
                                <w:szCs w:val="15"/>
                              </w:rPr>
                            </w:pPr>
                            <w:r>
                              <w:rPr>
                                <w:rFonts w:ascii="Arial" w:eastAsia="Calibri" w:hAnsi="Arial"/>
                                <w:b/>
                                <w:color w:val="385623" w:themeColor="accent6" w:themeShade="80"/>
                                <w:kern w:val="24"/>
                                <w:sz w:val="15"/>
                                <w:szCs w:val="15"/>
                              </w:rPr>
                              <w:t>Challenges Faced by the Service</w:t>
                            </w:r>
                          </w:p>
                          <w:p w14:paraId="400C33C3" w14:textId="3E545C0D" w:rsidR="00E063AA" w:rsidRDefault="00CA62D9">
                            <w:pPr>
                              <w:pStyle w:val="NormalWeb"/>
                              <w:jc w:val="both"/>
                              <w:rPr>
                                <w:color w:val="385623" w:themeColor="accent6" w:themeShade="80"/>
                                <w:sz w:val="20"/>
                                <w:szCs w:val="20"/>
                              </w:rPr>
                            </w:pPr>
                            <w:r>
                              <w:rPr>
                                <w:rFonts w:ascii="Arial" w:eastAsia="Calibri" w:hAnsi="Arial"/>
                                <w:color w:val="385623" w:themeColor="accent6" w:themeShade="80"/>
                                <w:kern w:val="24"/>
                                <w:sz w:val="15"/>
                                <w:szCs w:val="15"/>
                              </w:rPr>
                              <w:t xml:space="preserve">The staffing shortages and workload pressures are common Challenges. The pressure of demand, staff turnover and long working hours can cause delays and impact on patient outcomes (Sizmur and Raleigh, 2018). At busy times, there may be fewer staff on duty and they may not arrive at all emergency calls on time, which could put patients at risk. Secondly, there are restrictions on funding and resources that restrict the number of ambulances, equipment and technological support which </w:t>
                            </w:r>
                            <w:r w:rsidR="00B50708">
                              <w:rPr>
                                <w:rFonts w:ascii="Arial" w:eastAsia="Calibri" w:hAnsi="Arial"/>
                                <w:color w:val="385623" w:themeColor="accent6" w:themeShade="80"/>
                                <w:kern w:val="24"/>
                                <w:sz w:val="15"/>
                                <w:szCs w:val="15"/>
                              </w:rPr>
                              <w:t>specially</w:t>
                            </w:r>
                            <w:r>
                              <w:rPr>
                                <w:rFonts w:ascii="Arial" w:eastAsia="Calibri" w:hAnsi="Arial"/>
                                <w:color w:val="385623" w:themeColor="accent6" w:themeShade="80"/>
                                <w:kern w:val="24"/>
                                <w:sz w:val="15"/>
                                <w:szCs w:val="15"/>
                              </w:rPr>
                              <w:t xml:space="preserve"> impacted services of rural regions. This imbalance is shown in charts of the response time of the ambulance service compared with the number of ambulances available. These problems must be addressed strategically through recruitment, adequate staff training and investment in modern ambulances and equipment. Otherwise, it would result slower response, patient dissatisfaction and increased risk in emergencies.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0DBBD7BE" id="TextBox 16" o:spid="_x0000_s1032" type="#_x0000_t202" style="position:absolute;left:0;text-align:left;margin-left:-77pt;margin-top:21.2pt;width:192pt;height:23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" fillcolor="#e2efd9 [665]" strokecolor="white [3212]">
                <v:textbox>
                  <w:txbxContent>
                    <w:p w14:paraId="273BE6A6" w14:textId="77777777" w:rsidR="00E063AA" w:rsidRDefault="00CA62D9">
                      <w:pPr>
                        <w:pStyle w:val="NormalWeb"/>
                        <w:jc w:val="both"/>
                        <w:rPr>
                          <w:color w:val="385623" w:themeColor="accent6" w:themeShade="80"/>
                          <w:sz w:val="15"/>
                          <w:szCs w:val="15"/>
                        </w:rPr>
                      </w:pPr>
                      <w:r>
                        <w:rPr>
                          <w:rFonts w:ascii="Arial" w:eastAsia="Calibri" w:hAnsi="Arial"/>
                          <w:b/>
                          <w:color w:val="385623" w:themeColor="accent6" w:themeShade="80"/>
                          <w:kern w:val="24"/>
                          <w:sz w:val="15"/>
                          <w:szCs w:val="15"/>
                        </w:rPr>
                        <w:t>Challenges Faced by the Service</w:t>
                      </w:r>
                    </w:p>
                    <w:p w14:paraId="400C33C3" w14:textId="3E545C0D" w:rsidR="00E063AA" w:rsidRDefault="00CA62D9">
                      <w:pPr>
                        <w:pStyle w:val="NormalWeb"/>
                        <w:jc w:val="both"/>
                        <w:rPr>
                          <w:color w:val="385623" w:themeColor="accent6" w:themeShade="80"/>
                          <w:sz w:val="20"/>
                          <w:szCs w:val="20"/>
                        </w:rPr>
                      </w:pPr>
                      <w:r>
                        <w:rPr>
                          <w:rFonts w:ascii="Arial" w:eastAsia="Calibri" w:hAnsi="Arial"/>
                          <w:color w:val="385623" w:themeColor="accent6" w:themeShade="80"/>
                          <w:kern w:val="24"/>
                          <w:sz w:val="15"/>
                          <w:szCs w:val="15"/>
                        </w:rPr>
                        <w:t>The staffing shortages and workload pressures are common Challenges. The pressure of demand, staff turnover and long working hours can cause delays and impact on patient outcomes (</w:t>
                      </w:r>
                      <w:proofErr w:type="spellStart"/>
                      <w:r>
                        <w:rPr>
                          <w:rFonts w:ascii="Arial" w:eastAsia="Calibri" w:hAnsi="Arial"/>
                          <w:color w:val="385623" w:themeColor="accent6" w:themeShade="80"/>
                          <w:kern w:val="24"/>
                          <w:sz w:val="15"/>
                          <w:szCs w:val="15"/>
                        </w:rPr>
                        <w:t>Sizmur</w:t>
                      </w:r>
                      <w:proofErr w:type="spellEnd"/>
                      <w:r>
                        <w:rPr>
                          <w:rFonts w:ascii="Arial" w:eastAsia="Calibri" w:hAnsi="Arial"/>
                          <w:color w:val="385623" w:themeColor="accent6" w:themeShade="80"/>
                          <w:kern w:val="24"/>
                          <w:sz w:val="15"/>
                          <w:szCs w:val="15"/>
                        </w:rPr>
                        <w:t xml:space="preserve"> and Raleigh, 2018). At busy times, there may be fewer staff on duty and they may not arrive at all emergency calls on time, which could put patients at risk. Secondly, there are restrictions on funding and resources that restrict the number of ambulances, equipment and technological support which </w:t>
                      </w:r>
                      <w:r w:rsidR="00B50708">
                        <w:rPr>
                          <w:rFonts w:ascii="Arial" w:eastAsia="Calibri" w:hAnsi="Arial"/>
                          <w:color w:val="385623" w:themeColor="accent6" w:themeShade="80"/>
                          <w:kern w:val="24"/>
                          <w:sz w:val="15"/>
                          <w:szCs w:val="15"/>
                        </w:rPr>
                        <w:t>specially</w:t>
                      </w:r>
                      <w:r>
                        <w:rPr>
                          <w:rFonts w:ascii="Arial" w:eastAsia="Calibri" w:hAnsi="Arial"/>
                          <w:color w:val="385623" w:themeColor="accent6" w:themeShade="80"/>
                          <w:kern w:val="24"/>
                          <w:sz w:val="15"/>
                          <w:szCs w:val="15"/>
                        </w:rPr>
                        <w:t xml:space="preserve"> impacted services of rural regions. This imbalance is shown in charts of the response time of the ambulance service compared with the number of ambulances available. These problems must be addressed strategically through recruitment, adequate staff training and investment in modern ambulances and equipment. Otherwise, it would result slower response, patient dissatisfaction and increased risk in emergencies. </w:t>
                      </w:r>
                    </w:p>
                  </w:txbxContent>
                </v:textbox>
              </v:shape>
            </w:pict>
          </mc:Fallback>
        </mc:AlternateContent>
      </w:r>
      <w:r w:rsidR="00CA62D9">
        <w:rPr>
          <w:noProof/>
        </w:rPr>
        <mc:AlternateContent>
          <mc:Choice Requires="wps">
            <w:drawing>
              <wp:anchor distT="0" distB="0" distL="114300" distR="114300" simplePos="0" relativeHeight="251667456" behindDoc="0" locked="0" layoutInCell="1" allowOverlap="1" wp14:anchorId="73A03902" wp14:editId="5D05DBD7">
                <wp:simplePos x="0" y="0"/>
                <wp:positionH relativeFrom="column">
                  <wp:posOffset>-1542415</wp:posOffset>
                </wp:positionH>
                <wp:positionV relativeFrom="paragraph">
                  <wp:posOffset>54610</wp:posOffset>
                </wp:positionV>
                <wp:extent cx="1432560" cy="180975"/>
                <wp:effectExtent l="4445" t="4445" r="10795" b="5080"/>
                <wp:wrapNone/>
                <wp:docPr id="25" name="TextBox 24"/>
                <wp:cNvGraphicFramePr/>
                <a:graphic xmlns:a="http://schemas.openxmlformats.org/drawingml/2006/main">
                  <a:graphicData uri="http://schemas.microsoft.com/office/word/2010/wordprocessingShape">
                    <wps:wsp>
                      <wps:cNvSpPr txBox="1"/>
                      <wps:spPr>
                        <a:xfrm>
                          <a:off x="0" y="0"/>
                          <a:ext cx="1432560" cy="180975"/>
                        </a:xfrm>
                        <a:prstGeom prst="rect">
                          <a:avLst/>
                        </a:prstGeom>
                        <a:solidFill>
                          <a:schemeClr val="accent3">
                            <a:lumMod val="20000"/>
                            <a:lumOff val="80000"/>
                          </a:schemeClr>
                        </a:solidFill>
                        <a:ln>
                          <a:solidFill>
                            <a:schemeClr val="bg1"/>
                          </a:solidFill>
                        </a:ln>
                      </wps:spPr>
                      <wps:txbx>
                        <w:txbxContent>
                          <w:p w14:paraId="128700AB" w14:textId="77777777" w:rsidR="00E063AA" w:rsidRDefault="00CA62D9">
                            <w:pPr>
                              <w:pStyle w:val="NormalWeb"/>
                              <w:jc w:val="center"/>
                              <w:rPr>
                                <w:color w:val="1F3864" w:themeColor="accent1" w:themeShade="80"/>
                                <w:sz w:val="21"/>
                                <w:szCs w:val="21"/>
                              </w:rPr>
                            </w:pPr>
                            <w:r>
                              <w:rPr>
                                <w:rFonts w:ascii="Arial" w:eastAsiaTheme="minorEastAsia" w:hAnsi="Arial"/>
                                <w:color w:val="1F3864" w:themeColor="accent1" w:themeShade="80"/>
                                <w:kern w:val="24"/>
                                <w:sz w:val="11"/>
                                <w:szCs w:val="11"/>
                              </w:rPr>
                              <w:t>Source: (Torrance-Cameron, 2018)</w:t>
                            </w:r>
                          </w:p>
                        </w:txbxContent>
                      </wps:txbx>
                      <wps:bodyPr wrap="square" rtlCol="0">
                        <a:noAutofit/>
                      </wps:bodyPr>
                    </wps:wsp>
                  </a:graphicData>
                </a:graphic>
              </wp:anchor>
            </w:drawing>
          </mc:Choice>
          <mc:Fallback>
            <w:pict>
              <v:shape w14:anchorId="73A03902" id="TextBox 24" o:spid="_x0000_s1033" type="#_x0000_t202" style="position:absolute;left:0;text-align:left;margin-left:-121.45pt;margin-top:4.3pt;width:112.8pt;height:14.2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" fillcolor="#ededed [662]" strokecolor="white [3212]">
                <v:textbox>
                  <w:txbxContent>
                    <w:p w14:paraId="128700AB" w14:textId="77777777" w:rsidR="00E063AA" w:rsidRDefault="00CA62D9">
                      <w:pPr>
                        <w:pStyle w:val="NormalWeb"/>
                        <w:jc w:val="center"/>
                        <w:rPr>
                          <w:color w:val="1F3864" w:themeColor="accent1" w:themeShade="80"/>
                          <w:sz w:val="21"/>
                          <w:szCs w:val="21"/>
                        </w:rPr>
                      </w:pPr>
                      <w:r>
                        <w:rPr>
                          <w:rFonts w:ascii="Arial" w:eastAsiaTheme="minorEastAsia" w:hAnsi="Arial"/>
                          <w:color w:val="1F3864" w:themeColor="accent1" w:themeShade="80"/>
                          <w:kern w:val="24"/>
                          <w:sz w:val="11"/>
                          <w:szCs w:val="11"/>
                        </w:rPr>
                        <w:t>Source: (Torrance-Cameron, 2018)</w:t>
                      </w:r>
                    </w:p>
                  </w:txbxContent>
                </v:textbox>
              </v:shape>
            </w:pict>
          </mc:Fallback>
        </mc:AlternateContent>
      </w:r>
    </w:p>
    <w:p w14:paraId="1489D811" w14:textId="7EAD07D1" w:rsidR="00E063AA" w:rsidRDefault="00CA62D9">
      <w:pPr>
        <w:spacing w:after="0" w:line="360" w:lineRule="auto"/>
        <w:jc w:val="both"/>
        <w:rPr>
          <w:rFonts w:ascii="Arial" w:hAnsi="Arial" w:cs="Arial"/>
          <w:b/>
          <w:bCs/>
        </w:rPr>
      </w:pPr>
      <w:r>
        <w:rPr>
          <w:noProof/>
        </w:rPr>
        <w:drawing>
          <wp:anchor distT="0" distB="0" distL="114300" distR="114300" simplePos="0" relativeHeight="251670528" behindDoc="1" locked="0" layoutInCell="1" allowOverlap="1" wp14:anchorId="7F37FB59" wp14:editId="159E38F4">
            <wp:simplePos x="0" y="0"/>
            <wp:positionH relativeFrom="column">
              <wp:posOffset>1419860</wp:posOffset>
            </wp:positionH>
            <wp:positionV relativeFrom="paragraph">
              <wp:posOffset>5715</wp:posOffset>
            </wp:positionV>
            <wp:extent cx="2466340" cy="2230755"/>
            <wp:effectExtent l="0" t="0" r="10160" b="4445"/>
            <wp:wrapTight wrapText="bothSides">
              <wp:wrapPolygon edited="0">
                <wp:start x="0" y="0"/>
                <wp:lineTo x="0" y="21520"/>
                <wp:lineTo x="21467" y="21520"/>
                <wp:lineTo x="21467" y="0"/>
                <wp:lineTo x="0" y="0"/>
              </wp:wrapPolygon>
            </wp:wrapTight>
            <wp:docPr id="2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pic:cNvPicPr>
                      <a:picLocks noChangeAspect="1"/>
                    </pic:cNvPicPr>
                  </pic:nvPicPr>
                  <pic:blipFill>
                    <a:blip r:embed="rId13" cstate="print">
                      <a:extLst>
                        <a:ext uri="{28A0092B-C50C-407E-A947-70E740481C1C}">
                          <a14:useLocalDpi xmlns:a14="http://schemas.microsoft.com/office/drawing/2010/main" val="0"/>
                        </a:ext>
                      </a:extLst>
                    </a:blip>
                    <a:srcRect l="2138" t="1605" r="2414" b="1186"/>
                    <a:stretch>
                      <a:fillRect/>
                    </a:stretch>
                  </pic:blipFill>
                  <pic:spPr>
                    <a:xfrm>
                      <a:off x="0" y="0"/>
                      <a:ext cx="2466340" cy="2230755"/>
                    </a:xfrm>
                    <a:prstGeom prst="rect">
                      <a:avLst/>
                    </a:prstGeom>
                  </pic:spPr>
                </pic:pic>
              </a:graphicData>
            </a:graphic>
          </wp:anchor>
        </w:drawing>
      </w:r>
    </w:p>
    <w:p w14:paraId="0732CA9D" w14:textId="77777777" w:rsidR="00E063AA" w:rsidRDefault="00E063AA">
      <w:pPr>
        <w:spacing w:after="0" w:line="360" w:lineRule="auto"/>
        <w:jc w:val="both"/>
        <w:rPr>
          <w:rFonts w:ascii="Arial" w:hAnsi="Arial" w:cs="Arial"/>
          <w:b/>
          <w:bCs/>
        </w:rPr>
      </w:pPr>
    </w:p>
    <w:p w14:paraId="4293929F" w14:textId="77777777" w:rsidR="00E063AA" w:rsidRDefault="00E063AA">
      <w:pPr>
        <w:spacing w:after="0" w:line="360" w:lineRule="auto"/>
        <w:jc w:val="both"/>
        <w:rPr>
          <w:rFonts w:ascii="Arial" w:hAnsi="Arial" w:cs="Arial"/>
          <w:b/>
          <w:bCs/>
        </w:rPr>
      </w:pPr>
    </w:p>
    <w:p w14:paraId="326CB055" w14:textId="77777777" w:rsidR="00E063AA" w:rsidRDefault="00CA62D9">
      <w:pPr>
        <w:spacing w:after="0" w:line="360" w:lineRule="auto"/>
        <w:jc w:val="both"/>
        <w:rPr>
          <w:rFonts w:ascii="Arial" w:hAnsi="Arial" w:cs="Arial"/>
          <w:b/>
          <w:bCs/>
        </w:rPr>
      </w:pPr>
      <w:r>
        <w:rPr>
          <w:noProof/>
        </w:rPr>
        <mc:AlternateContent>
          <mc:Choice Requires="wps">
            <w:drawing>
              <wp:anchor distT="0" distB="0" distL="114300" distR="114300" simplePos="0" relativeHeight="251675648" behindDoc="0" locked="0" layoutInCell="1" allowOverlap="1" wp14:anchorId="5604E9C2" wp14:editId="15889A89">
                <wp:simplePos x="0" y="0"/>
                <wp:positionH relativeFrom="column">
                  <wp:posOffset>3902710</wp:posOffset>
                </wp:positionH>
                <wp:positionV relativeFrom="paragraph">
                  <wp:posOffset>10160</wp:posOffset>
                </wp:positionV>
                <wp:extent cx="2066925" cy="1702435"/>
                <wp:effectExtent l="4445" t="4445" r="11430" b="7620"/>
                <wp:wrapNone/>
                <wp:docPr id="19" name="TextBox 18"/>
                <wp:cNvGraphicFramePr/>
                <a:graphic xmlns:a="http://schemas.openxmlformats.org/drawingml/2006/main">
                  <a:graphicData uri="http://schemas.microsoft.com/office/word/2010/wordprocessingShape">
                    <wps:wsp>
                      <wps:cNvSpPr txBox="1"/>
                      <wps:spPr>
                        <a:xfrm>
                          <a:off x="0" y="0"/>
                          <a:ext cx="2066925" cy="1702435"/>
                        </a:xfrm>
                        <a:prstGeom prst="rect">
                          <a:avLst/>
                        </a:prstGeom>
                        <a:solidFill>
                          <a:schemeClr val="accent6">
                            <a:lumMod val="20000"/>
                            <a:lumOff val="80000"/>
                          </a:schemeClr>
                        </a:solidFill>
                        <a:ln>
                          <a:solidFill>
                            <a:schemeClr val="bg1"/>
                          </a:solidFill>
                        </a:ln>
                      </wps:spPr>
                      <wps:txbx>
                        <w:txbxContent>
                          <w:p w14:paraId="5F9D4389" w14:textId="77777777" w:rsidR="00E063AA" w:rsidRDefault="00CA62D9">
                            <w:pPr>
                              <w:pStyle w:val="NormalWeb"/>
                              <w:jc w:val="both"/>
                              <w:rPr>
                                <w:rFonts w:ascii="Arial" w:eastAsia="Calibri" w:hAnsi="Arial"/>
                                <w:b/>
                                <w:color w:val="1F3864" w:themeColor="accent1" w:themeShade="80"/>
                                <w:kern w:val="24"/>
                                <w:sz w:val="16"/>
                                <w:szCs w:val="16"/>
                              </w:rPr>
                            </w:pPr>
                            <w:r>
                              <w:rPr>
                                <w:rFonts w:ascii="Arial" w:eastAsia="Calibri" w:hAnsi="Arial"/>
                                <w:b/>
                                <w:color w:val="1F3864" w:themeColor="accent1" w:themeShade="80"/>
                                <w:kern w:val="24"/>
                                <w:sz w:val="16"/>
                                <w:szCs w:val="16"/>
                              </w:rPr>
                              <w:t>Conclusion</w:t>
                            </w:r>
                          </w:p>
                          <w:p w14:paraId="2F34D4B5" w14:textId="77777777" w:rsidR="00E063AA" w:rsidRDefault="00CA62D9">
                            <w:pPr>
                              <w:pStyle w:val="NormalWeb"/>
                              <w:jc w:val="both"/>
                              <w:rPr>
                                <w:color w:val="1F3864" w:themeColor="accent1" w:themeShade="80"/>
                                <w:sz w:val="14"/>
                                <w:szCs w:val="14"/>
                              </w:rPr>
                            </w:pPr>
                            <w:r>
                              <w:rPr>
                                <w:rFonts w:ascii="Arial" w:eastAsia="Calibri" w:hAnsi="Arial"/>
                                <w:color w:val="1F3864" w:themeColor="accent1" w:themeShade="80"/>
                                <w:kern w:val="24"/>
                                <w:sz w:val="14"/>
                                <w:szCs w:val="14"/>
                              </w:rPr>
                              <w:t>Ambulance Services not limited to delivering prompt medical assistance, ensuring the safe transportation of patients but have now have structured teams and clear procedures. Staffing and funding constraints are a challenge however. It is important to address these problems by investing in technology, staff training and resource allocation. Effective Ambulance Services help to ensure that patients are safe, that emergency responders are on the scene in timely fashion and that communities are better served by healthcare services.</w:t>
                            </w:r>
                          </w:p>
                        </w:txbxContent>
                      </wps:txbx>
                      <wps:bodyPr wrap="square">
                        <a:noAutofit/>
                      </wps:bodyPr>
                    </wps:wsp>
                  </a:graphicData>
                </a:graphic>
              </wp:anchor>
            </w:drawing>
          </mc:Choice>
          <mc:Fallback xmlns:wpsCustomData="http://www.wps.cn/officeDocument/2013/wpsCustomData">
            <w:pict>
              <v:shape id="TextBox 18" o:spid="_x0000_s1026" o:spt="202" type="#_x0000_t202" style="position:absolute;left:0pt;margin-left:307.3pt;margin-top:0.8pt;height:134.05pt;width:162.75pt;z-index:251675648;mso-width-relative:page;mso-height-relative:page;" fillcolor="#E2F0D9 [665]" filled="t" stroked="t" coordsize="21600,21600" o:gfxdata="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">
                <v:fill on="t" focussize="0,0"/>
                <v:stroke color="#FFFFFF [3212]" joinstyle="round"/>
                <v:imagedata o:title=""/>
                <o:lock v:ext="edit" aspectratio="f"/>
                <v:textbox>
                  <w:txbxContent>
                    <w:p w14:paraId="3905A0D7">
                      <w:pPr>
                        <w:pStyle w:val="17"/>
                        <w:kinsoku/>
                        <w:ind w:left="0" w:right="0"/>
                        <w:jc w:val="both"/>
                        <w:rPr>
                          <w:rFonts w:ascii="Arial" w:hAnsi="Arial" w:eastAsia="Calibri"/>
                          <w:b/>
                          <w:bCs w:val="0"/>
                          <w:color w:val="203864" w:themeColor="accent1" w:themeShade="80"/>
                          <w:kern w:val="24"/>
                          <w:sz w:val="16"/>
                          <w:szCs w:val="16"/>
                        </w:rPr>
                      </w:pPr>
                      <w:r>
                        <w:rPr>
                          <w:rFonts w:ascii="Arial" w:hAnsi="Arial" w:eastAsia="Calibri"/>
                          <w:b/>
                          <w:bCs w:val="0"/>
                          <w:color w:val="203864" w:themeColor="accent1" w:themeShade="80"/>
                          <w:kern w:val="24"/>
                          <w:sz w:val="16"/>
                          <w:szCs w:val="16"/>
                        </w:rPr>
                        <w:t>Conclusion</w:t>
                      </w:r>
                    </w:p>
                    <w:p w14:paraId="58AF3014">
                      <w:pPr>
                        <w:pStyle w:val="17"/>
                        <w:kinsoku/>
                        <w:ind w:left="0" w:right="0"/>
                        <w:jc w:val="both"/>
                        <w:rPr>
                          <w:b w:val="0"/>
                          <w:bCs w:val="0"/>
                          <w:color w:val="203864" w:themeColor="accent1" w:themeShade="80"/>
                          <w:sz w:val="14"/>
                          <w:szCs w:val="14"/>
                        </w:rPr>
                      </w:pPr>
                      <w:r>
                        <w:rPr>
                          <w:rFonts w:ascii="Arial" w:hAnsi="Arial" w:eastAsia="Calibri"/>
                          <w:b w:val="0"/>
                          <w:bCs w:val="0"/>
                          <w:color w:val="203864" w:themeColor="accent1" w:themeShade="80"/>
                          <w:kern w:val="24"/>
                          <w:sz w:val="14"/>
                          <w:szCs w:val="14"/>
                        </w:rPr>
                        <w:t>Ambulance Services not limited to delivering prompt medical assistance, ensuring the safe transportation of patients but have now have structured teams and clear procedures. Staffing and funding constraints are a challenge however. It is important to address these problems by investing in technology, staff training and resource allocation. Effective Ambulance Services help to ensure that patients are safe, that emergency responders are on the scene in timely fashion and that communities are better served by healthcare</w:t>
                      </w:r>
                      <w:r>
                        <w:rPr>
                          <w:rFonts w:ascii="Arial" w:hAnsi="Arial" w:eastAsia="Calibri"/>
                          <w:b w:val="0"/>
                          <w:bCs w:val="0"/>
                          <w:color w:val="203864" w:themeColor="accent1" w:themeShade="80"/>
                          <w:kern w:val="24"/>
                          <w:sz w:val="14"/>
                          <w:szCs w:val="14"/>
                        </w:rPr>
                        <w:t xml:space="preserve"> services.</w:t>
                      </w:r>
                    </w:p>
                  </w:txbxContent>
                </v:textbox>
              </v:shape>
            </w:pict>
          </mc:Fallback>
        </mc:AlternateContent>
      </w:r>
    </w:p>
    <w:p w14:paraId="0EB58D2A" w14:textId="77777777" w:rsidR="00E063AA" w:rsidRDefault="00E063AA">
      <w:pPr>
        <w:spacing w:after="0" w:line="360" w:lineRule="auto"/>
        <w:jc w:val="both"/>
        <w:rPr>
          <w:rFonts w:ascii="Arial" w:hAnsi="Arial" w:cs="Arial"/>
          <w:b/>
          <w:bCs/>
        </w:rPr>
      </w:pPr>
    </w:p>
    <w:p w14:paraId="65F54764" w14:textId="77777777" w:rsidR="00E063AA" w:rsidRDefault="00E063AA">
      <w:pPr>
        <w:spacing w:after="0" w:line="360" w:lineRule="auto"/>
        <w:jc w:val="both"/>
        <w:rPr>
          <w:rFonts w:ascii="Arial" w:hAnsi="Arial" w:cs="Arial"/>
          <w:b/>
          <w:bCs/>
        </w:rPr>
      </w:pPr>
    </w:p>
    <w:p w14:paraId="0DC0BDF1" w14:textId="77777777" w:rsidR="00E063AA" w:rsidRDefault="00E063AA">
      <w:pPr>
        <w:spacing w:after="0" w:line="360" w:lineRule="auto"/>
        <w:jc w:val="both"/>
        <w:rPr>
          <w:rFonts w:ascii="Arial" w:hAnsi="Arial" w:cs="Arial"/>
          <w:b/>
          <w:bCs/>
        </w:rPr>
      </w:pPr>
    </w:p>
    <w:p w14:paraId="36438EA2" w14:textId="77777777" w:rsidR="00E063AA" w:rsidRDefault="00E063AA">
      <w:pPr>
        <w:spacing w:after="0" w:line="360" w:lineRule="auto"/>
        <w:jc w:val="both"/>
        <w:rPr>
          <w:rFonts w:ascii="Arial" w:hAnsi="Arial" w:cs="Arial"/>
          <w:b/>
          <w:bCs/>
        </w:rPr>
      </w:pPr>
    </w:p>
    <w:p w14:paraId="58C3ACA6" w14:textId="77777777" w:rsidR="00E063AA" w:rsidRDefault="00CA62D9">
      <w:pPr>
        <w:spacing w:after="0" w:line="360" w:lineRule="auto"/>
        <w:jc w:val="both"/>
        <w:rPr>
          <w:rFonts w:ascii="Arial" w:hAnsi="Arial" w:cs="Arial"/>
          <w:b/>
          <w:bCs/>
        </w:rPr>
      </w:pPr>
      <w:r>
        <w:rPr>
          <w:noProof/>
        </w:rPr>
        <mc:AlternateContent>
          <mc:Choice Requires="wps">
            <w:drawing>
              <wp:anchor distT="0" distB="0" distL="114300" distR="114300" simplePos="0" relativeHeight="251671552" behindDoc="0" locked="0" layoutInCell="1" allowOverlap="1" wp14:anchorId="349D3231" wp14:editId="0D9B5307">
                <wp:simplePos x="0" y="0"/>
                <wp:positionH relativeFrom="column">
                  <wp:posOffset>1993265</wp:posOffset>
                </wp:positionH>
                <wp:positionV relativeFrom="paragraph">
                  <wp:posOffset>148590</wp:posOffset>
                </wp:positionV>
                <wp:extent cx="1407795" cy="205740"/>
                <wp:effectExtent l="4445" t="4445" r="10160" b="5715"/>
                <wp:wrapNone/>
                <wp:docPr id="28" name="TextBox 27"/>
                <wp:cNvGraphicFramePr/>
                <a:graphic xmlns:a="http://schemas.openxmlformats.org/drawingml/2006/main">
                  <a:graphicData uri="http://schemas.microsoft.com/office/word/2010/wordprocessingShape">
                    <wps:wsp>
                      <wps:cNvSpPr txBox="1"/>
                      <wps:spPr>
                        <a:xfrm>
                          <a:off x="0" y="0"/>
                          <a:ext cx="1407795" cy="205740"/>
                        </a:xfrm>
                        <a:prstGeom prst="rect">
                          <a:avLst/>
                        </a:prstGeom>
                        <a:solidFill>
                          <a:schemeClr val="accent3">
                            <a:lumMod val="20000"/>
                            <a:lumOff val="80000"/>
                          </a:schemeClr>
                        </a:solidFill>
                        <a:ln>
                          <a:solidFill>
                            <a:schemeClr val="bg1"/>
                          </a:solidFill>
                        </a:ln>
                      </wps:spPr>
                      <wps:txbx>
                        <w:txbxContent>
                          <w:p w14:paraId="240DC85C" w14:textId="77777777" w:rsidR="00E063AA" w:rsidRDefault="00CA62D9">
                            <w:pPr>
                              <w:pStyle w:val="NormalWeb"/>
                              <w:jc w:val="center"/>
                              <w:rPr>
                                <w:color w:val="323E4F" w:themeColor="text2" w:themeShade="BF"/>
                                <w:sz w:val="21"/>
                                <w:szCs w:val="21"/>
                              </w:rPr>
                            </w:pPr>
                            <w:r>
                              <w:rPr>
                                <w:rFonts w:ascii="Arial" w:eastAsiaTheme="minorEastAsia" w:hAnsi="Arial"/>
                                <w:color w:val="323E4F" w:themeColor="text2" w:themeShade="BF"/>
                                <w:kern w:val="24"/>
                                <w:sz w:val="13"/>
                                <w:szCs w:val="13"/>
                              </w:rPr>
                              <w:t>Source: (EdrawMax, 2019)</w:t>
                            </w:r>
                          </w:p>
                        </w:txbxContent>
                      </wps:txbx>
                      <wps:bodyPr wrap="square" rtlCol="0">
                        <a:noAutofit/>
                      </wps:bodyPr>
                    </wps:wsp>
                  </a:graphicData>
                </a:graphic>
              </wp:anchor>
            </w:drawing>
          </mc:Choice>
          <mc:Fallback xmlns:wpsCustomData="http://www.wps.cn/officeDocument/2013/wpsCustomData">
            <w:pict>
              <v:shape id="TextBox 27" o:spid="_x0000_s1026" o:spt="202" type="#_x0000_t202" style="position:absolute;left:0pt;margin-left:156.95pt;margin-top:11.7pt;height:16.2pt;width:110.85pt;z-index:251671552;mso-width-relative:page;mso-height-relative:page;" fillcolor="#EDEDED [662]" filled="t" stroked="t" coordsize="21600,21600" o:gfxdata="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">
                <v:fill on="t" focussize="0,0"/>
                <v:stroke color="#FFFFFF [3212]" joinstyle="round"/>
                <v:imagedata o:title=""/>
                <o:lock v:ext="edit" aspectratio="f"/>
                <v:textbox>
                  <w:txbxContent>
                    <w:p w14:paraId="5A4C91BD">
                      <w:pPr>
                        <w:pStyle w:val="17"/>
                        <w:kinsoku/>
                        <w:ind w:left="0"/>
                        <w:jc w:val="center"/>
                        <w:rPr>
                          <w:color w:val="333F50" w:themeColor="text2" w:themeShade="BF"/>
                          <w:sz w:val="21"/>
                          <w:szCs w:val="21"/>
                        </w:rPr>
                      </w:pPr>
                      <w:r>
                        <w:rPr>
                          <w:rFonts w:ascii="Arial" w:hAnsi="Arial" w:eastAsiaTheme="minorEastAsia"/>
                          <w:color w:val="333F50" w:themeColor="text2" w:themeShade="BF"/>
                          <w:kern w:val="24"/>
                          <w:sz w:val="13"/>
                          <w:szCs w:val="13"/>
                        </w:rPr>
                        <w:t>Source: (EdrawMax, 2019)</w:t>
                      </w:r>
                    </w:p>
                  </w:txbxContent>
                </v:textbox>
              </v:shape>
            </w:pict>
          </mc:Fallback>
        </mc:AlternateContent>
      </w:r>
    </w:p>
    <w:p w14:paraId="65C3474D" w14:textId="77777777" w:rsidR="00E063AA" w:rsidRDefault="00CA62D9">
      <w:pPr>
        <w:spacing w:after="0" w:line="360" w:lineRule="auto"/>
        <w:jc w:val="both"/>
        <w:rPr>
          <w:rFonts w:ascii="Arial" w:hAnsi="Arial" w:cs="Arial"/>
          <w:b/>
          <w:bCs/>
        </w:rPr>
      </w:pPr>
      <w:r>
        <w:rPr>
          <w:noProof/>
        </w:rPr>
        <w:drawing>
          <wp:anchor distT="0" distB="0" distL="114300" distR="114300" simplePos="0" relativeHeight="251673600" behindDoc="1" locked="0" layoutInCell="1" allowOverlap="1" wp14:anchorId="1ACCE320" wp14:editId="68B14E51">
            <wp:simplePos x="0" y="0"/>
            <wp:positionH relativeFrom="column">
              <wp:posOffset>1419860</wp:posOffset>
            </wp:positionH>
            <wp:positionV relativeFrom="paragraph">
              <wp:posOffset>140970</wp:posOffset>
            </wp:positionV>
            <wp:extent cx="4551680" cy="1615440"/>
            <wp:effectExtent l="0" t="0" r="7620" b="10160"/>
            <wp:wrapTight wrapText="bothSides">
              <wp:wrapPolygon edited="0">
                <wp:start x="0" y="0"/>
                <wp:lineTo x="0" y="21396"/>
                <wp:lineTo x="21516" y="21396"/>
                <wp:lineTo x="21516" y="0"/>
                <wp:lineTo x="0" y="0"/>
              </wp:wrapPolygon>
            </wp:wrapTight>
            <wp:docPr id="3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0"/>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51680" cy="1615440"/>
                    </a:xfrm>
                    <a:prstGeom prst="rect">
                      <a:avLst/>
                    </a:prstGeom>
                  </pic:spPr>
                </pic:pic>
              </a:graphicData>
            </a:graphic>
          </wp:anchor>
        </w:drawing>
      </w:r>
    </w:p>
    <w:p w14:paraId="0F933D80" w14:textId="77777777" w:rsidR="00E063AA" w:rsidRDefault="00E063AA">
      <w:pPr>
        <w:spacing w:after="0" w:line="360" w:lineRule="auto"/>
        <w:jc w:val="both"/>
        <w:rPr>
          <w:rFonts w:ascii="Arial" w:hAnsi="Arial" w:cs="Arial"/>
          <w:b/>
          <w:bCs/>
        </w:rPr>
      </w:pPr>
    </w:p>
    <w:p w14:paraId="1EAB19E4" w14:textId="77777777" w:rsidR="00E063AA" w:rsidRDefault="00E063AA">
      <w:pPr>
        <w:spacing w:after="0" w:line="360" w:lineRule="auto"/>
        <w:jc w:val="both"/>
        <w:rPr>
          <w:rFonts w:ascii="Arial" w:hAnsi="Arial" w:cs="Arial"/>
          <w:b/>
          <w:bCs/>
        </w:rPr>
      </w:pPr>
    </w:p>
    <w:p w14:paraId="250CF0C2" w14:textId="77777777" w:rsidR="00E063AA" w:rsidRDefault="00E063AA">
      <w:pPr>
        <w:spacing w:after="0" w:line="360" w:lineRule="auto"/>
        <w:jc w:val="both"/>
        <w:rPr>
          <w:rFonts w:ascii="Arial" w:hAnsi="Arial" w:cs="Arial"/>
          <w:b/>
          <w:bCs/>
        </w:rPr>
      </w:pPr>
    </w:p>
    <w:p w14:paraId="7C7D0D67" w14:textId="77777777" w:rsidR="00E063AA" w:rsidRDefault="00E063AA">
      <w:pPr>
        <w:spacing w:after="0" w:line="360" w:lineRule="auto"/>
        <w:jc w:val="both"/>
        <w:rPr>
          <w:rFonts w:ascii="Arial" w:hAnsi="Arial" w:cs="Arial"/>
          <w:b/>
          <w:bCs/>
        </w:rPr>
      </w:pPr>
    </w:p>
    <w:p w14:paraId="64781AD5" w14:textId="77777777" w:rsidR="00E063AA" w:rsidRDefault="00E063AA">
      <w:pPr>
        <w:spacing w:after="0" w:line="360" w:lineRule="auto"/>
        <w:jc w:val="both"/>
        <w:rPr>
          <w:rFonts w:ascii="Arial" w:hAnsi="Arial" w:cs="Arial"/>
          <w:b/>
          <w:bCs/>
        </w:rPr>
      </w:pPr>
    </w:p>
    <w:p w14:paraId="6EAA454D" w14:textId="77777777" w:rsidR="00E063AA" w:rsidRDefault="00CA62D9">
      <w:pPr>
        <w:spacing w:after="0" w:line="360" w:lineRule="auto"/>
        <w:jc w:val="both"/>
        <w:rPr>
          <w:rFonts w:ascii="Arial" w:hAnsi="Arial" w:cs="Arial"/>
          <w:b/>
          <w:bCs/>
        </w:rPr>
      </w:pPr>
      <w:r>
        <w:rPr>
          <w:noProof/>
        </w:rPr>
        <mc:AlternateContent>
          <mc:Choice Requires="wps">
            <w:drawing>
              <wp:anchor distT="0" distB="0" distL="114300" distR="114300" simplePos="0" relativeHeight="251674624" behindDoc="0" locked="0" layoutInCell="1" allowOverlap="1" wp14:anchorId="36B21E7C" wp14:editId="6A485C27">
                <wp:simplePos x="0" y="0"/>
                <wp:positionH relativeFrom="column">
                  <wp:posOffset>2230120</wp:posOffset>
                </wp:positionH>
                <wp:positionV relativeFrom="paragraph">
                  <wp:posOffset>184785</wp:posOffset>
                </wp:positionV>
                <wp:extent cx="2897505" cy="167640"/>
                <wp:effectExtent l="4445" t="4445" r="6350" b="5715"/>
                <wp:wrapNone/>
                <wp:docPr id="29" name="TextBox 28"/>
                <wp:cNvGraphicFramePr/>
                <a:graphic xmlns:a="http://schemas.openxmlformats.org/drawingml/2006/main">
                  <a:graphicData uri="http://schemas.microsoft.com/office/word/2010/wordprocessingShape">
                    <wps:wsp>
                      <wps:cNvSpPr txBox="1"/>
                      <wps:spPr>
                        <a:xfrm>
                          <a:off x="0" y="0"/>
                          <a:ext cx="2897505" cy="167640"/>
                        </a:xfrm>
                        <a:prstGeom prst="rect">
                          <a:avLst/>
                        </a:prstGeom>
                        <a:solidFill>
                          <a:schemeClr val="accent3">
                            <a:lumMod val="20000"/>
                            <a:lumOff val="80000"/>
                          </a:schemeClr>
                        </a:solidFill>
                        <a:ln>
                          <a:solidFill>
                            <a:schemeClr val="bg1"/>
                          </a:solidFill>
                        </a:ln>
                      </wps:spPr>
                      <wps:txbx>
                        <w:txbxContent>
                          <w:p w14:paraId="17C1456F" w14:textId="77777777" w:rsidR="00E063AA" w:rsidRDefault="00CA62D9">
                            <w:pPr>
                              <w:pStyle w:val="NormalWeb"/>
                              <w:jc w:val="center"/>
                              <w:rPr>
                                <w:sz w:val="21"/>
                                <w:szCs w:val="21"/>
                              </w:rPr>
                            </w:pPr>
                            <w:r>
                              <w:rPr>
                                <w:rFonts w:ascii="Arial" w:eastAsiaTheme="minorEastAsia" w:hAnsi="Arial"/>
                                <w:kern w:val="24"/>
                                <w:sz w:val="11"/>
                                <w:szCs w:val="11"/>
                              </w:rPr>
                              <w:t>Source: (Baker et al., 2026)</w:t>
                            </w:r>
                          </w:p>
                        </w:txbxContent>
                      </wps:txbx>
                      <wps:bodyPr wrap="square" rtlCol="0">
                        <a:noAutofit/>
                      </wps:bodyPr>
                    </wps:wsp>
                  </a:graphicData>
                </a:graphic>
              </wp:anchor>
            </w:drawing>
          </mc:Choice>
          <mc:Fallback xmlns:wpsCustomData="http://www.wps.cn/officeDocument/2013/wpsCustomData">
            <w:pict>
              <v:shape id="TextBox 28" o:spid="_x0000_s1026" o:spt="202" type="#_x0000_t202" style="position:absolute;left:0pt;margin-left:175.6pt;margin-top:14.55pt;height:13.2pt;width:228.15pt;z-index:251674624;mso-width-relative:page;mso-height-relative:page;" fillcolor="#EDEDED [662]" filled="t" stroked="t" coordsize="21600,21600" o:gfxdata="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">
                <v:fill on="t" focussize="0,0"/>
                <v:stroke color="#FFFFFF [3212]" joinstyle="round"/>
                <v:imagedata o:title=""/>
                <o:lock v:ext="edit" aspectratio="f"/>
                <v:textbox>
                  <w:txbxContent>
                    <w:p w14:paraId="2E9B0C56">
                      <w:pPr>
                        <w:pStyle w:val="17"/>
                        <w:kinsoku/>
                        <w:ind w:left="0"/>
                        <w:jc w:val="center"/>
                        <w:rPr>
                          <w:color w:val="auto"/>
                          <w:sz w:val="21"/>
                          <w:szCs w:val="21"/>
                        </w:rPr>
                      </w:pPr>
                      <w:r>
                        <w:rPr>
                          <w:rFonts w:ascii="Arial" w:hAnsi="Arial" w:eastAsiaTheme="minorEastAsia"/>
                          <w:color w:val="auto"/>
                          <w:kern w:val="24"/>
                          <w:sz w:val="11"/>
                          <w:szCs w:val="11"/>
                        </w:rPr>
                        <w:t>Source: (Baker et al., 2026)</w:t>
                      </w:r>
                    </w:p>
                  </w:txbxContent>
                </v:textbox>
              </v:shape>
            </w:pict>
          </mc:Fallback>
        </mc:AlternateContent>
      </w:r>
    </w:p>
    <w:p w14:paraId="153198B5" w14:textId="77777777" w:rsidR="00E063AA" w:rsidRDefault="00E063AA">
      <w:pPr>
        <w:spacing w:after="0" w:line="360" w:lineRule="auto"/>
        <w:jc w:val="both"/>
        <w:rPr>
          <w:rFonts w:ascii="Arial" w:hAnsi="Arial" w:cs="Arial"/>
          <w:b/>
          <w:bCs/>
        </w:rPr>
      </w:pPr>
    </w:p>
    <w:p w14:paraId="2ABC0370" w14:textId="77777777" w:rsidR="00E063AA" w:rsidRDefault="00E063AA">
      <w:pPr>
        <w:spacing w:after="0" w:line="360" w:lineRule="auto"/>
        <w:jc w:val="both"/>
        <w:rPr>
          <w:rFonts w:ascii="Arial" w:hAnsi="Arial" w:cs="Arial"/>
          <w:b/>
          <w:bCs/>
          <w:sz w:val="10"/>
          <w:szCs w:val="10"/>
        </w:rPr>
      </w:pPr>
    </w:p>
    <w:p w14:paraId="09DCB58F" w14:textId="77777777" w:rsidR="00E063AA" w:rsidRDefault="00CA62D9">
      <w:pPr>
        <w:spacing w:after="0" w:line="360" w:lineRule="auto"/>
        <w:jc w:val="center"/>
        <w:rPr>
          <w:rFonts w:ascii="Arial" w:hAnsi="Arial" w:cs="Arial"/>
          <w:sz w:val="22"/>
          <w:szCs w:val="22"/>
          <w:lang w:val="en-US"/>
        </w:rPr>
      </w:pPr>
      <w:r>
        <w:rPr>
          <w:rFonts w:ascii="Arial" w:hAnsi="Arial" w:cs="Arial"/>
          <w:sz w:val="22"/>
          <w:szCs w:val="22"/>
          <w:lang w:val="en-US"/>
        </w:rPr>
        <w:t>Figure 1:  Poster on Ambulance Services Overview and Analysis (Self-made, 2026)</w:t>
      </w:r>
    </w:p>
    <w:p w14:paraId="732DE891" w14:textId="77777777" w:rsidR="00E063AA" w:rsidRDefault="00E063AA">
      <w:pPr>
        <w:spacing w:after="0" w:line="360" w:lineRule="auto"/>
        <w:jc w:val="both"/>
        <w:rPr>
          <w:rFonts w:ascii="Arial" w:hAnsi="Arial" w:cs="Arial"/>
          <w:b/>
          <w:bCs/>
          <w:lang w:val="en-US"/>
        </w:rPr>
      </w:pPr>
    </w:p>
    <w:p w14:paraId="6D9E5EEE" w14:textId="77777777" w:rsidR="00E063AA" w:rsidRDefault="00CA62D9">
      <w:pPr>
        <w:rPr>
          <w:rFonts w:ascii="Arial" w:hAnsi="Arial" w:cs="Arial"/>
          <w:b/>
          <w:bCs/>
        </w:rPr>
      </w:pPr>
      <w:r>
        <w:rPr>
          <w:rFonts w:ascii="Arial" w:hAnsi="Arial" w:cs="Arial"/>
          <w:b/>
          <w:bCs/>
        </w:rPr>
        <w:br w:type="page"/>
      </w:r>
    </w:p>
    <w:p w14:paraId="6FACCD97" w14:textId="77777777" w:rsidR="00E063AA" w:rsidRDefault="00CA62D9">
      <w:pPr>
        <w:pStyle w:val="Heading1"/>
        <w:spacing w:line="360" w:lineRule="auto"/>
        <w:jc w:val="both"/>
        <w:rPr>
          <w:rFonts w:ascii="Arial" w:hAnsi="Arial" w:cs="Arial"/>
          <w:sz w:val="32"/>
          <w:szCs w:val="32"/>
        </w:rPr>
      </w:pPr>
      <w:bookmarkStart w:id="1" w:name="_Toc11130"/>
      <w:r>
        <w:rPr>
          <w:rFonts w:ascii="Arial" w:hAnsi="Arial" w:cs="Arial"/>
          <w:sz w:val="32"/>
          <w:szCs w:val="32"/>
        </w:rPr>
        <w:lastRenderedPageBreak/>
        <w:t>Task 2: Essay</w:t>
      </w:r>
      <w:bookmarkEnd w:id="1"/>
    </w:p>
    <w:p w14:paraId="535800E2" w14:textId="77777777" w:rsidR="00E063AA" w:rsidRDefault="00CA62D9">
      <w:pPr>
        <w:spacing w:after="0" w:line="360" w:lineRule="auto"/>
        <w:jc w:val="center"/>
        <w:rPr>
          <w:rFonts w:ascii="Arial" w:hAnsi="Arial" w:cs="Arial"/>
          <w:b/>
          <w:bCs/>
          <w:sz w:val="32"/>
          <w:szCs w:val="32"/>
        </w:rPr>
      </w:pPr>
      <w:r>
        <w:rPr>
          <w:rFonts w:ascii="Arial" w:hAnsi="Arial" w:cs="Arial"/>
          <w:b/>
          <w:bCs/>
          <w:sz w:val="32"/>
          <w:szCs w:val="32"/>
        </w:rPr>
        <w:t>Community Disability Services</w:t>
      </w:r>
    </w:p>
    <w:p w14:paraId="7226AEA6" w14:textId="77777777" w:rsidR="00E063AA" w:rsidRDefault="00CA62D9">
      <w:pPr>
        <w:spacing w:after="0" w:line="360" w:lineRule="auto"/>
        <w:jc w:val="both"/>
        <w:rPr>
          <w:rFonts w:ascii="Arial" w:hAnsi="Arial" w:cs="Arial"/>
          <w:sz w:val="22"/>
          <w:szCs w:val="22"/>
        </w:rPr>
      </w:pPr>
      <w:r>
        <w:rPr>
          <w:rFonts w:ascii="Arial" w:hAnsi="Arial" w:cs="Arial"/>
          <w:sz w:val="22"/>
          <w:szCs w:val="22"/>
        </w:rPr>
        <w:t>Community Disability Services are available for people with physical, sensory or learning disabilities to live independently in the community. These services include personal care, social support and access to education or employment. The essay explores historical origins, development and functioning of these services. It also assesses how they improve the quality of life for the users. It is structured and contains a critical evaluation of policies, practices and outcomes in current provision.</w:t>
      </w:r>
    </w:p>
    <w:p w14:paraId="5106FA42" w14:textId="77777777" w:rsidR="00E063AA" w:rsidRDefault="00E063AA">
      <w:pPr>
        <w:spacing w:after="0" w:line="360" w:lineRule="auto"/>
        <w:jc w:val="both"/>
        <w:rPr>
          <w:rFonts w:ascii="Arial" w:hAnsi="Arial" w:cs="Arial"/>
          <w:sz w:val="22"/>
          <w:szCs w:val="22"/>
        </w:rPr>
      </w:pPr>
    </w:p>
    <w:p w14:paraId="13BB9BCF" w14:textId="77777777" w:rsidR="00E063AA" w:rsidRDefault="00CA62D9">
      <w:pPr>
        <w:spacing w:after="0" w:line="360" w:lineRule="auto"/>
        <w:jc w:val="both"/>
        <w:rPr>
          <w:rFonts w:ascii="Arial" w:hAnsi="Arial" w:cs="Arial"/>
          <w:sz w:val="22"/>
          <w:szCs w:val="22"/>
        </w:rPr>
      </w:pPr>
      <w:r>
        <w:rPr>
          <w:rFonts w:ascii="Arial" w:hAnsi="Arial" w:cs="Arial"/>
          <w:sz w:val="22"/>
          <w:szCs w:val="22"/>
        </w:rPr>
        <w:t>The community disability services emerged from the institutional care system, which was based on the principle of segregation of disabled people from society. By the mid-20th century, the Disabled Persons (Employment) Act and other legislation had paved the way for inclusion and employment opportunities. There was a change in social attitudes with regard to human rights and equality, which underscored the significance of life in the community. Transition from hospital and residential care to community care to enhance independence and social inclusion (Allen et al., 2017). Community services were funded and guided by government policies and healthcare reform. The services were developed to meet the needs of providing individualised support, social integration and more humane care of people with disabilities.</w:t>
      </w:r>
    </w:p>
    <w:p w14:paraId="1F5501E8" w14:textId="77777777" w:rsidR="00E063AA" w:rsidRDefault="00E063AA">
      <w:pPr>
        <w:spacing w:after="0" w:line="360" w:lineRule="auto"/>
        <w:jc w:val="both"/>
        <w:rPr>
          <w:rFonts w:ascii="Arial" w:hAnsi="Arial" w:cs="Arial"/>
          <w:sz w:val="22"/>
          <w:szCs w:val="22"/>
        </w:rPr>
      </w:pPr>
    </w:p>
    <w:p w14:paraId="1B36F37B" w14:textId="77777777" w:rsidR="00E063AA" w:rsidRDefault="00CA62D9">
      <w:pPr>
        <w:spacing w:after="0" w:line="360" w:lineRule="auto"/>
        <w:jc w:val="both"/>
        <w:rPr>
          <w:rFonts w:ascii="Arial" w:hAnsi="Arial" w:cs="Arial"/>
          <w:sz w:val="22"/>
          <w:szCs w:val="22"/>
        </w:rPr>
      </w:pPr>
      <w:r>
        <w:rPr>
          <w:rFonts w:ascii="Arial" w:hAnsi="Arial" w:cs="Arial"/>
          <w:sz w:val="22"/>
          <w:szCs w:val="22"/>
        </w:rPr>
        <w:t>Community disability services can provide various types of support, such as personal care support, therapy and skill development programs. Services are provided by local councils, charities and private providers. Having staff with social workers, support workers and healthcare professionals to ensure coordinated care (Menschner and Maul, 2016). Home visits, community centres and digital support are prioritised as means of access. Services work together with the healthcare and education and employment sectors to meet all the needs of users. Limited funding, staffing and the coordination of care across agencies are all challenges. The use of innovative methods, including person-centred planning, technology-assisted support and peer mentoring, supports the effectiveness of the services (Goss et al., 2016). Regular assessments and feedback from service users guide improvements. The service aims to encourage people to be independent, healthy and to take part in society to achieve individual objectives.</w:t>
      </w:r>
    </w:p>
    <w:p w14:paraId="26277320" w14:textId="77777777" w:rsidR="00E063AA" w:rsidRDefault="00E063AA">
      <w:pPr>
        <w:spacing w:after="0" w:line="360" w:lineRule="auto"/>
        <w:jc w:val="both"/>
        <w:rPr>
          <w:rFonts w:ascii="Arial" w:hAnsi="Arial" w:cs="Arial"/>
          <w:sz w:val="22"/>
          <w:szCs w:val="22"/>
        </w:rPr>
      </w:pPr>
    </w:p>
    <w:p w14:paraId="52786A5D" w14:textId="77777777" w:rsidR="00E063AA" w:rsidRDefault="00CA62D9">
      <w:pPr>
        <w:spacing w:after="0" w:line="360" w:lineRule="auto"/>
        <w:jc w:val="both"/>
        <w:rPr>
          <w:rFonts w:ascii="Arial" w:hAnsi="Arial" w:cs="Arial"/>
          <w:sz w:val="22"/>
          <w:szCs w:val="22"/>
        </w:rPr>
      </w:pPr>
      <w:r>
        <w:rPr>
          <w:rFonts w:ascii="Arial" w:hAnsi="Arial" w:cs="Arial"/>
          <w:sz w:val="22"/>
          <w:szCs w:val="22"/>
        </w:rPr>
        <w:t xml:space="preserve">Community disability services are essential in supporting people with disabilities to achieve independence and social inclusion and improve their quality of life. They help users with daily living activities, health care and learning new skills, thus allowing them to live more </w:t>
      </w:r>
      <w:r>
        <w:rPr>
          <w:rFonts w:ascii="Arial" w:hAnsi="Arial" w:cs="Arial"/>
          <w:sz w:val="22"/>
          <w:szCs w:val="22"/>
        </w:rPr>
        <w:lastRenderedPageBreak/>
        <w:t>independently. Emotional support and social interaction opportunities decrease isolation, increase confidence and promote positive relationships (Greenberg et al., 2017). These services also offer access to education, employment and leisure activities, which improves self-esteem and life satisfaction. Empowerment programmes involve people in decision making and in controlling their personal care, promoting autonomy. The practical support, like transportation, housing and community engagement enables fuller participation in society. Enhanced interventions to ensure services are personalised, fostering a sense of belonging and achievement. Most importantly, this support goes beyond the physical to have a positive impact on mental health, social integration and life opportunities (Rogers and Pilgrim, 2021). These holistic strategies facilitate disabled people to become more fulfilled, independent and inclusive in all areas of life through disability services offered in the community.</w:t>
      </w:r>
    </w:p>
    <w:p w14:paraId="70956685" w14:textId="77777777" w:rsidR="00E063AA" w:rsidRDefault="00E063AA">
      <w:pPr>
        <w:spacing w:after="0" w:line="360" w:lineRule="auto"/>
        <w:jc w:val="both"/>
        <w:rPr>
          <w:rFonts w:ascii="Arial" w:hAnsi="Arial" w:cs="Arial"/>
          <w:sz w:val="22"/>
          <w:szCs w:val="22"/>
        </w:rPr>
      </w:pPr>
    </w:p>
    <w:p w14:paraId="2E8AFC5F" w14:textId="77777777" w:rsidR="00E063AA" w:rsidRDefault="00CA62D9">
      <w:pPr>
        <w:spacing w:after="0" w:line="360" w:lineRule="auto"/>
        <w:jc w:val="both"/>
        <w:rPr>
          <w:rFonts w:ascii="Arial" w:hAnsi="Arial" w:cs="Arial"/>
          <w:sz w:val="22"/>
          <w:szCs w:val="22"/>
        </w:rPr>
      </w:pPr>
      <w:r>
        <w:rPr>
          <w:rFonts w:ascii="Arial" w:hAnsi="Arial" w:cs="Arial"/>
          <w:sz w:val="22"/>
          <w:szCs w:val="22"/>
        </w:rPr>
        <w:t>The transition from institutional to person-centred community care of persons with disabilities was a gradual process which has been ongoing for several years. They now offer coordinated care, skill building and social inclusion opportunities. The services play a vital role in enhancing the independence, emotional health and quality of life of the users. While facing issues like funding and staffing, innovative measures and collaboration help to improve effectiveness (Henrick et al., 2017). Community disability services continue to play a vital role in helping people with disability to lead full lives. They will be continuously developed and invested and will continue to fulfil users' needs in the future.</w:t>
      </w:r>
    </w:p>
    <w:p w14:paraId="25008C53" w14:textId="77777777" w:rsidR="00E063AA" w:rsidRDefault="00CA62D9">
      <w:pPr>
        <w:rPr>
          <w:rFonts w:ascii="Arial" w:hAnsi="Arial" w:cs="Arial"/>
          <w:b/>
          <w:bCs/>
        </w:rPr>
      </w:pPr>
      <w:r>
        <w:rPr>
          <w:rFonts w:ascii="Arial" w:hAnsi="Arial" w:cs="Arial"/>
          <w:b/>
          <w:bCs/>
        </w:rPr>
        <w:br w:type="page"/>
      </w:r>
    </w:p>
    <w:p w14:paraId="21140E64" w14:textId="77777777" w:rsidR="00E063AA" w:rsidRDefault="00CA62D9">
      <w:pPr>
        <w:pStyle w:val="Heading1"/>
        <w:spacing w:before="0" w:after="0" w:line="360" w:lineRule="auto"/>
        <w:jc w:val="both"/>
        <w:rPr>
          <w:rFonts w:ascii="Arial" w:hAnsi="Arial" w:cs="Arial"/>
          <w:sz w:val="32"/>
          <w:szCs w:val="32"/>
        </w:rPr>
      </w:pPr>
      <w:bookmarkStart w:id="2" w:name="_Toc19858"/>
      <w:r>
        <w:rPr>
          <w:rFonts w:ascii="Arial" w:hAnsi="Arial" w:cs="Arial"/>
          <w:sz w:val="32"/>
          <w:szCs w:val="32"/>
        </w:rPr>
        <w:lastRenderedPageBreak/>
        <w:t>References</w:t>
      </w:r>
      <w:bookmarkEnd w:id="2"/>
    </w:p>
    <w:p w14:paraId="1978DBB0" w14:textId="77777777" w:rsidR="00E063AA" w:rsidRDefault="00CA62D9">
      <w:pPr>
        <w:pStyle w:val="ListParagraph"/>
        <w:numPr>
          <w:ilvl w:val="0"/>
          <w:numId w:val="1"/>
        </w:numPr>
        <w:spacing w:after="0" w:line="360" w:lineRule="auto"/>
        <w:jc w:val="both"/>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 xml:space="preserve">Aace.org.uk. (2016). Structure of the UK Ambulance Services - aace.org.uk. [online] Available at: </w:t>
      </w:r>
      <w:hyperlink r:id="rId15" w:history="1">
        <w:r>
          <w:rPr>
            <w:rStyle w:val="Hyperlink"/>
            <w:rFonts w:ascii="Arial" w:eastAsia="Times New Roman" w:hAnsi="Arial" w:cs="Arial"/>
            <w:lang w:eastAsia="en-GB"/>
            <w14:ligatures w14:val="none"/>
          </w:rPr>
          <w:t>https://aace.org.uk/uk-ambulance-service/</w:t>
        </w:r>
      </w:hyperlink>
    </w:p>
    <w:p w14:paraId="4C909BBF"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Allen, J., Hutchinson, A.M., Brown, R. and Livingston, P.M. (2017). User experience and care integration in transitional care for older people from hospital to home: a meta-synthesis. Qualitative health research, 27(1), pp.24-36.</w:t>
      </w:r>
    </w:p>
    <w:p w14:paraId="62B3B9B0"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Alharbi, M.G., Alharbi, S.G., Alharbi, M.F., Alsuwaylih, S.I., Al-Harbi, S.S., Alrashdi, M.H., Alotaibi, F.A., Alshabaan, F.O., Alharbi, S.A. and Alshammari, A.H. (2025). Evaluating the Impact of Modern Ambulance Services on Patient Outcomes and Emergency Response Efficiency: A Comprehensive Systematic Review. Vascular and Endovascular Review, 8(12s), pp.276-282.</w:t>
      </w:r>
    </w:p>
    <w:p w14:paraId="23E783D5" w14:textId="77777777" w:rsidR="00E063AA" w:rsidRDefault="00CA62D9">
      <w:pPr>
        <w:pStyle w:val="ListParagraph"/>
        <w:numPr>
          <w:ilvl w:val="0"/>
          <w:numId w:val="1"/>
        </w:numPr>
        <w:spacing w:after="0" w:line="360" w:lineRule="auto"/>
        <w:jc w:val="both"/>
        <w:rPr>
          <w:rFonts w:ascii="Arial" w:hAnsi="Arial" w:cs="Arial"/>
        </w:rPr>
      </w:pPr>
      <w:r>
        <w:rPr>
          <w:rFonts w:ascii="Arial" w:hAnsi="Arial" w:cs="Arial"/>
        </w:rPr>
        <w:t>Alosaimi, M.M.S., Alotaibi, K.N.B., Alazzmi, S.H., Alotaibi, F.N.Z., Al-Dosari, A.A.A., Alotaibi, T.J.Z., Alotaibi, M.T.J., Alhuntushi, K.A.M. and Alotaibi, F.M.J. (2025). The Evolving Role Of Paramedics In Modern Healthcare: From Emergency Responders To Integrated Care Providers. The Review of Diabetic Studies, pp.131-141.</w:t>
      </w:r>
    </w:p>
    <w:p w14:paraId="03B955A1" w14:textId="77777777" w:rsidR="00E063AA" w:rsidRDefault="00CA62D9">
      <w:pPr>
        <w:pStyle w:val="ListParagraph"/>
        <w:numPr>
          <w:ilvl w:val="0"/>
          <w:numId w:val="1"/>
        </w:numPr>
        <w:spacing w:after="0" w:line="360" w:lineRule="auto"/>
        <w:jc w:val="both"/>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 xml:space="preserve">Baker, C., Garratt, K. and Wilson, S. (2026). Ambulance service response times. [online] House of Commons Library. Available at: </w:t>
      </w:r>
      <w:hyperlink r:id="rId16" w:history="1">
        <w:r>
          <w:rPr>
            <w:rStyle w:val="Hyperlink"/>
            <w:rFonts w:ascii="Arial" w:eastAsia="Times New Roman" w:hAnsi="Arial" w:cs="Arial"/>
            <w:lang w:eastAsia="en-GB"/>
            <w14:ligatures w14:val="none"/>
          </w:rPr>
          <w:t>https://commonslibrary.parliament.uk/research-briefings/cdp-2025-0042/</w:t>
        </w:r>
      </w:hyperlink>
    </w:p>
    <w:p w14:paraId="7816AD65" w14:textId="77777777" w:rsidR="00E063AA" w:rsidRDefault="00CA62D9">
      <w:pPr>
        <w:pStyle w:val="ListParagraph"/>
        <w:numPr>
          <w:ilvl w:val="0"/>
          <w:numId w:val="1"/>
        </w:numPr>
        <w:spacing w:after="0" w:line="360" w:lineRule="auto"/>
        <w:jc w:val="both"/>
        <w:rPr>
          <w:rFonts w:ascii="Arial" w:hAnsi="Arial" w:cs="Arial"/>
        </w:rPr>
      </w:pPr>
      <w:r>
        <w:rPr>
          <w:rFonts w:ascii="Arial" w:hAnsi="Arial" w:cs="Arial"/>
        </w:rPr>
        <w:t>Curtis, K., Ramsden, C., Shaban, R.Z., Fry, M. and Lord, B. eds. (2023). Emergency and trauma care for nurses and paramedics. Elsevier Health Sciences.</w:t>
      </w:r>
    </w:p>
    <w:p w14:paraId="1906E678" w14:textId="77777777" w:rsidR="00E063AA" w:rsidRDefault="00CA62D9">
      <w:pPr>
        <w:pStyle w:val="ListParagraph"/>
        <w:numPr>
          <w:ilvl w:val="0"/>
          <w:numId w:val="1"/>
        </w:numPr>
        <w:spacing w:after="0" w:line="360" w:lineRule="auto"/>
        <w:jc w:val="both"/>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 xml:space="preserve">EdrawMax. (2019). Wondershare EdrawMax. [online] Available at: </w:t>
      </w:r>
      <w:hyperlink r:id="rId17" w:history="1">
        <w:r>
          <w:rPr>
            <w:rStyle w:val="Hyperlink"/>
            <w:rFonts w:ascii="Arial" w:eastAsia="Times New Roman" w:hAnsi="Arial" w:cs="Arial"/>
            <w:lang w:eastAsia="en-GB"/>
            <w14:ligatures w14:val="none"/>
          </w:rPr>
          <w:t>https://edrawmax.wondershare.com/flowchart/patient-flowchart.html</w:t>
        </w:r>
      </w:hyperlink>
    </w:p>
    <w:p w14:paraId="38C436ED"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Goss, S., Anthony, K., Stretch, L.S. and Nagel, D.M. (2016). Technology in mental health: Applications in practice, supervision and training. Charles C Thomas Publisher.</w:t>
      </w:r>
    </w:p>
    <w:p w14:paraId="5A7BF7D0"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Greenberg, M.T., Domitrovich, C.E., Weissberg, R.P. and Durlak, J.A. (2017). Social and emotional learning as a public health approach to education. The future of children, pp.13-32.</w:t>
      </w:r>
    </w:p>
    <w:p w14:paraId="60DEDEF8"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lastRenderedPageBreak/>
        <w:t>Henrick, E.C., Cobb, P., Penuel, W.R., Jackson, K. and Clark, T. (2017). Assessing research-practice partnerships: Five dimensions of effectiveness. William T. Grant Foundation.</w:t>
      </w:r>
    </w:p>
    <w:p w14:paraId="611CCC53"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Hotchkiss, K. (2023). Perceptions of success within the NHS:“We’ve got a public who are convinced the NHS is absolutely bloody marvellous” (Doctoral dissertation, University of East Anglia).</w:t>
      </w:r>
    </w:p>
    <w:p w14:paraId="28D76C23"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Menschner, C. and Maul, A. (2016). Key ingredients for successful trauma-informed care implementation (pp. 1-12). Trenton: Center for Health Care Strategies, Incorporated.</w:t>
      </w:r>
    </w:p>
    <w:p w14:paraId="6B5C4857"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Pilbery, R. and Lethbridge, K. (2019). Ambulance care practice. Class Professional Publishing.</w:t>
      </w:r>
    </w:p>
    <w:p w14:paraId="4E501256"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Rogers, A. and Pilgrim, D., 2021. A sociology of mental health and illness 6e. McGraw-Hill Education (UK).</w:t>
      </w:r>
    </w:p>
    <w:p w14:paraId="70DC5A43" w14:textId="77777777" w:rsidR="00E063AA" w:rsidRDefault="00CA62D9">
      <w:pPr>
        <w:pStyle w:val="ListParagraph"/>
        <w:numPr>
          <w:ilvl w:val="0"/>
          <w:numId w:val="2"/>
        </w:numPr>
        <w:spacing w:after="0" w:line="360" w:lineRule="auto"/>
        <w:jc w:val="both"/>
        <w:rPr>
          <w:rFonts w:ascii="Arial" w:hAnsi="Arial" w:cs="Arial"/>
        </w:rPr>
      </w:pPr>
      <w:r>
        <w:rPr>
          <w:rFonts w:ascii="Arial" w:hAnsi="Arial" w:cs="Arial"/>
        </w:rPr>
        <w:t>Sizmur, S. and Raleigh, V.S. (2018). The risks to care quality and staff wellbeing of an NHS system under pressure (pp. 1-23). Oxford: Picker Institute Europe.</w:t>
      </w:r>
    </w:p>
    <w:p w14:paraId="507FA131" w14:textId="77777777" w:rsidR="00E063AA" w:rsidRDefault="00CA62D9">
      <w:pPr>
        <w:pStyle w:val="ListParagraph"/>
        <w:numPr>
          <w:ilvl w:val="0"/>
          <w:numId w:val="2"/>
        </w:numPr>
        <w:spacing w:after="0" w:line="360" w:lineRule="auto"/>
        <w:jc w:val="both"/>
        <w:rPr>
          <w:rFonts w:ascii="Arial" w:eastAsia="Times New Roman" w:hAnsi="Arial" w:cs="Arial"/>
          <w:color w:val="000000"/>
          <w:lang w:eastAsia="en-GB"/>
          <w14:ligatures w14:val="none"/>
        </w:rPr>
      </w:pPr>
      <w:r>
        <w:rPr>
          <w:rFonts w:ascii="Arial" w:eastAsia="Times New Roman" w:hAnsi="Arial" w:cs="Arial"/>
          <w:color w:val="000000"/>
          <w:lang w:eastAsia="en-GB"/>
          <w14:ligatures w14:val="none"/>
        </w:rPr>
        <w:t xml:space="preserve">Torrance-Cameron, D. (2018). The Service celebrates seventy years of the NHS - and looks to the future - London Ambulance Service NHS Trust. [online] London Ambulance Service NHS Trust. Available at: </w:t>
      </w:r>
      <w:hyperlink r:id="rId18" w:history="1">
        <w:r>
          <w:rPr>
            <w:rStyle w:val="Hyperlink"/>
            <w:rFonts w:ascii="Arial" w:eastAsia="Times New Roman" w:hAnsi="Arial" w:cs="Arial"/>
            <w:lang w:eastAsia="en-GB"/>
            <w14:ligatures w14:val="none"/>
          </w:rPr>
          <w:t>https://www.londonambulance.nhs.uk/2018/07/04/nhs70/</w:t>
        </w:r>
      </w:hyperlink>
    </w:p>
    <w:p w14:paraId="4B57C185" w14:textId="77777777" w:rsidR="00E063AA" w:rsidRDefault="00E063AA">
      <w:pPr>
        <w:pStyle w:val="ListParagraph"/>
        <w:spacing w:after="0" w:line="360" w:lineRule="auto"/>
        <w:jc w:val="both"/>
        <w:rPr>
          <w:rFonts w:ascii="Arial" w:hAnsi="Arial" w:cs="Arial"/>
        </w:rPr>
      </w:pPr>
    </w:p>
    <w:p w14:paraId="00A7FAAA" w14:textId="77777777" w:rsidR="00E063AA" w:rsidRDefault="00E063AA">
      <w:pPr>
        <w:spacing w:after="0" w:line="360" w:lineRule="auto"/>
        <w:jc w:val="both"/>
        <w:rPr>
          <w:rFonts w:ascii="Arial" w:eastAsia="Times New Roman" w:hAnsi="Arial" w:cs="Arial"/>
          <w:color w:val="000000"/>
          <w:lang w:eastAsia="en-GB"/>
          <w14:ligatures w14:val="none"/>
        </w:rPr>
      </w:pPr>
    </w:p>
    <w:p w14:paraId="4747FC16"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2F9EB7E7"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7701EB09"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1FA2BB79"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40FEC688"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09132461"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3E674FF7"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1C738F73" w14:textId="77777777" w:rsidR="00E063AA" w:rsidRDefault="00E063AA">
      <w:pPr>
        <w:spacing w:after="0" w:line="360" w:lineRule="auto"/>
        <w:ind w:left="360"/>
        <w:jc w:val="both"/>
        <w:rPr>
          <w:rFonts w:ascii="Arial" w:eastAsia="Times New Roman" w:hAnsi="Arial" w:cs="Arial"/>
          <w:color w:val="000000"/>
          <w:lang w:eastAsia="en-GB"/>
          <w14:ligatures w14:val="none"/>
        </w:rPr>
      </w:pPr>
    </w:p>
    <w:p w14:paraId="1852E4A7" w14:textId="77777777" w:rsidR="00E063AA" w:rsidRDefault="00E063AA">
      <w:pPr>
        <w:spacing w:after="0" w:line="360" w:lineRule="auto"/>
        <w:jc w:val="both"/>
        <w:rPr>
          <w:rFonts w:ascii="Arial" w:eastAsia="Times New Roman" w:hAnsi="Arial" w:cs="Arial"/>
          <w:color w:val="000000"/>
          <w:lang w:eastAsia="en-GB"/>
          <w14:ligatures w14:val="none"/>
        </w:rPr>
      </w:pPr>
    </w:p>
    <w:sectPr w:rsidR="00E063AA">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B5655" w14:textId="77777777" w:rsidR="008B5427" w:rsidRDefault="008B5427">
      <w:pPr>
        <w:spacing w:line="240" w:lineRule="auto"/>
      </w:pPr>
      <w:r>
        <w:separator/>
      </w:r>
    </w:p>
  </w:endnote>
  <w:endnote w:type="continuationSeparator" w:id="0">
    <w:p w14:paraId="715D6D93" w14:textId="77777777" w:rsidR="008B5427" w:rsidRDefault="008B54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altName w:val="Siyam Rupali"/>
    <w:charset w:val="00"/>
    <w:family w:val="auto"/>
    <w:pitch w:val="default"/>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DFC56F" w14:textId="77777777" w:rsidR="00E063AA" w:rsidRDefault="00CA62D9">
    <w:pPr>
      <w:pStyle w:val="Footer"/>
    </w:pPr>
    <w:r>
      <w:rPr>
        <w:noProof/>
      </w:rPr>
      <mc:AlternateContent>
        <mc:Choice Requires="wps">
          <w:drawing>
            <wp:anchor distT="0" distB="0" distL="114300" distR="114300" simplePos="0" relativeHeight="251659264" behindDoc="0" locked="0" layoutInCell="1" allowOverlap="1" wp14:anchorId="79982FAC" wp14:editId="5E69CAD9">
              <wp:simplePos x="0" y="0"/>
              <wp:positionH relativeFrom="margin">
                <wp:align>right</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3C31C45E" w14:textId="77777777" w:rsidR="00E063AA" w:rsidRDefault="00CA62D9">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JLuGUohAgAA&#10;YAQAAA4AAAAAAAAAAQAgAAAAHwEAAGRycy9lMm9Eb2MueG1sUEsFBgAAAAAGAAYAWQEAALIFAAAA&#10;AA==&#10;">
              <v:fill on="f" focussize="0,0"/>
              <v:stroke on="f" weight="0.5pt"/>
              <v:imagedata o:title=""/>
              <o:lock v:ext="edit" aspectratio="f"/>
              <v:textbox inset="0mm,0mm,0mm,0mm" style="mso-fit-shape-to-text:t;">
                <w:txbxContent>
                  <w:p w14:paraId="7B21C5A6">
                    <w:pPr>
                      <w:pStyle w:val="14"/>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0467B4" w14:textId="77777777" w:rsidR="008B5427" w:rsidRDefault="008B5427">
      <w:pPr>
        <w:spacing w:after="0"/>
      </w:pPr>
      <w:r>
        <w:separator/>
      </w:r>
    </w:p>
  </w:footnote>
  <w:footnote w:type="continuationSeparator" w:id="0">
    <w:p w14:paraId="555CA641" w14:textId="77777777" w:rsidR="008B5427" w:rsidRDefault="008B542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B73ECD"/>
    <w:multiLevelType w:val="multilevel"/>
    <w:tmpl w:val="36B73ECD"/>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73E860B5"/>
    <w:multiLevelType w:val="multilevel"/>
    <w:tmpl w:val="73E860B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662666809">
    <w:abstractNumId w:val="1"/>
  </w:num>
  <w:num w:numId="2" w16cid:durableId="208995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563D"/>
    <w:rsid w:val="00056EEB"/>
    <w:rsid w:val="00063F37"/>
    <w:rsid w:val="000B68C7"/>
    <w:rsid w:val="000E518B"/>
    <w:rsid w:val="00106B27"/>
    <w:rsid w:val="00130704"/>
    <w:rsid w:val="001355E6"/>
    <w:rsid w:val="00183234"/>
    <w:rsid w:val="002402C9"/>
    <w:rsid w:val="00252158"/>
    <w:rsid w:val="00270B5F"/>
    <w:rsid w:val="00334259"/>
    <w:rsid w:val="003B23AA"/>
    <w:rsid w:val="003C057C"/>
    <w:rsid w:val="00402CDA"/>
    <w:rsid w:val="00466528"/>
    <w:rsid w:val="004A6635"/>
    <w:rsid w:val="004B4DF4"/>
    <w:rsid w:val="004C4FA0"/>
    <w:rsid w:val="00561F76"/>
    <w:rsid w:val="005F13F3"/>
    <w:rsid w:val="005F665C"/>
    <w:rsid w:val="00614C51"/>
    <w:rsid w:val="00625366"/>
    <w:rsid w:val="006429F6"/>
    <w:rsid w:val="006507A9"/>
    <w:rsid w:val="006C7153"/>
    <w:rsid w:val="006D2E48"/>
    <w:rsid w:val="006D58F7"/>
    <w:rsid w:val="00790933"/>
    <w:rsid w:val="00794BB4"/>
    <w:rsid w:val="00825ABC"/>
    <w:rsid w:val="00845DDC"/>
    <w:rsid w:val="008B5427"/>
    <w:rsid w:val="009F7927"/>
    <w:rsid w:val="00B4091B"/>
    <w:rsid w:val="00B50708"/>
    <w:rsid w:val="00C52AB1"/>
    <w:rsid w:val="00CA62D9"/>
    <w:rsid w:val="00CD563D"/>
    <w:rsid w:val="00D35045"/>
    <w:rsid w:val="00D62E1A"/>
    <w:rsid w:val="00D8216B"/>
    <w:rsid w:val="00E063AA"/>
    <w:rsid w:val="00EF0B27"/>
    <w:rsid w:val="00F154BD"/>
    <w:rsid w:val="00F648D6"/>
    <w:rsid w:val="00FF542C"/>
    <w:rsid w:val="0132712C"/>
    <w:rsid w:val="08C91448"/>
    <w:rsid w:val="2CBB0508"/>
    <w:rsid w:val="48A658E7"/>
    <w:rsid w:val="5CC23337"/>
    <w:rsid w:val="5E89445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7D4B33DF"/>
  <w15:docId w15:val="{8CE8D820-CE40-4205-802C-CEE3D317E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sz w:val="24"/>
      <w:szCs w:val="24"/>
      <w:lang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llowedHyperlink">
    <w:name w:val="FollowedHyperlink"/>
    <w:basedOn w:val="DefaultParagraphFont"/>
    <w:uiPriority w:val="99"/>
    <w:semiHidden/>
    <w:unhideWhenUsed/>
    <w:qFormat/>
    <w:rPr>
      <w:color w:val="954F72" w:themeColor="followedHyperlink"/>
      <w:u w:val="single"/>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lang w:eastAsia="en-GB"/>
      <w14:ligatures w14:val="none"/>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qFormat/>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qFormat/>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TOCHeading1">
    <w:name w:val="TOC Heading1"/>
    <w:basedOn w:val="Heading1"/>
    <w:next w:val="Normal"/>
    <w:uiPriority w:val="39"/>
    <w:unhideWhenUsed/>
    <w:qFormat/>
    <w:pPr>
      <w:spacing w:before="240" w:after="0" w:line="259" w:lineRule="auto"/>
      <w:outlineLvl w:val="9"/>
    </w:pPr>
    <w:rPr>
      <w:sz w:val="32"/>
      <w:szCs w:val="32"/>
      <w:lang w:eastAsia="en-GB"/>
      <w14:ligatures w14:val="none"/>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hyperlink" Target="https://www.londonambulance.nhs.uk/2018/07/04/nhs70/"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edrawmax.wondershare.com/flowchart/patient-flowchart.html" TargetMode="External"/><Relationship Id="rId2" Type="http://schemas.openxmlformats.org/officeDocument/2006/relationships/customXml" Target="../customXml/item2.xml"/><Relationship Id="rId16" Type="http://schemas.openxmlformats.org/officeDocument/2006/relationships/hyperlink" Target="https://commonslibrary.parliament.uk/research-briefings/cdp-2025-004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s://aace.org.uk/uk-ambulance-service/" TargetMode="External"/><Relationship Id="rId10" Type="http://schemas.openxmlformats.org/officeDocument/2006/relationships/image" Target="cid:image001.png@01D0EA4A.2BD679A0"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9645E47D-F11E-4CC8-B8C7-DE61CE44E58F}">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1260</Words>
  <Characters>7182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ICONIC GALAXY</dc:creator>
  <cp:lastModifiedBy>Michelle Mamonong</cp:lastModifiedBy>
  <cp:revision>4</cp:revision>
  <dcterms:created xsi:type="dcterms:W3CDTF">2026-05-25T08:06:00Z</dcterms:created>
  <dcterms:modified xsi:type="dcterms:W3CDTF">2026-05-28T08:08:00Z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eyJoZGlkIjoiY2ZjNzliNmZmOWQ2YjY4M2Q1ZDYyNzI5YjNiMTRjYmEiLCJ1c2VySWQiOiIzMTc4OTEyMDk3MTY3In0=</vt:lpwstr>
  </property>
  <property fmtid="{D5CDD505-2E9C-101B-9397-08002B2CF9AE}" pid="3" name="KSOProductBuildVer">
    <vt:lpwstr>1033-12.1.0.26372</vt:lpwstr>
  </property>
  <property fmtid="{D5CDD505-2E9C-101B-9397-08002B2CF9AE}" pid="4" name="ICV">
    <vt:lpwstr>D89CF2531CC3498B90BCACAC4F442E61_12</vt:lpwstr>
  </property>
</Properties>
</file>