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3083A8" w14:textId="77777777" w:rsidR="00E655C0" w:rsidRDefault="00E655C0" w:rsidP="00E655C0">
      <w:pPr>
        <w:jc w:val="center"/>
        <w:rPr>
          <w:rFonts w:ascii="Arial" w:hAnsi="Arial" w:cs="Arial"/>
          <w:b/>
          <w:bCs/>
          <w:sz w:val="22"/>
          <w:szCs w:val="22"/>
        </w:rPr>
      </w:pPr>
      <w:r>
        <w:rPr>
          <w:rFonts w:ascii="Arial" w:hAnsi="Arial" w:cs="Arial"/>
          <w:b/>
          <w:bCs/>
          <w:sz w:val="22"/>
          <w:szCs w:val="22"/>
        </w:rPr>
        <w:t>BMHP5019_BIRM – Introduction to Independent Research Skills</w:t>
      </w:r>
    </w:p>
    <w:p w14:paraId="52378897" w14:textId="29FAB9B2" w:rsidR="00E655C0" w:rsidRDefault="00E655C0" w:rsidP="00E655C0">
      <w:pPr>
        <w:jc w:val="center"/>
        <w:rPr>
          <w:rFonts w:ascii="Arial" w:hAnsi="Arial" w:cs="Arial"/>
          <w:b/>
          <w:bCs/>
          <w:sz w:val="22"/>
          <w:szCs w:val="22"/>
        </w:rPr>
      </w:pPr>
      <w:r>
        <w:rPr>
          <w:rFonts w:ascii="Arial" w:hAnsi="Arial" w:cs="Arial"/>
          <w:b/>
          <w:bCs/>
          <w:sz w:val="22"/>
          <w:szCs w:val="22"/>
        </w:rPr>
        <w:t xml:space="preserve">Component 1 </w:t>
      </w:r>
    </w:p>
    <w:p w14:paraId="377FEA6A" w14:textId="77777777" w:rsidR="00E655C0" w:rsidRDefault="00E655C0" w:rsidP="00E655C0">
      <w:pPr>
        <w:jc w:val="center"/>
        <w:rPr>
          <w:rFonts w:ascii="Arial" w:hAnsi="Arial" w:cs="Arial"/>
          <w:b/>
          <w:bCs/>
          <w:sz w:val="22"/>
          <w:szCs w:val="22"/>
        </w:rPr>
      </w:pPr>
      <w:r>
        <w:rPr>
          <w:rFonts w:ascii="Arial" w:hAnsi="Arial" w:cs="Arial"/>
          <w:b/>
          <w:bCs/>
          <w:sz w:val="22"/>
          <w:szCs w:val="22"/>
        </w:rPr>
        <w:t>400-word Scoping review proposal.</w:t>
      </w:r>
    </w:p>
    <w:p w14:paraId="4150AB04" w14:textId="77777777" w:rsidR="00E655C0" w:rsidRDefault="00E655C0" w:rsidP="00E655C0">
      <w:pPr>
        <w:jc w:val="center"/>
        <w:rPr>
          <w:rFonts w:ascii="Arial" w:hAnsi="Arial" w:cs="Arial"/>
          <w:b/>
          <w:bCs/>
          <w:sz w:val="22"/>
          <w:szCs w:val="22"/>
        </w:rPr>
      </w:pPr>
    </w:p>
    <w:p w14:paraId="4EBD8F5F" w14:textId="77777777" w:rsidR="00E655C0" w:rsidRDefault="00E655C0" w:rsidP="00E655C0">
      <w:pPr>
        <w:jc w:val="center"/>
        <w:rPr>
          <w:rFonts w:ascii="Arial" w:hAnsi="Arial" w:cs="Arial"/>
          <w:b/>
          <w:bCs/>
          <w:sz w:val="22"/>
          <w:szCs w:val="22"/>
        </w:rPr>
      </w:pPr>
    </w:p>
    <w:p w14:paraId="5931FDF6" w14:textId="391ACBDB" w:rsidR="00E655C0" w:rsidRDefault="00E655C0" w:rsidP="00E655C0">
      <w:pPr>
        <w:jc w:val="center"/>
        <w:rPr>
          <w:rFonts w:ascii="Arial" w:hAnsi="Arial" w:cs="Arial"/>
          <w:b/>
          <w:bCs/>
          <w:sz w:val="22"/>
          <w:szCs w:val="22"/>
        </w:rPr>
      </w:pPr>
      <w:r>
        <w:rPr>
          <w:rFonts w:ascii="Arial" w:hAnsi="Arial" w:cs="Arial"/>
          <w:b/>
          <w:bCs/>
          <w:sz w:val="22"/>
          <w:szCs w:val="22"/>
        </w:rPr>
        <w:t>Student Name:</w:t>
      </w:r>
      <w:r w:rsidR="003044E4">
        <w:rPr>
          <w:rFonts w:ascii="Arial" w:hAnsi="Arial" w:cs="Arial"/>
          <w:b/>
          <w:bCs/>
          <w:sz w:val="22"/>
          <w:szCs w:val="22"/>
        </w:rPr>
        <w:t xml:space="preserve"> Megan Hart</w:t>
      </w:r>
    </w:p>
    <w:p w14:paraId="6DE8A706" w14:textId="75611F4D" w:rsidR="00E655C0" w:rsidRDefault="00E655C0" w:rsidP="00E655C0">
      <w:pPr>
        <w:jc w:val="center"/>
        <w:rPr>
          <w:rFonts w:ascii="Arial" w:hAnsi="Arial" w:cs="Arial"/>
          <w:b/>
          <w:bCs/>
          <w:sz w:val="22"/>
          <w:szCs w:val="22"/>
        </w:rPr>
      </w:pPr>
      <w:r>
        <w:rPr>
          <w:rFonts w:ascii="Arial" w:hAnsi="Arial" w:cs="Arial"/>
          <w:b/>
          <w:bCs/>
          <w:sz w:val="22"/>
          <w:szCs w:val="22"/>
        </w:rPr>
        <w:t>Student Number:</w:t>
      </w:r>
      <w:r w:rsidR="003044E4">
        <w:rPr>
          <w:rFonts w:ascii="Arial" w:hAnsi="Arial" w:cs="Arial"/>
          <w:b/>
          <w:bCs/>
          <w:sz w:val="22"/>
          <w:szCs w:val="22"/>
        </w:rPr>
        <w:t xml:space="preserve"> 2319198</w:t>
      </w:r>
    </w:p>
    <w:p w14:paraId="115C7729" w14:textId="77777777" w:rsidR="00E655C0" w:rsidRDefault="00E655C0" w:rsidP="00E655C0">
      <w:pPr>
        <w:jc w:val="center"/>
        <w:rPr>
          <w:rFonts w:ascii="Arial" w:hAnsi="Arial" w:cs="Arial"/>
          <w:sz w:val="22"/>
          <w:szCs w:val="22"/>
        </w:rPr>
      </w:pPr>
    </w:p>
    <w:p w14:paraId="23541B9D" w14:textId="77777777" w:rsidR="00E655C0" w:rsidRDefault="00E655C0" w:rsidP="00E655C0">
      <w:pPr>
        <w:jc w:val="center"/>
        <w:rPr>
          <w:rFonts w:ascii="Arial" w:hAnsi="Arial" w:cs="Arial"/>
          <w:sz w:val="22"/>
          <w:szCs w:val="22"/>
        </w:rPr>
      </w:pPr>
    </w:p>
    <w:p w14:paraId="6CB426F5" w14:textId="77777777" w:rsidR="00E655C0" w:rsidRDefault="00E655C0" w:rsidP="00E655C0">
      <w:pPr>
        <w:jc w:val="center"/>
        <w:rPr>
          <w:rFonts w:ascii="Arial" w:hAnsi="Arial" w:cs="Arial"/>
          <w:sz w:val="22"/>
          <w:szCs w:val="22"/>
        </w:rPr>
      </w:pPr>
    </w:p>
    <w:p w14:paraId="56476570" w14:textId="77777777" w:rsidR="00E655C0" w:rsidRDefault="00E655C0" w:rsidP="00E655C0">
      <w:pPr>
        <w:jc w:val="center"/>
        <w:rPr>
          <w:rFonts w:ascii="Arial" w:hAnsi="Arial" w:cs="Arial"/>
          <w:sz w:val="22"/>
          <w:szCs w:val="22"/>
        </w:rPr>
      </w:pPr>
    </w:p>
    <w:p w14:paraId="0EAC6E69" w14:textId="77777777" w:rsidR="00DD5E6C" w:rsidRDefault="00DD5E6C" w:rsidP="00E655C0">
      <w:pPr>
        <w:jc w:val="center"/>
        <w:rPr>
          <w:rFonts w:ascii="Arial" w:hAnsi="Arial" w:cs="Arial"/>
          <w:b/>
          <w:bCs/>
          <w:sz w:val="22"/>
          <w:szCs w:val="22"/>
          <w:u w:val="single"/>
        </w:rPr>
      </w:pPr>
    </w:p>
    <w:p w14:paraId="118E364F" w14:textId="77777777" w:rsidR="00DD5E6C" w:rsidRDefault="00DD5E6C" w:rsidP="00E655C0">
      <w:pPr>
        <w:jc w:val="center"/>
        <w:rPr>
          <w:rFonts w:ascii="Arial" w:hAnsi="Arial" w:cs="Arial"/>
          <w:b/>
          <w:bCs/>
          <w:sz w:val="22"/>
          <w:szCs w:val="22"/>
          <w:u w:val="single"/>
        </w:rPr>
      </w:pPr>
    </w:p>
    <w:p w14:paraId="2750BFE9" w14:textId="77777777" w:rsidR="00DD5E6C" w:rsidRDefault="00DD5E6C" w:rsidP="00E655C0">
      <w:pPr>
        <w:jc w:val="center"/>
        <w:rPr>
          <w:rFonts w:ascii="Arial" w:hAnsi="Arial" w:cs="Arial"/>
          <w:b/>
          <w:bCs/>
          <w:sz w:val="22"/>
          <w:szCs w:val="22"/>
          <w:u w:val="single"/>
        </w:rPr>
      </w:pPr>
    </w:p>
    <w:p w14:paraId="0C57101D" w14:textId="77777777" w:rsidR="00DD5E6C" w:rsidRDefault="00DD5E6C" w:rsidP="00E655C0">
      <w:pPr>
        <w:jc w:val="center"/>
        <w:rPr>
          <w:rFonts w:ascii="Arial" w:hAnsi="Arial" w:cs="Arial"/>
          <w:b/>
          <w:bCs/>
          <w:sz w:val="22"/>
          <w:szCs w:val="22"/>
          <w:u w:val="single"/>
        </w:rPr>
      </w:pPr>
    </w:p>
    <w:p w14:paraId="6088415F" w14:textId="77777777" w:rsidR="00DD5E6C" w:rsidRDefault="00DD5E6C" w:rsidP="00E655C0">
      <w:pPr>
        <w:jc w:val="center"/>
        <w:rPr>
          <w:rFonts w:ascii="Arial" w:hAnsi="Arial" w:cs="Arial"/>
          <w:b/>
          <w:bCs/>
          <w:sz w:val="22"/>
          <w:szCs w:val="22"/>
          <w:u w:val="single"/>
        </w:rPr>
      </w:pPr>
    </w:p>
    <w:p w14:paraId="5C5B3ECA" w14:textId="77777777" w:rsidR="00DD5E6C" w:rsidRDefault="00DD5E6C" w:rsidP="00E655C0">
      <w:pPr>
        <w:jc w:val="center"/>
        <w:rPr>
          <w:rFonts w:ascii="Arial" w:hAnsi="Arial" w:cs="Arial"/>
          <w:b/>
          <w:bCs/>
          <w:sz w:val="22"/>
          <w:szCs w:val="22"/>
          <w:u w:val="single"/>
        </w:rPr>
      </w:pPr>
    </w:p>
    <w:p w14:paraId="057AEE16" w14:textId="77777777" w:rsidR="00DD5E6C" w:rsidRDefault="00DD5E6C" w:rsidP="00E655C0">
      <w:pPr>
        <w:jc w:val="center"/>
        <w:rPr>
          <w:rFonts w:ascii="Arial" w:hAnsi="Arial" w:cs="Arial"/>
          <w:b/>
          <w:bCs/>
          <w:sz w:val="22"/>
          <w:szCs w:val="22"/>
          <w:u w:val="single"/>
        </w:rPr>
      </w:pPr>
    </w:p>
    <w:p w14:paraId="70F7CEC8" w14:textId="77777777" w:rsidR="00DD5E6C" w:rsidRDefault="00DD5E6C" w:rsidP="00E655C0">
      <w:pPr>
        <w:jc w:val="center"/>
        <w:rPr>
          <w:rFonts w:ascii="Arial" w:hAnsi="Arial" w:cs="Arial"/>
          <w:b/>
          <w:bCs/>
          <w:sz w:val="22"/>
          <w:szCs w:val="22"/>
          <w:u w:val="single"/>
        </w:rPr>
      </w:pPr>
    </w:p>
    <w:p w14:paraId="2EE80636" w14:textId="77777777" w:rsidR="00DD5E6C" w:rsidRDefault="00DD5E6C" w:rsidP="00E655C0">
      <w:pPr>
        <w:jc w:val="center"/>
        <w:rPr>
          <w:rFonts w:ascii="Arial" w:hAnsi="Arial" w:cs="Arial"/>
          <w:b/>
          <w:bCs/>
          <w:sz w:val="22"/>
          <w:szCs w:val="22"/>
          <w:u w:val="single"/>
        </w:rPr>
      </w:pPr>
    </w:p>
    <w:p w14:paraId="2369133C" w14:textId="77777777" w:rsidR="00DD5E6C" w:rsidRDefault="00DD5E6C" w:rsidP="00E655C0">
      <w:pPr>
        <w:jc w:val="center"/>
        <w:rPr>
          <w:rFonts w:ascii="Arial" w:hAnsi="Arial" w:cs="Arial"/>
          <w:b/>
          <w:bCs/>
          <w:sz w:val="22"/>
          <w:szCs w:val="22"/>
          <w:u w:val="single"/>
        </w:rPr>
      </w:pPr>
    </w:p>
    <w:p w14:paraId="3CE44C21" w14:textId="77777777" w:rsidR="00DD5E6C" w:rsidRDefault="00DD5E6C" w:rsidP="00E655C0">
      <w:pPr>
        <w:jc w:val="center"/>
        <w:rPr>
          <w:rFonts w:ascii="Arial" w:hAnsi="Arial" w:cs="Arial"/>
          <w:b/>
          <w:bCs/>
          <w:sz w:val="22"/>
          <w:szCs w:val="22"/>
          <w:u w:val="single"/>
        </w:rPr>
      </w:pPr>
    </w:p>
    <w:p w14:paraId="2426C16E" w14:textId="77777777" w:rsidR="00DD5E6C" w:rsidRDefault="00DD5E6C" w:rsidP="00E655C0">
      <w:pPr>
        <w:jc w:val="center"/>
        <w:rPr>
          <w:rFonts w:ascii="Arial" w:hAnsi="Arial" w:cs="Arial"/>
          <w:b/>
          <w:bCs/>
          <w:sz w:val="22"/>
          <w:szCs w:val="22"/>
          <w:u w:val="single"/>
        </w:rPr>
      </w:pPr>
    </w:p>
    <w:p w14:paraId="4C0E8325" w14:textId="77777777" w:rsidR="00DD5E6C" w:rsidRDefault="00DD5E6C" w:rsidP="00E655C0">
      <w:pPr>
        <w:jc w:val="center"/>
        <w:rPr>
          <w:rFonts w:ascii="Arial" w:hAnsi="Arial" w:cs="Arial"/>
          <w:b/>
          <w:bCs/>
          <w:sz w:val="22"/>
          <w:szCs w:val="22"/>
          <w:u w:val="single"/>
        </w:rPr>
      </w:pPr>
    </w:p>
    <w:p w14:paraId="597B09D3" w14:textId="77777777" w:rsidR="00DD5E6C" w:rsidRDefault="00DD5E6C" w:rsidP="00E655C0">
      <w:pPr>
        <w:jc w:val="center"/>
        <w:rPr>
          <w:rFonts w:ascii="Arial" w:hAnsi="Arial" w:cs="Arial"/>
          <w:b/>
          <w:bCs/>
          <w:sz w:val="22"/>
          <w:szCs w:val="22"/>
          <w:u w:val="single"/>
        </w:rPr>
      </w:pPr>
    </w:p>
    <w:p w14:paraId="62B8180C" w14:textId="77777777" w:rsidR="00DD5E6C" w:rsidRDefault="00DD5E6C" w:rsidP="00E655C0">
      <w:pPr>
        <w:jc w:val="center"/>
        <w:rPr>
          <w:rFonts w:ascii="Arial" w:hAnsi="Arial" w:cs="Arial"/>
          <w:b/>
          <w:bCs/>
          <w:sz w:val="22"/>
          <w:szCs w:val="22"/>
          <w:u w:val="single"/>
        </w:rPr>
      </w:pPr>
    </w:p>
    <w:p w14:paraId="723C05F4" w14:textId="77777777" w:rsidR="00DD5E6C" w:rsidRDefault="00DD5E6C" w:rsidP="00E655C0">
      <w:pPr>
        <w:jc w:val="center"/>
        <w:rPr>
          <w:rFonts w:ascii="Arial" w:hAnsi="Arial" w:cs="Arial"/>
          <w:b/>
          <w:bCs/>
          <w:sz w:val="22"/>
          <w:szCs w:val="22"/>
          <w:u w:val="single"/>
        </w:rPr>
      </w:pPr>
    </w:p>
    <w:p w14:paraId="1090CD8D" w14:textId="77777777" w:rsidR="00DD5E6C" w:rsidRDefault="00DD5E6C" w:rsidP="00E655C0">
      <w:pPr>
        <w:jc w:val="center"/>
        <w:rPr>
          <w:rFonts w:ascii="Arial" w:hAnsi="Arial" w:cs="Arial"/>
          <w:b/>
          <w:bCs/>
          <w:sz w:val="22"/>
          <w:szCs w:val="22"/>
          <w:u w:val="single"/>
        </w:rPr>
      </w:pPr>
    </w:p>
    <w:p w14:paraId="5818FC04" w14:textId="77777777" w:rsidR="00DD5E6C" w:rsidRDefault="00DD5E6C" w:rsidP="00E655C0">
      <w:pPr>
        <w:jc w:val="center"/>
        <w:rPr>
          <w:rFonts w:ascii="Arial" w:hAnsi="Arial" w:cs="Arial"/>
          <w:b/>
          <w:bCs/>
          <w:sz w:val="22"/>
          <w:szCs w:val="22"/>
          <w:u w:val="single"/>
        </w:rPr>
      </w:pPr>
    </w:p>
    <w:p w14:paraId="131DAABC" w14:textId="77777777" w:rsidR="00DD5E6C" w:rsidRDefault="00DD5E6C" w:rsidP="00E655C0">
      <w:pPr>
        <w:jc w:val="center"/>
        <w:rPr>
          <w:rFonts w:ascii="Arial" w:hAnsi="Arial" w:cs="Arial"/>
          <w:b/>
          <w:bCs/>
          <w:sz w:val="22"/>
          <w:szCs w:val="22"/>
          <w:u w:val="single"/>
        </w:rPr>
      </w:pPr>
    </w:p>
    <w:p w14:paraId="4B70BD81" w14:textId="77777777" w:rsidR="00DD5E6C" w:rsidRDefault="00DD5E6C" w:rsidP="00E655C0">
      <w:pPr>
        <w:jc w:val="center"/>
        <w:rPr>
          <w:rFonts w:ascii="Arial" w:hAnsi="Arial" w:cs="Arial"/>
          <w:b/>
          <w:bCs/>
          <w:sz w:val="22"/>
          <w:szCs w:val="22"/>
          <w:u w:val="single"/>
        </w:rPr>
      </w:pPr>
    </w:p>
    <w:p w14:paraId="35B171F6" w14:textId="77777777" w:rsidR="00DD5E6C" w:rsidRDefault="00DD5E6C" w:rsidP="00E655C0">
      <w:pPr>
        <w:jc w:val="center"/>
        <w:rPr>
          <w:rFonts w:ascii="Arial" w:hAnsi="Arial" w:cs="Arial"/>
          <w:b/>
          <w:bCs/>
          <w:sz w:val="22"/>
          <w:szCs w:val="22"/>
          <w:u w:val="single"/>
        </w:rPr>
      </w:pPr>
    </w:p>
    <w:p w14:paraId="202AB5D5" w14:textId="77777777" w:rsidR="00DD5E6C" w:rsidRPr="00DD5E6C" w:rsidRDefault="00E655C0" w:rsidP="00DD5E6C">
      <w:pPr>
        <w:jc w:val="center"/>
        <w:rPr>
          <w:rFonts w:ascii="Arial" w:hAnsi="Arial" w:cs="Arial"/>
          <w:b/>
          <w:bCs/>
          <w:sz w:val="22"/>
          <w:szCs w:val="22"/>
        </w:rPr>
      </w:pPr>
      <w:r w:rsidRPr="00DD5E6C">
        <w:rPr>
          <w:rFonts w:ascii="Arial" w:hAnsi="Arial" w:cs="Arial"/>
          <w:b/>
          <w:bCs/>
          <w:sz w:val="22"/>
          <w:szCs w:val="22"/>
        </w:rPr>
        <w:t>Title</w:t>
      </w:r>
      <w:r w:rsidR="00DD5E6C" w:rsidRPr="00DD5E6C">
        <w:rPr>
          <w:rFonts w:ascii="Arial" w:hAnsi="Arial" w:cs="Arial"/>
          <w:b/>
          <w:bCs/>
          <w:sz w:val="22"/>
          <w:szCs w:val="22"/>
        </w:rPr>
        <w:t xml:space="preserve"> </w:t>
      </w:r>
    </w:p>
    <w:p w14:paraId="6DD7E80A" w14:textId="2A49C5F7" w:rsidR="00DD5E6C" w:rsidRPr="00DD5E6C" w:rsidRDefault="00DD5E6C" w:rsidP="00DD5E6C">
      <w:pPr>
        <w:jc w:val="center"/>
        <w:rPr>
          <w:rFonts w:ascii="Arial" w:hAnsi="Arial" w:cs="Arial"/>
          <w:b/>
          <w:bCs/>
          <w:sz w:val="22"/>
          <w:szCs w:val="22"/>
          <w:u w:val="single"/>
        </w:rPr>
      </w:pPr>
      <w:r w:rsidRPr="00DD5E6C">
        <w:rPr>
          <w:rFonts w:ascii="Arial" w:hAnsi="Arial" w:cs="Arial"/>
          <w:sz w:val="22"/>
          <w:szCs w:val="22"/>
          <w:u w:val="single"/>
        </w:rPr>
        <w:t>A scoping review of:</w:t>
      </w:r>
      <w:r w:rsidRPr="00DD5E6C">
        <w:rPr>
          <w:rFonts w:ascii="Arial" w:hAnsi="Arial" w:cs="Arial"/>
          <w:b/>
          <w:bCs/>
          <w:sz w:val="22"/>
          <w:szCs w:val="22"/>
          <w:u w:val="single"/>
        </w:rPr>
        <w:t xml:space="preserve"> </w:t>
      </w:r>
      <w:r w:rsidRPr="00E655C0">
        <w:rPr>
          <w:rFonts w:ascii="Arial" w:eastAsia="Times New Roman" w:hAnsi="Arial" w:cs="Arial"/>
          <w:kern w:val="0"/>
          <w:sz w:val="22"/>
          <w:szCs w:val="22"/>
          <w:u w:val="single"/>
          <w:lang w:eastAsia="en-GB"/>
          <w14:ligatures w14:val="none"/>
        </w:rPr>
        <w:t>What are the emotional effects of domestic violence on adult victims in the UK, as identified in peer-reviewed literature?</w:t>
      </w:r>
      <w:r w:rsidRPr="00DD5E6C">
        <w:rPr>
          <w:rFonts w:ascii="Arial" w:eastAsia="Times New Roman" w:hAnsi="Arial" w:cs="Arial"/>
          <w:b/>
          <w:bCs/>
          <w:kern w:val="0"/>
          <w:sz w:val="22"/>
          <w:szCs w:val="22"/>
          <w:u w:val="single"/>
          <w:lang w:eastAsia="en-GB"/>
          <w14:ligatures w14:val="none"/>
        </w:rPr>
        <w:t xml:space="preserve">   </w:t>
      </w:r>
    </w:p>
    <w:p w14:paraId="07D80F4F" w14:textId="77777777" w:rsidR="00DD5E6C" w:rsidRDefault="00DD5E6C" w:rsidP="00DD5E6C">
      <w:pPr>
        <w:rPr>
          <w:rFonts w:ascii="Arial" w:eastAsia="Times New Roman" w:hAnsi="Arial" w:cs="Arial"/>
          <w:b/>
          <w:bCs/>
          <w:kern w:val="0"/>
          <w:sz w:val="22"/>
          <w:szCs w:val="22"/>
          <w:u w:val="single"/>
          <w:lang w:eastAsia="en-GB"/>
          <w14:ligatures w14:val="none"/>
        </w:rPr>
      </w:pPr>
    </w:p>
    <w:p w14:paraId="7560B057" w14:textId="6B3C6ABF" w:rsidR="00DD5E6C" w:rsidRPr="00E655C0" w:rsidRDefault="00DD5E6C" w:rsidP="00DD5E6C">
      <w:pPr>
        <w:rPr>
          <w:rFonts w:ascii="Arial" w:hAnsi="Arial" w:cs="Arial"/>
          <w:b/>
          <w:bCs/>
          <w:sz w:val="22"/>
          <w:szCs w:val="22"/>
          <w:u w:val="single"/>
        </w:rPr>
      </w:pPr>
      <w:r>
        <w:rPr>
          <w:rFonts w:ascii="Arial" w:eastAsia="Times New Roman" w:hAnsi="Arial" w:cs="Arial"/>
          <w:b/>
          <w:bCs/>
          <w:kern w:val="0"/>
          <w:sz w:val="22"/>
          <w:szCs w:val="22"/>
          <w:u w:val="single"/>
          <w:lang w:eastAsia="en-GB"/>
          <w14:ligatures w14:val="none"/>
        </w:rPr>
        <w:t>Background and Rationale</w:t>
      </w:r>
    </w:p>
    <w:p w14:paraId="77EB5034" w14:textId="77777777" w:rsidR="00DD5E6C" w:rsidRPr="00DD5E6C" w:rsidRDefault="00DD5E6C" w:rsidP="00DD5E6C">
      <w:pPr>
        <w:spacing w:after="0" w:line="360" w:lineRule="auto"/>
        <w:rPr>
          <w:rFonts w:ascii="Arial" w:eastAsia="Times New Roman" w:hAnsi="Arial" w:cs="Arial"/>
          <w:kern w:val="0"/>
          <w:sz w:val="22"/>
          <w:szCs w:val="22"/>
          <w:lang w:eastAsia="en-GB"/>
          <w14:ligatures w14:val="none"/>
        </w:rPr>
      </w:pPr>
      <w:r w:rsidRPr="00DD5E6C">
        <w:rPr>
          <w:rFonts w:ascii="Arial" w:eastAsia="Times New Roman" w:hAnsi="Arial" w:cs="Arial"/>
          <w:kern w:val="0"/>
          <w:sz w:val="22"/>
          <w:szCs w:val="22"/>
          <w:lang w:eastAsia="en-GB"/>
          <w14:ligatures w14:val="none"/>
        </w:rPr>
        <w:t>Over 2.1 million adults in the UK experience domestic violence each year, making it a severe and persistent public health burden (Office for National Statistics, 2023). Physical hurt is frequently obvious, but emotional and psychological harm can have more subtle and long-lasting impacts. Low self-esteem, anxiety, sadness, and post-traumatic stress disorder are common among victims. Trevillion and associates (2012). These psychological effects have the potential to seriously lower quality of life and put a heavy burden on the health and social care systems in the UK.</w:t>
      </w:r>
    </w:p>
    <w:p w14:paraId="185D3BAB" w14:textId="77777777" w:rsidR="00F6690F" w:rsidRPr="00F6690F" w:rsidRDefault="00F6690F" w:rsidP="00F6690F">
      <w:pPr>
        <w:spacing w:after="0" w:line="360" w:lineRule="auto"/>
        <w:rPr>
          <w:rFonts w:ascii="Arial" w:eastAsia="Times New Roman" w:hAnsi="Arial" w:cs="Arial"/>
          <w:kern w:val="0"/>
          <w:sz w:val="22"/>
          <w:szCs w:val="22"/>
          <w:lang w:eastAsia="en-GB"/>
          <w14:ligatures w14:val="none"/>
        </w:rPr>
      </w:pPr>
      <w:r w:rsidRPr="00F6690F">
        <w:rPr>
          <w:rFonts w:ascii="Arial" w:eastAsia="Times New Roman" w:hAnsi="Arial" w:cs="Arial"/>
          <w:kern w:val="0"/>
          <w:sz w:val="22"/>
          <w:szCs w:val="22"/>
          <w:lang w:eastAsia="en-GB"/>
          <w14:ligatures w14:val="none"/>
        </w:rPr>
        <w:t xml:space="preserve">Despite policy attention, UK literature does not provide a thorough synthesis of how these emotional consequences are perceived and dealt with. Scoping reviews, which are crucial for trauma-informed care and service development, will assist in mapping out current research, identifying recurrent themes, and exposing knowledge and support gaps. </w:t>
      </w:r>
    </w:p>
    <w:p w14:paraId="739D79E9" w14:textId="332D8F12" w:rsidR="00E655C0" w:rsidRPr="00E655C0" w:rsidRDefault="00E655C0" w:rsidP="00825577">
      <w:pPr>
        <w:spacing w:before="100" w:beforeAutospacing="1" w:after="100" w:afterAutospacing="1" w:line="360" w:lineRule="auto"/>
        <w:rPr>
          <w:rFonts w:ascii="Arial" w:eastAsia="Times New Roman" w:hAnsi="Arial" w:cs="Arial"/>
          <w:kern w:val="0"/>
          <w:sz w:val="22"/>
          <w:szCs w:val="22"/>
          <w:lang w:eastAsia="en-GB"/>
          <w14:ligatures w14:val="none"/>
        </w:rPr>
      </w:pPr>
      <w:r w:rsidRPr="00E655C0">
        <w:rPr>
          <w:rFonts w:ascii="Arial" w:eastAsia="Times New Roman" w:hAnsi="Arial" w:cs="Arial"/>
          <w:b/>
          <w:bCs/>
          <w:kern w:val="0"/>
          <w:sz w:val="22"/>
          <w:szCs w:val="22"/>
          <w:u w:val="single"/>
          <w:lang w:eastAsia="en-GB"/>
          <w14:ligatures w14:val="none"/>
        </w:rPr>
        <w:t>Research Aim and Objectives</w:t>
      </w:r>
    </w:p>
    <w:p w14:paraId="3FC9252D" w14:textId="77777777" w:rsidR="001A0DFA" w:rsidRPr="001A0DFA" w:rsidRDefault="001A0DFA" w:rsidP="001A0DFA">
      <w:pPr>
        <w:spacing w:after="0" w:line="360" w:lineRule="auto"/>
        <w:rPr>
          <w:rFonts w:ascii="Arial" w:eastAsia="Times New Roman" w:hAnsi="Arial" w:cs="Arial"/>
          <w:kern w:val="0"/>
          <w:sz w:val="22"/>
          <w:szCs w:val="22"/>
          <w:lang w:eastAsia="en-GB"/>
          <w14:ligatures w14:val="none"/>
        </w:rPr>
      </w:pPr>
      <w:r w:rsidRPr="001A0DFA">
        <w:rPr>
          <w:rFonts w:ascii="Arial" w:eastAsia="Times New Roman" w:hAnsi="Arial" w:cs="Arial"/>
          <w:kern w:val="0"/>
          <w:sz w:val="22"/>
          <w:szCs w:val="22"/>
          <w:lang w:eastAsia="en-GB"/>
          <w14:ligatures w14:val="none"/>
        </w:rPr>
        <w:t xml:space="preserve">Using a scoping review, the main goal is to map the body of research on the psychological impacts of domestic abuse on adult victims in the UK. This will: </w:t>
      </w:r>
    </w:p>
    <w:p w14:paraId="58B148C3" w14:textId="73F9589B" w:rsidR="001A0DFA" w:rsidRPr="001A0DFA" w:rsidRDefault="001A0DFA" w:rsidP="001A0DFA">
      <w:pPr>
        <w:spacing w:after="0" w:line="360" w:lineRule="auto"/>
        <w:rPr>
          <w:rFonts w:ascii="Arial" w:eastAsia="Times New Roman" w:hAnsi="Arial" w:cs="Arial"/>
          <w:kern w:val="0"/>
          <w:sz w:val="22"/>
          <w:szCs w:val="22"/>
          <w:lang w:eastAsia="en-GB"/>
          <w14:ligatures w14:val="none"/>
        </w:rPr>
      </w:pPr>
      <w:r w:rsidRPr="001A0DFA">
        <w:rPr>
          <w:rFonts w:ascii="Arial" w:eastAsia="Times New Roman" w:hAnsi="Arial" w:cs="Arial"/>
          <w:kern w:val="0"/>
          <w:sz w:val="22"/>
          <w:szCs w:val="22"/>
          <w:lang w:eastAsia="en-GB"/>
          <w14:ligatures w14:val="none"/>
        </w:rPr>
        <w:t xml:space="preserve">1. Recognise and classify the literature's main emotional and psychological effects. </w:t>
      </w:r>
      <w:r w:rsidRPr="001A0DFA">
        <w:rPr>
          <w:rFonts w:ascii="Arial" w:eastAsia="Times New Roman" w:hAnsi="Arial" w:cs="Arial"/>
          <w:kern w:val="0"/>
          <w:sz w:val="22"/>
          <w:szCs w:val="22"/>
          <w:lang w:eastAsia="en-GB"/>
          <w14:ligatures w14:val="none"/>
        </w:rPr>
        <w:br/>
        <w:t xml:space="preserve">2. Examine how UK health and social care acknowledge and respond to these results. </w:t>
      </w:r>
      <w:r w:rsidRPr="001A0DFA">
        <w:rPr>
          <w:rFonts w:ascii="Arial" w:eastAsia="Times New Roman" w:hAnsi="Arial" w:cs="Arial"/>
          <w:kern w:val="0"/>
          <w:sz w:val="22"/>
          <w:szCs w:val="22"/>
          <w:lang w:eastAsia="en-GB"/>
          <w14:ligatures w14:val="none"/>
        </w:rPr>
        <w:br/>
        <w:t>3. Draw attention to evidence gaps to guide future studies and procedures.</w:t>
      </w:r>
    </w:p>
    <w:p w14:paraId="363620FE" w14:textId="77777777" w:rsidR="00825577" w:rsidRDefault="00825577" w:rsidP="00825577">
      <w:pPr>
        <w:spacing w:before="100" w:beforeAutospacing="1" w:after="100" w:afterAutospacing="1" w:line="360" w:lineRule="auto"/>
        <w:rPr>
          <w:rFonts w:ascii="Arial" w:eastAsia="Times New Roman" w:hAnsi="Arial" w:cs="Arial"/>
          <w:kern w:val="0"/>
          <w:sz w:val="22"/>
          <w:szCs w:val="22"/>
          <w:lang w:eastAsia="en-GB"/>
          <w14:ligatures w14:val="none"/>
        </w:rPr>
      </w:pPr>
      <w:r w:rsidRPr="00825577">
        <w:rPr>
          <w:rFonts w:ascii="Arial" w:eastAsia="Times New Roman" w:hAnsi="Arial" w:cs="Arial"/>
          <w:b/>
          <w:bCs/>
          <w:kern w:val="0"/>
          <w:sz w:val="22"/>
          <w:szCs w:val="22"/>
          <w:u w:val="single"/>
          <w:lang w:eastAsia="en-GB"/>
          <w14:ligatures w14:val="none"/>
        </w:rPr>
        <w:t xml:space="preserve"> </w:t>
      </w:r>
      <w:r w:rsidRPr="00E655C0">
        <w:rPr>
          <w:rFonts w:ascii="Arial" w:eastAsia="Times New Roman" w:hAnsi="Arial" w:cs="Arial"/>
          <w:b/>
          <w:bCs/>
          <w:kern w:val="0"/>
          <w:sz w:val="22"/>
          <w:szCs w:val="22"/>
          <w:u w:val="single"/>
          <w:lang w:eastAsia="en-GB"/>
          <w14:ligatures w14:val="none"/>
        </w:rPr>
        <w:t>Methodology</w:t>
      </w:r>
      <w:r w:rsidRPr="00825577">
        <w:rPr>
          <w:rFonts w:ascii="Arial" w:eastAsia="Times New Roman" w:hAnsi="Arial" w:cs="Arial"/>
          <w:b/>
          <w:bCs/>
          <w:kern w:val="0"/>
          <w:sz w:val="22"/>
          <w:szCs w:val="22"/>
          <w:u w:val="single"/>
          <w:lang w:eastAsia="en-GB"/>
          <w14:ligatures w14:val="none"/>
        </w:rPr>
        <w:t xml:space="preserve"> </w:t>
      </w:r>
    </w:p>
    <w:p w14:paraId="01F70601" w14:textId="77777777" w:rsidR="00525F3F" w:rsidRPr="00525F3F" w:rsidRDefault="00825577" w:rsidP="00525F3F">
      <w:pPr>
        <w:spacing w:line="360" w:lineRule="auto"/>
        <w:rPr>
          <w:rFonts w:ascii="Times New Roman" w:eastAsia="Times New Roman" w:hAnsi="Times New Roman" w:cs="Times New Roman"/>
          <w:kern w:val="0"/>
          <w:lang w:eastAsia="en-GB"/>
          <w14:ligatures w14:val="none"/>
        </w:rPr>
      </w:pPr>
      <w:r w:rsidRPr="00E655C0">
        <w:rPr>
          <w:rFonts w:ascii="Arial" w:eastAsia="Times New Roman" w:hAnsi="Arial" w:cs="Arial"/>
          <w:b/>
          <w:bCs/>
          <w:kern w:val="0"/>
          <w:sz w:val="22"/>
          <w:szCs w:val="22"/>
          <w:lang w:eastAsia="en-GB"/>
          <w14:ligatures w14:val="none"/>
        </w:rPr>
        <w:t>Scoping Review Framework</w:t>
      </w:r>
      <w:r>
        <w:rPr>
          <w:rFonts w:ascii="Arial" w:eastAsia="Times New Roman" w:hAnsi="Arial" w:cs="Arial"/>
          <w:b/>
          <w:bCs/>
          <w:kern w:val="0"/>
          <w:sz w:val="22"/>
          <w:szCs w:val="22"/>
          <w:lang w:eastAsia="en-GB"/>
          <w14:ligatures w14:val="none"/>
        </w:rPr>
        <w:t xml:space="preserve">                                                                                                                       </w:t>
      </w:r>
      <w:r w:rsidR="00525F3F" w:rsidRPr="00525F3F">
        <w:rPr>
          <w:rFonts w:ascii="Arial" w:eastAsia="Times New Roman" w:hAnsi="Arial" w:cs="Arial"/>
          <w:kern w:val="0"/>
          <w:sz w:val="22"/>
          <w:szCs w:val="22"/>
          <w:lang w:eastAsia="en-GB"/>
          <w14:ligatures w14:val="none"/>
        </w:rPr>
        <w:t>Arksey and O'Malley's (2005) scoping review framework will be used for the review, with Joanna Briggs Institute recommendations added (Peters et al., 2020). Important phases include formulating the research question, choosing studies, organising data, and summarising results.</w:t>
      </w:r>
      <w:r w:rsidR="00525F3F" w:rsidRPr="00525F3F">
        <w:rPr>
          <w:rFonts w:ascii="Times New Roman" w:eastAsia="Times New Roman" w:hAnsi="Times New Roman" w:cs="Times New Roman"/>
          <w:kern w:val="0"/>
          <w:lang w:eastAsia="en-GB"/>
          <w14:ligatures w14:val="none"/>
        </w:rPr>
        <w:t xml:space="preserve"> </w:t>
      </w:r>
    </w:p>
    <w:p w14:paraId="187A2F12" w14:textId="7CAE1493" w:rsidR="00825577" w:rsidRDefault="00825577" w:rsidP="00825577">
      <w:pPr>
        <w:spacing w:before="100" w:beforeAutospacing="1" w:after="100" w:afterAutospacing="1" w:line="360" w:lineRule="auto"/>
        <w:rPr>
          <w:rFonts w:ascii="Arial" w:eastAsia="Times New Roman" w:hAnsi="Arial" w:cs="Arial"/>
          <w:kern w:val="0"/>
          <w:sz w:val="22"/>
          <w:szCs w:val="22"/>
          <w:lang w:eastAsia="en-GB"/>
          <w14:ligatures w14:val="none"/>
        </w:rPr>
      </w:pPr>
    </w:p>
    <w:p w14:paraId="0EF30470" w14:textId="77777777" w:rsidR="00825577" w:rsidRDefault="00825577" w:rsidP="00825577">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E655C0">
        <w:rPr>
          <w:rFonts w:ascii="Arial" w:eastAsia="Times New Roman" w:hAnsi="Arial" w:cs="Arial"/>
          <w:b/>
          <w:bCs/>
          <w:kern w:val="0"/>
          <w:sz w:val="22"/>
          <w:szCs w:val="22"/>
          <w:lang w:eastAsia="en-GB"/>
          <w14:ligatures w14:val="none"/>
        </w:rPr>
        <w:lastRenderedPageBreak/>
        <w:t>Research Question</w:t>
      </w:r>
      <w:r>
        <w:rPr>
          <w:rFonts w:ascii="Arial" w:eastAsia="Times New Roman" w:hAnsi="Arial" w:cs="Arial"/>
          <w:b/>
          <w:bCs/>
          <w:kern w:val="0"/>
          <w:sz w:val="22"/>
          <w:szCs w:val="22"/>
          <w:lang w:eastAsia="en-GB"/>
          <w14:ligatures w14:val="none"/>
        </w:rPr>
        <w:t xml:space="preserve">                                                                                                                                        </w:t>
      </w:r>
      <w:bookmarkStart w:id="0" w:name="_Hlk210626029"/>
      <w:r w:rsidRPr="00E655C0">
        <w:rPr>
          <w:rFonts w:ascii="Arial" w:eastAsia="Times New Roman" w:hAnsi="Arial" w:cs="Arial"/>
          <w:kern w:val="0"/>
          <w:sz w:val="22"/>
          <w:szCs w:val="22"/>
          <w:lang w:eastAsia="en-GB"/>
          <w14:ligatures w14:val="none"/>
        </w:rPr>
        <w:t>What are the emotional effects of domestic violence on adult victims in the UK, as identified in peer-reviewed literature?</w:t>
      </w:r>
      <w:r>
        <w:rPr>
          <w:rFonts w:ascii="Arial" w:eastAsia="Times New Roman" w:hAnsi="Arial" w:cs="Arial"/>
          <w:b/>
          <w:bCs/>
          <w:kern w:val="0"/>
          <w:sz w:val="22"/>
          <w:szCs w:val="22"/>
          <w:lang w:eastAsia="en-GB"/>
          <w14:ligatures w14:val="none"/>
        </w:rPr>
        <w:t xml:space="preserve">     </w:t>
      </w:r>
      <w:bookmarkEnd w:id="0"/>
      <w:r>
        <w:rPr>
          <w:rFonts w:ascii="Arial" w:eastAsia="Times New Roman" w:hAnsi="Arial" w:cs="Arial"/>
          <w:b/>
          <w:bCs/>
          <w:kern w:val="0"/>
          <w:sz w:val="22"/>
          <w:szCs w:val="22"/>
          <w:lang w:eastAsia="en-GB"/>
          <w14:ligatures w14:val="none"/>
        </w:rPr>
        <w:t xml:space="preserve">  </w:t>
      </w:r>
    </w:p>
    <w:p w14:paraId="28A4634C" w14:textId="6AB78E8E" w:rsidR="00825577" w:rsidRPr="00E655C0" w:rsidRDefault="00825577" w:rsidP="00825577">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E655C0">
        <w:rPr>
          <w:rFonts w:ascii="Arial" w:eastAsia="Times New Roman" w:hAnsi="Arial" w:cs="Arial"/>
          <w:b/>
          <w:bCs/>
          <w:kern w:val="0"/>
          <w:sz w:val="22"/>
          <w:szCs w:val="22"/>
          <w:lang w:eastAsia="en-GB"/>
          <w14:ligatures w14:val="none"/>
        </w:rPr>
        <w:t>Inclusion and Exclusion Criteria</w:t>
      </w:r>
      <w:r>
        <w:rPr>
          <w:rFonts w:ascii="Arial" w:eastAsia="Times New Roman" w:hAnsi="Arial" w:cs="Arial"/>
          <w:b/>
          <w:bCs/>
          <w:kern w:val="0"/>
          <w:sz w:val="22"/>
          <w:szCs w:val="22"/>
          <w:lang w:eastAsia="en-GB"/>
          <w14:ligatures w14:val="none"/>
        </w:rPr>
        <w:t xml:space="preserve">                                                          </w:t>
      </w:r>
    </w:p>
    <w:p w14:paraId="128BE6B5" w14:textId="77777777" w:rsidR="00E655C0" w:rsidRPr="00E655C0" w:rsidRDefault="00E655C0" w:rsidP="00E655C0">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E655C0">
        <w:rPr>
          <w:rFonts w:ascii="Arial" w:eastAsia="Times New Roman" w:hAnsi="Arial" w:cs="Arial"/>
          <w:kern w:val="0"/>
          <w:sz w:val="22"/>
          <w:szCs w:val="22"/>
          <w:lang w:eastAsia="en-GB"/>
          <w14:ligatures w14:val="none"/>
        </w:rPr>
        <w:t>Inclusion: Peer-reviewed studies, English language, published between 2010–2025, UK-based, focused on adult victims.</w:t>
      </w:r>
    </w:p>
    <w:p w14:paraId="709E31EF" w14:textId="77777777" w:rsidR="00825577" w:rsidRDefault="00E655C0" w:rsidP="00825577">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E655C0">
        <w:rPr>
          <w:rFonts w:ascii="Arial" w:eastAsia="Times New Roman" w:hAnsi="Arial" w:cs="Arial"/>
          <w:kern w:val="0"/>
          <w:sz w:val="22"/>
          <w:szCs w:val="22"/>
          <w:lang w:eastAsia="en-GB"/>
          <w14:ligatures w14:val="none"/>
        </w:rPr>
        <w:t>Exclusion: Non-peer-reviewed articles, studies outside the UK, or those focusing solely on children or physical impacts.</w:t>
      </w:r>
      <w:r w:rsidR="00825577">
        <w:rPr>
          <w:rFonts w:ascii="Arial" w:eastAsia="Times New Roman" w:hAnsi="Arial" w:cs="Arial"/>
          <w:kern w:val="0"/>
          <w:sz w:val="22"/>
          <w:szCs w:val="22"/>
          <w:lang w:eastAsia="en-GB"/>
          <w14:ligatures w14:val="none"/>
        </w:rPr>
        <w:t xml:space="preserve">  </w:t>
      </w:r>
    </w:p>
    <w:p w14:paraId="551A5F61" w14:textId="7FEE867F" w:rsidR="00E655C0" w:rsidRPr="00E655C0" w:rsidRDefault="00E655C0" w:rsidP="00825577">
      <w:pPr>
        <w:spacing w:before="100" w:beforeAutospacing="1" w:after="100" w:afterAutospacing="1" w:line="360" w:lineRule="auto"/>
        <w:rPr>
          <w:rFonts w:ascii="Arial" w:eastAsia="Times New Roman" w:hAnsi="Arial" w:cs="Arial"/>
          <w:kern w:val="0"/>
          <w:sz w:val="22"/>
          <w:szCs w:val="22"/>
          <w:lang w:eastAsia="en-GB"/>
          <w14:ligatures w14:val="none"/>
        </w:rPr>
      </w:pPr>
      <w:r w:rsidRPr="00E655C0">
        <w:rPr>
          <w:rFonts w:ascii="Arial" w:eastAsia="Times New Roman" w:hAnsi="Arial" w:cs="Arial"/>
          <w:b/>
          <w:bCs/>
          <w:kern w:val="0"/>
          <w:sz w:val="22"/>
          <w:szCs w:val="22"/>
          <w:lang w:eastAsia="en-GB"/>
          <w14:ligatures w14:val="none"/>
        </w:rPr>
        <w:t>Data Collection and Analysis</w:t>
      </w:r>
    </w:p>
    <w:p w14:paraId="28C991F6" w14:textId="77777777" w:rsidR="002E65F2" w:rsidRDefault="00E655C0" w:rsidP="002E65F2">
      <w:pPr>
        <w:spacing w:before="100" w:beforeAutospacing="1" w:after="100" w:afterAutospacing="1" w:line="360" w:lineRule="auto"/>
        <w:rPr>
          <w:rFonts w:ascii="Arial" w:hAnsi="Arial" w:cs="Arial"/>
          <w:sz w:val="22"/>
          <w:szCs w:val="22"/>
        </w:rPr>
      </w:pPr>
      <w:r w:rsidRPr="00E655C0">
        <w:rPr>
          <w:rFonts w:ascii="Arial" w:eastAsia="Times New Roman" w:hAnsi="Arial" w:cs="Arial"/>
          <w:kern w:val="0"/>
          <w:sz w:val="22"/>
          <w:szCs w:val="22"/>
          <w:lang w:eastAsia="en-GB"/>
          <w14:ligatures w14:val="none"/>
        </w:rPr>
        <w:t xml:space="preserve">Databases such as CINAHL, PsycINFO, MEDLINE, and Scopus will be searched using keywords like “domestic violence”, “emotional impact”, “mental health”, and “UK”. </w:t>
      </w:r>
      <w:r w:rsidR="003044E4" w:rsidRPr="003044E4">
        <w:rPr>
          <w:rFonts w:ascii="Arial" w:hAnsi="Arial" w:cs="Arial"/>
          <w:sz w:val="22"/>
          <w:szCs w:val="22"/>
        </w:rPr>
        <w:t>Data will be analysed using a thematic analysis approach to identify common emotional impacts of domestic violence across selected studies.</w:t>
      </w:r>
    </w:p>
    <w:p w14:paraId="1DCEE7FE" w14:textId="57F14EA0" w:rsidR="002E65F2" w:rsidRPr="002E65F2" w:rsidRDefault="002E65F2" w:rsidP="002E65F2">
      <w:pPr>
        <w:spacing w:before="100" w:beforeAutospacing="1" w:after="100" w:afterAutospacing="1" w:line="360" w:lineRule="auto"/>
        <w:rPr>
          <w:rFonts w:ascii="Arial" w:hAnsi="Arial" w:cs="Arial"/>
          <w:sz w:val="22"/>
          <w:szCs w:val="22"/>
        </w:rPr>
      </w:pPr>
      <w:r>
        <w:rPr>
          <w:rFonts w:ascii="Arial" w:hAnsi="Arial" w:cs="Arial"/>
          <w:sz w:val="22"/>
          <w:szCs w:val="22"/>
        </w:rPr>
        <w:t>T</w:t>
      </w:r>
      <w:r w:rsidRPr="002E65F2">
        <w:rPr>
          <w:rFonts w:ascii="Arial" w:eastAsia="Times New Roman" w:hAnsi="Arial" w:cs="Arial"/>
          <w:b/>
          <w:bCs/>
          <w:kern w:val="0"/>
          <w:sz w:val="22"/>
          <w:szCs w:val="22"/>
          <w:lang w:eastAsia="en-GB"/>
          <w14:ligatures w14:val="none"/>
        </w:rPr>
        <w:t>hematic Analysis Approach</w:t>
      </w:r>
    </w:p>
    <w:p w14:paraId="60823E69" w14:textId="5F623C2C" w:rsidR="002E65F2" w:rsidRPr="002E65F2" w:rsidRDefault="002E65F2" w:rsidP="003044E4">
      <w:pPr>
        <w:spacing w:before="100" w:beforeAutospacing="1" w:after="100" w:afterAutospacing="1" w:line="360" w:lineRule="auto"/>
        <w:rPr>
          <w:rFonts w:ascii="Arial" w:hAnsi="Arial" w:cs="Arial"/>
          <w:sz w:val="22"/>
          <w:szCs w:val="22"/>
        </w:rPr>
      </w:pPr>
      <w:r w:rsidRPr="002E65F2">
        <w:rPr>
          <w:rFonts w:ascii="Arial" w:eastAsia="Times New Roman" w:hAnsi="Arial" w:cs="Arial"/>
          <w:kern w:val="0"/>
          <w:sz w:val="22"/>
          <w:szCs w:val="22"/>
          <w:lang w:eastAsia="en-GB"/>
          <w14:ligatures w14:val="none"/>
        </w:rPr>
        <w:t>Aveyard’s (2014) simplified thematic analysis will be used to identify common emotional effects across the selected studies. This involves coding recurring findings, grouping them into themes such as fear, anxiety, and trauma, and mapping these to show patterns in the literature.</w:t>
      </w:r>
    </w:p>
    <w:p w14:paraId="1A99B80E" w14:textId="5A16A9B7" w:rsidR="006D5562" w:rsidRPr="006D5562" w:rsidRDefault="00E655C0" w:rsidP="006D5562">
      <w:pPr>
        <w:spacing w:before="100" w:beforeAutospacing="1" w:after="100" w:afterAutospacing="1" w:line="360" w:lineRule="auto"/>
        <w:rPr>
          <w:rFonts w:ascii="Arial" w:eastAsia="Times New Roman" w:hAnsi="Arial" w:cs="Arial"/>
          <w:kern w:val="0"/>
          <w:sz w:val="22"/>
          <w:szCs w:val="22"/>
          <w:lang w:eastAsia="en-GB"/>
          <w14:ligatures w14:val="none"/>
        </w:rPr>
      </w:pPr>
      <w:r w:rsidRPr="00E655C0">
        <w:rPr>
          <w:rFonts w:ascii="Arial" w:eastAsia="Times New Roman" w:hAnsi="Arial" w:cs="Arial"/>
          <w:b/>
          <w:bCs/>
          <w:kern w:val="0"/>
          <w:sz w:val="22"/>
          <w:szCs w:val="22"/>
          <w:u w:val="single"/>
          <w:lang w:eastAsia="en-GB"/>
          <w14:ligatures w14:val="none"/>
        </w:rPr>
        <w:t>Expected Outcomes</w:t>
      </w:r>
      <w:r w:rsidR="006D5562">
        <w:rPr>
          <w:rFonts w:ascii="Arial" w:eastAsia="Times New Roman" w:hAnsi="Arial" w:cs="Arial"/>
          <w:kern w:val="0"/>
          <w:sz w:val="22"/>
          <w:szCs w:val="22"/>
          <w:lang w:eastAsia="en-GB"/>
          <w14:ligatures w14:val="none"/>
        </w:rPr>
        <w:t xml:space="preserve">                                                                                                                               </w:t>
      </w:r>
      <w:r w:rsidR="006D5562" w:rsidRPr="006D5562">
        <w:rPr>
          <w:rFonts w:ascii="Arial" w:hAnsi="Arial" w:cs="Arial"/>
          <w:sz w:val="22"/>
          <w:szCs w:val="22"/>
        </w:rPr>
        <w:t>This scoping review will produce a thematic map of the emotional effects experienced by victims of domestic violence</w:t>
      </w:r>
      <w:r w:rsidR="006D5562" w:rsidRPr="006D5562">
        <w:rPr>
          <w:rFonts w:ascii="Arial" w:hAnsi="Arial" w:cs="Arial"/>
          <w:sz w:val="22"/>
          <w:szCs w:val="22"/>
        </w:rPr>
        <w:t xml:space="preserve">. </w:t>
      </w:r>
      <w:r w:rsidR="006D5562" w:rsidRPr="006D5562">
        <w:rPr>
          <w:rFonts w:ascii="Arial" w:hAnsi="Arial" w:cs="Arial"/>
          <w:sz w:val="22"/>
          <w:szCs w:val="22"/>
        </w:rPr>
        <w:t>By identifying and categorising key themes from existing peer-reviewed literature, the review will offer deeper insights into the psychological impact of abuse. These findings can inform health and social care practitioners about the complex emotional needs of survivors, supporting the development of more sensitive, trauma-informed approaches to care. Additionally, the review will highlight gaps in the current evidence base, helping to guide future research priorities in the field.</w:t>
      </w:r>
    </w:p>
    <w:p w14:paraId="03019A94" w14:textId="18C3622B" w:rsidR="00825577" w:rsidRDefault="00E655C0" w:rsidP="00825577">
      <w:pPr>
        <w:spacing w:before="100" w:beforeAutospacing="1" w:after="100" w:afterAutospacing="1" w:line="360" w:lineRule="auto"/>
        <w:rPr>
          <w:rFonts w:ascii="Arial" w:eastAsia="Times New Roman" w:hAnsi="Arial" w:cs="Arial"/>
          <w:kern w:val="0"/>
          <w:sz w:val="22"/>
          <w:szCs w:val="22"/>
          <w:lang w:eastAsia="en-GB"/>
          <w14:ligatures w14:val="none"/>
        </w:rPr>
      </w:pPr>
      <w:r w:rsidRPr="00E655C0">
        <w:rPr>
          <w:rFonts w:ascii="Arial" w:eastAsia="Times New Roman" w:hAnsi="Arial" w:cs="Arial"/>
          <w:b/>
          <w:bCs/>
          <w:kern w:val="0"/>
          <w:sz w:val="22"/>
          <w:szCs w:val="22"/>
          <w:u w:val="single"/>
          <w:lang w:eastAsia="en-GB"/>
          <w14:ligatures w14:val="none"/>
        </w:rPr>
        <w:t>Ethical Considerations</w:t>
      </w:r>
      <w:r>
        <w:rPr>
          <w:rFonts w:ascii="Arial" w:eastAsia="Times New Roman" w:hAnsi="Arial" w:cs="Arial"/>
          <w:b/>
          <w:bCs/>
          <w:kern w:val="0"/>
          <w:sz w:val="22"/>
          <w:szCs w:val="22"/>
          <w:u w:val="single"/>
          <w:lang w:eastAsia="en-GB"/>
          <w14:ligatures w14:val="none"/>
        </w:rPr>
        <w:t xml:space="preserve">                                                                                                                      </w:t>
      </w:r>
      <w:r w:rsidRPr="00E655C0">
        <w:rPr>
          <w:rFonts w:ascii="Arial" w:eastAsia="Times New Roman" w:hAnsi="Arial" w:cs="Arial"/>
          <w:kern w:val="0"/>
          <w:sz w:val="22"/>
          <w:szCs w:val="22"/>
          <w:lang w:eastAsia="en-GB"/>
          <w14:ligatures w14:val="none"/>
        </w:rPr>
        <w:t>No ethical approval is needed. Ethical standards will be maintained through proper citation and respectful handling of sensitive issues.</w:t>
      </w:r>
    </w:p>
    <w:p w14:paraId="61AF8032" w14:textId="77777777" w:rsidR="002E65F2" w:rsidRDefault="002E65F2" w:rsidP="00825577">
      <w:pPr>
        <w:spacing w:before="100" w:beforeAutospacing="1" w:after="100" w:afterAutospacing="1" w:line="360" w:lineRule="auto"/>
        <w:rPr>
          <w:rFonts w:ascii="Arial" w:eastAsia="Times New Roman" w:hAnsi="Arial" w:cs="Arial"/>
          <w:kern w:val="0"/>
          <w:sz w:val="22"/>
          <w:szCs w:val="22"/>
          <w:lang w:eastAsia="en-GB"/>
          <w14:ligatures w14:val="none"/>
        </w:rPr>
      </w:pPr>
    </w:p>
    <w:p w14:paraId="39675C7E" w14:textId="55323AAB" w:rsidR="00E655C0" w:rsidRPr="00E655C0" w:rsidRDefault="00E655C0" w:rsidP="0082557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E655C0">
        <w:rPr>
          <w:rFonts w:ascii="Arial" w:eastAsia="Times New Roman" w:hAnsi="Arial" w:cs="Arial"/>
          <w:b/>
          <w:bCs/>
          <w:color w:val="000000" w:themeColor="text1"/>
          <w:kern w:val="0"/>
          <w:sz w:val="22"/>
          <w:szCs w:val="22"/>
          <w:u w:val="single"/>
          <w:lang w:eastAsia="en-GB"/>
          <w14:ligatures w14:val="none"/>
        </w:rPr>
        <w:lastRenderedPageBreak/>
        <w:t>References</w:t>
      </w:r>
    </w:p>
    <w:p w14:paraId="4D5411BC" w14:textId="77777777" w:rsidR="00E655C0" w:rsidRPr="00E655C0" w:rsidRDefault="00E655C0" w:rsidP="00E655C0">
      <w:pPr>
        <w:numPr>
          <w:ilvl w:val="0"/>
          <w:numId w:val="3"/>
        </w:num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E655C0">
        <w:rPr>
          <w:rFonts w:ascii="Arial" w:eastAsia="Times New Roman" w:hAnsi="Arial" w:cs="Arial"/>
          <w:color w:val="000000" w:themeColor="text1"/>
          <w:kern w:val="0"/>
          <w:sz w:val="22"/>
          <w:szCs w:val="22"/>
          <w:lang w:eastAsia="en-GB"/>
          <w14:ligatures w14:val="none"/>
        </w:rPr>
        <w:t xml:space="preserve">Arksey, H. and O’Malley, L. (2005) ‘Scoping studies: Towards a methodological framework’, </w:t>
      </w:r>
      <w:r w:rsidRPr="00E655C0">
        <w:rPr>
          <w:rFonts w:ascii="Arial" w:eastAsia="Times New Roman" w:hAnsi="Arial" w:cs="Arial"/>
          <w:i/>
          <w:iCs/>
          <w:color w:val="000000" w:themeColor="text1"/>
          <w:kern w:val="0"/>
          <w:sz w:val="22"/>
          <w:szCs w:val="22"/>
          <w:lang w:eastAsia="en-GB"/>
          <w14:ligatures w14:val="none"/>
        </w:rPr>
        <w:t>International Journal of Social Research Methodology</w:t>
      </w:r>
      <w:r w:rsidRPr="00E655C0">
        <w:rPr>
          <w:rFonts w:ascii="Arial" w:eastAsia="Times New Roman" w:hAnsi="Arial" w:cs="Arial"/>
          <w:color w:val="000000" w:themeColor="text1"/>
          <w:kern w:val="0"/>
          <w:sz w:val="22"/>
          <w:szCs w:val="22"/>
          <w:lang w:eastAsia="en-GB"/>
          <w14:ligatures w14:val="none"/>
        </w:rPr>
        <w:t>, 8(1), pp.19–32.</w:t>
      </w:r>
    </w:p>
    <w:p w14:paraId="2D392979" w14:textId="77777777" w:rsidR="00E655C0" w:rsidRPr="002E65F2" w:rsidRDefault="00E655C0" w:rsidP="00E655C0">
      <w:pPr>
        <w:numPr>
          <w:ilvl w:val="0"/>
          <w:numId w:val="3"/>
        </w:num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E655C0">
        <w:rPr>
          <w:rFonts w:ascii="Arial" w:eastAsia="Times New Roman" w:hAnsi="Arial" w:cs="Arial"/>
          <w:color w:val="000000" w:themeColor="text1"/>
          <w:kern w:val="0"/>
          <w:sz w:val="22"/>
          <w:szCs w:val="22"/>
          <w:lang w:eastAsia="en-GB"/>
          <w14:ligatures w14:val="none"/>
        </w:rPr>
        <w:t xml:space="preserve">Aveyard, H. (2014) </w:t>
      </w:r>
      <w:r w:rsidRPr="00E655C0">
        <w:rPr>
          <w:rFonts w:ascii="Arial" w:eastAsia="Times New Roman" w:hAnsi="Arial" w:cs="Arial"/>
          <w:i/>
          <w:iCs/>
          <w:color w:val="000000" w:themeColor="text1"/>
          <w:kern w:val="0"/>
          <w:sz w:val="22"/>
          <w:szCs w:val="22"/>
          <w:lang w:eastAsia="en-GB"/>
          <w14:ligatures w14:val="none"/>
        </w:rPr>
        <w:t>Doing a Literature Review in Health and Social Care: A Practical Guide</w:t>
      </w:r>
      <w:r w:rsidRPr="00E655C0">
        <w:rPr>
          <w:rFonts w:ascii="Arial" w:eastAsia="Times New Roman" w:hAnsi="Arial" w:cs="Arial"/>
          <w:color w:val="000000" w:themeColor="text1"/>
          <w:kern w:val="0"/>
          <w:sz w:val="22"/>
          <w:szCs w:val="22"/>
          <w:lang w:eastAsia="en-GB"/>
          <w14:ligatures w14:val="none"/>
        </w:rPr>
        <w:t xml:space="preserve">. 3rd </w:t>
      </w:r>
      <w:proofErr w:type="spellStart"/>
      <w:r w:rsidRPr="00E655C0">
        <w:rPr>
          <w:rFonts w:ascii="Arial" w:eastAsia="Times New Roman" w:hAnsi="Arial" w:cs="Arial"/>
          <w:color w:val="000000" w:themeColor="text1"/>
          <w:kern w:val="0"/>
          <w:sz w:val="22"/>
          <w:szCs w:val="22"/>
          <w:lang w:eastAsia="en-GB"/>
          <w14:ligatures w14:val="none"/>
        </w:rPr>
        <w:t>edn</w:t>
      </w:r>
      <w:proofErr w:type="spellEnd"/>
      <w:r w:rsidRPr="00E655C0">
        <w:rPr>
          <w:rFonts w:ascii="Arial" w:eastAsia="Times New Roman" w:hAnsi="Arial" w:cs="Arial"/>
          <w:color w:val="000000" w:themeColor="text1"/>
          <w:kern w:val="0"/>
          <w:sz w:val="22"/>
          <w:szCs w:val="22"/>
          <w:lang w:eastAsia="en-GB"/>
          <w14:ligatures w14:val="none"/>
        </w:rPr>
        <w:t>. Maidenhead: Open University Press.</w:t>
      </w:r>
    </w:p>
    <w:p w14:paraId="2B676105" w14:textId="2DC3BA61" w:rsidR="002E65F2" w:rsidRPr="00E655C0" w:rsidRDefault="002E65F2" w:rsidP="00E655C0">
      <w:pPr>
        <w:numPr>
          <w:ilvl w:val="0"/>
          <w:numId w:val="3"/>
        </w:num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2E65F2">
        <w:rPr>
          <w:rFonts w:ascii="Arial" w:hAnsi="Arial" w:cs="Arial"/>
          <w:color w:val="000000" w:themeColor="text1"/>
          <w:sz w:val="22"/>
          <w:szCs w:val="22"/>
        </w:rPr>
        <w:t xml:space="preserve">Aveyard, H. and Bradbury-Jones, C. (2019) 'An analysis of current practices in undertaking literature reviews in nursing: findings from a focused mapping review and synthesis', </w:t>
      </w:r>
      <w:r w:rsidRPr="002E65F2">
        <w:rPr>
          <w:rStyle w:val="Emphasis"/>
          <w:rFonts w:ascii="Arial" w:hAnsi="Arial" w:cs="Arial"/>
          <w:color w:val="000000" w:themeColor="text1"/>
          <w:sz w:val="22"/>
          <w:szCs w:val="22"/>
        </w:rPr>
        <w:t>BMC Medical Research Methodology</w:t>
      </w:r>
      <w:r w:rsidRPr="002E65F2">
        <w:rPr>
          <w:rFonts w:ascii="Arial" w:hAnsi="Arial" w:cs="Arial"/>
          <w:color w:val="000000" w:themeColor="text1"/>
          <w:sz w:val="22"/>
          <w:szCs w:val="22"/>
        </w:rPr>
        <w:t>, 19, Article 105. Available at: https://doi.org/10.1186/s12874-019-0751-7 (Accessed: 6 October 2025).</w:t>
      </w:r>
    </w:p>
    <w:p w14:paraId="04F8C813" w14:textId="77777777" w:rsidR="00E655C0" w:rsidRPr="002E65F2" w:rsidRDefault="00E655C0" w:rsidP="00E655C0">
      <w:pPr>
        <w:numPr>
          <w:ilvl w:val="0"/>
          <w:numId w:val="3"/>
        </w:num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E655C0">
        <w:rPr>
          <w:rFonts w:ascii="Arial" w:eastAsia="Times New Roman" w:hAnsi="Arial" w:cs="Arial"/>
          <w:color w:val="000000" w:themeColor="text1"/>
          <w:kern w:val="0"/>
          <w:sz w:val="22"/>
          <w:szCs w:val="22"/>
          <w:lang w:eastAsia="en-GB"/>
          <w14:ligatures w14:val="none"/>
        </w:rPr>
        <w:t xml:space="preserve">Howard, L.M., Trevillion, K. and Agnew-Davies, R. (2010) ‘Domestic violence and mental health’, </w:t>
      </w:r>
      <w:r w:rsidRPr="00E655C0">
        <w:rPr>
          <w:rFonts w:ascii="Arial" w:eastAsia="Times New Roman" w:hAnsi="Arial" w:cs="Arial"/>
          <w:i/>
          <w:iCs/>
          <w:color w:val="000000" w:themeColor="text1"/>
          <w:kern w:val="0"/>
          <w:sz w:val="22"/>
          <w:szCs w:val="22"/>
          <w:lang w:eastAsia="en-GB"/>
          <w14:ligatures w14:val="none"/>
        </w:rPr>
        <w:t>International Review of Psychiatry</w:t>
      </w:r>
      <w:r w:rsidRPr="00E655C0">
        <w:rPr>
          <w:rFonts w:ascii="Arial" w:eastAsia="Times New Roman" w:hAnsi="Arial" w:cs="Arial"/>
          <w:color w:val="000000" w:themeColor="text1"/>
          <w:kern w:val="0"/>
          <w:sz w:val="22"/>
          <w:szCs w:val="22"/>
          <w:lang w:eastAsia="en-GB"/>
          <w14:ligatures w14:val="none"/>
        </w:rPr>
        <w:t>, 22(5), pp.525–534.</w:t>
      </w:r>
    </w:p>
    <w:p w14:paraId="3B28CFCB" w14:textId="0533D389" w:rsidR="00BB79B2" w:rsidRPr="00E655C0" w:rsidRDefault="00BB79B2" w:rsidP="00E655C0">
      <w:pPr>
        <w:numPr>
          <w:ilvl w:val="0"/>
          <w:numId w:val="3"/>
        </w:num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2E65F2">
        <w:rPr>
          <w:rFonts w:ascii="Arial" w:hAnsi="Arial" w:cs="Arial"/>
          <w:color w:val="000000" w:themeColor="text1"/>
          <w:sz w:val="22"/>
          <w:szCs w:val="22"/>
        </w:rPr>
        <w:t>Daudt, H. M., van Mossel, C. &amp; Scott, S. J. (2013) ‘Enhancing the scoping study methodology: a large, inter</w:t>
      </w:r>
      <w:r w:rsidRPr="002E65F2">
        <w:rPr>
          <w:rFonts w:ascii="Arial" w:hAnsi="Arial" w:cs="Arial"/>
          <w:color w:val="000000" w:themeColor="text1"/>
          <w:sz w:val="22"/>
          <w:szCs w:val="22"/>
        </w:rPr>
        <w:noBreakHyphen/>
        <w:t xml:space="preserve">professional team’s experience with Arksey and O’Malley’s framework’, </w:t>
      </w:r>
      <w:r w:rsidRPr="002E65F2">
        <w:rPr>
          <w:rStyle w:val="Emphasis"/>
          <w:rFonts w:ascii="Arial" w:hAnsi="Arial" w:cs="Arial"/>
          <w:color w:val="000000" w:themeColor="text1"/>
          <w:sz w:val="22"/>
          <w:szCs w:val="22"/>
        </w:rPr>
        <w:t>BMC Medical Research Methodology</w:t>
      </w:r>
      <w:r w:rsidRPr="002E65F2">
        <w:rPr>
          <w:rFonts w:ascii="Arial" w:hAnsi="Arial" w:cs="Arial"/>
          <w:color w:val="000000" w:themeColor="text1"/>
          <w:sz w:val="22"/>
          <w:szCs w:val="22"/>
        </w:rPr>
        <w:t>, 13, article 48. doi:10.1186/1471-2288-13-48.</w:t>
      </w:r>
    </w:p>
    <w:p w14:paraId="57202E75" w14:textId="77777777" w:rsidR="00E655C0" w:rsidRPr="002E65F2" w:rsidRDefault="00E655C0" w:rsidP="00E655C0">
      <w:pPr>
        <w:numPr>
          <w:ilvl w:val="0"/>
          <w:numId w:val="3"/>
        </w:num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E655C0">
        <w:rPr>
          <w:rFonts w:ascii="Arial" w:eastAsia="Times New Roman" w:hAnsi="Arial" w:cs="Arial"/>
          <w:color w:val="000000" w:themeColor="text1"/>
          <w:kern w:val="0"/>
          <w:sz w:val="22"/>
          <w:szCs w:val="22"/>
          <w:lang w:eastAsia="en-GB"/>
          <w14:ligatures w14:val="none"/>
        </w:rPr>
        <w:t xml:space="preserve">Office for National Statistics (2023) </w:t>
      </w:r>
      <w:r w:rsidRPr="00E655C0">
        <w:rPr>
          <w:rFonts w:ascii="Arial" w:eastAsia="Times New Roman" w:hAnsi="Arial" w:cs="Arial"/>
          <w:i/>
          <w:iCs/>
          <w:color w:val="000000" w:themeColor="text1"/>
          <w:kern w:val="0"/>
          <w:sz w:val="22"/>
          <w:szCs w:val="22"/>
          <w:lang w:eastAsia="en-GB"/>
          <w14:ligatures w14:val="none"/>
        </w:rPr>
        <w:t>Domestic abuse in England and Wales overview: November 2023</w:t>
      </w:r>
      <w:r w:rsidRPr="00E655C0">
        <w:rPr>
          <w:rFonts w:ascii="Arial" w:eastAsia="Times New Roman" w:hAnsi="Arial" w:cs="Arial"/>
          <w:color w:val="000000" w:themeColor="text1"/>
          <w:kern w:val="0"/>
          <w:sz w:val="22"/>
          <w:szCs w:val="22"/>
          <w:lang w:eastAsia="en-GB"/>
          <w14:ligatures w14:val="none"/>
        </w:rPr>
        <w:t>. Available at: https://www.ons.gov.uk (Accessed: 1 October 2025).</w:t>
      </w:r>
    </w:p>
    <w:p w14:paraId="042D8FEF" w14:textId="68B33EDD" w:rsidR="00BB79B2" w:rsidRPr="00E655C0" w:rsidRDefault="00BB79B2" w:rsidP="00E655C0">
      <w:pPr>
        <w:numPr>
          <w:ilvl w:val="0"/>
          <w:numId w:val="3"/>
        </w:num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2E65F2">
        <w:rPr>
          <w:rFonts w:ascii="Arial" w:hAnsi="Arial" w:cs="Arial"/>
          <w:color w:val="000000" w:themeColor="text1"/>
          <w:sz w:val="22"/>
          <w:szCs w:val="22"/>
        </w:rPr>
        <w:t xml:space="preserve">Refuge (no date) </w:t>
      </w:r>
      <w:r w:rsidRPr="002E65F2">
        <w:rPr>
          <w:rStyle w:val="Emphasis"/>
          <w:rFonts w:ascii="Arial" w:hAnsi="Arial" w:cs="Arial"/>
          <w:color w:val="000000" w:themeColor="text1"/>
          <w:sz w:val="22"/>
          <w:szCs w:val="22"/>
        </w:rPr>
        <w:t>Facts and Statistics</w:t>
      </w:r>
      <w:r w:rsidRPr="002E65F2">
        <w:rPr>
          <w:rFonts w:ascii="Arial" w:hAnsi="Arial" w:cs="Arial"/>
          <w:color w:val="000000" w:themeColor="text1"/>
          <w:sz w:val="22"/>
          <w:szCs w:val="22"/>
        </w:rPr>
        <w:t xml:space="preserve"> [online]. Refuge. Available at: </w:t>
      </w:r>
      <w:hyperlink r:id="rId5" w:tgtFrame="_new" w:history="1">
        <w:r w:rsidRPr="002E65F2">
          <w:rPr>
            <w:rStyle w:val="Hyperlink"/>
            <w:rFonts w:ascii="Arial" w:hAnsi="Arial" w:cs="Arial"/>
            <w:color w:val="000000" w:themeColor="text1"/>
            <w:sz w:val="22"/>
            <w:szCs w:val="22"/>
            <w:u w:val="none"/>
          </w:rPr>
          <w:t>https://refuge.org.uk/what-is-domestic-abuse/the-facts/</w:t>
        </w:r>
      </w:hyperlink>
      <w:r w:rsidRPr="002E65F2">
        <w:rPr>
          <w:rFonts w:ascii="Arial" w:hAnsi="Arial" w:cs="Arial"/>
          <w:color w:val="000000" w:themeColor="text1"/>
          <w:sz w:val="22"/>
          <w:szCs w:val="22"/>
        </w:rPr>
        <w:t xml:space="preserve"> (Accessed: </w:t>
      </w:r>
      <w:r w:rsidR="002E65F2">
        <w:rPr>
          <w:rFonts w:ascii="Arial" w:hAnsi="Arial" w:cs="Arial"/>
          <w:color w:val="000000" w:themeColor="text1"/>
          <w:sz w:val="22"/>
          <w:szCs w:val="22"/>
        </w:rPr>
        <w:t>3</w:t>
      </w:r>
      <w:r w:rsidRPr="002E65F2">
        <w:rPr>
          <w:rFonts w:ascii="Arial" w:hAnsi="Arial" w:cs="Arial"/>
          <w:color w:val="000000" w:themeColor="text1"/>
          <w:sz w:val="22"/>
          <w:szCs w:val="22"/>
        </w:rPr>
        <w:t xml:space="preserve"> October 2025).</w:t>
      </w:r>
    </w:p>
    <w:p w14:paraId="08A32921" w14:textId="77777777" w:rsidR="00E655C0" w:rsidRPr="002E65F2" w:rsidRDefault="00E655C0" w:rsidP="00E655C0">
      <w:pPr>
        <w:numPr>
          <w:ilvl w:val="0"/>
          <w:numId w:val="3"/>
        </w:num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E655C0">
        <w:rPr>
          <w:rFonts w:ascii="Arial" w:eastAsia="Times New Roman" w:hAnsi="Arial" w:cs="Arial"/>
          <w:color w:val="000000" w:themeColor="text1"/>
          <w:kern w:val="0"/>
          <w:sz w:val="22"/>
          <w:szCs w:val="22"/>
          <w:lang w:eastAsia="en-GB"/>
          <w14:ligatures w14:val="none"/>
        </w:rPr>
        <w:t xml:space="preserve">Peters, M.D.J. et al. (2020) ‘Updated methodological guidance for the conduct of scoping reviews’, </w:t>
      </w:r>
      <w:r w:rsidRPr="00E655C0">
        <w:rPr>
          <w:rFonts w:ascii="Arial" w:eastAsia="Times New Roman" w:hAnsi="Arial" w:cs="Arial"/>
          <w:i/>
          <w:iCs/>
          <w:color w:val="000000" w:themeColor="text1"/>
          <w:kern w:val="0"/>
          <w:sz w:val="22"/>
          <w:szCs w:val="22"/>
          <w:lang w:eastAsia="en-GB"/>
          <w14:ligatures w14:val="none"/>
        </w:rPr>
        <w:t>JBI Evidence Synthesis</w:t>
      </w:r>
      <w:r w:rsidRPr="00E655C0">
        <w:rPr>
          <w:rFonts w:ascii="Arial" w:eastAsia="Times New Roman" w:hAnsi="Arial" w:cs="Arial"/>
          <w:color w:val="000000" w:themeColor="text1"/>
          <w:kern w:val="0"/>
          <w:sz w:val="22"/>
          <w:szCs w:val="22"/>
          <w:lang w:eastAsia="en-GB"/>
          <w14:ligatures w14:val="none"/>
        </w:rPr>
        <w:t>, 18(10), pp.2119–2126.</w:t>
      </w:r>
    </w:p>
    <w:p w14:paraId="656A8590" w14:textId="3AFA6DF7" w:rsidR="00BB79B2" w:rsidRPr="002E65F2" w:rsidRDefault="00BB79B2" w:rsidP="00E655C0">
      <w:pPr>
        <w:numPr>
          <w:ilvl w:val="0"/>
          <w:numId w:val="3"/>
        </w:num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2E65F2">
        <w:rPr>
          <w:rFonts w:ascii="Arial" w:hAnsi="Arial" w:cs="Arial"/>
          <w:color w:val="000000" w:themeColor="text1"/>
          <w:sz w:val="22"/>
          <w:szCs w:val="22"/>
        </w:rPr>
        <w:t xml:space="preserve">Office for National Statistics (2024) </w:t>
      </w:r>
      <w:r w:rsidRPr="002E65F2">
        <w:rPr>
          <w:rStyle w:val="Emphasis"/>
          <w:rFonts w:ascii="Arial" w:hAnsi="Arial" w:cs="Arial"/>
          <w:color w:val="000000" w:themeColor="text1"/>
          <w:sz w:val="22"/>
          <w:szCs w:val="22"/>
        </w:rPr>
        <w:t>Domestic abuse in England and Wales overview: November 2024</w:t>
      </w:r>
      <w:r w:rsidRPr="002E65F2">
        <w:rPr>
          <w:rFonts w:ascii="Arial" w:hAnsi="Arial" w:cs="Arial"/>
          <w:color w:val="000000" w:themeColor="text1"/>
          <w:sz w:val="22"/>
          <w:szCs w:val="22"/>
        </w:rPr>
        <w:t xml:space="preserve"> [online]. ONS. Available at: </w:t>
      </w:r>
      <w:hyperlink r:id="rId6" w:tgtFrame="_new" w:history="1">
        <w:r w:rsidRPr="002E65F2">
          <w:rPr>
            <w:rStyle w:val="Hyperlink"/>
            <w:rFonts w:ascii="Arial" w:hAnsi="Arial" w:cs="Arial"/>
            <w:color w:val="000000" w:themeColor="text1"/>
            <w:sz w:val="22"/>
            <w:szCs w:val="22"/>
            <w:u w:val="none"/>
          </w:rPr>
          <w:t>https://www.ons.gov.uk/peoplepopulationandcommunity/crimeandjustice/bulletins/domesticabuseinenglandandwalesoverview/november2024</w:t>
        </w:r>
      </w:hyperlink>
      <w:r w:rsidRPr="002E65F2">
        <w:rPr>
          <w:rFonts w:ascii="Arial" w:hAnsi="Arial" w:cs="Arial"/>
          <w:color w:val="000000" w:themeColor="text1"/>
          <w:sz w:val="22"/>
          <w:szCs w:val="22"/>
        </w:rPr>
        <w:t xml:space="preserve"> (Accessed: </w:t>
      </w:r>
      <w:r w:rsidR="002E65F2">
        <w:rPr>
          <w:rFonts w:ascii="Arial" w:hAnsi="Arial" w:cs="Arial"/>
          <w:color w:val="000000" w:themeColor="text1"/>
          <w:sz w:val="22"/>
          <w:szCs w:val="22"/>
        </w:rPr>
        <w:t>4</w:t>
      </w:r>
      <w:r w:rsidRPr="002E65F2">
        <w:rPr>
          <w:rFonts w:ascii="Arial" w:hAnsi="Arial" w:cs="Arial"/>
          <w:color w:val="000000" w:themeColor="text1"/>
          <w:sz w:val="22"/>
          <w:szCs w:val="22"/>
        </w:rPr>
        <w:t xml:space="preserve"> October 2025).</w:t>
      </w:r>
    </w:p>
    <w:p w14:paraId="1FEFB93D" w14:textId="2DBB8779" w:rsidR="00BB79B2" w:rsidRPr="00E655C0" w:rsidRDefault="00BB79B2" w:rsidP="00E655C0">
      <w:pPr>
        <w:numPr>
          <w:ilvl w:val="0"/>
          <w:numId w:val="3"/>
        </w:num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2E65F2">
        <w:rPr>
          <w:rFonts w:ascii="Arial" w:hAnsi="Arial" w:cs="Arial"/>
          <w:color w:val="000000" w:themeColor="text1"/>
          <w:sz w:val="22"/>
          <w:szCs w:val="22"/>
        </w:rPr>
        <w:t xml:space="preserve">Stewart, D. W. and Kamins, M. A. (no date) </w:t>
      </w:r>
      <w:r w:rsidRPr="002E65F2">
        <w:rPr>
          <w:rStyle w:val="Emphasis"/>
          <w:rFonts w:ascii="Arial" w:hAnsi="Arial" w:cs="Arial"/>
          <w:color w:val="000000" w:themeColor="text1"/>
          <w:sz w:val="22"/>
          <w:szCs w:val="22"/>
        </w:rPr>
        <w:t>Secondary Research: Information Sources and Methods</w:t>
      </w:r>
      <w:r w:rsidRPr="002E65F2">
        <w:rPr>
          <w:rFonts w:ascii="Arial" w:hAnsi="Arial" w:cs="Arial"/>
          <w:color w:val="000000" w:themeColor="text1"/>
          <w:sz w:val="22"/>
          <w:szCs w:val="22"/>
        </w:rPr>
        <w:t>.</w:t>
      </w:r>
    </w:p>
    <w:p w14:paraId="7DFD0D63" w14:textId="77777777" w:rsidR="00E655C0" w:rsidRDefault="00E655C0"/>
    <w:sectPr w:rsidR="00E655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43763A"/>
    <w:multiLevelType w:val="multilevel"/>
    <w:tmpl w:val="A53EB5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61370A"/>
    <w:multiLevelType w:val="multilevel"/>
    <w:tmpl w:val="73B2C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1E6ECC"/>
    <w:multiLevelType w:val="multilevel"/>
    <w:tmpl w:val="B336B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1218977">
    <w:abstractNumId w:val="0"/>
  </w:num>
  <w:num w:numId="2" w16cid:durableId="1421874829">
    <w:abstractNumId w:val="1"/>
  </w:num>
  <w:num w:numId="3" w16cid:durableId="8740832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5C0"/>
    <w:rsid w:val="001A0DFA"/>
    <w:rsid w:val="002E65F2"/>
    <w:rsid w:val="003044E4"/>
    <w:rsid w:val="004D542E"/>
    <w:rsid w:val="00525F3F"/>
    <w:rsid w:val="006D5562"/>
    <w:rsid w:val="00825577"/>
    <w:rsid w:val="009570F7"/>
    <w:rsid w:val="00985D09"/>
    <w:rsid w:val="00BB79B2"/>
    <w:rsid w:val="00DD5E6C"/>
    <w:rsid w:val="00E655C0"/>
    <w:rsid w:val="00F66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0CEFA"/>
  <w15:chartTrackingRefBased/>
  <w15:docId w15:val="{1C4CF192-4560-4E7B-8841-5BD2A7559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55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55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55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55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55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55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55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55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55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5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55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55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55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55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55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55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55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55C0"/>
    <w:rPr>
      <w:rFonts w:eastAsiaTheme="majorEastAsia" w:cstheme="majorBidi"/>
      <w:color w:val="272727" w:themeColor="text1" w:themeTint="D8"/>
    </w:rPr>
  </w:style>
  <w:style w:type="paragraph" w:styleId="Title">
    <w:name w:val="Title"/>
    <w:basedOn w:val="Normal"/>
    <w:next w:val="Normal"/>
    <w:link w:val="TitleChar"/>
    <w:uiPriority w:val="10"/>
    <w:qFormat/>
    <w:rsid w:val="00E655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55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55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55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55C0"/>
    <w:pPr>
      <w:spacing w:before="160"/>
      <w:jc w:val="center"/>
    </w:pPr>
    <w:rPr>
      <w:i/>
      <w:iCs/>
      <w:color w:val="404040" w:themeColor="text1" w:themeTint="BF"/>
    </w:rPr>
  </w:style>
  <w:style w:type="character" w:customStyle="1" w:styleId="QuoteChar">
    <w:name w:val="Quote Char"/>
    <w:basedOn w:val="DefaultParagraphFont"/>
    <w:link w:val="Quote"/>
    <w:uiPriority w:val="29"/>
    <w:rsid w:val="00E655C0"/>
    <w:rPr>
      <w:i/>
      <w:iCs/>
      <w:color w:val="404040" w:themeColor="text1" w:themeTint="BF"/>
    </w:rPr>
  </w:style>
  <w:style w:type="paragraph" w:styleId="ListParagraph">
    <w:name w:val="List Paragraph"/>
    <w:basedOn w:val="Normal"/>
    <w:uiPriority w:val="34"/>
    <w:qFormat/>
    <w:rsid w:val="00E655C0"/>
    <w:pPr>
      <w:ind w:left="720"/>
      <w:contextualSpacing/>
    </w:pPr>
  </w:style>
  <w:style w:type="character" w:styleId="IntenseEmphasis">
    <w:name w:val="Intense Emphasis"/>
    <w:basedOn w:val="DefaultParagraphFont"/>
    <w:uiPriority w:val="21"/>
    <w:qFormat/>
    <w:rsid w:val="00E655C0"/>
    <w:rPr>
      <w:i/>
      <w:iCs/>
      <w:color w:val="0F4761" w:themeColor="accent1" w:themeShade="BF"/>
    </w:rPr>
  </w:style>
  <w:style w:type="paragraph" w:styleId="IntenseQuote">
    <w:name w:val="Intense Quote"/>
    <w:basedOn w:val="Normal"/>
    <w:next w:val="Normal"/>
    <w:link w:val="IntenseQuoteChar"/>
    <w:uiPriority w:val="30"/>
    <w:qFormat/>
    <w:rsid w:val="00E655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55C0"/>
    <w:rPr>
      <w:i/>
      <w:iCs/>
      <w:color w:val="0F4761" w:themeColor="accent1" w:themeShade="BF"/>
    </w:rPr>
  </w:style>
  <w:style w:type="character" w:styleId="IntenseReference">
    <w:name w:val="Intense Reference"/>
    <w:basedOn w:val="DefaultParagraphFont"/>
    <w:uiPriority w:val="32"/>
    <w:qFormat/>
    <w:rsid w:val="00E655C0"/>
    <w:rPr>
      <w:b/>
      <w:bCs/>
      <w:smallCaps/>
      <w:color w:val="0F4761" w:themeColor="accent1" w:themeShade="BF"/>
      <w:spacing w:val="5"/>
    </w:rPr>
  </w:style>
  <w:style w:type="character" w:styleId="Emphasis">
    <w:name w:val="Emphasis"/>
    <w:basedOn w:val="DefaultParagraphFont"/>
    <w:uiPriority w:val="20"/>
    <w:qFormat/>
    <w:rsid w:val="00BB79B2"/>
    <w:rPr>
      <w:i/>
      <w:iCs/>
    </w:rPr>
  </w:style>
  <w:style w:type="character" w:styleId="Hyperlink">
    <w:name w:val="Hyperlink"/>
    <w:basedOn w:val="DefaultParagraphFont"/>
    <w:uiPriority w:val="99"/>
    <w:semiHidden/>
    <w:unhideWhenUsed/>
    <w:rsid w:val="00BB79B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ns.gov.uk/peoplepopulationandcommunity/crimeandjustice/bulletins/domesticabuseinenglandandwalesoverview/november2024?utm_source=chatgpt.com" TargetMode="External"/><Relationship Id="rId5" Type="http://schemas.openxmlformats.org/officeDocument/2006/relationships/hyperlink" Target="https://refuge.org.uk/what-is-domestic-abuse/the-facts/?utm_source=chatgpt.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982</Words>
  <Characters>5598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Hart (2319198)</dc:creator>
  <cp:keywords/>
  <dc:description/>
  <cp:lastModifiedBy>Megan Hart (2319198)</cp:lastModifiedBy>
  <cp:revision>4</cp:revision>
  <dcterms:created xsi:type="dcterms:W3CDTF">2025-10-06T06:25:00Z</dcterms:created>
  <dcterms:modified xsi:type="dcterms:W3CDTF">2025-10-06T06:32:00Z</dcterms:modified>
</cp:coreProperties>
</file>