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8E3047" w14:textId="77777777" w:rsidR="00E829E8" w:rsidRPr="00E829E8" w:rsidRDefault="00E829E8" w:rsidP="00E829E8">
      <w:pPr>
        <w:spacing w:line="360" w:lineRule="auto"/>
        <w:rPr>
          <w:rFonts w:ascii="Arial" w:eastAsia="Arial" w:hAnsi="Arial" w:cs="Arial"/>
        </w:rPr>
      </w:pPr>
      <w:r w:rsidRPr="00E829E8">
        <w:rPr>
          <w:rFonts w:ascii="Arial" w:eastAsia="Arial" w:hAnsi="Arial" w:cs="Arial"/>
        </w:rPr>
        <w:t xml:space="preserve">                                Team Meeting Agenda 24/11/2025</w:t>
      </w:r>
    </w:p>
    <w:p w14:paraId="32DEFEDE" w14:textId="77777777" w:rsidR="00E829E8" w:rsidRPr="00E829E8" w:rsidRDefault="00E829E8" w:rsidP="00E829E8">
      <w:pPr>
        <w:spacing w:line="360" w:lineRule="auto"/>
        <w:rPr>
          <w:rFonts w:ascii="Arial" w:eastAsia="Arial" w:hAnsi="Arial" w:cs="Arial"/>
        </w:rPr>
      </w:pPr>
      <w:r w:rsidRPr="00E829E8">
        <w:rPr>
          <w:rFonts w:ascii="Arial" w:eastAsia="Arial" w:hAnsi="Arial" w:cs="Arial"/>
        </w:rPr>
        <w:t xml:space="preserve">Attendees: Lucy Pitt, Samantha Morgan, Lucie Williams, Sophie Norman, Emma Thomas, Hari Jones. </w:t>
      </w:r>
    </w:p>
    <w:p w14:paraId="2FE453C8" w14:textId="77777777" w:rsidR="00E829E8" w:rsidRPr="00E829E8" w:rsidRDefault="00E829E8" w:rsidP="00E829E8">
      <w:pPr>
        <w:spacing w:line="360" w:lineRule="auto"/>
        <w:rPr>
          <w:rFonts w:ascii="Arial" w:eastAsia="Arial" w:hAnsi="Arial" w:cs="Arial"/>
        </w:rPr>
      </w:pPr>
    </w:p>
    <w:p w14:paraId="656EDDEB" w14:textId="77777777" w:rsidR="00E829E8" w:rsidRPr="00E829E8" w:rsidRDefault="00E829E8" w:rsidP="00E829E8">
      <w:pPr>
        <w:pStyle w:val="ListParagraph"/>
        <w:numPr>
          <w:ilvl w:val="0"/>
          <w:numId w:val="1"/>
        </w:numPr>
        <w:spacing w:line="360" w:lineRule="auto"/>
        <w:rPr>
          <w:rFonts w:ascii="Arial" w:eastAsia="Arial" w:hAnsi="Arial" w:cs="Arial"/>
        </w:rPr>
      </w:pPr>
      <w:r w:rsidRPr="00E829E8">
        <w:rPr>
          <w:rFonts w:ascii="Arial" w:eastAsia="Arial" w:hAnsi="Arial" w:cs="Arial"/>
        </w:rPr>
        <w:t>Safeguarding (key points highlighted) carried out by Lucy Pitt</w:t>
      </w:r>
    </w:p>
    <w:p w14:paraId="69447E66"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Introduction to Safeguarding</w:t>
      </w:r>
    </w:p>
    <w:p w14:paraId="03B1FCD4"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Define safeguarding and its importance in our setting.</w:t>
      </w:r>
    </w:p>
    <w:p w14:paraId="5E3D087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Reinforce that safeguarding is everyone’s responsibility not only the designated safeguarding lead and deputy. </w:t>
      </w:r>
    </w:p>
    <w:p w14:paraId="667A8097"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Incident Reporting and Record Keeping</w:t>
      </w:r>
    </w:p>
    <w:p w14:paraId="04A40603"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Outline how safeguarding concerns are documented.</w:t>
      </w:r>
    </w:p>
    <w:p w14:paraId="23875CCF"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Explain the process of a safeguarding referral: initial support via IAA, escalation through a C1 form, and referral to MASH (Multi</w:t>
      </w:r>
      <w:r w:rsidRPr="00E829E8">
        <w:rPr>
          <w:rFonts w:ascii="Cambria Math" w:eastAsia="Arial" w:hAnsi="Cambria Math" w:cs="Cambria Math"/>
        </w:rPr>
        <w:t>‑</w:t>
      </w:r>
      <w:r w:rsidRPr="00E829E8">
        <w:rPr>
          <w:rFonts w:ascii="Arial" w:eastAsia="Arial" w:hAnsi="Arial" w:cs="Arial"/>
        </w:rPr>
        <w:t>Agency Safeguarding Hub).</w:t>
      </w:r>
    </w:p>
    <w:p w14:paraId="1B004220"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Interactive Safeguarding Question</w:t>
      </w:r>
    </w:p>
    <w:p w14:paraId="73F57FB1" w14:textId="77777777" w:rsidR="00E829E8" w:rsidRPr="00E829E8" w:rsidRDefault="00E829E8" w:rsidP="00E829E8">
      <w:pPr>
        <w:spacing w:before="240" w:after="240" w:line="360" w:lineRule="auto"/>
        <w:rPr>
          <w:rFonts w:ascii="Arial" w:eastAsia="Arial" w:hAnsi="Arial" w:cs="Arial"/>
          <w:color w:val="000000" w:themeColor="text1"/>
        </w:rPr>
      </w:pPr>
      <w:r w:rsidRPr="00E829E8">
        <w:rPr>
          <w:rFonts w:ascii="Arial" w:eastAsia="Arial" w:hAnsi="Arial" w:cs="Arial"/>
          <w:color w:val="000000" w:themeColor="text1"/>
        </w:rPr>
        <w:t xml:space="preserve">Engage members of the team with a scenario or question encouraging them to explain and reflect on their understanding of safeguarding procedures. </w:t>
      </w:r>
    </w:p>
    <w:p w14:paraId="2C30A0BD"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Training and Professional Development</w:t>
      </w:r>
    </w:p>
    <w:p w14:paraId="60933AAA" w14:textId="77777777" w:rsidR="00E829E8" w:rsidRPr="00E829E8" w:rsidRDefault="00E829E8" w:rsidP="00E829E8">
      <w:pPr>
        <w:spacing w:before="240" w:after="240" w:line="360" w:lineRule="auto"/>
        <w:rPr>
          <w:rFonts w:ascii="Arial" w:eastAsia="Arial" w:hAnsi="Arial" w:cs="Arial"/>
          <w:color w:val="000000" w:themeColor="text1"/>
        </w:rPr>
      </w:pPr>
      <w:r w:rsidRPr="00E829E8">
        <w:rPr>
          <w:rFonts w:ascii="Arial" w:eastAsia="Arial" w:hAnsi="Arial" w:cs="Arial"/>
          <w:color w:val="000000" w:themeColor="text1"/>
        </w:rPr>
        <w:t>Encourage staff who feel uncertain about any safeguarding topic to enhance their knowledge by enrolling in relevant online training courses for example:</w:t>
      </w:r>
    </w:p>
    <w:p w14:paraId="0B3E7AF4"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Prevent Duty (radicalisation awareness)</w:t>
      </w:r>
    </w:p>
    <w:p w14:paraId="76FFAB65"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ACEs (Adverse Childhood Experiences)</w:t>
      </w:r>
    </w:p>
    <w:p w14:paraId="495F29D7"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County Lines and Cuckooing (child exploitation risks)</w:t>
      </w:r>
    </w:p>
    <w:p w14:paraId="62D50960"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FGM (awareness and reporting duties)</w:t>
      </w:r>
    </w:p>
    <w:p w14:paraId="21D593C6" w14:textId="77777777" w:rsidR="00E829E8" w:rsidRPr="00E829E8" w:rsidRDefault="00E829E8" w:rsidP="00E829E8">
      <w:pPr>
        <w:pStyle w:val="NoSpacing"/>
        <w:spacing w:line="360" w:lineRule="auto"/>
        <w:rPr>
          <w:rFonts w:ascii="Arial" w:eastAsia="Arial" w:hAnsi="Arial" w:cs="Arial"/>
        </w:rPr>
      </w:pPr>
    </w:p>
    <w:p w14:paraId="1992DBFD" w14:textId="77777777" w:rsidR="00E829E8" w:rsidRPr="00E829E8" w:rsidRDefault="00E829E8" w:rsidP="00E829E8">
      <w:pPr>
        <w:pStyle w:val="ListParagraph"/>
        <w:numPr>
          <w:ilvl w:val="0"/>
          <w:numId w:val="1"/>
        </w:numPr>
        <w:spacing w:line="360" w:lineRule="auto"/>
        <w:rPr>
          <w:rFonts w:ascii="Arial" w:eastAsia="Arial" w:hAnsi="Arial" w:cs="Arial"/>
        </w:rPr>
      </w:pPr>
      <w:r w:rsidRPr="00E829E8">
        <w:rPr>
          <w:rFonts w:ascii="Arial" w:eastAsia="Arial" w:hAnsi="Arial" w:cs="Arial"/>
        </w:rPr>
        <w:t xml:space="preserve">Health and Safety </w:t>
      </w:r>
      <w:proofErr w:type="gramStart"/>
      <w:r w:rsidRPr="00E829E8">
        <w:rPr>
          <w:rFonts w:ascii="Arial" w:eastAsia="Arial" w:hAnsi="Arial" w:cs="Arial"/>
        </w:rPr>
        <w:t>( key</w:t>
      </w:r>
      <w:proofErr w:type="gramEnd"/>
      <w:r w:rsidRPr="00E829E8">
        <w:rPr>
          <w:rFonts w:ascii="Arial" w:eastAsia="Arial" w:hAnsi="Arial" w:cs="Arial"/>
        </w:rPr>
        <w:t xml:space="preserve"> points highlighted). Carried out by Samantha morgan.  </w:t>
      </w:r>
    </w:p>
    <w:p w14:paraId="320E3035"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Handwashing and Hygiene Practices</w:t>
      </w:r>
    </w:p>
    <w:p w14:paraId="655C3D0A"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lastRenderedPageBreak/>
        <w:t xml:space="preserve">Reinforce the importance of regular handwashing and hygiene supported by the NHS hand washing technique poster displayed within the setting. </w:t>
      </w:r>
    </w:p>
    <w:p w14:paraId="1E9E9608"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Ensure children are encouraged and supervised during these routines.</w:t>
      </w:r>
    </w:p>
    <w:p w14:paraId="44EE6BE0" w14:textId="77777777" w:rsidR="00E829E8" w:rsidRPr="00E829E8" w:rsidRDefault="00E829E8" w:rsidP="00E829E8">
      <w:pPr>
        <w:spacing w:line="360" w:lineRule="auto"/>
        <w:rPr>
          <w:rFonts w:ascii="Arial" w:eastAsia="Arial" w:hAnsi="Arial" w:cs="Arial"/>
          <w:b/>
          <w:bCs/>
          <w:color w:val="000000" w:themeColor="text1"/>
        </w:rPr>
      </w:pPr>
      <w:r w:rsidRPr="00E829E8">
        <w:rPr>
          <w:rFonts w:ascii="Arial" w:eastAsia="Arial" w:hAnsi="Arial" w:cs="Arial"/>
          <w:b/>
          <w:bCs/>
          <w:color w:val="000000" w:themeColor="text1"/>
        </w:rPr>
        <w:t>Illness and Exclusion Policies</w:t>
      </w:r>
    </w:p>
    <w:p w14:paraId="09AD4858"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Review procedures for managing illness in the setting and change if necessary.</w:t>
      </w:r>
    </w:p>
    <w:p w14:paraId="57BD14E2"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Clarify when children should be excluded due to illnesses and how staff should respond to this.</w:t>
      </w:r>
    </w:p>
    <w:p w14:paraId="7B2D85FE" w14:textId="77777777" w:rsid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 xml:space="preserve">Emergency evacuation procedures. </w:t>
      </w:r>
    </w:p>
    <w:p w14:paraId="2454FE61" w14:textId="4CABF046"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rPr>
        <w:t xml:space="preserve">Revisit the fire drill procedure and evacuation routes. </w:t>
      </w:r>
    </w:p>
    <w:p w14:paraId="6BAF8542"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Review wider emergency procedures to ensure all staff are confident. Highlight the emergency exit routes to ensure staff know and understand where each evacuation route is </w:t>
      </w:r>
      <w:proofErr w:type="gramStart"/>
      <w:r w:rsidRPr="00E829E8">
        <w:rPr>
          <w:rFonts w:ascii="Arial" w:eastAsia="Arial" w:hAnsi="Arial" w:cs="Arial"/>
        </w:rPr>
        <w:t>locate</w:t>
      </w:r>
      <w:proofErr w:type="gramEnd"/>
      <w:r w:rsidRPr="00E829E8">
        <w:rPr>
          <w:rFonts w:ascii="Arial" w:eastAsia="Arial" w:hAnsi="Arial" w:cs="Arial"/>
        </w:rPr>
        <w:t>.</w:t>
      </w:r>
    </w:p>
    <w:p w14:paraId="350659D7"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Food Safety and Mealtime Supervision</w:t>
      </w:r>
    </w:p>
    <w:p w14:paraId="4FB16811"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Discuss safe food handling and storage.</w:t>
      </w:r>
    </w:p>
    <w:p w14:paraId="63F241A5"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Ensure staff are confident in supervising children during meals. And ensuring that all food prepared at the setting is chopped correctly to minimise the risk of choking.  </w:t>
      </w:r>
    </w:p>
    <w:p w14:paraId="5FCD3F3D" w14:textId="77777777" w:rsidR="00E829E8" w:rsidRPr="00E829E8" w:rsidRDefault="00E829E8" w:rsidP="00E829E8">
      <w:pPr>
        <w:spacing w:line="360" w:lineRule="auto"/>
        <w:rPr>
          <w:rFonts w:ascii="Arial" w:eastAsia="Arial" w:hAnsi="Arial" w:cs="Arial"/>
        </w:rPr>
      </w:pPr>
    </w:p>
    <w:p w14:paraId="6000015E" w14:textId="77777777" w:rsidR="00E829E8" w:rsidRPr="00E829E8" w:rsidRDefault="00E829E8" w:rsidP="00E829E8">
      <w:pPr>
        <w:pStyle w:val="ListParagraph"/>
        <w:numPr>
          <w:ilvl w:val="0"/>
          <w:numId w:val="1"/>
        </w:numPr>
        <w:spacing w:line="360" w:lineRule="auto"/>
        <w:rPr>
          <w:rFonts w:ascii="Arial" w:eastAsia="Arial" w:hAnsi="Arial" w:cs="Arial"/>
          <w:b/>
          <w:bCs/>
          <w:color w:val="000000" w:themeColor="text1"/>
        </w:rPr>
      </w:pPr>
      <w:r w:rsidRPr="00E829E8">
        <w:rPr>
          <w:rFonts w:ascii="Arial" w:eastAsia="Arial" w:hAnsi="Arial" w:cs="Arial"/>
          <w:b/>
          <w:bCs/>
          <w:color w:val="000000" w:themeColor="text1"/>
        </w:rPr>
        <w:t xml:space="preserve">Staff mentor and Interventions (key points highlighted). Carried out by Lucie Williams.  </w:t>
      </w:r>
    </w:p>
    <w:p w14:paraId="7B4156CD"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 xml:space="preserve">Aims of </w:t>
      </w:r>
      <w:proofErr w:type="spellStart"/>
      <w:r w:rsidRPr="00E829E8">
        <w:rPr>
          <w:rFonts w:ascii="Arial" w:eastAsia="Arial" w:hAnsi="Arial" w:cs="Arial"/>
          <w:b/>
          <w:bCs/>
          <w:color w:val="000000" w:themeColor="text1"/>
        </w:rPr>
        <w:t>WellComm</w:t>
      </w:r>
      <w:proofErr w:type="spellEnd"/>
    </w:p>
    <w:p w14:paraId="14ABE6A5"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Introduce </w:t>
      </w:r>
      <w:proofErr w:type="spellStart"/>
      <w:r w:rsidRPr="00E829E8">
        <w:rPr>
          <w:rFonts w:ascii="Arial" w:eastAsia="Arial" w:hAnsi="Arial" w:cs="Arial"/>
        </w:rPr>
        <w:t>WellComm</w:t>
      </w:r>
      <w:proofErr w:type="spellEnd"/>
      <w:r w:rsidRPr="00E829E8">
        <w:rPr>
          <w:rFonts w:ascii="Arial" w:eastAsia="Arial" w:hAnsi="Arial" w:cs="Arial"/>
        </w:rPr>
        <w:t xml:space="preserve"> as a practical toolkit for assessing and supporting children’s speech, language, and communication.</w:t>
      </w:r>
    </w:p>
    <w:p w14:paraId="21BBF84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Emphasise its role in spotting early needs and promoting inclusive development.</w:t>
      </w:r>
    </w:p>
    <w:p w14:paraId="43304EFA" w14:textId="77777777" w:rsidR="00E829E8" w:rsidRPr="00E829E8" w:rsidRDefault="00E829E8" w:rsidP="00E829E8">
      <w:pPr>
        <w:spacing w:line="360" w:lineRule="auto"/>
        <w:rPr>
          <w:rFonts w:ascii="Arial" w:eastAsia="Arial" w:hAnsi="Arial" w:cs="Arial"/>
          <w:b/>
          <w:bCs/>
          <w:color w:val="000000" w:themeColor="text1"/>
        </w:rPr>
      </w:pPr>
    </w:p>
    <w:p w14:paraId="2F52937B" w14:textId="77777777" w:rsidR="00E829E8" w:rsidRPr="00E829E8" w:rsidRDefault="00E829E8" w:rsidP="00E829E8">
      <w:pPr>
        <w:spacing w:line="360" w:lineRule="auto"/>
        <w:rPr>
          <w:rFonts w:ascii="Arial" w:eastAsia="Arial" w:hAnsi="Arial" w:cs="Arial"/>
          <w:b/>
          <w:bCs/>
          <w:color w:val="000000" w:themeColor="text1"/>
        </w:rPr>
      </w:pPr>
      <w:r w:rsidRPr="00E829E8">
        <w:rPr>
          <w:rFonts w:ascii="Arial" w:eastAsia="Arial" w:hAnsi="Arial" w:cs="Arial"/>
          <w:b/>
          <w:bCs/>
          <w:color w:val="000000" w:themeColor="text1"/>
        </w:rPr>
        <w:t>How We Will Use It in the Setting</w:t>
      </w:r>
    </w:p>
    <w:p w14:paraId="0DF0942D"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Explain how staff will apply </w:t>
      </w:r>
      <w:proofErr w:type="spellStart"/>
      <w:r w:rsidRPr="00E829E8">
        <w:rPr>
          <w:rFonts w:ascii="Arial" w:eastAsia="Arial" w:hAnsi="Arial" w:cs="Arial"/>
        </w:rPr>
        <w:t>WellComm</w:t>
      </w:r>
      <w:proofErr w:type="spellEnd"/>
      <w:r w:rsidRPr="00E829E8">
        <w:rPr>
          <w:rFonts w:ascii="Arial" w:eastAsia="Arial" w:hAnsi="Arial" w:cs="Arial"/>
        </w:rPr>
        <w:t xml:space="preserve"> through screening, observation, and targeted activities within the setting.</w:t>
      </w:r>
    </w:p>
    <w:p w14:paraId="6171488E"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Clarify responsibilities for the assessments and how progress will be tracked.</w:t>
      </w:r>
    </w:p>
    <w:p w14:paraId="51F950FE" w14:textId="77777777" w:rsidR="00E829E8" w:rsidRPr="00E829E8" w:rsidRDefault="00E829E8" w:rsidP="00E829E8">
      <w:pPr>
        <w:spacing w:line="360" w:lineRule="auto"/>
        <w:rPr>
          <w:rFonts w:ascii="Arial" w:eastAsia="Arial" w:hAnsi="Arial" w:cs="Arial"/>
          <w:b/>
          <w:bCs/>
          <w:color w:val="000000" w:themeColor="text1"/>
        </w:rPr>
      </w:pPr>
    </w:p>
    <w:p w14:paraId="64A4FF35" w14:textId="77777777" w:rsidR="00E829E8" w:rsidRPr="00E829E8" w:rsidRDefault="00E829E8" w:rsidP="00E829E8">
      <w:pPr>
        <w:spacing w:line="360" w:lineRule="auto"/>
        <w:rPr>
          <w:rFonts w:ascii="Arial" w:eastAsia="Arial" w:hAnsi="Arial" w:cs="Arial"/>
          <w:b/>
          <w:bCs/>
          <w:color w:val="000000" w:themeColor="text1"/>
        </w:rPr>
      </w:pPr>
      <w:r w:rsidRPr="00E829E8">
        <w:rPr>
          <w:rFonts w:ascii="Arial" w:eastAsia="Arial" w:hAnsi="Arial" w:cs="Arial"/>
          <w:b/>
          <w:bCs/>
          <w:color w:val="000000" w:themeColor="text1"/>
        </w:rPr>
        <w:t>Staff Training and Next Steps</w:t>
      </w:r>
    </w:p>
    <w:p w14:paraId="28DF736A"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Outline training required to ensure all staff </w:t>
      </w:r>
      <w:proofErr w:type="gramStart"/>
      <w:r w:rsidRPr="00E829E8">
        <w:rPr>
          <w:rFonts w:ascii="Arial" w:eastAsia="Arial" w:hAnsi="Arial" w:cs="Arial"/>
        </w:rPr>
        <w:t>are able to</w:t>
      </w:r>
      <w:proofErr w:type="gramEnd"/>
      <w:r w:rsidRPr="00E829E8">
        <w:rPr>
          <w:rFonts w:ascii="Arial" w:eastAsia="Arial" w:hAnsi="Arial" w:cs="Arial"/>
        </w:rPr>
        <w:t xml:space="preserve"> use </w:t>
      </w:r>
      <w:proofErr w:type="spellStart"/>
      <w:r w:rsidRPr="00E829E8">
        <w:rPr>
          <w:rFonts w:ascii="Arial" w:eastAsia="Arial" w:hAnsi="Arial" w:cs="Arial"/>
        </w:rPr>
        <w:t>WellComm</w:t>
      </w:r>
      <w:proofErr w:type="spellEnd"/>
      <w:r w:rsidRPr="00E829E8">
        <w:rPr>
          <w:rFonts w:ascii="Arial" w:eastAsia="Arial" w:hAnsi="Arial" w:cs="Arial"/>
        </w:rPr>
        <w:t xml:space="preserve"> effectively.</w:t>
      </w:r>
    </w:p>
    <w:p w14:paraId="1F5B7736"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Encourage ongoing professional development and regular monitoring.</w:t>
      </w:r>
    </w:p>
    <w:p w14:paraId="12F913F5"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Share how results will be reviewed and communicated with parents/carers.</w:t>
      </w:r>
    </w:p>
    <w:p w14:paraId="787F6076" w14:textId="77777777" w:rsidR="00E829E8" w:rsidRPr="00E829E8" w:rsidRDefault="00E829E8" w:rsidP="00E829E8">
      <w:pPr>
        <w:pStyle w:val="ListParagraph"/>
        <w:numPr>
          <w:ilvl w:val="0"/>
          <w:numId w:val="1"/>
        </w:num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 xml:space="preserve">ALN documentation, (Key points highlighted). Carried out by Sophie Norman. </w:t>
      </w:r>
    </w:p>
    <w:p w14:paraId="49A4937D"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Introduction to Individual Learning Plans (ILPs)</w:t>
      </w:r>
    </w:p>
    <w:p w14:paraId="49BB0F95"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Outline the purpose of ILPs as personalised documents designed to meet each child’s unique learning needs.</w:t>
      </w:r>
    </w:p>
    <w:p w14:paraId="2851938F"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Discuss the collaboration between staff, parents, and external professionals in developing and reviewing ILPs.</w:t>
      </w:r>
    </w:p>
    <w:p w14:paraId="5C9692EA"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Record Keeping and Monitoring</w:t>
      </w:r>
    </w:p>
    <w:p w14:paraId="178EFD2B"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Accurate documentation of assessments, interventions, and outcomes.</w:t>
      </w:r>
    </w:p>
    <w:p w14:paraId="63930C2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Secure storage of records in line with GDPR and safeguarding policies.</w:t>
      </w:r>
    </w:p>
    <w:p w14:paraId="1B45EA1E"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Evidence used to inform reviews, inspections, and parental communication.</w:t>
      </w:r>
    </w:p>
    <w:p w14:paraId="64335258" w14:textId="77777777" w:rsidR="00E829E8" w:rsidRPr="00E829E8" w:rsidRDefault="00E829E8" w:rsidP="00E829E8">
      <w:pPr>
        <w:pStyle w:val="NoSpacing"/>
        <w:spacing w:line="360" w:lineRule="auto"/>
        <w:rPr>
          <w:rFonts w:ascii="Arial" w:eastAsia="Arial" w:hAnsi="Arial" w:cs="Arial"/>
        </w:rPr>
      </w:pPr>
    </w:p>
    <w:p w14:paraId="1FEAE4D2" w14:textId="77777777" w:rsidR="00E829E8" w:rsidRPr="00E829E8" w:rsidRDefault="00E829E8" w:rsidP="00E829E8">
      <w:p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Staff Roles and Responsibilities</w:t>
      </w:r>
    </w:p>
    <w:p w14:paraId="11590084"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ALN Lead oversees documentation and ensures staff are confident in using ILPs ALN lead will support when needed.</w:t>
      </w:r>
    </w:p>
    <w:p w14:paraId="1E75929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All staff contribute observations and updates to maintain a holistic oversight of a child.</w:t>
      </w:r>
    </w:p>
    <w:p w14:paraId="1F8534AC"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Training provided to strengthen inclusive practice and accurate record keeping.</w:t>
      </w:r>
    </w:p>
    <w:p w14:paraId="54427C74" w14:textId="77777777" w:rsidR="00E829E8" w:rsidRPr="00E829E8" w:rsidRDefault="00E829E8" w:rsidP="00E829E8">
      <w:pPr>
        <w:pStyle w:val="NoSpacing"/>
        <w:spacing w:line="360" w:lineRule="auto"/>
        <w:rPr>
          <w:rFonts w:ascii="Arial" w:eastAsia="Arial" w:hAnsi="Arial" w:cs="Arial"/>
        </w:rPr>
      </w:pPr>
    </w:p>
    <w:p w14:paraId="15AD6368" w14:textId="77777777" w:rsidR="00E829E8" w:rsidRPr="00E829E8" w:rsidRDefault="00E829E8" w:rsidP="00E829E8">
      <w:pPr>
        <w:pStyle w:val="ListParagraph"/>
        <w:numPr>
          <w:ilvl w:val="0"/>
          <w:numId w:val="1"/>
        </w:numPr>
        <w:spacing w:before="240" w:after="240" w:line="360" w:lineRule="auto"/>
        <w:rPr>
          <w:rFonts w:ascii="Arial" w:eastAsia="Arial" w:hAnsi="Arial" w:cs="Arial"/>
          <w:b/>
          <w:bCs/>
          <w:color w:val="000000" w:themeColor="text1"/>
        </w:rPr>
      </w:pPr>
      <w:r w:rsidRPr="00E829E8">
        <w:rPr>
          <w:rFonts w:ascii="Arial" w:eastAsia="Arial" w:hAnsi="Arial" w:cs="Arial"/>
          <w:b/>
          <w:bCs/>
          <w:color w:val="000000" w:themeColor="text1"/>
        </w:rPr>
        <w:t>Family engagement key points to be discussed. Carried out by Emma Thomas.</w:t>
      </w:r>
    </w:p>
    <w:p w14:paraId="37CB4A86" w14:textId="77777777" w:rsidR="00E829E8" w:rsidRPr="00E829E8" w:rsidRDefault="00E829E8" w:rsidP="00E829E8">
      <w:pPr>
        <w:pStyle w:val="Heading3"/>
        <w:spacing w:before="281" w:after="281" w:line="360" w:lineRule="auto"/>
        <w:rPr>
          <w:rFonts w:ascii="Arial" w:eastAsia="Arial" w:hAnsi="Arial" w:cs="Arial"/>
          <w:b/>
          <w:bCs/>
          <w:color w:val="000000" w:themeColor="text1"/>
          <w:sz w:val="24"/>
          <w:szCs w:val="24"/>
        </w:rPr>
      </w:pPr>
      <w:r w:rsidRPr="00E829E8">
        <w:rPr>
          <w:rFonts w:ascii="Arial" w:eastAsia="Arial" w:hAnsi="Arial" w:cs="Arial"/>
          <w:b/>
          <w:bCs/>
          <w:color w:val="000000" w:themeColor="text1"/>
          <w:sz w:val="24"/>
          <w:szCs w:val="24"/>
        </w:rPr>
        <w:lastRenderedPageBreak/>
        <w:t>The Importance of Family Engagement</w:t>
      </w:r>
    </w:p>
    <w:p w14:paraId="0CF6C3EF"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Family engagement builds strong partnerships between home and setting.</w:t>
      </w:r>
    </w:p>
    <w:p w14:paraId="71C765B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It supports children’s learning, wellbeing, and development by ensuring consistency.</w:t>
      </w:r>
    </w:p>
    <w:p w14:paraId="0995F8AC" w14:textId="77777777" w:rsidR="00E829E8" w:rsidRPr="00E829E8" w:rsidRDefault="00E829E8" w:rsidP="00E829E8">
      <w:pPr>
        <w:pStyle w:val="Heading3"/>
        <w:spacing w:line="360" w:lineRule="auto"/>
        <w:rPr>
          <w:rFonts w:ascii="Arial" w:eastAsia="Arial" w:hAnsi="Arial" w:cs="Arial"/>
          <w:b/>
          <w:bCs/>
          <w:color w:val="000000" w:themeColor="text1"/>
          <w:sz w:val="24"/>
          <w:szCs w:val="24"/>
        </w:rPr>
      </w:pPr>
      <w:r w:rsidRPr="00E829E8">
        <w:rPr>
          <w:rFonts w:ascii="Arial" w:eastAsia="Arial" w:hAnsi="Arial" w:cs="Arial"/>
          <w:b/>
          <w:bCs/>
          <w:color w:val="000000" w:themeColor="text1"/>
          <w:sz w:val="24"/>
          <w:szCs w:val="24"/>
        </w:rPr>
        <w:t>What has Been Going Well</w:t>
      </w:r>
    </w:p>
    <w:p w14:paraId="59719435"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Strong methods of communication </w:t>
      </w:r>
      <w:proofErr w:type="gramStart"/>
      <w:r w:rsidRPr="00E829E8">
        <w:rPr>
          <w:rFonts w:ascii="Arial" w:eastAsia="Arial" w:hAnsi="Arial" w:cs="Arial"/>
        </w:rPr>
        <w:t>including  (</w:t>
      </w:r>
      <w:proofErr w:type="gramEnd"/>
      <w:r w:rsidRPr="00E829E8">
        <w:rPr>
          <w:rFonts w:ascii="Arial" w:eastAsia="Arial" w:hAnsi="Arial" w:cs="Arial"/>
        </w:rPr>
        <w:t>newsletters, parent meetings, daily updates).</w:t>
      </w:r>
    </w:p>
    <w:p w14:paraId="754F9828"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Positive feedback from families about feeling included in their child’s progress.</w:t>
      </w:r>
    </w:p>
    <w:p w14:paraId="098D2DBF" w14:textId="77777777" w:rsidR="00E829E8" w:rsidRPr="00E829E8" w:rsidRDefault="00E829E8" w:rsidP="00E829E8">
      <w:pPr>
        <w:pStyle w:val="NoSpacing"/>
        <w:spacing w:line="360" w:lineRule="auto"/>
        <w:rPr>
          <w:rFonts w:ascii="Arial" w:eastAsia="Arial" w:hAnsi="Arial" w:cs="Arial"/>
        </w:rPr>
      </w:pPr>
      <w:r w:rsidRPr="00E829E8">
        <w:rPr>
          <w:rFonts w:ascii="Arial" w:eastAsia="Arial" w:hAnsi="Arial" w:cs="Arial"/>
        </w:rPr>
        <w:t>Successful events that encourage parental involvement (stay</w:t>
      </w:r>
      <w:r w:rsidRPr="00E829E8">
        <w:rPr>
          <w:rFonts w:ascii="Cambria Math" w:eastAsia="Arial" w:hAnsi="Cambria Math" w:cs="Cambria Math"/>
        </w:rPr>
        <w:t>‑</w:t>
      </w:r>
      <w:r w:rsidRPr="00E829E8">
        <w:rPr>
          <w:rFonts w:ascii="Arial" w:eastAsia="Arial" w:hAnsi="Arial" w:cs="Arial"/>
        </w:rPr>
        <w:t>and</w:t>
      </w:r>
      <w:r w:rsidRPr="00E829E8">
        <w:rPr>
          <w:rFonts w:ascii="Cambria Math" w:eastAsia="Arial" w:hAnsi="Cambria Math" w:cs="Cambria Math"/>
        </w:rPr>
        <w:t>‑</w:t>
      </w:r>
      <w:r w:rsidRPr="00E829E8">
        <w:rPr>
          <w:rFonts w:ascii="Arial" w:eastAsia="Arial" w:hAnsi="Arial" w:cs="Arial"/>
        </w:rPr>
        <w:t>play sessions, workshops).</w:t>
      </w:r>
    </w:p>
    <w:p w14:paraId="0820AB91" w14:textId="77777777" w:rsidR="00E829E8" w:rsidRPr="00E829E8" w:rsidRDefault="00E829E8" w:rsidP="00E829E8">
      <w:pPr>
        <w:pStyle w:val="NoSpacing"/>
        <w:spacing w:line="360" w:lineRule="auto"/>
        <w:rPr>
          <w:rFonts w:ascii="Arial" w:eastAsia="Arial" w:hAnsi="Arial" w:cs="Arial"/>
        </w:rPr>
      </w:pPr>
    </w:p>
    <w:p w14:paraId="68628F79" w14:textId="77777777" w:rsidR="00E829E8" w:rsidRPr="00E829E8" w:rsidRDefault="00E829E8" w:rsidP="00E829E8">
      <w:pPr>
        <w:pStyle w:val="NoSpacing"/>
        <w:spacing w:line="360" w:lineRule="auto"/>
        <w:rPr>
          <w:rFonts w:ascii="Arial" w:eastAsia="Arial" w:hAnsi="Arial" w:cs="Arial"/>
          <w:b/>
          <w:bCs/>
          <w:color w:val="000000" w:themeColor="text1"/>
        </w:rPr>
      </w:pPr>
      <w:r w:rsidRPr="00E829E8">
        <w:rPr>
          <w:rFonts w:ascii="Arial" w:eastAsia="Arial" w:hAnsi="Arial" w:cs="Arial"/>
          <w:b/>
          <w:bCs/>
          <w:color w:val="000000" w:themeColor="text1"/>
        </w:rPr>
        <w:t xml:space="preserve"> Where We Can Improve</w:t>
      </w:r>
    </w:p>
    <w:p w14:paraId="2826FED5"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Some families may feel less confident engaging due to language, time, or cultural barriers.</w:t>
      </w:r>
    </w:p>
    <w:p w14:paraId="7B0AFE1A"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Need to ensure all parents have equal access to information (digital and paper formats).</w:t>
      </w:r>
    </w:p>
    <w:p w14:paraId="6FC32BA5"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Strengthen </w:t>
      </w:r>
      <w:proofErr w:type="gramStart"/>
      <w:r w:rsidRPr="00E829E8">
        <w:rPr>
          <w:rFonts w:ascii="Arial" w:eastAsia="Arial" w:hAnsi="Arial" w:cs="Arial"/>
        </w:rPr>
        <w:t>two way</w:t>
      </w:r>
      <w:proofErr w:type="gramEnd"/>
      <w:r w:rsidRPr="00E829E8">
        <w:rPr>
          <w:rFonts w:ascii="Arial" w:eastAsia="Arial" w:hAnsi="Arial" w:cs="Arial"/>
        </w:rPr>
        <w:t xml:space="preserve"> communication by not just sharing updates however also through listening to family voices.</w:t>
      </w:r>
    </w:p>
    <w:p w14:paraId="2D6E510E" w14:textId="77777777" w:rsidR="00E829E8" w:rsidRPr="00E829E8" w:rsidRDefault="00E829E8" w:rsidP="00E829E8">
      <w:pPr>
        <w:pStyle w:val="NoSpacing"/>
        <w:spacing w:line="360" w:lineRule="auto"/>
        <w:rPr>
          <w:rFonts w:ascii="Arial" w:eastAsia="Arial" w:hAnsi="Arial" w:cs="Arial"/>
        </w:rPr>
      </w:pPr>
    </w:p>
    <w:p w14:paraId="7C284027" w14:textId="77777777" w:rsidR="00E829E8" w:rsidRPr="00E829E8" w:rsidRDefault="00E829E8" w:rsidP="00E829E8">
      <w:pPr>
        <w:pStyle w:val="Heading3"/>
        <w:spacing w:before="281" w:after="281" w:line="360" w:lineRule="auto"/>
        <w:rPr>
          <w:rFonts w:ascii="Arial" w:eastAsia="Arial" w:hAnsi="Arial" w:cs="Arial"/>
          <w:b/>
          <w:bCs/>
          <w:color w:val="000000" w:themeColor="text1"/>
          <w:sz w:val="24"/>
          <w:szCs w:val="24"/>
        </w:rPr>
      </w:pPr>
      <w:r w:rsidRPr="00E829E8">
        <w:rPr>
          <w:rFonts w:ascii="Arial" w:eastAsia="Arial" w:hAnsi="Arial" w:cs="Arial"/>
          <w:b/>
          <w:bCs/>
          <w:color w:val="000000" w:themeColor="text1"/>
          <w:sz w:val="24"/>
          <w:szCs w:val="24"/>
        </w:rPr>
        <w:t>New Ideas Moving Forward</w:t>
      </w:r>
    </w:p>
    <w:p w14:paraId="2F320F9B"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 xml:space="preserve">Introduce family workshops on topics that supports a child’s </w:t>
      </w:r>
      <w:proofErr w:type="gramStart"/>
      <w:r w:rsidRPr="00E829E8">
        <w:rPr>
          <w:rFonts w:ascii="Arial" w:eastAsia="Arial" w:hAnsi="Arial" w:cs="Arial"/>
        </w:rPr>
        <w:t>development  for</w:t>
      </w:r>
      <w:proofErr w:type="gramEnd"/>
      <w:r w:rsidRPr="00E829E8">
        <w:rPr>
          <w:rFonts w:ascii="Arial" w:eastAsia="Arial" w:hAnsi="Arial" w:cs="Arial"/>
        </w:rPr>
        <w:t xml:space="preserve"> example  literacy, numeracy, and wellbeing.</w:t>
      </w:r>
    </w:p>
    <w:p w14:paraId="2E8D7551"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Create more flexible opportunities for engagement (online meetings, recorded updates).</w:t>
      </w:r>
    </w:p>
    <w:p w14:paraId="03DA6D43"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Develop parent focus groups to align with aspects of the curriculum or activities.</w:t>
      </w:r>
    </w:p>
    <w:p w14:paraId="6D9E45BB"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Celebrate diversity by inviting families to share cultural traditions and experiences.</w:t>
      </w:r>
    </w:p>
    <w:p w14:paraId="6BE5FF15" w14:textId="77777777" w:rsidR="00E829E8" w:rsidRPr="00E829E8" w:rsidRDefault="00E829E8" w:rsidP="00E829E8">
      <w:pPr>
        <w:pStyle w:val="NoSpacing"/>
        <w:numPr>
          <w:ilvl w:val="0"/>
          <w:numId w:val="1"/>
        </w:numPr>
        <w:spacing w:line="360" w:lineRule="auto"/>
        <w:rPr>
          <w:rFonts w:ascii="Arial" w:eastAsia="Arial" w:hAnsi="Arial" w:cs="Arial"/>
          <w:b/>
          <w:bCs/>
        </w:rPr>
      </w:pPr>
      <w:r w:rsidRPr="00E829E8">
        <w:rPr>
          <w:rFonts w:ascii="Arial" w:eastAsia="Arial" w:hAnsi="Arial" w:cs="Arial"/>
          <w:b/>
          <w:bCs/>
        </w:rPr>
        <w:t xml:space="preserve">Forest school planning (key points highlighted). Carried out by Hari Jones. </w:t>
      </w:r>
    </w:p>
    <w:p w14:paraId="7177B4E6" w14:textId="77777777" w:rsidR="00E829E8" w:rsidRPr="00E829E8" w:rsidRDefault="00E829E8" w:rsidP="00E829E8">
      <w:pPr>
        <w:pStyle w:val="NoSpacing"/>
        <w:spacing w:line="360" w:lineRule="auto"/>
        <w:rPr>
          <w:rFonts w:ascii="Arial" w:eastAsia="Arial" w:hAnsi="Arial" w:cs="Arial"/>
        </w:rPr>
      </w:pPr>
    </w:p>
    <w:p w14:paraId="1863C787" w14:textId="77777777" w:rsidR="00E829E8" w:rsidRPr="00E829E8" w:rsidRDefault="00E829E8" w:rsidP="00E829E8">
      <w:pPr>
        <w:pStyle w:val="Heading4"/>
        <w:spacing w:before="319" w:after="319" w:line="360" w:lineRule="auto"/>
        <w:rPr>
          <w:rFonts w:ascii="Arial" w:eastAsia="Arial" w:hAnsi="Arial" w:cs="Arial"/>
          <w:b/>
          <w:bCs/>
          <w:i w:val="0"/>
          <w:iCs w:val="0"/>
          <w:color w:val="000000" w:themeColor="text1"/>
        </w:rPr>
      </w:pPr>
      <w:r w:rsidRPr="00E829E8">
        <w:rPr>
          <w:rFonts w:ascii="Arial" w:eastAsia="Arial" w:hAnsi="Arial" w:cs="Arial"/>
          <w:b/>
          <w:bCs/>
          <w:i w:val="0"/>
          <w:iCs w:val="0"/>
          <w:color w:val="000000" w:themeColor="text1"/>
        </w:rPr>
        <w:lastRenderedPageBreak/>
        <w:t>Safety and Risk Management</w:t>
      </w:r>
    </w:p>
    <w:p w14:paraId="46EA5624"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Conduct thorough risk assessments for all activities and locations.</w:t>
      </w:r>
    </w:p>
    <w:p w14:paraId="26F7839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Identify and manage potential hazards in natural environments.</w:t>
      </w:r>
    </w:p>
    <w:p w14:paraId="007FE98A"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Ensure appropriate control measures are in place for each session.</w:t>
      </w:r>
    </w:p>
    <w:p w14:paraId="462EF0A8" w14:textId="77777777" w:rsidR="00E829E8" w:rsidRPr="00E829E8" w:rsidRDefault="00E829E8" w:rsidP="00E829E8">
      <w:pPr>
        <w:pStyle w:val="NoSpacing"/>
        <w:spacing w:line="360" w:lineRule="auto"/>
        <w:rPr>
          <w:rFonts w:ascii="Arial" w:eastAsia="Arial" w:hAnsi="Arial" w:cs="Arial"/>
        </w:rPr>
      </w:pPr>
    </w:p>
    <w:p w14:paraId="11D3263E" w14:textId="77777777" w:rsidR="00E829E8" w:rsidRPr="00E829E8" w:rsidRDefault="00E829E8" w:rsidP="00E829E8">
      <w:pPr>
        <w:pStyle w:val="Heading4"/>
        <w:spacing w:before="319" w:after="319" w:line="360" w:lineRule="auto"/>
        <w:rPr>
          <w:rFonts w:ascii="Arial" w:eastAsia="Arial" w:hAnsi="Arial" w:cs="Arial"/>
          <w:b/>
          <w:bCs/>
          <w:i w:val="0"/>
          <w:iCs w:val="0"/>
          <w:color w:val="000000" w:themeColor="text1"/>
        </w:rPr>
      </w:pPr>
      <w:r w:rsidRPr="00E829E8">
        <w:rPr>
          <w:rFonts w:ascii="Arial" w:eastAsia="Arial" w:hAnsi="Arial" w:cs="Arial"/>
          <w:b/>
          <w:bCs/>
          <w:i w:val="0"/>
          <w:iCs w:val="0"/>
          <w:color w:val="000000" w:themeColor="text1"/>
        </w:rPr>
        <w:t>Accessibility and Inclusion</w:t>
      </w:r>
    </w:p>
    <w:p w14:paraId="6C6EC2DB"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Consider age, learning needs, and physical disabilities when planning sessions.</w:t>
      </w:r>
    </w:p>
    <w:p w14:paraId="70363D72"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Ensure the site is accessible for all children and staff.</w:t>
      </w:r>
    </w:p>
    <w:p w14:paraId="6BE0423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Adapt activities to meet individual needs and promote inclusive participation.</w:t>
      </w:r>
    </w:p>
    <w:p w14:paraId="1558FEF1" w14:textId="77777777" w:rsidR="00E829E8" w:rsidRPr="00E829E8" w:rsidRDefault="00E829E8" w:rsidP="00E829E8">
      <w:pPr>
        <w:pStyle w:val="NoSpacing"/>
        <w:spacing w:line="360" w:lineRule="auto"/>
        <w:rPr>
          <w:rFonts w:ascii="Arial" w:eastAsia="Arial" w:hAnsi="Arial" w:cs="Arial"/>
        </w:rPr>
      </w:pPr>
    </w:p>
    <w:p w14:paraId="123917A1" w14:textId="77777777" w:rsidR="00E829E8" w:rsidRPr="00E829E8" w:rsidRDefault="00E829E8" w:rsidP="00E829E8">
      <w:pPr>
        <w:pStyle w:val="Heading4"/>
        <w:spacing w:before="319" w:after="319" w:line="360" w:lineRule="auto"/>
        <w:rPr>
          <w:rFonts w:ascii="Arial" w:eastAsia="Arial" w:hAnsi="Arial" w:cs="Arial"/>
          <w:b/>
          <w:bCs/>
          <w:i w:val="0"/>
          <w:iCs w:val="0"/>
          <w:color w:val="000000" w:themeColor="text1"/>
        </w:rPr>
      </w:pPr>
      <w:r w:rsidRPr="00E829E8">
        <w:rPr>
          <w:rFonts w:ascii="Arial" w:eastAsia="Arial" w:hAnsi="Arial" w:cs="Arial"/>
          <w:b/>
          <w:bCs/>
          <w:i w:val="0"/>
          <w:iCs w:val="0"/>
          <w:color w:val="000000" w:themeColor="text1"/>
        </w:rPr>
        <w:t>Staffing and Supervision</w:t>
      </w:r>
    </w:p>
    <w:p w14:paraId="334C382E"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Review class sizes and ensure appropriate practitioner to child ratios are being followed.</w:t>
      </w:r>
    </w:p>
    <w:p w14:paraId="0E141B80"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Organise parental volunteers and additional supporting staff where needed.</w:t>
      </w:r>
    </w:p>
    <w:p w14:paraId="346FA85C"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Confirm staff are confident in their roles and responsibilities.</w:t>
      </w:r>
    </w:p>
    <w:p w14:paraId="3A9AA75E" w14:textId="77777777" w:rsidR="00E829E8" w:rsidRPr="00E829E8" w:rsidRDefault="00E829E8" w:rsidP="00E829E8">
      <w:pPr>
        <w:pStyle w:val="NoSpacing"/>
        <w:spacing w:line="360" w:lineRule="auto"/>
        <w:rPr>
          <w:rFonts w:ascii="Arial" w:eastAsia="Arial" w:hAnsi="Arial" w:cs="Arial"/>
        </w:rPr>
      </w:pPr>
    </w:p>
    <w:p w14:paraId="5A1381BC" w14:textId="77777777" w:rsidR="00E829E8" w:rsidRPr="00E829E8" w:rsidRDefault="00E829E8" w:rsidP="00E829E8">
      <w:pPr>
        <w:pStyle w:val="Heading4"/>
        <w:spacing w:before="319" w:after="319" w:line="360" w:lineRule="auto"/>
        <w:rPr>
          <w:rFonts w:ascii="Arial" w:eastAsia="Arial" w:hAnsi="Arial" w:cs="Arial"/>
          <w:b/>
          <w:bCs/>
          <w:i w:val="0"/>
          <w:iCs w:val="0"/>
          <w:color w:val="000000" w:themeColor="text1"/>
        </w:rPr>
      </w:pPr>
      <w:r w:rsidRPr="00E829E8">
        <w:rPr>
          <w:rFonts w:ascii="Arial" w:eastAsia="Arial" w:hAnsi="Arial" w:cs="Arial"/>
          <w:b/>
          <w:bCs/>
          <w:i w:val="0"/>
          <w:iCs w:val="0"/>
          <w:color w:val="000000" w:themeColor="text1"/>
        </w:rPr>
        <w:t>Environmental and Logistical Planning</w:t>
      </w:r>
    </w:p>
    <w:p w14:paraId="3964F92A"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Prepare for seasonal changes: clothing, weather conditions, and time of year.</w:t>
      </w:r>
    </w:p>
    <w:p w14:paraId="71B7A15D"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Plan session durations and travel times to and from the site.</w:t>
      </w:r>
    </w:p>
    <w:p w14:paraId="2CB65636" w14:textId="77777777" w:rsidR="00E829E8" w:rsidRPr="00E829E8" w:rsidRDefault="00E829E8" w:rsidP="00E829E8">
      <w:pPr>
        <w:pStyle w:val="NoSpacing"/>
        <w:spacing w:line="360" w:lineRule="auto"/>
        <w:rPr>
          <w:rFonts w:ascii="Arial" w:eastAsia="Arial" w:hAnsi="Arial" w:cs="Arial"/>
          <w:color w:val="000000" w:themeColor="text1"/>
        </w:rPr>
      </w:pPr>
      <w:r w:rsidRPr="00E829E8">
        <w:rPr>
          <w:rFonts w:ascii="Arial" w:eastAsia="Arial" w:hAnsi="Arial" w:cs="Arial"/>
        </w:rPr>
        <w:t>Ensure essential facilities for example toilets and shelter are available and accessible.</w:t>
      </w:r>
    </w:p>
    <w:p w14:paraId="266075A6" w14:textId="77777777" w:rsidR="00E829E8" w:rsidRPr="00E829E8" w:rsidRDefault="00E829E8" w:rsidP="00E829E8">
      <w:pPr>
        <w:spacing w:line="360" w:lineRule="auto"/>
        <w:rPr>
          <w:rFonts w:ascii="Arial" w:hAnsi="Arial" w:cs="Arial"/>
        </w:rPr>
      </w:pPr>
    </w:p>
    <w:p w14:paraId="3B28A717" w14:textId="6A9DB745" w:rsidR="002F54D3" w:rsidRPr="00E829E8" w:rsidRDefault="002F54D3" w:rsidP="00E829E8">
      <w:pPr>
        <w:spacing w:line="360" w:lineRule="auto"/>
        <w:rPr>
          <w:rFonts w:ascii="Arial" w:hAnsi="Arial" w:cs="Arial"/>
          <w:b/>
          <w:bCs/>
        </w:rPr>
      </w:pPr>
      <w:r w:rsidRPr="00E829E8">
        <w:rPr>
          <w:rFonts w:ascii="Arial" w:hAnsi="Arial" w:cs="Arial"/>
          <w:b/>
          <w:bCs/>
        </w:rPr>
        <w:t xml:space="preserve">Personal Script </w:t>
      </w:r>
    </w:p>
    <w:p w14:paraId="25CA212B" w14:textId="77777777" w:rsidR="002F54D3" w:rsidRPr="00E829E8" w:rsidRDefault="002F54D3" w:rsidP="00E829E8">
      <w:pPr>
        <w:spacing w:line="360" w:lineRule="auto"/>
        <w:rPr>
          <w:rFonts w:ascii="Arial" w:hAnsi="Arial" w:cs="Arial"/>
        </w:rPr>
      </w:pPr>
      <w:r w:rsidRPr="00E829E8">
        <w:rPr>
          <w:rFonts w:ascii="Arial" w:hAnsi="Arial" w:cs="Arial"/>
        </w:rPr>
        <w:t xml:space="preserve">As Additional Learning needs lead, my role is to ensure that our documentation is consistent, collaborative, and compliant; this is stated by the Welsh government (2021).  I would like to discuss where we are in terms of provision, what our current </w:t>
      </w:r>
      <w:r w:rsidRPr="00E829E8">
        <w:rPr>
          <w:rFonts w:ascii="Arial" w:hAnsi="Arial" w:cs="Arial"/>
        </w:rPr>
        <w:lastRenderedPageBreak/>
        <w:t>priorities are, and what we need to do together to ensure each child gets the support they require to help them thrive in our setting.</w:t>
      </w:r>
    </w:p>
    <w:p w14:paraId="56672671" w14:textId="77777777" w:rsidR="002F54D3" w:rsidRPr="00E829E8" w:rsidRDefault="002F54D3" w:rsidP="00E829E8">
      <w:pPr>
        <w:spacing w:line="360" w:lineRule="auto"/>
        <w:rPr>
          <w:rFonts w:ascii="Arial" w:hAnsi="Arial" w:cs="Arial"/>
        </w:rPr>
      </w:pPr>
      <w:r w:rsidRPr="00E829E8">
        <w:rPr>
          <w:rFonts w:ascii="Arial" w:hAnsi="Arial" w:cs="Arial"/>
        </w:rPr>
        <w:t xml:space="preserve">Children need to gain the most they can in the nursery before they attend school. To do this, they need a clear plan in place for us staff to support them. All the children in our setting with an identified additional learning need have an individual learning plan in place. The individual learning plan is a statutory document that includes details on each individual child, Swansea Council (2023) says that the information needed in the individual learning plan are, a description of the child's additional learning needs, what additional learning provision has been put in place and agreed to support the child, who is responsible for giving this support this could be us as staff or outside agencies and targets that the child will work towards.  The Welsh Government (2021) states that these Individual learning plans are reviewed and monitored over time. This is not only a piece of paperwork, </w:t>
      </w:r>
      <w:proofErr w:type="gramStart"/>
      <w:r w:rsidRPr="00E829E8">
        <w:rPr>
          <w:rFonts w:ascii="Arial" w:hAnsi="Arial" w:cs="Arial"/>
        </w:rPr>
        <w:t>it is</w:t>
      </w:r>
      <w:proofErr w:type="gramEnd"/>
      <w:r w:rsidRPr="00E829E8">
        <w:rPr>
          <w:rFonts w:ascii="Arial" w:hAnsi="Arial" w:cs="Arial"/>
        </w:rPr>
        <w:t xml:space="preserve"> a structure that can genuinely support the progress and development of each individual child.</w:t>
      </w:r>
    </w:p>
    <w:p w14:paraId="4E3AA341" w14:textId="77777777" w:rsidR="002F54D3" w:rsidRPr="00E829E8" w:rsidRDefault="002F54D3" w:rsidP="00E829E8">
      <w:pPr>
        <w:spacing w:line="360" w:lineRule="auto"/>
        <w:rPr>
          <w:rFonts w:ascii="Arial" w:hAnsi="Arial" w:cs="Arial"/>
        </w:rPr>
      </w:pPr>
      <w:r w:rsidRPr="00E829E8">
        <w:rPr>
          <w:rFonts w:ascii="Arial" w:hAnsi="Arial" w:cs="Arial"/>
        </w:rPr>
        <w:t>Bronfenbrenner’s ecological system theory from 1979 shows that different environments can lead to different behaviour in a child due to many different scenarios; the child’s development is shaped by many systems (Budzyna and Buckley, 2023). This is why it is essential for staff, families and other professional workers to be involved when creating a child’s individual learning plan.</w:t>
      </w:r>
    </w:p>
    <w:p w14:paraId="3A95C529" w14:textId="77777777" w:rsidR="002F54D3" w:rsidRPr="00E829E8" w:rsidRDefault="002F54D3" w:rsidP="00E829E8">
      <w:pPr>
        <w:spacing w:line="360" w:lineRule="auto"/>
        <w:rPr>
          <w:rFonts w:ascii="Arial" w:hAnsi="Arial" w:cs="Arial"/>
        </w:rPr>
      </w:pPr>
      <w:r w:rsidRPr="00E829E8">
        <w:rPr>
          <w:rFonts w:ascii="Arial" w:hAnsi="Arial" w:cs="Arial"/>
        </w:rPr>
        <w:t xml:space="preserve">The Welsh government's additional learning needs code (2021) explains that individual learning plans should be created through a person-centred approach. This means to look at the child’s strengths, goals, and what is important to them (Caerphilly County Council, no date). Within our setting, the individual learning plans should be created with the room leader, the child’s key worker, any other staff who work closely with the child and myself as the additional learning needs coordinator. Each of us will have different but very important insights into the child’s life; this is why it is important to also include the families in the creation of the document. Their views, wishes and feelings should be included (HWB, no date). This aligns with Care Inspector Wales’s evaluation on the additional learning needs systems, which states that parental involvement is a critical factor in ensuring a child’s success (Care Inspector Wales, 2022). The child should also be included in writing the individual learning plan as they know themselves better than anyone; they can explain what </w:t>
      </w:r>
      <w:r w:rsidRPr="00E829E8">
        <w:rPr>
          <w:rFonts w:ascii="Arial" w:hAnsi="Arial" w:cs="Arial"/>
        </w:rPr>
        <w:lastRenderedPageBreak/>
        <w:t>things they enjoy and what is important to them, whether it be as simple as a certain toy or song that brings them comfort (Snap Cymru, no date).</w:t>
      </w:r>
    </w:p>
    <w:p w14:paraId="1EB999DA" w14:textId="77777777" w:rsidR="002F54D3" w:rsidRPr="00E829E8" w:rsidRDefault="002F54D3" w:rsidP="00E829E8">
      <w:pPr>
        <w:spacing w:line="360" w:lineRule="auto"/>
        <w:rPr>
          <w:rFonts w:ascii="Arial" w:hAnsi="Arial" w:cs="Arial"/>
        </w:rPr>
      </w:pPr>
      <w:r w:rsidRPr="00E829E8">
        <w:rPr>
          <w:rFonts w:ascii="Arial" w:hAnsi="Arial" w:cs="Arial"/>
        </w:rPr>
        <w:t xml:space="preserve">The next discussion point is record keeping and monitoring. The Welsh Government's Additional Learning Needs Code (2021) states how important it is for all documents to be accurate and up to date. This includes assessments, interventions, observations and outcomes. They must be documented consistently and in sufficient detail; this will allow us to build a better picture of each child’s progress and determine whether the strategies are working and having a positive impact on the </w:t>
      </w:r>
      <w:proofErr w:type="gramStart"/>
      <w:r w:rsidRPr="00E829E8">
        <w:rPr>
          <w:rFonts w:ascii="Arial" w:hAnsi="Arial" w:cs="Arial"/>
        </w:rPr>
        <w:t>child, and</w:t>
      </w:r>
      <w:proofErr w:type="gramEnd"/>
      <w:r w:rsidRPr="00E829E8">
        <w:rPr>
          <w:rFonts w:ascii="Arial" w:hAnsi="Arial" w:cs="Arial"/>
        </w:rPr>
        <w:t xml:space="preserve"> change provisions where needed. Record keeping is also important for safeguarding and compliance. Under the UK GDPR and Data Protection Act 2018, we are legally required to store the children’s information in a secure way to ensure that only staff in our setting that need to access the information can access it (UK Government, 2025). Estyn (2022) also states that if data management is well-organised, it shows that the additional learning needs provision will work smoothly, as staff are able to access the information they need easily when planning interventions and tasks for children. Overall, good record-keeping can ensure that collaboration is effective and enhances the quality of support that can be provided for the children with additional learning needs.</w:t>
      </w:r>
    </w:p>
    <w:p w14:paraId="514FFF82" w14:textId="77777777" w:rsidR="002F54D3" w:rsidRPr="00E829E8" w:rsidRDefault="002F54D3" w:rsidP="00E829E8">
      <w:pPr>
        <w:spacing w:line="360" w:lineRule="auto"/>
        <w:rPr>
          <w:rFonts w:ascii="Arial" w:hAnsi="Arial" w:cs="Arial"/>
        </w:rPr>
      </w:pPr>
      <w:r w:rsidRPr="00E829E8">
        <w:rPr>
          <w:rFonts w:ascii="Arial" w:hAnsi="Arial" w:cs="Arial"/>
        </w:rPr>
        <w:t>The last thing to discuss is what your roles are in additional learning needs. The additional learning needs code (2021) outlines how important a whole-school approach is when discussing additional learning needs.  Your contribution is assessment data, observations and reflecting on what happens within the classrooms, this will give us a holistic picture of each child. The Welsh government (2021) discusses the importance of staff development, this is through training, which will make you all feel more confident in identifying needs earlier and monitoring the child's progress effectively. Overall, everyone has a role in supporting all children, and the individual learning plans and training can help us support them even more.</w:t>
      </w:r>
    </w:p>
    <w:p w14:paraId="050A0ABA" w14:textId="77777777" w:rsidR="002F54D3" w:rsidRPr="00E829E8" w:rsidRDefault="002F54D3" w:rsidP="00E829E8">
      <w:pPr>
        <w:spacing w:line="360" w:lineRule="auto"/>
        <w:rPr>
          <w:rFonts w:ascii="Arial" w:hAnsi="Arial" w:cs="Arial"/>
        </w:rPr>
      </w:pPr>
      <w:r w:rsidRPr="00E829E8">
        <w:rPr>
          <w:rFonts w:ascii="Arial" w:hAnsi="Arial" w:cs="Arial"/>
        </w:rPr>
        <w:t>I’m happy to answer any questions or discuss anything you feel would help us improve our additional learning needs practice even further.</w:t>
      </w:r>
    </w:p>
    <w:p w14:paraId="6D4A35A5" w14:textId="77777777" w:rsidR="002F54D3" w:rsidRPr="00E829E8" w:rsidRDefault="002F54D3" w:rsidP="00E829E8">
      <w:pPr>
        <w:spacing w:line="360" w:lineRule="auto"/>
        <w:rPr>
          <w:rFonts w:ascii="Arial" w:hAnsi="Arial" w:cs="Arial"/>
        </w:rPr>
      </w:pPr>
      <w:r w:rsidRPr="00E829E8">
        <w:rPr>
          <w:rFonts w:ascii="Arial" w:hAnsi="Arial" w:cs="Arial"/>
        </w:rPr>
        <w:t>Thank you.</w:t>
      </w:r>
    </w:p>
    <w:p w14:paraId="378F0927" w14:textId="3F787F45" w:rsidR="007F0A41" w:rsidRDefault="00E829E8" w:rsidP="002F54D3">
      <w:pPr>
        <w:spacing w:line="360" w:lineRule="auto"/>
        <w:rPr>
          <w:rFonts w:ascii="Calibri" w:hAnsi="Calibri" w:cs="Calibri"/>
        </w:rPr>
      </w:pPr>
      <w:r>
        <w:rPr>
          <w:rFonts w:ascii="Calibri" w:hAnsi="Calibri" w:cs="Calibri"/>
        </w:rPr>
        <w:t xml:space="preserve">Reference list </w:t>
      </w:r>
    </w:p>
    <w:p w14:paraId="5294FCB0" w14:textId="77777777" w:rsidR="00E829E8" w:rsidRDefault="00E829E8" w:rsidP="00E829E8">
      <w:pPr>
        <w:rPr>
          <w:rFonts w:ascii="Arial" w:eastAsia="Arial" w:hAnsi="Arial" w:cs="Arial"/>
          <w:color w:val="000000" w:themeColor="text1"/>
        </w:rPr>
      </w:pPr>
      <w:r w:rsidRPr="6F6FF3EC">
        <w:rPr>
          <w:rFonts w:ascii="Arial" w:eastAsia="Arial" w:hAnsi="Arial" w:cs="Arial"/>
          <w:color w:val="000000" w:themeColor="text1"/>
        </w:rPr>
        <w:lastRenderedPageBreak/>
        <w:t xml:space="preserve">Aubrey, C. (2011) </w:t>
      </w:r>
      <w:r w:rsidRPr="6F6FF3EC">
        <w:rPr>
          <w:rFonts w:ascii="Arial" w:eastAsia="Arial" w:hAnsi="Arial" w:cs="Arial"/>
          <w:i/>
          <w:iCs/>
          <w:color w:val="000000" w:themeColor="text1"/>
        </w:rPr>
        <w:t>Leading and Managing in the Early Years</w:t>
      </w:r>
      <w:r w:rsidRPr="6F6FF3EC">
        <w:rPr>
          <w:rFonts w:ascii="Arial" w:eastAsia="Arial" w:hAnsi="Arial" w:cs="Arial"/>
          <w:color w:val="000000" w:themeColor="text1"/>
        </w:rPr>
        <w:t xml:space="preserve">. 2nd </w:t>
      </w:r>
      <w:proofErr w:type="spellStart"/>
      <w:r w:rsidRPr="6F6FF3EC">
        <w:rPr>
          <w:rFonts w:ascii="Arial" w:eastAsia="Arial" w:hAnsi="Arial" w:cs="Arial"/>
          <w:color w:val="000000" w:themeColor="text1"/>
        </w:rPr>
        <w:t>edn</w:t>
      </w:r>
      <w:proofErr w:type="spellEnd"/>
      <w:r w:rsidRPr="6F6FF3EC">
        <w:rPr>
          <w:rFonts w:ascii="Arial" w:eastAsia="Arial" w:hAnsi="Arial" w:cs="Arial"/>
          <w:color w:val="000000" w:themeColor="text1"/>
        </w:rPr>
        <w:t xml:space="preserve">. London: SAGE Publications Ltd. Available at: </w:t>
      </w:r>
      <w:hyperlink r:id="rId7">
        <w:r w:rsidRPr="6F6FF3EC">
          <w:rPr>
            <w:rStyle w:val="Hyperlink"/>
            <w:rFonts w:ascii="Arial" w:eastAsia="Arial" w:hAnsi="Arial" w:cs="Arial"/>
          </w:rPr>
          <w:t>https://doi.org/10.4135/9781473957688.n9</w:t>
        </w:r>
      </w:hyperlink>
      <w:r w:rsidRPr="6F6FF3EC">
        <w:rPr>
          <w:rFonts w:ascii="Arial" w:eastAsia="Arial" w:hAnsi="Arial" w:cs="Arial"/>
          <w:color w:val="000000" w:themeColor="text1"/>
        </w:rPr>
        <w:t xml:space="preserve"> (Accessed: 23 November 2025).</w:t>
      </w:r>
    </w:p>
    <w:p w14:paraId="38AECDF2" w14:textId="77777777" w:rsidR="00E829E8" w:rsidRDefault="00E829E8" w:rsidP="00E829E8">
      <w:pPr>
        <w:spacing w:before="240" w:after="240"/>
        <w:rPr>
          <w:rFonts w:ascii="Arial" w:eastAsia="Arial" w:hAnsi="Arial" w:cs="Arial"/>
          <w:color w:val="000000" w:themeColor="text1"/>
        </w:rPr>
      </w:pPr>
      <w:proofErr w:type="spellStart"/>
      <w:r w:rsidRPr="6F6FF3EC">
        <w:rPr>
          <w:rFonts w:ascii="Arial" w:eastAsia="Arial" w:hAnsi="Arial" w:cs="Arial"/>
          <w:color w:val="000000" w:themeColor="text1"/>
        </w:rPr>
        <w:t>BookTrust</w:t>
      </w:r>
      <w:proofErr w:type="spellEnd"/>
      <w:r w:rsidRPr="6F6FF3EC">
        <w:rPr>
          <w:rFonts w:ascii="Arial" w:eastAsia="Arial" w:hAnsi="Arial" w:cs="Arial"/>
          <w:color w:val="000000" w:themeColor="text1"/>
        </w:rPr>
        <w:t xml:space="preserve"> (2022) </w:t>
      </w:r>
      <w:r w:rsidRPr="6F6FF3EC">
        <w:rPr>
          <w:rFonts w:ascii="Arial" w:eastAsia="Arial" w:hAnsi="Arial" w:cs="Arial"/>
          <w:i/>
          <w:iCs/>
          <w:color w:val="000000" w:themeColor="text1"/>
        </w:rPr>
        <w:t>Reading in the Early Years: Why Starting Shared Reading Early Matters</w:t>
      </w:r>
      <w:r w:rsidRPr="6F6FF3EC">
        <w:rPr>
          <w:rFonts w:ascii="Arial" w:eastAsia="Arial" w:hAnsi="Arial" w:cs="Arial"/>
          <w:color w:val="000000" w:themeColor="text1"/>
        </w:rPr>
        <w:t xml:space="preserve">. London: </w:t>
      </w:r>
      <w:proofErr w:type="spellStart"/>
      <w:r w:rsidRPr="6F6FF3EC">
        <w:rPr>
          <w:rFonts w:ascii="Arial" w:eastAsia="Arial" w:hAnsi="Arial" w:cs="Arial"/>
          <w:color w:val="000000" w:themeColor="text1"/>
        </w:rPr>
        <w:t>BookTrust</w:t>
      </w:r>
      <w:proofErr w:type="spellEnd"/>
      <w:r w:rsidRPr="6F6FF3EC">
        <w:rPr>
          <w:rFonts w:ascii="Arial" w:eastAsia="Arial" w:hAnsi="Arial" w:cs="Arial"/>
          <w:color w:val="000000" w:themeColor="text1"/>
        </w:rPr>
        <w:t>.</w:t>
      </w:r>
    </w:p>
    <w:p w14:paraId="251F86DF"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Bronfenbrenner, U. (1979) </w:t>
      </w:r>
      <w:r w:rsidRPr="6F6FF3EC">
        <w:rPr>
          <w:rFonts w:ascii="Arial" w:eastAsia="Arial" w:hAnsi="Arial" w:cs="Arial"/>
          <w:i/>
          <w:iCs/>
          <w:color w:val="000000" w:themeColor="text1"/>
        </w:rPr>
        <w:t>The Ecology of Human Development: Experiments by Nature and Design</w:t>
      </w:r>
      <w:r w:rsidRPr="6F6FF3EC">
        <w:rPr>
          <w:rFonts w:ascii="Arial" w:eastAsia="Arial" w:hAnsi="Arial" w:cs="Arial"/>
          <w:color w:val="000000" w:themeColor="text1"/>
        </w:rPr>
        <w:t>. Cambridge, MA: Harvard University Press.</w:t>
      </w:r>
    </w:p>
    <w:p w14:paraId="4585D734"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Budzyna, D. and Buckley, D. (2023) </w:t>
      </w:r>
      <w:r w:rsidRPr="6F6FF3EC">
        <w:rPr>
          <w:rFonts w:ascii="Arial" w:eastAsia="Arial" w:hAnsi="Arial" w:cs="Arial"/>
          <w:i/>
          <w:iCs/>
          <w:color w:val="000000" w:themeColor="text1"/>
        </w:rPr>
        <w:t>The Whole Child: Development in the Early Years</w:t>
      </w:r>
      <w:r w:rsidRPr="6F6FF3EC">
        <w:rPr>
          <w:rFonts w:ascii="Arial" w:eastAsia="Arial" w:hAnsi="Arial" w:cs="Arial"/>
          <w:color w:val="000000" w:themeColor="text1"/>
        </w:rPr>
        <w:t>. Massachusetts: Rotel Project.</w:t>
      </w:r>
    </w:p>
    <w:p w14:paraId="3A9DB697"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Caerphilly County Council (no date) </w:t>
      </w:r>
      <w:r w:rsidRPr="6F6FF3EC">
        <w:rPr>
          <w:rFonts w:ascii="Arial" w:eastAsia="Arial" w:hAnsi="Arial" w:cs="Arial"/>
          <w:i/>
          <w:iCs/>
          <w:color w:val="000000" w:themeColor="text1"/>
        </w:rPr>
        <w:t>Person Centred Approach and Individual Development Plan</w:t>
      </w:r>
      <w:r w:rsidRPr="6F6FF3EC">
        <w:rPr>
          <w:rFonts w:ascii="Arial" w:eastAsia="Arial" w:hAnsi="Arial" w:cs="Arial"/>
          <w:color w:val="000000" w:themeColor="text1"/>
        </w:rPr>
        <w:t>. [Online]. (Accessed: 20 November 2025).</w:t>
      </w:r>
    </w:p>
    <w:p w14:paraId="4F728A62"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Care Inspectorate Wales (2022) </w:t>
      </w:r>
      <w:r w:rsidRPr="6F6FF3EC">
        <w:rPr>
          <w:rFonts w:ascii="Arial" w:eastAsia="Arial" w:hAnsi="Arial" w:cs="Arial"/>
          <w:i/>
          <w:iCs/>
          <w:color w:val="000000" w:themeColor="text1"/>
        </w:rPr>
        <w:t>Supplementary Guidance for Inspecting Additional Learning Needs in Non-Maintained Settings</w:t>
      </w:r>
      <w:r w:rsidRPr="6F6FF3EC">
        <w:rPr>
          <w:rFonts w:ascii="Arial" w:eastAsia="Arial" w:hAnsi="Arial" w:cs="Arial"/>
          <w:color w:val="000000" w:themeColor="text1"/>
        </w:rPr>
        <w:t xml:space="preserve">. Available at: </w:t>
      </w:r>
      <w:hyperlink r:id="rId8">
        <w:r w:rsidRPr="6F6FF3EC">
          <w:rPr>
            <w:rStyle w:val="Hyperlink"/>
            <w:rFonts w:ascii="Arial" w:eastAsia="Arial" w:hAnsi="Arial" w:cs="Arial"/>
          </w:rPr>
          <w:t>https://www.careinspectorate.wales/sites/default/files/2022-10/221010-Supplementary-guidance-for-inspecting-Additional-Learning-Needs-in-non-maintained-settings-en.pdf</w:t>
        </w:r>
      </w:hyperlink>
      <w:r w:rsidRPr="6F6FF3EC">
        <w:rPr>
          <w:rFonts w:ascii="Arial" w:eastAsia="Arial" w:hAnsi="Arial" w:cs="Arial"/>
          <w:color w:val="000000" w:themeColor="text1"/>
        </w:rPr>
        <w:t xml:space="preserve"> (Accessed: 20 November 2025).</w:t>
      </w:r>
    </w:p>
    <w:p w14:paraId="7833AF09"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Department for Education (2020) </w:t>
      </w:r>
      <w:r w:rsidRPr="6F6FF3EC">
        <w:rPr>
          <w:rFonts w:ascii="Arial" w:eastAsia="Arial" w:hAnsi="Arial" w:cs="Arial"/>
          <w:i/>
          <w:iCs/>
          <w:color w:val="000000" w:themeColor="text1"/>
        </w:rPr>
        <w:t>Prevent Duty Guidance: For Schools and Childcare Providers</w:t>
      </w:r>
      <w:r w:rsidRPr="6F6FF3EC">
        <w:rPr>
          <w:rFonts w:ascii="Arial" w:eastAsia="Arial" w:hAnsi="Arial" w:cs="Arial"/>
          <w:color w:val="000000" w:themeColor="text1"/>
        </w:rPr>
        <w:t xml:space="preserve">. London: Department for Education. Available at: </w:t>
      </w:r>
      <w:hyperlink r:id="rId9">
        <w:r w:rsidRPr="6F6FF3EC">
          <w:rPr>
            <w:rStyle w:val="Hyperlink"/>
            <w:rFonts w:ascii="Arial" w:eastAsia="Arial" w:hAnsi="Arial" w:cs="Arial"/>
          </w:rPr>
          <w:t>https://www.gov.uk/government/publications/prevent-duty-guidance</w:t>
        </w:r>
      </w:hyperlink>
      <w:r w:rsidRPr="6F6FF3EC">
        <w:rPr>
          <w:rFonts w:ascii="Arial" w:eastAsia="Arial" w:hAnsi="Arial" w:cs="Arial"/>
          <w:color w:val="000000" w:themeColor="text1"/>
        </w:rPr>
        <w:t xml:space="preserve"> (Accessed: 22 November 2025).</w:t>
      </w:r>
    </w:p>
    <w:p w14:paraId="71CED983"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Department for Education (2025) </w:t>
      </w:r>
      <w:r w:rsidRPr="6F6FF3EC">
        <w:rPr>
          <w:rFonts w:ascii="Arial" w:eastAsia="Arial" w:hAnsi="Arial" w:cs="Arial"/>
          <w:i/>
          <w:iCs/>
          <w:color w:val="000000" w:themeColor="text1"/>
        </w:rPr>
        <w:t>Keeping Children Safe in Education: Statutory Guidance for Schools and Colleges</w:t>
      </w:r>
      <w:r w:rsidRPr="6F6FF3EC">
        <w:rPr>
          <w:rFonts w:ascii="Arial" w:eastAsia="Arial" w:hAnsi="Arial" w:cs="Arial"/>
          <w:color w:val="000000" w:themeColor="text1"/>
        </w:rPr>
        <w:t xml:space="preserve">. London: Department for Education. Available at: </w:t>
      </w:r>
      <w:hyperlink r:id="rId10">
        <w:r w:rsidRPr="6F6FF3EC">
          <w:rPr>
            <w:rStyle w:val="Hyperlink"/>
            <w:rFonts w:ascii="Arial" w:eastAsia="Arial" w:hAnsi="Arial" w:cs="Arial"/>
          </w:rPr>
          <w:t>https://www.gov.uk/government/publications/keeping-children-safe-in-education--2</w:t>
        </w:r>
      </w:hyperlink>
      <w:r w:rsidRPr="6F6FF3EC">
        <w:rPr>
          <w:rFonts w:ascii="Arial" w:eastAsia="Arial" w:hAnsi="Arial" w:cs="Arial"/>
          <w:color w:val="000000" w:themeColor="text1"/>
        </w:rPr>
        <w:t xml:space="preserve"> (Accessed: 22 November 2025).</w:t>
      </w:r>
    </w:p>
    <w:p w14:paraId="277B705A" w14:textId="77777777" w:rsidR="00E829E8" w:rsidRDefault="00E829E8" w:rsidP="00E829E8">
      <w:pPr>
        <w:spacing w:before="240" w:after="240"/>
        <w:rPr>
          <w:rFonts w:ascii="Arial" w:eastAsia="Arial" w:hAnsi="Arial" w:cs="Arial"/>
          <w:color w:val="000000" w:themeColor="text1"/>
        </w:rPr>
      </w:pPr>
      <w:proofErr w:type="spellStart"/>
      <w:r w:rsidRPr="6F6FF3EC">
        <w:rPr>
          <w:rFonts w:ascii="Arial" w:eastAsia="Arial" w:hAnsi="Arial" w:cs="Arial"/>
          <w:color w:val="000000" w:themeColor="text1"/>
        </w:rPr>
        <w:t>Desforges</w:t>
      </w:r>
      <w:proofErr w:type="spellEnd"/>
      <w:r w:rsidRPr="6F6FF3EC">
        <w:rPr>
          <w:rFonts w:ascii="Arial" w:eastAsia="Arial" w:hAnsi="Arial" w:cs="Arial"/>
          <w:color w:val="000000" w:themeColor="text1"/>
        </w:rPr>
        <w:t xml:space="preserve">, C. and </w:t>
      </w:r>
      <w:proofErr w:type="spellStart"/>
      <w:r w:rsidRPr="6F6FF3EC">
        <w:rPr>
          <w:rFonts w:ascii="Arial" w:eastAsia="Arial" w:hAnsi="Arial" w:cs="Arial"/>
          <w:color w:val="000000" w:themeColor="text1"/>
        </w:rPr>
        <w:t>Abouchaar</w:t>
      </w:r>
      <w:proofErr w:type="spellEnd"/>
      <w:r w:rsidRPr="6F6FF3EC">
        <w:rPr>
          <w:rFonts w:ascii="Arial" w:eastAsia="Arial" w:hAnsi="Arial" w:cs="Arial"/>
          <w:color w:val="000000" w:themeColor="text1"/>
        </w:rPr>
        <w:t xml:space="preserve">, A. (2003) </w:t>
      </w:r>
      <w:r w:rsidRPr="6F6FF3EC">
        <w:rPr>
          <w:rFonts w:ascii="Arial" w:eastAsia="Arial" w:hAnsi="Arial" w:cs="Arial"/>
          <w:i/>
          <w:iCs/>
          <w:color w:val="000000" w:themeColor="text1"/>
        </w:rPr>
        <w:t>The Impact of Parental Involvement, Parental Support and Family Education on Pupil Achievement and Adjustment</w:t>
      </w:r>
      <w:r w:rsidRPr="6F6FF3EC">
        <w:rPr>
          <w:rFonts w:ascii="Arial" w:eastAsia="Arial" w:hAnsi="Arial" w:cs="Arial"/>
          <w:color w:val="000000" w:themeColor="text1"/>
        </w:rPr>
        <w:t>. Nottingham: Department for Education and Skills (DfES).</w:t>
      </w:r>
    </w:p>
    <w:p w14:paraId="4591E69D"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Dysart, E. and Code, A. (2024) ‘The </w:t>
      </w:r>
      <w:proofErr w:type="spellStart"/>
      <w:r w:rsidRPr="6F6FF3EC">
        <w:rPr>
          <w:rFonts w:ascii="Arial" w:eastAsia="Arial" w:hAnsi="Arial" w:cs="Arial"/>
          <w:color w:val="000000" w:themeColor="text1"/>
        </w:rPr>
        <w:t>WellComm</w:t>
      </w:r>
      <w:proofErr w:type="spellEnd"/>
      <w:r w:rsidRPr="6F6FF3EC">
        <w:rPr>
          <w:rFonts w:ascii="Arial" w:eastAsia="Arial" w:hAnsi="Arial" w:cs="Arial"/>
          <w:color w:val="000000" w:themeColor="text1"/>
        </w:rPr>
        <w:t xml:space="preserve"> Toolkit: Impact on practitioner skills and knowledge and implications for evaluation research’, </w:t>
      </w:r>
      <w:r w:rsidRPr="6F6FF3EC">
        <w:rPr>
          <w:rFonts w:ascii="Arial" w:eastAsia="Arial" w:hAnsi="Arial" w:cs="Arial"/>
          <w:i/>
          <w:iCs/>
          <w:color w:val="000000" w:themeColor="text1"/>
        </w:rPr>
        <w:t>Education Sciences</w:t>
      </w:r>
      <w:r w:rsidRPr="6F6FF3EC">
        <w:rPr>
          <w:rFonts w:ascii="Arial" w:eastAsia="Arial" w:hAnsi="Arial" w:cs="Arial"/>
          <w:color w:val="000000" w:themeColor="text1"/>
        </w:rPr>
        <w:t>, 14(3), p. 263. (Accessed: 19 November 2025).</w:t>
      </w:r>
    </w:p>
    <w:p w14:paraId="0948FE8A"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Early Education (2021) </w:t>
      </w:r>
      <w:r w:rsidRPr="6F6FF3EC">
        <w:rPr>
          <w:rFonts w:ascii="Arial" w:eastAsia="Arial" w:hAnsi="Arial" w:cs="Arial"/>
          <w:i/>
          <w:iCs/>
          <w:color w:val="000000" w:themeColor="text1"/>
        </w:rPr>
        <w:t>Getting it Right in the EYFS: Literature Review</w:t>
      </w:r>
      <w:r w:rsidRPr="6F6FF3EC">
        <w:rPr>
          <w:rFonts w:ascii="Arial" w:eastAsia="Arial" w:hAnsi="Arial" w:cs="Arial"/>
          <w:color w:val="000000" w:themeColor="text1"/>
        </w:rPr>
        <w:t>. London: Early Education. (Accessed: 19 November 2025).</w:t>
      </w:r>
    </w:p>
    <w:p w14:paraId="50599E04"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Education Endowment Foundation (EEF) (2021a) </w:t>
      </w:r>
      <w:r w:rsidRPr="6F6FF3EC">
        <w:rPr>
          <w:rFonts w:ascii="Arial" w:eastAsia="Arial" w:hAnsi="Arial" w:cs="Arial"/>
          <w:i/>
          <w:iCs/>
          <w:color w:val="000000" w:themeColor="text1"/>
        </w:rPr>
        <w:t>Oral Language Interventions: Teaching and Learning Toolkit</w:t>
      </w:r>
      <w:r w:rsidRPr="6F6FF3EC">
        <w:rPr>
          <w:rFonts w:ascii="Arial" w:eastAsia="Arial" w:hAnsi="Arial" w:cs="Arial"/>
          <w:color w:val="000000" w:themeColor="text1"/>
        </w:rPr>
        <w:t xml:space="preserve">. London: EEF. Available at: </w:t>
      </w:r>
      <w:hyperlink r:id="rId11">
        <w:r w:rsidRPr="6F6FF3EC">
          <w:rPr>
            <w:rStyle w:val="Hyperlink"/>
            <w:rFonts w:ascii="Arial" w:eastAsia="Arial" w:hAnsi="Arial" w:cs="Arial"/>
          </w:rPr>
          <w:t>https://educationendowmentfoundation.org.uk/education-evidence/teaching-learning-toolkit/oral-language-interventions</w:t>
        </w:r>
      </w:hyperlink>
      <w:r w:rsidRPr="6F6FF3EC">
        <w:rPr>
          <w:rFonts w:ascii="Arial" w:eastAsia="Arial" w:hAnsi="Arial" w:cs="Arial"/>
          <w:color w:val="000000" w:themeColor="text1"/>
        </w:rPr>
        <w:t xml:space="preserve"> (Accessed: 19 November 2025).</w:t>
      </w:r>
    </w:p>
    <w:p w14:paraId="190FEDE6"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Epstein, J.L. (2011) </w:t>
      </w:r>
      <w:r w:rsidRPr="6F6FF3EC">
        <w:rPr>
          <w:rFonts w:ascii="Arial" w:eastAsia="Arial" w:hAnsi="Arial" w:cs="Arial"/>
          <w:i/>
          <w:iCs/>
          <w:color w:val="000000" w:themeColor="text1"/>
        </w:rPr>
        <w:t>School, Family, and Community Partnerships: Preparing Educators and Improving Schools</w:t>
      </w:r>
      <w:r w:rsidRPr="6F6FF3EC">
        <w:rPr>
          <w:rFonts w:ascii="Arial" w:eastAsia="Arial" w:hAnsi="Arial" w:cs="Arial"/>
          <w:color w:val="000000" w:themeColor="text1"/>
        </w:rPr>
        <w:t xml:space="preserve">. 2nd </w:t>
      </w:r>
      <w:proofErr w:type="spellStart"/>
      <w:r w:rsidRPr="6F6FF3EC">
        <w:rPr>
          <w:rFonts w:ascii="Arial" w:eastAsia="Arial" w:hAnsi="Arial" w:cs="Arial"/>
          <w:color w:val="000000" w:themeColor="text1"/>
        </w:rPr>
        <w:t>edn</w:t>
      </w:r>
      <w:proofErr w:type="spellEnd"/>
      <w:r w:rsidRPr="6F6FF3EC">
        <w:rPr>
          <w:rFonts w:ascii="Arial" w:eastAsia="Arial" w:hAnsi="Arial" w:cs="Arial"/>
          <w:color w:val="000000" w:themeColor="text1"/>
        </w:rPr>
        <w:t>. Boulder, CO: Westview Press.</w:t>
      </w:r>
    </w:p>
    <w:p w14:paraId="1326605B" w14:textId="77777777" w:rsidR="00E829E8" w:rsidRDefault="00E829E8" w:rsidP="00E829E8">
      <w:pPr>
        <w:spacing w:before="240" w:after="240"/>
        <w:rPr>
          <w:rFonts w:ascii="Arial" w:eastAsia="Arial" w:hAnsi="Arial" w:cs="Arial"/>
          <w:color w:val="000000" w:themeColor="text1"/>
        </w:rPr>
      </w:pPr>
      <w:proofErr w:type="spellStart"/>
      <w:r w:rsidRPr="6F6FF3EC">
        <w:rPr>
          <w:rFonts w:ascii="Arial" w:eastAsia="Arial" w:hAnsi="Arial" w:cs="Arial"/>
          <w:color w:val="000000" w:themeColor="text1"/>
        </w:rPr>
        <w:t>Ertuğruloğlu</w:t>
      </w:r>
      <w:proofErr w:type="spellEnd"/>
      <w:r w:rsidRPr="6F6FF3EC">
        <w:rPr>
          <w:rFonts w:ascii="Arial" w:eastAsia="Arial" w:hAnsi="Arial" w:cs="Arial"/>
          <w:color w:val="000000" w:themeColor="text1"/>
        </w:rPr>
        <w:t xml:space="preserve">, E. (2023) ‘Scaffolding: A critical thematic review’, </w:t>
      </w:r>
      <w:r w:rsidRPr="6F6FF3EC">
        <w:rPr>
          <w:rFonts w:ascii="Arial" w:eastAsia="Arial" w:hAnsi="Arial" w:cs="Arial"/>
          <w:i/>
          <w:iCs/>
          <w:color w:val="000000" w:themeColor="text1"/>
        </w:rPr>
        <w:t>International Journal of Bilingual Education and Bilingualism</w:t>
      </w:r>
      <w:r w:rsidRPr="6F6FF3EC">
        <w:rPr>
          <w:rFonts w:ascii="Arial" w:eastAsia="Arial" w:hAnsi="Arial" w:cs="Arial"/>
          <w:color w:val="000000" w:themeColor="text1"/>
        </w:rPr>
        <w:t>. (Accessed: 22 November 2025).</w:t>
      </w:r>
    </w:p>
    <w:p w14:paraId="424B47B1"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Estyn (2020) </w:t>
      </w:r>
      <w:r w:rsidRPr="6F6FF3EC">
        <w:rPr>
          <w:rFonts w:ascii="Arial" w:eastAsia="Arial" w:hAnsi="Arial" w:cs="Arial"/>
          <w:i/>
          <w:iCs/>
          <w:color w:val="000000" w:themeColor="text1"/>
        </w:rPr>
        <w:t>School Improvement Guidance: Framework for Evaluation, Improvement and Accountability</w:t>
      </w:r>
      <w:r w:rsidRPr="6F6FF3EC">
        <w:rPr>
          <w:rFonts w:ascii="Arial" w:eastAsia="Arial" w:hAnsi="Arial" w:cs="Arial"/>
          <w:color w:val="000000" w:themeColor="text1"/>
        </w:rPr>
        <w:t xml:space="preserve">. Cardiff: Estyn. Available at: </w:t>
      </w:r>
      <w:hyperlink r:id="rId12">
        <w:r w:rsidRPr="6F6FF3EC">
          <w:rPr>
            <w:rStyle w:val="Hyperlink"/>
            <w:rFonts w:ascii="Arial" w:eastAsia="Arial" w:hAnsi="Arial" w:cs="Arial"/>
          </w:rPr>
          <w:t>https://www.estyn.gov.wales</w:t>
        </w:r>
      </w:hyperlink>
      <w:r w:rsidRPr="6F6FF3EC">
        <w:rPr>
          <w:rFonts w:ascii="Arial" w:eastAsia="Arial" w:hAnsi="Arial" w:cs="Arial"/>
          <w:color w:val="000000" w:themeColor="text1"/>
        </w:rPr>
        <w:t xml:space="preserve"> (Accessed: 22 November 2025).</w:t>
      </w:r>
    </w:p>
    <w:p w14:paraId="5D0A39D3"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Estyn (2022) </w:t>
      </w:r>
      <w:r w:rsidRPr="6F6FF3EC">
        <w:rPr>
          <w:rFonts w:ascii="Arial" w:eastAsia="Arial" w:hAnsi="Arial" w:cs="Arial"/>
          <w:i/>
          <w:iCs/>
          <w:color w:val="000000" w:themeColor="text1"/>
        </w:rPr>
        <w:t>Supplementary Guidance: Learners with Additional Learning Needs (ALN)</w:t>
      </w:r>
      <w:r w:rsidRPr="6F6FF3EC">
        <w:rPr>
          <w:rFonts w:ascii="Arial" w:eastAsia="Arial" w:hAnsi="Arial" w:cs="Arial"/>
          <w:color w:val="000000" w:themeColor="text1"/>
        </w:rPr>
        <w:t xml:space="preserve">. Available at: </w:t>
      </w:r>
      <w:hyperlink r:id="rId13">
        <w:r w:rsidRPr="6F6FF3EC">
          <w:rPr>
            <w:rStyle w:val="Hyperlink"/>
            <w:rFonts w:ascii="Arial" w:eastAsia="Arial" w:hAnsi="Arial" w:cs="Arial"/>
          </w:rPr>
          <w:t>https://www.estyn.gov.wales/system/files/2022-12/Supplementary%20guidance%20-%20learners%20with%20additional%20learning%20needs%20%28ALN%29_0.pdf</w:t>
        </w:r>
      </w:hyperlink>
      <w:r w:rsidRPr="6F6FF3EC">
        <w:rPr>
          <w:rFonts w:ascii="Arial" w:eastAsia="Arial" w:hAnsi="Arial" w:cs="Arial"/>
          <w:color w:val="000000" w:themeColor="text1"/>
        </w:rPr>
        <w:t xml:space="preserve"> (Accessed: 20 November 2025).</w:t>
      </w:r>
    </w:p>
    <w:p w14:paraId="6C593C66" w14:textId="77777777" w:rsidR="00E829E8" w:rsidRDefault="00E829E8" w:rsidP="00E829E8">
      <w:pPr>
        <w:spacing w:before="240" w:after="240"/>
        <w:rPr>
          <w:rFonts w:ascii="Arial" w:eastAsia="Arial" w:hAnsi="Arial" w:cs="Arial"/>
          <w:color w:val="000000" w:themeColor="text1"/>
        </w:rPr>
      </w:pPr>
      <w:proofErr w:type="spellStart"/>
      <w:r w:rsidRPr="6F6FF3EC">
        <w:rPr>
          <w:rFonts w:ascii="Arial" w:eastAsia="Arial" w:hAnsi="Arial" w:cs="Arial"/>
          <w:color w:val="000000" w:themeColor="text1"/>
        </w:rPr>
        <w:t>Fenmachi</w:t>
      </w:r>
      <w:proofErr w:type="spellEnd"/>
      <w:r w:rsidRPr="6F6FF3EC">
        <w:rPr>
          <w:rFonts w:ascii="Arial" w:eastAsia="Arial" w:hAnsi="Arial" w:cs="Arial"/>
          <w:color w:val="000000" w:themeColor="text1"/>
        </w:rPr>
        <w:t xml:space="preserve">, E. (2024) ‘Teachers’ beliefs and perceptions on parental involvement and engagement: understanding the transition from home to ELC’, </w:t>
      </w:r>
      <w:r w:rsidRPr="6F6FF3EC">
        <w:rPr>
          <w:rFonts w:ascii="Arial" w:eastAsia="Arial" w:hAnsi="Arial" w:cs="Arial"/>
          <w:i/>
          <w:iCs/>
          <w:color w:val="000000" w:themeColor="text1"/>
        </w:rPr>
        <w:t>International Journal of Educational and Lifelong Learning</w:t>
      </w:r>
      <w:r w:rsidRPr="6F6FF3EC">
        <w:rPr>
          <w:rFonts w:ascii="Arial" w:eastAsia="Arial" w:hAnsi="Arial" w:cs="Arial"/>
          <w:color w:val="000000" w:themeColor="text1"/>
        </w:rPr>
        <w:t>, pp. 1–14.</w:t>
      </w:r>
    </w:p>
    <w:p w14:paraId="366F12B6"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Food Standards Agency (2025) </w:t>
      </w:r>
      <w:r w:rsidRPr="6F6FF3EC">
        <w:rPr>
          <w:rFonts w:ascii="Arial" w:eastAsia="Arial" w:hAnsi="Arial" w:cs="Arial"/>
          <w:i/>
          <w:iCs/>
          <w:color w:val="000000" w:themeColor="text1"/>
        </w:rPr>
        <w:t>Safer Food, Better Business</w:t>
      </w:r>
      <w:r w:rsidRPr="6F6FF3EC">
        <w:rPr>
          <w:rFonts w:ascii="Arial" w:eastAsia="Arial" w:hAnsi="Arial" w:cs="Arial"/>
          <w:color w:val="000000" w:themeColor="text1"/>
        </w:rPr>
        <w:t xml:space="preserve">. Available at: </w:t>
      </w:r>
      <w:hyperlink r:id="rId14">
        <w:r w:rsidRPr="6F6FF3EC">
          <w:rPr>
            <w:rStyle w:val="Hyperlink"/>
            <w:rFonts w:ascii="Arial" w:eastAsia="Arial" w:hAnsi="Arial" w:cs="Arial"/>
          </w:rPr>
          <w:t>https://www.food.gov.uk/business-guidance/safer-food-better-business-sfbb</w:t>
        </w:r>
      </w:hyperlink>
      <w:r w:rsidRPr="6F6FF3EC">
        <w:rPr>
          <w:rFonts w:ascii="Arial" w:eastAsia="Arial" w:hAnsi="Arial" w:cs="Arial"/>
          <w:color w:val="000000" w:themeColor="text1"/>
        </w:rPr>
        <w:t xml:space="preserve"> (Accessed: 23 November 2025).</w:t>
      </w:r>
    </w:p>
    <w:p w14:paraId="5E2D9B1E"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Forest School Association (2021) </w:t>
      </w:r>
      <w:r w:rsidRPr="6F6FF3EC">
        <w:rPr>
          <w:rFonts w:ascii="Arial" w:eastAsia="Arial" w:hAnsi="Arial" w:cs="Arial"/>
          <w:i/>
          <w:iCs/>
          <w:color w:val="000000" w:themeColor="text1"/>
        </w:rPr>
        <w:t>Principles of Good Practice in Forest School</w:t>
      </w:r>
      <w:r w:rsidRPr="6F6FF3EC">
        <w:rPr>
          <w:rFonts w:ascii="Arial" w:eastAsia="Arial" w:hAnsi="Arial" w:cs="Arial"/>
          <w:color w:val="000000" w:themeColor="text1"/>
        </w:rPr>
        <w:t xml:space="preserve">. Available at: </w:t>
      </w:r>
      <w:hyperlink r:id="rId15">
        <w:r w:rsidRPr="6F6FF3EC">
          <w:rPr>
            <w:rStyle w:val="Hyperlink"/>
            <w:rFonts w:ascii="Arial" w:eastAsia="Arial" w:hAnsi="Arial" w:cs="Arial"/>
          </w:rPr>
          <w:t>https://www.forestschoolassociation.org</w:t>
        </w:r>
      </w:hyperlink>
      <w:r w:rsidRPr="6F6FF3EC">
        <w:rPr>
          <w:rFonts w:ascii="Arial" w:eastAsia="Arial" w:hAnsi="Arial" w:cs="Arial"/>
          <w:color w:val="000000" w:themeColor="text1"/>
        </w:rPr>
        <w:t xml:space="preserve"> (Accessed: 22 November 2025).</w:t>
      </w:r>
    </w:p>
    <w:p w14:paraId="16A4C749"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Forest School Association UK (no date) </w:t>
      </w:r>
      <w:r w:rsidRPr="6F6FF3EC">
        <w:rPr>
          <w:rFonts w:ascii="Arial" w:eastAsia="Arial" w:hAnsi="Arial" w:cs="Arial"/>
          <w:i/>
          <w:iCs/>
          <w:color w:val="000000" w:themeColor="text1"/>
        </w:rPr>
        <w:t>What is Forest School? | Forest Schools | Nature Premium</w:t>
      </w:r>
      <w:r w:rsidRPr="6F6FF3EC">
        <w:rPr>
          <w:rFonts w:ascii="Arial" w:eastAsia="Arial" w:hAnsi="Arial" w:cs="Arial"/>
          <w:color w:val="000000" w:themeColor="text1"/>
        </w:rPr>
        <w:t xml:space="preserve">. Available at: </w:t>
      </w:r>
      <w:hyperlink r:id="rId16">
        <w:r w:rsidRPr="6F6FF3EC">
          <w:rPr>
            <w:rStyle w:val="Hyperlink"/>
            <w:rFonts w:ascii="Arial" w:eastAsia="Arial" w:hAnsi="Arial" w:cs="Arial"/>
          </w:rPr>
          <w:t>https://forestschoolassociation.org/</w:t>
        </w:r>
      </w:hyperlink>
      <w:r w:rsidRPr="6F6FF3EC">
        <w:rPr>
          <w:rFonts w:ascii="Arial" w:eastAsia="Arial" w:hAnsi="Arial" w:cs="Arial"/>
          <w:color w:val="000000" w:themeColor="text1"/>
        </w:rPr>
        <w:t xml:space="preserve"> (Accessed: 22 November 2025).</w:t>
      </w:r>
    </w:p>
    <w:p w14:paraId="4A7DF8E3"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GOV (2025) </w:t>
      </w:r>
      <w:r w:rsidRPr="6F6FF3EC">
        <w:rPr>
          <w:rFonts w:ascii="Arial" w:eastAsia="Arial" w:hAnsi="Arial" w:cs="Arial"/>
          <w:i/>
          <w:iCs/>
          <w:color w:val="000000" w:themeColor="text1"/>
        </w:rPr>
        <w:t>Preventing and Controlling Infections</w:t>
      </w:r>
      <w:r w:rsidRPr="6F6FF3EC">
        <w:rPr>
          <w:rFonts w:ascii="Arial" w:eastAsia="Arial" w:hAnsi="Arial" w:cs="Arial"/>
          <w:color w:val="000000" w:themeColor="text1"/>
        </w:rPr>
        <w:t xml:space="preserve">. Available at: </w:t>
      </w:r>
      <w:hyperlink r:id="rId17">
        <w:r w:rsidRPr="6F6FF3EC">
          <w:rPr>
            <w:rStyle w:val="Hyperlink"/>
            <w:rFonts w:ascii="Arial" w:eastAsia="Arial" w:hAnsi="Arial" w:cs="Arial"/>
          </w:rPr>
          <w:t>https://www.gov.uk/government/publications/health-protection-in-schools-and-other-childcare-facilities/preventing-and-controlling-infections</w:t>
        </w:r>
      </w:hyperlink>
      <w:r w:rsidRPr="6F6FF3EC">
        <w:rPr>
          <w:rFonts w:ascii="Arial" w:eastAsia="Arial" w:hAnsi="Arial" w:cs="Arial"/>
          <w:color w:val="000000" w:themeColor="text1"/>
        </w:rPr>
        <w:t xml:space="preserve"> (Accessed: 22 November 2025).</w:t>
      </w:r>
    </w:p>
    <w:p w14:paraId="5DC1ED3C"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Government (2025) </w:t>
      </w:r>
      <w:r w:rsidRPr="6F6FF3EC">
        <w:rPr>
          <w:rFonts w:ascii="Arial" w:eastAsia="Arial" w:hAnsi="Arial" w:cs="Arial"/>
          <w:i/>
          <w:iCs/>
          <w:color w:val="000000" w:themeColor="text1"/>
        </w:rPr>
        <w:t>Early Years Foundation Stage (EYFS) Statutory Framework</w:t>
      </w:r>
      <w:r w:rsidRPr="6F6FF3EC">
        <w:rPr>
          <w:rFonts w:ascii="Arial" w:eastAsia="Arial" w:hAnsi="Arial" w:cs="Arial"/>
          <w:color w:val="000000" w:themeColor="text1"/>
        </w:rPr>
        <w:t xml:space="preserve">. Available at: </w:t>
      </w:r>
      <w:hyperlink r:id="rId18">
        <w:r w:rsidRPr="6F6FF3EC">
          <w:rPr>
            <w:rStyle w:val="Hyperlink"/>
            <w:rFonts w:ascii="Arial" w:eastAsia="Arial" w:hAnsi="Arial" w:cs="Arial"/>
          </w:rPr>
          <w:t>https://www.gov.uk/government/publications/early-years-foundation-stage-framework--2</w:t>
        </w:r>
      </w:hyperlink>
      <w:r w:rsidRPr="6F6FF3EC">
        <w:rPr>
          <w:rFonts w:ascii="Arial" w:eastAsia="Arial" w:hAnsi="Arial" w:cs="Arial"/>
          <w:color w:val="000000" w:themeColor="text1"/>
        </w:rPr>
        <w:t>(Accessed: 22 November 2025).</w:t>
      </w:r>
    </w:p>
    <w:p w14:paraId="73B70FA7"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lastRenderedPageBreak/>
        <w:t xml:space="preserve">Government Legislation (2025) </w:t>
      </w:r>
      <w:r w:rsidRPr="6F6FF3EC">
        <w:rPr>
          <w:rFonts w:ascii="Arial" w:eastAsia="Arial" w:hAnsi="Arial" w:cs="Arial"/>
          <w:i/>
          <w:iCs/>
          <w:color w:val="000000" w:themeColor="text1"/>
        </w:rPr>
        <w:t>Children Act 1989</w:t>
      </w:r>
      <w:r w:rsidRPr="6F6FF3EC">
        <w:rPr>
          <w:rFonts w:ascii="Arial" w:eastAsia="Arial" w:hAnsi="Arial" w:cs="Arial"/>
          <w:color w:val="000000" w:themeColor="text1"/>
        </w:rPr>
        <w:t xml:space="preserve">. Available at: </w:t>
      </w:r>
      <w:hyperlink r:id="rId19">
        <w:r w:rsidRPr="6F6FF3EC">
          <w:rPr>
            <w:rStyle w:val="Hyperlink"/>
            <w:rFonts w:ascii="Arial" w:eastAsia="Arial" w:hAnsi="Arial" w:cs="Arial"/>
          </w:rPr>
          <w:t>https://www.legislation.gov.uk/ukpga/1989/41/contents</w:t>
        </w:r>
      </w:hyperlink>
      <w:r w:rsidRPr="6F6FF3EC">
        <w:rPr>
          <w:rFonts w:ascii="Arial" w:eastAsia="Arial" w:hAnsi="Arial" w:cs="Arial"/>
          <w:color w:val="000000" w:themeColor="text1"/>
        </w:rPr>
        <w:t xml:space="preserve"> (Accessed: 22 November 2025).</w:t>
      </w:r>
    </w:p>
    <w:p w14:paraId="50E07958"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Health and Safety Executive (2024) </w:t>
      </w:r>
      <w:r w:rsidRPr="6F6FF3EC">
        <w:rPr>
          <w:rFonts w:ascii="Arial" w:eastAsia="Arial" w:hAnsi="Arial" w:cs="Arial"/>
          <w:i/>
          <w:iCs/>
          <w:color w:val="000000" w:themeColor="text1"/>
        </w:rPr>
        <w:t>Health and Safety at Work etc Act 1974 - HSE</w:t>
      </w:r>
      <w:r w:rsidRPr="6F6FF3EC">
        <w:rPr>
          <w:rFonts w:ascii="Arial" w:eastAsia="Arial" w:hAnsi="Arial" w:cs="Arial"/>
          <w:color w:val="000000" w:themeColor="text1"/>
        </w:rPr>
        <w:t xml:space="preserve">. Available at: </w:t>
      </w:r>
      <w:hyperlink r:id="rId20">
        <w:r w:rsidRPr="6F6FF3EC">
          <w:rPr>
            <w:rStyle w:val="Hyperlink"/>
            <w:rFonts w:ascii="Arial" w:eastAsia="Arial" w:hAnsi="Arial" w:cs="Arial"/>
          </w:rPr>
          <w:t>https://www.hse.gov.uk/legislation/hswa.htm</w:t>
        </w:r>
      </w:hyperlink>
      <w:r w:rsidRPr="6F6FF3EC">
        <w:rPr>
          <w:rFonts w:ascii="Arial" w:eastAsia="Arial" w:hAnsi="Arial" w:cs="Arial"/>
          <w:color w:val="000000" w:themeColor="text1"/>
        </w:rPr>
        <w:t xml:space="preserve"> (Accessed: 22 November 2025).</w:t>
      </w:r>
    </w:p>
    <w:p w14:paraId="4E9C1297"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HM Government (2023) </w:t>
      </w:r>
      <w:r w:rsidRPr="6F6FF3EC">
        <w:rPr>
          <w:rFonts w:ascii="Arial" w:eastAsia="Arial" w:hAnsi="Arial" w:cs="Arial"/>
          <w:i/>
          <w:iCs/>
          <w:color w:val="000000" w:themeColor="text1"/>
        </w:rPr>
        <w:t>Working Together to Safeguard Children: A Guide to Inter</w:t>
      </w:r>
      <w:r w:rsidRPr="6F6FF3EC">
        <w:rPr>
          <w:rFonts w:ascii="Cambria Math" w:eastAsia="Arial" w:hAnsi="Cambria Math" w:cs="Cambria Math"/>
          <w:i/>
          <w:iCs/>
          <w:color w:val="000000" w:themeColor="text1"/>
        </w:rPr>
        <w:t>‑</w:t>
      </w:r>
      <w:r w:rsidRPr="6F6FF3EC">
        <w:rPr>
          <w:rFonts w:ascii="Arial" w:eastAsia="Arial" w:hAnsi="Arial" w:cs="Arial"/>
          <w:i/>
          <w:iCs/>
          <w:color w:val="000000" w:themeColor="text1"/>
        </w:rPr>
        <w:t>agency Working to Safeguard and Promote the Welfare of Children</w:t>
      </w:r>
      <w:r w:rsidRPr="6F6FF3EC">
        <w:rPr>
          <w:rFonts w:ascii="Arial" w:eastAsia="Arial" w:hAnsi="Arial" w:cs="Arial"/>
          <w:color w:val="000000" w:themeColor="text1"/>
        </w:rPr>
        <w:t xml:space="preserve">. London: HM Government. Available at: </w:t>
      </w:r>
      <w:hyperlink r:id="rId21">
        <w:r w:rsidRPr="6F6FF3EC">
          <w:rPr>
            <w:rStyle w:val="Hyperlink"/>
            <w:rFonts w:ascii="Arial" w:eastAsia="Arial" w:hAnsi="Arial" w:cs="Arial"/>
          </w:rPr>
          <w:t>https://www.gov.uk/government/publications/working-together-to-safeguard-children--2</w:t>
        </w:r>
      </w:hyperlink>
      <w:r w:rsidRPr="6F6FF3EC">
        <w:rPr>
          <w:rFonts w:ascii="Arial" w:eastAsia="Arial" w:hAnsi="Arial" w:cs="Arial"/>
          <w:color w:val="000000" w:themeColor="text1"/>
        </w:rPr>
        <w:t xml:space="preserve"> (Accessed: 22 November 2025).</w:t>
      </w:r>
    </w:p>
    <w:p w14:paraId="5481FABA"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HWB (no date) </w:t>
      </w:r>
      <w:r w:rsidRPr="6F6FF3EC">
        <w:rPr>
          <w:rFonts w:ascii="Arial" w:eastAsia="Arial" w:hAnsi="Arial" w:cs="Arial"/>
          <w:i/>
          <w:iCs/>
          <w:color w:val="000000" w:themeColor="text1"/>
        </w:rPr>
        <w:t>Additional Learning Needs Principles</w:t>
      </w:r>
      <w:r w:rsidRPr="6F6FF3EC">
        <w:rPr>
          <w:rFonts w:ascii="Arial" w:eastAsia="Arial" w:hAnsi="Arial" w:cs="Arial"/>
          <w:color w:val="000000" w:themeColor="text1"/>
        </w:rPr>
        <w:t xml:space="preserve">. Available at: </w:t>
      </w:r>
      <w:hyperlink r:id="rId22">
        <w:r w:rsidRPr="6F6FF3EC">
          <w:rPr>
            <w:rStyle w:val="Hyperlink"/>
            <w:rFonts w:ascii="Arial" w:eastAsia="Arial" w:hAnsi="Arial" w:cs="Arial"/>
          </w:rPr>
          <w:t>https://hwb.gov.wales/playlists/view/1861e243-7489-4344-b42e-b5f1f703933d/en/1</w:t>
        </w:r>
      </w:hyperlink>
      <w:r w:rsidRPr="6F6FF3EC">
        <w:rPr>
          <w:rFonts w:ascii="Arial" w:eastAsia="Arial" w:hAnsi="Arial" w:cs="Arial"/>
          <w:color w:val="000000" w:themeColor="text1"/>
        </w:rPr>
        <w:t xml:space="preserve"> (Accessed: 20 November 2025).</w:t>
      </w:r>
    </w:p>
    <w:p w14:paraId="197CA38A" w14:textId="77777777" w:rsidR="00E829E8" w:rsidRDefault="00E829E8" w:rsidP="00E829E8">
      <w:pPr>
        <w:spacing w:before="240" w:after="240"/>
        <w:rPr>
          <w:rFonts w:ascii="Arial" w:eastAsia="Arial" w:hAnsi="Arial" w:cs="Arial"/>
          <w:color w:val="000000" w:themeColor="text1"/>
        </w:rPr>
      </w:pPr>
      <w:proofErr w:type="spellStart"/>
      <w:r w:rsidRPr="6F6FF3EC">
        <w:rPr>
          <w:rFonts w:ascii="Arial" w:eastAsia="Arial" w:hAnsi="Arial" w:cs="Arial"/>
          <w:color w:val="000000" w:themeColor="text1"/>
        </w:rPr>
        <w:t>Juhari</w:t>
      </w:r>
      <w:proofErr w:type="spellEnd"/>
      <w:r w:rsidRPr="6F6FF3EC">
        <w:rPr>
          <w:rFonts w:ascii="Arial" w:eastAsia="Arial" w:hAnsi="Arial" w:cs="Arial"/>
          <w:color w:val="000000" w:themeColor="text1"/>
        </w:rPr>
        <w:t xml:space="preserve">, J. (2020) </w:t>
      </w:r>
      <w:r w:rsidRPr="6F6FF3EC">
        <w:rPr>
          <w:rFonts w:ascii="Arial" w:eastAsia="Arial" w:hAnsi="Arial" w:cs="Arial"/>
          <w:i/>
          <w:iCs/>
          <w:color w:val="000000" w:themeColor="text1"/>
        </w:rPr>
        <w:t>Strategies for Preventing Disease Transmission at Early Childhood Education Institutions</w:t>
      </w:r>
      <w:r w:rsidRPr="6F6FF3EC">
        <w:rPr>
          <w:rFonts w:ascii="Arial" w:eastAsia="Arial" w:hAnsi="Arial" w:cs="Arial"/>
          <w:color w:val="000000" w:themeColor="text1"/>
        </w:rPr>
        <w:t>. [Publisher details not provided].</w:t>
      </w:r>
    </w:p>
    <w:p w14:paraId="5D9AA32C"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Lindon, J. (2012) </w:t>
      </w:r>
      <w:r w:rsidRPr="6F6FF3EC">
        <w:rPr>
          <w:rFonts w:ascii="Arial" w:eastAsia="Arial" w:hAnsi="Arial" w:cs="Arial"/>
          <w:i/>
          <w:iCs/>
          <w:color w:val="000000" w:themeColor="text1"/>
        </w:rPr>
        <w:t>Leadership and Early Years Professionalism</w:t>
      </w:r>
      <w:r w:rsidRPr="6F6FF3EC">
        <w:rPr>
          <w:rFonts w:ascii="Arial" w:eastAsia="Arial" w:hAnsi="Arial" w:cs="Arial"/>
          <w:color w:val="000000" w:themeColor="text1"/>
        </w:rPr>
        <w:t xml:space="preserve">. London: Hodder Education. Available at: </w:t>
      </w:r>
      <w:hyperlink r:id="rId23">
        <w:r w:rsidRPr="6F6FF3EC">
          <w:rPr>
            <w:rStyle w:val="Hyperlink"/>
            <w:rFonts w:ascii="Arial" w:eastAsia="Arial" w:hAnsi="Arial" w:cs="Arial"/>
          </w:rPr>
          <w:t>https://www.vlebooks.com</w:t>
        </w:r>
      </w:hyperlink>
      <w:r w:rsidRPr="6F6FF3EC">
        <w:rPr>
          <w:rFonts w:ascii="Arial" w:eastAsia="Arial" w:hAnsi="Arial" w:cs="Arial"/>
          <w:color w:val="000000" w:themeColor="text1"/>
        </w:rPr>
        <w:t xml:space="preserve"> (Accessed: 22 November 2025).</w:t>
      </w:r>
    </w:p>
    <w:p w14:paraId="1072B81D"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National Crime Agency (2020) </w:t>
      </w:r>
      <w:r w:rsidRPr="6F6FF3EC">
        <w:rPr>
          <w:rFonts w:ascii="Arial" w:eastAsia="Arial" w:hAnsi="Arial" w:cs="Arial"/>
          <w:i/>
          <w:iCs/>
          <w:color w:val="000000" w:themeColor="text1"/>
        </w:rPr>
        <w:t>County Lines: Protecting Vulnerable People from Exploitation</w:t>
      </w:r>
      <w:r w:rsidRPr="6F6FF3EC">
        <w:rPr>
          <w:rFonts w:ascii="Arial" w:eastAsia="Arial" w:hAnsi="Arial" w:cs="Arial"/>
          <w:color w:val="000000" w:themeColor="text1"/>
        </w:rPr>
        <w:t xml:space="preserve">. London: NCA. Available at: </w:t>
      </w:r>
      <w:hyperlink r:id="rId24">
        <w:r w:rsidRPr="6F6FF3EC">
          <w:rPr>
            <w:rStyle w:val="Hyperlink"/>
            <w:rFonts w:ascii="Arial" w:eastAsia="Arial" w:hAnsi="Arial" w:cs="Arial"/>
          </w:rPr>
          <w:t>https://www.nationalcrimeagency.gov.uk/what-we-do/crime-threats/drug-trafficking/county-lines</w:t>
        </w:r>
      </w:hyperlink>
      <w:r w:rsidRPr="6F6FF3EC">
        <w:rPr>
          <w:rFonts w:ascii="Arial" w:eastAsia="Arial" w:hAnsi="Arial" w:cs="Arial"/>
          <w:color w:val="000000" w:themeColor="text1"/>
        </w:rPr>
        <w:t xml:space="preserve"> (Accessed: 22 November 2025).</w:t>
      </w:r>
    </w:p>
    <w:p w14:paraId="1C0DDDF2"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National Deaf Children’s Society (NDCS) (no date) </w:t>
      </w:r>
      <w:proofErr w:type="spellStart"/>
      <w:r w:rsidRPr="6F6FF3EC">
        <w:rPr>
          <w:rFonts w:ascii="Arial" w:eastAsia="Arial" w:hAnsi="Arial" w:cs="Arial"/>
          <w:i/>
          <w:iCs/>
          <w:color w:val="000000" w:themeColor="text1"/>
        </w:rPr>
        <w:t>WellComm</w:t>
      </w:r>
      <w:proofErr w:type="spellEnd"/>
      <w:r w:rsidRPr="6F6FF3EC">
        <w:rPr>
          <w:rFonts w:ascii="Arial" w:eastAsia="Arial" w:hAnsi="Arial" w:cs="Arial"/>
          <w:i/>
          <w:iCs/>
          <w:color w:val="000000" w:themeColor="text1"/>
        </w:rPr>
        <w:t xml:space="preserve"> – Speech and Language Toolkit Overview</w:t>
      </w:r>
      <w:r w:rsidRPr="6F6FF3EC">
        <w:rPr>
          <w:rFonts w:ascii="Arial" w:eastAsia="Arial" w:hAnsi="Arial" w:cs="Arial"/>
          <w:color w:val="000000" w:themeColor="text1"/>
        </w:rPr>
        <w:t>. NDCS website. (Accessed: 22 November 2025).</w:t>
      </w:r>
    </w:p>
    <w:p w14:paraId="5B08433C"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NHS (2023) </w:t>
      </w:r>
      <w:r w:rsidRPr="6F6FF3EC">
        <w:rPr>
          <w:rFonts w:ascii="Arial" w:eastAsia="Arial" w:hAnsi="Arial" w:cs="Arial"/>
          <w:i/>
          <w:iCs/>
          <w:color w:val="000000" w:themeColor="text1"/>
        </w:rPr>
        <w:t>Hand and Hygiene Information</w:t>
      </w:r>
      <w:r w:rsidRPr="6F6FF3EC">
        <w:rPr>
          <w:rFonts w:ascii="Arial" w:eastAsia="Arial" w:hAnsi="Arial" w:cs="Arial"/>
          <w:color w:val="000000" w:themeColor="text1"/>
        </w:rPr>
        <w:t xml:space="preserve">. Available at: </w:t>
      </w:r>
      <w:hyperlink r:id="rId25">
        <w:r w:rsidRPr="6F6FF3EC">
          <w:rPr>
            <w:rStyle w:val="Hyperlink"/>
            <w:rFonts w:ascii="Arial" w:eastAsia="Arial" w:hAnsi="Arial" w:cs="Arial"/>
          </w:rPr>
          <w:t>https://www.hey.nhs.uk/patient-leaflet/hand-hygiene-information/</w:t>
        </w:r>
      </w:hyperlink>
      <w:r w:rsidRPr="6F6FF3EC">
        <w:rPr>
          <w:rFonts w:ascii="Arial" w:eastAsia="Arial" w:hAnsi="Arial" w:cs="Arial"/>
          <w:color w:val="000000" w:themeColor="text1"/>
        </w:rPr>
        <w:t xml:space="preserve"> (Accessed: 22 November 2025).</w:t>
      </w:r>
    </w:p>
    <w:p w14:paraId="67084915"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NHS (no date) </w:t>
      </w:r>
      <w:r w:rsidRPr="6F6FF3EC">
        <w:rPr>
          <w:rFonts w:ascii="Arial" w:eastAsia="Arial" w:hAnsi="Arial" w:cs="Arial"/>
          <w:i/>
          <w:iCs/>
          <w:color w:val="000000" w:themeColor="text1"/>
        </w:rPr>
        <w:t xml:space="preserve">Cwm </w:t>
      </w:r>
      <w:proofErr w:type="spellStart"/>
      <w:r w:rsidRPr="6F6FF3EC">
        <w:rPr>
          <w:rFonts w:ascii="Arial" w:eastAsia="Arial" w:hAnsi="Arial" w:cs="Arial"/>
          <w:i/>
          <w:iCs/>
          <w:color w:val="000000" w:themeColor="text1"/>
        </w:rPr>
        <w:t>Taf</w:t>
      </w:r>
      <w:proofErr w:type="spellEnd"/>
      <w:r w:rsidRPr="6F6FF3EC">
        <w:rPr>
          <w:rFonts w:ascii="Arial" w:eastAsia="Arial" w:hAnsi="Arial" w:cs="Arial"/>
          <w:i/>
          <w:iCs/>
          <w:color w:val="000000" w:themeColor="text1"/>
        </w:rPr>
        <w:t xml:space="preserve"> Morgannwg University Health Board</w:t>
      </w:r>
      <w:r w:rsidRPr="6F6FF3EC">
        <w:rPr>
          <w:rFonts w:ascii="Arial" w:eastAsia="Arial" w:hAnsi="Arial" w:cs="Arial"/>
          <w:color w:val="000000" w:themeColor="text1"/>
        </w:rPr>
        <w:t xml:space="preserve">. Available at: </w:t>
      </w:r>
      <w:hyperlink r:id="rId26">
        <w:r w:rsidRPr="6F6FF3EC">
          <w:rPr>
            <w:rStyle w:val="Hyperlink"/>
            <w:rFonts w:ascii="Arial" w:eastAsia="Arial" w:hAnsi="Arial" w:cs="Arial"/>
          </w:rPr>
          <w:t>https://www.penderynpri.cymru/attachments/download.asp?file=177</w:t>
        </w:r>
      </w:hyperlink>
      <w:r w:rsidRPr="6F6FF3EC">
        <w:rPr>
          <w:rFonts w:ascii="Arial" w:eastAsia="Arial" w:hAnsi="Arial" w:cs="Arial"/>
          <w:color w:val="000000" w:themeColor="text1"/>
        </w:rPr>
        <w:t xml:space="preserve"> (Accessed: 22 November 2025).</w:t>
      </w:r>
    </w:p>
    <w:p w14:paraId="43E8A73C"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NSPCC Learning (2025) </w:t>
      </w:r>
      <w:r w:rsidRPr="6F6FF3EC">
        <w:rPr>
          <w:rFonts w:ascii="Arial" w:eastAsia="Arial" w:hAnsi="Arial" w:cs="Arial"/>
          <w:i/>
          <w:iCs/>
          <w:color w:val="000000" w:themeColor="text1"/>
        </w:rPr>
        <w:t>Safeguarding and Child Protection Updates</w:t>
      </w:r>
      <w:r w:rsidRPr="6F6FF3EC">
        <w:rPr>
          <w:rFonts w:ascii="Arial" w:eastAsia="Arial" w:hAnsi="Arial" w:cs="Arial"/>
          <w:color w:val="000000" w:themeColor="text1"/>
        </w:rPr>
        <w:t xml:space="preserve">. London: NSPCC. Available at: </w:t>
      </w:r>
      <w:hyperlink r:id="rId27">
        <w:r w:rsidRPr="6F6FF3EC">
          <w:rPr>
            <w:rStyle w:val="Hyperlink"/>
            <w:rFonts w:ascii="Arial" w:eastAsia="Arial" w:hAnsi="Arial" w:cs="Arial"/>
          </w:rPr>
          <w:t>https://learning.nspcc.org.uk</w:t>
        </w:r>
      </w:hyperlink>
      <w:r w:rsidRPr="6F6FF3EC">
        <w:rPr>
          <w:rFonts w:ascii="Arial" w:eastAsia="Arial" w:hAnsi="Arial" w:cs="Arial"/>
          <w:color w:val="000000" w:themeColor="text1"/>
        </w:rPr>
        <w:t xml:space="preserve"> (Accessed: 22 November 2025).</w:t>
      </w:r>
    </w:p>
    <w:p w14:paraId="4F648542"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NSPCC Learning (2025) </w:t>
      </w:r>
      <w:r w:rsidRPr="6F6FF3EC">
        <w:rPr>
          <w:rFonts w:ascii="Arial" w:eastAsia="Arial" w:hAnsi="Arial" w:cs="Arial"/>
          <w:i/>
          <w:iCs/>
          <w:color w:val="000000" w:themeColor="text1"/>
        </w:rPr>
        <w:t>Keeping Children Safe in Education: CASPAR Briefing</w:t>
      </w:r>
      <w:r w:rsidRPr="6F6FF3EC">
        <w:rPr>
          <w:rFonts w:ascii="Arial" w:eastAsia="Arial" w:hAnsi="Arial" w:cs="Arial"/>
          <w:color w:val="000000" w:themeColor="text1"/>
        </w:rPr>
        <w:t xml:space="preserve">. London: NSPCC. Available at: </w:t>
      </w:r>
      <w:hyperlink r:id="rId28">
        <w:r w:rsidRPr="6F6FF3EC">
          <w:rPr>
            <w:rStyle w:val="Hyperlink"/>
            <w:rFonts w:ascii="Arial" w:eastAsia="Arial" w:hAnsi="Arial" w:cs="Arial"/>
          </w:rPr>
          <w:t>https://learning.nspcc.org.uk/research-resources/schools/keeping-children-safe-in-education-caspar-briefing</w:t>
        </w:r>
      </w:hyperlink>
      <w:r w:rsidRPr="6F6FF3EC">
        <w:rPr>
          <w:rFonts w:ascii="Arial" w:eastAsia="Arial" w:hAnsi="Arial" w:cs="Arial"/>
          <w:color w:val="000000" w:themeColor="text1"/>
        </w:rPr>
        <w:t xml:space="preserve"> (Accessed: 22 November 2025).</w:t>
      </w:r>
    </w:p>
    <w:p w14:paraId="5E59145C"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lastRenderedPageBreak/>
        <w:t xml:space="preserve">Nuffield Foundation (2023) </w:t>
      </w:r>
      <w:r w:rsidRPr="6F6FF3EC">
        <w:rPr>
          <w:rFonts w:ascii="Arial" w:eastAsia="Arial" w:hAnsi="Arial" w:cs="Arial"/>
          <w:i/>
          <w:iCs/>
          <w:color w:val="000000" w:themeColor="text1"/>
        </w:rPr>
        <w:t>Nuffield Early Language Intervention (NELI) Evaluation Reports</w:t>
      </w:r>
      <w:r w:rsidRPr="6F6FF3EC">
        <w:rPr>
          <w:rFonts w:ascii="Arial" w:eastAsia="Arial" w:hAnsi="Arial" w:cs="Arial"/>
          <w:color w:val="000000" w:themeColor="text1"/>
        </w:rPr>
        <w:t>. Nuffield Foundation. (Accessed: 22 November 2025).</w:t>
      </w:r>
    </w:p>
    <w:p w14:paraId="1A6EF008" w14:textId="77777777" w:rsidR="00E829E8" w:rsidRDefault="00E829E8" w:rsidP="00E829E8">
      <w:pPr>
        <w:rPr>
          <w:rFonts w:ascii="Arial" w:eastAsia="Arial" w:hAnsi="Arial" w:cs="Arial"/>
          <w:color w:val="000000" w:themeColor="text1"/>
        </w:rPr>
      </w:pPr>
      <w:r w:rsidRPr="6F6FF3EC">
        <w:rPr>
          <w:rFonts w:ascii="Arial" w:eastAsia="Arial" w:hAnsi="Arial" w:cs="Arial"/>
          <w:color w:val="000000" w:themeColor="text1"/>
        </w:rPr>
        <w:t xml:space="preserve">Public Health Wales (2015) </w:t>
      </w:r>
      <w:r w:rsidRPr="6F6FF3EC">
        <w:rPr>
          <w:rFonts w:ascii="Arial" w:eastAsia="Arial" w:hAnsi="Arial" w:cs="Arial"/>
          <w:i/>
          <w:iCs/>
          <w:color w:val="000000" w:themeColor="text1"/>
        </w:rPr>
        <w:t>Adverse Childhood Experiences (ACEs) Study</w:t>
      </w:r>
      <w:r w:rsidRPr="6F6FF3EC">
        <w:rPr>
          <w:rFonts w:ascii="Arial" w:eastAsia="Arial" w:hAnsi="Arial" w:cs="Arial"/>
          <w:color w:val="000000" w:themeColor="text1"/>
        </w:rPr>
        <w:t xml:space="preserve">. Cardiff: Public Health Wales. Available at: </w:t>
      </w:r>
      <w:hyperlink r:id="rId29">
        <w:r w:rsidRPr="6F6FF3EC">
          <w:rPr>
            <w:rStyle w:val="Hyperlink"/>
            <w:rFonts w:ascii="Arial" w:eastAsia="Arial" w:hAnsi="Arial" w:cs="Arial"/>
          </w:rPr>
          <w:t>https://phw.nhs.wales/topics/adverse-childhood-experiences</w:t>
        </w:r>
      </w:hyperlink>
      <w:r w:rsidRPr="6F6FF3EC">
        <w:rPr>
          <w:rFonts w:ascii="Arial" w:eastAsia="Arial" w:hAnsi="Arial" w:cs="Arial"/>
          <w:color w:val="000000" w:themeColor="text1"/>
        </w:rPr>
        <w:t>(Accessed: 22 November 2025).</w:t>
      </w:r>
    </w:p>
    <w:p w14:paraId="2CFB17E2"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Rodd, J. (2013) </w:t>
      </w:r>
      <w:r w:rsidRPr="6F6FF3EC">
        <w:rPr>
          <w:rFonts w:ascii="Arial" w:eastAsia="Arial" w:hAnsi="Arial" w:cs="Arial"/>
          <w:i/>
          <w:iCs/>
          <w:color w:val="000000" w:themeColor="text1"/>
        </w:rPr>
        <w:t>Leadership in Early Childhood</w:t>
      </w:r>
      <w:r w:rsidRPr="6F6FF3EC">
        <w:rPr>
          <w:rFonts w:ascii="Arial" w:eastAsia="Arial" w:hAnsi="Arial" w:cs="Arial"/>
          <w:color w:val="000000" w:themeColor="text1"/>
        </w:rPr>
        <w:t xml:space="preserve">. 4th </w:t>
      </w:r>
      <w:proofErr w:type="spellStart"/>
      <w:r w:rsidRPr="6F6FF3EC">
        <w:rPr>
          <w:rFonts w:ascii="Arial" w:eastAsia="Arial" w:hAnsi="Arial" w:cs="Arial"/>
          <w:color w:val="000000" w:themeColor="text1"/>
        </w:rPr>
        <w:t>edn</w:t>
      </w:r>
      <w:proofErr w:type="spellEnd"/>
      <w:r w:rsidRPr="6F6FF3EC">
        <w:rPr>
          <w:rFonts w:ascii="Arial" w:eastAsia="Arial" w:hAnsi="Arial" w:cs="Arial"/>
          <w:color w:val="000000" w:themeColor="text1"/>
        </w:rPr>
        <w:t>. Maidenhead: Open University Press.</w:t>
      </w:r>
    </w:p>
    <w:p w14:paraId="37CFFCB0"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Royal College of Speech and Language Therapists (RCSLT) (2023) </w:t>
      </w:r>
      <w:r w:rsidRPr="6F6FF3EC">
        <w:rPr>
          <w:rFonts w:ascii="Arial" w:eastAsia="Arial" w:hAnsi="Arial" w:cs="Arial"/>
          <w:i/>
          <w:iCs/>
          <w:color w:val="000000" w:themeColor="text1"/>
        </w:rPr>
        <w:t>Clearing the Backlog Caused by the Pandemic: Written Evidence</w:t>
      </w:r>
      <w:r w:rsidRPr="6F6FF3EC">
        <w:rPr>
          <w:rFonts w:ascii="Arial" w:eastAsia="Arial" w:hAnsi="Arial" w:cs="Arial"/>
          <w:color w:val="000000" w:themeColor="text1"/>
        </w:rPr>
        <w:t xml:space="preserve">. London: RCSLT. Available at: </w:t>
      </w:r>
      <w:hyperlink r:id="rId30">
        <w:r w:rsidRPr="6F6FF3EC">
          <w:rPr>
            <w:rStyle w:val="Hyperlink"/>
            <w:rFonts w:ascii="Arial" w:eastAsia="Arial" w:hAnsi="Arial" w:cs="Arial"/>
          </w:rPr>
          <w:t>https://www.rcslt.org/wp-content/uploads/2021/10/RCSLT-submission-Clearing-the-backlog-caused-by-the-pandemic.pdf</w:t>
        </w:r>
      </w:hyperlink>
      <w:r w:rsidRPr="6F6FF3EC">
        <w:rPr>
          <w:rFonts w:ascii="Arial" w:eastAsia="Arial" w:hAnsi="Arial" w:cs="Arial"/>
          <w:color w:val="000000" w:themeColor="text1"/>
        </w:rPr>
        <w:t xml:space="preserve"> (Accessed: 19 November 2025).</w:t>
      </w:r>
    </w:p>
    <w:p w14:paraId="411DBFA2"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Royal College of Speech and Language Therapists (RCSLT) (2023a) </w:t>
      </w:r>
      <w:r w:rsidRPr="6F6FF3EC">
        <w:rPr>
          <w:rFonts w:ascii="Arial" w:eastAsia="Arial" w:hAnsi="Arial" w:cs="Arial"/>
          <w:i/>
          <w:iCs/>
          <w:color w:val="000000" w:themeColor="text1"/>
        </w:rPr>
        <w:t>RCSLT Calls for Action on Workforce Issues Impacting the Early Years System</w:t>
      </w:r>
      <w:r w:rsidRPr="6F6FF3EC">
        <w:rPr>
          <w:rFonts w:ascii="Arial" w:eastAsia="Arial" w:hAnsi="Arial" w:cs="Arial"/>
          <w:color w:val="000000" w:themeColor="text1"/>
        </w:rPr>
        <w:t xml:space="preserve">. London: RCSLT. Available at: </w:t>
      </w:r>
      <w:hyperlink r:id="rId31">
        <w:r w:rsidRPr="6F6FF3EC">
          <w:rPr>
            <w:rStyle w:val="Hyperlink"/>
            <w:rFonts w:ascii="Arial" w:eastAsia="Arial" w:hAnsi="Arial" w:cs="Arial"/>
          </w:rPr>
          <w:t>https://www.rcslt.org/news/rcslt-calls-for-action-on-workforce-issues-impacting-the-early-years-system/</w:t>
        </w:r>
      </w:hyperlink>
      <w:r w:rsidRPr="6F6FF3EC">
        <w:rPr>
          <w:rFonts w:ascii="Arial" w:eastAsia="Arial" w:hAnsi="Arial" w:cs="Arial"/>
          <w:color w:val="000000" w:themeColor="text1"/>
        </w:rPr>
        <w:t xml:space="preserve"> (Accessed: 19 November 2025).</w:t>
      </w:r>
    </w:p>
    <w:p w14:paraId="2D4D7F92"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Rouse, E. (2025) </w:t>
      </w:r>
      <w:r w:rsidRPr="6F6FF3EC">
        <w:rPr>
          <w:rFonts w:ascii="Arial" w:eastAsia="Arial" w:hAnsi="Arial" w:cs="Arial"/>
          <w:i/>
          <w:iCs/>
          <w:color w:val="000000" w:themeColor="text1"/>
        </w:rPr>
        <w:t>Effective Family Partnerships in Early Childhood Education and Care</w:t>
      </w:r>
      <w:r w:rsidRPr="6F6FF3EC">
        <w:rPr>
          <w:rFonts w:ascii="Arial" w:eastAsia="Arial" w:hAnsi="Arial" w:cs="Arial"/>
          <w:color w:val="000000" w:themeColor="text1"/>
        </w:rPr>
        <w:t>. Melbourne: Victoria University.</w:t>
      </w:r>
    </w:p>
    <w:p w14:paraId="1123D617"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Snap Cymru (no date) </w:t>
      </w:r>
      <w:r w:rsidRPr="6F6FF3EC">
        <w:rPr>
          <w:rFonts w:ascii="Arial" w:eastAsia="Arial" w:hAnsi="Arial" w:cs="Arial"/>
          <w:i/>
          <w:iCs/>
          <w:color w:val="000000" w:themeColor="text1"/>
        </w:rPr>
        <w:t>Individual Learning Plan (IDP)</w:t>
      </w:r>
      <w:r w:rsidRPr="6F6FF3EC">
        <w:rPr>
          <w:rFonts w:ascii="Arial" w:eastAsia="Arial" w:hAnsi="Arial" w:cs="Arial"/>
          <w:color w:val="000000" w:themeColor="text1"/>
        </w:rPr>
        <w:t xml:space="preserve">. Available at: </w:t>
      </w:r>
      <w:hyperlink r:id="rId32">
        <w:r w:rsidRPr="6F6FF3EC">
          <w:rPr>
            <w:rStyle w:val="Hyperlink"/>
            <w:rFonts w:ascii="Arial" w:eastAsia="Arial" w:hAnsi="Arial" w:cs="Arial"/>
          </w:rPr>
          <w:t>https://www.snapcymru.org/get-support/idps/</w:t>
        </w:r>
      </w:hyperlink>
      <w:r w:rsidRPr="6F6FF3EC">
        <w:rPr>
          <w:rFonts w:ascii="Arial" w:eastAsia="Arial" w:hAnsi="Arial" w:cs="Arial"/>
          <w:color w:val="000000" w:themeColor="text1"/>
        </w:rPr>
        <w:t xml:space="preserve"> (Accessed: 20 November 2025).</w:t>
      </w:r>
    </w:p>
    <w:p w14:paraId="26D8DFDD"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Social Care Wales (2025) </w:t>
      </w:r>
      <w:r w:rsidRPr="6F6FF3EC">
        <w:rPr>
          <w:rFonts w:ascii="Arial" w:eastAsia="Arial" w:hAnsi="Arial" w:cs="Arial"/>
          <w:i/>
          <w:iCs/>
          <w:color w:val="000000" w:themeColor="text1"/>
        </w:rPr>
        <w:t>Wales Safeguarding Procedures</w:t>
      </w:r>
      <w:r w:rsidRPr="6F6FF3EC">
        <w:rPr>
          <w:rFonts w:ascii="Arial" w:eastAsia="Arial" w:hAnsi="Arial" w:cs="Arial"/>
          <w:color w:val="000000" w:themeColor="text1"/>
        </w:rPr>
        <w:t xml:space="preserve">. Cardiff: Social Care Wales. Available at: </w:t>
      </w:r>
      <w:hyperlink r:id="rId33">
        <w:r w:rsidRPr="6F6FF3EC">
          <w:rPr>
            <w:rStyle w:val="Hyperlink"/>
            <w:rFonts w:ascii="Arial" w:eastAsia="Arial" w:hAnsi="Arial" w:cs="Arial"/>
          </w:rPr>
          <w:t>https://safeguarding.wales/</w:t>
        </w:r>
      </w:hyperlink>
      <w:r w:rsidRPr="6F6FF3EC">
        <w:rPr>
          <w:rFonts w:ascii="Arial" w:eastAsia="Arial" w:hAnsi="Arial" w:cs="Arial"/>
          <w:color w:val="000000" w:themeColor="text1"/>
        </w:rPr>
        <w:t xml:space="preserve"> (Accessed: 22 November 2025).</w:t>
      </w:r>
    </w:p>
    <w:p w14:paraId="6910DAE7"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Swansea Bay University Health Board (2025) </w:t>
      </w:r>
      <w:r w:rsidRPr="6F6FF3EC">
        <w:rPr>
          <w:rFonts w:ascii="Arial" w:eastAsia="Arial" w:hAnsi="Arial" w:cs="Arial"/>
          <w:i/>
          <w:iCs/>
          <w:color w:val="000000" w:themeColor="text1"/>
        </w:rPr>
        <w:t>Get Cooking</w:t>
      </w:r>
      <w:r w:rsidRPr="6F6FF3EC">
        <w:rPr>
          <w:rFonts w:ascii="Arial" w:eastAsia="Arial" w:hAnsi="Arial" w:cs="Arial"/>
          <w:color w:val="000000" w:themeColor="text1"/>
        </w:rPr>
        <w:t xml:space="preserve">. Available at: </w:t>
      </w:r>
      <w:hyperlink r:id="rId34">
        <w:r w:rsidRPr="6F6FF3EC">
          <w:rPr>
            <w:rStyle w:val="Hyperlink"/>
            <w:rFonts w:ascii="Arial" w:eastAsia="Arial" w:hAnsi="Arial" w:cs="Arial"/>
          </w:rPr>
          <w:t>https://sbuhb.nhs.wales/community-primary-care/nutrition-skills-for-life</w:t>
        </w:r>
      </w:hyperlink>
      <w:r w:rsidRPr="6F6FF3EC">
        <w:rPr>
          <w:rFonts w:ascii="Arial" w:eastAsia="Arial" w:hAnsi="Arial" w:cs="Arial"/>
          <w:color w:val="000000" w:themeColor="text1"/>
        </w:rPr>
        <w:t xml:space="preserve"> (Accessed: 23 November 2025).</w:t>
      </w:r>
    </w:p>
    <w:p w14:paraId="46AAC3E8"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Swansea Council (2023) </w:t>
      </w:r>
      <w:r w:rsidRPr="6F6FF3EC">
        <w:rPr>
          <w:rFonts w:ascii="Arial" w:eastAsia="Arial" w:hAnsi="Arial" w:cs="Arial"/>
          <w:i/>
          <w:iCs/>
          <w:color w:val="000000" w:themeColor="text1"/>
        </w:rPr>
        <w:t>ALN - Individual Development Plan (IDP)</w:t>
      </w:r>
      <w:r w:rsidRPr="6F6FF3EC">
        <w:rPr>
          <w:rFonts w:ascii="Arial" w:eastAsia="Arial" w:hAnsi="Arial" w:cs="Arial"/>
          <w:color w:val="000000" w:themeColor="text1"/>
        </w:rPr>
        <w:t xml:space="preserve">. Available at: </w:t>
      </w:r>
      <w:hyperlink r:id="rId35">
        <w:r w:rsidRPr="6F6FF3EC">
          <w:rPr>
            <w:rStyle w:val="Hyperlink"/>
            <w:rFonts w:ascii="Arial" w:eastAsia="Arial" w:hAnsi="Arial" w:cs="Arial"/>
          </w:rPr>
          <w:t>https://swansea.gov.uk/article/21509/ALN---Individual-Development-Plan-IDP</w:t>
        </w:r>
      </w:hyperlink>
      <w:r w:rsidRPr="6F6FF3EC">
        <w:rPr>
          <w:rFonts w:ascii="Arial" w:eastAsia="Arial" w:hAnsi="Arial" w:cs="Arial"/>
          <w:color w:val="000000" w:themeColor="text1"/>
        </w:rPr>
        <w:t xml:space="preserve"> (Accessed: 20 November 2025).</w:t>
      </w:r>
    </w:p>
    <w:p w14:paraId="202A7C04"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Sylva, K., </w:t>
      </w:r>
      <w:proofErr w:type="spellStart"/>
      <w:r w:rsidRPr="6F6FF3EC">
        <w:rPr>
          <w:rFonts w:ascii="Arial" w:eastAsia="Arial" w:hAnsi="Arial" w:cs="Arial"/>
          <w:color w:val="000000" w:themeColor="text1"/>
        </w:rPr>
        <w:t>Melhuish</w:t>
      </w:r>
      <w:proofErr w:type="spellEnd"/>
      <w:r w:rsidRPr="6F6FF3EC">
        <w:rPr>
          <w:rFonts w:ascii="Arial" w:eastAsia="Arial" w:hAnsi="Arial" w:cs="Arial"/>
          <w:color w:val="000000" w:themeColor="text1"/>
        </w:rPr>
        <w:t xml:space="preserve">, E., Sammons, P., Siraj-Blatchford, I. and Taggart, B. (2004) </w:t>
      </w:r>
      <w:r w:rsidRPr="6F6FF3EC">
        <w:rPr>
          <w:rFonts w:ascii="Arial" w:eastAsia="Arial" w:hAnsi="Arial" w:cs="Arial"/>
          <w:i/>
          <w:iCs/>
          <w:color w:val="000000" w:themeColor="text1"/>
        </w:rPr>
        <w:t>The Effective Provision of Pre-School Education (EPPE) Project: Findings from the Early Primary Years</w:t>
      </w:r>
      <w:r w:rsidRPr="6F6FF3EC">
        <w:rPr>
          <w:rFonts w:ascii="Arial" w:eastAsia="Arial" w:hAnsi="Arial" w:cs="Arial"/>
          <w:color w:val="000000" w:themeColor="text1"/>
        </w:rPr>
        <w:t>. London: Department for Education and Skills (DfES).</w:t>
      </w:r>
    </w:p>
    <w:p w14:paraId="18E46C0A"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TNL Community Fund (2025) </w:t>
      </w:r>
      <w:r w:rsidRPr="6F6FF3EC">
        <w:rPr>
          <w:rFonts w:ascii="Arial" w:eastAsia="Arial" w:hAnsi="Arial" w:cs="Arial"/>
          <w:i/>
          <w:iCs/>
          <w:color w:val="000000" w:themeColor="text1"/>
        </w:rPr>
        <w:t>Upskilling an Early Education Workforce and Supporting Pre-school Children: Learning Journey Report</w:t>
      </w:r>
      <w:r w:rsidRPr="6F6FF3EC">
        <w:rPr>
          <w:rFonts w:ascii="Arial" w:eastAsia="Arial" w:hAnsi="Arial" w:cs="Arial"/>
          <w:color w:val="000000" w:themeColor="text1"/>
        </w:rPr>
        <w:t>. The National Lottery Community Fund. (Accessed: 20 November 2025).</w:t>
      </w:r>
    </w:p>
    <w:p w14:paraId="0E117328"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lastRenderedPageBreak/>
        <w:t xml:space="preserve">UK Government (2025) </w:t>
      </w:r>
      <w:r w:rsidRPr="6F6FF3EC">
        <w:rPr>
          <w:rFonts w:ascii="Arial" w:eastAsia="Arial" w:hAnsi="Arial" w:cs="Arial"/>
          <w:i/>
          <w:iCs/>
          <w:color w:val="000000" w:themeColor="text1"/>
        </w:rPr>
        <w:t>Data Protection in Schools</w:t>
      </w:r>
      <w:r w:rsidRPr="6F6FF3EC">
        <w:rPr>
          <w:rFonts w:ascii="Arial" w:eastAsia="Arial" w:hAnsi="Arial" w:cs="Arial"/>
          <w:color w:val="000000" w:themeColor="text1"/>
        </w:rPr>
        <w:t xml:space="preserve">. Available at: </w:t>
      </w:r>
      <w:hyperlink r:id="rId36">
        <w:r w:rsidRPr="6F6FF3EC">
          <w:rPr>
            <w:rStyle w:val="Hyperlink"/>
            <w:rFonts w:ascii="Arial" w:eastAsia="Arial" w:hAnsi="Arial" w:cs="Arial"/>
          </w:rPr>
          <w:t>https://www.gov.uk/guidance/data-protection-in-schools</w:t>
        </w:r>
      </w:hyperlink>
      <w:r w:rsidRPr="6F6FF3EC">
        <w:rPr>
          <w:rFonts w:ascii="Arial" w:eastAsia="Arial" w:hAnsi="Arial" w:cs="Arial"/>
          <w:color w:val="000000" w:themeColor="text1"/>
        </w:rPr>
        <w:t xml:space="preserve"> (Accessed: 20 November 2025).</w:t>
      </w:r>
    </w:p>
    <w:p w14:paraId="4E7B8FDC"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(2016) </w:t>
      </w:r>
      <w:r w:rsidRPr="6F6FF3EC">
        <w:rPr>
          <w:rFonts w:ascii="Arial" w:eastAsia="Arial" w:hAnsi="Arial" w:cs="Arial"/>
          <w:i/>
          <w:iCs/>
          <w:color w:val="000000" w:themeColor="text1"/>
        </w:rPr>
        <w:t>National Minimum Standards for Regulated Childcare for Children up to the Age of 12</w:t>
      </w:r>
      <w:r w:rsidRPr="6F6FF3EC">
        <w:rPr>
          <w:rFonts w:ascii="Arial" w:eastAsia="Arial" w:hAnsi="Arial" w:cs="Arial"/>
          <w:color w:val="000000" w:themeColor="text1"/>
        </w:rPr>
        <w:t xml:space="preserve">. Available at: </w:t>
      </w:r>
      <w:hyperlink r:id="rId37">
        <w:r w:rsidRPr="6F6FF3EC">
          <w:rPr>
            <w:rStyle w:val="Hyperlink"/>
            <w:rFonts w:ascii="Arial" w:eastAsia="Arial" w:hAnsi="Arial" w:cs="Arial"/>
          </w:rPr>
          <w:t>https://www.gov.wales/sites/default/files/publications/2025-09/national-minimum-standards-for-regulated-childcare.pdf</w:t>
        </w:r>
      </w:hyperlink>
      <w:r w:rsidRPr="6F6FF3EC">
        <w:rPr>
          <w:rFonts w:ascii="Arial" w:eastAsia="Arial" w:hAnsi="Arial" w:cs="Arial"/>
          <w:color w:val="000000" w:themeColor="text1"/>
        </w:rPr>
        <w:t xml:space="preserve"> (Accessed: 22 November 2025).</w:t>
      </w:r>
    </w:p>
    <w:p w14:paraId="754ACBF3"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(2021) </w:t>
      </w:r>
      <w:r w:rsidRPr="6F6FF3EC">
        <w:rPr>
          <w:rFonts w:ascii="Arial" w:eastAsia="Arial" w:hAnsi="Arial" w:cs="Arial"/>
          <w:i/>
          <w:iCs/>
          <w:color w:val="000000" w:themeColor="text1"/>
        </w:rPr>
        <w:t>A Curriculum for Funded Non-Maintained Nursery Settings</w:t>
      </w:r>
      <w:r w:rsidRPr="6F6FF3EC">
        <w:rPr>
          <w:rFonts w:ascii="Arial" w:eastAsia="Arial" w:hAnsi="Arial" w:cs="Arial"/>
          <w:color w:val="000000" w:themeColor="text1"/>
        </w:rPr>
        <w:t xml:space="preserve">. Cardiff: Welsh Government. Available at: </w:t>
      </w:r>
      <w:hyperlink r:id="rId38">
        <w:r w:rsidRPr="6F6FF3EC">
          <w:rPr>
            <w:rStyle w:val="Hyperlink"/>
            <w:rFonts w:ascii="Arial" w:eastAsia="Arial" w:hAnsi="Arial" w:cs="Arial"/>
          </w:rPr>
          <w:t>https://hwb.gov.wales/curriculum-for-wales/curriculum-for-funded-non-maintained-nursery-settings</w:t>
        </w:r>
      </w:hyperlink>
      <w:r w:rsidRPr="6F6FF3EC">
        <w:rPr>
          <w:rFonts w:ascii="Arial" w:eastAsia="Arial" w:hAnsi="Arial" w:cs="Arial"/>
          <w:color w:val="000000" w:themeColor="text1"/>
        </w:rPr>
        <w:t xml:space="preserve"> (Accessed: 23 November 2025).</w:t>
      </w:r>
    </w:p>
    <w:p w14:paraId="517F3218"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(2022) </w:t>
      </w:r>
      <w:r w:rsidRPr="6F6FF3EC">
        <w:rPr>
          <w:rFonts w:ascii="Arial" w:eastAsia="Arial" w:hAnsi="Arial" w:cs="Arial"/>
          <w:i/>
          <w:iCs/>
          <w:color w:val="000000" w:themeColor="text1"/>
        </w:rPr>
        <w:t>A Curriculum for Non-Maintained Nursery Settings</w:t>
      </w:r>
      <w:r w:rsidRPr="6F6FF3EC">
        <w:rPr>
          <w:rFonts w:ascii="Arial" w:eastAsia="Arial" w:hAnsi="Arial" w:cs="Arial"/>
          <w:color w:val="000000" w:themeColor="text1"/>
        </w:rPr>
        <w:t xml:space="preserve">. Available at: </w:t>
      </w:r>
      <w:hyperlink r:id="rId39">
        <w:r w:rsidRPr="6F6FF3EC">
          <w:rPr>
            <w:rStyle w:val="Hyperlink"/>
            <w:rFonts w:ascii="Arial" w:eastAsia="Arial" w:hAnsi="Arial" w:cs="Arial"/>
          </w:rPr>
          <w:t>https://hwb.gov.wales/api/storage/1f581142-6b91-41e4-845d-3d6c7765df20/a-curriculum-for-funded-non-maintained-nursery-settings.pdf</w:t>
        </w:r>
      </w:hyperlink>
      <w:r w:rsidRPr="6F6FF3EC">
        <w:rPr>
          <w:rFonts w:ascii="Arial" w:eastAsia="Arial" w:hAnsi="Arial" w:cs="Arial"/>
          <w:color w:val="000000" w:themeColor="text1"/>
        </w:rPr>
        <w:t xml:space="preserve"> (Accessed: 23 November 2025).</w:t>
      </w:r>
    </w:p>
    <w:p w14:paraId="17B1B67C"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(2023a) </w:t>
      </w:r>
      <w:r w:rsidRPr="6F6FF3EC">
        <w:rPr>
          <w:rFonts w:ascii="Arial" w:eastAsia="Arial" w:hAnsi="Arial" w:cs="Arial"/>
          <w:i/>
          <w:iCs/>
          <w:color w:val="000000" w:themeColor="text1"/>
        </w:rPr>
        <w:t>Speech, Language and Communication: Guidance (0–4 Years)</w:t>
      </w:r>
      <w:r w:rsidRPr="6F6FF3EC">
        <w:rPr>
          <w:rFonts w:ascii="Arial" w:eastAsia="Arial" w:hAnsi="Arial" w:cs="Arial"/>
          <w:color w:val="000000" w:themeColor="text1"/>
        </w:rPr>
        <w:t xml:space="preserve">. Cardiff: Welsh Government. Available at: </w:t>
      </w:r>
      <w:hyperlink r:id="rId40">
        <w:r w:rsidRPr="6F6FF3EC">
          <w:rPr>
            <w:rStyle w:val="Hyperlink"/>
            <w:rFonts w:ascii="Arial" w:eastAsia="Arial" w:hAnsi="Arial" w:cs="Arial"/>
          </w:rPr>
          <w:t>https://www.gov.wales/speech-language-and-communication-guidance</w:t>
        </w:r>
      </w:hyperlink>
      <w:r w:rsidRPr="6F6FF3EC">
        <w:rPr>
          <w:rFonts w:ascii="Arial" w:eastAsia="Arial" w:hAnsi="Arial" w:cs="Arial"/>
          <w:color w:val="000000" w:themeColor="text1"/>
        </w:rPr>
        <w:t xml:space="preserve"> (Accessed: 19 November 2025).</w:t>
      </w:r>
    </w:p>
    <w:p w14:paraId="17B27EE1" w14:textId="77777777" w:rsid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(2024) </w:t>
      </w:r>
      <w:r w:rsidRPr="6F6FF3EC">
        <w:rPr>
          <w:rFonts w:ascii="Arial" w:eastAsia="Arial" w:hAnsi="Arial" w:cs="Arial"/>
          <w:i/>
          <w:iCs/>
          <w:color w:val="000000" w:themeColor="text1"/>
        </w:rPr>
        <w:t>The Impact of COVID-19 on Early Years Development in Wales</w:t>
      </w:r>
      <w:r w:rsidRPr="6F6FF3EC">
        <w:rPr>
          <w:rFonts w:ascii="Arial" w:eastAsia="Arial" w:hAnsi="Arial" w:cs="Arial"/>
          <w:color w:val="000000" w:themeColor="text1"/>
        </w:rPr>
        <w:t>. Cardiff: Welsh Government. (Accessed: 23 November 2025).</w:t>
      </w:r>
    </w:p>
    <w:p w14:paraId="6DB34009" w14:textId="0734FD55" w:rsidR="005C0FD4" w:rsidRPr="00E829E8" w:rsidRDefault="00E829E8" w:rsidP="00E829E8">
      <w:pPr>
        <w:spacing w:before="240" w:after="240"/>
        <w:rPr>
          <w:rFonts w:ascii="Arial" w:eastAsia="Arial" w:hAnsi="Arial" w:cs="Arial"/>
          <w:color w:val="000000" w:themeColor="text1"/>
        </w:rPr>
      </w:pPr>
      <w:r w:rsidRPr="6F6FF3EC">
        <w:rPr>
          <w:rFonts w:ascii="Arial" w:eastAsia="Arial" w:hAnsi="Arial" w:cs="Arial"/>
          <w:color w:val="000000" w:themeColor="text1"/>
        </w:rPr>
        <w:t xml:space="preserve">Welsh Government (2024) </w:t>
      </w:r>
      <w:r w:rsidRPr="6F6FF3EC">
        <w:rPr>
          <w:rFonts w:ascii="Arial" w:eastAsia="Arial" w:hAnsi="Arial" w:cs="Arial"/>
          <w:i/>
          <w:iCs/>
          <w:color w:val="000000" w:themeColor="text1"/>
        </w:rPr>
        <w:t>Food and Nutrition for Childcare Settings</w:t>
      </w:r>
      <w:r w:rsidRPr="6F6FF3EC">
        <w:rPr>
          <w:rFonts w:ascii="Arial" w:eastAsia="Arial" w:hAnsi="Arial" w:cs="Arial"/>
          <w:color w:val="000000" w:themeColor="text1"/>
        </w:rPr>
        <w:t xml:space="preserve">. Available at: </w:t>
      </w:r>
      <w:hyperlink r:id="rId41">
        <w:r w:rsidRPr="6F6FF3EC">
          <w:rPr>
            <w:rStyle w:val="Hyperlink"/>
            <w:rFonts w:ascii="Arial" w:eastAsia="Arial" w:hAnsi="Arial" w:cs="Arial"/>
          </w:rPr>
          <w:t>https://www.gov.wales/sites/default/files/publications/2024-09/section-4-standards-guidelines-and-menu-planning.pdf</w:t>
        </w:r>
      </w:hyperlink>
      <w:r w:rsidRPr="6F6FF3EC">
        <w:rPr>
          <w:rFonts w:ascii="Arial" w:eastAsia="Arial" w:hAnsi="Arial" w:cs="Arial"/>
          <w:color w:val="000000" w:themeColor="text1"/>
        </w:rPr>
        <w:t xml:space="preserve"> (Accessed: 23 November 2025).</w:t>
      </w:r>
    </w:p>
    <w:sectPr w:rsidR="005C0FD4" w:rsidRPr="00E829E8">
      <w:headerReference w:type="default" r:id="rId42"/>
      <w:footerReference w:type="even"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1CEC957" w14:textId="77777777" w:rsidR="006F5BC4" w:rsidRDefault="006F5BC4" w:rsidP="002F54D3">
      <w:pPr>
        <w:spacing w:after="0" w:line="240" w:lineRule="auto"/>
      </w:pPr>
      <w:r>
        <w:separator/>
      </w:r>
    </w:p>
  </w:endnote>
  <w:endnote w:type="continuationSeparator" w:id="0">
    <w:p w14:paraId="75350EE6" w14:textId="77777777" w:rsidR="006F5BC4" w:rsidRDefault="006F5BC4" w:rsidP="002F54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10097761"/>
      <w:docPartObj>
        <w:docPartGallery w:val="Page Numbers (Bottom of Page)"/>
        <w:docPartUnique/>
      </w:docPartObj>
    </w:sdtPr>
    <w:sdtContent>
      <w:p w14:paraId="373B9D8D" w14:textId="01EB5352" w:rsidR="00E829E8" w:rsidRDefault="00E829E8" w:rsidP="00830C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711216A" w14:textId="77777777" w:rsidR="00E829E8" w:rsidRDefault="00E829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754854485"/>
      <w:docPartObj>
        <w:docPartGallery w:val="Page Numbers (Bottom of Page)"/>
        <w:docPartUnique/>
      </w:docPartObj>
    </w:sdtPr>
    <w:sdtContent>
      <w:p w14:paraId="34423AAC" w14:textId="00E97A58" w:rsidR="00E829E8" w:rsidRDefault="00E829E8" w:rsidP="00830C1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DD70ED" w14:textId="77777777" w:rsidR="00E829E8" w:rsidRDefault="00E829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8C7837" w14:textId="77777777" w:rsidR="006F5BC4" w:rsidRDefault="006F5BC4" w:rsidP="002F54D3">
      <w:pPr>
        <w:spacing w:after="0" w:line="240" w:lineRule="auto"/>
      </w:pPr>
      <w:r>
        <w:separator/>
      </w:r>
    </w:p>
  </w:footnote>
  <w:footnote w:type="continuationSeparator" w:id="0">
    <w:p w14:paraId="12B6FF38" w14:textId="77777777" w:rsidR="006F5BC4" w:rsidRDefault="006F5BC4" w:rsidP="002F54D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B19EAB0" w14:textId="54CF9558" w:rsidR="002F54D3" w:rsidRDefault="002F54D3">
    <w:pPr>
      <w:pStyle w:val="Header"/>
    </w:pPr>
    <w:r>
      <w:t>ECEY5006</w:t>
    </w:r>
    <w:r>
      <w:ptab w:relativeTo="margin" w:alignment="center" w:leader="none"/>
    </w:r>
    <w:r>
      <w:t>23</w:t>
    </w:r>
    <w:r w:rsidRPr="002F54D3">
      <w:t>05134</w:t>
    </w:r>
    <w:r>
      <w:ptab w:relativeTo="margin" w:alignment="right" w:leader="none"/>
    </w:r>
    <w:r>
      <w:t>words-821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1FEF0E"/>
    <w:multiLevelType w:val="hybridMultilevel"/>
    <w:tmpl w:val="C388DDFA"/>
    <w:lvl w:ilvl="0" w:tplc="50148550">
      <w:start w:val="1"/>
      <w:numFmt w:val="decimal"/>
      <w:lvlText w:val="%1."/>
      <w:lvlJc w:val="left"/>
      <w:pPr>
        <w:ind w:left="720" w:hanging="360"/>
      </w:pPr>
    </w:lvl>
    <w:lvl w:ilvl="1" w:tplc="AF62BB5C">
      <w:start w:val="1"/>
      <w:numFmt w:val="lowerLetter"/>
      <w:lvlText w:val="%2."/>
      <w:lvlJc w:val="left"/>
      <w:pPr>
        <w:ind w:left="1440" w:hanging="360"/>
      </w:pPr>
    </w:lvl>
    <w:lvl w:ilvl="2" w:tplc="3DB6E972">
      <w:start w:val="1"/>
      <w:numFmt w:val="lowerRoman"/>
      <w:lvlText w:val="%3."/>
      <w:lvlJc w:val="right"/>
      <w:pPr>
        <w:ind w:left="2160" w:hanging="180"/>
      </w:pPr>
    </w:lvl>
    <w:lvl w:ilvl="3" w:tplc="5184CFD4">
      <w:start w:val="1"/>
      <w:numFmt w:val="decimal"/>
      <w:lvlText w:val="%4."/>
      <w:lvlJc w:val="left"/>
      <w:pPr>
        <w:ind w:left="2880" w:hanging="360"/>
      </w:pPr>
    </w:lvl>
    <w:lvl w:ilvl="4" w:tplc="7BD4F6E8">
      <w:start w:val="1"/>
      <w:numFmt w:val="lowerLetter"/>
      <w:lvlText w:val="%5."/>
      <w:lvlJc w:val="left"/>
      <w:pPr>
        <w:ind w:left="3600" w:hanging="360"/>
      </w:pPr>
    </w:lvl>
    <w:lvl w:ilvl="5" w:tplc="E1504E1A">
      <w:start w:val="1"/>
      <w:numFmt w:val="lowerRoman"/>
      <w:lvlText w:val="%6."/>
      <w:lvlJc w:val="right"/>
      <w:pPr>
        <w:ind w:left="4320" w:hanging="180"/>
      </w:pPr>
    </w:lvl>
    <w:lvl w:ilvl="6" w:tplc="C64AB4E4">
      <w:start w:val="1"/>
      <w:numFmt w:val="decimal"/>
      <w:lvlText w:val="%7."/>
      <w:lvlJc w:val="left"/>
      <w:pPr>
        <w:ind w:left="5040" w:hanging="360"/>
      </w:pPr>
    </w:lvl>
    <w:lvl w:ilvl="7" w:tplc="FE6872D8">
      <w:start w:val="1"/>
      <w:numFmt w:val="lowerLetter"/>
      <w:lvlText w:val="%8."/>
      <w:lvlJc w:val="left"/>
      <w:pPr>
        <w:ind w:left="5760" w:hanging="360"/>
      </w:pPr>
    </w:lvl>
    <w:lvl w:ilvl="8" w:tplc="3AB82C06">
      <w:start w:val="1"/>
      <w:numFmt w:val="lowerRoman"/>
      <w:lvlText w:val="%9."/>
      <w:lvlJc w:val="right"/>
      <w:pPr>
        <w:ind w:left="6480" w:hanging="180"/>
      </w:pPr>
    </w:lvl>
  </w:abstractNum>
  <w:num w:numId="1" w16cid:durableId="4501306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152A"/>
    <w:rsid w:val="001A2629"/>
    <w:rsid w:val="001E5431"/>
    <w:rsid w:val="002F54D3"/>
    <w:rsid w:val="00327083"/>
    <w:rsid w:val="0042320A"/>
    <w:rsid w:val="0043269A"/>
    <w:rsid w:val="00444577"/>
    <w:rsid w:val="004B4AC7"/>
    <w:rsid w:val="005C0FD4"/>
    <w:rsid w:val="006A1FB0"/>
    <w:rsid w:val="006F5BC4"/>
    <w:rsid w:val="007F0A41"/>
    <w:rsid w:val="009B15C6"/>
    <w:rsid w:val="00AE3FA4"/>
    <w:rsid w:val="00BC5DEE"/>
    <w:rsid w:val="00C875B1"/>
    <w:rsid w:val="00DD152A"/>
    <w:rsid w:val="00E80E6C"/>
    <w:rsid w:val="00E829E8"/>
    <w:rsid w:val="00FD17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0AA5C6"/>
  <w15:chartTrackingRefBased/>
  <w15:docId w15:val="{63175800-1AFB-EF46-A3A6-BADFA4D61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152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D152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152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D152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152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15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15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15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15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52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D152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D152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D152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152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15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15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15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152A"/>
    <w:rPr>
      <w:rFonts w:eastAsiaTheme="majorEastAsia" w:cstheme="majorBidi"/>
      <w:color w:val="272727" w:themeColor="text1" w:themeTint="D8"/>
    </w:rPr>
  </w:style>
  <w:style w:type="paragraph" w:styleId="Title">
    <w:name w:val="Title"/>
    <w:basedOn w:val="Normal"/>
    <w:next w:val="Normal"/>
    <w:link w:val="TitleChar"/>
    <w:uiPriority w:val="10"/>
    <w:qFormat/>
    <w:rsid w:val="00DD15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15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15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15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152A"/>
    <w:pPr>
      <w:spacing w:before="160"/>
      <w:jc w:val="center"/>
    </w:pPr>
    <w:rPr>
      <w:i/>
      <w:iCs/>
      <w:color w:val="404040" w:themeColor="text1" w:themeTint="BF"/>
    </w:rPr>
  </w:style>
  <w:style w:type="character" w:customStyle="1" w:styleId="QuoteChar">
    <w:name w:val="Quote Char"/>
    <w:basedOn w:val="DefaultParagraphFont"/>
    <w:link w:val="Quote"/>
    <w:uiPriority w:val="29"/>
    <w:rsid w:val="00DD152A"/>
    <w:rPr>
      <w:i/>
      <w:iCs/>
      <w:color w:val="404040" w:themeColor="text1" w:themeTint="BF"/>
    </w:rPr>
  </w:style>
  <w:style w:type="paragraph" w:styleId="ListParagraph">
    <w:name w:val="List Paragraph"/>
    <w:basedOn w:val="Normal"/>
    <w:uiPriority w:val="34"/>
    <w:qFormat/>
    <w:rsid w:val="00DD152A"/>
    <w:pPr>
      <w:ind w:left="720"/>
      <w:contextualSpacing/>
    </w:pPr>
  </w:style>
  <w:style w:type="character" w:styleId="IntenseEmphasis">
    <w:name w:val="Intense Emphasis"/>
    <w:basedOn w:val="DefaultParagraphFont"/>
    <w:uiPriority w:val="21"/>
    <w:qFormat/>
    <w:rsid w:val="00DD152A"/>
    <w:rPr>
      <w:i/>
      <w:iCs/>
      <w:color w:val="0F4761" w:themeColor="accent1" w:themeShade="BF"/>
    </w:rPr>
  </w:style>
  <w:style w:type="paragraph" w:styleId="IntenseQuote">
    <w:name w:val="Intense Quote"/>
    <w:basedOn w:val="Normal"/>
    <w:next w:val="Normal"/>
    <w:link w:val="IntenseQuoteChar"/>
    <w:uiPriority w:val="30"/>
    <w:qFormat/>
    <w:rsid w:val="00DD152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152A"/>
    <w:rPr>
      <w:i/>
      <w:iCs/>
      <w:color w:val="0F4761" w:themeColor="accent1" w:themeShade="BF"/>
    </w:rPr>
  </w:style>
  <w:style w:type="character" w:styleId="IntenseReference">
    <w:name w:val="Intense Reference"/>
    <w:basedOn w:val="DefaultParagraphFont"/>
    <w:uiPriority w:val="32"/>
    <w:qFormat/>
    <w:rsid w:val="00DD152A"/>
    <w:rPr>
      <w:b/>
      <w:bCs/>
      <w:smallCaps/>
      <w:color w:val="0F4761" w:themeColor="accent1" w:themeShade="BF"/>
      <w:spacing w:val="5"/>
    </w:rPr>
  </w:style>
  <w:style w:type="character" w:styleId="Hyperlink">
    <w:name w:val="Hyperlink"/>
    <w:basedOn w:val="DefaultParagraphFont"/>
    <w:uiPriority w:val="99"/>
    <w:unhideWhenUsed/>
    <w:rsid w:val="005C0FD4"/>
    <w:rPr>
      <w:color w:val="467886" w:themeColor="hyperlink"/>
      <w:u w:val="single"/>
    </w:rPr>
  </w:style>
  <w:style w:type="character" w:styleId="UnresolvedMention">
    <w:name w:val="Unresolved Mention"/>
    <w:basedOn w:val="DefaultParagraphFont"/>
    <w:uiPriority w:val="99"/>
    <w:semiHidden/>
    <w:unhideWhenUsed/>
    <w:rsid w:val="005C0FD4"/>
    <w:rPr>
      <w:color w:val="605E5C"/>
      <w:shd w:val="clear" w:color="auto" w:fill="E1DFDD"/>
    </w:rPr>
  </w:style>
  <w:style w:type="paragraph" w:styleId="Header">
    <w:name w:val="header"/>
    <w:basedOn w:val="Normal"/>
    <w:link w:val="HeaderChar"/>
    <w:uiPriority w:val="99"/>
    <w:unhideWhenUsed/>
    <w:rsid w:val="002F54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54D3"/>
  </w:style>
  <w:style w:type="paragraph" w:styleId="Footer">
    <w:name w:val="footer"/>
    <w:basedOn w:val="Normal"/>
    <w:link w:val="FooterChar"/>
    <w:uiPriority w:val="99"/>
    <w:unhideWhenUsed/>
    <w:rsid w:val="002F54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54D3"/>
  </w:style>
  <w:style w:type="paragraph" w:styleId="NoSpacing">
    <w:name w:val="No Spacing"/>
    <w:uiPriority w:val="1"/>
    <w:qFormat/>
    <w:rsid w:val="00E829E8"/>
    <w:pPr>
      <w:spacing w:after="0" w:line="279" w:lineRule="auto"/>
    </w:pPr>
    <w:rPr>
      <w:rFonts w:eastAsiaTheme="minorEastAsia"/>
      <w:kern w:val="0"/>
      <w:lang w:eastAsia="ja-JP"/>
      <w14:ligatures w14:val="none"/>
    </w:rPr>
  </w:style>
  <w:style w:type="character" w:styleId="PageNumber">
    <w:name w:val="page number"/>
    <w:basedOn w:val="DefaultParagraphFont"/>
    <w:uiPriority w:val="99"/>
    <w:semiHidden/>
    <w:unhideWhenUsed/>
    <w:rsid w:val="00E82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82990446">
      <w:bodyDiv w:val="1"/>
      <w:marLeft w:val="0"/>
      <w:marRight w:val="0"/>
      <w:marTop w:val="0"/>
      <w:marBottom w:val="0"/>
      <w:divBdr>
        <w:top w:val="none" w:sz="0" w:space="0" w:color="auto"/>
        <w:left w:val="none" w:sz="0" w:space="0" w:color="auto"/>
        <w:bottom w:val="none" w:sz="0" w:space="0" w:color="auto"/>
        <w:right w:val="none" w:sz="0" w:space="0" w:color="auto"/>
      </w:divBdr>
    </w:div>
    <w:div w:id="1231693844">
      <w:bodyDiv w:val="1"/>
      <w:marLeft w:val="0"/>
      <w:marRight w:val="0"/>
      <w:marTop w:val="0"/>
      <w:marBottom w:val="0"/>
      <w:divBdr>
        <w:top w:val="none" w:sz="0" w:space="0" w:color="auto"/>
        <w:left w:val="none" w:sz="0" w:space="0" w:color="auto"/>
        <w:bottom w:val="none" w:sz="0" w:space="0" w:color="auto"/>
        <w:right w:val="none" w:sz="0" w:space="0" w:color="auto"/>
      </w:divBdr>
    </w:div>
    <w:div w:id="1369187056">
      <w:bodyDiv w:val="1"/>
      <w:marLeft w:val="0"/>
      <w:marRight w:val="0"/>
      <w:marTop w:val="0"/>
      <w:marBottom w:val="0"/>
      <w:divBdr>
        <w:top w:val="none" w:sz="0" w:space="0" w:color="auto"/>
        <w:left w:val="none" w:sz="0" w:space="0" w:color="auto"/>
        <w:bottom w:val="none" w:sz="0" w:space="0" w:color="auto"/>
        <w:right w:val="none" w:sz="0" w:space="0" w:color="auto"/>
      </w:divBdr>
    </w:div>
    <w:div w:id="1372421697">
      <w:bodyDiv w:val="1"/>
      <w:marLeft w:val="0"/>
      <w:marRight w:val="0"/>
      <w:marTop w:val="0"/>
      <w:marBottom w:val="0"/>
      <w:divBdr>
        <w:top w:val="none" w:sz="0" w:space="0" w:color="auto"/>
        <w:left w:val="none" w:sz="0" w:space="0" w:color="auto"/>
        <w:bottom w:val="none" w:sz="0" w:space="0" w:color="auto"/>
        <w:right w:val="none" w:sz="0" w:space="0" w:color="auto"/>
      </w:divBdr>
    </w:div>
    <w:div w:id="1573196852">
      <w:bodyDiv w:val="1"/>
      <w:marLeft w:val="0"/>
      <w:marRight w:val="0"/>
      <w:marTop w:val="0"/>
      <w:marBottom w:val="0"/>
      <w:divBdr>
        <w:top w:val="none" w:sz="0" w:space="0" w:color="auto"/>
        <w:left w:val="none" w:sz="0" w:space="0" w:color="auto"/>
        <w:bottom w:val="none" w:sz="0" w:space="0" w:color="auto"/>
        <w:right w:val="none" w:sz="0" w:space="0" w:color="auto"/>
      </w:divBdr>
    </w:div>
    <w:div w:id="1684431913">
      <w:bodyDiv w:val="1"/>
      <w:marLeft w:val="0"/>
      <w:marRight w:val="0"/>
      <w:marTop w:val="0"/>
      <w:marBottom w:val="0"/>
      <w:divBdr>
        <w:top w:val="none" w:sz="0" w:space="0" w:color="auto"/>
        <w:left w:val="none" w:sz="0" w:space="0" w:color="auto"/>
        <w:bottom w:val="none" w:sz="0" w:space="0" w:color="auto"/>
        <w:right w:val="none" w:sz="0" w:space="0" w:color="auto"/>
      </w:divBdr>
    </w:div>
    <w:div w:id="1692216951">
      <w:bodyDiv w:val="1"/>
      <w:marLeft w:val="0"/>
      <w:marRight w:val="0"/>
      <w:marTop w:val="0"/>
      <w:marBottom w:val="0"/>
      <w:divBdr>
        <w:top w:val="none" w:sz="0" w:space="0" w:color="auto"/>
        <w:left w:val="none" w:sz="0" w:space="0" w:color="auto"/>
        <w:bottom w:val="none" w:sz="0" w:space="0" w:color="auto"/>
        <w:right w:val="none" w:sz="0" w:space="0" w:color="auto"/>
      </w:divBdr>
    </w:div>
    <w:div w:id="1890259809">
      <w:bodyDiv w:val="1"/>
      <w:marLeft w:val="0"/>
      <w:marRight w:val="0"/>
      <w:marTop w:val="0"/>
      <w:marBottom w:val="0"/>
      <w:divBdr>
        <w:top w:val="none" w:sz="0" w:space="0" w:color="auto"/>
        <w:left w:val="none" w:sz="0" w:space="0" w:color="auto"/>
        <w:bottom w:val="none" w:sz="0" w:space="0" w:color="auto"/>
        <w:right w:val="none" w:sz="0" w:space="0" w:color="auto"/>
      </w:divBdr>
    </w:div>
    <w:div w:id="2068868738">
      <w:bodyDiv w:val="1"/>
      <w:marLeft w:val="0"/>
      <w:marRight w:val="0"/>
      <w:marTop w:val="0"/>
      <w:marBottom w:val="0"/>
      <w:divBdr>
        <w:top w:val="none" w:sz="0" w:space="0" w:color="auto"/>
        <w:left w:val="none" w:sz="0" w:space="0" w:color="auto"/>
        <w:bottom w:val="none" w:sz="0" w:space="0" w:color="auto"/>
        <w:right w:val="none" w:sz="0" w:space="0" w:color="auto"/>
      </w:divBdr>
    </w:div>
    <w:div w:id="2075737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system/files/2022-12/Supplementary%20guidance%20-%20learners%20with%20additional%20learning%20needs%20%28ALN%29_0.pdf" TargetMode="External"/><Relationship Id="rId18" Type="http://schemas.openxmlformats.org/officeDocument/2006/relationships/hyperlink" Target="https://www.gov.uk/government/publications/early-years-foundation-stage-framework--2" TargetMode="External"/><Relationship Id="rId26" Type="http://schemas.openxmlformats.org/officeDocument/2006/relationships/hyperlink" Target="https://www.penderynpri.cymru/attachments/download.asp?file=177" TargetMode="External"/><Relationship Id="rId39" Type="http://schemas.openxmlformats.org/officeDocument/2006/relationships/hyperlink" Target="https://hwb.gov.wales/api/storage/1f581142-6b91-41e4-845d-3d6c7765df20/a-curriculum-for-funded-non-maintained-nursery-settings.pdf" TargetMode="External"/><Relationship Id="rId21" Type="http://schemas.openxmlformats.org/officeDocument/2006/relationships/hyperlink" Target="https://www.gov.uk/government/publications/working-together-to-safeguard-children--2" TargetMode="External"/><Relationship Id="rId34" Type="http://schemas.openxmlformats.org/officeDocument/2006/relationships/hyperlink" Target="https://sbuhb.nhs.wales/community-primary-care/nutrition-skills-for-life" TargetMode="External"/><Relationship Id="rId42" Type="http://schemas.openxmlformats.org/officeDocument/2006/relationships/header" Target="header1.xml"/><Relationship Id="rId7" Type="http://schemas.openxmlformats.org/officeDocument/2006/relationships/hyperlink" Target="https://doi.org/10.4135/9781473957688.n9" TargetMode="External"/><Relationship Id="rId2" Type="http://schemas.openxmlformats.org/officeDocument/2006/relationships/styles" Target="styles.xml"/><Relationship Id="rId16" Type="http://schemas.openxmlformats.org/officeDocument/2006/relationships/hyperlink" Target="https://forestschoolassociation.org/" TargetMode="External"/><Relationship Id="rId29" Type="http://schemas.openxmlformats.org/officeDocument/2006/relationships/hyperlink" Target="https://phw.nhs.wales/topics/adverse-childhood-experienc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ducationendowmentfoundation.org.uk/education-evidence/teaching-learning-toolkit/oral-language-interventions" TargetMode="External"/><Relationship Id="rId24" Type="http://schemas.openxmlformats.org/officeDocument/2006/relationships/hyperlink" Target="https://www.nationalcrimeagency.gov.uk/what-we-do/crime-threats/drug-trafficking/county-lines" TargetMode="External"/><Relationship Id="rId32" Type="http://schemas.openxmlformats.org/officeDocument/2006/relationships/hyperlink" Target="https://www.snapcymru.org/get-support/idps/" TargetMode="External"/><Relationship Id="rId37" Type="http://schemas.openxmlformats.org/officeDocument/2006/relationships/hyperlink" Target="https://www.gov.wales/sites/default/files/publications/2025-09/national-minimum-standards-for-regulated-childcare.pdf" TargetMode="External"/><Relationship Id="rId40" Type="http://schemas.openxmlformats.org/officeDocument/2006/relationships/hyperlink" Target="https://www.gov.wales/speech-language-and-communication-guidance"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forestschoolassociation.org/" TargetMode="External"/><Relationship Id="rId23" Type="http://schemas.openxmlformats.org/officeDocument/2006/relationships/hyperlink" Target="https://www.vlebooks.com" TargetMode="External"/><Relationship Id="rId28" Type="http://schemas.openxmlformats.org/officeDocument/2006/relationships/hyperlink" Target="https://learning.nspcc.org.uk/research-resources/schools/keeping-children-safe-in-education-caspar-briefing" TargetMode="External"/><Relationship Id="rId36" Type="http://schemas.openxmlformats.org/officeDocument/2006/relationships/hyperlink" Target="https://www.gov.uk/guidance/data-protection-in-schools" TargetMode="External"/><Relationship Id="rId10" Type="http://schemas.openxmlformats.org/officeDocument/2006/relationships/hyperlink" Target="https://www.gov.uk/government/publications/keeping-children-safe-in-education--2" TargetMode="External"/><Relationship Id="rId19" Type="http://schemas.openxmlformats.org/officeDocument/2006/relationships/hyperlink" Target="https://www.legislation.gov.uk/ukpga/1989/41/contents" TargetMode="External"/><Relationship Id="rId31" Type="http://schemas.openxmlformats.org/officeDocument/2006/relationships/hyperlink" Target="https://www.rcslt.org/news/rcslt-calls-for-action-on-workforce-issues-impacting-the-early-years-system/" TargetMode="External"/><Relationship Id="rId44"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gov.uk/government/publications/prevent-duty-guidance" TargetMode="External"/><Relationship Id="rId14" Type="http://schemas.openxmlformats.org/officeDocument/2006/relationships/hyperlink" Target="https://www.food.gov.uk/business-guidance/safer-food-better-business-sfbb" TargetMode="External"/><Relationship Id="rId22" Type="http://schemas.openxmlformats.org/officeDocument/2006/relationships/hyperlink" Target="https://hwb.gov.wales/playlists/view/1861e243-7489-4344-b42e-b5f1f703933d/en/1" TargetMode="External"/><Relationship Id="rId27" Type="http://schemas.openxmlformats.org/officeDocument/2006/relationships/hyperlink" Target="https://learning.nspcc.org.uk/" TargetMode="External"/><Relationship Id="rId30" Type="http://schemas.openxmlformats.org/officeDocument/2006/relationships/hyperlink" Target="https://www.rcslt.org/wp-content/uploads/2021/10/RCSLT-submission-Clearing-the-backlog-caused-by-the-pandemic.pdf" TargetMode="External"/><Relationship Id="rId35" Type="http://schemas.openxmlformats.org/officeDocument/2006/relationships/hyperlink" Target="https://swansea.gov.uk/article/21509/ALN---Individual-Development-Plan-IDP" TargetMode="External"/><Relationship Id="rId43" Type="http://schemas.openxmlformats.org/officeDocument/2006/relationships/footer" Target="footer1.xml"/><Relationship Id="rId8" Type="http://schemas.openxmlformats.org/officeDocument/2006/relationships/hyperlink" Target="https://www.careinspectorate.wales/sites/default/files/2022-10/221010-Supplementary-guidance-for-inspecting-Additional-Learning-Needs-in-non-maintained-settings-en.pdf" TargetMode="External"/><Relationship Id="rId3" Type="http://schemas.openxmlformats.org/officeDocument/2006/relationships/settings" Target="settings.xml"/><Relationship Id="rId12" Type="http://schemas.openxmlformats.org/officeDocument/2006/relationships/hyperlink" Target="https://www.estyn.gov.wales/" TargetMode="External"/><Relationship Id="rId17" Type="http://schemas.openxmlformats.org/officeDocument/2006/relationships/hyperlink" Target="https://www.gov.uk/government/publications/health-protection-in-schools-and-other-childcare-facilities/preventing-and-controlling-infections" TargetMode="External"/><Relationship Id="rId25" Type="http://schemas.openxmlformats.org/officeDocument/2006/relationships/hyperlink" Target="https://www.hey.nhs.uk/patient-leaflet/hand-hygiene-information/" TargetMode="External"/><Relationship Id="rId33" Type="http://schemas.openxmlformats.org/officeDocument/2006/relationships/hyperlink" Target="https://safeguarding.wales/" TargetMode="External"/><Relationship Id="rId38" Type="http://schemas.openxmlformats.org/officeDocument/2006/relationships/hyperlink" Target="https://hwb.gov.wales/curriculum-for-wales/curriculum-for-funded-non-maintained-nursery-settings" TargetMode="External"/><Relationship Id="rId46" Type="http://schemas.openxmlformats.org/officeDocument/2006/relationships/theme" Target="theme/theme1.xml"/><Relationship Id="rId20" Type="http://schemas.openxmlformats.org/officeDocument/2006/relationships/hyperlink" Target="https://www.hse.gov.uk/legislation/hswa.htm" TargetMode="External"/><Relationship Id="rId41" Type="http://schemas.openxmlformats.org/officeDocument/2006/relationships/hyperlink" Target="https://www.gov.wales/sites/default/files/publications/2024-09/section-4-standards-guidelines-and-menu-planning.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3740</Words>
  <Characters>21319</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Norman (2305134)</dc:creator>
  <cp:keywords/>
  <dc:description/>
  <cp:lastModifiedBy>Sophie Norman (2305134)</cp:lastModifiedBy>
  <cp:revision>2</cp:revision>
  <cp:lastPrinted>2025-11-24T12:34:00Z</cp:lastPrinted>
  <dcterms:created xsi:type="dcterms:W3CDTF">2025-11-25T12:41:00Z</dcterms:created>
  <dcterms:modified xsi:type="dcterms:W3CDTF">2025-11-25T12:41:00Z</dcterms:modified>
</cp:coreProperties>
</file>