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28" w14:textId="77777777" w:rsidR="00B76D93" w:rsidRDefault="00154038" w:rsidP="005D1E08">
      <w:pPr>
        <w:spacing w:line="240" w:lineRule="auto"/>
        <w:jc w:val="right"/>
        <w:rPr>
          <w:b/>
          <w:sz w:val="24"/>
          <w:szCs w:val="24"/>
        </w:rPr>
      </w:pPr>
      <w:bookmarkStart w:id="0" w:name="_GoBack"/>
      <w:bookmarkEnd w:id="0"/>
      <w:r>
        <w:rPr>
          <w:b/>
          <w:sz w:val="24"/>
          <w:szCs w:val="24"/>
        </w:rPr>
        <w:t>Craig Wadley</w:t>
      </w:r>
    </w:p>
    <w:p w14:paraId="00000029" w14:textId="77777777" w:rsidR="00B76D93" w:rsidRDefault="00154038" w:rsidP="005D1E08">
      <w:pPr>
        <w:spacing w:line="240" w:lineRule="auto"/>
        <w:jc w:val="right"/>
        <w:rPr>
          <w:b/>
          <w:color w:val="201F1E"/>
          <w:sz w:val="21"/>
          <w:szCs w:val="21"/>
        </w:rPr>
      </w:pPr>
      <w:r>
        <w:rPr>
          <w:b/>
          <w:color w:val="201F1E"/>
          <w:sz w:val="21"/>
          <w:szCs w:val="21"/>
        </w:rPr>
        <w:t>Student ID 2113457</w:t>
      </w:r>
    </w:p>
    <w:p w14:paraId="0000002A" w14:textId="77777777" w:rsidR="00B76D93" w:rsidRDefault="00154038" w:rsidP="005D1E08">
      <w:pPr>
        <w:pBdr>
          <w:top w:val="nil"/>
          <w:left w:val="nil"/>
          <w:bottom w:val="nil"/>
          <w:right w:val="nil"/>
          <w:between w:val="nil"/>
        </w:pBdr>
        <w:spacing w:line="240" w:lineRule="auto"/>
        <w:jc w:val="right"/>
        <w:rPr>
          <w:b/>
          <w:color w:val="201F1E"/>
          <w:sz w:val="21"/>
          <w:szCs w:val="21"/>
        </w:rPr>
      </w:pPr>
      <w:r>
        <w:rPr>
          <w:b/>
          <w:color w:val="201F1E"/>
          <w:sz w:val="21"/>
          <w:szCs w:val="21"/>
        </w:rPr>
        <w:t>University of Wales Trinity Saint David</w:t>
      </w:r>
    </w:p>
    <w:p w14:paraId="0000002B" w14:textId="77777777" w:rsidR="00B76D93" w:rsidRDefault="00154038" w:rsidP="005D1E08">
      <w:pPr>
        <w:pBdr>
          <w:top w:val="nil"/>
          <w:left w:val="nil"/>
          <w:bottom w:val="nil"/>
          <w:right w:val="nil"/>
          <w:between w:val="nil"/>
        </w:pBdr>
        <w:spacing w:line="240" w:lineRule="auto"/>
        <w:jc w:val="right"/>
        <w:rPr>
          <w:b/>
          <w:color w:val="201F1E"/>
          <w:sz w:val="21"/>
          <w:szCs w:val="21"/>
        </w:rPr>
      </w:pPr>
      <w:r>
        <w:rPr>
          <w:b/>
          <w:color w:val="201F1E"/>
          <w:sz w:val="21"/>
          <w:szCs w:val="21"/>
        </w:rPr>
        <w:t>13th December 2022</w:t>
      </w:r>
    </w:p>
    <w:p w14:paraId="0000002C" w14:textId="77777777" w:rsidR="00B76D93" w:rsidRDefault="00154038" w:rsidP="005D1E08">
      <w:pPr>
        <w:pBdr>
          <w:top w:val="nil"/>
          <w:left w:val="nil"/>
          <w:bottom w:val="nil"/>
          <w:right w:val="nil"/>
          <w:between w:val="nil"/>
        </w:pBdr>
        <w:spacing w:line="240" w:lineRule="auto"/>
        <w:jc w:val="right"/>
        <w:rPr>
          <w:b/>
          <w:sz w:val="26"/>
          <w:szCs w:val="26"/>
          <w:shd w:val="clear" w:color="auto" w:fill="EAD1DC"/>
        </w:rPr>
      </w:pPr>
      <w:r>
        <w:rPr>
          <w:b/>
          <w:color w:val="201F1E"/>
          <w:sz w:val="21"/>
          <w:szCs w:val="21"/>
        </w:rPr>
        <w:t>Word Count = 1098</w:t>
      </w:r>
    </w:p>
    <w:p w14:paraId="0000002D" w14:textId="77777777" w:rsidR="00B76D93" w:rsidRDefault="00B76D93">
      <w:pPr>
        <w:rPr>
          <w:b/>
          <w:sz w:val="26"/>
          <w:szCs w:val="26"/>
          <w:shd w:val="clear" w:color="auto" w:fill="EAD1DC"/>
        </w:rPr>
      </w:pPr>
    </w:p>
    <w:p w14:paraId="00000036" w14:textId="77777777" w:rsidR="00B76D93" w:rsidRDefault="00154038">
      <w:pPr>
        <w:rPr>
          <w:sz w:val="24"/>
          <w:szCs w:val="24"/>
        </w:rPr>
      </w:pPr>
      <w:r>
        <w:rPr>
          <w:sz w:val="24"/>
          <w:szCs w:val="24"/>
        </w:rPr>
        <w:t>A PESTLE analysis ‘studies the key external factors (Political, Economic, Sociological, Technological, Legal and Environmental) that influence an organisation’ - (CIPD, 2021). It gives an organisation a holistic view of the external environment in order to</w:t>
      </w:r>
      <w:r>
        <w:rPr>
          <w:sz w:val="24"/>
          <w:szCs w:val="24"/>
        </w:rPr>
        <w:t xml:space="preserve"> consider and plan accordingly. </w:t>
      </w:r>
    </w:p>
    <w:p w14:paraId="00000037" w14:textId="77777777" w:rsidR="00B76D93" w:rsidRDefault="00B76D93">
      <w:pPr>
        <w:rPr>
          <w:sz w:val="24"/>
          <w:szCs w:val="24"/>
        </w:rPr>
      </w:pPr>
    </w:p>
    <w:p w14:paraId="00000038" w14:textId="77777777" w:rsidR="00B76D93" w:rsidRDefault="00154038">
      <w:pPr>
        <w:rPr>
          <w:sz w:val="24"/>
          <w:szCs w:val="24"/>
        </w:rPr>
      </w:pPr>
      <w:r>
        <w:rPr>
          <w:sz w:val="24"/>
          <w:szCs w:val="24"/>
        </w:rPr>
        <w:t xml:space="preserve">Based on the PEST (political, economic, social and technological) analysis common from the 1980s </w:t>
      </w:r>
      <w:proofErr w:type="gramStart"/>
      <w:r>
        <w:rPr>
          <w:sz w:val="24"/>
          <w:szCs w:val="24"/>
        </w:rPr>
        <w:t>onwards .</w:t>
      </w:r>
      <w:proofErr w:type="gramEnd"/>
      <w:r>
        <w:rPr>
          <w:sz w:val="24"/>
          <w:szCs w:val="24"/>
        </w:rPr>
        <w:t xml:space="preserve"> PESTLE expands on this with the Political and Legal factors analysed separately plus the Environment factor.  This </w:t>
      </w:r>
      <w:r>
        <w:rPr>
          <w:sz w:val="24"/>
          <w:szCs w:val="24"/>
        </w:rPr>
        <w:t xml:space="preserve">showed a growing awareness of environmental issues such as global warming. </w:t>
      </w:r>
      <w:proofErr w:type="gramStart"/>
      <w:r>
        <w:rPr>
          <w:sz w:val="24"/>
          <w:szCs w:val="24"/>
        </w:rPr>
        <w:t>(Kew, 2016).</w:t>
      </w:r>
      <w:proofErr w:type="gramEnd"/>
      <w:r>
        <w:rPr>
          <w:sz w:val="24"/>
          <w:szCs w:val="24"/>
        </w:rPr>
        <w:t xml:space="preserve"> PESTLE aims to cover ‘issues that could significantly affect the strategic development of a firm.’(Law, 2016)</w:t>
      </w:r>
    </w:p>
    <w:p w14:paraId="00000039" w14:textId="77777777" w:rsidR="00B76D93" w:rsidRDefault="00B76D93">
      <w:pPr>
        <w:rPr>
          <w:sz w:val="24"/>
          <w:szCs w:val="24"/>
        </w:rPr>
      </w:pPr>
    </w:p>
    <w:p w14:paraId="0000003A" w14:textId="77777777" w:rsidR="00B76D93" w:rsidRDefault="00154038">
      <w:pPr>
        <w:rPr>
          <w:sz w:val="20"/>
          <w:szCs w:val="20"/>
          <w:highlight w:val="white"/>
        </w:rPr>
      </w:pPr>
      <w:r>
        <w:rPr>
          <w:sz w:val="24"/>
          <w:szCs w:val="24"/>
        </w:rPr>
        <w:t xml:space="preserve">PESTLE analysis can be used to </w:t>
      </w:r>
      <w:proofErr w:type="gramStart"/>
      <w:r>
        <w:rPr>
          <w:sz w:val="24"/>
          <w:szCs w:val="24"/>
        </w:rPr>
        <w:t>support  processes</w:t>
      </w:r>
      <w:proofErr w:type="gramEnd"/>
      <w:r>
        <w:rPr>
          <w:sz w:val="24"/>
          <w:szCs w:val="24"/>
        </w:rPr>
        <w:t xml:space="preserve"> and pla</w:t>
      </w:r>
      <w:r>
        <w:rPr>
          <w:sz w:val="24"/>
          <w:szCs w:val="24"/>
        </w:rPr>
        <w:t>ns including those conducted by the HR function including:</w:t>
      </w:r>
    </w:p>
    <w:p w14:paraId="0000003B" w14:textId="77777777" w:rsidR="00B76D93" w:rsidRDefault="00B76D93">
      <w:pPr>
        <w:rPr>
          <w:sz w:val="20"/>
          <w:szCs w:val="20"/>
          <w:highlight w:val="white"/>
        </w:rPr>
      </w:pPr>
    </w:p>
    <w:p w14:paraId="0000003C" w14:textId="77777777" w:rsidR="00B76D93" w:rsidRDefault="00154038">
      <w:pPr>
        <w:rPr>
          <w:b/>
          <w:sz w:val="24"/>
          <w:szCs w:val="24"/>
          <w:highlight w:val="white"/>
        </w:rPr>
      </w:pPr>
      <w:r>
        <w:rPr>
          <w:b/>
          <w:sz w:val="24"/>
          <w:szCs w:val="24"/>
          <w:highlight w:val="white"/>
        </w:rPr>
        <w:t xml:space="preserve">Strategic business planning - </w:t>
      </w:r>
    </w:p>
    <w:p w14:paraId="0000003D" w14:textId="77777777" w:rsidR="00B76D93" w:rsidRDefault="00154038">
      <w:pPr>
        <w:rPr>
          <w:sz w:val="20"/>
          <w:szCs w:val="20"/>
          <w:highlight w:val="white"/>
        </w:rPr>
      </w:pPr>
      <w:r>
        <w:rPr>
          <w:sz w:val="24"/>
          <w:szCs w:val="24"/>
        </w:rPr>
        <w:t>A PESTLE analysis helps to provide relevant information to understand the businesses current direction risks and opportunities from the external environment. They su</w:t>
      </w:r>
      <w:r>
        <w:rPr>
          <w:sz w:val="24"/>
          <w:szCs w:val="24"/>
        </w:rPr>
        <w:t xml:space="preserve">pport businesses success with “a comprehensive strategic analysis to understand the business and its surrounding circumstances to determine the opportunities and threats and other potential impacts on the organisation.” (McKee, </w:t>
      </w:r>
      <w:proofErr w:type="gramStart"/>
      <w:r>
        <w:rPr>
          <w:sz w:val="24"/>
          <w:szCs w:val="24"/>
        </w:rPr>
        <w:t>J. ,2022</w:t>
      </w:r>
      <w:proofErr w:type="gramEnd"/>
      <w:r>
        <w:rPr>
          <w:sz w:val="24"/>
          <w:szCs w:val="24"/>
        </w:rPr>
        <w:t xml:space="preserve">) </w:t>
      </w:r>
    </w:p>
    <w:p w14:paraId="0000003E" w14:textId="77777777" w:rsidR="00B76D93" w:rsidRDefault="00B76D93">
      <w:pPr>
        <w:rPr>
          <w:sz w:val="20"/>
          <w:szCs w:val="20"/>
          <w:shd w:val="clear" w:color="auto" w:fill="FFF2CC"/>
        </w:rPr>
      </w:pPr>
    </w:p>
    <w:p w14:paraId="0000003F" w14:textId="77777777" w:rsidR="00B76D93" w:rsidRDefault="00154038">
      <w:pPr>
        <w:rPr>
          <w:sz w:val="24"/>
          <w:szCs w:val="24"/>
          <w:highlight w:val="white"/>
        </w:rPr>
      </w:pPr>
      <w:r>
        <w:rPr>
          <w:b/>
          <w:sz w:val="24"/>
          <w:szCs w:val="24"/>
          <w:highlight w:val="white"/>
        </w:rPr>
        <w:t>Organisational c</w:t>
      </w:r>
      <w:r>
        <w:rPr>
          <w:b/>
          <w:sz w:val="24"/>
          <w:szCs w:val="24"/>
          <w:highlight w:val="white"/>
        </w:rPr>
        <w:t>hange -</w:t>
      </w:r>
    </w:p>
    <w:p w14:paraId="00000040" w14:textId="05CC31E0" w:rsidR="00B76D93" w:rsidRDefault="00154038">
      <w:pPr>
        <w:rPr>
          <w:sz w:val="20"/>
          <w:szCs w:val="20"/>
          <w:highlight w:val="white"/>
        </w:rPr>
      </w:pPr>
      <w:r>
        <w:rPr>
          <w:sz w:val="24"/>
          <w:szCs w:val="24"/>
        </w:rPr>
        <w:t>PESTLE supports and gives understanding of the context around change to ‘understand opportunities and threats around labour changes, such as skills shortages or c</w:t>
      </w:r>
      <w:r w:rsidR="00FD2071">
        <w:rPr>
          <w:sz w:val="24"/>
          <w:szCs w:val="24"/>
        </w:rPr>
        <w:t>urrent workforce capabilities</w:t>
      </w:r>
      <w:proofErr w:type="gramStart"/>
      <w:r w:rsidR="00FD2071">
        <w:rPr>
          <w:sz w:val="24"/>
          <w:szCs w:val="24"/>
        </w:rPr>
        <w:t>.(</w:t>
      </w:r>
      <w:proofErr w:type="gramEnd"/>
      <w:r w:rsidR="00FD2071">
        <w:rPr>
          <w:sz w:val="24"/>
          <w:szCs w:val="24"/>
        </w:rPr>
        <w:t xml:space="preserve">Battista, </w:t>
      </w:r>
      <w:r>
        <w:rPr>
          <w:sz w:val="24"/>
          <w:szCs w:val="24"/>
        </w:rPr>
        <w:t>2021)</w:t>
      </w:r>
    </w:p>
    <w:p w14:paraId="00000041" w14:textId="77777777" w:rsidR="00B76D93" w:rsidRDefault="00B76D93">
      <w:pPr>
        <w:rPr>
          <w:sz w:val="20"/>
          <w:szCs w:val="20"/>
          <w:highlight w:val="white"/>
        </w:rPr>
      </w:pPr>
    </w:p>
    <w:p w14:paraId="00000042" w14:textId="77777777" w:rsidR="00B76D93" w:rsidRDefault="00154038">
      <w:pPr>
        <w:rPr>
          <w:b/>
          <w:sz w:val="24"/>
          <w:szCs w:val="24"/>
          <w:shd w:val="clear" w:color="auto" w:fill="FFF2CC"/>
        </w:rPr>
      </w:pPr>
      <w:r>
        <w:rPr>
          <w:b/>
          <w:sz w:val="24"/>
          <w:szCs w:val="24"/>
          <w:highlight w:val="white"/>
        </w:rPr>
        <w:t xml:space="preserve">People strategies, reports and projects </w:t>
      </w:r>
      <w:r>
        <w:rPr>
          <w:b/>
          <w:sz w:val="24"/>
          <w:szCs w:val="24"/>
          <w:highlight w:val="white"/>
        </w:rPr>
        <w:t>-</w:t>
      </w:r>
    </w:p>
    <w:p w14:paraId="00000043" w14:textId="77777777" w:rsidR="00B76D93" w:rsidRDefault="00154038">
      <w:pPr>
        <w:rPr>
          <w:sz w:val="24"/>
          <w:szCs w:val="24"/>
        </w:rPr>
      </w:pPr>
      <w:r>
        <w:rPr>
          <w:sz w:val="24"/>
          <w:szCs w:val="24"/>
        </w:rPr>
        <w:t>A PESTLE analysis can be used by HR to look eternally. It ‘can be helpful to examine the company's and HR department's past and current situations’ as ‘Looking to the future is essential when creating an annual HR plan.’ (Brome, 2021)</w:t>
      </w:r>
    </w:p>
    <w:p w14:paraId="00000044" w14:textId="77777777" w:rsidR="00B76D93" w:rsidRDefault="00B76D93">
      <w:pPr>
        <w:rPr>
          <w:sz w:val="24"/>
          <w:szCs w:val="24"/>
        </w:rPr>
      </w:pPr>
    </w:p>
    <w:p w14:paraId="00000045" w14:textId="77777777" w:rsidR="00B76D93" w:rsidRDefault="00154038">
      <w:pPr>
        <w:rPr>
          <w:sz w:val="24"/>
          <w:szCs w:val="24"/>
        </w:rPr>
      </w:pPr>
      <w:r>
        <w:rPr>
          <w:sz w:val="24"/>
          <w:szCs w:val="24"/>
        </w:rPr>
        <w:t xml:space="preserve">There are several </w:t>
      </w:r>
      <w:r>
        <w:rPr>
          <w:sz w:val="24"/>
          <w:szCs w:val="24"/>
        </w:rPr>
        <w:t xml:space="preserve">advantages to the PESTLE model including its simple framework and promoting the development of strategic thinking. Disadvantages include </w:t>
      </w:r>
      <w:proofErr w:type="gramStart"/>
      <w:r>
        <w:rPr>
          <w:sz w:val="24"/>
          <w:szCs w:val="24"/>
        </w:rPr>
        <w:t>it’s</w:t>
      </w:r>
      <w:proofErr w:type="gramEnd"/>
      <w:r>
        <w:rPr>
          <w:sz w:val="24"/>
          <w:szCs w:val="24"/>
        </w:rPr>
        <w:t xml:space="preserve"> use to support decision-making without relevant/sufficient information. Analysis needs to be carried out on a regu</w:t>
      </w:r>
      <w:r>
        <w:rPr>
          <w:sz w:val="24"/>
          <w:szCs w:val="24"/>
        </w:rPr>
        <w:t>lar basis to be effective. (CIPD, 2021)</w:t>
      </w:r>
    </w:p>
    <w:p w14:paraId="00000046" w14:textId="77777777" w:rsidR="00B76D93" w:rsidRDefault="00B76D93">
      <w:pPr>
        <w:rPr>
          <w:sz w:val="24"/>
          <w:szCs w:val="24"/>
        </w:rPr>
      </w:pPr>
    </w:p>
    <w:p w14:paraId="00000047" w14:textId="4BDC675C" w:rsidR="00B76D93" w:rsidRDefault="00154038">
      <w:pPr>
        <w:rPr>
          <w:color w:val="4A4A4A"/>
          <w:sz w:val="21"/>
          <w:szCs w:val="21"/>
          <w:highlight w:val="white"/>
        </w:rPr>
      </w:pPr>
      <w:proofErr w:type="gramStart"/>
      <w:r>
        <w:rPr>
          <w:sz w:val="24"/>
          <w:szCs w:val="24"/>
        </w:rPr>
        <w:lastRenderedPageBreak/>
        <w:t>Whilst there are other models such as Porter's 5 Forces (Porter, 1980).</w:t>
      </w:r>
      <w:proofErr w:type="gramEnd"/>
      <w:r>
        <w:rPr>
          <w:sz w:val="24"/>
          <w:szCs w:val="24"/>
        </w:rPr>
        <w:t xml:space="preserve"> PESTLE focuses less on competitors and should be used in conjunction with other analytical tools such as the above and SWOT analysis (</w:t>
      </w:r>
      <w:r w:rsidR="003F6FB6">
        <w:rPr>
          <w:sz w:val="24"/>
          <w:szCs w:val="24"/>
        </w:rPr>
        <w:t>Wilson</w:t>
      </w:r>
      <w:r>
        <w:rPr>
          <w:sz w:val="24"/>
          <w:szCs w:val="24"/>
        </w:rPr>
        <w:t>, 202</w:t>
      </w:r>
      <w:r>
        <w:rPr>
          <w:sz w:val="24"/>
          <w:szCs w:val="24"/>
        </w:rPr>
        <w:t xml:space="preserve">1) for cleaner understanding. </w:t>
      </w:r>
    </w:p>
    <w:p w14:paraId="00000048" w14:textId="77777777" w:rsidR="00B76D93" w:rsidRDefault="00B76D93">
      <w:pPr>
        <w:rPr>
          <w:b/>
          <w:u w:val="single"/>
        </w:rPr>
      </w:pPr>
    </w:p>
    <w:p w14:paraId="00000049" w14:textId="77777777" w:rsidR="00B76D93" w:rsidRDefault="00154038">
      <w:pPr>
        <w:rPr>
          <w:b/>
          <w:sz w:val="24"/>
          <w:szCs w:val="24"/>
          <w:u w:val="single"/>
        </w:rPr>
      </w:pPr>
      <w:r>
        <w:rPr>
          <w:b/>
          <w:sz w:val="24"/>
          <w:szCs w:val="24"/>
          <w:u w:val="single"/>
        </w:rPr>
        <w:t>Political</w:t>
      </w:r>
    </w:p>
    <w:p w14:paraId="0000004A" w14:textId="61760A83" w:rsidR="00B76D93" w:rsidRDefault="00154038">
      <w:pPr>
        <w:rPr>
          <w:sz w:val="24"/>
          <w:szCs w:val="24"/>
        </w:rPr>
      </w:pPr>
      <w:r>
        <w:rPr>
          <w:sz w:val="24"/>
          <w:szCs w:val="24"/>
        </w:rPr>
        <w:t>Political factors cover the extent that the government may affect the organisation.</w:t>
      </w:r>
      <w:r w:rsidR="003F6FB6">
        <w:rPr>
          <w:sz w:val="24"/>
          <w:szCs w:val="24"/>
        </w:rPr>
        <w:t xml:space="preserve"> </w:t>
      </w:r>
      <w:r>
        <w:rPr>
          <w:sz w:val="24"/>
          <w:szCs w:val="24"/>
        </w:rPr>
        <w:t>This may include government policy, political stability and various requirements covering many areas including education and health</w:t>
      </w:r>
      <w:r>
        <w:rPr>
          <w:sz w:val="24"/>
          <w:szCs w:val="24"/>
        </w:rPr>
        <w:t>.</w:t>
      </w:r>
    </w:p>
    <w:p w14:paraId="0000004B" w14:textId="77777777" w:rsidR="00B76D93" w:rsidRDefault="00B76D93">
      <w:pPr>
        <w:rPr>
          <w:sz w:val="24"/>
          <w:szCs w:val="24"/>
        </w:rPr>
      </w:pPr>
    </w:p>
    <w:p w14:paraId="0000004C" w14:textId="5913C0DC" w:rsidR="00B76D93" w:rsidRDefault="00154038">
      <w:pPr>
        <w:rPr>
          <w:sz w:val="24"/>
          <w:szCs w:val="24"/>
        </w:rPr>
      </w:pPr>
      <w:r>
        <w:rPr>
          <w:sz w:val="24"/>
          <w:szCs w:val="24"/>
        </w:rPr>
        <w:t>For instance Brexit has had a significant impact on businesses over the past 24 months in particular in recruitment of the ‘types of roles that lower-skilled EU nationals would have traditionally been free to fill’ (</w:t>
      </w:r>
      <w:r w:rsidR="000A025C" w:rsidRPr="000A025C">
        <w:rPr>
          <w:sz w:val="24"/>
          <w:szCs w:val="24"/>
        </w:rPr>
        <w:t>Ali</w:t>
      </w:r>
      <w:r>
        <w:rPr>
          <w:sz w:val="24"/>
          <w:szCs w:val="24"/>
        </w:rPr>
        <w:t xml:space="preserve">, 2021). </w:t>
      </w:r>
    </w:p>
    <w:p w14:paraId="0000004D" w14:textId="77777777" w:rsidR="00B76D93" w:rsidRDefault="00B76D93">
      <w:pPr>
        <w:rPr>
          <w:sz w:val="24"/>
          <w:szCs w:val="24"/>
        </w:rPr>
      </w:pPr>
    </w:p>
    <w:p w14:paraId="0000004E" w14:textId="77777777" w:rsidR="00B76D93" w:rsidRDefault="00154038">
      <w:pPr>
        <w:rPr>
          <w:sz w:val="24"/>
          <w:szCs w:val="24"/>
        </w:rPr>
      </w:pPr>
      <w:r>
        <w:rPr>
          <w:sz w:val="24"/>
          <w:szCs w:val="24"/>
        </w:rPr>
        <w:t>When cond</w:t>
      </w:r>
      <w:r>
        <w:rPr>
          <w:sz w:val="24"/>
          <w:szCs w:val="24"/>
        </w:rPr>
        <w:t xml:space="preserve">ucting a PESTLE analysis a business which employs workers from overseas may need to consider changing visa requirements for various countries. </w:t>
      </w:r>
    </w:p>
    <w:p w14:paraId="0000004F" w14:textId="77777777" w:rsidR="00B76D93" w:rsidRDefault="00B76D93">
      <w:pPr>
        <w:rPr>
          <w:sz w:val="24"/>
          <w:szCs w:val="24"/>
        </w:rPr>
      </w:pPr>
    </w:p>
    <w:p w14:paraId="00000050" w14:textId="77777777" w:rsidR="00B76D93" w:rsidRDefault="00154038">
      <w:pPr>
        <w:rPr>
          <w:sz w:val="20"/>
          <w:szCs w:val="20"/>
          <w:highlight w:val="white"/>
        </w:rPr>
      </w:pPr>
      <w:r>
        <w:rPr>
          <w:sz w:val="24"/>
          <w:szCs w:val="24"/>
        </w:rPr>
        <w:t>Recently the UK has been unstable politically with three separate prime ministers in 2 months (BBC, 2022). This</w:t>
      </w:r>
      <w:r>
        <w:rPr>
          <w:sz w:val="24"/>
          <w:szCs w:val="24"/>
        </w:rPr>
        <w:t xml:space="preserve"> ‘directly led to a fall in confidence and an increase in costs’ according to many business executives (Financial Times. 2022).</w:t>
      </w:r>
    </w:p>
    <w:p w14:paraId="00000051" w14:textId="77777777" w:rsidR="00B76D93" w:rsidRDefault="00B76D93">
      <w:pPr>
        <w:rPr>
          <w:sz w:val="20"/>
          <w:szCs w:val="20"/>
          <w:shd w:val="clear" w:color="auto" w:fill="FFE599"/>
        </w:rPr>
      </w:pPr>
    </w:p>
    <w:p w14:paraId="00000052" w14:textId="77777777" w:rsidR="00B76D93" w:rsidRDefault="00154038">
      <w:pPr>
        <w:rPr>
          <w:b/>
          <w:sz w:val="24"/>
          <w:szCs w:val="24"/>
          <w:u w:val="single"/>
        </w:rPr>
      </w:pPr>
      <w:r>
        <w:rPr>
          <w:b/>
          <w:sz w:val="24"/>
          <w:szCs w:val="24"/>
          <w:u w:val="single"/>
        </w:rPr>
        <w:t>Economic</w:t>
      </w:r>
    </w:p>
    <w:p w14:paraId="00000053" w14:textId="77777777" w:rsidR="00B76D93" w:rsidRDefault="00154038">
      <w:pPr>
        <w:rPr>
          <w:sz w:val="24"/>
          <w:szCs w:val="24"/>
        </w:rPr>
      </w:pPr>
      <w:r>
        <w:rPr>
          <w:sz w:val="24"/>
          <w:szCs w:val="24"/>
        </w:rPr>
        <w:t xml:space="preserve">Economic factors to consider can cover economic growth/decline, </w:t>
      </w:r>
      <w:proofErr w:type="spellStart"/>
      <w:r>
        <w:rPr>
          <w:sz w:val="24"/>
          <w:szCs w:val="24"/>
        </w:rPr>
        <w:t>rising</w:t>
      </w:r>
      <w:proofErr w:type="spellEnd"/>
      <w:r>
        <w:rPr>
          <w:sz w:val="24"/>
          <w:szCs w:val="24"/>
        </w:rPr>
        <w:t xml:space="preserve"> or </w:t>
      </w:r>
      <w:proofErr w:type="gramStart"/>
      <w:r>
        <w:rPr>
          <w:sz w:val="24"/>
          <w:szCs w:val="24"/>
        </w:rPr>
        <w:t>lowering  interest</w:t>
      </w:r>
      <w:proofErr w:type="gramEnd"/>
      <w:r>
        <w:rPr>
          <w:sz w:val="24"/>
          <w:szCs w:val="24"/>
        </w:rPr>
        <w:t>, inflation and wage rates.</w:t>
      </w:r>
    </w:p>
    <w:p w14:paraId="00000054" w14:textId="77777777" w:rsidR="00B76D93" w:rsidRDefault="00B76D93">
      <w:pPr>
        <w:rPr>
          <w:sz w:val="24"/>
          <w:szCs w:val="24"/>
        </w:rPr>
      </w:pPr>
    </w:p>
    <w:p w14:paraId="00000055" w14:textId="65595FF1" w:rsidR="00B76D93" w:rsidRDefault="00154038">
      <w:pPr>
        <w:rPr>
          <w:sz w:val="24"/>
          <w:szCs w:val="24"/>
        </w:rPr>
      </w:pPr>
      <w:r>
        <w:rPr>
          <w:sz w:val="24"/>
          <w:szCs w:val="24"/>
        </w:rPr>
        <w:t>For instance currently the UK is facing a ‘cost of living’ with a ‘the fall in real disposable incomes that the UK has experienced since late 2021 (</w:t>
      </w:r>
      <w:proofErr w:type="spellStart"/>
      <w:r w:rsidR="003F6FB6" w:rsidRPr="003F6FB6">
        <w:rPr>
          <w:sz w:val="24"/>
          <w:szCs w:val="24"/>
        </w:rPr>
        <w:t>Hourston</w:t>
      </w:r>
      <w:proofErr w:type="spellEnd"/>
      <w:r w:rsidR="003F6FB6">
        <w:rPr>
          <w:sz w:val="24"/>
          <w:szCs w:val="24"/>
        </w:rPr>
        <w:t>,</w:t>
      </w:r>
      <w:r>
        <w:rPr>
          <w:sz w:val="24"/>
          <w:szCs w:val="24"/>
        </w:rPr>
        <w:t xml:space="preserve"> 2022). This in turn will af</w:t>
      </w:r>
      <w:r>
        <w:rPr>
          <w:sz w:val="24"/>
          <w:szCs w:val="24"/>
        </w:rPr>
        <w:t xml:space="preserve">fect markets seeking disposable income such as businesses in the tourism and technology sectors. </w:t>
      </w:r>
    </w:p>
    <w:p w14:paraId="00000056" w14:textId="77777777" w:rsidR="00B76D93" w:rsidRDefault="00B76D93">
      <w:pPr>
        <w:rPr>
          <w:sz w:val="24"/>
          <w:szCs w:val="24"/>
        </w:rPr>
      </w:pPr>
    </w:p>
    <w:p w14:paraId="00000057" w14:textId="5D11B5A9" w:rsidR="00B76D93" w:rsidRDefault="00154038">
      <w:pPr>
        <w:rPr>
          <w:b/>
          <w:u w:val="single"/>
          <w:shd w:val="clear" w:color="auto" w:fill="EAD1DC"/>
        </w:rPr>
      </w:pPr>
      <w:r>
        <w:rPr>
          <w:sz w:val="24"/>
          <w:szCs w:val="24"/>
        </w:rPr>
        <w:t>The charity sector is also likely to significantly be affected by less donations from the public and an increase in demand for assistance with 76% of the pub</w:t>
      </w:r>
      <w:r>
        <w:rPr>
          <w:sz w:val="24"/>
          <w:szCs w:val="24"/>
        </w:rPr>
        <w:t>lic stating relevant charities should be ‘providing help and support to those who are most affected by the cost of living’ (</w:t>
      </w:r>
      <w:r w:rsidR="005B6A29" w:rsidRPr="005B6A29">
        <w:rPr>
          <w:sz w:val="24"/>
          <w:szCs w:val="24"/>
        </w:rPr>
        <w:t>Clifton</w:t>
      </w:r>
      <w:r>
        <w:rPr>
          <w:sz w:val="24"/>
          <w:szCs w:val="24"/>
        </w:rPr>
        <w:t xml:space="preserve">, 2022) </w:t>
      </w:r>
    </w:p>
    <w:p w14:paraId="00000058" w14:textId="77777777" w:rsidR="00B76D93" w:rsidRDefault="00B76D93">
      <w:pPr>
        <w:rPr>
          <w:sz w:val="20"/>
          <w:szCs w:val="20"/>
          <w:shd w:val="clear" w:color="auto" w:fill="FFE599"/>
        </w:rPr>
      </w:pPr>
    </w:p>
    <w:p w14:paraId="00000059" w14:textId="77777777" w:rsidR="00B76D93" w:rsidRDefault="00154038">
      <w:pPr>
        <w:rPr>
          <w:b/>
          <w:sz w:val="24"/>
          <w:szCs w:val="24"/>
          <w:u w:val="single"/>
        </w:rPr>
      </w:pPr>
      <w:r>
        <w:rPr>
          <w:b/>
          <w:sz w:val="24"/>
          <w:szCs w:val="24"/>
          <w:u w:val="single"/>
        </w:rPr>
        <w:t>Sociological</w:t>
      </w:r>
    </w:p>
    <w:p w14:paraId="0000005A" w14:textId="77777777" w:rsidR="00B76D93" w:rsidRDefault="00154038">
      <w:pPr>
        <w:pBdr>
          <w:top w:val="nil"/>
          <w:left w:val="nil"/>
          <w:bottom w:val="nil"/>
          <w:right w:val="nil"/>
          <w:between w:val="nil"/>
        </w:pBdr>
        <w:rPr>
          <w:sz w:val="24"/>
          <w:szCs w:val="24"/>
        </w:rPr>
      </w:pPr>
      <w:r>
        <w:rPr>
          <w:sz w:val="24"/>
          <w:szCs w:val="24"/>
        </w:rPr>
        <w:t>Sociological factors cover many aspects including population, public healthcare, education and income l</w:t>
      </w:r>
      <w:r>
        <w:rPr>
          <w:sz w:val="24"/>
          <w:szCs w:val="24"/>
        </w:rPr>
        <w:t xml:space="preserve">evels. It also covers public attitudes and cultural norms which may change from time to time. An understanding of social factors as a whole can help identify external opportunities and threats to the business. </w:t>
      </w:r>
    </w:p>
    <w:p w14:paraId="0000005B" w14:textId="77777777" w:rsidR="00B76D93" w:rsidRDefault="00B76D93">
      <w:pPr>
        <w:pBdr>
          <w:top w:val="nil"/>
          <w:left w:val="nil"/>
          <w:bottom w:val="nil"/>
          <w:right w:val="nil"/>
          <w:between w:val="nil"/>
        </w:pBdr>
        <w:rPr>
          <w:sz w:val="24"/>
          <w:szCs w:val="24"/>
        </w:rPr>
      </w:pPr>
    </w:p>
    <w:p w14:paraId="0000005C" w14:textId="77777777" w:rsidR="00B76D93" w:rsidRDefault="00154038">
      <w:pPr>
        <w:pBdr>
          <w:top w:val="nil"/>
          <w:left w:val="nil"/>
          <w:bottom w:val="nil"/>
          <w:right w:val="nil"/>
          <w:between w:val="nil"/>
        </w:pBdr>
        <w:rPr>
          <w:sz w:val="23"/>
          <w:szCs w:val="23"/>
          <w:highlight w:val="white"/>
        </w:rPr>
      </w:pPr>
      <w:r>
        <w:rPr>
          <w:sz w:val="24"/>
          <w:szCs w:val="24"/>
        </w:rPr>
        <w:lastRenderedPageBreak/>
        <w:t>It is important to understand societal issue</w:t>
      </w:r>
      <w:r>
        <w:rPr>
          <w:sz w:val="24"/>
          <w:szCs w:val="24"/>
        </w:rPr>
        <w:t xml:space="preserve">s and diversities and actively </w:t>
      </w:r>
      <w:proofErr w:type="gramStart"/>
      <w:r>
        <w:rPr>
          <w:sz w:val="24"/>
          <w:szCs w:val="24"/>
        </w:rPr>
        <w:t>support  inclusion</w:t>
      </w:r>
      <w:proofErr w:type="gramEnd"/>
      <w:r>
        <w:rPr>
          <w:sz w:val="24"/>
          <w:szCs w:val="24"/>
        </w:rPr>
        <w:t xml:space="preserve"> and diversity. LGBTQ+ charity Stonewall encourages all organisations to sign up for the Workplace Equality Index. It encourages this for organisations to have a ‘A deeper understanding of how to support LGB</w:t>
      </w:r>
      <w:r>
        <w:rPr>
          <w:sz w:val="24"/>
          <w:szCs w:val="24"/>
        </w:rPr>
        <w:t>TQ+ colleagues, partners, and stakeholders’ (Stonewall</w:t>
      </w:r>
      <w:proofErr w:type="gramStart"/>
      <w:r>
        <w:rPr>
          <w:sz w:val="24"/>
          <w:szCs w:val="24"/>
        </w:rPr>
        <w:t>,2022</w:t>
      </w:r>
      <w:proofErr w:type="gramEnd"/>
      <w:r>
        <w:rPr>
          <w:sz w:val="24"/>
          <w:szCs w:val="24"/>
        </w:rPr>
        <w:t xml:space="preserve">) </w:t>
      </w:r>
    </w:p>
    <w:p w14:paraId="0000005D" w14:textId="77777777" w:rsidR="00B76D93" w:rsidRDefault="00B76D93">
      <w:pPr>
        <w:rPr>
          <w:sz w:val="20"/>
          <w:szCs w:val="20"/>
          <w:highlight w:val="white"/>
        </w:rPr>
      </w:pPr>
    </w:p>
    <w:p w14:paraId="0000005E" w14:textId="77777777" w:rsidR="00B76D93" w:rsidRDefault="00154038">
      <w:pPr>
        <w:pBdr>
          <w:top w:val="nil"/>
          <w:left w:val="nil"/>
          <w:bottom w:val="nil"/>
          <w:right w:val="nil"/>
          <w:between w:val="nil"/>
        </w:pBdr>
        <w:rPr>
          <w:sz w:val="24"/>
          <w:szCs w:val="24"/>
        </w:rPr>
      </w:pPr>
      <w:r>
        <w:rPr>
          <w:sz w:val="24"/>
          <w:szCs w:val="24"/>
        </w:rPr>
        <w:t xml:space="preserve">Another Factor for consideration may be different age demographics and how they expect to interact with and work in businesses. Consideration may be placed on research suggesting that those of </w:t>
      </w:r>
      <w:r>
        <w:rPr>
          <w:sz w:val="24"/>
          <w:szCs w:val="24"/>
        </w:rPr>
        <w:t xml:space="preserve">Gen Z are more ‘willing to walk away from employers if their needs aren’t met.’ (BBC, 2022) </w:t>
      </w:r>
    </w:p>
    <w:p w14:paraId="0000005F" w14:textId="77777777" w:rsidR="00B76D93" w:rsidRDefault="00B76D93">
      <w:pPr>
        <w:rPr>
          <w:sz w:val="20"/>
          <w:szCs w:val="20"/>
          <w:shd w:val="clear" w:color="auto" w:fill="FFE599"/>
        </w:rPr>
      </w:pPr>
    </w:p>
    <w:p w14:paraId="00000060" w14:textId="77777777" w:rsidR="00B76D93" w:rsidRDefault="00B76D93">
      <w:pPr>
        <w:rPr>
          <w:sz w:val="20"/>
          <w:szCs w:val="20"/>
          <w:shd w:val="clear" w:color="auto" w:fill="FFE599"/>
        </w:rPr>
      </w:pPr>
    </w:p>
    <w:p w14:paraId="00000061" w14:textId="77777777" w:rsidR="00B76D93" w:rsidRDefault="00154038">
      <w:pPr>
        <w:rPr>
          <w:b/>
          <w:u w:val="single"/>
        </w:rPr>
      </w:pPr>
      <w:r>
        <w:rPr>
          <w:b/>
          <w:u w:val="single"/>
        </w:rPr>
        <w:t>Technological</w:t>
      </w:r>
    </w:p>
    <w:p w14:paraId="00000062" w14:textId="77777777" w:rsidR="00B76D93" w:rsidRDefault="00154038">
      <w:pPr>
        <w:rPr>
          <w:sz w:val="24"/>
          <w:szCs w:val="24"/>
        </w:rPr>
      </w:pPr>
      <w:r>
        <w:rPr>
          <w:sz w:val="24"/>
          <w:szCs w:val="24"/>
        </w:rPr>
        <w:t>Technology can have a significant impact on businesses with new technologies changing the way we work, replacing roles and creating more opportunit</w:t>
      </w:r>
      <w:r>
        <w:rPr>
          <w:sz w:val="24"/>
          <w:szCs w:val="24"/>
        </w:rPr>
        <w:t xml:space="preserve">ies. </w:t>
      </w:r>
    </w:p>
    <w:p w14:paraId="00000063" w14:textId="77777777" w:rsidR="00B76D93" w:rsidRDefault="00B76D93">
      <w:pPr>
        <w:rPr>
          <w:sz w:val="24"/>
          <w:szCs w:val="24"/>
        </w:rPr>
      </w:pPr>
    </w:p>
    <w:p w14:paraId="00000064" w14:textId="77777777" w:rsidR="00B76D93" w:rsidRDefault="00154038">
      <w:pPr>
        <w:rPr>
          <w:sz w:val="24"/>
          <w:szCs w:val="24"/>
        </w:rPr>
      </w:pPr>
      <w:r>
        <w:rPr>
          <w:sz w:val="24"/>
          <w:szCs w:val="24"/>
        </w:rPr>
        <w:t xml:space="preserve">Since the 2020 global pandemic we have relied on new technologies with ‘36% of working adults reported having worked from home at least once in the last seven days’ as of January 2022. </w:t>
      </w:r>
      <w:proofErr w:type="gramStart"/>
      <w:r>
        <w:rPr>
          <w:sz w:val="24"/>
          <w:szCs w:val="24"/>
        </w:rPr>
        <w:t>(ONS, 2022).</w:t>
      </w:r>
      <w:proofErr w:type="gramEnd"/>
      <w:r>
        <w:rPr>
          <w:sz w:val="24"/>
          <w:szCs w:val="24"/>
        </w:rPr>
        <w:t xml:space="preserve"> This need was facilitated with technology such as z</w:t>
      </w:r>
      <w:r>
        <w:rPr>
          <w:sz w:val="24"/>
          <w:szCs w:val="24"/>
        </w:rPr>
        <w:t>oom enabling productive working from home for many roles.</w:t>
      </w:r>
    </w:p>
    <w:p w14:paraId="00000065" w14:textId="77777777" w:rsidR="00B76D93" w:rsidRDefault="00B76D93">
      <w:pPr>
        <w:rPr>
          <w:sz w:val="24"/>
          <w:szCs w:val="24"/>
        </w:rPr>
      </w:pPr>
    </w:p>
    <w:p w14:paraId="00000066" w14:textId="1A8DF57C" w:rsidR="00B76D93" w:rsidRDefault="00154038">
      <w:pPr>
        <w:rPr>
          <w:shd w:val="clear" w:color="auto" w:fill="EAD1DC"/>
        </w:rPr>
      </w:pPr>
      <w:r>
        <w:rPr>
          <w:sz w:val="24"/>
          <w:szCs w:val="24"/>
        </w:rPr>
        <w:t xml:space="preserve">New technologies are also constantly evolving and becoming available such as in the fields of robotics and AI with ‘fears of automation and robots taking over human jobs continue to circulate.’ </w:t>
      </w:r>
      <w:proofErr w:type="gramStart"/>
      <w:r>
        <w:rPr>
          <w:sz w:val="24"/>
          <w:szCs w:val="24"/>
        </w:rPr>
        <w:t>(Rh</w:t>
      </w:r>
      <w:r>
        <w:rPr>
          <w:sz w:val="24"/>
          <w:szCs w:val="24"/>
        </w:rPr>
        <w:t>ee, 2018).</w:t>
      </w:r>
      <w:proofErr w:type="gramEnd"/>
      <w:r>
        <w:rPr>
          <w:sz w:val="24"/>
          <w:szCs w:val="24"/>
        </w:rPr>
        <w:t xml:space="preserve"> Organisations should consider how this will affect their products and services and may make their current business model obsolete. In recent times the failure of Blockbuster to adapt to new technologies is often highlighted with their rival Netf</w:t>
      </w:r>
      <w:r>
        <w:rPr>
          <w:sz w:val="24"/>
          <w:szCs w:val="24"/>
        </w:rPr>
        <w:t>lix quickly overpowering them being around ‘ten times what Blockbuster was worth’ at its height as of their closing. (</w:t>
      </w:r>
      <w:proofErr w:type="spellStart"/>
      <w:r w:rsidR="0047398B">
        <w:rPr>
          <w:sz w:val="24"/>
          <w:szCs w:val="24"/>
        </w:rPr>
        <w:t>Sate</w:t>
      </w:r>
      <w:r w:rsidR="0047398B">
        <w:rPr>
          <w:sz w:val="24"/>
          <w:szCs w:val="24"/>
        </w:rPr>
        <w:t>l</w:t>
      </w:r>
      <w:r w:rsidR="0047398B">
        <w:rPr>
          <w:sz w:val="24"/>
          <w:szCs w:val="24"/>
        </w:rPr>
        <w:t>l</w:t>
      </w:r>
      <w:proofErr w:type="spellEnd"/>
      <w:r>
        <w:rPr>
          <w:sz w:val="24"/>
          <w:szCs w:val="24"/>
        </w:rPr>
        <w:t>, 2014)</w:t>
      </w:r>
    </w:p>
    <w:p w14:paraId="00000067" w14:textId="77777777" w:rsidR="00B76D93" w:rsidRDefault="00B76D93">
      <w:pPr>
        <w:rPr>
          <w:b/>
          <w:u w:val="single"/>
          <w:shd w:val="clear" w:color="auto" w:fill="EAD1DC"/>
        </w:rPr>
      </w:pPr>
    </w:p>
    <w:p w14:paraId="00000068" w14:textId="77777777" w:rsidR="00B76D93" w:rsidRDefault="00B76D93"/>
    <w:p w14:paraId="42B96D9C" w14:textId="77777777" w:rsidR="005B6A29" w:rsidRDefault="005B6A29"/>
    <w:p w14:paraId="5EAEE006" w14:textId="77777777" w:rsidR="005B6A29" w:rsidRDefault="005B6A29"/>
    <w:p w14:paraId="75D524A9" w14:textId="77777777" w:rsidR="005B6A29" w:rsidRDefault="005B6A29"/>
    <w:p w14:paraId="00000069" w14:textId="77777777" w:rsidR="00B76D93" w:rsidRDefault="00154038">
      <w:pPr>
        <w:rPr>
          <w:b/>
          <w:sz w:val="24"/>
          <w:szCs w:val="24"/>
          <w:u w:val="single"/>
        </w:rPr>
      </w:pPr>
      <w:r>
        <w:rPr>
          <w:b/>
          <w:sz w:val="24"/>
          <w:szCs w:val="24"/>
          <w:u w:val="single"/>
        </w:rPr>
        <w:t>Legal</w:t>
      </w:r>
    </w:p>
    <w:p w14:paraId="0000006A" w14:textId="77777777" w:rsidR="00B76D93" w:rsidRDefault="00154038">
      <w:pPr>
        <w:pBdr>
          <w:top w:val="nil"/>
          <w:left w:val="nil"/>
          <w:bottom w:val="nil"/>
          <w:right w:val="nil"/>
          <w:between w:val="nil"/>
        </w:pBdr>
        <w:rPr>
          <w:sz w:val="24"/>
          <w:szCs w:val="24"/>
        </w:rPr>
      </w:pPr>
      <w:r>
        <w:rPr>
          <w:sz w:val="24"/>
          <w:szCs w:val="24"/>
        </w:rPr>
        <w:t xml:space="preserve">Legal factors cover legislative issues, consumer protection and health &amp; safety laws along with employment law and </w:t>
      </w:r>
      <w:r>
        <w:rPr>
          <w:sz w:val="24"/>
          <w:szCs w:val="24"/>
        </w:rPr>
        <w:t>many legislative areas.</w:t>
      </w:r>
    </w:p>
    <w:p w14:paraId="0000006B" w14:textId="77777777" w:rsidR="00B76D93" w:rsidRDefault="00B76D93">
      <w:pPr>
        <w:pBdr>
          <w:top w:val="nil"/>
          <w:left w:val="nil"/>
          <w:bottom w:val="nil"/>
          <w:right w:val="nil"/>
          <w:between w:val="nil"/>
        </w:pBdr>
        <w:rPr>
          <w:sz w:val="24"/>
          <w:szCs w:val="24"/>
        </w:rPr>
      </w:pPr>
    </w:p>
    <w:p w14:paraId="0000006C" w14:textId="77777777" w:rsidR="00B76D93" w:rsidRDefault="00154038">
      <w:pPr>
        <w:pBdr>
          <w:top w:val="nil"/>
          <w:left w:val="nil"/>
          <w:bottom w:val="nil"/>
          <w:right w:val="nil"/>
          <w:between w:val="nil"/>
        </w:pBdr>
      </w:pPr>
      <w:r>
        <w:rPr>
          <w:sz w:val="24"/>
          <w:szCs w:val="24"/>
        </w:rPr>
        <w:t>For instance In the housing sector of the UK the recent introduction of the renting homes act 2016 has by law changed the Relationship between landlords and tenants including new requirements such as legally needing to ‘‘keep in re</w:t>
      </w:r>
      <w:r>
        <w:rPr>
          <w:sz w:val="24"/>
          <w:szCs w:val="24"/>
        </w:rPr>
        <w:t xml:space="preserve">pair the structure and exterior of the dwelling’ In order to be entitled to rent payments (Legislation.gov.uk, </w:t>
      </w:r>
      <w:r>
        <w:rPr>
          <w:sz w:val="24"/>
          <w:szCs w:val="24"/>
        </w:rPr>
        <w:lastRenderedPageBreak/>
        <w:t xml:space="preserve">2022). Landlords who have not considered this change are likely to be out of compliance and with reduced income. </w:t>
      </w:r>
    </w:p>
    <w:p w14:paraId="0000006D" w14:textId="77777777" w:rsidR="00B76D93" w:rsidRDefault="00B76D93"/>
    <w:p w14:paraId="0000006E" w14:textId="77777777" w:rsidR="00B76D93" w:rsidRDefault="00B76D93"/>
    <w:p w14:paraId="0000006F" w14:textId="77777777" w:rsidR="00B76D93" w:rsidRDefault="00154038">
      <w:pPr>
        <w:rPr>
          <w:b/>
          <w:sz w:val="24"/>
          <w:szCs w:val="24"/>
          <w:u w:val="single"/>
        </w:rPr>
      </w:pPr>
      <w:r>
        <w:rPr>
          <w:b/>
          <w:sz w:val="24"/>
          <w:szCs w:val="24"/>
          <w:u w:val="single"/>
        </w:rPr>
        <w:t>Environmental</w:t>
      </w:r>
    </w:p>
    <w:p w14:paraId="00000070" w14:textId="77777777" w:rsidR="00B76D93" w:rsidRDefault="00B76D93">
      <w:pPr>
        <w:rPr>
          <w:sz w:val="24"/>
          <w:szCs w:val="24"/>
        </w:rPr>
      </w:pPr>
    </w:p>
    <w:p w14:paraId="00000071" w14:textId="77777777" w:rsidR="00B76D93" w:rsidRDefault="00154038">
      <w:pPr>
        <w:rPr>
          <w:sz w:val="24"/>
          <w:szCs w:val="24"/>
        </w:rPr>
      </w:pPr>
      <w:r>
        <w:rPr>
          <w:sz w:val="24"/>
          <w:szCs w:val="24"/>
        </w:rPr>
        <w:t xml:space="preserve">Environmental </w:t>
      </w:r>
      <w:r>
        <w:rPr>
          <w:sz w:val="24"/>
          <w:szCs w:val="24"/>
        </w:rPr>
        <w:t>factors cover Issues of sustainability and waste management along with topics such as decarbonisation.</w:t>
      </w:r>
    </w:p>
    <w:p w14:paraId="00000072" w14:textId="77777777" w:rsidR="00B76D93" w:rsidRDefault="00B76D93">
      <w:pPr>
        <w:rPr>
          <w:sz w:val="24"/>
          <w:szCs w:val="24"/>
        </w:rPr>
      </w:pPr>
    </w:p>
    <w:p w14:paraId="00000073" w14:textId="77777777" w:rsidR="00B76D93" w:rsidRDefault="00154038">
      <w:pPr>
        <w:rPr>
          <w:sz w:val="24"/>
          <w:szCs w:val="24"/>
        </w:rPr>
      </w:pPr>
      <w:r>
        <w:rPr>
          <w:sz w:val="24"/>
          <w:szCs w:val="24"/>
        </w:rPr>
        <w:t xml:space="preserve">Organisations </w:t>
      </w:r>
      <w:proofErr w:type="gramStart"/>
      <w:r>
        <w:rPr>
          <w:sz w:val="24"/>
          <w:szCs w:val="24"/>
        </w:rPr>
        <w:t>are having</w:t>
      </w:r>
      <w:proofErr w:type="gramEnd"/>
      <w:r>
        <w:rPr>
          <w:sz w:val="24"/>
          <w:szCs w:val="24"/>
        </w:rPr>
        <w:t xml:space="preserve"> to become increasingly aware of their impact on the local and global environment for instance by sourcing goods locally in orde</w:t>
      </w:r>
      <w:r>
        <w:rPr>
          <w:sz w:val="24"/>
          <w:szCs w:val="24"/>
        </w:rPr>
        <w:t xml:space="preserve">r to reduce their carbon footprint. A 2020 Study found that </w:t>
      </w:r>
      <w:proofErr w:type="gramStart"/>
      <w:r>
        <w:rPr>
          <w:sz w:val="24"/>
          <w:szCs w:val="24"/>
        </w:rPr>
        <w:t>‘ 66</w:t>
      </w:r>
      <w:proofErr w:type="gramEnd"/>
      <w:r>
        <w:rPr>
          <w:sz w:val="24"/>
          <w:szCs w:val="24"/>
        </w:rPr>
        <w:t>% of all consumers are willing to pay more for sustainable brands.’ and  less likely than ever to purchase unsustainable products. (Carbon Neutral Britain, 2022)</w:t>
      </w:r>
    </w:p>
    <w:p w14:paraId="00000074" w14:textId="77777777" w:rsidR="00B76D93" w:rsidRDefault="00B76D93">
      <w:pPr>
        <w:rPr>
          <w:sz w:val="24"/>
          <w:szCs w:val="24"/>
        </w:rPr>
      </w:pPr>
    </w:p>
    <w:p w14:paraId="00000075" w14:textId="16A4CBF3" w:rsidR="00B76D93" w:rsidRDefault="00154038">
      <w:pPr>
        <w:rPr>
          <w:sz w:val="24"/>
          <w:szCs w:val="24"/>
        </w:rPr>
      </w:pPr>
      <w:r>
        <w:rPr>
          <w:sz w:val="24"/>
          <w:szCs w:val="24"/>
        </w:rPr>
        <w:t>Failure to consider Issues ca</w:t>
      </w:r>
      <w:r>
        <w:rPr>
          <w:sz w:val="24"/>
          <w:szCs w:val="24"/>
        </w:rPr>
        <w:t>n result in poor public perception of a company such as after the BP oil spill of 2010 (</w:t>
      </w:r>
      <w:proofErr w:type="spellStart"/>
      <w:r w:rsidR="003C6E23" w:rsidRPr="003C6E23">
        <w:rPr>
          <w:sz w:val="24"/>
          <w:szCs w:val="24"/>
        </w:rPr>
        <w:t>Meiners</w:t>
      </w:r>
      <w:proofErr w:type="spellEnd"/>
      <w:r w:rsidR="003C6E23">
        <w:rPr>
          <w:sz w:val="24"/>
          <w:szCs w:val="24"/>
        </w:rPr>
        <w:t xml:space="preserve">, </w:t>
      </w:r>
      <w:r>
        <w:rPr>
          <w:sz w:val="24"/>
          <w:szCs w:val="24"/>
        </w:rPr>
        <w:t xml:space="preserve">2020) and financial implications such as its ‘$16 billion settlement’. </w:t>
      </w:r>
    </w:p>
    <w:p w14:paraId="00000076" w14:textId="77777777" w:rsidR="00B76D93" w:rsidRDefault="00B76D93">
      <w:pPr>
        <w:rPr>
          <w:b/>
          <w:u w:val="single"/>
          <w:shd w:val="clear" w:color="auto" w:fill="EAD1DC"/>
        </w:rPr>
      </w:pPr>
    </w:p>
    <w:p w14:paraId="00000077" w14:textId="77777777" w:rsidR="00B76D93" w:rsidRDefault="00B76D93">
      <w:pPr>
        <w:rPr>
          <w:shd w:val="clear" w:color="auto" w:fill="FFF2CC"/>
        </w:rPr>
      </w:pPr>
    </w:p>
    <w:p w14:paraId="00000078" w14:textId="77777777" w:rsidR="00B76D93" w:rsidRDefault="00154038">
      <w:pPr>
        <w:rPr>
          <w:b/>
          <w:sz w:val="24"/>
          <w:szCs w:val="24"/>
        </w:rPr>
      </w:pPr>
      <w:r>
        <w:rPr>
          <w:b/>
          <w:sz w:val="24"/>
          <w:szCs w:val="24"/>
        </w:rPr>
        <w:t>References</w:t>
      </w:r>
    </w:p>
    <w:p w14:paraId="3A896293" w14:textId="77777777" w:rsidR="005B6A29" w:rsidRDefault="005B6A29">
      <w:pPr>
        <w:rPr>
          <w:b/>
          <w:sz w:val="24"/>
          <w:szCs w:val="24"/>
        </w:rPr>
      </w:pPr>
    </w:p>
    <w:p w14:paraId="23D03D2C" w14:textId="77777777" w:rsidR="005B6A29" w:rsidRDefault="005B6A29" w:rsidP="005B6A29">
      <w:pPr>
        <w:pBdr>
          <w:top w:val="nil"/>
          <w:left w:val="nil"/>
          <w:bottom w:val="nil"/>
          <w:right w:val="nil"/>
          <w:between w:val="nil"/>
        </w:pBdr>
        <w:rPr>
          <w:sz w:val="24"/>
          <w:szCs w:val="24"/>
        </w:rPr>
      </w:pPr>
      <w:r>
        <w:rPr>
          <w:sz w:val="24"/>
          <w:szCs w:val="24"/>
        </w:rPr>
        <w:t xml:space="preserve">Ali, A (2022) </w:t>
      </w:r>
      <w:proofErr w:type="gramStart"/>
      <w:r w:rsidRPr="000A025C">
        <w:rPr>
          <w:i/>
          <w:sz w:val="24"/>
          <w:szCs w:val="24"/>
        </w:rPr>
        <w:t>The</w:t>
      </w:r>
      <w:proofErr w:type="gramEnd"/>
      <w:r w:rsidRPr="000A025C">
        <w:rPr>
          <w:i/>
          <w:sz w:val="24"/>
          <w:szCs w:val="24"/>
        </w:rPr>
        <w:t xml:space="preserve"> impact of </w:t>
      </w:r>
      <w:proofErr w:type="spellStart"/>
      <w:r w:rsidRPr="000A025C">
        <w:rPr>
          <w:i/>
          <w:sz w:val="24"/>
          <w:szCs w:val="24"/>
        </w:rPr>
        <w:t>Brexit</w:t>
      </w:r>
      <w:proofErr w:type="spellEnd"/>
      <w:r w:rsidRPr="000A025C">
        <w:rPr>
          <w:i/>
          <w:sz w:val="24"/>
          <w:szCs w:val="24"/>
        </w:rPr>
        <w:t xml:space="preserve"> on UK businesses so far.</w:t>
      </w:r>
      <w:r>
        <w:rPr>
          <w:sz w:val="24"/>
          <w:szCs w:val="24"/>
        </w:rPr>
        <w:t xml:space="preserve"> Available at: </w:t>
      </w:r>
      <w:hyperlink r:id="rId5">
        <w:r>
          <w:rPr>
            <w:sz w:val="24"/>
            <w:szCs w:val="24"/>
          </w:rPr>
          <w:t>https://www.peoplemanagement.co.uk/article/1742010/impact-brexit-uk-businesses-so-far</w:t>
        </w:r>
      </w:hyperlink>
      <w:r>
        <w:rPr>
          <w:sz w:val="24"/>
          <w:szCs w:val="24"/>
        </w:rPr>
        <w:t xml:space="preserve">. </w:t>
      </w:r>
      <w:proofErr w:type="gramStart"/>
      <w:r>
        <w:rPr>
          <w:sz w:val="24"/>
          <w:szCs w:val="24"/>
        </w:rPr>
        <w:t>(Accessed: 12 December 2022).</w:t>
      </w:r>
      <w:proofErr w:type="gramEnd"/>
    </w:p>
    <w:p w14:paraId="00000079" w14:textId="77777777" w:rsidR="00B76D93" w:rsidRDefault="00B76D93">
      <w:pPr>
        <w:pBdr>
          <w:top w:val="nil"/>
          <w:left w:val="nil"/>
          <w:bottom w:val="nil"/>
          <w:right w:val="nil"/>
          <w:between w:val="nil"/>
        </w:pBdr>
        <w:rPr>
          <w:sz w:val="24"/>
          <w:szCs w:val="24"/>
        </w:rPr>
      </w:pPr>
    </w:p>
    <w:p w14:paraId="380C2F05" w14:textId="77777777" w:rsidR="0047398B" w:rsidRDefault="0047398B" w:rsidP="0047398B">
      <w:pPr>
        <w:pBdr>
          <w:top w:val="nil"/>
          <w:left w:val="nil"/>
          <w:bottom w:val="nil"/>
          <w:right w:val="nil"/>
          <w:between w:val="nil"/>
        </w:pBdr>
        <w:rPr>
          <w:sz w:val="24"/>
          <w:szCs w:val="24"/>
        </w:rPr>
      </w:pPr>
      <w:r w:rsidRPr="00FD2071">
        <w:rPr>
          <w:sz w:val="24"/>
          <w:szCs w:val="24"/>
        </w:rPr>
        <w:t>Battista, M</w:t>
      </w:r>
      <w:r>
        <w:rPr>
          <w:sz w:val="24"/>
          <w:szCs w:val="24"/>
        </w:rPr>
        <w:t xml:space="preserve"> (2022) </w:t>
      </w:r>
      <w:r w:rsidRPr="003E2A99">
        <w:rPr>
          <w:i/>
          <w:sz w:val="24"/>
          <w:szCs w:val="24"/>
        </w:rPr>
        <w:t>PESTLE Analysis</w:t>
      </w:r>
      <w:r>
        <w:rPr>
          <w:i/>
          <w:sz w:val="24"/>
          <w:szCs w:val="24"/>
        </w:rPr>
        <w:t>.</w:t>
      </w:r>
      <w:r>
        <w:rPr>
          <w:sz w:val="24"/>
          <w:szCs w:val="24"/>
        </w:rPr>
        <w:t xml:space="preserve"> Available at: </w:t>
      </w:r>
      <w:hyperlink r:id="rId6" w:anchor="gref">
        <w:r>
          <w:rPr>
            <w:sz w:val="24"/>
            <w:szCs w:val="24"/>
          </w:rPr>
          <w:t>https://www.cipd.co.uk/knowledge/strategy/organisational-development/pestle-analysis-factsheet#gref</w:t>
        </w:r>
      </w:hyperlink>
      <w:r>
        <w:rPr>
          <w:sz w:val="24"/>
          <w:szCs w:val="24"/>
        </w:rPr>
        <w:t xml:space="preserve">. </w:t>
      </w:r>
      <w:proofErr w:type="gramStart"/>
      <w:r>
        <w:rPr>
          <w:sz w:val="24"/>
          <w:szCs w:val="24"/>
        </w:rPr>
        <w:t>(Accessed: 13 December 2022).</w:t>
      </w:r>
      <w:proofErr w:type="gramEnd"/>
    </w:p>
    <w:p w14:paraId="511F60BC" w14:textId="77777777" w:rsidR="0047398B" w:rsidRDefault="0047398B" w:rsidP="0047398B">
      <w:pPr>
        <w:pBdr>
          <w:top w:val="nil"/>
          <w:left w:val="nil"/>
          <w:bottom w:val="nil"/>
          <w:right w:val="nil"/>
          <w:between w:val="nil"/>
        </w:pBdr>
        <w:rPr>
          <w:sz w:val="24"/>
          <w:szCs w:val="24"/>
        </w:rPr>
      </w:pPr>
    </w:p>
    <w:p w14:paraId="0C96106C" w14:textId="77777777" w:rsidR="0047398B" w:rsidRDefault="0047398B" w:rsidP="0047398B">
      <w:pPr>
        <w:pBdr>
          <w:top w:val="nil"/>
          <w:left w:val="nil"/>
          <w:bottom w:val="nil"/>
          <w:right w:val="nil"/>
          <w:between w:val="nil"/>
        </w:pBdr>
        <w:rPr>
          <w:sz w:val="24"/>
          <w:szCs w:val="24"/>
        </w:rPr>
      </w:pPr>
      <w:r>
        <w:rPr>
          <w:sz w:val="24"/>
          <w:szCs w:val="24"/>
        </w:rPr>
        <w:t xml:space="preserve">BBC News (2022) </w:t>
      </w:r>
      <w:r w:rsidRPr="00FD2071">
        <w:rPr>
          <w:i/>
          <w:sz w:val="24"/>
          <w:szCs w:val="24"/>
        </w:rPr>
        <w:t>Three PMs in two months, is political chaos the UK's new normal?</w:t>
      </w:r>
      <w:r>
        <w:rPr>
          <w:sz w:val="24"/>
          <w:szCs w:val="24"/>
        </w:rPr>
        <w:t xml:space="preserve"> Available at: </w:t>
      </w:r>
      <w:hyperlink r:id="rId7">
        <w:r>
          <w:rPr>
            <w:sz w:val="24"/>
            <w:szCs w:val="24"/>
          </w:rPr>
          <w:t>https://www.bbc.co.uk/news/uk-63383616</w:t>
        </w:r>
      </w:hyperlink>
      <w:r>
        <w:rPr>
          <w:sz w:val="24"/>
          <w:szCs w:val="24"/>
        </w:rPr>
        <w:t xml:space="preserve">. </w:t>
      </w:r>
      <w:proofErr w:type="gramStart"/>
      <w:r>
        <w:rPr>
          <w:sz w:val="24"/>
          <w:szCs w:val="24"/>
        </w:rPr>
        <w:t>(Accessed: 12 December 2022).</w:t>
      </w:r>
      <w:proofErr w:type="gramEnd"/>
    </w:p>
    <w:p w14:paraId="71572AA7" w14:textId="77777777" w:rsidR="0047398B" w:rsidRDefault="0047398B">
      <w:pPr>
        <w:pBdr>
          <w:top w:val="nil"/>
          <w:left w:val="nil"/>
          <w:bottom w:val="nil"/>
          <w:right w:val="nil"/>
          <w:between w:val="nil"/>
        </w:pBdr>
        <w:rPr>
          <w:sz w:val="24"/>
          <w:szCs w:val="24"/>
        </w:rPr>
      </w:pPr>
    </w:p>
    <w:p w14:paraId="0000007B" w14:textId="28DA2D40" w:rsidR="00B76D93" w:rsidRPr="00FD2071" w:rsidRDefault="00FD2071">
      <w:pPr>
        <w:pBdr>
          <w:top w:val="nil"/>
          <w:left w:val="nil"/>
          <w:bottom w:val="nil"/>
          <w:right w:val="nil"/>
          <w:between w:val="nil"/>
        </w:pBdr>
        <w:rPr>
          <w:sz w:val="24"/>
          <w:szCs w:val="24"/>
        </w:rPr>
      </w:pPr>
      <w:proofErr w:type="gramStart"/>
      <w:r w:rsidRPr="00FD2071">
        <w:rPr>
          <w:sz w:val="24"/>
          <w:szCs w:val="24"/>
        </w:rPr>
        <w:t>Brome, A. (2021) The HR department in planning mode.</w:t>
      </w:r>
      <w:proofErr w:type="gramEnd"/>
      <w:r w:rsidRPr="00FD2071">
        <w:rPr>
          <w:sz w:val="24"/>
          <w:szCs w:val="24"/>
        </w:rPr>
        <w:t xml:space="preserve"> Available at: </w:t>
      </w:r>
      <w:hyperlink r:id="rId8" w:history="1">
        <w:r w:rsidRPr="00FD2071">
          <w:rPr>
            <w:sz w:val="24"/>
            <w:szCs w:val="24"/>
          </w:rPr>
          <w:t>https://www.shrm.org/resourcesandtools/hr-topics/behavioral-competencies/pages/the-hr-department-in-planning-mode.aspx</w:t>
        </w:r>
      </w:hyperlink>
      <w:r w:rsidRPr="00FD2071">
        <w:rPr>
          <w:sz w:val="24"/>
          <w:szCs w:val="24"/>
        </w:rPr>
        <w:t xml:space="preserve"> (Accessed: 12 December 2022)</w:t>
      </w:r>
    </w:p>
    <w:p w14:paraId="5506A90B" w14:textId="77777777" w:rsidR="00FD2071" w:rsidRDefault="00FD2071">
      <w:pPr>
        <w:pBdr>
          <w:top w:val="nil"/>
          <w:left w:val="nil"/>
          <w:bottom w:val="nil"/>
          <w:right w:val="nil"/>
          <w:between w:val="nil"/>
        </w:pBdr>
        <w:rPr>
          <w:sz w:val="24"/>
          <w:szCs w:val="24"/>
        </w:rPr>
      </w:pPr>
    </w:p>
    <w:p w14:paraId="00000080" w14:textId="6ACA0AA5" w:rsidR="00B76D93" w:rsidRDefault="00154038">
      <w:pPr>
        <w:pBdr>
          <w:top w:val="nil"/>
          <w:left w:val="nil"/>
          <w:bottom w:val="nil"/>
          <w:right w:val="nil"/>
          <w:between w:val="nil"/>
        </w:pBdr>
        <w:rPr>
          <w:sz w:val="24"/>
          <w:szCs w:val="24"/>
        </w:rPr>
      </w:pPr>
      <w:r>
        <w:rPr>
          <w:sz w:val="24"/>
          <w:szCs w:val="24"/>
        </w:rPr>
        <w:t xml:space="preserve">Carbon Neutral Britain (2022) </w:t>
      </w:r>
      <w:r w:rsidRPr="00FD2071">
        <w:rPr>
          <w:i/>
          <w:sz w:val="24"/>
          <w:szCs w:val="24"/>
        </w:rPr>
        <w:t xml:space="preserve">Carbon Neutral Britain - Become a Carbon Neutral </w:t>
      </w:r>
      <w:proofErr w:type="gramStart"/>
      <w:r w:rsidRPr="00FD2071">
        <w:rPr>
          <w:i/>
          <w:sz w:val="24"/>
          <w:szCs w:val="24"/>
        </w:rPr>
        <w:t>Business</w:t>
      </w:r>
      <w:r w:rsidR="00FD2071">
        <w:rPr>
          <w:sz w:val="24"/>
          <w:szCs w:val="24"/>
        </w:rPr>
        <w:t xml:space="preserve"> .</w:t>
      </w:r>
      <w:proofErr w:type="gramEnd"/>
      <w:r>
        <w:rPr>
          <w:sz w:val="24"/>
          <w:szCs w:val="24"/>
        </w:rPr>
        <w:t xml:space="preserve"> Available at: </w:t>
      </w:r>
      <w:hyperlink r:id="rId9">
        <w:r>
          <w:rPr>
            <w:sz w:val="24"/>
            <w:szCs w:val="24"/>
          </w:rPr>
          <w:t>https://carbonneutralbritain.org/pages/become-a-carbon-ne</w:t>
        </w:r>
        <w:r>
          <w:rPr>
            <w:sz w:val="24"/>
            <w:szCs w:val="24"/>
          </w:rPr>
          <w:t>utral-business</w:t>
        </w:r>
      </w:hyperlink>
      <w:r>
        <w:rPr>
          <w:sz w:val="24"/>
          <w:szCs w:val="24"/>
        </w:rPr>
        <w:t xml:space="preserve">. </w:t>
      </w:r>
      <w:proofErr w:type="gramStart"/>
      <w:r>
        <w:rPr>
          <w:sz w:val="24"/>
          <w:szCs w:val="24"/>
        </w:rPr>
        <w:t>(Accessed: 12 December 2022).</w:t>
      </w:r>
      <w:proofErr w:type="gramEnd"/>
    </w:p>
    <w:p w14:paraId="66F97F9E" w14:textId="77777777" w:rsidR="005B6A29" w:rsidRDefault="005B6A29">
      <w:pPr>
        <w:pBdr>
          <w:top w:val="nil"/>
          <w:left w:val="nil"/>
          <w:bottom w:val="nil"/>
          <w:right w:val="nil"/>
          <w:between w:val="nil"/>
        </w:pBdr>
        <w:rPr>
          <w:sz w:val="24"/>
          <w:szCs w:val="24"/>
        </w:rPr>
      </w:pPr>
    </w:p>
    <w:p w14:paraId="35E3A018" w14:textId="77777777" w:rsidR="005B6A29" w:rsidRDefault="005B6A29" w:rsidP="005B6A29">
      <w:pPr>
        <w:pBdr>
          <w:top w:val="nil"/>
          <w:left w:val="nil"/>
          <w:bottom w:val="nil"/>
          <w:right w:val="nil"/>
          <w:between w:val="nil"/>
        </w:pBdr>
        <w:rPr>
          <w:color w:val="333333"/>
          <w:sz w:val="21"/>
          <w:szCs w:val="21"/>
          <w:highlight w:val="white"/>
        </w:rPr>
      </w:pPr>
      <w:r>
        <w:rPr>
          <w:sz w:val="24"/>
          <w:szCs w:val="24"/>
        </w:rPr>
        <w:t xml:space="preserve">Clifton, M (2022) </w:t>
      </w:r>
      <w:r w:rsidRPr="005B6A29">
        <w:rPr>
          <w:i/>
          <w:sz w:val="24"/>
          <w:szCs w:val="24"/>
        </w:rPr>
        <w:t>How is the cost-of-living crisis affecting charities in the UK</w:t>
      </w:r>
      <w:proofErr w:type="gramStart"/>
      <w:r w:rsidRPr="005B6A29">
        <w:rPr>
          <w:i/>
          <w:sz w:val="24"/>
          <w:szCs w:val="24"/>
        </w:rPr>
        <w:t>?.</w:t>
      </w:r>
      <w:proofErr w:type="gramEnd"/>
      <w:r>
        <w:rPr>
          <w:sz w:val="24"/>
          <w:szCs w:val="24"/>
        </w:rPr>
        <w:t xml:space="preserve">  Available at: https://business.yougov.com/content/44062-how-cost-living-crisis-affecting-charities-uk. </w:t>
      </w:r>
      <w:proofErr w:type="gramStart"/>
      <w:r>
        <w:rPr>
          <w:sz w:val="24"/>
          <w:szCs w:val="24"/>
        </w:rPr>
        <w:t>(Accessed: 12 December 2022).</w:t>
      </w:r>
      <w:proofErr w:type="gramEnd"/>
    </w:p>
    <w:p w14:paraId="00000083" w14:textId="77777777" w:rsidR="00B76D93" w:rsidRDefault="00B76D93">
      <w:pPr>
        <w:pBdr>
          <w:top w:val="nil"/>
          <w:left w:val="nil"/>
          <w:bottom w:val="nil"/>
          <w:right w:val="nil"/>
          <w:between w:val="nil"/>
        </w:pBdr>
        <w:rPr>
          <w:sz w:val="24"/>
          <w:szCs w:val="24"/>
        </w:rPr>
      </w:pPr>
    </w:p>
    <w:p w14:paraId="00000084" w14:textId="26D4A52F" w:rsidR="00B76D93" w:rsidRDefault="00154038">
      <w:pPr>
        <w:pBdr>
          <w:top w:val="nil"/>
          <w:left w:val="nil"/>
          <w:bottom w:val="nil"/>
          <w:right w:val="nil"/>
          <w:between w:val="nil"/>
        </w:pBdr>
        <w:rPr>
          <w:sz w:val="24"/>
          <w:szCs w:val="24"/>
        </w:rPr>
      </w:pPr>
      <w:r>
        <w:rPr>
          <w:sz w:val="24"/>
          <w:szCs w:val="24"/>
        </w:rPr>
        <w:t xml:space="preserve">Financial Times (2022) </w:t>
      </w:r>
      <w:r w:rsidR="0047398B" w:rsidRPr="0047398B">
        <w:rPr>
          <w:i/>
          <w:sz w:val="24"/>
          <w:szCs w:val="24"/>
        </w:rPr>
        <w:t>UK businesses plead for political stability as economic conditions worsen</w:t>
      </w:r>
      <w:r w:rsidRPr="00E66639">
        <w:rPr>
          <w:i/>
          <w:sz w:val="24"/>
          <w:szCs w:val="24"/>
        </w:rPr>
        <w:t>.</w:t>
      </w:r>
      <w:r>
        <w:rPr>
          <w:sz w:val="24"/>
          <w:szCs w:val="24"/>
        </w:rPr>
        <w:t xml:space="preserve">  Available at: </w:t>
      </w:r>
      <w:r w:rsidR="0047398B" w:rsidRPr="0047398B">
        <w:t>https://www.ft.com/content/212a0a7f-f94b-4695-9a2d-4c1203482a90</w:t>
      </w:r>
      <w:r>
        <w:rPr>
          <w:sz w:val="24"/>
          <w:szCs w:val="24"/>
        </w:rPr>
        <w:t xml:space="preserve">. </w:t>
      </w:r>
      <w:proofErr w:type="gramStart"/>
      <w:r>
        <w:rPr>
          <w:sz w:val="24"/>
          <w:szCs w:val="24"/>
        </w:rPr>
        <w:t>(Accessed: 12 December 2022).</w:t>
      </w:r>
      <w:proofErr w:type="gramEnd"/>
    </w:p>
    <w:p w14:paraId="00000085" w14:textId="77777777" w:rsidR="00B76D93" w:rsidRDefault="00B76D93">
      <w:pPr>
        <w:pBdr>
          <w:top w:val="nil"/>
          <w:left w:val="nil"/>
          <w:bottom w:val="nil"/>
          <w:right w:val="nil"/>
          <w:between w:val="nil"/>
        </w:pBdr>
        <w:rPr>
          <w:sz w:val="24"/>
          <w:szCs w:val="24"/>
        </w:rPr>
      </w:pPr>
    </w:p>
    <w:p w14:paraId="194DCA01" w14:textId="77777777" w:rsidR="0047398B" w:rsidRDefault="0047398B" w:rsidP="0047398B">
      <w:pPr>
        <w:pBdr>
          <w:top w:val="nil"/>
          <w:left w:val="nil"/>
          <w:bottom w:val="nil"/>
          <w:right w:val="nil"/>
          <w:between w:val="nil"/>
        </w:pBdr>
        <w:rPr>
          <w:sz w:val="24"/>
          <w:szCs w:val="24"/>
        </w:rPr>
      </w:pPr>
      <w:r>
        <w:rPr>
          <w:sz w:val="24"/>
          <w:szCs w:val="24"/>
        </w:rPr>
        <w:t xml:space="preserve">Francis, A (2022) </w:t>
      </w:r>
      <w:r w:rsidRPr="00FD2071">
        <w:rPr>
          <w:i/>
          <w:sz w:val="24"/>
          <w:szCs w:val="24"/>
        </w:rPr>
        <w:t xml:space="preserve">Gen Z: The workers who want it all - BBC </w:t>
      </w:r>
      <w:proofErr w:type="spellStart"/>
      <w:r w:rsidRPr="00FD2071">
        <w:rPr>
          <w:i/>
          <w:sz w:val="24"/>
          <w:szCs w:val="24"/>
        </w:rPr>
        <w:t>Worklife</w:t>
      </w:r>
      <w:proofErr w:type="spellEnd"/>
      <w:r w:rsidRPr="00FD2071">
        <w:rPr>
          <w:i/>
          <w:sz w:val="24"/>
          <w:szCs w:val="24"/>
        </w:rPr>
        <w:t xml:space="preserve">. </w:t>
      </w:r>
      <w:r>
        <w:rPr>
          <w:sz w:val="24"/>
          <w:szCs w:val="24"/>
        </w:rPr>
        <w:t xml:space="preserve">Available at: </w:t>
      </w:r>
      <w:hyperlink r:id="rId10" w:history="1">
        <w:r w:rsidRPr="00F13AA8">
          <w:rPr>
            <w:rStyle w:val="Hyperlink"/>
            <w:sz w:val="24"/>
            <w:szCs w:val="24"/>
          </w:rPr>
          <w:t>https://www.bbc.com/worklife/article/20220613-gen-z-the-w</w:t>
        </w:r>
        <w:r w:rsidRPr="00F13AA8">
          <w:rPr>
            <w:rStyle w:val="Hyperlink"/>
            <w:sz w:val="24"/>
            <w:szCs w:val="24"/>
          </w:rPr>
          <w:t>o</w:t>
        </w:r>
        <w:r w:rsidRPr="00F13AA8">
          <w:rPr>
            <w:rStyle w:val="Hyperlink"/>
            <w:sz w:val="24"/>
            <w:szCs w:val="24"/>
          </w:rPr>
          <w:t>rkers-who-want-it-all</w:t>
        </w:r>
      </w:hyperlink>
      <w:r>
        <w:rPr>
          <w:sz w:val="24"/>
          <w:szCs w:val="24"/>
        </w:rPr>
        <w:t xml:space="preserve"> . </w:t>
      </w:r>
      <w:proofErr w:type="gramStart"/>
      <w:r>
        <w:rPr>
          <w:sz w:val="24"/>
          <w:szCs w:val="24"/>
        </w:rPr>
        <w:t>(Accessed: 12 December 2022).</w:t>
      </w:r>
      <w:proofErr w:type="gramEnd"/>
    </w:p>
    <w:p w14:paraId="2BE613E3" w14:textId="77777777" w:rsidR="003F6FB6" w:rsidRDefault="003F6FB6" w:rsidP="0047398B">
      <w:pPr>
        <w:pBdr>
          <w:top w:val="nil"/>
          <w:left w:val="nil"/>
          <w:bottom w:val="nil"/>
          <w:right w:val="nil"/>
          <w:between w:val="nil"/>
        </w:pBdr>
        <w:rPr>
          <w:sz w:val="24"/>
          <w:szCs w:val="24"/>
        </w:rPr>
      </w:pPr>
    </w:p>
    <w:p w14:paraId="6CC2A0EB" w14:textId="77777777" w:rsidR="003F6FB6" w:rsidRDefault="003F6FB6" w:rsidP="003F6FB6">
      <w:pPr>
        <w:pBdr>
          <w:top w:val="nil"/>
          <w:left w:val="nil"/>
          <w:bottom w:val="nil"/>
          <w:right w:val="nil"/>
          <w:between w:val="nil"/>
        </w:pBdr>
        <w:rPr>
          <w:sz w:val="24"/>
          <w:szCs w:val="24"/>
        </w:rPr>
      </w:pPr>
      <w:proofErr w:type="spellStart"/>
      <w:proofErr w:type="gramStart"/>
      <w:r w:rsidRPr="003F6FB6">
        <w:rPr>
          <w:sz w:val="24"/>
          <w:szCs w:val="24"/>
        </w:rPr>
        <w:t>Hourston</w:t>
      </w:r>
      <w:proofErr w:type="spellEnd"/>
      <w:r>
        <w:rPr>
          <w:sz w:val="24"/>
          <w:szCs w:val="24"/>
        </w:rPr>
        <w:t xml:space="preserve">, P (2022) </w:t>
      </w:r>
      <w:r w:rsidRPr="003F6FB6">
        <w:rPr>
          <w:i/>
          <w:sz w:val="24"/>
          <w:szCs w:val="24"/>
        </w:rPr>
        <w:t>Cost of living crisis | The Institute for Government.</w:t>
      </w:r>
      <w:proofErr w:type="gramEnd"/>
      <w:r>
        <w:rPr>
          <w:sz w:val="24"/>
          <w:szCs w:val="24"/>
        </w:rPr>
        <w:t xml:space="preserve">  Available at: </w:t>
      </w:r>
      <w:hyperlink r:id="rId11">
        <w:r>
          <w:rPr>
            <w:sz w:val="24"/>
            <w:szCs w:val="24"/>
          </w:rPr>
          <w:t>https://www.instituteforgovernment.org.uk/explainers/cost-living-crisis</w:t>
        </w:r>
      </w:hyperlink>
      <w:r>
        <w:rPr>
          <w:sz w:val="24"/>
          <w:szCs w:val="24"/>
        </w:rPr>
        <w:t xml:space="preserve">. </w:t>
      </w:r>
      <w:proofErr w:type="gramStart"/>
      <w:r>
        <w:rPr>
          <w:sz w:val="24"/>
          <w:szCs w:val="24"/>
        </w:rPr>
        <w:t>(Accessed: 12 December 2022).</w:t>
      </w:r>
      <w:proofErr w:type="gramEnd"/>
    </w:p>
    <w:p w14:paraId="05C2B2B0" w14:textId="77777777" w:rsidR="0047398B" w:rsidRDefault="0047398B">
      <w:pPr>
        <w:pBdr>
          <w:top w:val="nil"/>
          <w:left w:val="nil"/>
          <w:bottom w:val="nil"/>
          <w:right w:val="nil"/>
          <w:between w:val="nil"/>
        </w:pBdr>
        <w:rPr>
          <w:sz w:val="24"/>
          <w:szCs w:val="24"/>
        </w:rPr>
      </w:pPr>
    </w:p>
    <w:p w14:paraId="00000088" w14:textId="22117C46" w:rsidR="00B76D93" w:rsidRDefault="00154038">
      <w:pPr>
        <w:pBdr>
          <w:top w:val="nil"/>
          <w:left w:val="nil"/>
          <w:bottom w:val="nil"/>
          <w:right w:val="nil"/>
          <w:between w:val="nil"/>
        </w:pBdr>
        <w:rPr>
          <w:sz w:val="24"/>
          <w:szCs w:val="24"/>
        </w:rPr>
      </w:pPr>
      <w:r>
        <w:rPr>
          <w:sz w:val="24"/>
          <w:szCs w:val="24"/>
        </w:rPr>
        <w:t>Kew, J. and Stredwick, J.</w:t>
      </w:r>
      <w:r>
        <w:rPr>
          <w:sz w:val="24"/>
          <w:szCs w:val="24"/>
        </w:rPr>
        <w:t xml:space="preserve"> </w:t>
      </w:r>
      <w:r w:rsidR="003F6FB6">
        <w:rPr>
          <w:sz w:val="24"/>
          <w:szCs w:val="24"/>
        </w:rPr>
        <w:t>(</w:t>
      </w:r>
      <w:r>
        <w:rPr>
          <w:sz w:val="24"/>
          <w:szCs w:val="24"/>
        </w:rPr>
        <w:t>2016</w:t>
      </w:r>
      <w:r w:rsidR="003F6FB6">
        <w:rPr>
          <w:sz w:val="24"/>
          <w:szCs w:val="24"/>
        </w:rPr>
        <w:t>)</w:t>
      </w:r>
      <w:r>
        <w:rPr>
          <w:sz w:val="24"/>
          <w:szCs w:val="24"/>
        </w:rPr>
        <w:t xml:space="preserve"> </w:t>
      </w:r>
      <w:r w:rsidRPr="003F6FB6">
        <w:rPr>
          <w:i/>
          <w:sz w:val="24"/>
          <w:szCs w:val="24"/>
        </w:rPr>
        <w:t>Human Resource Management in a Business Context. Kogan Page, Limited.</w:t>
      </w:r>
    </w:p>
    <w:p w14:paraId="00000089" w14:textId="77777777" w:rsidR="00B76D93" w:rsidRDefault="00B76D93">
      <w:pPr>
        <w:pBdr>
          <w:top w:val="nil"/>
          <w:left w:val="nil"/>
          <w:bottom w:val="nil"/>
          <w:right w:val="nil"/>
          <w:between w:val="nil"/>
        </w:pBdr>
        <w:rPr>
          <w:sz w:val="24"/>
          <w:szCs w:val="24"/>
        </w:rPr>
      </w:pPr>
    </w:p>
    <w:p w14:paraId="0000008A" w14:textId="315142EF" w:rsidR="00B76D93" w:rsidRDefault="00154038">
      <w:pPr>
        <w:pBdr>
          <w:top w:val="nil"/>
          <w:left w:val="nil"/>
          <w:bottom w:val="nil"/>
          <w:right w:val="nil"/>
          <w:between w:val="nil"/>
        </w:pBdr>
        <w:rPr>
          <w:sz w:val="24"/>
          <w:szCs w:val="24"/>
        </w:rPr>
      </w:pPr>
      <w:proofErr w:type="gramStart"/>
      <w:r>
        <w:rPr>
          <w:sz w:val="24"/>
          <w:szCs w:val="24"/>
        </w:rPr>
        <w:t>Law, J.</w:t>
      </w:r>
      <w:r>
        <w:rPr>
          <w:sz w:val="24"/>
          <w:szCs w:val="24"/>
        </w:rPr>
        <w:t xml:space="preserve"> </w:t>
      </w:r>
      <w:r w:rsidR="00B17A75">
        <w:rPr>
          <w:sz w:val="24"/>
          <w:szCs w:val="24"/>
        </w:rPr>
        <w:t>(</w:t>
      </w:r>
      <w:r>
        <w:rPr>
          <w:sz w:val="24"/>
          <w:szCs w:val="24"/>
        </w:rPr>
        <w:t>2016</w:t>
      </w:r>
      <w:r w:rsidR="00B17A75">
        <w:rPr>
          <w:i/>
          <w:sz w:val="24"/>
          <w:szCs w:val="24"/>
        </w:rPr>
        <w:t>)</w:t>
      </w:r>
      <w:r w:rsidRPr="00B17A75">
        <w:rPr>
          <w:i/>
          <w:sz w:val="24"/>
          <w:szCs w:val="24"/>
        </w:rPr>
        <w:t xml:space="preserve"> A Dictionary of Business and Management.</w:t>
      </w:r>
      <w:proofErr w:type="gramEnd"/>
      <w:r w:rsidRPr="00B17A75">
        <w:rPr>
          <w:i/>
          <w:sz w:val="24"/>
          <w:szCs w:val="24"/>
        </w:rPr>
        <w:t xml:space="preserve"> </w:t>
      </w:r>
      <w:proofErr w:type="gramStart"/>
      <w:r w:rsidRPr="00B17A75">
        <w:rPr>
          <w:i/>
          <w:sz w:val="24"/>
          <w:szCs w:val="24"/>
        </w:rPr>
        <w:t>Oxford University Press.</w:t>
      </w:r>
      <w:proofErr w:type="gramEnd"/>
    </w:p>
    <w:p w14:paraId="0000008B" w14:textId="77777777" w:rsidR="00B76D93" w:rsidRDefault="00B76D93">
      <w:pPr>
        <w:pBdr>
          <w:top w:val="nil"/>
          <w:left w:val="nil"/>
          <w:bottom w:val="nil"/>
          <w:right w:val="nil"/>
          <w:between w:val="nil"/>
        </w:pBdr>
        <w:rPr>
          <w:sz w:val="24"/>
          <w:szCs w:val="24"/>
        </w:rPr>
      </w:pPr>
    </w:p>
    <w:p w14:paraId="0000008C" w14:textId="387D8409" w:rsidR="00B76D93" w:rsidRDefault="00154038">
      <w:pPr>
        <w:pBdr>
          <w:top w:val="nil"/>
          <w:left w:val="nil"/>
          <w:bottom w:val="nil"/>
          <w:right w:val="nil"/>
          <w:between w:val="nil"/>
        </w:pBdr>
        <w:rPr>
          <w:sz w:val="24"/>
          <w:szCs w:val="24"/>
        </w:rPr>
      </w:pPr>
      <w:proofErr w:type="gramStart"/>
      <w:r>
        <w:rPr>
          <w:sz w:val="24"/>
          <w:szCs w:val="24"/>
        </w:rPr>
        <w:t>Legislati</w:t>
      </w:r>
      <w:r>
        <w:rPr>
          <w:sz w:val="24"/>
          <w:szCs w:val="24"/>
        </w:rPr>
        <w:t xml:space="preserve">on.gov.uk. (2022) </w:t>
      </w:r>
      <w:r w:rsidRPr="0013699E">
        <w:rPr>
          <w:i/>
          <w:sz w:val="24"/>
          <w:szCs w:val="24"/>
        </w:rPr>
        <w:t>Renting Homes (Wales) Act 2016</w:t>
      </w:r>
      <w:r w:rsidR="0013699E">
        <w:rPr>
          <w:i/>
          <w:sz w:val="24"/>
          <w:szCs w:val="24"/>
        </w:rPr>
        <w:t>.</w:t>
      </w:r>
      <w:proofErr w:type="gramEnd"/>
      <w:r w:rsidR="0013699E">
        <w:rPr>
          <w:i/>
          <w:sz w:val="24"/>
          <w:szCs w:val="24"/>
        </w:rPr>
        <w:t xml:space="preserve"> </w:t>
      </w:r>
      <w:r>
        <w:rPr>
          <w:sz w:val="24"/>
          <w:szCs w:val="24"/>
        </w:rPr>
        <w:t xml:space="preserve">Available at: </w:t>
      </w:r>
      <w:hyperlink r:id="rId12">
        <w:r>
          <w:rPr>
            <w:sz w:val="24"/>
            <w:szCs w:val="24"/>
          </w:rPr>
          <w:t>https://www.legislation.gov.uk/anaw/2016/1/contents</w:t>
        </w:r>
      </w:hyperlink>
      <w:r>
        <w:rPr>
          <w:sz w:val="24"/>
          <w:szCs w:val="24"/>
        </w:rPr>
        <w:t xml:space="preserve">. </w:t>
      </w:r>
      <w:proofErr w:type="gramStart"/>
      <w:r>
        <w:rPr>
          <w:sz w:val="24"/>
          <w:szCs w:val="24"/>
        </w:rPr>
        <w:t>(Accessed: 12 December 2022).</w:t>
      </w:r>
      <w:proofErr w:type="gramEnd"/>
    </w:p>
    <w:p w14:paraId="0000008D" w14:textId="77777777" w:rsidR="00B76D93" w:rsidRDefault="00B76D93">
      <w:pPr>
        <w:pBdr>
          <w:top w:val="nil"/>
          <w:left w:val="nil"/>
          <w:bottom w:val="nil"/>
          <w:right w:val="nil"/>
          <w:between w:val="nil"/>
        </w:pBdr>
        <w:rPr>
          <w:sz w:val="24"/>
          <w:szCs w:val="24"/>
        </w:rPr>
      </w:pPr>
    </w:p>
    <w:p w14:paraId="0000008E" w14:textId="77777777" w:rsidR="00B76D93" w:rsidRDefault="00154038">
      <w:pPr>
        <w:pBdr>
          <w:top w:val="nil"/>
          <w:left w:val="nil"/>
          <w:bottom w:val="nil"/>
          <w:right w:val="nil"/>
          <w:between w:val="nil"/>
        </w:pBdr>
        <w:rPr>
          <w:sz w:val="24"/>
          <w:szCs w:val="24"/>
        </w:rPr>
      </w:pPr>
      <w:proofErr w:type="gramStart"/>
      <w:r>
        <w:rPr>
          <w:sz w:val="24"/>
          <w:szCs w:val="24"/>
        </w:rPr>
        <w:t xml:space="preserve">McKee, J. (2022) </w:t>
      </w:r>
      <w:r w:rsidRPr="0013699E">
        <w:rPr>
          <w:i/>
          <w:sz w:val="24"/>
          <w:szCs w:val="24"/>
        </w:rPr>
        <w:t>Critical analysis and architecture for strategic business planning</w:t>
      </w:r>
      <w:r w:rsidRPr="0013699E">
        <w:rPr>
          <w:i/>
          <w:sz w:val="24"/>
          <w:szCs w:val="24"/>
        </w:rPr>
        <w:t>.</w:t>
      </w:r>
      <w:proofErr w:type="gramEnd"/>
      <w:r w:rsidRPr="0013699E">
        <w:rPr>
          <w:i/>
          <w:sz w:val="24"/>
          <w:szCs w:val="24"/>
        </w:rPr>
        <w:t xml:space="preserve"> </w:t>
      </w:r>
      <w:r>
        <w:rPr>
          <w:sz w:val="24"/>
          <w:szCs w:val="24"/>
        </w:rPr>
        <w:t>Hershey, Pennsylvania: Business Science Reference.</w:t>
      </w:r>
    </w:p>
    <w:p w14:paraId="0000008F" w14:textId="77777777" w:rsidR="00B76D93" w:rsidRDefault="00B76D93">
      <w:pPr>
        <w:pBdr>
          <w:top w:val="nil"/>
          <w:left w:val="nil"/>
          <w:bottom w:val="nil"/>
          <w:right w:val="nil"/>
          <w:between w:val="nil"/>
        </w:pBdr>
        <w:rPr>
          <w:sz w:val="24"/>
          <w:szCs w:val="24"/>
        </w:rPr>
      </w:pPr>
    </w:p>
    <w:p w14:paraId="4789ABE0" w14:textId="268AEBEB" w:rsidR="002B7EBE" w:rsidRDefault="003C6E23">
      <w:pPr>
        <w:pBdr>
          <w:top w:val="nil"/>
          <w:left w:val="nil"/>
          <w:bottom w:val="nil"/>
          <w:right w:val="nil"/>
          <w:between w:val="nil"/>
        </w:pBdr>
        <w:rPr>
          <w:sz w:val="24"/>
          <w:szCs w:val="24"/>
        </w:rPr>
      </w:pPr>
      <w:proofErr w:type="spellStart"/>
      <w:r w:rsidRPr="003C6E23">
        <w:rPr>
          <w:sz w:val="24"/>
          <w:szCs w:val="24"/>
        </w:rPr>
        <w:t>Meiners</w:t>
      </w:r>
      <w:proofErr w:type="spellEnd"/>
      <w:r>
        <w:rPr>
          <w:sz w:val="24"/>
          <w:szCs w:val="24"/>
        </w:rPr>
        <w:t xml:space="preserve">, J </w:t>
      </w:r>
      <w:r w:rsidR="00154038">
        <w:rPr>
          <w:sz w:val="24"/>
          <w:szCs w:val="24"/>
        </w:rPr>
        <w:t xml:space="preserve">(2022) </w:t>
      </w:r>
      <w:r w:rsidR="00154038" w:rsidRPr="003C6E23">
        <w:rPr>
          <w:i/>
          <w:sz w:val="24"/>
          <w:szCs w:val="24"/>
        </w:rPr>
        <w:t xml:space="preserve">Ten years later, BP oil spill continues to harm wildlife—especially dolphins. </w:t>
      </w:r>
      <w:r w:rsidR="00154038">
        <w:rPr>
          <w:sz w:val="24"/>
          <w:szCs w:val="24"/>
        </w:rPr>
        <w:t xml:space="preserve"> Availab</w:t>
      </w:r>
      <w:r w:rsidR="00154038">
        <w:rPr>
          <w:sz w:val="24"/>
          <w:szCs w:val="24"/>
        </w:rPr>
        <w:t xml:space="preserve">le at: </w:t>
      </w:r>
      <w:hyperlink r:id="rId13">
        <w:r w:rsidR="00154038">
          <w:rPr>
            <w:sz w:val="24"/>
            <w:szCs w:val="24"/>
          </w:rPr>
          <w:t>https://www.nationalgeographic.com/animals/article/how-is-wildlife-doing-now--ten-years-after-the-deepwater-horizo</w:t>
        </w:r>
        <w:r w:rsidR="00154038">
          <w:rPr>
            <w:sz w:val="24"/>
            <w:szCs w:val="24"/>
          </w:rPr>
          <w:t>n</w:t>
        </w:r>
      </w:hyperlink>
      <w:r w:rsidR="00154038">
        <w:rPr>
          <w:sz w:val="24"/>
          <w:szCs w:val="24"/>
        </w:rPr>
        <w:t xml:space="preserve">. </w:t>
      </w:r>
      <w:proofErr w:type="gramStart"/>
      <w:r w:rsidR="00154038">
        <w:rPr>
          <w:sz w:val="24"/>
          <w:szCs w:val="24"/>
        </w:rPr>
        <w:t>(Accessed: 12 December 2022).</w:t>
      </w:r>
      <w:proofErr w:type="gramEnd"/>
    </w:p>
    <w:p w14:paraId="00000092" w14:textId="77777777" w:rsidR="00B76D93" w:rsidRDefault="00B76D93">
      <w:pPr>
        <w:pBdr>
          <w:top w:val="nil"/>
          <w:left w:val="nil"/>
          <w:bottom w:val="nil"/>
          <w:right w:val="nil"/>
          <w:between w:val="nil"/>
        </w:pBdr>
        <w:rPr>
          <w:sz w:val="24"/>
          <w:szCs w:val="24"/>
        </w:rPr>
      </w:pPr>
    </w:p>
    <w:p w14:paraId="00000093" w14:textId="3A4C2302" w:rsidR="00B76D93" w:rsidRDefault="00154038">
      <w:pPr>
        <w:pBdr>
          <w:top w:val="nil"/>
          <w:left w:val="nil"/>
          <w:bottom w:val="nil"/>
          <w:right w:val="nil"/>
          <w:between w:val="nil"/>
        </w:pBdr>
        <w:rPr>
          <w:sz w:val="24"/>
          <w:szCs w:val="24"/>
        </w:rPr>
      </w:pPr>
      <w:r>
        <w:rPr>
          <w:sz w:val="24"/>
          <w:szCs w:val="24"/>
        </w:rPr>
        <w:t>Porter, M. E</w:t>
      </w:r>
      <w:proofErr w:type="gramStart"/>
      <w:r>
        <w:rPr>
          <w:sz w:val="24"/>
          <w:szCs w:val="24"/>
        </w:rPr>
        <w:t>.</w:t>
      </w:r>
      <w:r w:rsidR="005B6A29">
        <w:rPr>
          <w:sz w:val="24"/>
          <w:szCs w:val="24"/>
        </w:rPr>
        <w:t>(</w:t>
      </w:r>
      <w:proofErr w:type="gramEnd"/>
      <w:r w:rsidR="005B6A29">
        <w:rPr>
          <w:sz w:val="24"/>
          <w:szCs w:val="24"/>
        </w:rPr>
        <w:t>1980)</w:t>
      </w:r>
      <w:r>
        <w:rPr>
          <w:sz w:val="24"/>
          <w:szCs w:val="24"/>
        </w:rPr>
        <w:t xml:space="preserve"> </w:t>
      </w:r>
      <w:hyperlink r:id="rId14">
        <w:r w:rsidRPr="005B6A29">
          <w:rPr>
            <w:i/>
            <w:sz w:val="24"/>
            <w:szCs w:val="24"/>
          </w:rPr>
          <w:t xml:space="preserve">Competitive Strategy: Techniques for </w:t>
        </w:r>
        <w:proofErr w:type="spellStart"/>
        <w:r w:rsidRPr="005B6A29">
          <w:rPr>
            <w:i/>
            <w:sz w:val="24"/>
            <w:szCs w:val="24"/>
          </w:rPr>
          <w:t>Analyzing</w:t>
        </w:r>
        <w:proofErr w:type="spellEnd"/>
        <w:r w:rsidRPr="005B6A29">
          <w:rPr>
            <w:i/>
            <w:sz w:val="24"/>
            <w:szCs w:val="24"/>
          </w:rPr>
          <w:t xml:space="preserve"> Industries and C</w:t>
        </w:r>
        <w:r w:rsidRPr="005B6A29">
          <w:rPr>
            <w:i/>
            <w:sz w:val="24"/>
            <w:szCs w:val="24"/>
          </w:rPr>
          <w:t>ompetitors</w:t>
        </w:r>
      </w:hyperlink>
      <w:r w:rsidRPr="005B6A29">
        <w:rPr>
          <w:i/>
          <w:sz w:val="24"/>
          <w:szCs w:val="24"/>
        </w:rPr>
        <w:t>.</w:t>
      </w:r>
      <w:r>
        <w:rPr>
          <w:sz w:val="24"/>
          <w:szCs w:val="24"/>
        </w:rPr>
        <w:t xml:space="preserve"> New York: Free Press</w:t>
      </w:r>
      <w:r w:rsidR="005B6A29">
        <w:rPr>
          <w:sz w:val="24"/>
          <w:szCs w:val="24"/>
        </w:rPr>
        <w:t>.</w:t>
      </w:r>
    </w:p>
    <w:p w14:paraId="00000094" w14:textId="77777777" w:rsidR="00B76D93" w:rsidRDefault="00B76D93">
      <w:pPr>
        <w:pBdr>
          <w:top w:val="nil"/>
          <w:left w:val="nil"/>
          <w:bottom w:val="nil"/>
          <w:right w:val="nil"/>
          <w:between w:val="nil"/>
        </w:pBdr>
        <w:rPr>
          <w:sz w:val="24"/>
          <w:szCs w:val="24"/>
        </w:rPr>
      </w:pPr>
    </w:p>
    <w:p w14:paraId="00000095" w14:textId="77777777" w:rsidR="00B76D93" w:rsidRDefault="00154038">
      <w:pPr>
        <w:pBdr>
          <w:top w:val="nil"/>
          <w:left w:val="nil"/>
          <w:bottom w:val="nil"/>
          <w:right w:val="nil"/>
          <w:between w:val="nil"/>
        </w:pBdr>
        <w:rPr>
          <w:i/>
          <w:sz w:val="24"/>
          <w:szCs w:val="24"/>
        </w:rPr>
      </w:pPr>
      <w:r>
        <w:rPr>
          <w:sz w:val="24"/>
          <w:szCs w:val="24"/>
        </w:rPr>
        <w:t xml:space="preserve">Rhee, J. (2018) </w:t>
      </w:r>
      <w:proofErr w:type="gramStart"/>
      <w:r w:rsidRPr="005B6A29">
        <w:rPr>
          <w:i/>
          <w:sz w:val="24"/>
          <w:szCs w:val="24"/>
        </w:rPr>
        <w:t>The</w:t>
      </w:r>
      <w:proofErr w:type="gramEnd"/>
      <w:r w:rsidRPr="005B6A29">
        <w:rPr>
          <w:i/>
          <w:sz w:val="24"/>
          <w:szCs w:val="24"/>
        </w:rPr>
        <w:t xml:space="preserve"> robotic imaginary : the human and the price of dehumanized </w:t>
      </w:r>
      <w:proofErr w:type="spellStart"/>
      <w:r w:rsidRPr="005B6A29">
        <w:rPr>
          <w:i/>
          <w:sz w:val="24"/>
          <w:szCs w:val="24"/>
        </w:rPr>
        <w:t>labor</w:t>
      </w:r>
      <w:proofErr w:type="spellEnd"/>
      <w:r w:rsidRPr="005B6A29">
        <w:rPr>
          <w:i/>
          <w:sz w:val="24"/>
          <w:szCs w:val="24"/>
        </w:rPr>
        <w:t>. Minneapolis: University of Minnesota Press</w:t>
      </w:r>
      <w:r w:rsidRPr="005B6A29">
        <w:rPr>
          <w:i/>
          <w:sz w:val="24"/>
          <w:szCs w:val="24"/>
        </w:rPr>
        <w:t>.</w:t>
      </w:r>
    </w:p>
    <w:p w14:paraId="15E7E37D" w14:textId="77777777" w:rsidR="005B6A29" w:rsidRPr="005B6A29" w:rsidRDefault="005B6A29">
      <w:pPr>
        <w:pBdr>
          <w:top w:val="nil"/>
          <w:left w:val="nil"/>
          <w:bottom w:val="nil"/>
          <w:right w:val="nil"/>
          <w:between w:val="nil"/>
        </w:pBdr>
        <w:rPr>
          <w:i/>
          <w:sz w:val="24"/>
          <w:szCs w:val="24"/>
        </w:rPr>
      </w:pPr>
    </w:p>
    <w:p w14:paraId="432C6691" w14:textId="77777777" w:rsidR="003F6FB6" w:rsidRDefault="003F6FB6" w:rsidP="003F6FB6">
      <w:pPr>
        <w:pBdr>
          <w:top w:val="nil"/>
          <w:left w:val="nil"/>
          <w:bottom w:val="nil"/>
          <w:right w:val="nil"/>
          <w:between w:val="nil"/>
        </w:pBdr>
        <w:rPr>
          <w:sz w:val="24"/>
          <w:szCs w:val="24"/>
        </w:rPr>
      </w:pPr>
      <w:proofErr w:type="spellStart"/>
      <w:proofErr w:type="gramStart"/>
      <w:r>
        <w:rPr>
          <w:sz w:val="24"/>
          <w:szCs w:val="24"/>
        </w:rPr>
        <w:lastRenderedPageBreak/>
        <w:t>Satell</w:t>
      </w:r>
      <w:proofErr w:type="spellEnd"/>
      <w:r>
        <w:rPr>
          <w:sz w:val="24"/>
          <w:szCs w:val="24"/>
        </w:rPr>
        <w:t xml:space="preserve">, G (2022) </w:t>
      </w:r>
      <w:r w:rsidRPr="0047398B">
        <w:rPr>
          <w:i/>
          <w:sz w:val="24"/>
          <w:szCs w:val="24"/>
        </w:rPr>
        <w:t>A Look Back At Why Blockbuster Really Failed And Why It Didn't Have To.</w:t>
      </w:r>
      <w:proofErr w:type="gramEnd"/>
      <w:r w:rsidRPr="0047398B">
        <w:rPr>
          <w:i/>
          <w:sz w:val="24"/>
          <w:szCs w:val="24"/>
        </w:rPr>
        <w:t xml:space="preserve"> </w:t>
      </w:r>
      <w:r>
        <w:rPr>
          <w:sz w:val="24"/>
          <w:szCs w:val="24"/>
        </w:rPr>
        <w:t xml:space="preserve"> Available at: </w:t>
      </w:r>
      <w:hyperlink r:id="rId15">
        <w:r>
          <w:rPr>
            <w:sz w:val="24"/>
            <w:szCs w:val="24"/>
          </w:rPr>
          <w:t>https://www.forbes.com/sites/gregsatell/2014/09/05/a-look-back-at-why-blockbuster-really-failed-and-why-it-didnt-have-to/?sh=7f40e9d81d64</w:t>
        </w:r>
      </w:hyperlink>
      <w:r>
        <w:rPr>
          <w:sz w:val="24"/>
          <w:szCs w:val="24"/>
        </w:rPr>
        <w:t xml:space="preserve">. </w:t>
      </w:r>
      <w:proofErr w:type="gramStart"/>
      <w:r>
        <w:rPr>
          <w:sz w:val="24"/>
          <w:szCs w:val="24"/>
        </w:rPr>
        <w:t>(Accessed: 12 December 2022).</w:t>
      </w:r>
      <w:proofErr w:type="gramEnd"/>
    </w:p>
    <w:p w14:paraId="65212244" w14:textId="77777777" w:rsidR="003F6FB6" w:rsidRDefault="003F6FB6">
      <w:pPr>
        <w:pBdr>
          <w:top w:val="nil"/>
          <w:left w:val="nil"/>
          <w:bottom w:val="nil"/>
          <w:right w:val="nil"/>
          <w:between w:val="nil"/>
        </w:pBdr>
        <w:rPr>
          <w:sz w:val="24"/>
          <w:szCs w:val="24"/>
        </w:rPr>
      </w:pPr>
    </w:p>
    <w:p w14:paraId="00000097" w14:textId="65DD0824" w:rsidR="00B76D93" w:rsidRDefault="00154038">
      <w:pPr>
        <w:pBdr>
          <w:top w:val="nil"/>
          <w:left w:val="nil"/>
          <w:bottom w:val="nil"/>
          <w:right w:val="nil"/>
          <w:between w:val="nil"/>
        </w:pBdr>
        <w:rPr>
          <w:sz w:val="24"/>
          <w:szCs w:val="24"/>
        </w:rPr>
      </w:pPr>
      <w:r>
        <w:rPr>
          <w:sz w:val="24"/>
          <w:szCs w:val="24"/>
        </w:rPr>
        <w:t xml:space="preserve">Stonewall (2022) </w:t>
      </w:r>
      <w:r w:rsidRPr="003F6FB6">
        <w:rPr>
          <w:i/>
          <w:sz w:val="24"/>
          <w:szCs w:val="24"/>
        </w:rPr>
        <w:t>How the Workplace</w:t>
      </w:r>
      <w:r w:rsidRPr="003F6FB6">
        <w:rPr>
          <w:i/>
          <w:sz w:val="24"/>
          <w:szCs w:val="24"/>
        </w:rPr>
        <w:t xml:space="preserve"> Equality Index helps your drive to be a lea</w:t>
      </w:r>
      <w:r w:rsidR="003F6FB6">
        <w:rPr>
          <w:i/>
          <w:sz w:val="24"/>
          <w:szCs w:val="24"/>
        </w:rPr>
        <w:t xml:space="preserve">ding employer. </w:t>
      </w:r>
      <w:r>
        <w:rPr>
          <w:sz w:val="24"/>
          <w:szCs w:val="24"/>
        </w:rPr>
        <w:t xml:space="preserve">Available at: https://www.stonewall.org.uk/about-us/news/how-workplace-equality-index-helps-your-drive-be-leading-employer. </w:t>
      </w:r>
      <w:proofErr w:type="gramStart"/>
      <w:r>
        <w:rPr>
          <w:sz w:val="24"/>
          <w:szCs w:val="24"/>
        </w:rPr>
        <w:t>(Accessed: 12 December 2022).</w:t>
      </w:r>
      <w:proofErr w:type="gramEnd"/>
    </w:p>
    <w:p w14:paraId="0000009A" w14:textId="77777777" w:rsidR="00B76D93" w:rsidRDefault="00B76D93">
      <w:pPr>
        <w:pBdr>
          <w:top w:val="nil"/>
          <w:left w:val="nil"/>
          <w:bottom w:val="nil"/>
          <w:right w:val="nil"/>
          <w:between w:val="nil"/>
        </w:pBdr>
        <w:rPr>
          <w:sz w:val="24"/>
          <w:szCs w:val="24"/>
        </w:rPr>
      </w:pPr>
    </w:p>
    <w:p w14:paraId="0000009C" w14:textId="77777777" w:rsidR="00B76D93" w:rsidRDefault="00B76D93">
      <w:pPr>
        <w:rPr>
          <w:b/>
          <w:sz w:val="26"/>
          <w:szCs w:val="26"/>
          <w:shd w:val="clear" w:color="auto" w:fill="EAD1DC"/>
        </w:rPr>
      </w:pPr>
    </w:p>
    <w:p w14:paraId="0000009D" w14:textId="77777777" w:rsidR="00B76D93" w:rsidRDefault="00154038">
      <w:pPr>
        <w:rPr>
          <w:color w:val="58595B"/>
          <w:sz w:val="24"/>
          <w:szCs w:val="24"/>
        </w:rPr>
      </w:pPr>
      <w:r>
        <w:rPr>
          <w:b/>
          <w:sz w:val="26"/>
          <w:szCs w:val="26"/>
        </w:rPr>
        <w:t>Bibliography</w:t>
      </w:r>
    </w:p>
    <w:p w14:paraId="0000009E" w14:textId="77777777" w:rsidR="00B76D93" w:rsidRDefault="00B76D93">
      <w:pPr>
        <w:rPr>
          <w:color w:val="58595B"/>
          <w:sz w:val="24"/>
          <w:szCs w:val="24"/>
          <w:shd w:val="clear" w:color="auto" w:fill="F7F6F6"/>
        </w:rPr>
      </w:pPr>
    </w:p>
    <w:p w14:paraId="0000009F" w14:textId="77777777" w:rsidR="00B76D93" w:rsidRDefault="00154038">
      <w:pPr>
        <w:pBdr>
          <w:top w:val="nil"/>
          <w:left w:val="nil"/>
          <w:bottom w:val="nil"/>
          <w:right w:val="nil"/>
          <w:between w:val="nil"/>
        </w:pBdr>
        <w:rPr>
          <w:sz w:val="24"/>
          <w:szCs w:val="24"/>
        </w:rPr>
      </w:pPr>
      <w:proofErr w:type="gramStart"/>
      <w:r>
        <w:rPr>
          <w:sz w:val="24"/>
          <w:szCs w:val="24"/>
        </w:rPr>
        <w:t xml:space="preserve">CIPD (2022) </w:t>
      </w:r>
      <w:r w:rsidRPr="005B6A29">
        <w:rPr>
          <w:i/>
          <w:sz w:val="24"/>
          <w:szCs w:val="24"/>
        </w:rPr>
        <w:t>Championing inclusion of diverse sexual orientations and gender</w:t>
      </w:r>
      <w:r w:rsidRPr="005B6A29">
        <w:rPr>
          <w:i/>
          <w:sz w:val="24"/>
          <w:szCs w:val="24"/>
        </w:rPr>
        <w:t xml:space="preserve"> identities.</w:t>
      </w:r>
      <w:proofErr w:type="gramEnd"/>
      <w:r w:rsidRPr="005B6A29">
        <w:rPr>
          <w:i/>
          <w:sz w:val="24"/>
          <w:szCs w:val="24"/>
        </w:rPr>
        <w:t xml:space="preserve"> </w:t>
      </w:r>
      <w:r>
        <w:rPr>
          <w:sz w:val="24"/>
          <w:szCs w:val="24"/>
        </w:rPr>
        <w:t xml:space="preserve">Available at: </w:t>
      </w:r>
      <w:hyperlink r:id="rId16" w:anchor="gref">
        <w:r>
          <w:rPr>
            <w:sz w:val="24"/>
            <w:szCs w:val="24"/>
          </w:rPr>
          <w:t>https://www.cipd.co.uk/about/lgbt-group#gref</w:t>
        </w:r>
      </w:hyperlink>
      <w:r>
        <w:rPr>
          <w:sz w:val="24"/>
          <w:szCs w:val="24"/>
        </w:rPr>
        <w:t xml:space="preserve">. </w:t>
      </w:r>
      <w:proofErr w:type="gramStart"/>
      <w:r>
        <w:rPr>
          <w:sz w:val="24"/>
          <w:szCs w:val="24"/>
        </w:rPr>
        <w:t>(Accessed: 12 December 2022).</w:t>
      </w:r>
      <w:proofErr w:type="gramEnd"/>
    </w:p>
    <w:p w14:paraId="000000A0" w14:textId="77777777" w:rsidR="00B76D93" w:rsidRDefault="00B76D93">
      <w:pPr>
        <w:pBdr>
          <w:top w:val="nil"/>
          <w:left w:val="nil"/>
          <w:bottom w:val="nil"/>
          <w:right w:val="nil"/>
          <w:between w:val="nil"/>
        </w:pBdr>
        <w:rPr>
          <w:sz w:val="24"/>
          <w:szCs w:val="24"/>
        </w:rPr>
      </w:pPr>
    </w:p>
    <w:p w14:paraId="000000A1" w14:textId="77777777" w:rsidR="00B76D93" w:rsidRDefault="00154038">
      <w:pPr>
        <w:pBdr>
          <w:top w:val="nil"/>
          <w:left w:val="nil"/>
          <w:bottom w:val="nil"/>
          <w:right w:val="nil"/>
          <w:between w:val="nil"/>
        </w:pBdr>
        <w:rPr>
          <w:sz w:val="24"/>
          <w:szCs w:val="24"/>
        </w:rPr>
      </w:pPr>
      <w:r>
        <w:rPr>
          <w:sz w:val="24"/>
          <w:szCs w:val="24"/>
        </w:rPr>
        <w:t>CIPD (2022</w:t>
      </w:r>
      <w:r w:rsidRPr="005B6A29">
        <w:rPr>
          <w:i/>
          <w:sz w:val="24"/>
          <w:szCs w:val="24"/>
        </w:rPr>
        <w:t>) Inclusion at work: perspectives on LGBT+ working</w:t>
      </w:r>
      <w:r w:rsidRPr="005B6A29">
        <w:rPr>
          <w:i/>
          <w:sz w:val="24"/>
          <w:szCs w:val="24"/>
        </w:rPr>
        <w:t xml:space="preserve"> lives.</w:t>
      </w:r>
      <w:r>
        <w:rPr>
          <w:sz w:val="24"/>
          <w:szCs w:val="24"/>
        </w:rPr>
        <w:t xml:space="preserve"> Available at: </w:t>
      </w:r>
      <w:hyperlink r:id="rId17" w:anchor="gref">
        <w:r>
          <w:rPr>
            <w:sz w:val="24"/>
            <w:szCs w:val="24"/>
          </w:rPr>
          <w:t>https://www.cipd.co.uk/knowledge/fundamentals/re</w:t>
        </w:r>
        <w:r>
          <w:rPr>
            <w:sz w:val="24"/>
            <w:szCs w:val="24"/>
          </w:rPr>
          <w:t>lations/diversity/inclusion-perspectives-lgbt#gref</w:t>
        </w:r>
      </w:hyperlink>
      <w:r>
        <w:rPr>
          <w:sz w:val="24"/>
          <w:szCs w:val="24"/>
        </w:rPr>
        <w:t>. (Accessed</w:t>
      </w:r>
      <w:proofErr w:type="gramStart"/>
      <w:r>
        <w:rPr>
          <w:sz w:val="24"/>
          <w:szCs w:val="24"/>
        </w:rPr>
        <w:t>::</w:t>
      </w:r>
      <w:proofErr w:type="gramEnd"/>
      <w:r>
        <w:rPr>
          <w:sz w:val="24"/>
          <w:szCs w:val="24"/>
        </w:rPr>
        <w:t xml:space="preserve"> 12 December 2022).</w:t>
      </w:r>
    </w:p>
    <w:p w14:paraId="000000A2" w14:textId="77777777" w:rsidR="00B76D93" w:rsidRDefault="00B76D93">
      <w:pPr>
        <w:pBdr>
          <w:top w:val="nil"/>
          <w:left w:val="nil"/>
          <w:bottom w:val="nil"/>
          <w:right w:val="nil"/>
          <w:between w:val="nil"/>
        </w:pBdr>
        <w:rPr>
          <w:sz w:val="24"/>
          <w:szCs w:val="24"/>
        </w:rPr>
      </w:pPr>
    </w:p>
    <w:p w14:paraId="000000A5" w14:textId="77777777" w:rsidR="00B76D93" w:rsidRDefault="00154038">
      <w:pPr>
        <w:pBdr>
          <w:top w:val="nil"/>
          <w:left w:val="nil"/>
          <w:bottom w:val="nil"/>
          <w:right w:val="nil"/>
          <w:between w:val="nil"/>
        </w:pBdr>
        <w:rPr>
          <w:sz w:val="24"/>
          <w:szCs w:val="24"/>
        </w:rPr>
      </w:pPr>
      <w:proofErr w:type="gramStart"/>
      <w:r>
        <w:rPr>
          <w:sz w:val="24"/>
          <w:szCs w:val="24"/>
        </w:rPr>
        <w:t>Deloitte (2015).</w:t>
      </w:r>
      <w:proofErr w:type="gramEnd"/>
      <w:r>
        <w:rPr>
          <w:sz w:val="24"/>
          <w:szCs w:val="24"/>
        </w:rPr>
        <w:t xml:space="preserve"> </w:t>
      </w:r>
      <w:r w:rsidRPr="00FD2071">
        <w:rPr>
          <w:i/>
          <w:sz w:val="24"/>
          <w:szCs w:val="24"/>
        </w:rPr>
        <w:t>From Brawn to Brains</w:t>
      </w:r>
      <w:r w:rsidRPr="00FD2071">
        <w:rPr>
          <w:i/>
          <w:sz w:val="24"/>
          <w:szCs w:val="24"/>
        </w:rPr>
        <w:t>: The impact of technology on jobs in the UK.</w:t>
      </w:r>
    </w:p>
    <w:p w14:paraId="000000A6" w14:textId="77777777" w:rsidR="00B76D93" w:rsidRDefault="00154038">
      <w:pPr>
        <w:pBdr>
          <w:top w:val="nil"/>
          <w:left w:val="nil"/>
          <w:bottom w:val="nil"/>
          <w:right w:val="nil"/>
          <w:between w:val="nil"/>
        </w:pBdr>
        <w:rPr>
          <w:sz w:val="24"/>
          <w:szCs w:val="24"/>
        </w:rPr>
      </w:pPr>
      <w:r>
        <w:rPr>
          <w:sz w:val="24"/>
          <w:szCs w:val="24"/>
        </w:rPr>
        <w:t xml:space="preserve">Retrieved from: </w:t>
      </w:r>
      <w:hyperlink r:id="rId18">
        <w:r>
          <w:rPr>
            <w:sz w:val="24"/>
            <w:szCs w:val="24"/>
          </w:rPr>
          <w:t>https://www2.deloitte.com/content/dam/Deloitte/uk/Documents/Growth/deloitte-uk-insightsfrom-brawns-to-brain.pdf</w:t>
        </w:r>
      </w:hyperlink>
      <w:r>
        <w:rPr>
          <w:sz w:val="24"/>
          <w:szCs w:val="24"/>
        </w:rPr>
        <w:t xml:space="preserve"> (Accessed: 12 December 2022).</w:t>
      </w:r>
    </w:p>
    <w:p w14:paraId="000000A7" w14:textId="77777777" w:rsidR="00B76D93" w:rsidRDefault="00B76D93">
      <w:pPr>
        <w:rPr>
          <w:color w:val="333333"/>
          <w:sz w:val="21"/>
          <w:szCs w:val="21"/>
          <w:highlight w:val="white"/>
        </w:rPr>
      </w:pPr>
    </w:p>
    <w:p w14:paraId="000000A8" w14:textId="10C8949D" w:rsidR="00B76D93" w:rsidRPr="00FD2071" w:rsidRDefault="00154038">
      <w:pPr>
        <w:rPr>
          <w:i/>
          <w:sz w:val="24"/>
          <w:szCs w:val="24"/>
        </w:rPr>
      </w:pPr>
      <w:r>
        <w:rPr>
          <w:sz w:val="24"/>
          <w:szCs w:val="24"/>
        </w:rPr>
        <w:t>Johnson M</w:t>
      </w:r>
      <w:r>
        <w:rPr>
          <w:sz w:val="24"/>
          <w:szCs w:val="24"/>
        </w:rPr>
        <w:t xml:space="preserve">. W. Christensen C. M. </w:t>
      </w:r>
      <w:proofErr w:type="spellStart"/>
      <w:r>
        <w:rPr>
          <w:sz w:val="24"/>
          <w:szCs w:val="24"/>
        </w:rPr>
        <w:t>Kagerman</w:t>
      </w:r>
      <w:proofErr w:type="spellEnd"/>
      <w:r>
        <w:rPr>
          <w:sz w:val="24"/>
          <w:szCs w:val="24"/>
        </w:rPr>
        <w:t xml:space="preserve"> H. (2008</w:t>
      </w:r>
      <w:r w:rsidRPr="00FD2071">
        <w:rPr>
          <w:i/>
          <w:sz w:val="24"/>
          <w:szCs w:val="24"/>
        </w:rPr>
        <w:t xml:space="preserve">). </w:t>
      </w:r>
      <w:proofErr w:type="gramStart"/>
      <w:r w:rsidRPr="00FD2071">
        <w:rPr>
          <w:i/>
          <w:sz w:val="24"/>
          <w:szCs w:val="24"/>
        </w:rPr>
        <w:t>Reinventing</w:t>
      </w:r>
      <w:r w:rsidRPr="00FD2071">
        <w:rPr>
          <w:i/>
          <w:sz w:val="24"/>
          <w:szCs w:val="24"/>
        </w:rPr>
        <w:t xml:space="preserve"> Your Business </w:t>
      </w:r>
      <w:proofErr w:type="spellStart"/>
      <w:r w:rsidRPr="00FD2071">
        <w:rPr>
          <w:i/>
          <w:sz w:val="24"/>
          <w:szCs w:val="24"/>
        </w:rPr>
        <w:t>Model.Harvard</w:t>
      </w:r>
      <w:proofErr w:type="spellEnd"/>
      <w:r w:rsidRPr="00FD2071">
        <w:rPr>
          <w:i/>
          <w:sz w:val="24"/>
          <w:szCs w:val="24"/>
        </w:rPr>
        <w:t xml:space="preserve"> Business Review.</w:t>
      </w:r>
      <w:proofErr w:type="gramEnd"/>
      <w:r w:rsidR="00FD2071">
        <w:rPr>
          <w:i/>
          <w:sz w:val="24"/>
          <w:szCs w:val="24"/>
        </w:rPr>
        <w:t xml:space="preserve"> </w:t>
      </w:r>
      <w:r w:rsidR="00FD2071" w:rsidRPr="00FD2071">
        <w:rPr>
          <w:sz w:val="24"/>
          <w:szCs w:val="24"/>
        </w:rPr>
        <w:t xml:space="preserve">Available at: </w:t>
      </w:r>
      <w:hyperlink r:id="rId19" w:history="1">
        <w:r w:rsidR="00FD2071" w:rsidRPr="00FD2071">
          <w:rPr>
            <w:rStyle w:val="Hyperlink"/>
            <w:sz w:val="24"/>
            <w:szCs w:val="24"/>
          </w:rPr>
          <w:t>https://hbr.org/2008/12/reinventing-your-business-model</w:t>
        </w:r>
      </w:hyperlink>
      <w:r w:rsidR="00FD2071" w:rsidRPr="00FD2071">
        <w:rPr>
          <w:sz w:val="24"/>
          <w:szCs w:val="24"/>
        </w:rPr>
        <w:t xml:space="preserve"> </w:t>
      </w:r>
      <w:r w:rsidR="00FD2071" w:rsidRPr="00FD2071">
        <w:rPr>
          <w:sz w:val="24"/>
          <w:szCs w:val="24"/>
        </w:rPr>
        <w:t>(Accessed: 12 December 2022).</w:t>
      </w:r>
    </w:p>
    <w:p w14:paraId="000000A9" w14:textId="77777777" w:rsidR="00B76D93" w:rsidRDefault="00B76D93">
      <w:pPr>
        <w:rPr>
          <w:sz w:val="24"/>
          <w:szCs w:val="24"/>
        </w:rPr>
      </w:pPr>
    </w:p>
    <w:p w14:paraId="000000AC" w14:textId="788186A4" w:rsidR="00B76D93" w:rsidRDefault="00154038" w:rsidP="005B6A29">
      <w:pPr>
        <w:rPr>
          <w:sz w:val="24"/>
          <w:szCs w:val="24"/>
        </w:rPr>
      </w:pPr>
      <w:proofErr w:type="spellStart"/>
      <w:r>
        <w:rPr>
          <w:sz w:val="24"/>
          <w:szCs w:val="24"/>
        </w:rPr>
        <w:t>Morrison.M</w:t>
      </w:r>
      <w:proofErr w:type="spellEnd"/>
      <w:r>
        <w:rPr>
          <w:sz w:val="24"/>
          <w:szCs w:val="24"/>
        </w:rPr>
        <w:t xml:space="preserve">. (2013) </w:t>
      </w:r>
      <w:r w:rsidRPr="00FD2071">
        <w:rPr>
          <w:i/>
          <w:sz w:val="24"/>
          <w:szCs w:val="24"/>
        </w:rPr>
        <w:t>Strategic business diagnostic tools: theory and practice</w:t>
      </w:r>
      <w:r w:rsidRPr="00FD2071">
        <w:rPr>
          <w:i/>
          <w:sz w:val="24"/>
          <w:szCs w:val="24"/>
        </w:rPr>
        <w:t xml:space="preserve">. </w:t>
      </w:r>
      <w:proofErr w:type="gramStart"/>
      <w:r w:rsidRPr="00FD2071">
        <w:rPr>
          <w:i/>
          <w:sz w:val="24"/>
          <w:szCs w:val="24"/>
        </w:rPr>
        <w:t>CreateSpace Independent Publishing.</w:t>
      </w:r>
      <w:proofErr w:type="gramEnd"/>
      <w:r>
        <w:rPr>
          <w:sz w:val="24"/>
          <w:szCs w:val="24"/>
        </w:rPr>
        <w:t xml:space="preserve"> (Chapter 3: PESTLE).</w:t>
      </w:r>
    </w:p>
    <w:p w14:paraId="1C173E30" w14:textId="77777777" w:rsidR="005B6A29" w:rsidRDefault="005B6A29" w:rsidP="005B6A29">
      <w:pPr>
        <w:rPr>
          <w:color w:val="333333"/>
          <w:sz w:val="21"/>
          <w:szCs w:val="21"/>
          <w:highlight w:val="white"/>
        </w:rPr>
      </w:pPr>
    </w:p>
    <w:p w14:paraId="11664C66" w14:textId="77777777" w:rsidR="003F6FB6" w:rsidRDefault="003F6FB6" w:rsidP="003F6FB6">
      <w:pPr>
        <w:pBdr>
          <w:top w:val="nil"/>
          <w:left w:val="nil"/>
          <w:bottom w:val="nil"/>
          <w:right w:val="nil"/>
          <w:between w:val="nil"/>
        </w:pBdr>
        <w:rPr>
          <w:sz w:val="24"/>
          <w:szCs w:val="24"/>
        </w:rPr>
      </w:pPr>
      <w:r>
        <w:rPr>
          <w:sz w:val="24"/>
          <w:szCs w:val="24"/>
        </w:rPr>
        <w:t xml:space="preserve">Wilson, M (2022) </w:t>
      </w:r>
      <w:r w:rsidRPr="003F6FB6">
        <w:rPr>
          <w:i/>
          <w:sz w:val="24"/>
          <w:szCs w:val="24"/>
        </w:rPr>
        <w:t>SWOT Analysis</w:t>
      </w:r>
      <w:r>
        <w:rPr>
          <w:sz w:val="24"/>
          <w:szCs w:val="24"/>
        </w:rPr>
        <w:t xml:space="preserve">. Available at: </w:t>
      </w:r>
      <w:hyperlink r:id="rId20" w:anchor="gref">
        <w:r>
          <w:rPr>
            <w:sz w:val="24"/>
            <w:szCs w:val="24"/>
          </w:rPr>
          <w:t>https://www.cipd.co.uk/knowledge/strategy/organisational-development/swot-analysis-factsheet#gref</w:t>
        </w:r>
      </w:hyperlink>
      <w:r>
        <w:rPr>
          <w:sz w:val="24"/>
          <w:szCs w:val="24"/>
        </w:rPr>
        <w:t xml:space="preserve">. </w:t>
      </w:r>
      <w:proofErr w:type="gramStart"/>
      <w:r>
        <w:rPr>
          <w:sz w:val="24"/>
          <w:szCs w:val="24"/>
        </w:rPr>
        <w:t>(Accessed: 12 December 2022).</w:t>
      </w:r>
      <w:proofErr w:type="gramEnd"/>
    </w:p>
    <w:sectPr w:rsidR="003F6FB6">
      <w:pgSz w:w="12240" w:h="15840"/>
      <w:pgMar w:top="1440" w:right="1440" w:bottom="1440" w:left="1440" w:header="720" w:footer="720" w:gutter="0"/>
      <w:pgNumType w:start="1"/>
      <w:cols w:space="72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4CA8D84" w15:done="0"/>
  <w15:commentEx w15:paraId="1F86E7DF" w15:done="0"/>
  <w15:commentEx w15:paraId="2F60EE89" w15:done="0"/>
  <w15:commentEx w15:paraId="0B9F0259" w15:done="0"/>
  <w15:commentEx w15:paraId="73AE0784" w15:done="0"/>
  <w15:commentEx w15:paraId="55871698" w15:done="0"/>
  <w15:commentEx w15:paraId="10E4A679" w15:done="0"/>
  <w15:commentEx w15:paraId="60CE011D" w15:done="0"/>
  <w15:commentEx w15:paraId="46940180" w15:done="0"/>
  <w15:commentEx w15:paraId="466059AB" w15:done="0"/>
  <w15:commentEx w15:paraId="292826DF" w15:done="0"/>
  <w15:commentEx w15:paraId="59D6E5BD" w15:done="0"/>
  <w15:commentEx w15:paraId="0B04565F" w15:done="0"/>
  <w15:commentEx w15:paraId="478BE37D" w15:done="0"/>
  <w15:commentEx w15:paraId="7F9A8461" w15:done="0"/>
  <w15:commentEx w15:paraId="4D17B9CC" w15:done="0"/>
  <w15:commentEx w15:paraId="370B40DD" w15:done="0"/>
  <w15:commentEx w15:paraId="1BEBB3D9" w15:done="0"/>
  <w15:commentEx w15:paraId="6C839AB8" w15:done="0"/>
  <w15:commentEx w15:paraId="51498454" w15:done="0"/>
  <w15:commentEx w15:paraId="75CAF479" w15:done="0"/>
  <w15:commentEx w15:paraId="65B5A050" w15:done="0"/>
  <w15:commentEx w15:paraId="2665FF7C" w15:done="0"/>
  <w15:commentEx w15:paraId="6C28CD07" w15:done="0"/>
  <w15:commentEx w15:paraId="751B93ED" w15:done="0"/>
  <w15:commentEx w15:paraId="1EE93E46" w15:done="0"/>
  <w15:commentEx w15:paraId="106C74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441385" w16cex:dateUtc="2022-12-14T09:19:00Z"/>
  <w16cex:commentExtensible w16cex:durableId="2744141D" w16cex:dateUtc="2022-12-14T09:21:00Z"/>
  <w16cex:commentExtensible w16cex:durableId="27441410" w16cex:dateUtc="2022-12-14T09:21:00Z"/>
  <w16cex:commentExtensible w16cex:durableId="27441471" w16cex:dateUtc="2022-12-14T09:22:00Z"/>
  <w16cex:commentExtensible w16cex:durableId="274414AE" w16cex:dateUtc="2022-12-14T09:23:00Z"/>
  <w16cex:commentExtensible w16cex:durableId="274414C5" w16cex:dateUtc="2022-12-14T09:24:00Z"/>
  <w16cex:commentExtensible w16cex:durableId="27441535" w16cex:dateUtc="2022-12-14T09:26:00Z"/>
  <w16cex:commentExtensible w16cex:durableId="2744152A" w16cex:dateUtc="2022-12-14T09:26:00Z"/>
  <w16cex:commentExtensible w16cex:durableId="27441563" w16cex:dateUtc="2022-12-14T09:26:00Z"/>
  <w16cex:commentExtensible w16cex:durableId="274415A7" w16cex:dateUtc="2022-12-14T09:28:00Z"/>
  <w16cex:commentExtensible w16cex:durableId="274415B8" w16cex:dateUtc="2022-12-14T09:28:00Z"/>
  <w16cex:commentExtensible w16cex:durableId="27441620" w16cex:dateUtc="2022-12-14T09:30:00Z"/>
  <w16cex:commentExtensible w16cex:durableId="27441636" w16cex:dateUtc="2022-12-14T09:30:00Z"/>
  <w16cex:commentExtensible w16cex:durableId="27441662" w16cex:dateUtc="2022-12-14T09:31:00Z"/>
  <w16cex:commentExtensible w16cex:durableId="27441696" w16cex:dateUtc="2022-12-14T09:32:00Z"/>
  <w16cex:commentExtensible w16cex:durableId="274416B7" w16cex:dateUtc="2022-12-14T09:32:00Z"/>
  <w16cex:commentExtensible w16cex:durableId="274416C3" w16cex:dateUtc="2022-12-14T09:32:00Z"/>
  <w16cex:commentExtensible w16cex:durableId="274416E2" w16cex:dateUtc="2022-12-14T09:33:00Z"/>
  <w16cex:commentExtensible w16cex:durableId="27441716" w16cex:dateUtc="2022-12-14T09:34:00Z"/>
  <w16cex:commentExtensible w16cex:durableId="27441781" w16cex:dateUtc="2022-12-14T09:36:00Z"/>
  <w16cex:commentExtensible w16cex:durableId="2744179A" w16cex:dateUtc="2022-12-14T09:36:00Z"/>
  <w16cex:commentExtensible w16cex:durableId="274417B5" w16cex:dateUtc="2022-12-14T09:36:00Z"/>
  <w16cex:commentExtensible w16cex:durableId="274417D2" w16cex:dateUtc="2022-12-14T09:37:00Z"/>
  <w16cex:commentExtensible w16cex:durableId="274417DC" w16cex:dateUtc="2022-12-14T09:37:00Z"/>
  <w16cex:commentExtensible w16cex:durableId="274417F4" w16cex:dateUtc="2022-12-14T09:37:00Z"/>
  <w16cex:commentExtensible w16cex:durableId="27441808" w16cex:dateUtc="2022-12-14T09:38:00Z"/>
  <w16cex:commentExtensible w16cex:durableId="27441841" w16cex:dateUtc="2022-12-14T09: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4CA8D84" w16cid:durableId="27441385"/>
  <w16cid:commentId w16cid:paraId="1F86E7DF" w16cid:durableId="2744141D"/>
  <w16cid:commentId w16cid:paraId="2F60EE89" w16cid:durableId="27441410"/>
  <w16cid:commentId w16cid:paraId="0B9F0259" w16cid:durableId="27441471"/>
  <w16cid:commentId w16cid:paraId="73AE0784" w16cid:durableId="274414AE"/>
  <w16cid:commentId w16cid:paraId="55871698" w16cid:durableId="274414C5"/>
  <w16cid:commentId w16cid:paraId="10E4A679" w16cid:durableId="27441535"/>
  <w16cid:commentId w16cid:paraId="60CE011D" w16cid:durableId="2744152A"/>
  <w16cid:commentId w16cid:paraId="46940180" w16cid:durableId="27441563"/>
  <w16cid:commentId w16cid:paraId="466059AB" w16cid:durableId="274415A7"/>
  <w16cid:commentId w16cid:paraId="292826DF" w16cid:durableId="274415B8"/>
  <w16cid:commentId w16cid:paraId="59D6E5BD" w16cid:durableId="27441620"/>
  <w16cid:commentId w16cid:paraId="0B04565F" w16cid:durableId="27441636"/>
  <w16cid:commentId w16cid:paraId="478BE37D" w16cid:durableId="27441662"/>
  <w16cid:commentId w16cid:paraId="7F9A8461" w16cid:durableId="27441696"/>
  <w16cid:commentId w16cid:paraId="4D17B9CC" w16cid:durableId="274416B7"/>
  <w16cid:commentId w16cid:paraId="370B40DD" w16cid:durableId="274416C3"/>
  <w16cid:commentId w16cid:paraId="1BEBB3D9" w16cid:durableId="274416E2"/>
  <w16cid:commentId w16cid:paraId="6C839AB8" w16cid:durableId="27441716"/>
  <w16cid:commentId w16cid:paraId="51498454" w16cid:durableId="27441781"/>
  <w16cid:commentId w16cid:paraId="75CAF479" w16cid:durableId="2744179A"/>
  <w16cid:commentId w16cid:paraId="65B5A050" w16cid:durableId="274417B5"/>
  <w16cid:commentId w16cid:paraId="2665FF7C" w16cid:durableId="274417D2"/>
  <w16cid:commentId w16cid:paraId="6C28CD07" w16cid:durableId="274417DC"/>
  <w16cid:commentId w16cid:paraId="751B93ED" w16cid:durableId="274417F4"/>
  <w16cid:commentId w16cid:paraId="1EE93E46" w16cid:durableId="27441808"/>
  <w16cid:commentId w16cid:paraId="106C74D3" w16cid:durableId="2744184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6D93"/>
    <w:rsid w:val="00017F3E"/>
    <w:rsid w:val="000A025C"/>
    <w:rsid w:val="0013699E"/>
    <w:rsid w:val="00154038"/>
    <w:rsid w:val="002B7EBE"/>
    <w:rsid w:val="003C6E23"/>
    <w:rsid w:val="003E2A99"/>
    <w:rsid w:val="003F6FB6"/>
    <w:rsid w:val="0047398B"/>
    <w:rsid w:val="0057422F"/>
    <w:rsid w:val="005B6A29"/>
    <w:rsid w:val="005D1E08"/>
    <w:rsid w:val="00A44923"/>
    <w:rsid w:val="00B17A75"/>
    <w:rsid w:val="00B76D93"/>
    <w:rsid w:val="00E245D3"/>
    <w:rsid w:val="00E66639"/>
    <w:rsid w:val="00FD20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E6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017F3E"/>
    <w:rPr>
      <w:sz w:val="16"/>
      <w:szCs w:val="16"/>
    </w:rPr>
  </w:style>
  <w:style w:type="paragraph" w:styleId="CommentText">
    <w:name w:val="annotation text"/>
    <w:basedOn w:val="Normal"/>
    <w:link w:val="CommentTextChar"/>
    <w:uiPriority w:val="99"/>
    <w:unhideWhenUsed/>
    <w:rsid w:val="00017F3E"/>
    <w:pPr>
      <w:spacing w:line="240" w:lineRule="auto"/>
    </w:pPr>
    <w:rPr>
      <w:sz w:val="20"/>
      <w:szCs w:val="20"/>
    </w:rPr>
  </w:style>
  <w:style w:type="character" w:customStyle="1" w:styleId="CommentTextChar">
    <w:name w:val="Comment Text Char"/>
    <w:basedOn w:val="DefaultParagraphFont"/>
    <w:link w:val="CommentText"/>
    <w:uiPriority w:val="99"/>
    <w:rsid w:val="00017F3E"/>
    <w:rPr>
      <w:sz w:val="20"/>
      <w:szCs w:val="20"/>
    </w:rPr>
  </w:style>
  <w:style w:type="paragraph" w:styleId="CommentSubject">
    <w:name w:val="annotation subject"/>
    <w:basedOn w:val="CommentText"/>
    <w:next w:val="CommentText"/>
    <w:link w:val="CommentSubjectChar"/>
    <w:uiPriority w:val="99"/>
    <w:semiHidden/>
    <w:unhideWhenUsed/>
    <w:rsid w:val="00017F3E"/>
    <w:rPr>
      <w:b/>
      <w:bCs/>
    </w:rPr>
  </w:style>
  <w:style w:type="character" w:customStyle="1" w:styleId="CommentSubjectChar">
    <w:name w:val="Comment Subject Char"/>
    <w:basedOn w:val="CommentTextChar"/>
    <w:link w:val="CommentSubject"/>
    <w:uiPriority w:val="99"/>
    <w:semiHidden/>
    <w:rsid w:val="00017F3E"/>
    <w:rPr>
      <w:b/>
      <w:bCs/>
      <w:sz w:val="20"/>
      <w:szCs w:val="20"/>
    </w:rPr>
  </w:style>
  <w:style w:type="character" w:styleId="Hyperlink">
    <w:name w:val="Hyperlink"/>
    <w:basedOn w:val="DefaultParagraphFont"/>
    <w:uiPriority w:val="99"/>
    <w:unhideWhenUsed/>
    <w:rsid w:val="00017F3E"/>
    <w:rPr>
      <w:color w:val="0000FF" w:themeColor="hyperlink"/>
      <w:u w:val="single"/>
    </w:rPr>
  </w:style>
  <w:style w:type="character" w:customStyle="1" w:styleId="UnresolvedMention">
    <w:name w:val="Unresolved Mention"/>
    <w:basedOn w:val="DefaultParagraphFont"/>
    <w:uiPriority w:val="99"/>
    <w:semiHidden/>
    <w:unhideWhenUsed/>
    <w:rsid w:val="00017F3E"/>
    <w:rPr>
      <w:color w:val="605E5C"/>
      <w:shd w:val="clear" w:color="auto" w:fill="E1DFDD"/>
    </w:rPr>
  </w:style>
  <w:style w:type="paragraph" w:styleId="BalloonText">
    <w:name w:val="Balloon Text"/>
    <w:basedOn w:val="Normal"/>
    <w:link w:val="BalloonTextChar"/>
    <w:uiPriority w:val="99"/>
    <w:semiHidden/>
    <w:unhideWhenUsed/>
    <w:rsid w:val="00FD20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071"/>
    <w:rPr>
      <w:rFonts w:ascii="Tahoma" w:hAnsi="Tahoma" w:cs="Tahoma"/>
      <w:sz w:val="16"/>
      <w:szCs w:val="16"/>
    </w:rPr>
  </w:style>
  <w:style w:type="character" w:styleId="FollowedHyperlink">
    <w:name w:val="FollowedHyperlink"/>
    <w:basedOn w:val="DefaultParagraphFont"/>
    <w:uiPriority w:val="99"/>
    <w:semiHidden/>
    <w:unhideWhenUsed/>
    <w:rsid w:val="00FD207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017F3E"/>
    <w:rPr>
      <w:sz w:val="16"/>
      <w:szCs w:val="16"/>
    </w:rPr>
  </w:style>
  <w:style w:type="paragraph" w:styleId="CommentText">
    <w:name w:val="annotation text"/>
    <w:basedOn w:val="Normal"/>
    <w:link w:val="CommentTextChar"/>
    <w:uiPriority w:val="99"/>
    <w:unhideWhenUsed/>
    <w:rsid w:val="00017F3E"/>
    <w:pPr>
      <w:spacing w:line="240" w:lineRule="auto"/>
    </w:pPr>
    <w:rPr>
      <w:sz w:val="20"/>
      <w:szCs w:val="20"/>
    </w:rPr>
  </w:style>
  <w:style w:type="character" w:customStyle="1" w:styleId="CommentTextChar">
    <w:name w:val="Comment Text Char"/>
    <w:basedOn w:val="DefaultParagraphFont"/>
    <w:link w:val="CommentText"/>
    <w:uiPriority w:val="99"/>
    <w:rsid w:val="00017F3E"/>
    <w:rPr>
      <w:sz w:val="20"/>
      <w:szCs w:val="20"/>
    </w:rPr>
  </w:style>
  <w:style w:type="paragraph" w:styleId="CommentSubject">
    <w:name w:val="annotation subject"/>
    <w:basedOn w:val="CommentText"/>
    <w:next w:val="CommentText"/>
    <w:link w:val="CommentSubjectChar"/>
    <w:uiPriority w:val="99"/>
    <w:semiHidden/>
    <w:unhideWhenUsed/>
    <w:rsid w:val="00017F3E"/>
    <w:rPr>
      <w:b/>
      <w:bCs/>
    </w:rPr>
  </w:style>
  <w:style w:type="character" w:customStyle="1" w:styleId="CommentSubjectChar">
    <w:name w:val="Comment Subject Char"/>
    <w:basedOn w:val="CommentTextChar"/>
    <w:link w:val="CommentSubject"/>
    <w:uiPriority w:val="99"/>
    <w:semiHidden/>
    <w:rsid w:val="00017F3E"/>
    <w:rPr>
      <w:b/>
      <w:bCs/>
      <w:sz w:val="20"/>
      <w:szCs w:val="20"/>
    </w:rPr>
  </w:style>
  <w:style w:type="character" w:styleId="Hyperlink">
    <w:name w:val="Hyperlink"/>
    <w:basedOn w:val="DefaultParagraphFont"/>
    <w:uiPriority w:val="99"/>
    <w:unhideWhenUsed/>
    <w:rsid w:val="00017F3E"/>
    <w:rPr>
      <w:color w:val="0000FF" w:themeColor="hyperlink"/>
      <w:u w:val="single"/>
    </w:rPr>
  </w:style>
  <w:style w:type="character" w:customStyle="1" w:styleId="UnresolvedMention">
    <w:name w:val="Unresolved Mention"/>
    <w:basedOn w:val="DefaultParagraphFont"/>
    <w:uiPriority w:val="99"/>
    <w:semiHidden/>
    <w:unhideWhenUsed/>
    <w:rsid w:val="00017F3E"/>
    <w:rPr>
      <w:color w:val="605E5C"/>
      <w:shd w:val="clear" w:color="auto" w:fill="E1DFDD"/>
    </w:rPr>
  </w:style>
  <w:style w:type="paragraph" w:styleId="BalloonText">
    <w:name w:val="Balloon Text"/>
    <w:basedOn w:val="Normal"/>
    <w:link w:val="BalloonTextChar"/>
    <w:uiPriority w:val="99"/>
    <w:semiHidden/>
    <w:unhideWhenUsed/>
    <w:rsid w:val="00FD20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071"/>
    <w:rPr>
      <w:rFonts w:ascii="Tahoma" w:hAnsi="Tahoma" w:cs="Tahoma"/>
      <w:sz w:val="16"/>
      <w:szCs w:val="16"/>
    </w:rPr>
  </w:style>
  <w:style w:type="character" w:styleId="FollowedHyperlink">
    <w:name w:val="FollowedHyperlink"/>
    <w:basedOn w:val="DefaultParagraphFont"/>
    <w:uiPriority w:val="99"/>
    <w:semiHidden/>
    <w:unhideWhenUsed/>
    <w:rsid w:val="00FD207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shrm.org/resourcesandtools/hr-topics/behavioral-competencies/pages/the-hr-department-in-planning-mode.aspx" TargetMode="External"/><Relationship Id="rId13" Type="http://schemas.openxmlformats.org/officeDocument/2006/relationships/hyperlink" Target="https://www.nationalgeographic.com/animals/article/how-is-wildlife-doing-now--ten-years-after-the-deepwater-horizon" TargetMode="External"/><Relationship Id="rId18" Type="http://schemas.openxmlformats.org/officeDocument/2006/relationships/hyperlink" Target="https://www2.deloitte.com/content/dam/Deloitte/uk/Documents/Growth/deloitte-uk-insightsfrom-brawns-to-brain.pdf" TargetMode="External"/><Relationship Id="rId26" Type="http://schemas.microsoft.com/office/2018/08/relationships/commentsExtensible" Target="commentsExtensible.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63383616" TargetMode="External"/><Relationship Id="rId12" Type="http://schemas.openxmlformats.org/officeDocument/2006/relationships/hyperlink" Target="https://www.legislation.gov.uk/anaw/2016/1/contents" TargetMode="External"/><Relationship Id="rId17" Type="http://schemas.openxmlformats.org/officeDocument/2006/relationships/hyperlink" Target="https://www.cipd.co.uk/knowledge/fundamentals/relations/diversity/inclusion-perspectives-lgbt" TargetMode="External"/><Relationship Id="rId25" Type="http://schemas.microsoft.com/office/2011/relationships/people" Target="people.xml"/><Relationship Id="rId2" Type="http://schemas.microsoft.com/office/2007/relationships/stylesWithEffects" Target="stylesWithEffects.xml"/><Relationship Id="rId16" Type="http://schemas.openxmlformats.org/officeDocument/2006/relationships/hyperlink" Target="https://www.cipd.co.uk/about/lgbt-group" TargetMode="External"/><Relationship Id="rId20" Type="http://schemas.openxmlformats.org/officeDocument/2006/relationships/hyperlink" Target="https://www.cipd.co.uk/knowledge/strategy/organisational-development/swot-analysis-factsheet" TargetMode="External"/><Relationship Id="rId1" Type="http://schemas.openxmlformats.org/officeDocument/2006/relationships/styles" Target="styles.xml"/><Relationship Id="rId6" Type="http://schemas.openxmlformats.org/officeDocument/2006/relationships/hyperlink" Target="https://www.cipd.co.uk/knowledge/strategy/organisational-development/pestle-analysis-factsheet" TargetMode="External"/><Relationship Id="rId11" Type="http://schemas.openxmlformats.org/officeDocument/2006/relationships/hyperlink" Target="https://www.instituteforgovernment.org.uk/explainers/cost-living-crisis" TargetMode="External"/><Relationship Id="rId24" Type="http://schemas.microsoft.com/office/2011/relationships/commentsExtended" Target="commentsExtended.xml"/><Relationship Id="rId5" Type="http://schemas.openxmlformats.org/officeDocument/2006/relationships/hyperlink" Target="https://www.peoplemanagement.co.uk/article/1742010/impact-brexit-uk-businesses-so-far" TargetMode="External"/><Relationship Id="rId15" Type="http://schemas.openxmlformats.org/officeDocument/2006/relationships/hyperlink" Target="https://www.forbes.com/sites/gregsatell/2014/09/05/a-look-back-at-why-blockbuster-really-failed-and-why-it-didnt-have-to/?sh=7f40e9d81d64" TargetMode="External"/><Relationship Id="rId23" Type="http://schemas.microsoft.com/office/2016/09/relationships/commentsIds" Target="commentsIds.xml"/><Relationship Id="rId10" Type="http://schemas.openxmlformats.org/officeDocument/2006/relationships/hyperlink" Target="https://www.bbc.com/worklife/article/20220613-gen-z-the-workers-who-want-it-all" TargetMode="External"/><Relationship Id="rId19" Type="http://schemas.openxmlformats.org/officeDocument/2006/relationships/hyperlink" Target="https://hbr.org/2008/12/reinventing-your-business-model" TargetMode="External"/><Relationship Id="rId4" Type="http://schemas.openxmlformats.org/officeDocument/2006/relationships/webSettings" Target="webSettings.xml"/><Relationship Id="rId9" Type="http://schemas.openxmlformats.org/officeDocument/2006/relationships/hyperlink" Target="https://carbonneutralbritain.org/pages/become-a-carbon-neutral-business" TargetMode="External"/><Relationship Id="rId14" Type="http://schemas.openxmlformats.org/officeDocument/2006/relationships/hyperlink" Target="http://www.hbs.edu/faculty/product/19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6</Pages>
  <Words>2012</Words>
  <Characters>11472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Craig Wadley</cp:lastModifiedBy>
  <cp:revision>11</cp:revision>
  <dcterms:created xsi:type="dcterms:W3CDTF">2022-12-14T09:10:00Z</dcterms:created>
  <dcterms:modified xsi:type="dcterms:W3CDTF">2022-12-16T19:38:00Z</dcterms:modified>
</cp:coreProperties>
</file>