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D481F" w14:textId="77777777" w:rsidR="0016198C" w:rsidRPr="00BF5896" w:rsidRDefault="0016198C" w:rsidP="0016198C">
      <w:pPr>
        <w:spacing w:line="259" w:lineRule="auto"/>
        <w:jc w:val="center"/>
        <w:rPr>
          <w:rFonts w:eastAsia="Bahnschrift Light" w:cs="Bahnschrift Light"/>
          <w:kern w:val="0"/>
          <w:sz w:val="24"/>
          <w:lang w:val="en-US"/>
          <w14:ligatures w14:val="none"/>
        </w:rPr>
      </w:pPr>
    </w:p>
    <w:p w14:paraId="2EE09523" w14:textId="77777777" w:rsidR="001474B2" w:rsidRPr="00BF5896" w:rsidRDefault="001474B2" w:rsidP="0016198C">
      <w:pPr>
        <w:spacing w:line="259" w:lineRule="auto"/>
        <w:jc w:val="center"/>
        <w:rPr>
          <w:rFonts w:eastAsia="Bahnschrift Light" w:cs="Bahnschrift Light"/>
          <w:kern w:val="0"/>
          <w:sz w:val="24"/>
          <w:lang w:val="en-US"/>
          <w14:ligatures w14:val="none"/>
        </w:rPr>
      </w:pPr>
    </w:p>
    <w:p w14:paraId="659285AA" w14:textId="77777777" w:rsidR="001474B2" w:rsidRPr="00BF5896" w:rsidRDefault="001474B2" w:rsidP="0057634B">
      <w:pPr>
        <w:jc w:val="center"/>
        <w:rPr>
          <w:sz w:val="32"/>
          <w:szCs w:val="28"/>
          <w:lang w:val="en-US"/>
        </w:rPr>
      </w:pPr>
    </w:p>
    <w:p w14:paraId="521B768B" w14:textId="77777777" w:rsidR="001474B2" w:rsidRPr="00BF5896" w:rsidRDefault="001474B2" w:rsidP="0057634B">
      <w:pPr>
        <w:jc w:val="center"/>
        <w:rPr>
          <w:sz w:val="32"/>
          <w:szCs w:val="28"/>
          <w:lang w:val="en-US"/>
        </w:rPr>
      </w:pPr>
    </w:p>
    <w:p w14:paraId="018498F2" w14:textId="77777777" w:rsidR="0016198C" w:rsidRPr="00BF5896" w:rsidRDefault="0016198C" w:rsidP="0057634B">
      <w:pPr>
        <w:jc w:val="center"/>
        <w:rPr>
          <w:sz w:val="32"/>
          <w:szCs w:val="32"/>
          <w:lang w:val="en-US"/>
        </w:rPr>
      </w:pPr>
    </w:p>
    <w:p w14:paraId="56EC1A8F" w14:textId="57CF3B79" w:rsidR="0016198C" w:rsidRPr="00BF5896" w:rsidRDefault="0016198C" w:rsidP="0057634B">
      <w:pPr>
        <w:jc w:val="center"/>
        <w:rPr>
          <w:sz w:val="32"/>
          <w:szCs w:val="32"/>
          <w:lang w:val="en-US"/>
        </w:rPr>
      </w:pPr>
      <w:r w:rsidRPr="00BF5896">
        <w:rPr>
          <w:sz w:val="32"/>
          <w:szCs w:val="32"/>
          <w:lang w:val="en-US"/>
        </w:rPr>
        <w:t xml:space="preserve">Instrumentation and Control </w:t>
      </w:r>
      <w:r w:rsidR="006D5C3C" w:rsidRPr="00BF5896">
        <w:rPr>
          <w:sz w:val="32"/>
          <w:szCs w:val="32"/>
          <w:lang w:val="en-US"/>
        </w:rPr>
        <w:t>–</w:t>
      </w:r>
      <w:r w:rsidRPr="00BF5896">
        <w:rPr>
          <w:sz w:val="32"/>
          <w:szCs w:val="32"/>
          <w:lang w:val="en-US"/>
        </w:rPr>
        <w:t xml:space="preserve"> </w:t>
      </w:r>
      <w:r w:rsidR="006D5C3C" w:rsidRPr="00BF5896">
        <w:rPr>
          <w:sz w:val="32"/>
          <w:szCs w:val="32"/>
          <w:lang w:val="en-US"/>
        </w:rPr>
        <w:t>CIWS Control System</w:t>
      </w:r>
    </w:p>
    <w:p w14:paraId="3AC3C4F4" w14:textId="77777777" w:rsidR="0016198C" w:rsidRPr="00BF5896" w:rsidRDefault="0016198C" w:rsidP="0057634B">
      <w:pPr>
        <w:jc w:val="center"/>
        <w:rPr>
          <w:sz w:val="32"/>
          <w:szCs w:val="32"/>
          <w:lang w:val="en-US"/>
        </w:rPr>
      </w:pPr>
    </w:p>
    <w:p w14:paraId="0367A441" w14:textId="77777777" w:rsidR="0016198C" w:rsidRDefault="0016198C" w:rsidP="0057634B">
      <w:pPr>
        <w:jc w:val="center"/>
        <w:rPr>
          <w:sz w:val="32"/>
          <w:szCs w:val="32"/>
          <w:lang w:val="en-US"/>
        </w:rPr>
      </w:pPr>
      <w:r w:rsidRPr="00BF5896">
        <w:rPr>
          <w:sz w:val="32"/>
          <w:szCs w:val="32"/>
          <w:lang w:val="en-US"/>
        </w:rPr>
        <w:t>Author: Joseph S. Rula (2317963)</w:t>
      </w:r>
    </w:p>
    <w:p w14:paraId="4718D432" w14:textId="640B84E1" w:rsidR="007F0A58" w:rsidRPr="00BF5896" w:rsidRDefault="007F0A58" w:rsidP="0057634B">
      <w:pPr>
        <w:jc w:val="center"/>
        <w:rPr>
          <w:sz w:val="32"/>
          <w:szCs w:val="32"/>
          <w:lang w:val="en-US"/>
        </w:rPr>
      </w:pPr>
      <w:r>
        <w:rPr>
          <w:sz w:val="32"/>
          <w:szCs w:val="32"/>
          <w:lang w:val="en-US"/>
        </w:rPr>
        <w:t>Wales Institute for Science and Art</w:t>
      </w:r>
    </w:p>
    <w:p w14:paraId="3A14FC66" w14:textId="77777777" w:rsidR="0016198C" w:rsidRPr="00BF5896" w:rsidRDefault="0016198C" w:rsidP="0057634B">
      <w:pPr>
        <w:jc w:val="center"/>
        <w:rPr>
          <w:sz w:val="32"/>
          <w:szCs w:val="32"/>
          <w:lang w:val="en-US"/>
        </w:rPr>
      </w:pPr>
      <w:r w:rsidRPr="00BF5896">
        <w:rPr>
          <w:sz w:val="32"/>
          <w:szCs w:val="32"/>
          <w:lang w:val="en-US"/>
        </w:rPr>
        <w:t>University of Wales Trinity Saint David</w:t>
      </w:r>
    </w:p>
    <w:p w14:paraId="5223A407" w14:textId="3081896C" w:rsidR="0016198C" w:rsidRPr="00BF5896" w:rsidRDefault="0016198C" w:rsidP="0057634B">
      <w:pPr>
        <w:jc w:val="center"/>
        <w:rPr>
          <w:sz w:val="32"/>
          <w:szCs w:val="32"/>
          <w:lang w:val="en-US"/>
        </w:rPr>
      </w:pPr>
      <w:r w:rsidRPr="00BF5896">
        <w:rPr>
          <w:sz w:val="32"/>
          <w:szCs w:val="32"/>
          <w:lang w:val="en-US"/>
        </w:rPr>
        <w:t>Course Code: ACDB 5011</w:t>
      </w:r>
    </w:p>
    <w:p w14:paraId="3C588B9E" w14:textId="01379311" w:rsidR="0016198C" w:rsidRPr="00BF5896" w:rsidRDefault="0016198C" w:rsidP="0057634B">
      <w:pPr>
        <w:jc w:val="center"/>
        <w:rPr>
          <w:sz w:val="32"/>
          <w:szCs w:val="32"/>
          <w:lang w:val="en-US"/>
        </w:rPr>
      </w:pPr>
      <w:r w:rsidRPr="00BF5896">
        <w:rPr>
          <w:sz w:val="32"/>
          <w:szCs w:val="32"/>
          <w:lang w:val="en-US"/>
        </w:rPr>
        <w:t>Instructor: Stephen Mosey</w:t>
      </w:r>
    </w:p>
    <w:p w14:paraId="0B358C1A" w14:textId="70595527" w:rsidR="0057634B" w:rsidRPr="00BF5896" w:rsidRDefault="0016198C" w:rsidP="0057634B">
      <w:pPr>
        <w:jc w:val="center"/>
        <w:rPr>
          <w:sz w:val="32"/>
          <w:szCs w:val="32"/>
          <w:lang w:val="en-US"/>
        </w:rPr>
      </w:pPr>
      <w:proofErr w:type="gramStart"/>
      <w:r w:rsidRPr="00BF5896">
        <w:rPr>
          <w:sz w:val="32"/>
          <w:szCs w:val="32"/>
          <w:lang w:val="en-US"/>
        </w:rPr>
        <w:t>Due</w:t>
      </w:r>
      <w:proofErr w:type="gramEnd"/>
      <w:r w:rsidRPr="00BF5896">
        <w:rPr>
          <w:sz w:val="32"/>
          <w:szCs w:val="32"/>
          <w:lang w:val="en-US"/>
        </w:rPr>
        <w:t>: 12</w:t>
      </w:r>
      <w:r w:rsidRPr="00BF5896">
        <w:rPr>
          <w:sz w:val="32"/>
          <w:szCs w:val="32"/>
          <w:vertAlign w:val="superscript"/>
          <w:lang w:val="en-US"/>
        </w:rPr>
        <w:t>th</w:t>
      </w:r>
      <w:r w:rsidRPr="00BF5896">
        <w:rPr>
          <w:sz w:val="32"/>
          <w:szCs w:val="32"/>
          <w:lang w:val="en-US"/>
        </w:rPr>
        <w:t xml:space="preserve"> December 2025</w:t>
      </w:r>
    </w:p>
    <w:p w14:paraId="4ED4A6B1" w14:textId="77777777" w:rsidR="0057634B" w:rsidRPr="00BF5896" w:rsidRDefault="0057634B" w:rsidP="0057634B">
      <w:pPr>
        <w:jc w:val="center"/>
        <w:rPr>
          <w:sz w:val="32"/>
          <w:szCs w:val="32"/>
          <w:lang w:val="en-US"/>
        </w:rPr>
      </w:pPr>
    </w:p>
    <w:p w14:paraId="119CA4CB" w14:textId="77777777" w:rsidR="0057634B" w:rsidRDefault="0057634B" w:rsidP="0057634B">
      <w:pPr>
        <w:jc w:val="center"/>
        <w:rPr>
          <w:szCs w:val="28"/>
          <w:lang w:val="en-US"/>
        </w:rPr>
      </w:pPr>
    </w:p>
    <w:p w14:paraId="343C90F6" w14:textId="77777777" w:rsidR="0057634B" w:rsidRDefault="0057634B" w:rsidP="0057634B">
      <w:pPr>
        <w:jc w:val="center"/>
        <w:rPr>
          <w:szCs w:val="28"/>
          <w:lang w:val="en-US"/>
        </w:rPr>
      </w:pPr>
    </w:p>
    <w:p w14:paraId="02F55E6D" w14:textId="77777777" w:rsidR="0057634B" w:rsidRDefault="0057634B" w:rsidP="0057634B">
      <w:pPr>
        <w:jc w:val="center"/>
        <w:rPr>
          <w:szCs w:val="28"/>
          <w:lang w:val="en-US"/>
        </w:rPr>
      </w:pPr>
    </w:p>
    <w:p w14:paraId="0C744CD8" w14:textId="77777777" w:rsidR="007C2988" w:rsidRDefault="007C2988" w:rsidP="0057634B">
      <w:pPr>
        <w:jc w:val="center"/>
        <w:rPr>
          <w:szCs w:val="28"/>
          <w:lang w:val="en-US"/>
        </w:rPr>
      </w:pPr>
    </w:p>
    <w:p w14:paraId="02FAA929" w14:textId="77777777" w:rsidR="007C2988" w:rsidRDefault="007C2988" w:rsidP="0057634B">
      <w:pPr>
        <w:jc w:val="center"/>
        <w:rPr>
          <w:szCs w:val="28"/>
          <w:lang w:val="en-US"/>
        </w:rPr>
      </w:pPr>
    </w:p>
    <w:p w14:paraId="608E4B99" w14:textId="57F8858D" w:rsidR="0057634B" w:rsidRDefault="007C2988" w:rsidP="0057634B">
      <w:pPr>
        <w:jc w:val="center"/>
        <w:rPr>
          <w:szCs w:val="28"/>
          <w:lang w:val="en-US"/>
        </w:rPr>
      </w:pPr>
      <w:r>
        <w:rPr>
          <w:noProof/>
        </w:rPr>
        <w:drawing>
          <wp:inline distT="0" distB="0" distL="0" distR="0" wp14:anchorId="74284FA8" wp14:editId="4984CD47">
            <wp:extent cx="2096770" cy="695325"/>
            <wp:effectExtent l="0" t="0" r="0" b="9525"/>
            <wp:docPr id="5"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WTSD LOGO"/>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1C840375" w14:textId="77777777" w:rsidR="0057634B" w:rsidRDefault="0057634B" w:rsidP="0057634B">
      <w:pPr>
        <w:jc w:val="center"/>
        <w:rPr>
          <w:szCs w:val="28"/>
          <w:lang w:val="en-US"/>
        </w:rPr>
      </w:pPr>
    </w:p>
    <w:p w14:paraId="0831FFD8" w14:textId="77777777" w:rsidR="0057634B" w:rsidRDefault="0057634B" w:rsidP="0057634B">
      <w:pPr>
        <w:jc w:val="center"/>
        <w:rPr>
          <w:szCs w:val="28"/>
          <w:lang w:val="en-US"/>
        </w:rPr>
      </w:pPr>
    </w:p>
    <w:p w14:paraId="7D914D28" w14:textId="77777777" w:rsidR="0057634B" w:rsidRDefault="0057634B" w:rsidP="0057634B">
      <w:pPr>
        <w:jc w:val="center"/>
        <w:rPr>
          <w:szCs w:val="28"/>
          <w:lang w:val="en-US"/>
        </w:rPr>
      </w:pPr>
    </w:p>
    <w:sdt>
      <w:sdtPr>
        <w:rPr>
          <w:rFonts w:eastAsiaTheme="minorHAnsi" w:cstheme="minorBidi"/>
          <w:kern w:val="2"/>
          <w:sz w:val="28"/>
          <w:szCs w:val="24"/>
          <w:lang w:val="en-GB"/>
          <w14:ligatures w14:val="standardContextual"/>
        </w:rPr>
        <w:id w:val="29465744"/>
        <w:docPartObj>
          <w:docPartGallery w:val="Table of Contents"/>
          <w:docPartUnique/>
        </w:docPartObj>
      </w:sdtPr>
      <w:sdtEndPr>
        <w:rPr>
          <w:b/>
          <w:bCs/>
          <w:noProof/>
        </w:rPr>
      </w:sdtEndPr>
      <w:sdtContent>
        <w:p w14:paraId="4879410E" w14:textId="7EBF02F1" w:rsidR="000D7350" w:rsidRDefault="000D7350">
          <w:pPr>
            <w:pStyle w:val="TOCHeading"/>
          </w:pPr>
          <w:r>
            <w:t>Contents</w:t>
          </w:r>
        </w:p>
        <w:p w14:paraId="0412915D" w14:textId="467E8536" w:rsidR="008B1F3F" w:rsidRDefault="000D7350">
          <w:pPr>
            <w:pStyle w:val="TOC1"/>
            <w:rPr>
              <w:rFonts w:asciiTheme="minorHAnsi" w:eastAsiaTheme="minorEastAsia" w:hAnsiTheme="minorHAnsi"/>
              <w:sz w:val="24"/>
              <w:lang w:eastAsia="en-GB"/>
            </w:rPr>
          </w:pPr>
          <w:r>
            <w:rPr>
              <w:i/>
              <w:iCs/>
            </w:rPr>
            <w:fldChar w:fldCharType="begin"/>
          </w:r>
          <w:r>
            <w:instrText xml:space="preserve"> TOC \o "1-3" \h \z \u </w:instrText>
          </w:r>
          <w:r>
            <w:rPr>
              <w:i/>
              <w:iCs/>
            </w:rPr>
            <w:fldChar w:fldCharType="separate"/>
          </w:r>
          <w:hyperlink w:anchor="_Toc219046691" w:history="1">
            <w:r w:rsidR="008B1F3F" w:rsidRPr="00FD05BF">
              <w:rPr>
                <w:rStyle w:val="Hyperlink"/>
              </w:rPr>
              <w:t>Abstract</w:t>
            </w:r>
            <w:r w:rsidR="008B1F3F">
              <w:rPr>
                <w:webHidden/>
              </w:rPr>
              <w:tab/>
            </w:r>
            <w:r w:rsidR="008B1F3F">
              <w:rPr>
                <w:webHidden/>
              </w:rPr>
              <w:fldChar w:fldCharType="begin"/>
            </w:r>
            <w:r w:rsidR="008B1F3F">
              <w:rPr>
                <w:webHidden/>
              </w:rPr>
              <w:instrText xml:space="preserve"> PAGEREF _Toc219046691 \h </w:instrText>
            </w:r>
            <w:r w:rsidR="008B1F3F">
              <w:rPr>
                <w:webHidden/>
              </w:rPr>
            </w:r>
            <w:r w:rsidR="008B1F3F">
              <w:rPr>
                <w:webHidden/>
              </w:rPr>
              <w:fldChar w:fldCharType="separate"/>
            </w:r>
            <w:r w:rsidR="008B1F3F">
              <w:rPr>
                <w:webHidden/>
              </w:rPr>
              <w:t>4</w:t>
            </w:r>
            <w:r w:rsidR="008B1F3F">
              <w:rPr>
                <w:webHidden/>
              </w:rPr>
              <w:fldChar w:fldCharType="end"/>
            </w:r>
          </w:hyperlink>
        </w:p>
        <w:p w14:paraId="575F5F2C" w14:textId="0A914DF9" w:rsidR="008B1F3F" w:rsidRDefault="008B1F3F">
          <w:pPr>
            <w:pStyle w:val="TOC1"/>
            <w:rPr>
              <w:rFonts w:asciiTheme="minorHAnsi" w:eastAsiaTheme="minorEastAsia" w:hAnsiTheme="minorHAnsi"/>
              <w:sz w:val="24"/>
              <w:lang w:eastAsia="en-GB"/>
            </w:rPr>
          </w:pPr>
          <w:hyperlink w:anchor="_Toc219046692" w:history="1">
            <w:r w:rsidRPr="00FD05BF">
              <w:rPr>
                <w:rStyle w:val="Hyperlink"/>
              </w:rPr>
              <w:t>1.0 Introduction</w:t>
            </w:r>
            <w:r>
              <w:rPr>
                <w:webHidden/>
              </w:rPr>
              <w:tab/>
            </w:r>
            <w:r>
              <w:rPr>
                <w:webHidden/>
              </w:rPr>
              <w:fldChar w:fldCharType="begin"/>
            </w:r>
            <w:r>
              <w:rPr>
                <w:webHidden/>
              </w:rPr>
              <w:instrText xml:space="preserve"> PAGEREF _Toc219046692 \h </w:instrText>
            </w:r>
            <w:r>
              <w:rPr>
                <w:webHidden/>
              </w:rPr>
            </w:r>
            <w:r>
              <w:rPr>
                <w:webHidden/>
              </w:rPr>
              <w:fldChar w:fldCharType="separate"/>
            </w:r>
            <w:r>
              <w:rPr>
                <w:webHidden/>
              </w:rPr>
              <w:t>4</w:t>
            </w:r>
            <w:r>
              <w:rPr>
                <w:webHidden/>
              </w:rPr>
              <w:fldChar w:fldCharType="end"/>
            </w:r>
          </w:hyperlink>
        </w:p>
        <w:p w14:paraId="00D2F248" w14:textId="6CCAB95B" w:rsidR="008B1F3F" w:rsidRDefault="008B1F3F">
          <w:pPr>
            <w:pStyle w:val="TOC2"/>
            <w:tabs>
              <w:tab w:val="left" w:pos="960"/>
              <w:tab w:val="right" w:leader="dot" w:pos="9016"/>
            </w:tabs>
            <w:rPr>
              <w:rFonts w:asciiTheme="minorHAnsi" w:eastAsiaTheme="minorEastAsia" w:hAnsiTheme="minorHAnsi"/>
              <w:noProof/>
              <w:sz w:val="24"/>
              <w:lang w:eastAsia="en-GB"/>
            </w:rPr>
          </w:pPr>
          <w:hyperlink w:anchor="_Toc219046693" w:history="1">
            <w:r w:rsidRPr="00FD05BF">
              <w:rPr>
                <w:rStyle w:val="Hyperlink"/>
                <w:noProof/>
              </w:rPr>
              <w:t>1.1</w:t>
            </w:r>
            <w:r>
              <w:rPr>
                <w:rFonts w:asciiTheme="minorHAnsi" w:eastAsiaTheme="minorEastAsia" w:hAnsiTheme="minorHAnsi"/>
                <w:noProof/>
                <w:sz w:val="24"/>
                <w:lang w:eastAsia="en-GB"/>
              </w:rPr>
              <w:tab/>
            </w:r>
            <w:r w:rsidRPr="00FD05BF">
              <w:rPr>
                <w:rStyle w:val="Hyperlink"/>
                <w:noProof/>
              </w:rPr>
              <w:t>What is a Close-In-Weapon-System (CIWS)</w:t>
            </w:r>
            <w:r>
              <w:rPr>
                <w:noProof/>
                <w:webHidden/>
              </w:rPr>
              <w:tab/>
            </w:r>
            <w:r>
              <w:rPr>
                <w:noProof/>
                <w:webHidden/>
              </w:rPr>
              <w:fldChar w:fldCharType="begin"/>
            </w:r>
            <w:r>
              <w:rPr>
                <w:noProof/>
                <w:webHidden/>
              </w:rPr>
              <w:instrText xml:space="preserve"> PAGEREF _Toc219046693 \h </w:instrText>
            </w:r>
            <w:r>
              <w:rPr>
                <w:noProof/>
                <w:webHidden/>
              </w:rPr>
            </w:r>
            <w:r>
              <w:rPr>
                <w:noProof/>
                <w:webHidden/>
              </w:rPr>
              <w:fldChar w:fldCharType="separate"/>
            </w:r>
            <w:r>
              <w:rPr>
                <w:noProof/>
                <w:webHidden/>
              </w:rPr>
              <w:t>4</w:t>
            </w:r>
            <w:r>
              <w:rPr>
                <w:noProof/>
                <w:webHidden/>
              </w:rPr>
              <w:fldChar w:fldCharType="end"/>
            </w:r>
          </w:hyperlink>
        </w:p>
        <w:p w14:paraId="37A558B9" w14:textId="04C79351" w:rsidR="008B1F3F" w:rsidRDefault="008B1F3F">
          <w:pPr>
            <w:pStyle w:val="TOC2"/>
            <w:tabs>
              <w:tab w:val="left" w:pos="960"/>
              <w:tab w:val="right" w:leader="dot" w:pos="9016"/>
            </w:tabs>
            <w:rPr>
              <w:rFonts w:asciiTheme="minorHAnsi" w:eastAsiaTheme="minorEastAsia" w:hAnsiTheme="minorHAnsi"/>
              <w:noProof/>
              <w:sz w:val="24"/>
              <w:lang w:eastAsia="en-GB"/>
            </w:rPr>
          </w:pPr>
          <w:hyperlink w:anchor="_Toc219046694" w:history="1">
            <w:r w:rsidRPr="00FD05BF">
              <w:rPr>
                <w:rStyle w:val="Hyperlink"/>
                <w:noProof/>
              </w:rPr>
              <w:t>1.2</w:t>
            </w:r>
            <w:r>
              <w:rPr>
                <w:rFonts w:asciiTheme="minorHAnsi" w:eastAsiaTheme="minorEastAsia" w:hAnsiTheme="minorHAnsi"/>
                <w:noProof/>
                <w:sz w:val="24"/>
                <w:lang w:eastAsia="en-GB"/>
              </w:rPr>
              <w:tab/>
            </w:r>
            <w:r w:rsidRPr="00FD05BF">
              <w:rPr>
                <w:rStyle w:val="Hyperlink"/>
                <w:noProof/>
              </w:rPr>
              <w:t>What is a Control System?</w:t>
            </w:r>
            <w:r>
              <w:rPr>
                <w:noProof/>
                <w:webHidden/>
              </w:rPr>
              <w:tab/>
            </w:r>
            <w:r>
              <w:rPr>
                <w:noProof/>
                <w:webHidden/>
              </w:rPr>
              <w:fldChar w:fldCharType="begin"/>
            </w:r>
            <w:r>
              <w:rPr>
                <w:noProof/>
                <w:webHidden/>
              </w:rPr>
              <w:instrText xml:space="preserve"> PAGEREF _Toc219046694 \h </w:instrText>
            </w:r>
            <w:r>
              <w:rPr>
                <w:noProof/>
                <w:webHidden/>
              </w:rPr>
            </w:r>
            <w:r>
              <w:rPr>
                <w:noProof/>
                <w:webHidden/>
              </w:rPr>
              <w:fldChar w:fldCharType="separate"/>
            </w:r>
            <w:r>
              <w:rPr>
                <w:noProof/>
                <w:webHidden/>
              </w:rPr>
              <w:t>5</w:t>
            </w:r>
            <w:r>
              <w:rPr>
                <w:noProof/>
                <w:webHidden/>
              </w:rPr>
              <w:fldChar w:fldCharType="end"/>
            </w:r>
          </w:hyperlink>
        </w:p>
        <w:p w14:paraId="5D497D42" w14:textId="65781804" w:rsidR="008B1F3F" w:rsidRDefault="008B1F3F">
          <w:pPr>
            <w:pStyle w:val="TOC2"/>
            <w:tabs>
              <w:tab w:val="left" w:pos="960"/>
              <w:tab w:val="right" w:leader="dot" w:pos="9016"/>
            </w:tabs>
            <w:rPr>
              <w:rFonts w:asciiTheme="minorHAnsi" w:eastAsiaTheme="minorEastAsia" w:hAnsiTheme="minorHAnsi"/>
              <w:noProof/>
              <w:sz w:val="24"/>
              <w:lang w:eastAsia="en-GB"/>
            </w:rPr>
          </w:pPr>
          <w:hyperlink w:anchor="_Toc219046695" w:history="1">
            <w:r w:rsidRPr="00FD05BF">
              <w:rPr>
                <w:rStyle w:val="Hyperlink"/>
                <w:noProof/>
              </w:rPr>
              <w:t>1.3</w:t>
            </w:r>
            <w:r>
              <w:rPr>
                <w:rFonts w:asciiTheme="minorHAnsi" w:eastAsiaTheme="minorEastAsia" w:hAnsiTheme="minorHAnsi"/>
                <w:noProof/>
                <w:sz w:val="24"/>
                <w:lang w:eastAsia="en-GB"/>
              </w:rPr>
              <w:tab/>
            </w:r>
            <w:r w:rsidRPr="00FD05BF">
              <w:rPr>
                <w:rStyle w:val="Hyperlink"/>
                <w:noProof/>
              </w:rPr>
              <w:t>The difference in Open and Closed Loop Systems</w:t>
            </w:r>
            <w:r>
              <w:rPr>
                <w:noProof/>
                <w:webHidden/>
              </w:rPr>
              <w:tab/>
            </w:r>
            <w:r>
              <w:rPr>
                <w:noProof/>
                <w:webHidden/>
              </w:rPr>
              <w:fldChar w:fldCharType="begin"/>
            </w:r>
            <w:r>
              <w:rPr>
                <w:noProof/>
                <w:webHidden/>
              </w:rPr>
              <w:instrText xml:space="preserve"> PAGEREF _Toc219046695 \h </w:instrText>
            </w:r>
            <w:r>
              <w:rPr>
                <w:noProof/>
                <w:webHidden/>
              </w:rPr>
            </w:r>
            <w:r>
              <w:rPr>
                <w:noProof/>
                <w:webHidden/>
              </w:rPr>
              <w:fldChar w:fldCharType="separate"/>
            </w:r>
            <w:r>
              <w:rPr>
                <w:noProof/>
                <w:webHidden/>
              </w:rPr>
              <w:t>5</w:t>
            </w:r>
            <w:r>
              <w:rPr>
                <w:noProof/>
                <w:webHidden/>
              </w:rPr>
              <w:fldChar w:fldCharType="end"/>
            </w:r>
          </w:hyperlink>
        </w:p>
        <w:p w14:paraId="6757404A" w14:textId="2B99A7B6" w:rsidR="008B1F3F" w:rsidRDefault="008B1F3F">
          <w:pPr>
            <w:pStyle w:val="TOC2"/>
            <w:tabs>
              <w:tab w:val="left" w:pos="960"/>
              <w:tab w:val="right" w:leader="dot" w:pos="9016"/>
            </w:tabs>
            <w:rPr>
              <w:rFonts w:asciiTheme="minorHAnsi" w:eastAsiaTheme="minorEastAsia" w:hAnsiTheme="minorHAnsi"/>
              <w:noProof/>
              <w:sz w:val="24"/>
              <w:lang w:eastAsia="en-GB"/>
            </w:rPr>
          </w:pPr>
          <w:hyperlink w:anchor="_Toc219046696" w:history="1">
            <w:r w:rsidRPr="00FD05BF">
              <w:rPr>
                <w:rStyle w:val="Hyperlink"/>
                <w:noProof/>
              </w:rPr>
              <w:t>1.4</w:t>
            </w:r>
            <w:r>
              <w:rPr>
                <w:rFonts w:asciiTheme="minorHAnsi" w:eastAsiaTheme="minorEastAsia" w:hAnsiTheme="minorHAnsi"/>
                <w:noProof/>
                <w:sz w:val="24"/>
                <w:lang w:eastAsia="en-GB"/>
              </w:rPr>
              <w:tab/>
            </w:r>
            <w:r w:rsidRPr="00FD05BF">
              <w:rPr>
                <w:rStyle w:val="Hyperlink"/>
                <w:noProof/>
              </w:rPr>
              <w:t>What are Sensors &amp; Actuators?</w:t>
            </w:r>
            <w:r>
              <w:rPr>
                <w:noProof/>
                <w:webHidden/>
              </w:rPr>
              <w:tab/>
            </w:r>
            <w:r>
              <w:rPr>
                <w:noProof/>
                <w:webHidden/>
              </w:rPr>
              <w:fldChar w:fldCharType="begin"/>
            </w:r>
            <w:r>
              <w:rPr>
                <w:noProof/>
                <w:webHidden/>
              </w:rPr>
              <w:instrText xml:space="preserve"> PAGEREF _Toc219046696 \h </w:instrText>
            </w:r>
            <w:r>
              <w:rPr>
                <w:noProof/>
                <w:webHidden/>
              </w:rPr>
            </w:r>
            <w:r>
              <w:rPr>
                <w:noProof/>
                <w:webHidden/>
              </w:rPr>
              <w:fldChar w:fldCharType="separate"/>
            </w:r>
            <w:r>
              <w:rPr>
                <w:noProof/>
                <w:webHidden/>
              </w:rPr>
              <w:t>6</w:t>
            </w:r>
            <w:r>
              <w:rPr>
                <w:noProof/>
                <w:webHidden/>
              </w:rPr>
              <w:fldChar w:fldCharType="end"/>
            </w:r>
          </w:hyperlink>
        </w:p>
        <w:p w14:paraId="194A45A1" w14:textId="3156B5CD" w:rsidR="008B1F3F" w:rsidRDefault="008B1F3F">
          <w:pPr>
            <w:pStyle w:val="TOC2"/>
            <w:tabs>
              <w:tab w:val="left" w:pos="960"/>
              <w:tab w:val="right" w:leader="dot" w:pos="9016"/>
            </w:tabs>
            <w:rPr>
              <w:rFonts w:asciiTheme="minorHAnsi" w:eastAsiaTheme="minorEastAsia" w:hAnsiTheme="minorHAnsi"/>
              <w:noProof/>
              <w:sz w:val="24"/>
              <w:lang w:eastAsia="en-GB"/>
            </w:rPr>
          </w:pPr>
          <w:hyperlink w:anchor="_Toc219046697" w:history="1">
            <w:r w:rsidRPr="00FD05BF">
              <w:rPr>
                <w:rStyle w:val="Hyperlink"/>
                <w:noProof/>
              </w:rPr>
              <w:t>1.5</w:t>
            </w:r>
            <w:r>
              <w:rPr>
                <w:rFonts w:asciiTheme="minorHAnsi" w:eastAsiaTheme="minorEastAsia" w:hAnsiTheme="minorHAnsi"/>
                <w:noProof/>
                <w:sz w:val="24"/>
                <w:lang w:eastAsia="en-GB"/>
              </w:rPr>
              <w:tab/>
            </w:r>
            <w:r w:rsidRPr="00FD05BF">
              <w:rPr>
                <w:rStyle w:val="Hyperlink"/>
                <w:noProof/>
              </w:rPr>
              <w:t>Proportional Controllers</w:t>
            </w:r>
            <w:r>
              <w:rPr>
                <w:noProof/>
                <w:webHidden/>
              </w:rPr>
              <w:tab/>
            </w:r>
            <w:r>
              <w:rPr>
                <w:noProof/>
                <w:webHidden/>
              </w:rPr>
              <w:fldChar w:fldCharType="begin"/>
            </w:r>
            <w:r>
              <w:rPr>
                <w:noProof/>
                <w:webHidden/>
              </w:rPr>
              <w:instrText xml:space="preserve"> PAGEREF _Toc219046697 \h </w:instrText>
            </w:r>
            <w:r>
              <w:rPr>
                <w:noProof/>
                <w:webHidden/>
              </w:rPr>
            </w:r>
            <w:r>
              <w:rPr>
                <w:noProof/>
                <w:webHidden/>
              </w:rPr>
              <w:fldChar w:fldCharType="separate"/>
            </w:r>
            <w:r>
              <w:rPr>
                <w:noProof/>
                <w:webHidden/>
              </w:rPr>
              <w:t>6</w:t>
            </w:r>
            <w:r>
              <w:rPr>
                <w:noProof/>
                <w:webHidden/>
              </w:rPr>
              <w:fldChar w:fldCharType="end"/>
            </w:r>
          </w:hyperlink>
        </w:p>
        <w:p w14:paraId="515DF6CC" w14:textId="38DBA8F3" w:rsidR="008B1F3F" w:rsidRDefault="008B1F3F">
          <w:pPr>
            <w:pStyle w:val="TOC2"/>
            <w:tabs>
              <w:tab w:val="left" w:pos="960"/>
              <w:tab w:val="right" w:leader="dot" w:pos="9016"/>
            </w:tabs>
            <w:rPr>
              <w:rFonts w:asciiTheme="minorHAnsi" w:eastAsiaTheme="minorEastAsia" w:hAnsiTheme="minorHAnsi"/>
              <w:noProof/>
              <w:sz w:val="24"/>
              <w:lang w:eastAsia="en-GB"/>
            </w:rPr>
          </w:pPr>
          <w:hyperlink w:anchor="_Toc219046698" w:history="1">
            <w:r w:rsidRPr="00FD05BF">
              <w:rPr>
                <w:rStyle w:val="Hyperlink"/>
                <w:noProof/>
              </w:rPr>
              <w:t>1.6</w:t>
            </w:r>
            <w:r>
              <w:rPr>
                <w:rFonts w:asciiTheme="minorHAnsi" w:eastAsiaTheme="minorEastAsia" w:hAnsiTheme="minorHAnsi"/>
                <w:noProof/>
                <w:sz w:val="24"/>
                <w:lang w:eastAsia="en-GB"/>
              </w:rPr>
              <w:tab/>
            </w:r>
            <w:r w:rsidRPr="00FD05BF">
              <w:rPr>
                <w:rStyle w:val="Hyperlink"/>
                <w:noProof/>
              </w:rPr>
              <w:t>Proportional Integral Controllers</w:t>
            </w:r>
            <w:r>
              <w:rPr>
                <w:noProof/>
                <w:webHidden/>
              </w:rPr>
              <w:tab/>
            </w:r>
            <w:r>
              <w:rPr>
                <w:noProof/>
                <w:webHidden/>
              </w:rPr>
              <w:fldChar w:fldCharType="begin"/>
            </w:r>
            <w:r>
              <w:rPr>
                <w:noProof/>
                <w:webHidden/>
              </w:rPr>
              <w:instrText xml:space="preserve"> PAGEREF _Toc219046698 \h </w:instrText>
            </w:r>
            <w:r>
              <w:rPr>
                <w:noProof/>
                <w:webHidden/>
              </w:rPr>
            </w:r>
            <w:r>
              <w:rPr>
                <w:noProof/>
                <w:webHidden/>
              </w:rPr>
              <w:fldChar w:fldCharType="separate"/>
            </w:r>
            <w:r>
              <w:rPr>
                <w:noProof/>
                <w:webHidden/>
              </w:rPr>
              <w:t>6</w:t>
            </w:r>
            <w:r>
              <w:rPr>
                <w:noProof/>
                <w:webHidden/>
              </w:rPr>
              <w:fldChar w:fldCharType="end"/>
            </w:r>
          </w:hyperlink>
        </w:p>
        <w:p w14:paraId="1CD1CAA0" w14:textId="70D64BDD" w:rsidR="008B1F3F" w:rsidRDefault="008B1F3F">
          <w:pPr>
            <w:pStyle w:val="TOC2"/>
            <w:tabs>
              <w:tab w:val="left" w:pos="960"/>
              <w:tab w:val="right" w:leader="dot" w:pos="9016"/>
            </w:tabs>
            <w:rPr>
              <w:rFonts w:asciiTheme="minorHAnsi" w:eastAsiaTheme="minorEastAsia" w:hAnsiTheme="minorHAnsi"/>
              <w:noProof/>
              <w:sz w:val="24"/>
              <w:lang w:eastAsia="en-GB"/>
            </w:rPr>
          </w:pPr>
          <w:hyperlink w:anchor="_Toc219046699" w:history="1">
            <w:r w:rsidRPr="00FD05BF">
              <w:rPr>
                <w:rStyle w:val="Hyperlink"/>
                <w:noProof/>
              </w:rPr>
              <w:t>1.7</w:t>
            </w:r>
            <w:r>
              <w:rPr>
                <w:rFonts w:asciiTheme="minorHAnsi" w:eastAsiaTheme="minorEastAsia" w:hAnsiTheme="minorHAnsi"/>
                <w:noProof/>
                <w:sz w:val="24"/>
                <w:lang w:eastAsia="en-GB"/>
              </w:rPr>
              <w:tab/>
            </w:r>
            <w:r w:rsidRPr="00FD05BF">
              <w:rPr>
                <w:rStyle w:val="Hyperlink"/>
                <w:noProof/>
              </w:rPr>
              <w:t>Proportional Derivative Controllers</w:t>
            </w:r>
            <w:r>
              <w:rPr>
                <w:noProof/>
                <w:webHidden/>
              </w:rPr>
              <w:tab/>
            </w:r>
            <w:r>
              <w:rPr>
                <w:noProof/>
                <w:webHidden/>
              </w:rPr>
              <w:fldChar w:fldCharType="begin"/>
            </w:r>
            <w:r>
              <w:rPr>
                <w:noProof/>
                <w:webHidden/>
              </w:rPr>
              <w:instrText xml:space="preserve"> PAGEREF _Toc219046699 \h </w:instrText>
            </w:r>
            <w:r>
              <w:rPr>
                <w:noProof/>
                <w:webHidden/>
              </w:rPr>
            </w:r>
            <w:r>
              <w:rPr>
                <w:noProof/>
                <w:webHidden/>
              </w:rPr>
              <w:fldChar w:fldCharType="separate"/>
            </w:r>
            <w:r>
              <w:rPr>
                <w:noProof/>
                <w:webHidden/>
              </w:rPr>
              <w:t>7</w:t>
            </w:r>
            <w:r>
              <w:rPr>
                <w:noProof/>
                <w:webHidden/>
              </w:rPr>
              <w:fldChar w:fldCharType="end"/>
            </w:r>
          </w:hyperlink>
        </w:p>
        <w:p w14:paraId="37571FC9" w14:textId="15DD5732" w:rsidR="008B1F3F" w:rsidRDefault="008B1F3F">
          <w:pPr>
            <w:pStyle w:val="TOC2"/>
            <w:tabs>
              <w:tab w:val="left" w:pos="960"/>
              <w:tab w:val="right" w:leader="dot" w:pos="9016"/>
            </w:tabs>
            <w:rPr>
              <w:rFonts w:asciiTheme="minorHAnsi" w:eastAsiaTheme="minorEastAsia" w:hAnsiTheme="minorHAnsi"/>
              <w:noProof/>
              <w:sz w:val="24"/>
              <w:lang w:eastAsia="en-GB"/>
            </w:rPr>
          </w:pPr>
          <w:hyperlink w:anchor="_Toc219046700" w:history="1">
            <w:r w:rsidRPr="00FD05BF">
              <w:rPr>
                <w:rStyle w:val="Hyperlink"/>
                <w:noProof/>
              </w:rPr>
              <w:t>1.8</w:t>
            </w:r>
            <w:r>
              <w:rPr>
                <w:rFonts w:asciiTheme="minorHAnsi" w:eastAsiaTheme="minorEastAsia" w:hAnsiTheme="minorHAnsi"/>
                <w:noProof/>
                <w:sz w:val="24"/>
                <w:lang w:eastAsia="en-GB"/>
              </w:rPr>
              <w:tab/>
            </w:r>
            <w:r w:rsidRPr="00FD05BF">
              <w:rPr>
                <w:rStyle w:val="Hyperlink"/>
                <w:noProof/>
              </w:rPr>
              <w:t>Proportional Integral Derivative Controller</w:t>
            </w:r>
            <w:r>
              <w:rPr>
                <w:noProof/>
                <w:webHidden/>
              </w:rPr>
              <w:tab/>
            </w:r>
            <w:r>
              <w:rPr>
                <w:noProof/>
                <w:webHidden/>
              </w:rPr>
              <w:fldChar w:fldCharType="begin"/>
            </w:r>
            <w:r>
              <w:rPr>
                <w:noProof/>
                <w:webHidden/>
              </w:rPr>
              <w:instrText xml:space="preserve"> PAGEREF _Toc219046700 \h </w:instrText>
            </w:r>
            <w:r>
              <w:rPr>
                <w:noProof/>
                <w:webHidden/>
              </w:rPr>
            </w:r>
            <w:r>
              <w:rPr>
                <w:noProof/>
                <w:webHidden/>
              </w:rPr>
              <w:fldChar w:fldCharType="separate"/>
            </w:r>
            <w:r>
              <w:rPr>
                <w:noProof/>
                <w:webHidden/>
              </w:rPr>
              <w:t>7</w:t>
            </w:r>
            <w:r>
              <w:rPr>
                <w:noProof/>
                <w:webHidden/>
              </w:rPr>
              <w:fldChar w:fldCharType="end"/>
            </w:r>
          </w:hyperlink>
        </w:p>
        <w:p w14:paraId="246B3CAF" w14:textId="6DF09F4F" w:rsidR="008B1F3F" w:rsidRDefault="008B1F3F">
          <w:pPr>
            <w:pStyle w:val="TOC2"/>
            <w:tabs>
              <w:tab w:val="left" w:pos="960"/>
              <w:tab w:val="right" w:leader="dot" w:pos="9016"/>
            </w:tabs>
            <w:rPr>
              <w:rFonts w:asciiTheme="minorHAnsi" w:eastAsiaTheme="minorEastAsia" w:hAnsiTheme="minorHAnsi"/>
              <w:noProof/>
              <w:sz w:val="24"/>
              <w:lang w:eastAsia="en-GB"/>
            </w:rPr>
          </w:pPr>
          <w:hyperlink w:anchor="_Toc219046701" w:history="1">
            <w:r w:rsidRPr="00FD05BF">
              <w:rPr>
                <w:rStyle w:val="Hyperlink"/>
                <w:noProof/>
              </w:rPr>
              <w:t>1.9</w:t>
            </w:r>
            <w:r>
              <w:rPr>
                <w:rFonts w:asciiTheme="minorHAnsi" w:eastAsiaTheme="minorEastAsia" w:hAnsiTheme="minorHAnsi"/>
                <w:noProof/>
                <w:sz w:val="24"/>
                <w:lang w:eastAsia="en-GB"/>
              </w:rPr>
              <w:tab/>
            </w:r>
            <w:r w:rsidRPr="00FD05BF">
              <w:rPr>
                <w:rStyle w:val="Hyperlink"/>
                <w:noProof/>
              </w:rPr>
              <w:t>Mathematical Modelling</w:t>
            </w:r>
            <w:r>
              <w:rPr>
                <w:noProof/>
                <w:webHidden/>
              </w:rPr>
              <w:tab/>
            </w:r>
            <w:r>
              <w:rPr>
                <w:noProof/>
                <w:webHidden/>
              </w:rPr>
              <w:fldChar w:fldCharType="begin"/>
            </w:r>
            <w:r>
              <w:rPr>
                <w:noProof/>
                <w:webHidden/>
              </w:rPr>
              <w:instrText xml:space="preserve"> PAGEREF _Toc219046701 \h </w:instrText>
            </w:r>
            <w:r>
              <w:rPr>
                <w:noProof/>
                <w:webHidden/>
              </w:rPr>
            </w:r>
            <w:r>
              <w:rPr>
                <w:noProof/>
                <w:webHidden/>
              </w:rPr>
              <w:fldChar w:fldCharType="separate"/>
            </w:r>
            <w:r>
              <w:rPr>
                <w:noProof/>
                <w:webHidden/>
              </w:rPr>
              <w:t>7</w:t>
            </w:r>
            <w:r>
              <w:rPr>
                <w:noProof/>
                <w:webHidden/>
              </w:rPr>
              <w:fldChar w:fldCharType="end"/>
            </w:r>
          </w:hyperlink>
        </w:p>
        <w:p w14:paraId="4103D72C" w14:textId="37B40DD8" w:rsidR="008B1F3F" w:rsidRDefault="008B1F3F">
          <w:pPr>
            <w:pStyle w:val="TOC1"/>
            <w:tabs>
              <w:tab w:val="left" w:pos="720"/>
            </w:tabs>
            <w:rPr>
              <w:rFonts w:asciiTheme="minorHAnsi" w:eastAsiaTheme="minorEastAsia" w:hAnsiTheme="minorHAnsi"/>
              <w:sz w:val="24"/>
              <w:lang w:eastAsia="en-GB"/>
            </w:rPr>
          </w:pPr>
          <w:hyperlink w:anchor="_Toc219046702" w:history="1">
            <w:r w:rsidRPr="00FD05BF">
              <w:rPr>
                <w:rStyle w:val="Hyperlink"/>
              </w:rPr>
              <w:t>2.0</w:t>
            </w:r>
            <w:r>
              <w:rPr>
                <w:rFonts w:asciiTheme="minorHAnsi" w:eastAsiaTheme="minorEastAsia" w:hAnsiTheme="minorHAnsi"/>
                <w:sz w:val="24"/>
                <w:lang w:eastAsia="en-GB"/>
              </w:rPr>
              <w:tab/>
            </w:r>
            <w:r w:rsidRPr="00FD05BF">
              <w:rPr>
                <w:rStyle w:val="Hyperlink"/>
              </w:rPr>
              <w:t>Digital Modelling</w:t>
            </w:r>
            <w:r>
              <w:rPr>
                <w:webHidden/>
              </w:rPr>
              <w:tab/>
            </w:r>
            <w:r>
              <w:rPr>
                <w:webHidden/>
              </w:rPr>
              <w:fldChar w:fldCharType="begin"/>
            </w:r>
            <w:r>
              <w:rPr>
                <w:webHidden/>
              </w:rPr>
              <w:instrText xml:space="preserve"> PAGEREF _Toc219046702 \h </w:instrText>
            </w:r>
            <w:r>
              <w:rPr>
                <w:webHidden/>
              </w:rPr>
            </w:r>
            <w:r>
              <w:rPr>
                <w:webHidden/>
              </w:rPr>
              <w:fldChar w:fldCharType="separate"/>
            </w:r>
            <w:r>
              <w:rPr>
                <w:webHidden/>
              </w:rPr>
              <w:t>7</w:t>
            </w:r>
            <w:r>
              <w:rPr>
                <w:webHidden/>
              </w:rPr>
              <w:fldChar w:fldCharType="end"/>
            </w:r>
          </w:hyperlink>
        </w:p>
        <w:p w14:paraId="4B628568" w14:textId="0F45C46F" w:rsidR="008B1F3F" w:rsidRDefault="008B1F3F">
          <w:pPr>
            <w:pStyle w:val="TOC2"/>
            <w:tabs>
              <w:tab w:val="right" w:leader="dot" w:pos="9016"/>
            </w:tabs>
            <w:rPr>
              <w:rFonts w:asciiTheme="minorHAnsi" w:eastAsiaTheme="minorEastAsia" w:hAnsiTheme="minorHAnsi"/>
              <w:noProof/>
              <w:sz w:val="24"/>
              <w:lang w:eastAsia="en-GB"/>
            </w:rPr>
          </w:pPr>
          <w:hyperlink w:anchor="_Toc219046703" w:history="1">
            <w:r w:rsidRPr="00FD05BF">
              <w:rPr>
                <w:rStyle w:val="Hyperlink"/>
                <w:noProof/>
              </w:rPr>
              <w:t>2.1 Transfer Functions G(s)</w:t>
            </w:r>
            <w:r>
              <w:rPr>
                <w:noProof/>
                <w:webHidden/>
              </w:rPr>
              <w:tab/>
            </w:r>
            <w:r>
              <w:rPr>
                <w:noProof/>
                <w:webHidden/>
              </w:rPr>
              <w:fldChar w:fldCharType="begin"/>
            </w:r>
            <w:r>
              <w:rPr>
                <w:noProof/>
                <w:webHidden/>
              </w:rPr>
              <w:instrText xml:space="preserve"> PAGEREF _Toc219046703 \h </w:instrText>
            </w:r>
            <w:r>
              <w:rPr>
                <w:noProof/>
                <w:webHidden/>
              </w:rPr>
            </w:r>
            <w:r>
              <w:rPr>
                <w:noProof/>
                <w:webHidden/>
              </w:rPr>
              <w:fldChar w:fldCharType="separate"/>
            </w:r>
            <w:r>
              <w:rPr>
                <w:noProof/>
                <w:webHidden/>
              </w:rPr>
              <w:t>8</w:t>
            </w:r>
            <w:r>
              <w:rPr>
                <w:noProof/>
                <w:webHidden/>
              </w:rPr>
              <w:fldChar w:fldCharType="end"/>
            </w:r>
          </w:hyperlink>
        </w:p>
        <w:p w14:paraId="1DA4B921" w14:textId="0A70B4B6" w:rsidR="008B1F3F" w:rsidRDefault="008B1F3F">
          <w:pPr>
            <w:pStyle w:val="TOC2"/>
            <w:tabs>
              <w:tab w:val="right" w:leader="dot" w:pos="9016"/>
            </w:tabs>
            <w:rPr>
              <w:rFonts w:asciiTheme="minorHAnsi" w:eastAsiaTheme="minorEastAsia" w:hAnsiTheme="minorHAnsi"/>
              <w:noProof/>
              <w:sz w:val="24"/>
              <w:lang w:eastAsia="en-GB"/>
            </w:rPr>
          </w:pPr>
          <w:hyperlink w:anchor="_Toc219046704" w:history="1">
            <w:r w:rsidRPr="00FD05BF">
              <w:rPr>
                <w:rStyle w:val="Hyperlink"/>
                <w:noProof/>
              </w:rPr>
              <w:t>2.2 Simulink Simulation of Control System</w:t>
            </w:r>
            <w:r>
              <w:rPr>
                <w:noProof/>
                <w:webHidden/>
              </w:rPr>
              <w:tab/>
            </w:r>
            <w:r>
              <w:rPr>
                <w:noProof/>
                <w:webHidden/>
              </w:rPr>
              <w:fldChar w:fldCharType="begin"/>
            </w:r>
            <w:r>
              <w:rPr>
                <w:noProof/>
                <w:webHidden/>
              </w:rPr>
              <w:instrText xml:space="preserve"> PAGEREF _Toc219046704 \h </w:instrText>
            </w:r>
            <w:r>
              <w:rPr>
                <w:noProof/>
                <w:webHidden/>
              </w:rPr>
            </w:r>
            <w:r>
              <w:rPr>
                <w:noProof/>
                <w:webHidden/>
              </w:rPr>
              <w:fldChar w:fldCharType="separate"/>
            </w:r>
            <w:r>
              <w:rPr>
                <w:noProof/>
                <w:webHidden/>
              </w:rPr>
              <w:t>9</w:t>
            </w:r>
            <w:r>
              <w:rPr>
                <w:noProof/>
                <w:webHidden/>
              </w:rPr>
              <w:fldChar w:fldCharType="end"/>
            </w:r>
          </w:hyperlink>
        </w:p>
        <w:p w14:paraId="535EF25E" w14:textId="18BEB2E2" w:rsidR="008B1F3F" w:rsidRDefault="008B1F3F">
          <w:pPr>
            <w:pStyle w:val="TOC2"/>
            <w:tabs>
              <w:tab w:val="right" w:leader="dot" w:pos="9016"/>
            </w:tabs>
            <w:rPr>
              <w:rFonts w:asciiTheme="minorHAnsi" w:eastAsiaTheme="minorEastAsia" w:hAnsiTheme="minorHAnsi"/>
              <w:noProof/>
              <w:sz w:val="24"/>
              <w:lang w:eastAsia="en-GB"/>
            </w:rPr>
          </w:pPr>
          <w:hyperlink w:anchor="_Toc219046705" w:history="1">
            <w:r w:rsidRPr="00FD05BF">
              <w:rPr>
                <w:rStyle w:val="Hyperlink"/>
                <w:noProof/>
              </w:rPr>
              <w:t>2.1 Pole-Zero Plots</w:t>
            </w:r>
            <w:r>
              <w:rPr>
                <w:noProof/>
                <w:webHidden/>
              </w:rPr>
              <w:tab/>
            </w:r>
            <w:r>
              <w:rPr>
                <w:noProof/>
                <w:webHidden/>
              </w:rPr>
              <w:fldChar w:fldCharType="begin"/>
            </w:r>
            <w:r>
              <w:rPr>
                <w:noProof/>
                <w:webHidden/>
              </w:rPr>
              <w:instrText xml:space="preserve"> PAGEREF _Toc219046705 \h </w:instrText>
            </w:r>
            <w:r>
              <w:rPr>
                <w:noProof/>
                <w:webHidden/>
              </w:rPr>
            </w:r>
            <w:r>
              <w:rPr>
                <w:noProof/>
                <w:webHidden/>
              </w:rPr>
              <w:fldChar w:fldCharType="separate"/>
            </w:r>
            <w:r>
              <w:rPr>
                <w:noProof/>
                <w:webHidden/>
              </w:rPr>
              <w:t>16</w:t>
            </w:r>
            <w:r>
              <w:rPr>
                <w:noProof/>
                <w:webHidden/>
              </w:rPr>
              <w:fldChar w:fldCharType="end"/>
            </w:r>
          </w:hyperlink>
        </w:p>
        <w:p w14:paraId="7C84CFA5" w14:textId="696861FE" w:rsidR="008B1F3F" w:rsidRDefault="008B1F3F">
          <w:pPr>
            <w:pStyle w:val="TOC2"/>
            <w:tabs>
              <w:tab w:val="right" w:leader="dot" w:pos="9016"/>
            </w:tabs>
            <w:rPr>
              <w:rFonts w:asciiTheme="minorHAnsi" w:eastAsiaTheme="minorEastAsia" w:hAnsiTheme="minorHAnsi"/>
              <w:noProof/>
              <w:sz w:val="24"/>
              <w:lang w:eastAsia="en-GB"/>
            </w:rPr>
          </w:pPr>
          <w:hyperlink w:anchor="_Toc219046706" w:history="1">
            <w:r w:rsidRPr="00FD05BF">
              <w:rPr>
                <w:rStyle w:val="Hyperlink"/>
                <w:noProof/>
              </w:rPr>
              <w:t>2.2 Inferring Information from the Pole-Zero Plots</w:t>
            </w:r>
            <w:r>
              <w:rPr>
                <w:noProof/>
                <w:webHidden/>
              </w:rPr>
              <w:tab/>
            </w:r>
            <w:r>
              <w:rPr>
                <w:noProof/>
                <w:webHidden/>
              </w:rPr>
              <w:fldChar w:fldCharType="begin"/>
            </w:r>
            <w:r>
              <w:rPr>
                <w:noProof/>
                <w:webHidden/>
              </w:rPr>
              <w:instrText xml:space="preserve"> PAGEREF _Toc219046706 \h </w:instrText>
            </w:r>
            <w:r>
              <w:rPr>
                <w:noProof/>
                <w:webHidden/>
              </w:rPr>
            </w:r>
            <w:r>
              <w:rPr>
                <w:noProof/>
                <w:webHidden/>
              </w:rPr>
              <w:fldChar w:fldCharType="separate"/>
            </w:r>
            <w:r>
              <w:rPr>
                <w:noProof/>
                <w:webHidden/>
              </w:rPr>
              <w:t>17</w:t>
            </w:r>
            <w:r>
              <w:rPr>
                <w:noProof/>
                <w:webHidden/>
              </w:rPr>
              <w:fldChar w:fldCharType="end"/>
            </w:r>
          </w:hyperlink>
        </w:p>
        <w:p w14:paraId="0E1EE26F" w14:textId="3F69D7DA" w:rsidR="008B1F3F" w:rsidRDefault="008B1F3F">
          <w:pPr>
            <w:pStyle w:val="TOC2"/>
            <w:tabs>
              <w:tab w:val="right" w:leader="dot" w:pos="9016"/>
            </w:tabs>
            <w:rPr>
              <w:rFonts w:asciiTheme="minorHAnsi" w:eastAsiaTheme="minorEastAsia" w:hAnsiTheme="minorHAnsi"/>
              <w:noProof/>
              <w:sz w:val="24"/>
              <w:lang w:eastAsia="en-GB"/>
            </w:rPr>
          </w:pPr>
          <w:hyperlink w:anchor="_Toc219046707" w:history="1">
            <w:r w:rsidRPr="00FD05BF">
              <w:rPr>
                <w:rStyle w:val="Hyperlink"/>
                <w:noProof/>
              </w:rPr>
              <w:t>2.3 Root Locus and Nyquist Plots</w:t>
            </w:r>
            <w:r>
              <w:rPr>
                <w:noProof/>
                <w:webHidden/>
              </w:rPr>
              <w:tab/>
            </w:r>
            <w:r>
              <w:rPr>
                <w:noProof/>
                <w:webHidden/>
              </w:rPr>
              <w:fldChar w:fldCharType="begin"/>
            </w:r>
            <w:r>
              <w:rPr>
                <w:noProof/>
                <w:webHidden/>
              </w:rPr>
              <w:instrText xml:space="preserve"> PAGEREF _Toc219046707 \h </w:instrText>
            </w:r>
            <w:r>
              <w:rPr>
                <w:noProof/>
                <w:webHidden/>
              </w:rPr>
            </w:r>
            <w:r>
              <w:rPr>
                <w:noProof/>
                <w:webHidden/>
              </w:rPr>
              <w:fldChar w:fldCharType="separate"/>
            </w:r>
            <w:r>
              <w:rPr>
                <w:noProof/>
                <w:webHidden/>
              </w:rPr>
              <w:t>17</w:t>
            </w:r>
            <w:r>
              <w:rPr>
                <w:noProof/>
                <w:webHidden/>
              </w:rPr>
              <w:fldChar w:fldCharType="end"/>
            </w:r>
          </w:hyperlink>
        </w:p>
        <w:p w14:paraId="51E1689B" w14:textId="10E2C533" w:rsidR="008B1F3F" w:rsidRDefault="008B1F3F">
          <w:pPr>
            <w:pStyle w:val="TOC1"/>
            <w:rPr>
              <w:rFonts w:asciiTheme="minorHAnsi" w:eastAsiaTheme="minorEastAsia" w:hAnsiTheme="minorHAnsi"/>
              <w:sz w:val="24"/>
              <w:lang w:eastAsia="en-GB"/>
            </w:rPr>
          </w:pPr>
          <w:hyperlink w:anchor="_Toc219046708" w:history="1">
            <w:r w:rsidRPr="00FD05BF">
              <w:rPr>
                <w:rStyle w:val="Hyperlink"/>
              </w:rPr>
              <w:t>Conclusions</w:t>
            </w:r>
            <w:r>
              <w:rPr>
                <w:webHidden/>
              </w:rPr>
              <w:tab/>
            </w:r>
            <w:r>
              <w:rPr>
                <w:webHidden/>
              </w:rPr>
              <w:fldChar w:fldCharType="begin"/>
            </w:r>
            <w:r>
              <w:rPr>
                <w:webHidden/>
              </w:rPr>
              <w:instrText xml:space="preserve"> PAGEREF _Toc219046708 \h </w:instrText>
            </w:r>
            <w:r>
              <w:rPr>
                <w:webHidden/>
              </w:rPr>
            </w:r>
            <w:r>
              <w:rPr>
                <w:webHidden/>
              </w:rPr>
              <w:fldChar w:fldCharType="separate"/>
            </w:r>
            <w:r>
              <w:rPr>
                <w:webHidden/>
              </w:rPr>
              <w:t>19</w:t>
            </w:r>
            <w:r>
              <w:rPr>
                <w:webHidden/>
              </w:rPr>
              <w:fldChar w:fldCharType="end"/>
            </w:r>
          </w:hyperlink>
        </w:p>
        <w:p w14:paraId="4F76E98F" w14:textId="1DD0CA9E" w:rsidR="008B1F3F" w:rsidRDefault="008B1F3F">
          <w:pPr>
            <w:pStyle w:val="TOC1"/>
            <w:rPr>
              <w:rFonts w:asciiTheme="minorHAnsi" w:eastAsiaTheme="minorEastAsia" w:hAnsiTheme="minorHAnsi"/>
              <w:sz w:val="24"/>
              <w:lang w:eastAsia="en-GB"/>
            </w:rPr>
          </w:pPr>
          <w:hyperlink w:anchor="_Toc219046709" w:history="1">
            <w:r w:rsidRPr="00FD05BF">
              <w:rPr>
                <w:rStyle w:val="Hyperlink"/>
              </w:rPr>
              <w:t>Bibliography</w:t>
            </w:r>
            <w:r>
              <w:rPr>
                <w:webHidden/>
              </w:rPr>
              <w:tab/>
            </w:r>
            <w:r>
              <w:rPr>
                <w:webHidden/>
              </w:rPr>
              <w:fldChar w:fldCharType="begin"/>
            </w:r>
            <w:r>
              <w:rPr>
                <w:webHidden/>
              </w:rPr>
              <w:instrText xml:space="preserve"> PAGEREF _Toc219046709 \h </w:instrText>
            </w:r>
            <w:r>
              <w:rPr>
                <w:webHidden/>
              </w:rPr>
            </w:r>
            <w:r>
              <w:rPr>
                <w:webHidden/>
              </w:rPr>
              <w:fldChar w:fldCharType="separate"/>
            </w:r>
            <w:r>
              <w:rPr>
                <w:webHidden/>
              </w:rPr>
              <w:t>19</w:t>
            </w:r>
            <w:r>
              <w:rPr>
                <w:webHidden/>
              </w:rPr>
              <w:fldChar w:fldCharType="end"/>
            </w:r>
          </w:hyperlink>
        </w:p>
        <w:p w14:paraId="1FEAF854" w14:textId="233FAB55" w:rsidR="008B1F3F" w:rsidRDefault="008B1F3F">
          <w:pPr>
            <w:pStyle w:val="TOC1"/>
            <w:rPr>
              <w:rFonts w:asciiTheme="minorHAnsi" w:eastAsiaTheme="minorEastAsia" w:hAnsiTheme="minorHAnsi"/>
              <w:sz w:val="24"/>
              <w:lang w:eastAsia="en-GB"/>
            </w:rPr>
          </w:pPr>
          <w:hyperlink w:anchor="_Toc219046710" w:history="1">
            <w:r w:rsidRPr="00FD05BF">
              <w:rPr>
                <w:rStyle w:val="Hyperlink"/>
              </w:rPr>
              <w:t>Appendices</w:t>
            </w:r>
            <w:r>
              <w:rPr>
                <w:webHidden/>
              </w:rPr>
              <w:tab/>
            </w:r>
            <w:r>
              <w:rPr>
                <w:webHidden/>
              </w:rPr>
              <w:fldChar w:fldCharType="begin"/>
            </w:r>
            <w:r>
              <w:rPr>
                <w:webHidden/>
              </w:rPr>
              <w:instrText xml:space="preserve"> PAGEREF _Toc219046710 \h </w:instrText>
            </w:r>
            <w:r>
              <w:rPr>
                <w:webHidden/>
              </w:rPr>
            </w:r>
            <w:r>
              <w:rPr>
                <w:webHidden/>
              </w:rPr>
              <w:fldChar w:fldCharType="separate"/>
            </w:r>
            <w:r>
              <w:rPr>
                <w:webHidden/>
              </w:rPr>
              <w:t>19</w:t>
            </w:r>
            <w:r>
              <w:rPr>
                <w:webHidden/>
              </w:rPr>
              <w:fldChar w:fldCharType="end"/>
            </w:r>
          </w:hyperlink>
        </w:p>
        <w:p w14:paraId="6EC18EA6" w14:textId="14457F24" w:rsidR="000D7350" w:rsidRDefault="000D7350">
          <w:r>
            <w:rPr>
              <w:b/>
              <w:bCs/>
              <w:noProof/>
            </w:rPr>
            <w:fldChar w:fldCharType="end"/>
          </w:r>
        </w:p>
      </w:sdtContent>
    </w:sdt>
    <w:p w14:paraId="15679D4D" w14:textId="77777777" w:rsidR="0057634B" w:rsidRDefault="0057634B" w:rsidP="0057634B">
      <w:pPr>
        <w:jc w:val="center"/>
        <w:rPr>
          <w:szCs w:val="28"/>
          <w:lang w:val="en-US"/>
        </w:rPr>
      </w:pPr>
    </w:p>
    <w:p w14:paraId="648AC898" w14:textId="3B3E53BD" w:rsidR="00F70E93" w:rsidRDefault="00F70E93">
      <w:pPr>
        <w:rPr>
          <w:szCs w:val="28"/>
          <w:lang w:val="en-US"/>
        </w:rPr>
      </w:pPr>
      <w:r>
        <w:rPr>
          <w:szCs w:val="28"/>
          <w:lang w:val="en-US"/>
        </w:rPr>
        <w:br w:type="page"/>
      </w:r>
    </w:p>
    <w:tbl>
      <w:tblPr>
        <w:tblStyle w:val="TableGrid"/>
        <w:tblW w:w="0" w:type="auto"/>
        <w:tblLook w:val="04A0" w:firstRow="1" w:lastRow="0" w:firstColumn="1" w:lastColumn="0" w:noHBand="0" w:noVBand="1"/>
      </w:tblPr>
      <w:tblGrid>
        <w:gridCol w:w="1838"/>
        <w:gridCol w:w="7178"/>
      </w:tblGrid>
      <w:tr w:rsidR="000D7350" w14:paraId="383A6FB7" w14:textId="77777777" w:rsidTr="00CB26E7">
        <w:tc>
          <w:tcPr>
            <w:tcW w:w="9016" w:type="dxa"/>
            <w:gridSpan w:val="2"/>
          </w:tcPr>
          <w:p w14:paraId="17371C03" w14:textId="43EDDA71" w:rsidR="000D7350" w:rsidRDefault="000D7350" w:rsidP="000D7350">
            <w:bookmarkStart w:id="0" w:name="_Toc214450089"/>
            <w:r>
              <w:lastRenderedPageBreak/>
              <w:t>Table of Figures</w:t>
            </w:r>
          </w:p>
        </w:tc>
      </w:tr>
      <w:tr w:rsidR="000D7350" w14:paraId="5C4AFF4F" w14:textId="77777777" w:rsidTr="000D7350">
        <w:tc>
          <w:tcPr>
            <w:tcW w:w="1838" w:type="dxa"/>
          </w:tcPr>
          <w:p w14:paraId="34DC840A" w14:textId="61A82C19" w:rsidR="000D7350" w:rsidRDefault="000D7350" w:rsidP="000D7350">
            <w:r>
              <w:t>Figure</w:t>
            </w:r>
          </w:p>
        </w:tc>
        <w:tc>
          <w:tcPr>
            <w:tcW w:w="7178" w:type="dxa"/>
          </w:tcPr>
          <w:p w14:paraId="0AC25531" w14:textId="1BE03002" w:rsidR="000D7350" w:rsidRDefault="000D7350" w:rsidP="000D7350">
            <w:r>
              <w:t>Text</w:t>
            </w:r>
          </w:p>
        </w:tc>
      </w:tr>
      <w:tr w:rsidR="000D7350" w14:paraId="0477E47E" w14:textId="77777777" w:rsidTr="000D7350">
        <w:tc>
          <w:tcPr>
            <w:tcW w:w="1838" w:type="dxa"/>
          </w:tcPr>
          <w:p w14:paraId="4431509E" w14:textId="029E8F14" w:rsidR="000D7350" w:rsidRDefault="000D7350" w:rsidP="000D7350">
            <w:pPr>
              <w:jc w:val="center"/>
            </w:pPr>
            <w:r>
              <w:t>1</w:t>
            </w:r>
          </w:p>
        </w:tc>
        <w:tc>
          <w:tcPr>
            <w:tcW w:w="7178" w:type="dxa"/>
          </w:tcPr>
          <w:p w14:paraId="32EE8BD9" w14:textId="69EE055E" w:rsidR="000D7350" w:rsidRPr="000250F6" w:rsidRDefault="009E2108" w:rsidP="000250F6">
            <w:pPr>
              <w:rPr>
                <w:sz w:val="20"/>
                <w:szCs w:val="18"/>
              </w:rPr>
            </w:pPr>
            <w:r w:rsidRPr="000250F6">
              <w:rPr>
                <w:sz w:val="20"/>
                <w:szCs w:val="18"/>
              </w:rPr>
              <w:t xml:space="preserve">Phalanx Close </w:t>
            </w:r>
            <w:proofErr w:type="gramStart"/>
            <w:r w:rsidRPr="000250F6">
              <w:rPr>
                <w:sz w:val="20"/>
                <w:szCs w:val="18"/>
              </w:rPr>
              <w:t>In</w:t>
            </w:r>
            <w:proofErr w:type="gramEnd"/>
            <w:r w:rsidRPr="000250F6">
              <w:rPr>
                <w:sz w:val="20"/>
                <w:szCs w:val="18"/>
              </w:rPr>
              <w:t xml:space="preserve"> Weapon System</w:t>
            </w:r>
            <w:r w:rsidR="002A4668" w:rsidRPr="000250F6">
              <w:rPr>
                <w:sz w:val="20"/>
                <w:szCs w:val="18"/>
              </w:rPr>
              <w:t xml:space="preserve"> (CIWS)</w:t>
            </w:r>
          </w:p>
        </w:tc>
      </w:tr>
      <w:tr w:rsidR="009E2108" w14:paraId="0297726A" w14:textId="77777777" w:rsidTr="000D7350">
        <w:tc>
          <w:tcPr>
            <w:tcW w:w="1838" w:type="dxa"/>
          </w:tcPr>
          <w:p w14:paraId="06857564" w14:textId="17E39748" w:rsidR="009E2108" w:rsidRDefault="009E2108" w:rsidP="009E2108">
            <w:pPr>
              <w:jc w:val="center"/>
            </w:pPr>
            <w:r>
              <w:t>2</w:t>
            </w:r>
          </w:p>
        </w:tc>
        <w:tc>
          <w:tcPr>
            <w:tcW w:w="7178" w:type="dxa"/>
          </w:tcPr>
          <w:p w14:paraId="48F538F9" w14:textId="51D99A09" w:rsidR="009E2108" w:rsidRPr="000250F6" w:rsidRDefault="000250F6" w:rsidP="000250F6">
            <w:pPr>
              <w:pStyle w:val="Caption"/>
              <w:rPr>
                <w:i w:val="0"/>
                <w:iCs w:val="0"/>
                <w:sz w:val="20"/>
              </w:rPr>
            </w:pPr>
            <w:r w:rsidRPr="000250F6">
              <w:rPr>
                <w:i w:val="0"/>
                <w:iCs w:val="0"/>
                <w:noProof/>
                <w:sz w:val="20"/>
              </w:rPr>
              <w:t>Differential Equation for System Transfer Function (SystemTF)</w:t>
            </w:r>
          </w:p>
        </w:tc>
      </w:tr>
      <w:tr w:rsidR="009E2108" w14:paraId="7A5FD317" w14:textId="77777777" w:rsidTr="000D7350">
        <w:tc>
          <w:tcPr>
            <w:tcW w:w="1838" w:type="dxa"/>
          </w:tcPr>
          <w:p w14:paraId="070D0AB4" w14:textId="112F74A9" w:rsidR="009E2108" w:rsidRDefault="009E2108" w:rsidP="009E2108">
            <w:pPr>
              <w:jc w:val="center"/>
            </w:pPr>
            <w:r>
              <w:t>3</w:t>
            </w:r>
          </w:p>
        </w:tc>
        <w:tc>
          <w:tcPr>
            <w:tcW w:w="7178" w:type="dxa"/>
          </w:tcPr>
          <w:p w14:paraId="1A6045BB" w14:textId="5DB319AF" w:rsidR="009E2108" w:rsidRPr="000250F6" w:rsidRDefault="000250F6" w:rsidP="000250F6">
            <w:pPr>
              <w:rPr>
                <w:sz w:val="20"/>
                <w:szCs w:val="18"/>
              </w:rPr>
            </w:pPr>
            <w:r w:rsidRPr="000250F6">
              <w:rPr>
                <w:sz w:val="20"/>
                <w:szCs w:val="18"/>
              </w:rPr>
              <w:t>A Closed Loop system designed to control the CIWS</w:t>
            </w:r>
          </w:p>
        </w:tc>
      </w:tr>
      <w:tr w:rsidR="009E2108" w14:paraId="0CB12231" w14:textId="77777777" w:rsidTr="000D7350">
        <w:tc>
          <w:tcPr>
            <w:tcW w:w="1838" w:type="dxa"/>
          </w:tcPr>
          <w:p w14:paraId="493204D7" w14:textId="649B3728" w:rsidR="009E2108" w:rsidRDefault="009E2108" w:rsidP="009E2108">
            <w:pPr>
              <w:jc w:val="center"/>
            </w:pPr>
            <w:r>
              <w:t>4</w:t>
            </w:r>
          </w:p>
        </w:tc>
        <w:tc>
          <w:tcPr>
            <w:tcW w:w="7178" w:type="dxa"/>
          </w:tcPr>
          <w:p w14:paraId="1EF0887F" w14:textId="2E788A0C" w:rsidR="009E2108" w:rsidRPr="000250F6" w:rsidRDefault="000250F6" w:rsidP="000250F6">
            <w:pPr>
              <w:rPr>
                <w:sz w:val="20"/>
                <w:szCs w:val="18"/>
              </w:rPr>
            </w:pPr>
            <w:r w:rsidRPr="000250F6">
              <w:rPr>
                <w:sz w:val="20"/>
                <w:szCs w:val="18"/>
              </w:rPr>
              <w:t>The Simulink Oscilloscope showing the waveforms of the signal across figure 3, top; Input signal. Middle;</w:t>
            </w:r>
            <w:r w:rsidRPr="000250F6">
              <w:rPr>
                <w:noProof/>
                <w:sz w:val="20"/>
                <w:szCs w:val="18"/>
              </w:rPr>
              <w:t xml:space="preserve"> Subtract Logic, Bottom; PID Controller.</w:t>
            </w:r>
          </w:p>
        </w:tc>
      </w:tr>
      <w:tr w:rsidR="00AB1AE4" w14:paraId="30F10ABB" w14:textId="77777777" w:rsidTr="000D7350">
        <w:tc>
          <w:tcPr>
            <w:tcW w:w="1838" w:type="dxa"/>
          </w:tcPr>
          <w:p w14:paraId="3C49368E" w14:textId="0BFB94BE" w:rsidR="00AB1AE4" w:rsidRDefault="00AB1AE4" w:rsidP="009E2108">
            <w:pPr>
              <w:jc w:val="center"/>
            </w:pPr>
            <w:r>
              <w:t>5</w:t>
            </w:r>
          </w:p>
        </w:tc>
        <w:tc>
          <w:tcPr>
            <w:tcW w:w="7178" w:type="dxa"/>
          </w:tcPr>
          <w:p w14:paraId="5FBEAC9E" w14:textId="2E85B68E" w:rsidR="00AB1AE4" w:rsidRPr="000250F6" w:rsidRDefault="000250F6" w:rsidP="000250F6">
            <w:pPr>
              <w:rPr>
                <w:sz w:val="20"/>
                <w:szCs w:val="18"/>
              </w:rPr>
            </w:pPr>
            <w:r w:rsidRPr="000250F6">
              <w:rPr>
                <w:sz w:val="20"/>
                <w:szCs w:val="18"/>
              </w:rPr>
              <w:t>The PID Controller Parameters</w:t>
            </w:r>
          </w:p>
        </w:tc>
      </w:tr>
      <w:tr w:rsidR="00AB1AE4" w14:paraId="66804811" w14:textId="77777777" w:rsidTr="000D7350">
        <w:tc>
          <w:tcPr>
            <w:tcW w:w="1838" w:type="dxa"/>
          </w:tcPr>
          <w:p w14:paraId="2A357FE7" w14:textId="4D85F7FE" w:rsidR="00AB1AE4" w:rsidRDefault="00AB1AE4" w:rsidP="009E2108">
            <w:pPr>
              <w:jc w:val="center"/>
            </w:pPr>
            <w:r>
              <w:t>6</w:t>
            </w:r>
          </w:p>
        </w:tc>
        <w:tc>
          <w:tcPr>
            <w:tcW w:w="7178" w:type="dxa"/>
          </w:tcPr>
          <w:p w14:paraId="61787DD5" w14:textId="69FA1A9C" w:rsidR="00AB1AE4" w:rsidRPr="000250F6" w:rsidRDefault="000250F6" w:rsidP="000250F6">
            <w:pPr>
              <w:rPr>
                <w:sz w:val="20"/>
                <w:szCs w:val="18"/>
              </w:rPr>
            </w:pPr>
            <w:r w:rsidRPr="000250F6">
              <w:rPr>
                <w:sz w:val="20"/>
                <w:szCs w:val="18"/>
              </w:rPr>
              <w:t>Multiplying the values obtained from the PID tuning and the transfer function.</w:t>
            </w:r>
          </w:p>
        </w:tc>
      </w:tr>
      <w:tr w:rsidR="00AB1AE4" w14:paraId="17D80993" w14:textId="77777777" w:rsidTr="000D7350">
        <w:tc>
          <w:tcPr>
            <w:tcW w:w="1838" w:type="dxa"/>
          </w:tcPr>
          <w:p w14:paraId="24C9F8A6" w14:textId="2787A33E" w:rsidR="00AB1AE4" w:rsidRDefault="00AB1AE4" w:rsidP="009E2108">
            <w:pPr>
              <w:jc w:val="center"/>
            </w:pPr>
            <w:r>
              <w:t>7</w:t>
            </w:r>
          </w:p>
        </w:tc>
        <w:tc>
          <w:tcPr>
            <w:tcW w:w="7178" w:type="dxa"/>
          </w:tcPr>
          <w:p w14:paraId="6F57CA78" w14:textId="77777777" w:rsidR="000250F6" w:rsidRPr="000250F6" w:rsidRDefault="000250F6" w:rsidP="000250F6">
            <w:pPr>
              <w:pStyle w:val="Caption"/>
              <w:rPr>
                <w:i w:val="0"/>
                <w:iCs w:val="0"/>
                <w:sz w:val="20"/>
              </w:rPr>
            </w:pPr>
            <w:r w:rsidRPr="000250F6">
              <w:rPr>
                <w:i w:val="0"/>
                <w:iCs w:val="0"/>
                <w:sz w:val="20"/>
              </w:rPr>
              <w:t>Calculating the forward path transfer function. And assigning graphing plots to the variables.</w:t>
            </w:r>
          </w:p>
          <w:p w14:paraId="7354D0B8" w14:textId="77777777" w:rsidR="00AB1AE4" w:rsidRPr="000250F6" w:rsidRDefault="00AB1AE4" w:rsidP="000250F6">
            <w:pPr>
              <w:rPr>
                <w:sz w:val="20"/>
                <w:szCs w:val="18"/>
              </w:rPr>
            </w:pPr>
          </w:p>
        </w:tc>
      </w:tr>
      <w:tr w:rsidR="00AB1AE4" w14:paraId="28972FC9" w14:textId="77777777" w:rsidTr="000D7350">
        <w:tc>
          <w:tcPr>
            <w:tcW w:w="1838" w:type="dxa"/>
          </w:tcPr>
          <w:p w14:paraId="55F40113" w14:textId="198E3E71" w:rsidR="00AB1AE4" w:rsidRDefault="00AB1AE4" w:rsidP="009E2108">
            <w:pPr>
              <w:jc w:val="center"/>
            </w:pPr>
            <w:r>
              <w:t>8</w:t>
            </w:r>
          </w:p>
        </w:tc>
        <w:tc>
          <w:tcPr>
            <w:tcW w:w="7178" w:type="dxa"/>
          </w:tcPr>
          <w:p w14:paraId="0CDA2A58" w14:textId="7CE15957" w:rsidR="00AB1AE4" w:rsidRPr="000250F6" w:rsidRDefault="000250F6" w:rsidP="000250F6">
            <w:pPr>
              <w:rPr>
                <w:sz w:val="20"/>
                <w:szCs w:val="18"/>
              </w:rPr>
            </w:pPr>
            <w:r w:rsidRPr="000250F6">
              <w:rPr>
                <w:sz w:val="20"/>
                <w:szCs w:val="18"/>
              </w:rPr>
              <w:t>Original PID values.</w:t>
            </w:r>
          </w:p>
        </w:tc>
      </w:tr>
      <w:tr w:rsidR="00AB1AE4" w14:paraId="5D6568A2" w14:textId="77777777" w:rsidTr="000D7350">
        <w:tc>
          <w:tcPr>
            <w:tcW w:w="1838" w:type="dxa"/>
          </w:tcPr>
          <w:p w14:paraId="327B42CF" w14:textId="00FE4262" w:rsidR="00AB1AE4" w:rsidRDefault="00AB1AE4" w:rsidP="009E2108">
            <w:pPr>
              <w:jc w:val="center"/>
            </w:pPr>
            <w:r>
              <w:t>9</w:t>
            </w:r>
          </w:p>
        </w:tc>
        <w:tc>
          <w:tcPr>
            <w:tcW w:w="7178" w:type="dxa"/>
          </w:tcPr>
          <w:p w14:paraId="2F3D9F55" w14:textId="77777777" w:rsidR="000250F6" w:rsidRPr="000250F6" w:rsidRDefault="000250F6" w:rsidP="000250F6">
            <w:pPr>
              <w:pStyle w:val="Caption"/>
              <w:rPr>
                <w:i w:val="0"/>
                <w:iCs w:val="0"/>
                <w:sz w:val="20"/>
              </w:rPr>
            </w:pPr>
            <w:r w:rsidRPr="000250F6">
              <w:rPr>
                <w:i w:val="0"/>
                <w:iCs w:val="0"/>
                <w:sz w:val="20"/>
              </w:rPr>
              <w:t>System TF and beginning to graph values.</w:t>
            </w:r>
          </w:p>
          <w:p w14:paraId="3DBED7B1" w14:textId="77777777" w:rsidR="00AB1AE4" w:rsidRPr="000250F6" w:rsidRDefault="00AB1AE4" w:rsidP="000250F6">
            <w:pPr>
              <w:rPr>
                <w:sz w:val="20"/>
                <w:szCs w:val="18"/>
              </w:rPr>
            </w:pPr>
          </w:p>
        </w:tc>
      </w:tr>
      <w:tr w:rsidR="00AB1AE4" w14:paraId="71676138" w14:textId="77777777" w:rsidTr="000D7350">
        <w:tc>
          <w:tcPr>
            <w:tcW w:w="1838" w:type="dxa"/>
          </w:tcPr>
          <w:p w14:paraId="166BE5B2" w14:textId="3DEBBE26" w:rsidR="00AB1AE4" w:rsidRDefault="00AB1AE4" w:rsidP="009E2108">
            <w:pPr>
              <w:jc w:val="center"/>
            </w:pPr>
            <w:r>
              <w:t>10</w:t>
            </w:r>
          </w:p>
        </w:tc>
        <w:tc>
          <w:tcPr>
            <w:tcW w:w="7178" w:type="dxa"/>
          </w:tcPr>
          <w:p w14:paraId="4457A525" w14:textId="7258093C" w:rsidR="00AB1AE4" w:rsidRPr="000250F6" w:rsidRDefault="000250F6" w:rsidP="000250F6">
            <w:pPr>
              <w:rPr>
                <w:sz w:val="20"/>
                <w:szCs w:val="18"/>
              </w:rPr>
            </w:pPr>
            <w:r w:rsidRPr="000250F6">
              <w:rPr>
                <w:sz w:val="20"/>
                <w:szCs w:val="18"/>
              </w:rPr>
              <w:t>Graphing remaining values.</w:t>
            </w:r>
          </w:p>
        </w:tc>
      </w:tr>
      <w:tr w:rsidR="00AB1AE4" w14:paraId="74A5DE00" w14:textId="77777777" w:rsidTr="000D7350">
        <w:tc>
          <w:tcPr>
            <w:tcW w:w="1838" w:type="dxa"/>
          </w:tcPr>
          <w:p w14:paraId="2777E89D" w14:textId="1EFD3068" w:rsidR="00AB1AE4" w:rsidRDefault="00AB1AE4" w:rsidP="009E2108">
            <w:pPr>
              <w:jc w:val="center"/>
            </w:pPr>
            <w:r>
              <w:t>11</w:t>
            </w:r>
          </w:p>
        </w:tc>
        <w:tc>
          <w:tcPr>
            <w:tcW w:w="7178" w:type="dxa"/>
          </w:tcPr>
          <w:p w14:paraId="3E238B5A" w14:textId="2887DC2C" w:rsidR="00AB1AE4" w:rsidRPr="000250F6" w:rsidRDefault="000250F6" w:rsidP="000250F6">
            <w:pPr>
              <w:rPr>
                <w:sz w:val="20"/>
                <w:szCs w:val="18"/>
              </w:rPr>
            </w:pPr>
            <w:r w:rsidRPr="000250F6">
              <w:rPr>
                <w:sz w:val="20"/>
                <w:szCs w:val="18"/>
              </w:rPr>
              <w:t>Final System Transfer Function.</w:t>
            </w:r>
          </w:p>
        </w:tc>
      </w:tr>
      <w:tr w:rsidR="00AB1AE4" w14:paraId="0CDAB610" w14:textId="77777777" w:rsidTr="000D7350">
        <w:tc>
          <w:tcPr>
            <w:tcW w:w="1838" w:type="dxa"/>
          </w:tcPr>
          <w:p w14:paraId="1A428BD5" w14:textId="31DC2325" w:rsidR="00AB1AE4" w:rsidRDefault="00AB1AE4" w:rsidP="009E2108">
            <w:pPr>
              <w:jc w:val="center"/>
            </w:pPr>
            <w:r>
              <w:t>12</w:t>
            </w:r>
          </w:p>
        </w:tc>
        <w:tc>
          <w:tcPr>
            <w:tcW w:w="7178" w:type="dxa"/>
          </w:tcPr>
          <w:p w14:paraId="05FB182A" w14:textId="39B8A880" w:rsidR="00AB1AE4" w:rsidRPr="000250F6" w:rsidRDefault="000250F6" w:rsidP="000250F6">
            <w:pPr>
              <w:rPr>
                <w:sz w:val="20"/>
                <w:szCs w:val="18"/>
              </w:rPr>
            </w:pPr>
            <w:r w:rsidRPr="000250F6">
              <w:rPr>
                <w:sz w:val="20"/>
                <w:szCs w:val="18"/>
              </w:rPr>
              <w:t>The tuned output of the PID controller.</w:t>
            </w:r>
          </w:p>
        </w:tc>
      </w:tr>
      <w:tr w:rsidR="00AB1AE4" w14:paraId="4638D6E5" w14:textId="77777777" w:rsidTr="000D7350">
        <w:tc>
          <w:tcPr>
            <w:tcW w:w="1838" w:type="dxa"/>
          </w:tcPr>
          <w:p w14:paraId="447ADB72" w14:textId="70BE3281" w:rsidR="00AB1AE4" w:rsidRDefault="00AB1AE4" w:rsidP="009E2108">
            <w:pPr>
              <w:jc w:val="center"/>
            </w:pPr>
            <w:r>
              <w:t>13</w:t>
            </w:r>
          </w:p>
        </w:tc>
        <w:tc>
          <w:tcPr>
            <w:tcW w:w="7178" w:type="dxa"/>
          </w:tcPr>
          <w:p w14:paraId="38418FDD" w14:textId="4CEE290E" w:rsidR="00AB1AE4" w:rsidRPr="000250F6" w:rsidRDefault="000250F6" w:rsidP="000250F6">
            <w:pPr>
              <w:rPr>
                <w:sz w:val="20"/>
                <w:szCs w:val="18"/>
              </w:rPr>
            </w:pPr>
            <w:r w:rsidRPr="000250F6">
              <w:rPr>
                <w:sz w:val="20"/>
                <w:szCs w:val="18"/>
              </w:rPr>
              <w:t>Plotting the Pole-Zero Diagram</w:t>
            </w:r>
          </w:p>
        </w:tc>
      </w:tr>
      <w:tr w:rsidR="00AB1AE4" w14:paraId="7DDE3C7A" w14:textId="77777777" w:rsidTr="000D7350">
        <w:tc>
          <w:tcPr>
            <w:tcW w:w="1838" w:type="dxa"/>
          </w:tcPr>
          <w:p w14:paraId="0D98DF38" w14:textId="7D6FA62A" w:rsidR="00AB1AE4" w:rsidRDefault="00AB1AE4" w:rsidP="009E2108">
            <w:pPr>
              <w:jc w:val="center"/>
            </w:pPr>
            <w:r>
              <w:t>14</w:t>
            </w:r>
          </w:p>
        </w:tc>
        <w:tc>
          <w:tcPr>
            <w:tcW w:w="7178" w:type="dxa"/>
          </w:tcPr>
          <w:p w14:paraId="3CB81A85" w14:textId="557F29B8" w:rsidR="00AB1AE4" w:rsidRPr="000250F6" w:rsidRDefault="000250F6" w:rsidP="000250F6">
            <w:pPr>
              <w:rPr>
                <w:sz w:val="20"/>
                <w:szCs w:val="18"/>
              </w:rPr>
            </w:pPr>
            <w:r w:rsidRPr="000250F6">
              <w:rPr>
                <w:sz w:val="20"/>
                <w:szCs w:val="18"/>
              </w:rPr>
              <w:t xml:space="preserve">Pole - Zero Plot Diagram for </w:t>
            </w:r>
            <w:proofErr w:type="spellStart"/>
            <w:r w:rsidRPr="000250F6">
              <w:rPr>
                <w:sz w:val="20"/>
                <w:szCs w:val="18"/>
              </w:rPr>
              <w:t>PlantProc</w:t>
            </w:r>
            <w:proofErr w:type="spellEnd"/>
            <w:r w:rsidRPr="000250F6">
              <w:rPr>
                <w:sz w:val="20"/>
                <w:szCs w:val="18"/>
              </w:rPr>
              <w:t xml:space="preserve">, Controller, Forward TF (G), and </w:t>
            </w:r>
            <w:proofErr w:type="spellStart"/>
            <w:r w:rsidRPr="000250F6">
              <w:rPr>
                <w:sz w:val="20"/>
                <w:szCs w:val="18"/>
              </w:rPr>
              <w:t>SystemTF</w:t>
            </w:r>
            <w:proofErr w:type="spellEnd"/>
          </w:p>
        </w:tc>
      </w:tr>
      <w:tr w:rsidR="00AB1AE4" w14:paraId="0DAB9657" w14:textId="77777777" w:rsidTr="000D7350">
        <w:tc>
          <w:tcPr>
            <w:tcW w:w="1838" w:type="dxa"/>
          </w:tcPr>
          <w:p w14:paraId="1E2C348A" w14:textId="13182E94" w:rsidR="00AB1AE4" w:rsidRDefault="00AB1AE4" w:rsidP="009E2108">
            <w:pPr>
              <w:jc w:val="center"/>
            </w:pPr>
            <w:r>
              <w:t>15</w:t>
            </w:r>
          </w:p>
        </w:tc>
        <w:tc>
          <w:tcPr>
            <w:tcW w:w="7178" w:type="dxa"/>
          </w:tcPr>
          <w:p w14:paraId="20E85FB0" w14:textId="6201E6D9" w:rsidR="00AB1AE4" w:rsidRPr="000250F6" w:rsidRDefault="000250F6" w:rsidP="000250F6">
            <w:pPr>
              <w:rPr>
                <w:sz w:val="20"/>
                <w:szCs w:val="18"/>
              </w:rPr>
            </w:pPr>
            <w:r w:rsidRPr="000250F6">
              <w:rPr>
                <w:sz w:val="20"/>
                <w:szCs w:val="18"/>
              </w:rPr>
              <w:t>Root Locus for the above system.</w:t>
            </w:r>
          </w:p>
        </w:tc>
      </w:tr>
      <w:tr w:rsidR="00AB1AE4" w14:paraId="161BAB78" w14:textId="77777777" w:rsidTr="000D7350">
        <w:tc>
          <w:tcPr>
            <w:tcW w:w="1838" w:type="dxa"/>
          </w:tcPr>
          <w:p w14:paraId="0AB35250" w14:textId="50A679D6" w:rsidR="00AB1AE4" w:rsidRDefault="00AB1AE4" w:rsidP="009E2108">
            <w:pPr>
              <w:jc w:val="center"/>
            </w:pPr>
            <w:r>
              <w:t>16</w:t>
            </w:r>
          </w:p>
        </w:tc>
        <w:tc>
          <w:tcPr>
            <w:tcW w:w="7178" w:type="dxa"/>
          </w:tcPr>
          <w:p w14:paraId="1C697E36" w14:textId="18B2C5C8" w:rsidR="00AB1AE4" w:rsidRPr="000250F6" w:rsidRDefault="000250F6" w:rsidP="000250F6">
            <w:pPr>
              <w:rPr>
                <w:sz w:val="20"/>
                <w:szCs w:val="18"/>
              </w:rPr>
            </w:pPr>
            <w:r w:rsidRPr="000250F6">
              <w:rPr>
                <w:sz w:val="20"/>
                <w:szCs w:val="18"/>
              </w:rPr>
              <w:t>Nyquist Diagram for the System Transfer Function.</w:t>
            </w:r>
          </w:p>
        </w:tc>
      </w:tr>
    </w:tbl>
    <w:p w14:paraId="6634BC53" w14:textId="77777777" w:rsidR="000D7350" w:rsidRDefault="000D7350" w:rsidP="000D7350"/>
    <w:tbl>
      <w:tblPr>
        <w:tblStyle w:val="TableGrid"/>
        <w:tblW w:w="0" w:type="auto"/>
        <w:tblLook w:val="04A0" w:firstRow="1" w:lastRow="0" w:firstColumn="1" w:lastColumn="0" w:noHBand="0" w:noVBand="1"/>
      </w:tblPr>
      <w:tblGrid>
        <w:gridCol w:w="1838"/>
        <w:gridCol w:w="7178"/>
      </w:tblGrid>
      <w:tr w:rsidR="000D7350" w14:paraId="6E528CBB" w14:textId="77777777" w:rsidTr="00923B66">
        <w:tc>
          <w:tcPr>
            <w:tcW w:w="9016" w:type="dxa"/>
            <w:gridSpan w:val="2"/>
          </w:tcPr>
          <w:p w14:paraId="65C915B4" w14:textId="5D298530" w:rsidR="000D7350" w:rsidRDefault="000D7350" w:rsidP="00923B66">
            <w:r>
              <w:t>Table of Equations</w:t>
            </w:r>
          </w:p>
        </w:tc>
      </w:tr>
      <w:tr w:rsidR="000D7350" w14:paraId="2FB5EB01" w14:textId="77777777" w:rsidTr="00923B66">
        <w:tc>
          <w:tcPr>
            <w:tcW w:w="1838" w:type="dxa"/>
          </w:tcPr>
          <w:p w14:paraId="6FEDC2D0" w14:textId="6C071680" w:rsidR="000D7350" w:rsidRDefault="000D7350" w:rsidP="00923B66">
            <w:r>
              <w:t>Equation</w:t>
            </w:r>
          </w:p>
        </w:tc>
        <w:tc>
          <w:tcPr>
            <w:tcW w:w="7178" w:type="dxa"/>
          </w:tcPr>
          <w:p w14:paraId="0F57A086" w14:textId="77777777" w:rsidR="000D7350" w:rsidRDefault="000D7350" w:rsidP="00923B66">
            <w:r>
              <w:t>Text</w:t>
            </w:r>
          </w:p>
        </w:tc>
      </w:tr>
      <w:tr w:rsidR="000D7350" w14:paraId="1865EC2A" w14:textId="77777777" w:rsidTr="00923B66">
        <w:tc>
          <w:tcPr>
            <w:tcW w:w="1838" w:type="dxa"/>
          </w:tcPr>
          <w:p w14:paraId="71055349" w14:textId="77777777" w:rsidR="000D7350" w:rsidRDefault="000D7350" w:rsidP="00923B66">
            <w:pPr>
              <w:jc w:val="center"/>
            </w:pPr>
            <w:r>
              <w:t>1</w:t>
            </w:r>
          </w:p>
        </w:tc>
        <w:tc>
          <w:tcPr>
            <w:tcW w:w="7178" w:type="dxa"/>
          </w:tcPr>
          <w:p w14:paraId="7459141F" w14:textId="5A0425A6" w:rsidR="000D7350" w:rsidRPr="000250F6" w:rsidRDefault="00250296" w:rsidP="00923B66">
            <w:pPr>
              <w:rPr>
                <w:sz w:val="22"/>
                <w:szCs w:val="20"/>
              </w:rPr>
            </w:pPr>
            <w:r w:rsidRPr="000250F6">
              <w:rPr>
                <w:sz w:val="22"/>
                <w:szCs w:val="20"/>
              </w:rPr>
              <w:t>Proportional Controller (PI) Equation</w:t>
            </w:r>
          </w:p>
        </w:tc>
      </w:tr>
      <w:tr w:rsidR="000D7350" w14:paraId="54A6741D" w14:textId="77777777" w:rsidTr="00923B66">
        <w:tc>
          <w:tcPr>
            <w:tcW w:w="1838" w:type="dxa"/>
          </w:tcPr>
          <w:p w14:paraId="1921C753" w14:textId="77777777" w:rsidR="000D7350" w:rsidRDefault="000D7350" w:rsidP="00923B66">
            <w:pPr>
              <w:jc w:val="center"/>
            </w:pPr>
            <w:r>
              <w:t>2</w:t>
            </w:r>
          </w:p>
        </w:tc>
        <w:tc>
          <w:tcPr>
            <w:tcW w:w="7178" w:type="dxa"/>
          </w:tcPr>
          <w:p w14:paraId="3FE87A3E" w14:textId="78AA3ACF" w:rsidR="000D7350" w:rsidRPr="000250F6" w:rsidRDefault="00FC6A21" w:rsidP="00923B66">
            <w:pPr>
              <w:rPr>
                <w:sz w:val="22"/>
                <w:szCs w:val="20"/>
              </w:rPr>
            </w:pPr>
            <w:r w:rsidRPr="000250F6">
              <w:rPr>
                <w:sz w:val="22"/>
                <w:szCs w:val="20"/>
              </w:rPr>
              <w:t xml:space="preserve">Proportional Integral (PI) </w:t>
            </w:r>
            <w:r w:rsidR="00A1729C" w:rsidRPr="000250F6">
              <w:rPr>
                <w:sz w:val="22"/>
                <w:szCs w:val="20"/>
              </w:rPr>
              <w:t xml:space="preserve">Controller </w:t>
            </w:r>
            <w:r w:rsidRPr="000250F6">
              <w:rPr>
                <w:sz w:val="22"/>
                <w:szCs w:val="20"/>
              </w:rPr>
              <w:t>Equation</w:t>
            </w:r>
          </w:p>
        </w:tc>
      </w:tr>
      <w:tr w:rsidR="00FC6A21" w14:paraId="119BCD56" w14:textId="77777777" w:rsidTr="00923B66">
        <w:tc>
          <w:tcPr>
            <w:tcW w:w="1838" w:type="dxa"/>
          </w:tcPr>
          <w:p w14:paraId="10C16357" w14:textId="77777777" w:rsidR="00FC6A21" w:rsidRDefault="00FC6A21" w:rsidP="00FC6A21">
            <w:pPr>
              <w:jc w:val="center"/>
            </w:pPr>
            <w:r>
              <w:t>3</w:t>
            </w:r>
          </w:p>
        </w:tc>
        <w:tc>
          <w:tcPr>
            <w:tcW w:w="7178" w:type="dxa"/>
          </w:tcPr>
          <w:p w14:paraId="660CBC2C" w14:textId="503FBC4A" w:rsidR="00FC6A21" w:rsidRPr="000250F6" w:rsidRDefault="00FC6A21" w:rsidP="00FC6A21">
            <w:pPr>
              <w:rPr>
                <w:sz w:val="22"/>
                <w:szCs w:val="20"/>
              </w:rPr>
            </w:pPr>
            <w:r w:rsidRPr="000250F6">
              <w:rPr>
                <w:sz w:val="22"/>
                <w:szCs w:val="20"/>
              </w:rPr>
              <w:t xml:space="preserve">Proportional Derivative </w:t>
            </w:r>
            <w:r w:rsidR="00A1729C" w:rsidRPr="000250F6">
              <w:rPr>
                <w:sz w:val="22"/>
                <w:szCs w:val="20"/>
              </w:rPr>
              <w:t xml:space="preserve">(PD) </w:t>
            </w:r>
            <w:r w:rsidRPr="000250F6">
              <w:rPr>
                <w:sz w:val="22"/>
                <w:szCs w:val="20"/>
              </w:rPr>
              <w:t>Controller Equation</w:t>
            </w:r>
          </w:p>
        </w:tc>
      </w:tr>
      <w:tr w:rsidR="00FC6A21" w14:paraId="5E22A2B1" w14:textId="77777777" w:rsidTr="00923B66">
        <w:tc>
          <w:tcPr>
            <w:tcW w:w="1838" w:type="dxa"/>
          </w:tcPr>
          <w:p w14:paraId="21211E8E" w14:textId="77777777" w:rsidR="00FC6A21" w:rsidRDefault="00FC6A21" w:rsidP="00FC6A21">
            <w:pPr>
              <w:jc w:val="center"/>
            </w:pPr>
            <w:r>
              <w:t>4</w:t>
            </w:r>
          </w:p>
        </w:tc>
        <w:tc>
          <w:tcPr>
            <w:tcW w:w="7178" w:type="dxa"/>
          </w:tcPr>
          <w:p w14:paraId="0E9DFDEA" w14:textId="2589DE1C" w:rsidR="00FC6A21" w:rsidRPr="000250F6" w:rsidRDefault="003C00C5" w:rsidP="003C00C5">
            <w:pPr>
              <w:pStyle w:val="Caption"/>
              <w:rPr>
                <w:i w:val="0"/>
                <w:iCs w:val="0"/>
                <w:sz w:val="22"/>
                <w:szCs w:val="20"/>
              </w:rPr>
            </w:pPr>
            <w:r w:rsidRPr="000250F6">
              <w:rPr>
                <w:i w:val="0"/>
                <w:iCs w:val="0"/>
                <w:color w:val="auto"/>
                <w:sz w:val="22"/>
                <w:szCs w:val="20"/>
              </w:rPr>
              <w:t>Proportional Integral Derivative (PID) Controller Equation.</w:t>
            </w:r>
          </w:p>
        </w:tc>
      </w:tr>
      <w:tr w:rsidR="00FC6A21" w14:paraId="41C02749" w14:textId="77777777" w:rsidTr="00923B66">
        <w:tc>
          <w:tcPr>
            <w:tcW w:w="1838" w:type="dxa"/>
          </w:tcPr>
          <w:p w14:paraId="357A5857" w14:textId="76AD56BD" w:rsidR="00FC6A21" w:rsidRDefault="00FC6A21" w:rsidP="00FC6A21">
            <w:pPr>
              <w:jc w:val="center"/>
            </w:pPr>
            <w:r>
              <w:t>5</w:t>
            </w:r>
          </w:p>
        </w:tc>
        <w:tc>
          <w:tcPr>
            <w:tcW w:w="7178" w:type="dxa"/>
          </w:tcPr>
          <w:p w14:paraId="319BD17B" w14:textId="51D86BD3" w:rsidR="00FC6A21" w:rsidRPr="000250F6" w:rsidRDefault="00FC6A21" w:rsidP="00FC6A21">
            <w:pPr>
              <w:rPr>
                <w:sz w:val="22"/>
                <w:szCs w:val="20"/>
              </w:rPr>
            </w:pPr>
            <w:r w:rsidRPr="000250F6">
              <w:rPr>
                <w:sz w:val="22"/>
                <w:szCs w:val="20"/>
              </w:rPr>
              <w:t>G(s) equation to give unique transfer function.</w:t>
            </w:r>
          </w:p>
        </w:tc>
      </w:tr>
    </w:tbl>
    <w:p w14:paraId="4B1E69E0" w14:textId="77777777" w:rsidR="000D7350" w:rsidRDefault="000D7350" w:rsidP="000D7350"/>
    <w:tbl>
      <w:tblPr>
        <w:tblStyle w:val="TableGrid"/>
        <w:tblW w:w="0" w:type="auto"/>
        <w:tblLook w:val="04A0" w:firstRow="1" w:lastRow="0" w:firstColumn="1" w:lastColumn="0" w:noHBand="0" w:noVBand="1"/>
      </w:tblPr>
      <w:tblGrid>
        <w:gridCol w:w="1838"/>
        <w:gridCol w:w="7178"/>
      </w:tblGrid>
      <w:tr w:rsidR="006643F7" w14:paraId="49434D4B" w14:textId="77777777" w:rsidTr="00644600">
        <w:tc>
          <w:tcPr>
            <w:tcW w:w="9016" w:type="dxa"/>
            <w:gridSpan w:val="2"/>
          </w:tcPr>
          <w:p w14:paraId="24E39120" w14:textId="38BDABF0" w:rsidR="006643F7" w:rsidRDefault="006643F7" w:rsidP="000D7350">
            <w:r>
              <w:t>Table of Tables</w:t>
            </w:r>
          </w:p>
        </w:tc>
      </w:tr>
      <w:tr w:rsidR="007A0579" w14:paraId="056E31F0" w14:textId="77777777" w:rsidTr="006643F7">
        <w:tc>
          <w:tcPr>
            <w:tcW w:w="1838" w:type="dxa"/>
          </w:tcPr>
          <w:p w14:paraId="35F919D4" w14:textId="7DA62018" w:rsidR="007A0579" w:rsidRDefault="006643F7" w:rsidP="000D7350">
            <w:r>
              <w:t>Table</w:t>
            </w:r>
          </w:p>
        </w:tc>
        <w:tc>
          <w:tcPr>
            <w:tcW w:w="7178" w:type="dxa"/>
          </w:tcPr>
          <w:p w14:paraId="30609CDA" w14:textId="67BD647F" w:rsidR="007A0579" w:rsidRDefault="006643F7" w:rsidP="000D7350">
            <w:r>
              <w:t>Text</w:t>
            </w:r>
          </w:p>
        </w:tc>
      </w:tr>
      <w:tr w:rsidR="006643F7" w14:paraId="06A87624" w14:textId="77777777" w:rsidTr="006643F7">
        <w:tc>
          <w:tcPr>
            <w:tcW w:w="1838" w:type="dxa"/>
          </w:tcPr>
          <w:p w14:paraId="2AE3CBAD" w14:textId="105FBA47" w:rsidR="006643F7" w:rsidRDefault="006643F7" w:rsidP="006643F7">
            <w:pPr>
              <w:jc w:val="center"/>
            </w:pPr>
            <w:r>
              <w:t>1</w:t>
            </w:r>
          </w:p>
        </w:tc>
        <w:tc>
          <w:tcPr>
            <w:tcW w:w="7178" w:type="dxa"/>
          </w:tcPr>
          <w:p w14:paraId="00097A60" w14:textId="6E596069" w:rsidR="006643F7" w:rsidRPr="000250F6" w:rsidRDefault="00AB1AE4" w:rsidP="000D7350">
            <w:pPr>
              <w:rPr>
                <w:sz w:val="22"/>
                <w:szCs w:val="20"/>
              </w:rPr>
            </w:pPr>
            <w:r w:rsidRPr="000250F6">
              <w:rPr>
                <w:sz w:val="22"/>
                <w:szCs w:val="20"/>
              </w:rPr>
              <w:t>T</w:t>
            </w:r>
            <w:r w:rsidRPr="000250F6">
              <w:rPr>
                <w:sz w:val="22"/>
                <w:szCs w:val="20"/>
              </w:rPr>
              <w:t>able of the values obtained from the PID tuner.</w:t>
            </w:r>
          </w:p>
        </w:tc>
      </w:tr>
    </w:tbl>
    <w:p w14:paraId="5701E639" w14:textId="77777777" w:rsidR="007A0579" w:rsidRDefault="007A0579" w:rsidP="000D7350"/>
    <w:tbl>
      <w:tblPr>
        <w:tblStyle w:val="TableGrid"/>
        <w:tblW w:w="0" w:type="auto"/>
        <w:tblLook w:val="04A0" w:firstRow="1" w:lastRow="0" w:firstColumn="1" w:lastColumn="0" w:noHBand="0" w:noVBand="1"/>
      </w:tblPr>
      <w:tblGrid>
        <w:gridCol w:w="1838"/>
        <w:gridCol w:w="7178"/>
      </w:tblGrid>
      <w:tr w:rsidR="000D7350" w14:paraId="59A64E8C" w14:textId="77777777" w:rsidTr="00923B66">
        <w:tc>
          <w:tcPr>
            <w:tcW w:w="9016" w:type="dxa"/>
            <w:gridSpan w:val="2"/>
          </w:tcPr>
          <w:p w14:paraId="4A4BD139" w14:textId="076159D7" w:rsidR="000D7350" w:rsidRDefault="000D7350" w:rsidP="00923B66">
            <w:r>
              <w:t>Table of Abbreviations</w:t>
            </w:r>
          </w:p>
        </w:tc>
      </w:tr>
      <w:tr w:rsidR="000D7350" w14:paraId="4899AB39" w14:textId="77777777" w:rsidTr="00923B66">
        <w:tc>
          <w:tcPr>
            <w:tcW w:w="1838" w:type="dxa"/>
          </w:tcPr>
          <w:p w14:paraId="5C203EB4" w14:textId="54ACBD81" w:rsidR="000D7350" w:rsidRDefault="000D7350" w:rsidP="00923B66">
            <w:r>
              <w:t>Abbreviation</w:t>
            </w:r>
          </w:p>
        </w:tc>
        <w:tc>
          <w:tcPr>
            <w:tcW w:w="7178" w:type="dxa"/>
          </w:tcPr>
          <w:p w14:paraId="5C12642B" w14:textId="77777777" w:rsidR="000D7350" w:rsidRDefault="000D7350" w:rsidP="00923B66">
            <w:r>
              <w:t>Text</w:t>
            </w:r>
          </w:p>
        </w:tc>
      </w:tr>
      <w:tr w:rsidR="000D7350" w14:paraId="41D0B8BD" w14:textId="77777777" w:rsidTr="00923B66">
        <w:tc>
          <w:tcPr>
            <w:tcW w:w="1838" w:type="dxa"/>
          </w:tcPr>
          <w:p w14:paraId="4A4A8F3C" w14:textId="5F67EE8B" w:rsidR="000D7350" w:rsidRDefault="00EF4099" w:rsidP="00923B66">
            <w:pPr>
              <w:jc w:val="center"/>
            </w:pPr>
            <w:r>
              <w:t>CIWS</w:t>
            </w:r>
          </w:p>
        </w:tc>
        <w:tc>
          <w:tcPr>
            <w:tcW w:w="7178" w:type="dxa"/>
          </w:tcPr>
          <w:p w14:paraId="2965CF5C" w14:textId="2FB7226E" w:rsidR="000D7350" w:rsidRPr="000250F6" w:rsidRDefault="00EF4099" w:rsidP="00923B66">
            <w:pPr>
              <w:rPr>
                <w:sz w:val="22"/>
                <w:szCs w:val="20"/>
              </w:rPr>
            </w:pPr>
            <w:r w:rsidRPr="000250F6">
              <w:rPr>
                <w:sz w:val="22"/>
                <w:szCs w:val="20"/>
              </w:rPr>
              <w:t xml:space="preserve"> Close in weapon system</w:t>
            </w:r>
          </w:p>
        </w:tc>
      </w:tr>
      <w:tr w:rsidR="00B075C4" w14:paraId="7D4178D2" w14:textId="77777777" w:rsidTr="00923B66">
        <w:tc>
          <w:tcPr>
            <w:tcW w:w="1838" w:type="dxa"/>
          </w:tcPr>
          <w:p w14:paraId="24114E11" w14:textId="1477FCB8" w:rsidR="00B075C4" w:rsidRDefault="00B075C4" w:rsidP="00923B66">
            <w:pPr>
              <w:jc w:val="center"/>
            </w:pPr>
            <w:r>
              <w:lastRenderedPageBreak/>
              <w:t>RADAR</w:t>
            </w:r>
          </w:p>
        </w:tc>
        <w:tc>
          <w:tcPr>
            <w:tcW w:w="7178" w:type="dxa"/>
          </w:tcPr>
          <w:p w14:paraId="46EC95F3" w14:textId="376A7822" w:rsidR="00B075C4" w:rsidRPr="000250F6" w:rsidRDefault="00B075C4" w:rsidP="00923B66">
            <w:pPr>
              <w:rPr>
                <w:sz w:val="22"/>
                <w:szCs w:val="20"/>
              </w:rPr>
            </w:pPr>
            <w:r w:rsidRPr="000250F6">
              <w:rPr>
                <w:sz w:val="22"/>
                <w:szCs w:val="20"/>
              </w:rPr>
              <w:t xml:space="preserve">Radio, </w:t>
            </w:r>
            <w:r w:rsidR="00922692" w:rsidRPr="000250F6">
              <w:rPr>
                <w:sz w:val="22"/>
                <w:szCs w:val="20"/>
              </w:rPr>
              <w:t>Detection</w:t>
            </w:r>
            <w:r w:rsidRPr="000250F6">
              <w:rPr>
                <w:sz w:val="22"/>
                <w:szCs w:val="20"/>
              </w:rPr>
              <w:t xml:space="preserve"> and Ranging</w:t>
            </w:r>
          </w:p>
        </w:tc>
      </w:tr>
      <w:tr w:rsidR="000D7350" w14:paraId="706B5317" w14:textId="77777777" w:rsidTr="00923B66">
        <w:tc>
          <w:tcPr>
            <w:tcW w:w="1838" w:type="dxa"/>
          </w:tcPr>
          <w:p w14:paraId="7F4C0CF6" w14:textId="62D16366" w:rsidR="000D7350" w:rsidRDefault="0026420A" w:rsidP="00923B66">
            <w:pPr>
              <w:jc w:val="center"/>
            </w:pPr>
            <w:r>
              <w:t>GNC</w:t>
            </w:r>
          </w:p>
        </w:tc>
        <w:tc>
          <w:tcPr>
            <w:tcW w:w="7178" w:type="dxa"/>
          </w:tcPr>
          <w:p w14:paraId="239A458F" w14:textId="0A2642D5" w:rsidR="000D7350" w:rsidRPr="000250F6" w:rsidRDefault="0026420A" w:rsidP="00923B66">
            <w:pPr>
              <w:rPr>
                <w:sz w:val="22"/>
                <w:szCs w:val="20"/>
              </w:rPr>
            </w:pPr>
            <w:r w:rsidRPr="000250F6">
              <w:rPr>
                <w:sz w:val="22"/>
                <w:szCs w:val="20"/>
              </w:rPr>
              <w:t xml:space="preserve">Guidance, Navigation and </w:t>
            </w:r>
            <w:r w:rsidR="00135E3F" w:rsidRPr="000250F6">
              <w:rPr>
                <w:sz w:val="22"/>
                <w:szCs w:val="20"/>
              </w:rPr>
              <w:t>Control</w:t>
            </w:r>
            <w:r w:rsidRPr="000250F6">
              <w:rPr>
                <w:sz w:val="22"/>
                <w:szCs w:val="20"/>
              </w:rPr>
              <w:t>;</w:t>
            </w:r>
          </w:p>
        </w:tc>
      </w:tr>
      <w:tr w:rsidR="000D7350" w14:paraId="117FB7E1" w14:textId="77777777" w:rsidTr="00923B66">
        <w:tc>
          <w:tcPr>
            <w:tcW w:w="1838" w:type="dxa"/>
          </w:tcPr>
          <w:p w14:paraId="605F98E2" w14:textId="36B4EBC5" w:rsidR="000D7350" w:rsidRDefault="005B5F11" w:rsidP="00923B66">
            <w:pPr>
              <w:jc w:val="center"/>
            </w:pPr>
            <w:r>
              <w:t>PID</w:t>
            </w:r>
          </w:p>
        </w:tc>
        <w:tc>
          <w:tcPr>
            <w:tcW w:w="7178" w:type="dxa"/>
          </w:tcPr>
          <w:p w14:paraId="4E78F5EF" w14:textId="234A7A9D" w:rsidR="000D7350" w:rsidRPr="000250F6" w:rsidRDefault="005B5F11" w:rsidP="00923B66">
            <w:pPr>
              <w:rPr>
                <w:sz w:val="22"/>
                <w:szCs w:val="20"/>
              </w:rPr>
            </w:pPr>
            <w:r w:rsidRPr="000250F6">
              <w:rPr>
                <w:sz w:val="22"/>
                <w:szCs w:val="20"/>
              </w:rPr>
              <w:t xml:space="preserve">Proportional Integral Derivative </w:t>
            </w:r>
            <w:r w:rsidR="00922692" w:rsidRPr="000250F6">
              <w:rPr>
                <w:sz w:val="22"/>
                <w:szCs w:val="20"/>
              </w:rPr>
              <w:t>Controller</w:t>
            </w:r>
          </w:p>
        </w:tc>
      </w:tr>
    </w:tbl>
    <w:p w14:paraId="42E5593B" w14:textId="77777777" w:rsidR="004747E1" w:rsidRDefault="004747E1">
      <w:pPr>
        <w:rPr>
          <w:rFonts w:eastAsiaTheme="majorEastAsia" w:cstheme="majorBidi"/>
          <w:b/>
          <w:bCs/>
          <w:i/>
          <w:iCs/>
          <w:sz w:val="40"/>
          <w:szCs w:val="40"/>
        </w:rPr>
      </w:pPr>
      <w:r>
        <w:rPr>
          <w:b/>
          <w:bCs/>
          <w:i/>
          <w:iCs/>
        </w:rPr>
        <w:br w:type="page"/>
      </w:r>
    </w:p>
    <w:p w14:paraId="77E94F8F" w14:textId="0FC2E55A" w:rsidR="00612A6E" w:rsidRDefault="00612A6E" w:rsidP="008F37AF">
      <w:pPr>
        <w:pStyle w:val="Heading1"/>
      </w:pPr>
      <w:bookmarkStart w:id="1" w:name="_Toc219046691"/>
      <w:r w:rsidRPr="008F37AF">
        <w:lastRenderedPageBreak/>
        <w:t>Abstract</w:t>
      </w:r>
      <w:bookmarkEnd w:id="0"/>
      <w:bookmarkEnd w:id="1"/>
    </w:p>
    <w:p w14:paraId="4AB444C6" w14:textId="3489ACF3" w:rsidR="00BA19F6" w:rsidRPr="00BA19F6" w:rsidRDefault="00BA19F6" w:rsidP="00BA19F6">
      <w:r>
        <w:tab/>
        <w:t>This report details a use case where a CIWS turret needs to have a control system created to serve its rotation capabilities, the transfer function given from the RADAR, to serve as the location the turret needs to position itself towards is served by the student’s unique identification number. After controller selection the</w:t>
      </w:r>
      <w:r w:rsidR="00AD18CC">
        <w:t xml:space="preserve"> transfer function is used and fine tuned before validating if the system transfer function is stable, and if any oscillations </w:t>
      </w:r>
      <w:r w:rsidR="008A10B6">
        <w:t>occurred,</w:t>
      </w:r>
      <w:r w:rsidR="00AD18CC">
        <w:t xml:space="preserve"> they would eventually </w:t>
      </w:r>
      <w:r w:rsidR="008B1F3F">
        <w:t xml:space="preserve">shrink before </w:t>
      </w:r>
      <w:r w:rsidR="00AD18CC">
        <w:t>ceas</w:t>
      </w:r>
      <w:r w:rsidR="008B1F3F">
        <w:t>ing</w:t>
      </w:r>
      <w:r w:rsidR="00AD18CC">
        <w:t>.</w:t>
      </w:r>
    </w:p>
    <w:p w14:paraId="6A2E1E1E" w14:textId="4DF58439" w:rsidR="00612A6E" w:rsidRPr="008F37AF" w:rsidRDefault="00FF2965" w:rsidP="008F37AF">
      <w:pPr>
        <w:pStyle w:val="Heading1"/>
      </w:pPr>
      <w:bookmarkStart w:id="2" w:name="_Toc214450090"/>
      <w:bookmarkStart w:id="3" w:name="_Toc219046692"/>
      <w:r w:rsidRPr="008F37AF">
        <w:t xml:space="preserve">1.0 </w:t>
      </w:r>
      <w:r w:rsidR="00612A6E" w:rsidRPr="008F37AF">
        <w:t>Introduction</w:t>
      </w:r>
      <w:bookmarkEnd w:id="2"/>
      <w:bookmarkEnd w:id="3"/>
    </w:p>
    <w:p w14:paraId="29FEFD1D" w14:textId="71410D49" w:rsidR="003A0C01" w:rsidRDefault="00047985" w:rsidP="003A0C01">
      <w:r>
        <w:tab/>
      </w:r>
      <w:r w:rsidR="00EF4099">
        <w:t>This report details how a control system may be implemented for a Close-In-Weapon-System (CIWS) to quickly rotate the weapon system and stop, pointed at a target indicated by another system, with minimal overshoot and correction time.</w:t>
      </w:r>
    </w:p>
    <w:p w14:paraId="0D8EB6F2" w14:textId="0680C80E" w:rsidR="00922692" w:rsidRDefault="008D1783" w:rsidP="00431B35">
      <w:pPr>
        <w:pStyle w:val="Heading2"/>
        <w:numPr>
          <w:ilvl w:val="1"/>
          <w:numId w:val="5"/>
        </w:numPr>
      </w:pPr>
      <w:bookmarkStart w:id="4" w:name="_Toc219046693"/>
      <w:r>
        <w:t xml:space="preserve">What is a </w:t>
      </w:r>
      <w:r w:rsidR="00922692">
        <w:t>C</w:t>
      </w:r>
      <w:r>
        <w:t>lose-In-Weapon-System (CIWS)</w:t>
      </w:r>
      <w:bookmarkEnd w:id="4"/>
    </w:p>
    <w:p w14:paraId="12D3F9DE" w14:textId="59F48AC8" w:rsidR="00C91BDC" w:rsidRDefault="00B900B2" w:rsidP="00C91BDC">
      <w:pPr>
        <w:ind w:firstLine="720"/>
      </w:pPr>
      <w:r>
        <w:t>A Close-In-Weapons-System (CIWS)</w:t>
      </w:r>
      <w:r w:rsidR="003F0452">
        <w:t xml:space="preserve"> is a weapon system designed </w:t>
      </w:r>
      <w:r w:rsidR="008035F6">
        <w:t xml:space="preserve">as a final line of defence against incoming aerial </w:t>
      </w:r>
      <w:r>
        <w:t>threats, from planes, unmanned drones and even incoming rockets and mortar bombs.</w:t>
      </w:r>
      <w:r w:rsidR="00A377EC">
        <w:t xml:space="preserve"> CIWS’ short range but high rate of fire creates sufficient protection for a small operations base or naval vessel.</w:t>
      </w:r>
      <w:sdt>
        <w:sdtPr>
          <w:id w:val="1060601618"/>
          <w:citation/>
        </w:sdtPr>
        <w:sdtContent>
          <w:r w:rsidR="005B6379">
            <w:fldChar w:fldCharType="begin"/>
          </w:r>
          <w:r w:rsidR="005B6379">
            <w:instrText xml:space="preserve"> CITATION Pha26 \l 2057 </w:instrText>
          </w:r>
          <w:r w:rsidR="005B6379">
            <w:fldChar w:fldCharType="separate"/>
          </w:r>
          <w:r w:rsidR="009C2D71">
            <w:rPr>
              <w:noProof/>
            </w:rPr>
            <w:t xml:space="preserve"> </w:t>
          </w:r>
          <w:r w:rsidR="009C2D71" w:rsidRPr="009C2D71">
            <w:rPr>
              <w:noProof/>
            </w:rPr>
            <w:t>[1]</w:t>
          </w:r>
          <w:r w:rsidR="005B6379">
            <w:fldChar w:fldCharType="end"/>
          </w:r>
        </w:sdtContent>
      </w:sdt>
    </w:p>
    <w:p w14:paraId="784B40E7" w14:textId="40527C8B" w:rsidR="00C35D8C" w:rsidRDefault="00C91BDC" w:rsidP="00C91BDC">
      <w:r>
        <w:t>The Phalanx CIWS, m</w:t>
      </w:r>
      <w:r w:rsidR="00C35D8C">
        <w:t xml:space="preserve">anufactured as a combined effort between </w:t>
      </w:r>
      <w:r>
        <w:t xml:space="preserve">General Dynamics and Raytheon </w:t>
      </w:r>
      <w:sdt>
        <w:sdtPr>
          <w:id w:val="1156957670"/>
          <w:citation/>
        </w:sdtPr>
        <w:sdtContent>
          <w:r w:rsidR="00A91FE9">
            <w:fldChar w:fldCharType="begin"/>
          </w:r>
          <w:r w:rsidR="00A91FE9">
            <w:instrText xml:space="preserve"> CITATION Pha26 \l 2057 </w:instrText>
          </w:r>
          <w:r w:rsidR="00A91FE9">
            <w:fldChar w:fldCharType="separate"/>
          </w:r>
          <w:r w:rsidR="009C2D71" w:rsidRPr="009C2D71">
            <w:rPr>
              <w:noProof/>
            </w:rPr>
            <w:t>[1]</w:t>
          </w:r>
          <w:r w:rsidR="00A91FE9">
            <w:fldChar w:fldCharType="end"/>
          </w:r>
        </w:sdtContent>
      </w:sdt>
      <w:r>
        <w:t xml:space="preserve">, </w:t>
      </w:r>
      <w:r w:rsidR="00BA057E">
        <w:t xml:space="preserve">was </w:t>
      </w:r>
      <w:r>
        <w:t xml:space="preserve">designed for use as a land-based system and as a Naval defence turret on warships, </w:t>
      </w:r>
      <w:r w:rsidR="00A377EC">
        <w:t xml:space="preserve">and </w:t>
      </w:r>
      <w:r>
        <w:t xml:space="preserve">excels at its designed purpose. Its 20mm cannon sits on two rotating axes (horizontal and vertical) and when combined with a search and track </w:t>
      </w:r>
      <w:r w:rsidR="0071023F">
        <w:t>radio, detection and ranging (RADAR) system</w:t>
      </w:r>
      <w:r>
        <w:t xml:space="preserve">, the Phalanx CIWS can </w:t>
      </w:r>
      <w:r w:rsidR="00BA057E">
        <w:t xml:space="preserve">automatically follow tracked targets, giving the appropriate amount of lead, so that </w:t>
      </w:r>
      <w:r w:rsidR="0054346B">
        <w:t xml:space="preserve">when or if </w:t>
      </w:r>
      <w:r w:rsidR="00BA057E">
        <w:t xml:space="preserve">the 20mm projectiles </w:t>
      </w:r>
      <w:r w:rsidR="0054346B">
        <w:t xml:space="preserve">are </w:t>
      </w:r>
      <w:r w:rsidR="00C9249E">
        <w:t>fired, they have sufficient time to make it the distance to the target.</w:t>
      </w:r>
      <w:sdt>
        <w:sdtPr>
          <w:id w:val="119964016"/>
          <w:citation/>
        </w:sdtPr>
        <w:sdtContent>
          <w:r w:rsidR="00A91FE9">
            <w:fldChar w:fldCharType="begin"/>
          </w:r>
          <w:r w:rsidR="00A91FE9">
            <w:instrText xml:space="preserve"> CITATION Pha26 \l 2057 </w:instrText>
          </w:r>
          <w:r w:rsidR="00A91FE9">
            <w:fldChar w:fldCharType="separate"/>
          </w:r>
          <w:r w:rsidR="009C2D71">
            <w:rPr>
              <w:noProof/>
            </w:rPr>
            <w:t xml:space="preserve"> </w:t>
          </w:r>
          <w:r w:rsidR="009C2D71" w:rsidRPr="009C2D71">
            <w:rPr>
              <w:noProof/>
            </w:rPr>
            <w:t>[1]</w:t>
          </w:r>
          <w:r w:rsidR="00A91FE9">
            <w:fldChar w:fldCharType="end"/>
          </w:r>
        </w:sdtContent>
      </w:sdt>
    </w:p>
    <w:p w14:paraId="211F666B" w14:textId="77777777" w:rsidR="00A91FE9" w:rsidRDefault="00A91FE9" w:rsidP="00A91FE9">
      <w:pPr>
        <w:keepNext/>
        <w:jc w:val="center"/>
      </w:pPr>
      <w:r>
        <w:rPr>
          <w:noProof/>
        </w:rPr>
        <w:lastRenderedPageBreak/>
        <w:drawing>
          <wp:inline distT="0" distB="0" distL="0" distR="0" wp14:anchorId="01217B29" wp14:editId="3A9FACE1">
            <wp:extent cx="2305050" cy="3037221"/>
            <wp:effectExtent l="0" t="0" r="0" b="0"/>
            <wp:docPr id="12140295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2418" cy="3046929"/>
                    </a:xfrm>
                    <a:prstGeom prst="rect">
                      <a:avLst/>
                    </a:prstGeom>
                    <a:noFill/>
                    <a:ln>
                      <a:noFill/>
                    </a:ln>
                  </pic:spPr>
                </pic:pic>
              </a:graphicData>
            </a:graphic>
          </wp:inline>
        </w:drawing>
      </w:r>
    </w:p>
    <w:p w14:paraId="654376E8" w14:textId="05F002AA" w:rsidR="00B900B2" w:rsidRPr="008C183C" w:rsidRDefault="00A91FE9" w:rsidP="00A91FE9">
      <w:pPr>
        <w:pStyle w:val="Caption"/>
        <w:jc w:val="center"/>
      </w:pPr>
      <w:r>
        <w:t xml:space="preserve">Figure </w:t>
      </w:r>
      <w:r>
        <w:fldChar w:fldCharType="begin"/>
      </w:r>
      <w:r>
        <w:instrText xml:space="preserve"> SEQ Figure \* ARABIC </w:instrText>
      </w:r>
      <w:r>
        <w:fldChar w:fldCharType="separate"/>
      </w:r>
      <w:r w:rsidR="004B5425">
        <w:rPr>
          <w:noProof/>
        </w:rPr>
        <w:t>1</w:t>
      </w:r>
      <w:r>
        <w:rPr>
          <w:noProof/>
        </w:rPr>
        <w:fldChar w:fldCharType="end"/>
      </w:r>
      <w:r>
        <w:t xml:space="preserve"> - Phalanx Close </w:t>
      </w:r>
      <w:r w:rsidR="009372D1">
        <w:t>in</w:t>
      </w:r>
      <w:r>
        <w:t xml:space="preserve"> Weapon System</w:t>
      </w:r>
      <w:r w:rsidR="002A4668">
        <w:t xml:space="preserve"> (CIWS) </w:t>
      </w:r>
      <w:r>
        <w:t xml:space="preserve"> </w:t>
      </w:r>
      <w:sdt>
        <w:sdtPr>
          <w:id w:val="1598596493"/>
          <w:citation/>
        </w:sdtPr>
        <w:sdtContent>
          <w:r>
            <w:fldChar w:fldCharType="begin"/>
          </w:r>
          <w:r>
            <w:instrText xml:space="preserve"> CITATION Pha26 \l 2057 </w:instrText>
          </w:r>
          <w:r>
            <w:fldChar w:fldCharType="separate"/>
          </w:r>
          <w:r w:rsidR="009C2D71" w:rsidRPr="009C2D71">
            <w:rPr>
              <w:noProof/>
            </w:rPr>
            <w:t>[1]</w:t>
          </w:r>
          <w:r>
            <w:fldChar w:fldCharType="end"/>
          </w:r>
        </w:sdtContent>
      </w:sdt>
    </w:p>
    <w:p w14:paraId="7D9519D0" w14:textId="07561B37" w:rsidR="00922692" w:rsidRPr="00147EF3" w:rsidRDefault="00147EF3" w:rsidP="00147EF3">
      <w:pPr>
        <w:pStyle w:val="Heading2"/>
      </w:pPr>
      <w:bookmarkStart w:id="5" w:name="_Toc219046694"/>
      <w:r>
        <w:t>1.</w:t>
      </w:r>
      <w:r w:rsidR="00431B35">
        <w:t>2</w:t>
      </w:r>
      <w:r w:rsidR="00431B35">
        <w:tab/>
      </w:r>
      <w:r w:rsidR="00922692" w:rsidRPr="00147EF3">
        <w:t>What is a</w:t>
      </w:r>
      <w:r w:rsidR="00FF2965" w:rsidRPr="00147EF3">
        <w:t xml:space="preserve"> Control System</w:t>
      </w:r>
      <w:r w:rsidR="00922692" w:rsidRPr="00147EF3">
        <w:t>?</w:t>
      </w:r>
      <w:bookmarkEnd w:id="5"/>
    </w:p>
    <w:p w14:paraId="56C2661D" w14:textId="641FA314" w:rsidR="00E535FA" w:rsidRDefault="00FF2965" w:rsidP="00FF2965">
      <w:pPr>
        <w:ind w:firstLine="720"/>
      </w:pPr>
      <w:r>
        <w:t>Control systems</w:t>
      </w:r>
      <w:r w:rsidR="00E535FA">
        <w:t xml:space="preserve"> are designed to take an input, modify it, and output th</w:t>
      </w:r>
      <w:r w:rsidR="005B6379">
        <w:t>at</w:t>
      </w:r>
      <w:r w:rsidR="00E535FA">
        <w:t xml:space="preserve"> modification. In the case of this assignment. A CIWS takes an input from </w:t>
      </w:r>
      <w:r w:rsidR="00520B61">
        <w:t>RADAR and</w:t>
      </w:r>
      <w:r w:rsidR="00B075C4">
        <w:t xml:space="preserve"> automatically points the CIWS at the target detected by the RADAR. Th</w:t>
      </w:r>
      <w:r w:rsidR="00AF3D83">
        <w:t xml:space="preserve">e electrical </w:t>
      </w:r>
      <w:r w:rsidR="00B075C4">
        <w:t>control system needs to be designed as part of this assignment.</w:t>
      </w:r>
    </w:p>
    <w:p w14:paraId="2FC24DCF" w14:textId="2175E6FC" w:rsidR="00FF2965" w:rsidRDefault="00207188" w:rsidP="003A0C01">
      <w:r>
        <w:t xml:space="preserve">The requirements detailed as part </w:t>
      </w:r>
      <w:r w:rsidR="00922692">
        <w:t>of the assignment calls for a m</w:t>
      </w:r>
      <w:r w:rsidR="00487BDF">
        <w:t>aximum time for the targeting system to be on target of two seconds and a minimum overshoot percentage of 5%.</w:t>
      </w:r>
    </w:p>
    <w:p w14:paraId="002777DC" w14:textId="2ECB5DBD" w:rsidR="005B6379" w:rsidRDefault="00431B35" w:rsidP="00431B35">
      <w:pPr>
        <w:pStyle w:val="Heading2"/>
      </w:pPr>
      <w:bookmarkStart w:id="6" w:name="_Toc219046695"/>
      <w:r>
        <w:t>1.3</w:t>
      </w:r>
      <w:r>
        <w:tab/>
      </w:r>
      <w:r w:rsidR="00CA3D01">
        <w:t xml:space="preserve">The difference in </w:t>
      </w:r>
      <w:r w:rsidR="005B6379">
        <w:t xml:space="preserve">Open </w:t>
      </w:r>
      <w:r w:rsidR="00CA3D01">
        <w:t>and</w:t>
      </w:r>
      <w:r w:rsidR="005B6379">
        <w:t xml:space="preserve"> Closed Loop Systems</w:t>
      </w:r>
      <w:bookmarkEnd w:id="6"/>
    </w:p>
    <w:p w14:paraId="70544FDA" w14:textId="2D71E7C9" w:rsidR="000C3212" w:rsidRDefault="000C3212" w:rsidP="00431B35">
      <w:pPr>
        <w:ind w:firstLine="720"/>
      </w:pPr>
      <w:r>
        <w:t xml:space="preserve">The difference between an open and closed loop system is the return of information from the output to the input, </w:t>
      </w:r>
      <w:r w:rsidR="00CA3D01">
        <w:t xml:space="preserve">sensors </w:t>
      </w:r>
      <w:r>
        <w:t xml:space="preserve">confirming the </w:t>
      </w:r>
      <w:r w:rsidR="00CA3D01">
        <w:t xml:space="preserve">actual </w:t>
      </w:r>
      <w:r w:rsidR="007E1FE5">
        <w:t>value of the</w:t>
      </w:r>
      <w:r>
        <w:t xml:space="preserve"> output is the </w:t>
      </w:r>
      <w:r w:rsidR="00CA3D01">
        <w:t>same</w:t>
      </w:r>
      <w:r>
        <w:t xml:space="preserve"> </w:t>
      </w:r>
      <w:r w:rsidR="007E1FE5">
        <w:t xml:space="preserve">value given to the </w:t>
      </w:r>
      <w:r>
        <w:t xml:space="preserve">input. </w:t>
      </w:r>
    </w:p>
    <w:p w14:paraId="34F8821A" w14:textId="052DC4AD" w:rsidR="00CA3D01" w:rsidRDefault="00CA3D01" w:rsidP="000C3212">
      <w:r>
        <w:t>Whereas an open loop system does not rely on sensors, creating a simpler, reliable system, though with less accuracy and prone to falling out of line should any disturbances disrupt the outcome when compared to the input.</w:t>
      </w:r>
    </w:p>
    <w:p w14:paraId="60DB3990" w14:textId="197A533B" w:rsidR="005B6379" w:rsidRDefault="00431B35" w:rsidP="00431B35">
      <w:pPr>
        <w:pStyle w:val="Heading2"/>
      </w:pPr>
      <w:bookmarkStart w:id="7" w:name="_Toc219046696"/>
      <w:r>
        <w:lastRenderedPageBreak/>
        <w:t>1.4</w:t>
      </w:r>
      <w:r>
        <w:tab/>
      </w:r>
      <w:r w:rsidR="006D7B01">
        <w:t xml:space="preserve">What are </w:t>
      </w:r>
      <w:r w:rsidR="005B6379">
        <w:t>Sensors &amp; Actuators</w:t>
      </w:r>
      <w:r w:rsidR="006D7B01">
        <w:t>?</w:t>
      </w:r>
      <w:bookmarkEnd w:id="7"/>
    </w:p>
    <w:p w14:paraId="51655798" w14:textId="3365DE7E" w:rsidR="00D70939" w:rsidRDefault="00D70939" w:rsidP="0005546F">
      <w:pPr>
        <w:ind w:firstLine="720"/>
      </w:pPr>
      <w:r>
        <w:t>A sensor in a closed loop system, detects the output, these types of sensors can be temperature, positional encoders (useful for the CIWS), Pressure, or gas and smoke detectors. Each has their own use for different scenarios.</w:t>
      </w:r>
    </w:p>
    <w:p w14:paraId="5A82D5E8" w14:textId="75376F71" w:rsidR="00D70939" w:rsidRDefault="00D70939" w:rsidP="00D70939">
      <w:r>
        <w:t>An actuator</w:t>
      </w:r>
      <w:r w:rsidR="00332984">
        <w:t>, when part of a closed loop system, is the output providing a type of force,</w:t>
      </w:r>
      <w:r w:rsidR="0005546F">
        <w:t xml:space="preserve"> motors provide rotational force and torque, whereas linear actuators provide a linear displacement force. Both may be required by a CIWS, though a motor will be used for the CIWS example.</w:t>
      </w:r>
    </w:p>
    <w:p w14:paraId="3774FB6F" w14:textId="2D023ED9" w:rsidR="005B6379" w:rsidRDefault="00431B35" w:rsidP="00431B35">
      <w:pPr>
        <w:pStyle w:val="Heading2"/>
      </w:pPr>
      <w:bookmarkStart w:id="8" w:name="_Toc219046697"/>
      <w:r>
        <w:t>1.5</w:t>
      </w:r>
      <w:r>
        <w:tab/>
      </w:r>
      <w:r w:rsidR="005B6379">
        <w:t>Proportional</w:t>
      </w:r>
      <w:r w:rsidR="003E2A70">
        <w:t xml:space="preserve"> </w:t>
      </w:r>
      <w:r w:rsidR="005B6379">
        <w:t>Controller</w:t>
      </w:r>
      <w:r w:rsidR="007A224C">
        <w:t>s</w:t>
      </w:r>
      <w:bookmarkEnd w:id="8"/>
    </w:p>
    <w:p w14:paraId="2A9F23BF" w14:textId="10E4F2C0" w:rsidR="0005546F" w:rsidRDefault="0005546F" w:rsidP="00547C53">
      <w:pPr>
        <w:ind w:firstLine="720"/>
      </w:pPr>
      <w:r>
        <w:t>A proportional controller</w:t>
      </w:r>
      <w:r w:rsidR="007A224C">
        <w:t xml:space="preserve"> (P) is a type of controller in a closed loop system that </w:t>
      </w:r>
      <w:r w:rsidR="00526789">
        <w:t xml:space="preserve">scales the output and the input directly, proportionally. If </w:t>
      </w:r>
      <w:r w:rsidR="007A224C">
        <w:t>a discrepancy</w:t>
      </w:r>
      <w:r w:rsidR="00E21CC4">
        <w:t xml:space="preserve">, e(t), </w:t>
      </w:r>
      <w:r w:rsidR="007A224C">
        <w:t>is detected in the output</w:t>
      </w:r>
      <w:r w:rsidR="00E21CC4">
        <w:t xml:space="preserve">, u(t), </w:t>
      </w:r>
      <w:r w:rsidR="00526789">
        <w:t xml:space="preserve">it </w:t>
      </w:r>
      <w:r w:rsidR="007A224C">
        <w:t>adjusts the input to</w:t>
      </w:r>
      <w:r w:rsidR="00526789">
        <w:t xml:space="preserve"> achieve the desired</w:t>
      </w:r>
      <w:r w:rsidR="007A224C">
        <w:t xml:space="preserve"> </w:t>
      </w:r>
      <w:r w:rsidR="00547C53">
        <w:t>output,</w:t>
      </w:r>
      <w:r w:rsidR="00E21CC4">
        <w:t xml:space="preserve"> </w:t>
      </w:r>
      <w:proofErr w:type="spellStart"/>
      <w:r w:rsidR="00E21CC4">
        <w:t>Kp</w:t>
      </w:r>
      <w:proofErr w:type="spellEnd"/>
      <w:r w:rsidR="00547C53">
        <w:t xml:space="preserve">. This proportional scaling, increases the </w:t>
      </w:r>
      <w:r w:rsidR="00724160">
        <w:t xml:space="preserve">output </w:t>
      </w:r>
      <w:r w:rsidR="00547C53">
        <w:t xml:space="preserve">flow rate when the true value is not at the set point and, decreases the </w:t>
      </w:r>
      <w:r w:rsidR="00724160">
        <w:t xml:space="preserve">output </w:t>
      </w:r>
      <w:r w:rsidR="00547C53">
        <w:t xml:space="preserve">flow rate as the value approaches the desired setpoint. </w:t>
      </w:r>
      <w:r w:rsidR="003E2A70">
        <w:t xml:space="preserve">This </w:t>
      </w:r>
      <w:r w:rsidR="00547C53">
        <w:t xml:space="preserve">often </w:t>
      </w:r>
      <w:r w:rsidR="003E2A70">
        <w:t>causes the Steady State erro</w:t>
      </w:r>
      <w:r w:rsidR="00547C53">
        <w:t>r</w:t>
      </w:r>
      <w:r w:rsidR="003E2A70">
        <w:t>, the controller slows the input to a point where it never achieves the desired output, the set point.</w:t>
      </w:r>
    </w:p>
    <w:p w14:paraId="071DE45B" w14:textId="6A5CA69E" w:rsidR="00250296" w:rsidRDefault="00250296" w:rsidP="00250296">
      <w:pPr>
        <w:keepNext/>
        <w:ind w:left="720"/>
      </w:pPr>
      <m:oMathPara>
        <m:oMath>
          <m:r>
            <w:rPr>
              <w:rFonts w:ascii="Cambria Math" w:hAnsi="Cambria Math"/>
            </w:rPr>
            <m:t>u</m:t>
          </m:r>
          <m:d>
            <m:dPr>
              <m:ctrlPr>
                <w:rPr>
                  <w:rFonts w:ascii="Cambria Math" w:hAnsi="Cambria Math"/>
                  <w:i/>
                </w:rPr>
              </m:ctrlPr>
            </m:dPr>
            <m:e>
              <m:r>
                <w:rPr>
                  <w:rFonts w:ascii="Cambria Math" w:hAnsi="Cambria Math"/>
                </w:rPr>
                <m:t>t</m:t>
              </m:r>
            </m:e>
          </m:d>
          <m:r>
            <w:rPr>
              <w:rFonts w:ascii="Cambria Math" w:hAnsi="Cambria Math"/>
            </w:rPr>
            <m:t>=Kp*e(t)</m:t>
          </m:r>
        </m:oMath>
      </m:oMathPara>
    </w:p>
    <w:p w14:paraId="69035B77" w14:textId="7E22D7C3" w:rsidR="00250296" w:rsidRDefault="00250296" w:rsidP="007764D8">
      <w:pPr>
        <w:pStyle w:val="Caption"/>
        <w:jc w:val="center"/>
      </w:pPr>
      <w:r>
        <w:t xml:space="preserve">Equation </w:t>
      </w:r>
      <w:r>
        <w:fldChar w:fldCharType="begin"/>
      </w:r>
      <w:r>
        <w:instrText xml:space="preserve"> SEQ Equation \* ARABIC </w:instrText>
      </w:r>
      <w:r>
        <w:fldChar w:fldCharType="separate"/>
      </w:r>
      <w:r w:rsidR="003C00C5">
        <w:rPr>
          <w:noProof/>
        </w:rPr>
        <w:t>1</w:t>
      </w:r>
      <w:r>
        <w:fldChar w:fldCharType="end"/>
      </w:r>
      <w:r>
        <w:t xml:space="preserve"> - </w:t>
      </w:r>
      <w:r w:rsidRPr="005F514B">
        <w:t>Proportional Controller (P) Equation</w:t>
      </w:r>
    </w:p>
    <w:p w14:paraId="7BF8C524" w14:textId="7F3D3765" w:rsidR="008A7D33" w:rsidRDefault="00431B35" w:rsidP="00431B35">
      <w:pPr>
        <w:pStyle w:val="Heading2"/>
      </w:pPr>
      <w:bookmarkStart w:id="9" w:name="_Toc219046698"/>
      <w:r>
        <w:t>1.6</w:t>
      </w:r>
      <w:r>
        <w:tab/>
      </w:r>
      <w:r w:rsidR="008A7D33">
        <w:t>Proportional Integral Controllers</w:t>
      </w:r>
      <w:bookmarkEnd w:id="9"/>
    </w:p>
    <w:p w14:paraId="0DF7F182" w14:textId="5162F6AF" w:rsidR="008A7D33" w:rsidRDefault="008A7D33" w:rsidP="00724160">
      <w:pPr>
        <w:ind w:firstLine="720"/>
      </w:pPr>
      <w:r>
        <w:t>Whereas a proportional integral (PI) controller uses the integral (I) to accumulate the past errors. By doing this it controls the output, using corrective action, whether it be increasing or decreasing the output, to achieve the setpoint</w:t>
      </w:r>
      <w:r w:rsidR="00724160">
        <w:t>.</w:t>
      </w:r>
    </w:p>
    <w:p w14:paraId="0FCCD53E" w14:textId="77777777" w:rsidR="00FC6A21" w:rsidRDefault="00247CDD" w:rsidP="00FC6A21">
      <w:pPr>
        <w:keepNext/>
        <w:ind w:left="720"/>
      </w:pPr>
      <m:oMathPara>
        <m:oMath>
          <m:r>
            <w:rPr>
              <w:rFonts w:ascii="Cambria Math" w:hAnsi="Cambria Math"/>
            </w:rPr>
            <m:t>u</m:t>
          </m:r>
          <m:d>
            <m:dPr>
              <m:ctrlPr>
                <w:rPr>
                  <w:rFonts w:ascii="Cambria Math" w:hAnsi="Cambria Math"/>
                  <w:i/>
                </w:rPr>
              </m:ctrlPr>
            </m:dPr>
            <m:e>
              <m:r>
                <w:rPr>
                  <w:rFonts w:ascii="Cambria Math" w:hAnsi="Cambria Math"/>
                </w:rPr>
                <m:t>t</m:t>
              </m:r>
            </m:e>
          </m:d>
          <m:r>
            <w:rPr>
              <w:rFonts w:ascii="Cambria Math" w:hAnsi="Cambria Math"/>
            </w:rPr>
            <m:t>=Kc</m:t>
          </m:r>
          <m:r>
            <w:rPr>
              <w:rFonts w:ascii="Cambria Math" w:hAnsi="Cambria Math"/>
            </w:rPr>
            <m:t xml:space="preserve">* </m:t>
          </m:r>
          <m:r>
            <w:rPr>
              <w:rFonts w:ascii="Cambria Math" w:hAnsi="Cambria Math"/>
            </w:rPr>
            <m:t>e</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Kc</m:t>
              </m:r>
            </m:num>
            <m:den>
              <m:r>
                <w:rPr>
                  <w:rFonts w:ascii="Cambria Math" w:hAnsi="Cambria Math"/>
                </w:rPr>
                <m:t>ℸ1</m:t>
              </m:r>
            </m:den>
          </m:f>
          <m:nary>
            <m:naryPr>
              <m:limLoc m:val="undOvr"/>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e(ℸ)dℸ</m:t>
              </m:r>
            </m:e>
          </m:nary>
        </m:oMath>
      </m:oMathPara>
    </w:p>
    <w:p w14:paraId="401D521D" w14:textId="660B8D6D" w:rsidR="00FC6A21" w:rsidRDefault="00FC6A21" w:rsidP="00FC6A21">
      <w:pPr>
        <w:pStyle w:val="Caption"/>
        <w:jc w:val="center"/>
      </w:pPr>
      <w:r>
        <w:t xml:space="preserve">Equation </w:t>
      </w:r>
      <w:r>
        <w:fldChar w:fldCharType="begin"/>
      </w:r>
      <w:r>
        <w:instrText xml:space="preserve"> SEQ Equation \* ARABIC </w:instrText>
      </w:r>
      <w:r>
        <w:fldChar w:fldCharType="separate"/>
      </w:r>
      <w:r w:rsidR="003C00C5">
        <w:rPr>
          <w:noProof/>
        </w:rPr>
        <w:t>2</w:t>
      </w:r>
      <w:r>
        <w:fldChar w:fldCharType="end"/>
      </w:r>
      <w:r>
        <w:t xml:space="preserve"> - Proportional Integral (PI) Equation</w:t>
      </w:r>
    </w:p>
    <w:p w14:paraId="316399BB" w14:textId="57165BCE" w:rsidR="008A7D33" w:rsidRPr="008A7D33" w:rsidRDefault="00247CDD" w:rsidP="008A7D33">
      <w:pPr>
        <w:ind w:left="720"/>
      </w:pPr>
      <m:oMathPara>
        <m:oMath>
          <m:r>
            <w:rPr>
              <w:rFonts w:ascii="Cambria Math" w:hAnsi="Cambria Math"/>
            </w:rPr>
            <m:t xml:space="preserve"> </m:t>
          </m:r>
        </m:oMath>
      </m:oMathPara>
    </w:p>
    <w:p w14:paraId="74131B4E" w14:textId="2E0023C9" w:rsidR="00955E1F" w:rsidRDefault="00431B35" w:rsidP="00431B35">
      <w:pPr>
        <w:pStyle w:val="Heading2"/>
      </w:pPr>
      <w:bookmarkStart w:id="10" w:name="_Toc219046699"/>
      <w:r>
        <w:lastRenderedPageBreak/>
        <w:t>1.7</w:t>
      </w:r>
      <w:r>
        <w:tab/>
      </w:r>
      <w:r w:rsidR="005B6379">
        <w:t xml:space="preserve">Proportional </w:t>
      </w:r>
      <w:r w:rsidR="007764D8">
        <w:t>D</w:t>
      </w:r>
      <w:r w:rsidR="005B6379">
        <w:t xml:space="preserve">erivative </w:t>
      </w:r>
      <w:r w:rsidR="007764D8">
        <w:t>C</w:t>
      </w:r>
      <w:r w:rsidR="005B6379">
        <w:t>ontroller</w:t>
      </w:r>
      <w:r w:rsidR="007764D8">
        <w:t>s</w:t>
      </w:r>
      <w:bookmarkEnd w:id="10"/>
    </w:p>
    <w:p w14:paraId="56C87554" w14:textId="53293B59" w:rsidR="007764D8" w:rsidRDefault="00955E1F" w:rsidP="00431B35">
      <w:pPr>
        <w:ind w:firstLine="720"/>
      </w:pPr>
      <w:r>
        <w:t>A proportional derivative controller (PD)</w:t>
      </w:r>
      <w:r w:rsidR="00973771">
        <w:t xml:space="preserve"> is a type of controller in a closed system that includes a damping element, the derivative, to smooth </w:t>
      </w:r>
      <w:r w:rsidR="00E83A50">
        <w:t xml:space="preserve">the rate of change of output, dampening </w:t>
      </w:r>
      <w:r w:rsidR="00973771">
        <w:t>overcorrection oscillations</w:t>
      </w:r>
      <w:r w:rsidR="00E83A50">
        <w:t>.</w:t>
      </w:r>
      <w:r w:rsidR="00973771">
        <w:t xml:space="preserve"> </w:t>
      </w:r>
      <w:r>
        <w:t xml:space="preserve"> </w:t>
      </w:r>
      <w:r w:rsidR="00973771">
        <w:t>Steady state errors may still occur</w:t>
      </w:r>
      <w:r w:rsidR="00E83A50">
        <w:t>.</w:t>
      </w:r>
    </w:p>
    <w:p w14:paraId="46DD3B94" w14:textId="4DE5E9BE" w:rsidR="00973771" w:rsidRPr="00973771" w:rsidRDefault="00973771" w:rsidP="00973771">
      <w:pPr>
        <w:keepNext/>
        <w:rPr>
          <w:rFonts w:eastAsiaTheme="minorEastAsia"/>
        </w:rPr>
      </w:pPr>
      <m:oMathPara>
        <m:oMath>
          <m:r>
            <w:rPr>
              <w:rFonts w:ascii="Cambria Math" w:hAnsi="Cambria Math"/>
            </w:rPr>
            <m:t>u</m:t>
          </m:r>
          <m:d>
            <m:dPr>
              <m:ctrlPr>
                <w:rPr>
                  <w:rFonts w:ascii="Cambria Math" w:hAnsi="Cambria Math"/>
                  <w:i/>
                </w:rPr>
              </m:ctrlPr>
            </m:dPr>
            <m:e>
              <m:r>
                <w:rPr>
                  <w:rFonts w:ascii="Cambria Math" w:hAnsi="Cambria Math"/>
                </w:rPr>
                <m:t>t</m:t>
              </m:r>
            </m:e>
          </m:d>
          <m:r>
            <w:rPr>
              <w:rFonts w:ascii="Cambria Math" w:hAnsi="Cambria Math"/>
            </w:rPr>
            <m:t>=Kc</m:t>
          </m:r>
          <m:d>
            <m:dPr>
              <m:ctrlPr>
                <w:rPr>
                  <w:rFonts w:ascii="Cambria Math" w:hAnsi="Cambria Math"/>
                  <w:i/>
                </w:rPr>
              </m:ctrlPr>
            </m:dPr>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-y</m:t>
              </m:r>
              <m:d>
                <m:dPr>
                  <m:ctrlPr>
                    <w:rPr>
                      <w:rFonts w:ascii="Cambria Math" w:hAnsi="Cambria Math"/>
                      <w:i/>
                    </w:rPr>
                  </m:ctrlPr>
                </m:dPr>
                <m:e>
                  <m:r>
                    <w:rPr>
                      <w:rFonts w:ascii="Cambria Math" w:hAnsi="Cambria Math"/>
                    </w:rPr>
                    <m:t>t</m:t>
                  </m:r>
                </m:e>
              </m:d>
            </m:e>
          </m:d>
          <m:r>
            <w:rPr>
              <w:rFonts w:ascii="Cambria Math" w:hAnsi="Cambria Math"/>
            </w:rPr>
            <m:t>-Kc</m:t>
          </m:r>
          <m:r>
            <w:rPr>
              <w:rFonts w:ascii="Cambria Math" w:hAnsi="Cambria Math"/>
            </w:rPr>
            <m:t xml:space="preserve">* </m:t>
          </m:r>
          <m:r>
            <w:rPr>
              <w:rFonts w:ascii="Cambria Math" w:hAnsi="Cambria Math"/>
            </w:rPr>
            <m:t>ℸD</m:t>
          </m:r>
          <m:r>
            <w:rPr>
              <w:rFonts w:ascii="Cambria Math" w:hAnsi="Cambria Math"/>
            </w:rPr>
            <m:t>*</m:t>
          </m:r>
          <m:f>
            <m:fPr>
              <m:ctrlPr>
                <w:rPr>
                  <w:rFonts w:ascii="Cambria Math" w:hAnsi="Cambria Math"/>
                  <w:i/>
                </w:rPr>
              </m:ctrlPr>
            </m:fPr>
            <m:num>
              <m:r>
                <w:rPr>
                  <w:rFonts w:ascii="Cambria Math" w:hAnsi="Cambria Math"/>
                </w:rPr>
                <m:t>dyf</m:t>
              </m:r>
              <m:d>
                <m:dPr>
                  <m:ctrlPr>
                    <w:rPr>
                      <w:rFonts w:ascii="Cambria Math" w:hAnsi="Cambria Math"/>
                      <w:i/>
                    </w:rPr>
                  </m:ctrlPr>
                </m:dPr>
                <m:e>
                  <m:r>
                    <w:rPr>
                      <w:rFonts w:ascii="Cambria Math" w:hAnsi="Cambria Math"/>
                    </w:rPr>
                    <m:t>t</m:t>
                  </m:r>
                </m:e>
              </m:d>
            </m:num>
            <m:den>
              <m:r>
                <w:rPr>
                  <w:rFonts w:ascii="Cambria Math" w:hAnsi="Cambria Math"/>
                </w:rPr>
                <m:t>dt</m:t>
              </m:r>
            </m:den>
          </m:f>
        </m:oMath>
      </m:oMathPara>
    </w:p>
    <w:p w14:paraId="2E2E29B7" w14:textId="0913FB5C" w:rsidR="00973771" w:rsidRPr="00973771" w:rsidRDefault="00973771" w:rsidP="00973771">
      <w:pPr>
        <w:pStyle w:val="Caption"/>
        <w:jc w:val="center"/>
      </w:pPr>
      <w:r>
        <w:t xml:space="preserve">Equation </w:t>
      </w:r>
      <w:r>
        <w:fldChar w:fldCharType="begin"/>
      </w:r>
      <w:r>
        <w:instrText xml:space="preserve"> SEQ Equation \* ARABIC </w:instrText>
      </w:r>
      <w:r>
        <w:fldChar w:fldCharType="separate"/>
      </w:r>
      <w:r w:rsidR="003C00C5">
        <w:rPr>
          <w:noProof/>
        </w:rPr>
        <w:t>3</w:t>
      </w:r>
      <w:r>
        <w:fldChar w:fldCharType="end"/>
      </w:r>
      <w:r>
        <w:t xml:space="preserve"> - Proportional Derivative Controller (PD) Equation</w:t>
      </w:r>
    </w:p>
    <w:p w14:paraId="6D35EA74" w14:textId="3D10C094" w:rsidR="005B6379" w:rsidRDefault="00431B35" w:rsidP="00431B35">
      <w:pPr>
        <w:pStyle w:val="Heading2"/>
      </w:pPr>
      <w:bookmarkStart w:id="11" w:name="_Toc219046700"/>
      <w:r>
        <w:t>1.8</w:t>
      </w:r>
      <w:r>
        <w:tab/>
      </w:r>
      <w:r w:rsidR="005B6379">
        <w:t>P</w:t>
      </w:r>
      <w:r w:rsidR="00A74A0D">
        <w:t>roportional Integral Derivative Controller</w:t>
      </w:r>
      <w:bookmarkEnd w:id="11"/>
    </w:p>
    <w:p w14:paraId="19DCC209" w14:textId="0DF19EA4" w:rsidR="00A74A0D" w:rsidRDefault="004E3EA9" w:rsidP="00431B35">
      <w:pPr>
        <w:ind w:firstLine="720"/>
      </w:pPr>
      <w:r>
        <w:t>Proportional Integral Derivative (PID) Controllers combine the above PI and PD controllers to use account for previous errors and adjust the input as necessary (PI) and then dampen the input as needed to prevent overshoot of the setpoint (PD).</w:t>
      </w:r>
    </w:p>
    <w:p w14:paraId="7C3DD4AC" w14:textId="0B8E5D51" w:rsidR="003C00C5" w:rsidRDefault="003C00C5" w:rsidP="003C00C5">
      <w:pPr>
        <w:keepNext/>
        <w:ind w:left="720"/>
      </w:pPr>
      <m:oMathPara>
        <m:oMath>
          <m:r>
            <w:rPr>
              <w:rFonts w:ascii="Cambria Math" w:hAnsi="Cambria Math"/>
            </w:rPr>
            <m:t>u(t)=Kce(t)+</m:t>
          </m:r>
          <m:f>
            <m:fPr>
              <m:ctrlPr>
                <w:rPr>
                  <w:rFonts w:ascii="Cambria Math" w:hAnsi="Cambria Math"/>
                  <w:i/>
                </w:rPr>
              </m:ctrlPr>
            </m:fPr>
            <m:num>
              <m:r>
                <w:rPr>
                  <w:rFonts w:ascii="Cambria Math" w:hAnsi="Cambria Math"/>
                </w:rPr>
                <m:t>Kc</m:t>
              </m:r>
            </m:num>
            <m:den>
              <m:r>
                <w:rPr>
                  <w:rFonts w:ascii="Cambria Math" w:hAnsi="Cambria Math"/>
                </w:rPr>
                <m:t>ℸ1</m:t>
              </m:r>
            </m:den>
          </m:f>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e</m:t>
              </m:r>
              <m:d>
                <m:dPr>
                  <m:ctrlPr>
                    <w:rPr>
                      <w:rFonts w:ascii="Cambria Math" w:hAnsi="Cambria Math"/>
                      <w:i/>
                    </w:rPr>
                  </m:ctrlPr>
                </m:dPr>
                <m:e>
                  <m:r>
                    <w:rPr>
                      <w:rFonts w:ascii="Cambria Math" w:hAnsi="Cambria Math"/>
                    </w:rPr>
                    <m:t>ℸ</m:t>
                  </m:r>
                </m:e>
              </m:d>
              <m:r>
                <w:rPr>
                  <w:rFonts w:ascii="Cambria Math" w:hAnsi="Cambria Math"/>
                </w:rPr>
                <m:t>dℸ+KcℸD</m:t>
              </m:r>
              <m:r>
                <w:rPr>
                  <w:rFonts w:ascii="Cambria Math" w:hAnsi="Cambria Math"/>
                </w:rPr>
                <m:t>*</m:t>
              </m:r>
              <m:f>
                <m:fPr>
                  <m:ctrlPr>
                    <w:rPr>
                      <w:rFonts w:ascii="Cambria Math" w:hAnsi="Cambria Math"/>
                      <w:i/>
                    </w:rPr>
                  </m:ctrlPr>
                </m:fPr>
                <m:num>
                  <m:r>
                    <w:rPr>
                      <w:rFonts w:ascii="Cambria Math" w:hAnsi="Cambria Math"/>
                    </w:rPr>
                    <m:t>de</m:t>
                  </m:r>
                  <m:d>
                    <m:dPr>
                      <m:ctrlPr>
                        <w:rPr>
                          <w:rFonts w:ascii="Cambria Math" w:hAnsi="Cambria Math"/>
                          <w:i/>
                        </w:rPr>
                      </m:ctrlPr>
                    </m:dPr>
                    <m:e>
                      <m:r>
                        <w:rPr>
                          <w:rFonts w:ascii="Cambria Math" w:hAnsi="Cambria Math"/>
                        </w:rPr>
                        <m:t>t</m:t>
                      </m:r>
                    </m:e>
                  </m:d>
                </m:num>
                <m:den>
                  <m:r>
                    <w:rPr>
                      <w:rFonts w:ascii="Cambria Math" w:hAnsi="Cambria Math"/>
                    </w:rPr>
                    <m:t>dt</m:t>
                  </m:r>
                </m:den>
              </m:f>
              <m:r>
                <w:rPr>
                  <w:rFonts w:ascii="Cambria Math" w:hAnsi="Cambria Math"/>
                </w:rPr>
                <m:t xml:space="preserve"> </m:t>
              </m:r>
            </m:e>
          </m:nary>
          <m:r>
            <w:rPr>
              <w:rFonts w:ascii="Cambria Math" w:hAnsi="Cambria Math"/>
            </w:rPr>
            <m:t xml:space="preserve"> </m:t>
          </m:r>
        </m:oMath>
      </m:oMathPara>
    </w:p>
    <w:p w14:paraId="159FAA85" w14:textId="6A0B5C24" w:rsidR="003C00C5" w:rsidRDefault="003C00C5" w:rsidP="003C00C5">
      <w:pPr>
        <w:pStyle w:val="Caption"/>
        <w:jc w:val="center"/>
      </w:pPr>
      <w:r>
        <w:t xml:space="preserve">Equation </w:t>
      </w:r>
      <w:r>
        <w:fldChar w:fldCharType="begin"/>
      </w:r>
      <w:r>
        <w:instrText xml:space="preserve"> SEQ Equation \* ARABIC </w:instrText>
      </w:r>
      <w:r>
        <w:fldChar w:fldCharType="separate"/>
      </w:r>
      <w:r>
        <w:rPr>
          <w:noProof/>
        </w:rPr>
        <w:t>4</w:t>
      </w:r>
      <w:r>
        <w:fldChar w:fldCharType="end"/>
      </w:r>
      <w:r>
        <w:t xml:space="preserve"> - Proportional Integral Derivative (PID) Controller Equation.</w:t>
      </w:r>
    </w:p>
    <w:p w14:paraId="3F0EB77A" w14:textId="7FA9E9F5" w:rsidR="005B6379" w:rsidRDefault="00431B35" w:rsidP="00431B35">
      <w:pPr>
        <w:pStyle w:val="Heading2"/>
      </w:pPr>
      <w:bookmarkStart w:id="12" w:name="_Toc219046701"/>
      <w:r>
        <w:t>1.9</w:t>
      </w:r>
      <w:r>
        <w:tab/>
      </w:r>
      <w:r w:rsidR="005B6379">
        <w:t>Mathematical Modelling</w:t>
      </w:r>
      <w:bookmarkEnd w:id="12"/>
    </w:p>
    <w:p w14:paraId="7D35C90E" w14:textId="32C9C3F9" w:rsidR="008F0353" w:rsidRDefault="00E15472" w:rsidP="00CA044C">
      <w:pPr>
        <w:ind w:firstLine="720"/>
      </w:pPr>
      <w:r>
        <w:t xml:space="preserve">With the closed loop controller equations known, it is possible to calculate the required transfer function </w:t>
      </w:r>
      <w:r w:rsidR="00CA044C">
        <w:t>manually, as a singular large differential equation, when it is converted via the Laplace Transform.</w:t>
      </w:r>
    </w:p>
    <w:p w14:paraId="1ABDDE8A" w14:textId="77777777" w:rsidR="007C057D" w:rsidRDefault="007C057D" w:rsidP="007C057D">
      <w:pPr>
        <w:keepNext/>
        <w:jc w:val="center"/>
      </w:pPr>
      <w:r w:rsidRPr="007C057D">
        <w:drawing>
          <wp:inline distT="0" distB="0" distL="0" distR="0" wp14:anchorId="71A6E0E9" wp14:editId="4E54A07D">
            <wp:extent cx="5887670" cy="588396"/>
            <wp:effectExtent l="0" t="0" r="0" b="2540"/>
            <wp:docPr id="7385589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7" t="21185" r="34343" b="68114"/>
                    <a:stretch>
                      <a:fillRect/>
                    </a:stretch>
                  </pic:blipFill>
                  <pic:spPr bwMode="auto">
                    <a:xfrm>
                      <a:off x="0" y="0"/>
                      <a:ext cx="5916677" cy="591295"/>
                    </a:xfrm>
                    <a:prstGeom prst="rect">
                      <a:avLst/>
                    </a:prstGeom>
                    <a:noFill/>
                    <a:ln>
                      <a:noFill/>
                    </a:ln>
                    <a:extLst>
                      <a:ext uri="{53640926-AAD7-44D8-BBD7-CCE9431645EC}">
                        <a14:shadowObscured xmlns:a14="http://schemas.microsoft.com/office/drawing/2010/main"/>
                      </a:ext>
                    </a:extLst>
                  </pic:spPr>
                </pic:pic>
              </a:graphicData>
            </a:graphic>
          </wp:inline>
        </w:drawing>
      </w:r>
    </w:p>
    <w:p w14:paraId="2A0F43CE" w14:textId="5D00A656" w:rsidR="007C057D" w:rsidRPr="007C057D" w:rsidRDefault="007C057D" w:rsidP="007C057D">
      <w:pPr>
        <w:pStyle w:val="Caption"/>
        <w:jc w:val="center"/>
      </w:pPr>
      <w:r>
        <w:t xml:space="preserve">Figure </w:t>
      </w:r>
      <w:r>
        <w:fldChar w:fldCharType="begin"/>
      </w:r>
      <w:r>
        <w:instrText xml:space="preserve"> SEQ Figure \* ARABIC </w:instrText>
      </w:r>
      <w:r>
        <w:fldChar w:fldCharType="separate"/>
      </w:r>
      <w:r w:rsidR="004B5425">
        <w:rPr>
          <w:noProof/>
        </w:rPr>
        <w:t>2</w:t>
      </w:r>
      <w:r>
        <w:fldChar w:fldCharType="end"/>
      </w:r>
      <w:r>
        <w:t xml:space="preserve"> -</w:t>
      </w:r>
      <w:r>
        <w:rPr>
          <w:noProof/>
        </w:rPr>
        <w:t xml:space="preserve"> Differential Equation for System Transfer Function (SystemTF)</w:t>
      </w:r>
    </w:p>
    <w:p w14:paraId="279337BA" w14:textId="77777777" w:rsidR="007C057D" w:rsidRPr="00612A6E" w:rsidRDefault="007C057D" w:rsidP="00CA044C">
      <w:pPr>
        <w:ind w:firstLine="720"/>
      </w:pPr>
    </w:p>
    <w:p w14:paraId="4DAF9D9B" w14:textId="05BBEE8D" w:rsidR="005B6379" w:rsidRDefault="005B6379" w:rsidP="008F37AF">
      <w:pPr>
        <w:pStyle w:val="Heading1"/>
      </w:pPr>
      <w:bookmarkStart w:id="13" w:name="_Toc219046702"/>
      <w:r>
        <w:t>2.0</w:t>
      </w:r>
      <w:r>
        <w:tab/>
        <w:t>Digital Modelling</w:t>
      </w:r>
      <w:bookmarkEnd w:id="13"/>
    </w:p>
    <w:p w14:paraId="38583B03" w14:textId="627F6E19" w:rsidR="00557A27" w:rsidRDefault="00EF4099" w:rsidP="003A0C01">
      <w:r>
        <w:t>To model and program this control system, the software MATLAB</w:t>
      </w:r>
      <w:r w:rsidR="0026420A">
        <w:t xml:space="preserve"> </w:t>
      </w:r>
      <w:r w:rsidR="0016160E">
        <w:t xml:space="preserve">Simulink </w:t>
      </w:r>
      <w:r w:rsidR="0026420A">
        <w:t>is used. MATLAB is no stranger to the CIWS use case, as it has pedigree in aerospace and defence for Guidance, Navigation and Control Systems (GNC)</w:t>
      </w:r>
    </w:p>
    <w:p w14:paraId="723377FE" w14:textId="635818CD" w:rsidR="0026420A" w:rsidRDefault="0026420A" w:rsidP="003A0C01">
      <w:r>
        <w:lastRenderedPageBreak/>
        <w:t xml:space="preserve">The particular MATLAB software used is MATLAB Simulink, used for </w:t>
      </w:r>
      <w:r w:rsidR="004075E8">
        <w:t xml:space="preserve">drafting and creating programs </w:t>
      </w:r>
      <w:r w:rsidR="00E56BB9">
        <w:t>in a flexible digital domain before moving to the more restrictive physical hardware.</w:t>
      </w:r>
    </w:p>
    <w:p w14:paraId="2D4390E5" w14:textId="73901F67" w:rsidR="007E1F3E" w:rsidRDefault="007E1F3E" w:rsidP="003A0C01">
      <w:r>
        <w:t>Part of the issue with physical hardware that MATLAB Simulink does include, is the lag between physical hardware’s outcome and the effect that caused it. Like for the CIWS where a motor turns the several tonne weapon systems and it needs to stop accurately and with precision onto the intended location. This is known as Hysteresis.</w:t>
      </w:r>
    </w:p>
    <w:p w14:paraId="3F70437B" w14:textId="21F1BC05" w:rsidR="00CA044C" w:rsidRDefault="00CA044C" w:rsidP="003A0C01">
      <w:r>
        <w:t>The rotational aspects of the CIWS will be controlled via some form of gearing, the teeth in gears are not perfectly aligned and there will be some play in the gearing, this will also affect the final result, as a result of the use case, an open loop system is not recommended, and a closed loop system should be used.</w:t>
      </w:r>
    </w:p>
    <w:p w14:paraId="1D65E71F" w14:textId="27D79E56" w:rsidR="00612A6E" w:rsidRPr="00CA044C" w:rsidRDefault="00CA044C" w:rsidP="00CA044C">
      <w:pPr>
        <w:pStyle w:val="Heading2"/>
      </w:pPr>
      <w:bookmarkStart w:id="14" w:name="_Toc219046703"/>
      <w:r>
        <w:t>2.1 Transfer Functions G(s)</w:t>
      </w:r>
      <w:bookmarkEnd w:id="14"/>
    </w:p>
    <w:p w14:paraId="7D46A485" w14:textId="73A48EB6" w:rsidR="00284730" w:rsidRDefault="002A2EB8" w:rsidP="00CA044C">
      <w:pPr>
        <w:ind w:firstLine="720"/>
      </w:pPr>
      <w:r>
        <w:t>This transfer function G(s) for this assignment is based upon the student’s unique identification number, in this case the number is “2317963” each student is to take the last three digits</w:t>
      </w:r>
      <w:r w:rsidR="00825976">
        <w:t>, assign a letter,</w:t>
      </w:r>
      <w:r>
        <w:t xml:space="preserve"> and increase each of these digits by one, </w:t>
      </w:r>
      <w:r w:rsidR="00284730">
        <w:t>resulting in the unique combination of integers being, “a = 10”, “b = 7”, &amp; “c = 4”.</w:t>
      </w:r>
    </w:p>
    <w:p w14:paraId="0E9D8D14" w14:textId="5FD0D650" w:rsidR="002A2EB8" w:rsidRDefault="00284730" w:rsidP="003A0C01">
      <w:r>
        <w:t>These integers are inputted into the below equation:</w:t>
      </w:r>
    </w:p>
    <w:p w14:paraId="310D3C5E" w14:textId="77F8E0D3" w:rsidR="00284730" w:rsidRDefault="00284730" w:rsidP="00284730">
      <w:pPr>
        <w:keepNext/>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a</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+bs+c</m:t>
              </m:r>
            </m:den>
          </m:f>
        </m:oMath>
      </m:oMathPara>
    </w:p>
    <w:p w14:paraId="43CA960A" w14:textId="07B1C781" w:rsidR="002A2EB8" w:rsidRDefault="00284730" w:rsidP="00284730">
      <w:pPr>
        <w:pStyle w:val="Caption"/>
        <w:jc w:val="center"/>
      </w:pPr>
      <w:r>
        <w:t xml:space="preserve">Equation </w:t>
      </w:r>
      <w:r w:rsidR="00250296">
        <w:fldChar w:fldCharType="begin"/>
      </w:r>
      <w:r w:rsidR="00250296">
        <w:instrText xml:space="preserve"> SEQ Equation \* ARABIC </w:instrText>
      </w:r>
      <w:r w:rsidR="00250296">
        <w:fldChar w:fldCharType="separate"/>
      </w:r>
      <w:r w:rsidR="003C00C5">
        <w:rPr>
          <w:noProof/>
        </w:rPr>
        <w:t>5</w:t>
      </w:r>
      <w:r w:rsidR="00250296">
        <w:fldChar w:fldCharType="end"/>
      </w:r>
      <w:r>
        <w:t xml:space="preserve"> - </w:t>
      </w:r>
      <w:r w:rsidRPr="00986679">
        <w:t>G(s) equation to give unique transfer function.</w:t>
      </w:r>
    </w:p>
    <w:p w14:paraId="3DA5023C" w14:textId="524847BE" w:rsidR="00B26E1D" w:rsidRDefault="00B26E1D" w:rsidP="00B26E1D">
      <w:r>
        <w:t>This equation returns the transfer function for the angular positioning system to our theoretical CIWS turret.</w:t>
      </w:r>
    </w:p>
    <w:p w14:paraId="6A0B25AE" w14:textId="414A625C" w:rsidR="002F4440" w:rsidRDefault="002F4440" w:rsidP="00B26E1D">
      <w:r>
        <w:t xml:space="preserve">Next, a closed loop system is designed in </w:t>
      </w:r>
      <w:r w:rsidR="00777B4B">
        <w:t>Simulink to</w:t>
      </w:r>
      <w:r>
        <w:t xml:space="preserve"> control this CIWS process</w:t>
      </w:r>
      <w:r w:rsidR="00DF3A68">
        <w:t>. The closed loop design chosen is the PID controller, due to the aforementioned difficulties with precision and a potentially fatal margin of error.</w:t>
      </w:r>
    </w:p>
    <w:p w14:paraId="2EEDDF4B" w14:textId="77777777" w:rsidR="002F4440" w:rsidRDefault="002F4440" w:rsidP="002F4440">
      <w:pPr>
        <w:keepNext/>
        <w:jc w:val="center"/>
      </w:pPr>
      <w:r>
        <w:rPr>
          <w:noProof/>
          <w:lang w:val="en-US"/>
        </w:rPr>
        <w:lastRenderedPageBreak/>
        <w:drawing>
          <wp:inline distT="0" distB="0" distL="0" distR="0" wp14:anchorId="79A4FAE6" wp14:editId="1FE97BD3">
            <wp:extent cx="5489156" cy="1619250"/>
            <wp:effectExtent l="0" t="0" r="0" b="0"/>
            <wp:docPr id="8719641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6489" t="8596" r="3827" b="19457"/>
                    <a:stretch>
                      <a:fillRect/>
                    </a:stretch>
                  </pic:blipFill>
                  <pic:spPr bwMode="auto">
                    <a:xfrm>
                      <a:off x="0" y="0"/>
                      <a:ext cx="5490585" cy="1619672"/>
                    </a:xfrm>
                    <a:prstGeom prst="rect">
                      <a:avLst/>
                    </a:prstGeom>
                    <a:noFill/>
                    <a:ln>
                      <a:noFill/>
                    </a:ln>
                    <a:extLst>
                      <a:ext uri="{53640926-AAD7-44D8-BBD7-CCE9431645EC}">
                        <a14:shadowObscured xmlns:a14="http://schemas.microsoft.com/office/drawing/2010/main"/>
                      </a:ext>
                    </a:extLst>
                  </pic:spPr>
                </pic:pic>
              </a:graphicData>
            </a:graphic>
          </wp:inline>
        </w:drawing>
      </w:r>
    </w:p>
    <w:p w14:paraId="1905F430" w14:textId="6E41FE1B" w:rsidR="002F4440" w:rsidRDefault="002F4440" w:rsidP="002F4440">
      <w:pPr>
        <w:pStyle w:val="Caption"/>
        <w:jc w:val="center"/>
      </w:pPr>
      <w:r>
        <w:t xml:space="preserve">Figure </w:t>
      </w:r>
      <w:r w:rsidR="00A91FE9">
        <w:fldChar w:fldCharType="begin"/>
      </w:r>
      <w:r w:rsidR="00A91FE9">
        <w:instrText xml:space="preserve"> SEQ Figure \* ARABIC </w:instrText>
      </w:r>
      <w:r w:rsidR="00A91FE9">
        <w:fldChar w:fldCharType="separate"/>
      </w:r>
      <w:r w:rsidR="004B5425">
        <w:rPr>
          <w:noProof/>
        </w:rPr>
        <w:t>3</w:t>
      </w:r>
      <w:r w:rsidR="00A91FE9">
        <w:rPr>
          <w:noProof/>
        </w:rPr>
        <w:fldChar w:fldCharType="end"/>
      </w:r>
      <w:r>
        <w:t xml:space="preserve"> - A Closed Loop system designed to control the CIWS</w:t>
      </w:r>
    </w:p>
    <w:p w14:paraId="11D2C88D" w14:textId="36E8F943" w:rsidR="00F44978" w:rsidRDefault="00F44978" w:rsidP="00F44978">
      <w:r>
        <w:t xml:space="preserve">This closed loop system, detailed in figure </w:t>
      </w:r>
      <w:r w:rsidR="00733A3C">
        <w:t>3</w:t>
      </w:r>
      <w:r>
        <w:t>, is the control system for our CIWS turret, it takes the input through the Proportional-Integral-Derivative (PID) controller, and will output that command to the CIWS turret.</w:t>
      </w:r>
    </w:p>
    <w:p w14:paraId="55F03BB4" w14:textId="63638E74" w:rsidR="00DF3A68" w:rsidRPr="00DF3A68" w:rsidRDefault="00DF3A68" w:rsidP="00DF3A68">
      <w:r>
        <w:t>In this system, there is an input that moves into a subtractor logic element before moving to the PID controller, before moving into the transfer function defined by the student ID. Al</w:t>
      </w:r>
      <w:r w:rsidR="00F44978">
        <w:t>l</w:t>
      </w:r>
      <w:r>
        <w:t xml:space="preserve"> of </w:t>
      </w:r>
      <w:r w:rsidR="00F44978">
        <w:t>these components move</w:t>
      </w:r>
      <w:r>
        <w:t xml:space="preserve"> into an oscilloscope for viewing purposes, and below is another transfer function</w:t>
      </w:r>
      <w:r w:rsidR="005C7D35">
        <w:t>, which will be used for tuning purposes.</w:t>
      </w:r>
    </w:p>
    <w:p w14:paraId="6DDE7685" w14:textId="6F47915B" w:rsidR="005B5F11" w:rsidRDefault="005B5F11" w:rsidP="00777B4B">
      <w:r>
        <w:t>Another part of the assignment is the controller for this system much achieve the goal of turning the CIWS turret to its end position in under two seconds with an overshoot of less than 5%.</w:t>
      </w:r>
    </w:p>
    <w:p w14:paraId="450C0F75" w14:textId="33D5844A" w:rsidR="00777B4B" w:rsidRPr="00777B4B" w:rsidRDefault="00E535FA" w:rsidP="00777B4B">
      <w:r>
        <w:t xml:space="preserve">The controller’s response curve can be tuned to either more or less aggressive and more or less robust. </w:t>
      </w:r>
    </w:p>
    <w:p w14:paraId="2CE57D67" w14:textId="30589169" w:rsidR="00612A6E" w:rsidRDefault="00147EF3" w:rsidP="00147EF3">
      <w:pPr>
        <w:pStyle w:val="Heading2"/>
      </w:pPr>
      <w:bookmarkStart w:id="15" w:name="_Toc219046704"/>
      <w:r>
        <w:t>2.2 Simulink Simulation of Control System</w:t>
      </w:r>
      <w:bookmarkEnd w:id="15"/>
    </w:p>
    <w:p w14:paraId="76339484" w14:textId="0EE4E312" w:rsidR="005860B6" w:rsidRDefault="005860B6" w:rsidP="005860B6">
      <w:r>
        <w:tab/>
        <w:t>Constructed in Simulink as per Figure 3, the simulation is run at first to gain a control baseline of the response of the system.</w:t>
      </w:r>
    </w:p>
    <w:p w14:paraId="43A0ADEB" w14:textId="77522A0A" w:rsidR="005860B6" w:rsidRDefault="005860B6" w:rsidP="005860B6">
      <w:r>
        <w:t xml:space="preserve">The graph displayed by the oscilloscope, would display the </w:t>
      </w:r>
      <w:r w:rsidR="00376281">
        <w:t xml:space="preserve">signals as per received by the oscilloscope in figure 3, </w:t>
      </w:r>
    </w:p>
    <w:p w14:paraId="7D4D0454" w14:textId="77777777" w:rsidR="00376281" w:rsidRDefault="00376281" w:rsidP="00376281">
      <w:pPr>
        <w:keepNext/>
        <w:jc w:val="center"/>
      </w:pPr>
      <w:r w:rsidRPr="00376281">
        <w:lastRenderedPageBreak/>
        <w:drawing>
          <wp:inline distT="0" distB="0" distL="0" distR="0" wp14:anchorId="525860D8" wp14:editId="708A16F1">
            <wp:extent cx="3522428" cy="2766198"/>
            <wp:effectExtent l="0" t="0" r="1905" b="0"/>
            <wp:docPr id="21072283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a:extLst>
                        <a:ext uri="{28A0092B-C50C-407E-A947-70E740481C1C}">
                          <a14:useLocalDpi xmlns:a14="http://schemas.microsoft.com/office/drawing/2010/main" val="0"/>
                        </a:ext>
                      </a:extLst>
                    </a:blip>
                    <a:srcRect l="51761" t="769" r="435" b="37867"/>
                    <a:stretch>
                      <a:fillRect/>
                    </a:stretch>
                  </pic:blipFill>
                  <pic:spPr bwMode="auto">
                    <a:xfrm>
                      <a:off x="0" y="0"/>
                      <a:ext cx="3529456" cy="2771717"/>
                    </a:xfrm>
                    <a:prstGeom prst="rect">
                      <a:avLst/>
                    </a:prstGeom>
                    <a:noFill/>
                    <a:ln>
                      <a:noFill/>
                    </a:ln>
                    <a:extLst>
                      <a:ext uri="{53640926-AAD7-44D8-BBD7-CCE9431645EC}">
                        <a14:shadowObscured xmlns:a14="http://schemas.microsoft.com/office/drawing/2010/main"/>
                      </a:ext>
                    </a:extLst>
                  </pic:spPr>
                </pic:pic>
              </a:graphicData>
            </a:graphic>
          </wp:inline>
        </w:drawing>
      </w:r>
    </w:p>
    <w:p w14:paraId="23882725" w14:textId="69328FA3" w:rsidR="00376281" w:rsidRPr="00376281" w:rsidRDefault="00376281" w:rsidP="00376281">
      <w:pPr>
        <w:pStyle w:val="Caption"/>
        <w:jc w:val="center"/>
      </w:pPr>
      <w:r>
        <w:t xml:space="preserve">Figure </w:t>
      </w:r>
      <w:r>
        <w:fldChar w:fldCharType="begin"/>
      </w:r>
      <w:r>
        <w:instrText xml:space="preserve"> SEQ Figure \* ARABIC </w:instrText>
      </w:r>
      <w:r>
        <w:fldChar w:fldCharType="separate"/>
      </w:r>
      <w:r w:rsidR="004B5425">
        <w:rPr>
          <w:noProof/>
        </w:rPr>
        <w:t>4</w:t>
      </w:r>
      <w:r>
        <w:fldChar w:fldCharType="end"/>
      </w:r>
      <w:r>
        <w:t xml:space="preserve"> - The Simulink Oscilloscope showing the waveforms of the signal across figure 3, top; Input signal. Middle;</w:t>
      </w:r>
      <w:r>
        <w:rPr>
          <w:noProof/>
        </w:rPr>
        <w:t xml:space="preserve"> Subtract Logic, Bottom; PID Controller.</w:t>
      </w:r>
    </w:p>
    <w:p w14:paraId="14837DED" w14:textId="7807B1A7" w:rsidR="00376281" w:rsidRDefault="00222BC6" w:rsidP="005860B6">
      <w:r>
        <w:t>The other oscilloscope displays would display the original waveform of the PID controller before any</w:t>
      </w:r>
      <w:r w:rsidR="00DA2852">
        <w:t xml:space="preserve"> fine tuning can be made to change the waveform.</w:t>
      </w:r>
    </w:p>
    <w:p w14:paraId="15717C98" w14:textId="0ADEA333" w:rsidR="00DA2852" w:rsidRDefault="00DA2852" w:rsidP="005860B6">
      <w:r>
        <w:t xml:space="preserve">The default waveform would show a long reaction time of over a second before reaching the final value of 1 but </w:t>
      </w:r>
      <w:r w:rsidR="00FD3180">
        <w:t>overshooting it before overcompensating and falling back below the setpoint, before slowly raising back up and settling at the setpoint a few seconds later.</w:t>
      </w:r>
    </w:p>
    <w:p w14:paraId="7A38AFF2" w14:textId="17C8AAA4" w:rsidR="00FD3180" w:rsidRDefault="00FD3180" w:rsidP="005860B6">
      <w:r>
        <w:t>This default waveform does not meet the criteria of less than a 5% overshoot and fully settled in under 2 seconds. The response curve will have to be adjusted. This is done by changing the parameters in the PID controller.</w:t>
      </w:r>
    </w:p>
    <w:p w14:paraId="4DB6076F" w14:textId="77777777" w:rsidR="00F41140" w:rsidRDefault="00F41140" w:rsidP="00F41140">
      <w:pPr>
        <w:keepNext/>
        <w:jc w:val="center"/>
      </w:pPr>
      <w:r w:rsidRPr="00F41140">
        <w:lastRenderedPageBreak/>
        <w:drawing>
          <wp:inline distT="0" distB="0" distL="0" distR="0" wp14:anchorId="12993C90" wp14:editId="5E8772C4">
            <wp:extent cx="3673503" cy="3568906"/>
            <wp:effectExtent l="0" t="0" r="3175" b="0"/>
            <wp:docPr id="1527751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5969" cy="3581017"/>
                    </a:xfrm>
                    <a:prstGeom prst="rect">
                      <a:avLst/>
                    </a:prstGeom>
                    <a:noFill/>
                    <a:ln>
                      <a:noFill/>
                    </a:ln>
                  </pic:spPr>
                </pic:pic>
              </a:graphicData>
            </a:graphic>
          </wp:inline>
        </w:drawing>
      </w:r>
    </w:p>
    <w:p w14:paraId="1BB5288C" w14:textId="1D29B8F0" w:rsidR="00F41140" w:rsidRPr="00F41140" w:rsidRDefault="00F41140" w:rsidP="00F41140">
      <w:pPr>
        <w:pStyle w:val="Caption"/>
        <w:jc w:val="center"/>
      </w:pPr>
      <w:r>
        <w:t xml:space="preserve">Figure </w:t>
      </w:r>
      <w:r>
        <w:fldChar w:fldCharType="begin"/>
      </w:r>
      <w:r>
        <w:instrText xml:space="preserve"> SEQ Figure \* ARABIC </w:instrText>
      </w:r>
      <w:r>
        <w:fldChar w:fldCharType="separate"/>
      </w:r>
      <w:r w:rsidR="004B5425">
        <w:rPr>
          <w:noProof/>
        </w:rPr>
        <w:t>5</w:t>
      </w:r>
      <w:r>
        <w:fldChar w:fldCharType="end"/>
      </w:r>
      <w:r>
        <w:t xml:space="preserve"> - The PID Controller Parameters</w:t>
      </w:r>
    </w:p>
    <w:p w14:paraId="0A76E920" w14:textId="5BC83AB7" w:rsidR="00E15601" w:rsidRDefault="0019070F" w:rsidP="005860B6">
      <w:r>
        <w:t xml:space="preserve">These controller parameters affect the </w:t>
      </w:r>
      <w:r w:rsidR="00D21094">
        <w:t>algorithm of the PID controller and its response.</w:t>
      </w:r>
      <w:r w:rsidR="00E15601">
        <w:t xml:space="preserve"> Helpfully when selecting the “tune” button within Simulink, it displays an amplitude/time graph, and two sliders that may be </w:t>
      </w:r>
      <w:proofErr w:type="gramStart"/>
      <w:r w:rsidR="00E15601">
        <w:t>use</w:t>
      </w:r>
      <w:proofErr w:type="gramEnd"/>
      <w:r w:rsidR="00E15601">
        <w:t xml:space="preserve"> to adjust both the response time and the transient behaviour of the response curve. It suggests a response curve for a generic scenario, though it does not meet the time nor overshoot criteria.</w:t>
      </w:r>
    </w:p>
    <w:p w14:paraId="1E3CC9CB" w14:textId="1F985AD0" w:rsidR="00E15601" w:rsidRDefault="00E15601" w:rsidP="005860B6">
      <w:r>
        <w:t>Tuning the graph manually will achieve the criteria.</w:t>
      </w:r>
    </w:p>
    <w:p w14:paraId="6CB2F818" w14:textId="638A365D" w:rsidR="009B1A89" w:rsidRDefault="009B1A89" w:rsidP="005860B6">
      <w:r>
        <w:t xml:space="preserve">Once the tuning has been completed the transfer function </w:t>
      </w:r>
      <w:r w:rsidR="00333677">
        <w:t xml:space="preserve">of the system </w:t>
      </w:r>
      <w:r>
        <w:t xml:space="preserve">can be taken </w:t>
      </w:r>
      <w:r w:rsidR="00333677">
        <w:t>and multiplied with the existing transfer function of the process.</w:t>
      </w:r>
    </w:p>
    <w:p w14:paraId="5EDD8AAD" w14:textId="77777777" w:rsidR="009B1A89" w:rsidRDefault="009B1A89" w:rsidP="009B1A89">
      <w:pPr>
        <w:keepNext/>
        <w:jc w:val="center"/>
      </w:pPr>
      <w:r w:rsidRPr="009B1A89">
        <w:lastRenderedPageBreak/>
        <w:drawing>
          <wp:inline distT="0" distB="0" distL="0" distR="0" wp14:anchorId="498D3322" wp14:editId="7F6C37F6">
            <wp:extent cx="4158533" cy="3273298"/>
            <wp:effectExtent l="0" t="0" r="0" b="3810"/>
            <wp:docPr id="12771101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7">
                      <a:extLst>
                        <a:ext uri="{28A0092B-C50C-407E-A947-70E740481C1C}">
                          <a14:useLocalDpi xmlns:a14="http://schemas.microsoft.com/office/drawing/2010/main" val="0"/>
                        </a:ext>
                      </a:extLst>
                    </a:blip>
                    <a:srcRect t="32887" r="49641"/>
                    <a:stretch>
                      <a:fillRect/>
                    </a:stretch>
                  </pic:blipFill>
                  <pic:spPr bwMode="auto">
                    <a:xfrm>
                      <a:off x="0" y="0"/>
                      <a:ext cx="4168154" cy="3280871"/>
                    </a:xfrm>
                    <a:prstGeom prst="rect">
                      <a:avLst/>
                    </a:prstGeom>
                    <a:noFill/>
                    <a:ln>
                      <a:noFill/>
                    </a:ln>
                    <a:extLst>
                      <a:ext uri="{53640926-AAD7-44D8-BBD7-CCE9431645EC}">
                        <a14:shadowObscured xmlns:a14="http://schemas.microsoft.com/office/drawing/2010/main"/>
                      </a:ext>
                    </a:extLst>
                  </pic:spPr>
                </pic:pic>
              </a:graphicData>
            </a:graphic>
          </wp:inline>
        </w:drawing>
      </w:r>
    </w:p>
    <w:p w14:paraId="48EF7CA3" w14:textId="32B4E9F4" w:rsidR="009B1A89" w:rsidRDefault="009B1A89" w:rsidP="009B1A89">
      <w:pPr>
        <w:pStyle w:val="Caption"/>
        <w:jc w:val="center"/>
      </w:pPr>
      <w:r>
        <w:t xml:space="preserve">Figure </w:t>
      </w:r>
      <w:r>
        <w:fldChar w:fldCharType="begin"/>
      </w:r>
      <w:r>
        <w:instrText xml:space="preserve"> SEQ Figure \* ARABIC </w:instrText>
      </w:r>
      <w:r>
        <w:fldChar w:fldCharType="separate"/>
      </w:r>
      <w:r w:rsidR="004B5425">
        <w:rPr>
          <w:noProof/>
        </w:rPr>
        <w:t>6</w:t>
      </w:r>
      <w:r>
        <w:fldChar w:fldCharType="end"/>
      </w:r>
      <w:r>
        <w:t xml:space="preserve"> </w:t>
      </w:r>
      <w:r w:rsidR="00BC4734">
        <w:t>–</w:t>
      </w:r>
      <w:r>
        <w:t xml:space="preserve"> </w:t>
      </w:r>
      <w:r w:rsidR="00BC4734">
        <w:t>Multiplying the values obtained from the PID tuning and the transfer function.</w:t>
      </w:r>
    </w:p>
    <w:p w14:paraId="4A9891C4" w14:textId="77777777" w:rsidR="00073F08" w:rsidRDefault="00073F08" w:rsidP="00073F08">
      <w:r>
        <w:t>The values obtained from the PID tuner were:</w:t>
      </w:r>
    </w:p>
    <w:tbl>
      <w:tblPr>
        <w:tblStyle w:val="TableGrid"/>
        <w:tblW w:w="0" w:type="auto"/>
        <w:tblInd w:w="2547" w:type="dxa"/>
        <w:tblLook w:val="04A0" w:firstRow="1" w:lastRow="0" w:firstColumn="1" w:lastColumn="0" w:noHBand="0" w:noVBand="1"/>
      </w:tblPr>
      <w:tblGrid>
        <w:gridCol w:w="1417"/>
        <w:gridCol w:w="2127"/>
      </w:tblGrid>
      <w:tr w:rsidR="00073F08" w14:paraId="1BADC376" w14:textId="77777777" w:rsidTr="00B05907">
        <w:tc>
          <w:tcPr>
            <w:tcW w:w="1417" w:type="dxa"/>
          </w:tcPr>
          <w:p w14:paraId="5A1CFB52" w14:textId="77777777" w:rsidR="00073F08" w:rsidRDefault="00073F08" w:rsidP="00B05907">
            <w:pPr>
              <w:jc w:val="center"/>
            </w:pPr>
            <w:proofErr w:type="spellStart"/>
            <w:r>
              <w:t>Kp</w:t>
            </w:r>
            <w:proofErr w:type="spellEnd"/>
          </w:p>
        </w:tc>
        <w:tc>
          <w:tcPr>
            <w:tcW w:w="2127" w:type="dxa"/>
          </w:tcPr>
          <w:p w14:paraId="24E260F1" w14:textId="77777777" w:rsidR="00073F08" w:rsidRDefault="00073F08" w:rsidP="00B05907">
            <w:pPr>
              <w:jc w:val="center"/>
            </w:pPr>
            <w:r>
              <w:t>113</w:t>
            </w:r>
          </w:p>
        </w:tc>
      </w:tr>
      <w:tr w:rsidR="00073F08" w14:paraId="7AF93AB0" w14:textId="77777777" w:rsidTr="00B05907">
        <w:tc>
          <w:tcPr>
            <w:tcW w:w="1417" w:type="dxa"/>
          </w:tcPr>
          <w:p w14:paraId="74304B66" w14:textId="77777777" w:rsidR="00073F08" w:rsidRDefault="00073F08" w:rsidP="00B05907">
            <w:pPr>
              <w:jc w:val="center"/>
            </w:pPr>
            <w:r>
              <w:t>Ki</w:t>
            </w:r>
          </w:p>
        </w:tc>
        <w:tc>
          <w:tcPr>
            <w:tcW w:w="2127" w:type="dxa"/>
          </w:tcPr>
          <w:p w14:paraId="7BC97778" w14:textId="77777777" w:rsidR="00073F08" w:rsidRDefault="00073F08" w:rsidP="00B05907">
            <w:pPr>
              <w:jc w:val="center"/>
            </w:pPr>
            <w:r>
              <w:t>26.4</w:t>
            </w:r>
          </w:p>
        </w:tc>
      </w:tr>
      <w:tr w:rsidR="00073F08" w14:paraId="43C841E4" w14:textId="77777777" w:rsidTr="00B05907">
        <w:tc>
          <w:tcPr>
            <w:tcW w:w="1417" w:type="dxa"/>
          </w:tcPr>
          <w:p w14:paraId="464D7B22" w14:textId="77777777" w:rsidR="00073F08" w:rsidRDefault="00073F08" w:rsidP="00B05907">
            <w:pPr>
              <w:jc w:val="center"/>
            </w:pPr>
            <w:proofErr w:type="spellStart"/>
            <w:r>
              <w:t>Kd</w:t>
            </w:r>
            <w:proofErr w:type="spellEnd"/>
          </w:p>
        </w:tc>
        <w:tc>
          <w:tcPr>
            <w:tcW w:w="2127" w:type="dxa"/>
          </w:tcPr>
          <w:p w14:paraId="2579914F" w14:textId="77777777" w:rsidR="00073F08" w:rsidRDefault="00073F08" w:rsidP="00B05907">
            <w:pPr>
              <w:jc w:val="center"/>
            </w:pPr>
            <w:r>
              <w:t>92.9</w:t>
            </w:r>
          </w:p>
        </w:tc>
      </w:tr>
      <w:tr w:rsidR="00073F08" w14:paraId="01E9447B" w14:textId="77777777" w:rsidTr="00B05907">
        <w:tc>
          <w:tcPr>
            <w:tcW w:w="1417" w:type="dxa"/>
          </w:tcPr>
          <w:p w14:paraId="74949886" w14:textId="77777777" w:rsidR="00073F08" w:rsidRDefault="00073F08" w:rsidP="00B05907">
            <w:pPr>
              <w:jc w:val="center"/>
            </w:pPr>
            <w:r>
              <w:t>N (TF)</w:t>
            </w:r>
          </w:p>
        </w:tc>
        <w:tc>
          <w:tcPr>
            <w:tcW w:w="2127" w:type="dxa"/>
          </w:tcPr>
          <w:p w14:paraId="03AC3E93" w14:textId="77777777" w:rsidR="00073F08" w:rsidRDefault="00073F08" w:rsidP="00B05907">
            <w:pPr>
              <w:keepNext/>
              <w:jc w:val="center"/>
            </w:pPr>
            <w:r>
              <w:t>0.000935</w:t>
            </w:r>
          </w:p>
        </w:tc>
      </w:tr>
    </w:tbl>
    <w:p w14:paraId="6CF4C333" w14:textId="77777777" w:rsidR="00073F08" w:rsidRDefault="00073F08" w:rsidP="00073F08">
      <w:pPr>
        <w:pStyle w:val="Caption"/>
        <w:jc w:val="center"/>
      </w:pPr>
      <w:r>
        <w:t xml:space="preserve">Table </w:t>
      </w:r>
      <w:r>
        <w:fldChar w:fldCharType="begin"/>
      </w:r>
      <w:r>
        <w:instrText xml:space="preserve"> SEQ Table \* ARABIC </w:instrText>
      </w:r>
      <w:r>
        <w:fldChar w:fldCharType="separate"/>
      </w:r>
      <w:r>
        <w:rPr>
          <w:noProof/>
        </w:rPr>
        <w:t>1</w:t>
      </w:r>
      <w:r>
        <w:fldChar w:fldCharType="end"/>
      </w:r>
      <w:r>
        <w:t xml:space="preserve"> - Table of the values obtained from the PID tuner.</w:t>
      </w:r>
    </w:p>
    <w:p w14:paraId="10D5B917" w14:textId="767F1623" w:rsidR="00BC4734" w:rsidRPr="00BC4734" w:rsidRDefault="00BC4734" w:rsidP="00BC4734">
      <w:r>
        <w:t>These values are multiplied by the existing transfer function of the process (Proc), resulting in calculating the forward path transfer function (</w:t>
      </w:r>
      <w:r w:rsidR="00455A13">
        <w:t>G</w:t>
      </w:r>
      <w:r>
        <w:t>).</w:t>
      </w:r>
    </w:p>
    <w:p w14:paraId="1E459EA9" w14:textId="75048CC0" w:rsidR="00B47741" w:rsidRDefault="00B47741" w:rsidP="00333677">
      <w:pPr>
        <w:keepNext/>
      </w:pPr>
    </w:p>
    <w:p w14:paraId="4C1A2406" w14:textId="77777777" w:rsidR="00B47741" w:rsidRDefault="00B47741" w:rsidP="009B1A89">
      <w:pPr>
        <w:keepNext/>
        <w:jc w:val="center"/>
      </w:pPr>
    </w:p>
    <w:p w14:paraId="5466A8AB" w14:textId="6A409ED4" w:rsidR="009B1A89" w:rsidRDefault="009B1A89" w:rsidP="009B1A89">
      <w:pPr>
        <w:keepNext/>
        <w:jc w:val="center"/>
      </w:pPr>
      <w:r w:rsidRPr="009B1A89">
        <w:drawing>
          <wp:inline distT="0" distB="0" distL="0" distR="0" wp14:anchorId="5A1684E1" wp14:editId="43FA0939">
            <wp:extent cx="5730744" cy="2767054"/>
            <wp:effectExtent l="0" t="0" r="3810" b="0"/>
            <wp:docPr id="9594311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9077" b="9916"/>
                    <a:stretch>
                      <a:fillRect/>
                    </a:stretch>
                  </pic:blipFill>
                  <pic:spPr bwMode="auto">
                    <a:xfrm>
                      <a:off x="0" y="0"/>
                      <a:ext cx="5731510" cy="2767424"/>
                    </a:xfrm>
                    <a:prstGeom prst="rect">
                      <a:avLst/>
                    </a:prstGeom>
                    <a:noFill/>
                    <a:ln>
                      <a:noFill/>
                    </a:ln>
                    <a:extLst>
                      <a:ext uri="{53640926-AAD7-44D8-BBD7-CCE9431645EC}">
                        <a14:shadowObscured xmlns:a14="http://schemas.microsoft.com/office/drawing/2010/main"/>
                      </a:ext>
                    </a:extLst>
                  </pic:spPr>
                </pic:pic>
              </a:graphicData>
            </a:graphic>
          </wp:inline>
        </w:drawing>
      </w:r>
    </w:p>
    <w:p w14:paraId="2CF4A439" w14:textId="4C3A18E4" w:rsidR="009B1A89" w:rsidRDefault="009B1A89" w:rsidP="009B1A89">
      <w:pPr>
        <w:pStyle w:val="Caption"/>
        <w:jc w:val="center"/>
      </w:pPr>
      <w:r>
        <w:t xml:space="preserve">Figure </w:t>
      </w:r>
      <w:r>
        <w:fldChar w:fldCharType="begin"/>
      </w:r>
      <w:r>
        <w:instrText xml:space="preserve"> SEQ Figure \* ARABIC </w:instrText>
      </w:r>
      <w:r>
        <w:fldChar w:fldCharType="separate"/>
      </w:r>
      <w:r w:rsidR="004B5425">
        <w:rPr>
          <w:noProof/>
        </w:rPr>
        <w:t>7</w:t>
      </w:r>
      <w:r>
        <w:fldChar w:fldCharType="end"/>
      </w:r>
      <w:r>
        <w:t xml:space="preserve"> </w:t>
      </w:r>
      <w:r w:rsidR="00BC4734">
        <w:t>–</w:t>
      </w:r>
      <w:r>
        <w:t xml:space="preserve"> </w:t>
      </w:r>
      <w:r w:rsidR="00BC4734">
        <w:t>Calculating the forward path transfer function.</w:t>
      </w:r>
      <w:r w:rsidR="00455A13">
        <w:t xml:space="preserve"> And assigning graphing plots to the variables.</w:t>
      </w:r>
    </w:p>
    <w:p w14:paraId="695773F3" w14:textId="5F5625F1" w:rsidR="00333677" w:rsidRPr="009B1A89" w:rsidRDefault="00455A13" w:rsidP="00333677">
      <w:r>
        <w:t>The forward path transfer function, or “</w:t>
      </w:r>
      <w:proofErr w:type="spellStart"/>
      <w:r>
        <w:t>SystemTF</w:t>
      </w:r>
      <w:proofErr w:type="spellEnd"/>
      <w:r>
        <w:t>”, is the transfer function of the whole system, and it is now expressed currently as a single equation. Though I will assign graphing plots to it to express it as points on a graph.</w:t>
      </w:r>
    </w:p>
    <w:p w14:paraId="15F9F90D" w14:textId="77777777" w:rsidR="002E1E72" w:rsidRDefault="00B47741" w:rsidP="002E1E72">
      <w:pPr>
        <w:keepNext/>
        <w:jc w:val="center"/>
      </w:pPr>
      <w:r w:rsidRPr="00B47741">
        <w:drawing>
          <wp:inline distT="0" distB="0" distL="0" distR="0" wp14:anchorId="77EE2A1D" wp14:editId="509F013D">
            <wp:extent cx="5731510" cy="3511550"/>
            <wp:effectExtent l="0" t="0" r="2540" b="0"/>
            <wp:docPr id="149993440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511550"/>
                    </a:xfrm>
                    <a:prstGeom prst="rect">
                      <a:avLst/>
                    </a:prstGeom>
                    <a:noFill/>
                    <a:ln>
                      <a:noFill/>
                    </a:ln>
                  </pic:spPr>
                </pic:pic>
              </a:graphicData>
            </a:graphic>
          </wp:inline>
        </w:drawing>
      </w:r>
    </w:p>
    <w:p w14:paraId="31D41714" w14:textId="144B2251" w:rsidR="002E1E72" w:rsidRDefault="002E1E72" w:rsidP="002E1E72">
      <w:pPr>
        <w:pStyle w:val="Caption"/>
        <w:jc w:val="center"/>
      </w:pPr>
      <w:r>
        <w:t xml:space="preserve">Figure </w:t>
      </w:r>
      <w:r>
        <w:fldChar w:fldCharType="begin"/>
      </w:r>
      <w:r>
        <w:instrText xml:space="preserve"> SEQ Figure \* ARABIC </w:instrText>
      </w:r>
      <w:r>
        <w:fldChar w:fldCharType="separate"/>
      </w:r>
      <w:r w:rsidR="004B5425">
        <w:rPr>
          <w:noProof/>
        </w:rPr>
        <w:t>8</w:t>
      </w:r>
      <w:r>
        <w:fldChar w:fldCharType="end"/>
      </w:r>
      <w:r>
        <w:t xml:space="preserve"> </w:t>
      </w:r>
      <w:r w:rsidR="00455A13">
        <w:t>–</w:t>
      </w:r>
      <w:r w:rsidR="004322AE" w:rsidRPr="004322AE">
        <w:t xml:space="preserve"> </w:t>
      </w:r>
      <w:r w:rsidR="00455A13">
        <w:t>Original PID values.</w:t>
      </w:r>
    </w:p>
    <w:p w14:paraId="400C606B" w14:textId="77777777" w:rsidR="004322AE" w:rsidRPr="004322AE" w:rsidRDefault="004322AE" w:rsidP="004322AE"/>
    <w:p w14:paraId="6F25A2F3" w14:textId="604D7121" w:rsidR="00B47741" w:rsidRDefault="00B47741" w:rsidP="00B47741">
      <w:pPr>
        <w:jc w:val="center"/>
      </w:pPr>
      <w:r w:rsidRPr="00B47741">
        <w:rPr>
          <w:rFonts w:ascii="Times New Roman" w:eastAsia="Times New Roman" w:hAnsi="Times New Roman" w:cs="Times New Roman"/>
          <w:kern w:val="0"/>
          <w:sz w:val="24"/>
          <w:lang w:eastAsia="en-GB"/>
          <w14:ligatures w14:val="none"/>
        </w:rPr>
        <w:t xml:space="preserve"> </w:t>
      </w:r>
    </w:p>
    <w:p w14:paraId="67069C07" w14:textId="77777777" w:rsidR="004322AE" w:rsidRDefault="00B47741" w:rsidP="004322AE">
      <w:pPr>
        <w:keepNext/>
        <w:jc w:val="center"/>
      </w:pPr>
      <w:r w:rsidRPr="00B47741">
        <w:drawing>
          <wp:inline distT="0" distB="0" distL="0" distR="0" wp14:anchorId="1728280B" wp14:editId="0B4E299C">
            <wp:extent cx="5731510" cy="2540138"/>
            <wp:effectExtent l="0" t="0" r="2540" b="0"/>
            <wp:docPr id="9773223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4737"/>
                    <a:stretch>
                      <a:fillRect/>
                    </a:stretch>
                  </pic:blipFill>
                  <pic:spPr bwMode="auto">
                    <a:xfrm>
                      <a:off x="0" y="0"/>
                      <a:ext cx="5731510" cy="2540138"/>
                    </a:xfrm>
                    <a:prstGeom prst="rect">
                      <a:avLst/>
                    </a:prstGeom>
                    <a:noFill/>
                    <a:ln>
                      <a:noFill/>
                    </a:ln>
                    <a:extLst>
                      <a:ext uri="{53640926-AAD7-44D8-BBD7-CCE9431645EC}">
                        <a14:shadowObscured xmlns:a14="http://schemas.microsoft.com/office/drawing/2010/main"/>
                      </a:ext>
                    </a:extLst>
                  </pic:spPr>
                </pic:pic>
              </a:graphicData>
            </a:graphic>
          </wp:inline>
        </w:drawing>
      </w:r>
    </w:p>
    <w:p w14:paraId="039CB71A" w14:textId="6ADF523F" w:rsidR="004322AE" w:rsidRDefault="004322AE" w:rsidP="004322AE">
      <w:pPr>
        <w:pStyle w:val="Caption"/>
        <w:jc w:val="center"/>
      </w:pPr>
      <w:r>
        <w:t xml:space="preserve">Figure </w:t>
      </w:r>
      <w:r>
        <w:fldChar w:fldCharType="begin"/>
      </w:r>
      <w:r>
        <w:instrText xml:space="preserve"> SEQ Figure \* ARABIC </w:instrText>
      </w:r>
      <w:r>
        <w:fldChar w:fldCharType="separate"/>
      </w:r>
      <w:r w:rsidR="004B5425">
        <w:rPr>
          <w:noProof/>
        </w:rPr>
        <w:t>9</w:t>
      </w:r>
      <w:r>
        <w:fldChar w:fldCharType="end"/>
      </w:r>
      <w:r>
        <w:t xml:space="preserve"> </w:t>
      </w:r>
      <w:r w:rsidR="00CA63A1">
        <w:t>–</w:t>
      </w:r>
      <w:r>
        <w:t xml:space="preserve"> </w:t>
      </w:r>
      <w:r w:rsidR="00CA63A1">
        <w:t>System TF and beginning to graph values.</w:t>
      </w:r>
    </w:p>
    <w:p w14:paraId="473242C6" w14:textId="55FD071C" w:rsidR="00B47741" w:rsidRDefault="00B47741" w:rsidP="00B47741">
      <w:pPr>
        <w:jc w:val="center"/>
      </w:pPr>
      <w:r w:rsidRPr="00B47741">
        <w:rPr>
          <w:rFonts w:ascii="Times New Roman" w:eastAsia="Times New Roman" w:hAnsi="Times New Roman" w:cs="Times New Roman"/>
          <w:kern w:val="0"/>
          <w:sz w:val="24"/>
          <w:lang w:eastAsia="en-GB"/>
          <w14:ligatures w14:val="none"/>
        </w:rPr>
        <w:t xml:space="preserve"> </w:t>
      </w:r>
    </w:p>
    <w:p w14:paraId="2DE1E3F7" w14:textId="77777777" w:rsidR="004322AE" w:rsidRDefault="00B47741" w:rsidP="004322AE">
      <w:pPr>
        <w:keepNext/>
        <w:jc w:val="center"/>
      </w:pPr>
      <w:r w:rsidRPr="00B47741">
        <w:drawing>
          <wp:inline distT="0" distB="0" distL="0" distR="0" wp14:anchorId="2D883A09" wp14:editId="7FDAE347">
            <wp:extent cx="5731510" cy="2365790"/>
            <wp:effectExtent l="0" t="0" r="2540" b="0"/>
            <wp:docPr id="17931331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30569"/>
                    <a:stretch>
                      <a:fillRect/>
                    </a:stretch>
                  </pic:blipFill>
                  <pic:spPr bwMode="auto">
                    <a:xfrm>
                      <a:off x="0" y="0"/>
                      <a:ext cx="5731510" cy="2365790"/>
                    </a:xfrm>
                    <a:prstGeom prst="rect">
                      <a:avLst/>
                    </a:prstGeom>
                    <a:noFill/>
                    <a:ln>
                      <a:noFill/>
                    </a:ln>
                    <a:extLst>
                      <a:ext uri="{53640926-AAD7-44D8-BBD7-CCE9431645EC}">
                        <a14:shadowObscured xmlns:a14="http://schemas.microsoft.com/office/drawing/2010/main"/>
                      </a:ext>
                    </a:extLst>
                  </pic:spPr>
                </pic:pic>
              </a:graphicData>
            </a:graphic>
          </wp:inline>
        </w:drawing>
      </w:r>
    </w:p>
    <w:p w14:paraId="4DF3345A" w14:textId="47AA49CE" w:rsidR="004322AE" w:rsidRDefault="004322AE" w:rsidP="004322AE">
      <w:pPr>
        <w:pStyle w:val="Caption"/>
        <w:jc w:val="center"/>
      </w:pPr>
      <w:r>
        <w:t xml:space="preserve">Figure </w:t>
      </w:r>
      <w:r>
        <w:fldChar w:fldCharType="begin"/>
      </w:r>
      <w:r>
        <w:instrText xml:space="preserve"> SEQ Figure \* ARABIC </w:instrText>
      </w:r>
      <w:r>
        <w:fldChar w:fldCharType="separate"/>
      </w:r>
      <w:r w:rsidR="004B5425">
        <w:rPr>
          <w:noProof/>
        </w:rPr>
        <w:t>10</w:t>
      </w:r>
      <w:r>
        <w:fldChar w:fldCharType="end"/>
      </w:r>
      <w:r>
        <w:t xml:space="preserve"> </w:t>
      </w:r>
      <w:r w:rsidR="00455A13">
        <w:t>–</w:t>
      </w:r>
      <w:r>
        <w:t xml:space="preserve"> </w:t>
      </w:r>
      <w:r w:rsidR="00455A13">
        <w:t>Graphing remaining values</w:t>
      </w:r>
      <w:r w:rsidR="00CA63A1">
        <w:t>.</w:t>
      </w:r>
    </w:p>
    <w:p w14:paraId="2B521ECF" w14:textId="7AFF4408" w:rsidR="00B47741" w:rsidRDefault="00B47741" w:rsidP="00B47741">
      <w:pPr>
        <w:jc w:val="center"/>
      </w:pPr>
      <w:r w:rsidRPr="00B47741">
        <w:rPr>
          <w:rFonts w:ascii="Times New Roman" w:eastAsia="Times New Roman" w:hAnsi="Times New Roman" w:cs="Times New Roman"/>
          <w:kern w:val="0"/>
          <w:sz w:val="24"/>
          <w:lang w:eastAsia="en-GB"/>
          <w14:ligatures w14:val="none"/>
        </w:rPr>
        <w:t xml:space="preserve"> </w:t>
      </w:r>
    </w:p>
    <w:p w14:paraId="2B47053C" w14:textId="77777777" w:rsidR="004322AE" w:rsidRDefault="00B47741" w:rsidP="004322AE">
      <w:pPr>
        <w:keepNext/>
        <w:jc w:val="center"/>
      </w:pPr>
      <w:r w:rsidRPr="00B47741">
        <w:lastRenderedPageBreak/>
        <w:drawing>
          <wp:inline distT="0" distB="0" distL="0" distR="0" wp14:anchorId="5A13615D" wp14:editId="0874B1EF">
            <wp:extent cx="5731510" cy="3083947"/>
            <wp:effectExtent l="0" t="0" r="2540" b="2540"/>
            <wp:docPr id="50227370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9560"/>
                    <a:stretch>
                      <a:fillRect/>
                    </a:stretch>
                  </pic:blipFill>
                  <pic:spPr bwMode="auto">
                    <a:xfrm>
                      <a:off x="0" y="0"/>
                      <a:ext cx="5731510" cy="3083947"/>
                    </a:xfrm>
                    <a:prstGeom prst="rect">
                      <a:avLst/>
                    </a:prstGeom>
                    <a:noFill/>
                    <a:ln>
                      <a:noFill/>
                    </a:ln>
                    <a:extLst>
                      <a:ext uri="{53640926-AAD7-44D8-BBD7-CCE9431645EC}">
                        <a14:shadowObscured xmlns:a14="http://schemas.microsoft.com/office/drawing/2010/main"/>
                      </a:ext>
                    </a:extLst>
                  </pic:spPr>
                </pic:pic>
              </a:graphicData>
            </a:graphic>
          </wp:inline>
        </w:drawing>
      </w:r>
    </w:p>
    <w:p w14:paraId="348B0221" w14:textId="449550DB" w:rsidR="00B47741" w:rsidRDefault="004322AE" w:rsidP="004322AE">
      <w:pPr>
        <w:pStyle w:val="Caption"/>
        <w:jc w:val="center"/>
      </w:pPr>
      <w:r>
        <w:t xml:space="preserve">Figure </w:t>
      </w:r>
      <w:r>
        <w:fldChar w:fldCharType="begin"/>
      </w:r>
      <w:r>
        <w:instrText xml:space="preserve"> SEQ Figure \* ARABIC </w:instrText>
      </w:r>
      <w:r>
        <w:fldChar w:fldCharType="separate"/>
      </w:r>
      <w:r w:rsidR="004B5425">
        <w:rPr>
          <w:noProof/>
        </w:rPr>
        <w:t>11</w:t>
      </w:r>
      <w:r>
        <w:fldChar w:fldCharType="end"/>
      </w:r>
      <w:r>
        <w:t xml:space="preserve"> </w:t>
      </w:r>
      <w:r w:rsidR="000250F6">
        <w:t>–</w:t>
      </w:r>
      <w:r>
        <w:t xml:space="preserve"> </w:t>
      </w:r>
      <w:r w:rsidR="000250F6">
        <w:t>Final System Transfer Function.</w:t>
      </w:r>
    </w:p>
    <w:p w14:paraId="5E6C0809" w14:textId="385EA6F8" w:rsidR="0084212E" w:rsidRPr="0084212E" w:rsidRDefault="0084212E" w:rsidP="0084212E">
      <w:r>
        <w:t xml:space="preserve">Now that the new transfer function has been obtained it is to be inserted back into the PID to produce </w:t>
      </w:r>
      <w:r w:rsidR="00CA63A1">
        <w:t>the</w:t>
      </w:r>
      <w:r>
        <w:t xml:space="preserve"> tuned output</w:t>
      </w:r>
      <w:r w:rsidR="00CA63A1">
        <w:t>.</w:t>
      </w:r>
    </w:p>
    <w:p w14:paraId="0D160480" w14:textId="77777777" w:rsidR="00CA63A1" w:rsidRDefault="00CA63A1" w:rsidP="00CA63A1">
      <w:pPr>
        <w:keepNext/>
        <w:jc w:val="center"/>
      </w:pPr>
      <w:r w:rsidRPr="00CA63A1">
        <w:drawing>
          <wp:inline distT="0" distB="0" distL="0" distR="0" wp14:anchorId="2D2F1897" wp14:editId="784ABE19">
            <wp:extent cx="5731510" cy="3506470"/>
            <wp:effectExtent l="0" t="0" r="2540" b="0"/>
            <wp:docPr id="125801145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506470"/>
                    </a:xfrm>
                    <a:prstGeom prst="rect">
                      <a:avLst/>
                    </a:prstGeom>
                    <a:noFill/>
                    <a:ln>
                      <a:noFill/>
                    </a:ln>
                  </pic:spPr>
                </pic:pic>
              </a:graphicData>
            </a:graphic>
          </wp:inline>
        </w:drawing>
      </w:r>
    </w:p>
    <w:p w14:paraId="02CF1E05" w14:textId="092B1F97" w:rsidR="00CA63A1" w:rsidRDefault="00CA63A1" w:rsidP="00CA63A1">
      <w:pPr>
        <w:pStyle w:val="Caption"/>
        <w:jc w:val="center"/>
      </w:pPr>
      <w:r>
        <w:t xml:space="preserve">Figure </w:t>
      </w:r>
      <w:r>
        <w:fldChar w:fldCharType="begin"/>
      </w:r>
      <w:r>
        <w:instrText xml:space="preserve"> SEQ Figure \* ARABIC </w:instrText>
      </w:r>
      <w:r>
        <w:fldChar w:fldCharType="separate"/>
      </w:r>
      <w:r w:rsidR="004B5425">
        <w:rPr>
          <w:noProof/>
        </w:rPr>
        <w:t>12</w:t>
      </w:r>
      <w:r>
        <w:fldChar w:fldCharType="end"/>
      </w:r>
      <w:r>
        <w:t xml:space="preserve"> - The tuned output of the PID controller.</w:t>
      </w:r>
    </w:p>
    <w:p w14:paraId="664D8B45" w14:textId="3FD9F8AE" w:rsidR="00CA63A1" w:rsidRDefault="00CA63A1" w:rsidP="00CA63A1">
      <w:r>
        <w:t xml:space="preserve">The tuned output, seen in Figure 12, in the bottom two oscilloscopes, show a rapid increase of amplitude, before slowing its rate of increase </w:t>
      </w:r>
      <w:r>
        <w:lastRenderedPageBreak/>
        <w:t>and levelling out with a minimal overshoot before settling at the setpoint well before the 2 second threshold.</w:t>
      </w:r>
    </w:p>
    <w:p w14:paraId="45D175A9" w14:textId="6FA911AD" w:rsidR="00F6379A" w:rsidRDefault="00F6379A" w:rsidP="00F6379A">
      <w:pPr>
        <w:pStyle w:val="Heading2"/>
      </w:pPr>
      <w:bookmarkStart w:id="16" w:name="_Toc219046705"/>
      <w:r>
        <w:t>2.1 Pole-Zero Plots</w:t>
      </w:r>
      <w:bookmarkEnd w:id="16"/>
    </w:p>
    <w:p w14:paraId="37247610" w14:textId="4D5EA6F9" w:rsidR="002029C7" w:rsidRDefault="002029C7" w:rsidP="002029C7">
      <w:r>
        <w:tab/>
        <w:t>Pole-Zero Plots, where poles are positive responses, and zeroes negative responses, show the stability of the created system transfer function (</w:t>
      </w:r>
      <w:proofErr w:type="spellStart"/>
      <w:r>
        <w:t>SystemTF</w:t>
      </w:r>
      <w:proofErr w:type="spellEnd"/>
      <w:r>
        <w:t xml:space="preserve">), it reveals potential fallouts with the transfer function and areas on the plot where stability issues would occur, such as at the pole, where a potentially infinite value would be observed, or zero, where a null value would be observed. </w:t>
      </w:r>
      <w:sdt>
        <w:sdtPr>
          <w:id w:val="-882867924"/>
          <w:citation/>
        </w:sdtPr>
        <w:sdtContent>
          <w:r w:rsidR="00C83A78">
            <w:fldChar w:fldCharType="begin"/>
          </w:r>
          <w:r w:rsidR="00C83A78">
            <w:instrText xml:space="preserve"> CITATION Joh26 \l 2057 </w:instrText>
          </w:r>
          <w:r w:rsidR="00C83A78">
            <w:fldChar w:fldCharType="separate"/>
          </w:r>
          <w:r w:rsidR="009C2D71" w:rsidRPr="009C2D71">
            <w:rPr>
              <w:noProof/>
            </w:rPr>
            <w:t>[2]</w:t>
          </w:r>
          <w:r w:rsidR="00C83A78">
            <w:fldChar w:fldCharType="end"/>
          </w:r>
        </w:sdtContent>
      </w:sdt>
    </w:p>
    <w:p w14:paraId="33C56FF2" w14:textId="77777777" w:rsidR="009C3576" w:rsidRDefault="009C3576" w:rsidP="009C3576">
      <w:pPr>
        <w:keepNext/>
        <w:jc w:val="center"/>
      </w:pPr>
      <w:r w:rsidRPr="009C3576">
        <w:drawing>
          <wp:inline distT="0" distB="0" distL="0" distR="0" wp14:anchorId="757C67C6" wp14:editId="44A811A3">
            <wp:extent cx="2000992" cy="1000760"/>
            <wp:effectExtent l="0" t="0" r="0" b="8890"/>
            <wp:docPr id="20250024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rotWithShape="1">
                    <a:blip r:embed="rId22">
                      <a:extLst>
                        <a:ext uri="{28A0092B-C50C-407E-A947-70E740481C1C}">
                          <a14:useLocalDpi xmlns:a14="http://schemas.microsoft.com/office/drawing/2010/main" val="0"/>
                        </a:ext>
                      </a:extLst>
                    </a:blip>
                    <a:srcRect r="65088"/>
                    <a:stretch>
                      <a:fillRect/>
                    </a:stretch>
                  </pic:blipFill>
                  <pic:spPr bwMode="auto">
                    <a:xfrm>
                      <a:off x="0" y="0"/>
                      <a:ext cx="2000992" cy="1000760"/>
                    </a:xfrm>
                    <a:prstGeom prst="rect">
                      <a:avLst/>
                    </a:prstGeom>
                    <a:noFill/>
                    <a:ln>
                      <a:noFill/>
                    </a:ln>
                    <a:extLst>
                      <a:ext uri="{53640926-AAD7-44D8-BBD7-CCE9431645EC}">
                        <a14:shadowObscured xmlns:a14="http://schemas.microsoft.com/office/drawing/2010/main"/>
                      </a:ext>
                    </a:extLst>
                  </pic:spPr>
                </pic:pic>
              </a:graphicData>
            </a:graphic>
          </wp:inline>
        </w:drawing>
      </w:r>
    </w:p>
    <w:p w14:paraId="3131B0E7" w14:textId="7093F3DA" w:rsidR="009C3576" w:rsidRPr="002029C7" w:rsidRDefault="009C3576" w:rsidP="009C3576">
      <w:pPr>
        <w:pStyle w:val="Caption"/>
        <w:jc w:val="center"/>
      </w:pPr>
      <w:r>
        <w:t xml:space="preserve">Figure </w:t>
      </w:r>
      <w:r>
        <w:fldChar w:fldCharType="begin"/>
      </w:r>
      <w:r>
        <w:instrText xml:space="preserve"> SEQ Figure \* ARABIC </w:instrText>
      </w:r>
      <w:r>
        <w:fldChar w:fldCharType="separate"/>
      </w:r>
      <w:r w:rsidR="004B5425">
        <w:rPr>
          <w:noProof/>
        </w:rPr>
        <w:t>13</w:t>
      </w:r>
      <w:r>
        <w:fldChar w:fldCharType="end"/>
      </w:r>
      <w:r>
        <w:t xml:space="preserve"> - Plotting the Pole-Zero Diagram</w:t>
      </w:r>
    </w:p>
    <w:p w14:paraId="2FA2D5D8" w14:textId="77777777" w:rsidR="00B07F71" w:rsidRDefault="00B07F71" w:rsidP="00B07F71">
      <w:pPr>
        <w:keepNext/>
        <w:jc w:val="center"/>
      </w:pPr>
      <w:r w:rsidRPr="00B07F71">
        <w:drawing>
          <wp:inline distT="0" distB="0" distL="0" distR="0" wp14:anchorId="2A5BF07F" wp14:editId="62F1441B">
            <wp:extent cx="4684815" cy="4218830"/>
            <wp:effectExtent l="0" t="0" r="1905" b="0"/>
            <wp:docPr id="153055150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94538" cy="4227586"/>
                    </a:xfrm>
                    <a:prstGeom prst="rect">
                      <a:avLst/>
                    </a:prstGeom>
                    <a:noFill/>
                    <a:ln>
                      <a:noFill/>
                    </a:ln>
                  </pic:spPr>
                </pic:pic>
              </a:graphicData>
            </a:graphic>
          </wp:inline>
        </w:drawing>
      </w:r>
    </w:p>
    <w:p w14:paraId="2425EFBD" w14:textId="165CC080" w:rsidR="00B07F71" w:rsidRDefault="00B07F71" w:rsidP="00B07F71">
      <w:pPr>
        <w:pStyle w:val="Caption"/>
        <w:jc w:val="center"/>
      </w:pPr>
      <w:r>
        <w:t xml:space="preserve">Figure </w:t>
      </w:r>
      <w:r>
        <w:fldChar w:fldCharType="begin"/>
      </w:r>
      <w:r>
        <w:instrText xml:space="preserve"> SEQ Figure \* ARABIC </w:instrText>
      </w:r>
      <w:r>
        <w:fldChar w:fldCharType="separate"/>
      </w:r>
      <w:r w:rsidR="004B5425">
        <w:rPr>
          <w:noProof/>
        </w:rPr>
        <w:t>14</w:t>
      </w:r>
      <w:r>
        <w:fldChar w:fldCharType="end"/>
      </w:r>
      <w:r>
        <w:t xml:space="preserve"> - Pole - Zero Plot Diagram for </w:t>
      </w:r>
      <w:proofErr w:type="spellStart"/>
      <w:r>
        <w:t>PlantProc</w:t>
      </w:r>
      <w:proofErr w:type="spellEnd"/>
      <w:r>
        <w:t xml:space="preserve">, Controller, Forward TF (G), and </w:t>
      </w:r>
      <w:proofErr w:type="spellStart"/>
      <w:r>
        <w:t>SystemTF</w:t>
      </w:r>
      <w:proofErr w:type="spellEnd"/>
    </w:p>
    <w:p w14:paraId="6DFDB7D8" w14:textId="0FEC8BEA" w:rsidR="00113AB3" w:rsidRDefault="00113AB3" w:rsidP="00113AB3">
      <w:pPr>
        <w:pStyle w:val="Heading2"/>
      </w:pPr>
      <w:bookmarkStart w:id="17" w:name="_Toc219046706"/>
      <w:r>
        <w:lastRenderedPageBreak/>
        <w:t>2.2 Inferring Information from the Pole-Zero Plots</w:t>
      </w:r>
      <w:bookmarkEnd w:id="17"/>
    </w:p>
    <w:p w14:paraId="5E274508" w14:textId="51A0BE79" w:rsidR="00B47741" w:rsidRDefault="001114F4" w:rsidP="001114F4">
      <w:r>
        <w:tab/>
        <w:t>The information inferable from the Pole-Zero Plots, show that the systems are suitably created for the use case and no excessive oscillation is notable as all the graphs are shown to be in the negative real axis. Should an oscillation occur, it will be dampened and shrink before being eradicated.</w:t>
      </w:r>
    </w:p>
    <w:p w14:paraId="1C1439B0" w14:textId="62CAE5F0" w:rsidR="001114F4" w:rsidRPr="00B47741" w:rsidRDefault="001114F4" w:rsidP="001114F4">
      <w:pPr>
        <w:pStyle w:val="Heading2"/>
        <w:rPr>
          <w:rFonts w:cstheme="minorBidi"/>
          <w:sz w:val="28"/>
        </w:rPr>
      </w:pPr>
      <w:bookmarkStart w:id="18" w:name="_Toc219046707"/>
      <w:r>
        <w:t>2.3 Root Locus and Nyquist Plots</w:t>
      </w:r>
      <w:bookmarkEnd w:id="18"/>
    </w:p>
    <w:p w14:paraId="73B6770B" w14:textId="026DC013" w:rsidR="001114F4" w:rsidRDefault="00562269" w:rsidP="00562269">
      <w:r>
        <w:tab/>
        <w:t>The root locus shows the root locations for a close loop system such as the one created above.</w:t>
      </w:r>
    </w:p>
    <w:p w14:paraId="6ED966E0" w14:textId="4008FEB4" w:rsidR="00562269" w:rsidRPr="001114F4" w:rsidRDefault="00562269" w:rsidP="00562269">
      <w:r>
        <w:t>The green region shows an overdamped system indicating a sluggish system, whereas the red indicated underdamping where the system would overshoot the setpoint and oscillate before resulting on the setpoint.</w:t>
      </w:r>
    </w:p>
    <w:p w14:paraId="1EFC849E" w14:textId="3770130B" w:rsidR="001114F4" w:rsidRPr="001114F4" w:rsidRDefault="00562269" w:rsidP="00562269">
      <w:r>
        <w:t xml:space="preserve">The </w:t>
      </w:r>
      <w:r w:rsidR="00476FD6">
        <w:t>system shows markers on both ends of the real axis, in the over and under damped regions. Though the criteria for less than 5% overshoot and achieve the set point in under two seconds was achieved.</w:t>
      </w:r>
    </w:p>
    <w:p w14:paraId="5DA25C71" w14:textId="77777777" w:rsidR="00562269" w:rsidRDefault="001114F4" w:rsidP="00562269">
      <w:pPr>
        <w:keepNext/>
        <w:jc w:val="center"/>
      </w:pPr>
      <w:r w:rsidRPr="001114F4">
        <w:drawing>
          <wp:inline distT="0" distB="0" distL="0" distR="0" wp14:anchorId="5AFCEF4F" wp14:editId="3C8033CE">
            <wp:extent cx="4373593" cy="3925416"/>
            <wp:effectExtent l="0" t="0" r="8255" b="0"/>
            <wp:docPr id="118753716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80770" cy="3931858"/>
                    </a:xfrm>
                    <a:prstGeom prst="rect">
                      <a:avLst/>
                    </a:prstGeom>
                    <a:noFill/>
                    <a:ln>
                      <a:noFill/>
                    </a:ln>
                  </pic:spPr>
                </pic:pic>
              </a:graphicData>
            </a:graphic>
          </wp:inline>
        </w:drawing>
      </w:r>
    </w:p>
    <w:p w14:paraId="34758BC8" w14:textId="26326E4B" w:rsidR="001114F4" w:rsidRPr="001114F4" w:rsidRDefault="00562269" w:rsidP="00562269">
      <w:pPr>
        <w:pStyle w:val="Caption"/>
        <w:jc w:val="center"/>
      </w:pPr>
      <w:r>
        <w:t xml:space="preserve">Figure </w:t>
      </w:r>
      <w:r>
        <w:fldChar w:fldCharType="begin"/>
      </w:r>
      <w:r>
        <w:instrText xml:space="preserve"> SEQ Figure \* ARABIC </w:instrText>
      </w:r>
      <w:r>
        <w:fldChar w:fldCharType="separate"/>
      </w:r>
      <w:r w:rsidR="004B5425">
        <w:rPr>
          <w:noProof/>
        </w:rPr>
        <w:t>15</w:t>
      </w:r>
      <w:r>
        <w:fldChar w:fldCharType="end"/>
      </w:r>
      <w:r>
        <w:t xml:space="preserve"> - Root Locus for the above system.</w:t>
      </w:r>
    </w:p>
    <w:p w14:paraId="7D7A41F3" w14:textId="133A9DC9" w:rsidR="001114F4" w:rsidRPr="001114F4" w:rsidRDefault="00E628EF" w:rsidP="00E628EF">
      <w:r>
        <w:lastRenderedPageBreak/>
        <w:t xml:space="preserve">A Nyquist plot also shows the stability of the system. In the plot an </w:t>
      </w:r>
      <w:proofErr w:type="gramStart"/>
      <w:r w:rsidR="007A0579">
        <w:t>anti-clockwise</w:t>
      </w:r>
      <w:proofErr w:type="gramEnd"/>
      <w:r>
        <w:t xml:space="preserve"> encirclement is visible, though the graph is zoomed in, indicating that the </w:t>
      </w:r>
      <w:r w:rsidR="007A0579">
        <w:t xml:space="preserve">system is stable, if a clockwise encirclement or no encirclement was visible it would indicate that the system was only partially or completely unstable. </w:t>
      </w:r>
      <w:sdt>
        <w:sdtPr>
          <w:id w:val="1029605613"/>
          <w:citation/>
        </w:sdtPr>
        <w:sdtContent>
          <w:r w:rsidR="007A0579">
            <w:fldChar w:fldCharType="begin"/>
          </w:r>
          <w:r w:rsidR="007A0579">
            <w:instrText xml:space="preserve"> CITATION Nyq24 \l 2057 </w:instrText>
          </w:r>
          <w:r w:rsidR="007A0579">
            <w:fldChar w:fldCharType="separate"/>
          </w:r>
          <w:r w:rsidR="007A0579" w:rsidRPr="007A0579">
            <w:rPr>
              <w:noProof/>
            </w:rPr>
            <w:t>[3]</w:t>
          </w:r>
          <w:r w:rsidR="007A0579">
            <w:fldChar w:fldCharType="end"/>
          </w:r>
        </w:sdtContent>
      </w:sdt>
    </w:p>
    <w:p w14:paraId="4D3134C4" w14:textId="77777777" w:rsidR="004B5425" w:rsidRDefault="00562269" w:rsidP="004B5425">
      <w:pPr>
        <w:keepNext/>
        <w:jc w:val="center"/>
      </w:pPr>
      <w:r w:rsidRPr="001114F4">
        <w:drawing>
          <wp:inline distT="0" distB="0" distL="0" distR="0" wp14:anchorId="6B5DB367" wp14:editId="2549CACD">
            <wp:extent cx="4219575" cy="4943475"/>
            <wp:effectExtent l="0" t="0" r="9525" b="9525"/>
            <wp:docPr id="192269219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19575" cy="4943475"/>
                    </a:xfrm>
                    <a:prstGeom prst="rect">
                      <a:avLst/>
                    </a:prstGeom>
                    <a:noFill/>
                    <a:ln>
                      <a:noFill/>
                    </a:ln>
                  </pic:spPr>
                </pic:pic>
              </a:graphicData>
            </a:graphic>
          </wp:inline>
        </w:drawing>
      </w:r>
    </w:p>
    <w:p w14:paraId="7A94F2B4" w14:textId="0E42872C" w:rsidR="00B47741" w:rsidRPr="00B47741" w:rsidRDefault="004B5425" w:rsidP="004B5425">
      <w:pPr>
        <w:pStyle w:val="Caption"/>
        <w:jc w:val="center"/>
        <w:rPr>
          <w:sz w:val="28"/>
        </w:rPr>
      </w:pPr>
      <w:r>
        <w:t xml:space="preserve">Figure </w:t>
      </w:r>
      <w:r>
        <w:fldChar w:fldCharType="begin"/>
      </w:r>
      <w:r>
        <w:instrText xml:space="preserve"> SEQ Figure \* ARABIC </w:instrText>
      </w:r>
      <w:r>
        <w:fldChar w:fldCharType="separate"/>
      </w:r>
      <w:r>
        <w:rPr>
          <w:noProof/>
        </w:rPr>
        <w:t>16</w:t>
      </w:r>
      <w:r>
        <w:fldChar w:fldCharType="end"/>
      </w:r>
      <w:r>
        <w:t xml:space="preserve"> - Nyquist Diagram for the System Transfer Function.</w:t>
      </w:r>
    </w:p>
    <w:p w14:paraId="06D281DD" w14:textId="3F2FD2E2" w:rsidR="00B47741" w:rsidRPr="00B47741" w:rsidRDefault="00B47741" w:rsidP="00B47741">
      <w:pPr>
        <w:jc w:val="center"/>
      </w:pPr>
    </w:p>
    <w:p w14:paraId="51EF0701" w14:textId="77777777" w:rsidR="009B1A89" w:rsidRPr="009B1A89" w:rsidRDefault="009B1A89" w:rsidP="009B1A89"/>
    <w:p w14:paraId="454108FB" w14:textId="77777777" w:rsidR="00E15601" w:rsidRDefault="00E15601" w:rsidP="005860B6"/>
    <w:p w14:paraId="062BCBCC" w14:textId="77777777" w:rsidR="00FD3180" w:rsidRPr="005860B6" w:rsidRDefault="00FD3180" w:rsidP="005860B6"/>
    <w:p w14:paraId="1E4B487A" w14:textId="77777777" w:rsidR="00612A6E" w:rsidRDefault="00612A6E" w:rsidP="005860B6">
      <w:pPr>
        <w:pStyle w:val="Heading1"/>
      </w:pPr>
      <w:bookmarkStart w:id="19" w:name="_Toc214450095"/>
      <w:bookmarkStart w:id="20" w:name="_Toc219046708"/>
      <w:r w:rsidRPr="005860B6">
        <w:lastRenderedPageBreak/>
        <w:t>Conclusions</w:t>
      </w:r>
      <w:bookmarkEnd w:id="19"/>
      <w:bookmarkEnd w:id="20"/>
    </w:p>
    <w:p w14:paraId="2DD49C14" w14:textId="69F88604" w:rsidR="00E1728F" w:rsidRDefault="00E1728F" w:rsidP="00E1728F">
      <w:r>
        <w:tab/>
        <w:t>The system created met the desired criteria outlined in the brief, though the chosen PID values and specific tuning may not work for the real scenario. The CIWS turret weighs several tonnes and rotating and stopping the turret will require significant levels of power draw and create significant stress on internal components that may not be desirable or feasible for the level of construction and power draw available.</w:t>
      </w:r>
    </w:p>
    <w:p w14:paraId="1B661A85" w14:textId="3B96FE69" w:rsidR="00E1728F" w:rsidRPr="00E1728F" w:rsidRDefault="00E1728F" w:rsidP="00E1728F">
      <w:r>
        <w:t xml:space="preserve">This system also currently only works with the transfer function defined by the student identification, should another student identification number be used, the system would no longer work, nor does it have any redundancy. Since the student identification system was a stand in for a RADAR, integration with the </w:t>
      </w:r>
      <w:r w:rsidR="008A10B6">
        <w:t>real-world</w:t>
      </w:r>
      <w:r>
        <w:t xml:space="preserve"> system would be difficult with the current system transfer </w:t>
      </w:r>
      <w:r w:rsidR="008A10B6">
        <w:t>function and</w:t>
      </w:r>
      <w:r>
        <w:t xml:space="preserve"> would need to be improved.</w:t>
      </w:r>
    </w:p>
    <w:bookmarkStart w:id="21" w:name="_Toc219046709" w:displacedByCustomXml="next"/>
    <w:sdt>
      <w:sdtPr>
        <w:rPr>
          <w:rFonts w:eastAsiaTheme="minorHAnsi" w:cstheme="minorBidi"/>
          <w:sz w:val="28"/>
          <w:szCs w:val="24"/>
        </w:rPr>
        <w:id w:val="-1153374075"/>
        <w:docPartObj>
          <w:docPartGallery w:val="Bibliographies"/>
          <w:docPartUnique/>
        </w:docPartObj>
      </w:sdtPr>
      <w:sdtContent>
        <w:p w14:paraId="15411DBE" w14:textId="7F8CF504" w:rsidR="00C23999" w:rsidRDefault="00C23999">
          <w:pPr>
            <w:pStyle w:val="Heading1"/>
          </w:pPr>
          <w:r>
            <w:t>Bibliography</w:t>
          </w:r>
          <w:bookmarkEnd w:id="21"/>
        </w:p>
        <w:sdt>
          <w:sdtPr>
            <w:id w:val="111145805"/>
            <w:bibliography/>
          </w:sdtPr>
          <w:sdtContent>
            <w:p w14:paraId="21F4B560" w14:textId="77777777" w:rsidR="009C2D71" w:rsidRDefault="00C23999" w:rsidP="003A0C01">
              <w:pPr>
                <w:rPr>
                  <w:rFonts w:asciiTheme="minorHAnsi" w:hAnsiTheme="minorHAnsi"/>
                  <w:noProof/>
                  <w:sz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8"/>
                <w:gridCol w:w="8638"/>
              </w:tblGrid>
              <w:tr w:rsidR="009C2D71" w14:paraId="76BF4B9D" w14:textId="77777777">
                <w:trPr>
                  <w:divId w:val="1467623987"/>
                  <w:tblCellSpacing w:w="15" w:type="dxa"/>
                </w:trPr>
                <w:tc>
                  <w:tcPr>
                    <w:tcW w:w="50" w:type="pct"/>
                    <w:hideMark/>
                  </w:tcPr>
                  <w:p w14:paraId="7797E509" w14:textId="13759C2A" w:rsidR="009C2D71" w:rsidRDefault="009C2D71">
                    <w:pPr>
                      <w:pStyle w:val="Bibliography"/>
                      <w:rPr>
                        <w:noProof/>
                        <w:kern w:val="0"/>
                        <w:sz w:val="24"/>
                        <w14:ligatures w14:val="none"/>
                      </w:rPr>
                    </w:pPr>
                    <w:r>
                      <w:rPr>
                        <w:noProof/>
                      </w:rPr>
                      <w:t xml:space="preserve">[1] </w:t>
                    </w:r>
                  </w:p>
                </w:tc>
                <w:tc>
                  <w:tcPr>
                    <w:tcW w:w="0" w:type="auto"/>
                    <w:hideMark/>
                  </w:tcPr>
                  <w:p w14:paraId="193A9052" w14:textId="77777777" w:rsidR="009C2D71" w:rsidRDefault="009C2D71">
                    <w:pPr>
                      <w:pStyle w:val="Bibliography"/>
                      <w:rPr>
                        <w:noProof/>
                      </w:rPr>
                    </w:pPr>
                    <w:r>
                      <w:rPr>
                        <w:noProof/>
                      </w:rPr>
                      <w:t>“Phalanx Close In Weapon System,” General Dynamics Ordnance Technical Systems, [Online]. Available: https://www.gdots.com/armaments/naval-platforms-system/phalanx/. [Accessed 10 01 2026].</w:t>
                    </w:r>
                  </w:p>
                </w:tc>
              </w:tr>
              <w:tr w:rsidR="009C2D71" w14:paraId="32C3F978" w14:textId="77777777">
                <w:trPr>
                  <w:divId w:val="1467623987"/>
                  <w:tblCellSpacing w:w="15" w:type="dxa"/>
                </w:trPr>
                <w:tc>
                  <w:tcPr>
                    <w:tcW w:w="50" w:type="pct"/>
                    <w:hideMark/>
                  </w:tcPr>
                  <w:p w14:paraId="23C4BE39" w14:textId="77777777" w:rsidR="009C2D71" w:rsidRDefault="009C2D71">
                    <w:pPr>
                      <w:pStyle w:val="Bibliography"/>
                      <w:rPr>
                        <w:noProof/>
                      </w:rPr>
                    </w:pPr>
                    <w:r>
                      <w:rPr>
                        <w:noProof/>
                      </w:rPr>
                      <w:t xml:space="preserve">[2] </w:t>
                    </w:r>
                  </w:p>
                </w:tc>
                <w:tc>
                  <w:tcPr>
                    <w:tcW w:w="0" w:type="auto"/>
                    <w:hideMark/>
                  </w:tcPr>
                  <w:p w14:paraId="4DC251AB" w14:textId="77777777" w:rsidR="009C2D71" w:rsidRDefault="009C2D71">
                    <w:pPr>
                      <w:pStyle w:val="Bibliography"/>
                      <w:rPr>
                        <w:noProof/>
                      </w:rPr>
                    </w:pPr>
                    <w:r>
                      <w:rPr>
                        <w:noProof/>
                      </w:rPr>
                      <w:t xml:space="preserve">J. Santiago, “S-Domain Analysis: Understanding Poles and Zeros of F(S),” in </w:t>
                    </w:r>
                    <w:r>
                      <w:rPr>
                        <w:i/>
                        <w:iCs/>
                        <w:noProof/>
                      </w:rPr>
                      <w:t>Circuit Analysis for DUMMIES</w:t>
                    </w:r>
                    <w:r>
                      <w:rPr>
                        <w:noProof/>
                      </w:rPr>
                      <w:t xml:space="preserve">, Wiley, 2016. </w:t>
                    </w:r>
                  </w:p>
                </w:tc>
              </w:tr>
              <w:tr w:rsidR="009C2D71" w14:paraId="73D4507C" w14:textId="77777777">
                <w:trPr>
                  <w:divId w:val="1467623987"/>
                  <w:tblCellSpacing w:w="15" w:type="dxa"/>
                </w:trPr>
                <w:tc>
                  <w:tcPr>
                    <w:tcW w:w="50" w:type="pct"/>
                    <w:hideMark/>
                  </w:tcPr>
                  <w:p w14:paraId="23463D19" w14:textId="77777777" w:rsidR="009C2D71" w:rsidRDefault="009C2D71">
                    <w:pPr>
                      <w:pStyle w:val="Bibliography"/>
                      <w:rPr>
                        <w:noProof/>
                      </w:rPr>
                    </w:pPr>
                    <w:r>
                      <w:rPr>
                        <w:noProof/>
                      </w:rPr>
                      <w:t xml:space="preserve">[3] </w:t>
                    </w:r>
                  </w:p>
                </w:tc>
                <w:tc>
                  <w:tcPr>
                    <w:tcW w:w="0" w:type="auto"/>
                    <w:hideMark/>
                  </w:tcPr>
                  <w:p w14:paraId="58A2AD04" w14:textId="77777777" w:rsidR="009C2D71" w:rsidRDefault="009C2D71">
                    <w:pPr>
                      <w:pStyle w:val="Bibliography"/>
                      <w:rPr>
                        <w:noProof/>
                      </w:rPr>
                    </w:pPr>
                    <w:r>
                      <w:rPr>
                        <w:noProof/>
                      </w:rPr>
                      <w:t xml:space="preserve">N. Nise, Control Systems Engineering; International Student Version - 7th Edition, New Jersey: John Wiley, 2013. </w:t>
                    </w:r>
                  </w:p>
                </w:tc>
              </w:tr>
            </w:tbl>
            <w:p w14:paraId="3320A3AD" w14:textId="77777777" w:rsidR="009C2D71" w:rsidRDefault="009C2D71">
              <w:pPr>
                <w:divId w:val="1467623987"/>
                <w:rPr>
                  <w:rFonts w:eastAsia="Times New Roman"/>
                  <w:noProof/>
                </w:rPr>
              </w:pPr>
            </w:p>
            <w:p w14:paraId="4223F3FD" w14:textId="00D267A6" w:rsidR="00A95707" w:rsidRPr="00612A6E" w:rsidRDefault="00C23999" w:rsidP="003A0C01">
              <w:r>
                <w:rPr>
                  <w:b/>
                  <w:bCs/>
                  <w:noProof/>
                </w:rPr>
                <w:fldChar w:fldCharType="end"/>
              </w:r>
            </w:p>
          </w:sdtContent>
        </w:sdt>
      </w:sdtContent>
    </w:sdt>
    <w:p w14:paraId="5879D85A" w14:textId="77777777" w:rsidR="00612A6E" w:rsidRPr="001114F4" w:rsidRDefault="00612A6E" w:rsidP="001114F4">
      <w:pPr>
        <w:pStyle w:val="Heading1"/>
      </w:pPr>
      <w:bookmarkStart w:id="22" w:name="_Toc214450097"/>
      <w:bookmarkStart w:id="23" w:name="_Toc219046710"/>
      <w:r w:rsidRPr="001114F4">
        <w:t>Appendices</w:t>
      </w:r>
      <w:bookmarkEnd w:id="22"/>
      <w:bookmarkEnd w:id="23"/>
    </w:p>
    <w:p w14:paraId="6E53AF42" w14:textId="6FC0ADDF" w:rsidR="00A332DE" w:rsidRDefault="001114F4" w:rsidP="007451E7">
      <w:pPr>
        <w:rPr>
          <w:lang w:val="en-US"/>
        </w:rPr>
      </w:pPr>
      <w:r>
        <w:rPr>
          <w:lang w:val="en-US"/>
        </w:rPr>
        <w:t>Appendix A</w:t>
      </w:r>
    </w:p>
    <w:p w14:paraId="4F20C2DF" w14:textId="57FD36CC" w:rsidR="001114F4" w:rsidRDefault="001114F4" w:rsidP="001114F4">
      <w:pPr>
        <w:rPr>
          <w:rFonts w:ascii="Times New Roman" w:eastAsia="Times New Roman" w:hAnsi="Times New Roman" w:cs="Times New Roman"/>
          <w:kern w:val="0"/>
          <w:sz w:val="24"/>
          <w:lang w:eastAsia="en-GB"/>
          <w14:ligatures w14:val="none"/>
        </w:rPr>
      </w:pPr>
      <w:r w:rsidRPr="001114F4">
        <w:lastRenderedPageBreak/>
        <w:drawing>
          <wp:inline distT="0" distB="0" distL="0" distR="0" wp14:anchorId="2C76DAB1" wp14:editId="29810FFA">
            <wp:extent cx="4884134" cy="3114136"/>
            <wp:effectExtent l="0" t="0" r="0" b="0"/>
            <wp:docPr id="131453783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08254" cy="3129515"/>
                    </a:xfrm>
                    <a:prstGeom prst="rect">
                      <a:avLst/>
                    </a:prstGeom>
                    <a:noFill/>
                    <a:ln>
                      <a:noFill/>
                    </a:ln>
                  </pic:spPr>
                </pic:pic>
              </a:graphicData>
            </a:graphic>
          </wp:inline>
        </w:drawing>
      </w:r>
      <w:r w:rsidRPr="001114F4">
        <w:rPr>
          <w:rFonts w:ascii="Times New Roman" w:eastAsia="Times New Roman" w:hAnsi="Times New Roman" w:cs="Times New Roman"/>
          <w:kern w:val="0"/>
          <w:sz w:val="24"/>
          <w:lang w:eastAsia="en-GB"/>
          <w14:ligatures w14:val="none"/>
        </w:rPr>
        <w:t xml:space="preserve"> </w:t>
      </w:r>
      <w:r w:rsidRPr="001114F4">
        <w:drawing>
          <wp:inline distT="0" distB="0" distL="0" distR="0" wp14:anchorId="55B3EF18" wp14:editId="3F4047F1">
            <wp:extent cx="4770408" cy="2633608"/>
            <wp:effectExtent l="0" t="0" r="0" b="0"/>
            <wp:docPr id="8972487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89415" cy="2644101"/>
                    </a:xfrm>
                    <a:prstGeom prst="rect">
                      <a:avLst/>
                    </a:prstGeom>
                    <a:noFill/>
                    <a:ln>
                      <a:noFill/>
                    </a:ln>
                  </pic:spPr>
                </pic:pic>
              </a:graphicData>
            </a:graphic>
          </wp:inline>
        </w:drawing>
      </w:r>
      <w:r w:rsidRPr="001114F4">
        <w:rPr>
          <w:rFonts w:ascii="Times New Roman" w:eastAsia="Times New Roman" w:hAnsi="Times New Roman" w:cs="Times New Roman"/>
          <w:kern w:val="0"/>
          <w:sz w:val="24"/>
          <w:lang w:eastAsia="en-GB"/>
          <w14:ligatures w14:val="none"/>
        </w:rPr>
        <w:t xml:space="preserve"> </w:t>
      </w:r>
      <w:r w:rsidRPr="001114F4">
        <w:rPr>
          <w:rFonts w:eastAsia="Times New Roman"/>
          <w:kern w:val="0"/>
          <w:lang w:eastAsia="en-GB"/>
          <w14:ligatures w14:val="none"/>
        </w:rPr>
        <w:drawing>
          <wp:inline distT="0" distB="0" distL="0" distR="0" wp14:anchorId="083407ED" wp14:editId="0E647745">
            <wp:extent cx="4753155" cy="842571"/>
            <wp:effectExtent l="0" t="0" r="0" b="0"/>
            <wp:docPr id="117043269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92625" cy="849568"/>
                    </a:xfrm>
                    <a:prstGeom prst="rect">
                      <a:avLst/>
                    </a:prstGeom>
                    <a:noFill/>
                    <a:ln>
                      <a:noFill/>
                    </a:ln>
                  </pic:spPr>
                </pic:pic>
              </a:graphicData>
            </a:graphic>
          </wp:inline>
        </w:drawing>
      </w:r>
    </w:p>
    <w:p w14:paraId="36FE1D09" w14:textId="214E34A1" w:rsidR="001114F4" w:rsidRPr="001114F4" w:rsidRDefault="001114F4" w:rsidP="001114F4">
      <w:r w:rsidRPr="001114F4">
        <w:rPr>
          <w:rFonts w:eastAsia="Times New Roman"/>
          <w:kern w:val="0"/>
          <w:lang w:eastAsia="en-GB"/>
          <w14:ligatures w14:val="none"/>
        </w:rPr>
        <w:lastRenderedPageBreak/>
        <w:drawing>
          <wp:inline distT="0" distB="0" distL="0" distR="0" wp14:anchorId="2B403593" wp14:editId="17A775F2">
            <wp:extent cx="4752975" cy="1007888"/>
            <wp:effectExtent l="0" t="0" r="0" b="1905"/>
            <wp:docPr id="174854980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782990" cy="1014253"/>
                    </a:xfrm>
                    <a:prstGeom prst="rect">
                      <a:avLst/>
                    </a:prstGeom>
                    <a:noFill/>
                    <a:ln>
                      <a:noFill/>
                    </a:ln>
                  </pic:spPr>
                </pic:pic>
              </a:graphicData>
            </a:graphic>
          </wp:inline>
        </w:drawing>
      </w:r>
      <w:r w:rsidRPr="001114F4">
        <w:rPr>
          <w:rFonts w:ascii="Times New Roman" w:eastAsia="Times New Roman" w:hAnsi="Times New Roman" w:cs="Times New Roman"/>
          <w:kern w:val="0"/>
          <w:sz w:val="24"/>
          <w:lang w:eastAsia="en-GB"/>
          <w14:ligatures w14:val="none"/>
        </w:rPr>
        <w:t xml:space="preserve"> </w:t>
      </w:r>
      <w:r w:rsidRPr="001114F4">
        <w:drawing>
          <wp:inline distT="0" distB="0" distL="0" distR="0" wp14:anchorId="1FB9D3C6" wp14:editId="42FA4EA2">
            <wp:extent cx="2958860" cy="2657254"/>
            <wp:effectExtent l="0" t="0" r="0" b="0"/>
            <wp:docPr id="12344956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67930" cy="2665399"/>
                    </a:xfrm>
                    <a:prstGeom prst="rect">
                      <a:avLst/>
                    </a:prstGeom>
                    <a:noFill/>
                    <a:ln>
                      <a:noFill/>
                    </a:ln>
                  </pic:spPr>
                </pic:pic>
              </a:graphicData>
            </a:graphic>
          </wp:inline>
        </w:drawing>
      </w:r>
      <w:r w:rsidR="009C2D71" w:rsidRPr="009C2D71">
        <w:t xml:space="preserve"> </w:t>
      </w:r>
      <w:r w:rsidR="009C2D71" w:rsidRPr="001114F4">
        <w:drawing>
          <wp:inline distT="0" distB="0" distL="0" distR="0" wp14:anchorId="3323B600" wp14:editId="1CA60D7B">
            <wp:extent cx="2932981" cy="2642792"/>
            <wp:effectExtent l="0" t="0" r="1270" b="5715"/>
            <wp:docPr id="16155999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44667" cy="2653322"/>
                    </a:xfrm>
                    <a:prstGeom prst="rect">
                      <a:avLst/>
                    </a:prstGeom>
                    <a:noFill/>
                    <a:ln>
                      <a:noFill/>
                    </a:ln>
                  </pic:spPr>
                </pic:pic>
              </a:graphicData>
            </a:graphic>
          </wp:inline>
        </w:drawing>
      </w:r>
    </w:p>
    <w:p w14:paraId="72E84614" w14:textId="4DACAE65" w:rsidR="001114F4" w:rsidRPr="001114F4" w:rsidRDefault="001114F4" w:rsidP="001114F4"/>
    <w:p w14:paraId="66B07AAF" w14:textId="53D56FB7" w:rsidR="001114F4" w:rsidRPr="001114F4" w:rsidRDefault="001114F4" w:rsidP="001114F4"/>
    <w:p w14:paraId="6C9BC8C4" w14:textId="77777777" w:rsidR="001114F4" w:rsidRDefault="001114F4" w:rsidP="007451E7">
      <w:pPr>
        <w:rPr>
          <w:lang w:val="en-US"/>
        </w:rPr>
      </w:pPr>
    </w:p>
    <w:p w14:paraId="675A24C1" w14:textId="77777777" w:rsidR="007451E7" w:rsidRDefault="007451E7" w:rsidP="007451E7">
      <w:pPr>
        <w:rPr>
          <w:lang w:val="en-US"/>
        </w:rPr>
      </w:pPr>
    </w:p>
    <w:sectPr w:rsidR="007451E7">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CF965" w14:textId="77777777" w:rsidR="005A43AA" w:rsidRDefault="005A43AA" w:rsidP="00754D9F">
      <w:pPr>
        <w:spacing w:after="0" w:line="240" w:lineRule="auto"/>
      </w:pPr>
      <w:r>
        <w:separator/>
      </w:r>
    </w:p>
  </w:endnote>
  <w:endnote w:type="continuationSeparator" w:id="0">
    <w:p w14:paraId="63BD4249" w14:textId="77777777" w:rsidR="005A43AA" w:rsidRDefault="005A43AA" w:rsidP="00754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hnschrift Light">
    <w:panose1 w:val="020B0502040204020203"/>
    <w:charset w:val="00"/>
    <w:family w:val="swiss"/>
    <w:pitch w:val="variable"/>
    <w:sig w:usb0="A00002C7" w:usb1="00000002" w:usb2="00000000" w:usb3="00000000" w:csb0="0000019F" w:csb1="00000000"/>
  </w:font>
  <w:font w:name="Cambria Math">
    <w:altName w:val="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227729"/>
      <w:docPartObj>
        <w:docPartGallery w:val="Page Numbers (Bottom of Page)"/>
        <w:docPartUnique/>
      </w:docPartObj>
    </w:sdtPr>
    <w:sdtEndPr>
      <w:rPr>
        <w:noProof/>
      </w:rPr>
    </w:sdtEndPr>
    <w:sdtContent>
      <w:p w14:paraId="21B10992" w14:textId="790AFA94" w:rsidR="000D7350" w:rsidRDefault="000D73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12ABD7" w14:textId="77777777" w:rsidR="00754D9F" w:rsidRDefault="00754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4003A" w14:textId="77777777" w:rsidR="005A43AA" w:rsidRDefault="005A43AA" w:rsidP="00754D9F">
      <w:pPr>
        <w:spacing w:after="0" w:line="240" w:lineRule="auto"/>
      </w:pPr>
      <w:r>
        <w:separator/>
      </w:r>
    </w:p>
  </w:footnote>
  <w:footnote w:type="continuationSeparator" w:id="0">
    <w:p w14:paraId="77A7F1EA" w14:textId="77777777" w:rsidR="005A43AA" w:rsidRDefault="005A43AA" w:rsidP="00754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EC85A" w14:textId="79E2F40D" w:rsidR="00754D9F" w:rsidRDefault="000D7350">
    <w:pPr>
      <w:pStyle w:val="Header"/>
    </w:pPr>
    <w:r>
      <w:rPr>
        <w:noProof/>
      </w:rPr>
      <mc:AlternateContent>
        <mc:Choice Requires="wps">
          <w:drawing>
            <wp:anchor distT="0" distB="0" distL="118745" distR="118745" simplePos="0" relativeHeight="251659264" behindDoc="1" locked="0" layoutInCell="1" allowOverlap="0" wp14:anchorId="12B9A1A5" wp14:editId="4A4032FB">
              <wp:simplePos x="0" y="0"/>
              <wp:positionH relativeFrom="page">
                <wp:align>left</wp:align>
              </wp:positionH>
              <wp:positionV relativeFrom="page">
                <wp:align>top</wp:align>
              </wp:positionV>
              <wp:extent cx="7543800" cy="409575"/>
              <wp:effectExtent l="0" t="0" r="0" b="9525"/>
              <wp:wrapSquare wrapText="bothSides"/>
              <wp:docPr id="197" name="Rectangle 200"/>
              <wp:cNvGraphicFramePr/>
              <a:graphic xmlns:a="http://schemas.openxmlformats.org/drawingml/2006/main">
                <a:graphicData uri="http://schemas.microsoft.com/office/word/2010/wordprocessingShape">
                  <wps:wsp>
                    <wps:cNvSpPr/>
                    <wps:spPr>
                      <a:xfrm>
                        <a:off x="0" y="0"/>
                        <a:ext cx="7543800" cy="409575"/>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428BCE2" w14:textId="597B70CC" w:rsidR="000D7350" w:rsidRDefault="000D7350">
                              <w:pPr>
                                <w:pStyle w:val="Header"/>
                                <w:jc w:val="center"/>
                                <w:rPr>
                                  <w:caps/>
                                  <w:color w:val="FFFFFF" w:themeColor="background1"/>
                                </w:rPr>
                              </w:pPr>
                              <w:r>
                                <w:rPr>
                                  <w:caps/>
                                  <w:color w:val="FFFFFF" w:themeColor="background1"/>
                                </w:rPr>
                                <w:t>Instrumentation and control systems – CIWS Control System – Joseph Rula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2B9A1A5" id="Rectangle 200" o:spid="_x0000_s1026" style="position:absolute;margin-left:0;margin-top:0;width:594pt;height:32.25pt;z-index:-251657216;visibility:visible;mso-wrap-style:square;mso-width-percent:0;mso-height-percent:0;mso-wrap-distance-left:9.35pt;mso-wrap-distance-top:0;mso-wrap-distance-right:9.35pt;mso-wrap-distance-bottom:0;mso-position-horizontal:left;mso-position-horizontal-relative:page;mso-position-vertical:top;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" o:allowoverlap="f" fillcolor="#bfbfbf [2412]" stroked="f" strokeweight="1.5pt">
              <v:textbo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428BCE2" w14:textId="597B70CC" w:rsidR="000D7350" w:rsidRDefault="000D7350">
                        <w:pPr>
                          <w:pStyle w:val="Header"/>
                          <w:jc w:val="center"/>
                          <w:rPr>
                            <w:caps/>
                            <w:color w:val="FFFFFF" w:themeColor="background1"/>
                          </w:rPr>
                        </w:pPr>
                        <w:r>
                          <w:rPr>
                            <w:caps/>
                            <w:color w:val="FFFFFF" w:themeColor="background1"/>
                          </w:rPr>
                          <w:t>Instrumentation and control systems – CIWS Control System – Joseph Rula</w:t>
                        </w:r>
                      </w:p>
                    </w:sdtContent>
                  </w:sdt>
                </w:txbxContent>
              </v:textbox>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72095"/>
    <w:multiLevelType w:val="multilevel"/>
    <w:tmpl w:val="5C28FF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5AC33934"/>
    <w:multiLevelType w:val="multilevel"/>
    <w:tmpl w:val="826CD64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5E604F4A"/>
    <w:multiLevelType w:val="multilevel"/>
    <w:tmpl w:val="0F2C568C"/>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67CD02E4"/>
    <w:multiLevelType w:val="multilevel"/>
    <w:tmpl w:val="3278937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78D30D6B"/>
    <w:multiLevelType w:val="multilevel"/>
    <w:tmpl w:val="50C4F30E"/>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945721478">
    <w:abstractNumId w:val="4"/>
  </w:num>
  <w:num w:numId="2" w16cid:durableId="1974747664">
    <w:abstractNumId w:val="1"/>
  </w:num>
  <w:num w:numId="3" w16cid:durableId="1542548129">
    <w:abstractNumId w:val="2"/>
  </w:num>
  <w:num w:numId="4" w16cid:durableId="1713724479">
    <w:abstractNumId w:val="3"/>
  </w:num>
  <w:num w:numId="5" w16cid:durableId="190455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98C"/>
    <w:rsid w:val="00005BC8"/>
    <w:rsid w:val="000250F6"/>
    <w:rsid w:val="00037B04"/>
    <w:rsid w:val="00047985"/>
    <w:rsid w:val="0005546F"/>
    <w:rsid w:val="00073F08"/>
    <w:rsid w:val="000C3212"/>
    <w:rsid w:val="000D7350"/>
    <w:rsid w:val="001114F4"/>
    <w:rsid w:val="001129BE"/>
    <w:rsid w:val="00113AB3"/>
    <w:rsid w:val="00135E3F"/>
    <w:rsid w:val="00141A33"/>
    <w:rsid w:val="001474B2"/>
    <w:rsid w:val="00147EF3"/>
    <w:rsid w:val="0016160E"/>
    <w:rsid w:val="0016198C"/>
    <w:rsid w:val="00187468"/>
    <w:rsid w:val="0019070F"/>
    <w:rsid w:val="002029C7"/>
    <w:rsid w:val="00207188"/>
    <w:rsid w:val="00222BC6"/>
    <w:rsid w:val="00247CDD"/>
    <w:rsid w:val="00250296"/>
    <w:rsid w:val="002512F7"/>
    <w:rsid w:val="0026420A"/>
    <w:rsid w:val="00284730"/>
    <w:rsid w:val="002A2EB8"/>
    <w:rsid w:val="002A4668"/>
    <w:rsid w:val="002C1CAE"/>
    <w:rsid w:val="002E1E72"/>
    <w:rsid w:val="002F4440"/>
    <w:rsid w:val="00332984"/>
    <w:rsid w:val="00333677"/>
    <w:rsid w:val="00376281"/>
    <w:rsid w:val="00387176"/>
    <w:rsid w:val="003A0C01"/>
    <w:rsid w:val="003C00C5"/>
    <w:rsid w:val="003C2974"/>
    <w:rsid w:val="003E2A70"/>
    <w:rsid w:val="003F0452"/>
    <w:rsid w:val="004075E8"/>
    <w:rsid w:val="00431B35"/>
    <w:rsid w:val="004322AE"/>
    <w:rsid w:val="00455A13"/>
    <w:rsid w:val="004747E1"/>
    <w:rsid w:val="00476FD6"/>
    <w:rsid w:val="00487BDF"/>
    <w:rsid w:val="004B5425"/>
    <w:rsid w:val="004E3EA9"/>
    <w:rsid w:val="00520B61"/>
    <w:rsid w:val="00526789"/>
    <w:rsid w:val="0054346B"/>
    <w:rsid w:val="00547C53"/>
    <w:rsid w:val="00557A27"/>
    <w:rsid w:val="00562269"/>
    <w:rsid w:val="0057634B"/>
    <w:rsid w:val="005860B6"/>
    <w:rsid w:val="005A43AA"/>
    <w:rsid w:val="005B5F11"/>
    <w:rsid w:val="005B6379"/>
    <w:rsid w:val="005C399A"/>
    <w:rsid w:val="005C7D35"/>
    <w:rsid w:val="00612A6E"/>
    <w:rsid w:val="006643F7"/>
    <w:rsid w:val="006A69F0"/>
    <w:rsid w:val="006D5C3C"/>
    <w:rsid w:val="006D7B01"/>
    <w:rsid w:val="006E0053"/>
    <w:rsid w:val="0071023F"/>
    <w:rsid w:val="00724160"/>
    <w:rsid w:val="00733A3C"/>
    <w:rsid w:val="007451E7"/>
    <w:rsid w:val="00754D9F"/>
    <w:rsid w:val="007764D8"/>
    <w:rsid w:val="00777B4B"/>
    <w:rsid w:val="007855BB"/>
    <w:rsid w:val="007A0579"/>
    <w:rsid w:val="007A224C"/>
    <w:rsid w:val="007C057D"/>
    <w:rsid w:val="007C2988"/>
    <w:rsid w:val="007E0C1A"/>
    <w:rsid w:val="007E1F3E"/>
    <w:rsid w:val="007E1FE5"/>
    <w:rsid w:val="007F0A58"/>
    <w:rsid w:val="008035F6"/>
    <w:rsid w:val="00821E0E"/>
    <w:rsid w:val="00825976"/>
    <w:rsid w:val="0084212E"/>
    <w:rsid w:val="008A10B6"/>
    <w:rsid w:val="008A7D33"/>
    <w:rsid w:val="008B1F3F"/>
    <w:rsid w:val="008C183C"/>
    <w:rsid w:val="008D1783"/>
    <w:rsid w:val="008F0353"/>
    <w:rsid w:val="008F37AF"/>
    <w:rsid w:val="00911D5E"/>
    <w:rsid w:val="009222C6"/>
    <w:rsid w:val="00922692"/>
    <w:rsid w:val="009372D1"/>
    <w:rsid w:val="00944EA3"/>
    <w:rsid w:val="00955E1F"/>
    <w:rsid w:val="00973771"/>
    <w:rsid w:val="009B1A89"/>
    <w:rsid w:val="009C2D71"/>
    <w:rsid w:val="009C3576"/>
    <w:rsid w:val="009E2108"/>
    <w:rsid w:val="00A1729C"/>
    <w:rsid w:val="00A25759"/>
    <w:rsid w:val="00A332DE"/>
    <w:rsid w:val="00A377EC"/>
    <w:rsid w:val="00A74A0D"/>
    <w:rsid w:val="00A91FE9"/>
    <w:rsid w:val="00A95707"/>
    <w:rsid w:val="00AB1AE4"/>
    <w:rsid w:val="00AD18CC"/>
    <w:rsid w:val="00AE52F1"/>
    <w:rsid w:val="00AF3D83"/>
    <w:rsid w:val="00B075C4"/>
    <w:rsid w:val="00B07F71"/>
    <w:rsid w:val="00B26E1D"/>
    <w:rsid w:val="00B302D2"/>
    <w:rsid w:val="00B47741"/>
    <w:rsid w:val="00B900B2"/>
    <w:rsid w:val="00BA057E"/>
    <w:rsid w:val="00BA19F6"/>
    <w:rsid w:val="00BC4734"/>
    <w:rsid w:val="00BF5896"/>
    <w:rsid w:val="00C23999"/>
    <w:rsid w:val="00C35D8C"/>
    <w:rsid w:val="00C83A78"/>
    <w:rsid w:val="00C91BDC"/>
    <w:rsid w:val="00C9249E"/>
    <w:rsid w:val="00CA044C"/>
    <w:rsid w:val="00CA3D01"/>
    <w:rsid w:val="00CA63A1"/>
    <w:rsid w:val="00CB67F3"/>
    <w:rsid w:val="00D21094"/>
    <w:rsid w:val="00D70939"/>
    <w:rsid w:val="00DA2852"/>
    <w:rsid w:val="00DF3A68"/>
    <w:rsid w:val="00E15472"/>
    <w:rsid w:val="00E15601"/>
    <w:rsid w:val="00E1728F"/>
    <w:rsid w:val="00E21CC4"/>
    <w:rsid w:val="00E535FA"/>
    <w:rsid w:val="00E56BB9"/>
    <w:rsid w:val="00E628EF"/>
    <w:rsid w:val="00E83A50"/>
    <w:rsid w:val="00EF4099"/>
    <w:rsid w:val="00F41140"/>
    <w:rsid w:val="00F44978"/>
    <w:rsid w:val="00F6379A"/>
    <w:rsid w:val="00F70E93"/>
    <w:rsid w:val="00F76CBA"/>
    <w:rsid w:val="00FC6A21"/>
    <w:rsid w:val="00FD3180"/>
    <w:rsid w:val="00FF2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5FE58"/>
  <w15:chartTrackingRefBased/>
  <w15:docId w15:val="{AA630D14-A370-4F8F-93E1-C14FD3F1F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CAE"/>
    <w:rPr>
      <w:rFonts w:ascii="Bahnschrift Light" w:hAnsi="Bahnschrift Light"/>
      <w:sz w:val="28"/>
    </w:rPr>
  </w:style>
  <w:style w:type="paragraph" w:styleId="Heading1">
    <w:name w:val="heading 1"/>
    <w:basedOn w:val="Normal"/>
    <w:next w:val="Normal"/>
    <w:link w:val="Heading1Char"/>
    <w:uiPriority w:val="9"/>
    <w:qFormat/>
    <w:rsid w:val="002C1CAE"/>
    <w:pPr>
      <w:keepNext/>
      <w:keepLines/>
      <w:spacing w:before="360" w:after="80"/>
      <w:outlineLvl w:val="0"/>
    </w:pPr>
    <w:rPr>
      <w:rFonts w:eastAsiaTheme="majorEastAsia" w:cstheme="majorBidi"/>
      <w:sz w:val="40"/>
      <w:szCs w:val="40"/>
    </w:rPr>
  </w:style>
  <w:style w:type="paragraph" w:styleId="Heading2">
    <w:name w:val="heading 2"/>
    <w:basedOn w:val="Normal"/>
    <w:next w:val="Normal"/>
    <w:link w:val="Heading2Char"/>
    <w:uiPriority w:val="9"/>
    <w:unhideWhenUsed/>
    <w:qFormat/>
    <w:rsid w:val="002C1CAE"/>
    <w:pPr>
      <w:keepNext/>
      <w:keepLines/>
      <w:spacing w:before="160" w:after="80"/>
      <w:outlineLvl w:val="1"/>
    </w:pPr>
    <w:rPr>
      <w:rFonts w:eastAsiaTheme="majorEastAsia" w:cstheme="majorBidi"/>
      <w:sz w:val="32"/>
      <w:szCs w:val="32"/>
    </w:rPr>
  </w:style>
  <w:style w:type="paragraph" w:styleId="Heading3">
    <w:name w:val="heading 3"/>
    <w:basedOn w:val="Normal"/>
    <w:next w:val="Normal"/>
    <w:link w:val="Heading3Char"/>
    <w:uiPriority w:val="9"/>
    <w:semiHidden/>
    <w:unhideWhenUsed/>
    <w:qFormat/>
    <w:rsid w:val="002C1CAE"/>
    <w:pPr>
      <w:keepNext/>
      <w:keepLines/>
      <w:spacing w:before="160" w:after="8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161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1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19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19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19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19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CAE"/>
    <w:rPr>
      <w:rFonts w:ascii="Bahnschrift Light" w:eastAsiaTheme="majorEastAsia" w:hAnsi="Bahnschrift Light" w:cstheme="majorBidi"/>
      <w:sz w:val="40"/>
      <w:szCs w:val="40"/>
    </w:rPr>
  </w:style>
  <w:style w:type="character" w:customStyle="1" w:styleId="Heading2Char">
    <w:name w:val="Heading 2 Char"/>
    <w:basedOn w:val="DefaultParagraphFont"/>
    <w:link w:val="Heading2"/>
    <w:uiPriority w:val="9"/>
    <w:rsid w:val="002C1CAE"/>
    <w:rPr>
      <w:rFonts w:ascii="Bahnschrift Light" w:eastAsiaTheme="majorEastAsia" w:hAnsi="Bahnschrift Light" w:cstheme="majorBidi"/>
      <w:sz w:val="32"/>
      <w:szCs w:val="32"/>
    </w:rPr>
  </w:style>
  <w:style w:type="character" w:customStyle="1" w:styleId="Heading3Char">
    <w:name w:val="Heading 3 Char"/>
    <w:basedOn w:val="DefaultParagraphFont"/>
    <w:link w:val="Heading3"/>
    <w:uiPriority w:val="9"/>
    <w:semiHidden/>
    <w:rsid w:val="002C1CAE"/>
    <w:rPr>
      <w:rFonts w:ascii="Bahnschrift Light" w:eastAsiaTheme="majorEastAsia" w:hAnsi="Bahnschrift Light" w:cstheme="majorBidi"/>
      <w:sz w:val="28"/>
      <w:szCs w:val="28"/>
    </w:rPr>
  </w:style>
  <w:style w:type="character" w:customStyle="1" w:styleId="Heading4Char">
    <w:name w:val="Heading 4 Char"/>
    <w:basedOn w:val="DefaultParagraphFont"/>
    <w:link w:val="Heading4"/>
    <w:uiPriority w:val="9"/>
    <w:semiHidden/>
    <w:rsid w:val="00161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1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1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1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1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198C"/>
    <w:rPr>
      <w:rFonts w:eastAsiaTheme="majorEastAsia" w:cstheme="majorBidi"/>
      <w:color w:val="272727" w:themeColor="text1" w:themeTint="D8"/>
    </w:rPr>
  </w:style>
  <w:style w:type="paragraph" w:styleId="Title">
    <w:name w:val="Title"/>
    <w:basedOn w:val="Normal"/>
    <w:next w:val="Normal"/>
    <w:link w:val="TitleChar"/>
    <w:uiPriority w:val="10"/>
    <w:qFormat/>
    <w:rsid w:val="002C1CAE"/>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C1CAE"/>
    <w:rPr>
      <w:rFonts w:ascii="Bahnschrift Light" w:eastAsiaTheme="majorEastAsia" w:hAnsi="Bahnschrift Light" w:cstheme="majorBidi"/>
      <w:spacing w:val="-10"/>
      <w:kern w:val="28"/>
      <w:sz w:val="56"/>
      <w:szCs w:val="56"/>
    </w:rPr>
  </w:style>
  <w:style w:type="paragraph" w:styleId="Subtitle">
    <w:name w:val="Subtitle"/>
    <w:basedOn w:val="Normal"/>
    <w:next w:val="Normal"/>
    <w:link w:val="SubtitleChar"/>
    <w:uiPriority w:val="11"/>
    <w:qFormat/>
    <w:rsid w:val="0016198C"/>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161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198C"/>
    <w:pPr>
      <w:spacing w:before="160"/>
      <w:jc w:val="center"/>
    </w:pPr>
    <w:rPr>
      <w:i/>
      <w:iCs/>
      <w:color w:val="404040" w:themeColor="text1" w:themeTint="BF"/>
    </w:rPr>
  </w:style>
  <w:style w:type="character" w:customStyle="1" w:styleId="QuoteChar">
    <w:name w:val="Quote Char"/>
    <w:basedOn w:val="DefaultParagraphFont"/>
    <w:link w:val="Quote"/>
    <w:uiPriority w:val="29"/>
    <w:rsid w:val="0016198C"/>
    <w:rPr>
      <w:i/>
      <w:iCs/>
      <w:color w:val="404040" w:themeColor="text1" w:themeTint="BF"/>
    </w:rPr>
  </w:style>
  <w:style w:type="paragraph" w:styleId="ListParagraph">
    <w:name w:val="List Paragraph"/>
    <w:basedOn w:val="Normal"/>
    <w:uiPriority w:val="34"/>
    <w:qFormat/>
    <w:rsid w:val="0016198C"/>
    <w:pPr>
      <w:ind w:left="720"/>
      <w:contextualSpacing/>
    </w:pPr>
  </w:style>
  <w:style w:type="character" w:styleId="IntenseEmphasis">
    <w:name w:val="Intense Emphasis"/>
    <w:basedOn w:val="DefaultParagraphFont"/>
    <w:uiPriority w:val="21"/>
    <w:qFormat/>
    <w:rsid w:val="0016198C"/>
    <w:rPr>
      <w:i/>
      <w:iCs/>
      <w:color w:val="0F4761" w:themeColor="accent1" w:themeShade="BF"/>
    </w:rPr>
  </w:style>
  <w:style w:type="paragraph" w:styleId="IntenseQuote">
    <w:name w:val="Intense Quote"/>
    <w:basedOn w:val="Normal"/>
    <w:next w:val="Normal"/>
    <w:link w:val="IntenseQuoteChar"/>
    <w:uiPriority w:val="30"/>
    <w:qFormat/>
    <w:rsid w:val="00161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198C"/>
    <w:rPr>
      <w:i/>
      <w:iCs/>
      <w:color w:val="0F4761" w:themeColor="accent1" w:themeShade="BF"/>
    </w:rPr>
  </w:style>
  <w:style w:type="character" w:styleId="IntenseReference">
    <w:name w:val="Intense Reference"/>
    <w:basedOn w:val="DefaultParagraphFont"/>
    <w:uiPriority w:val="32"/>
    <w:qFormat/>
    <w:rsid w:val="0016198C"/>
    <w:rPr>
      <w:b/>
      <w:bCs/>
      <w:smallCaps/>
      <w:color w:val="0F4761" w:themeColor="accent1" w:themeShade="BF"/>
      <w:spacing w:val="5"/>
    </w:rPr>
  </w:style>
  <w:style w:type="paragraph" w:styleId="Header">
    <w:name w:val="header"/>
    <w:basedOn w:val="Normal"/>
    <w:link w:val="HeaderChar"/>
    <w:uiPriority w:val="99"/>
    <w:unhideWhenUsed/>
    <w:rsid w:val="00754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D9F"/>
  </w:style>
  <w:style w:type="paragraph" w:styleId="Footer">
    <w:name w:val="footer"/>
    <w:basedOn w:val="Normal"/>
    <w:link w:val="FooterChar"/>
    <w:uiPriority w:val="99"/>
    <w:unhideWhenUsed/>
    <w:rsid w:val="00754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D9F"/>
  </w:style>
  <w:style w:type="paragraph" w:styleId="TOCHeading">
    <w:name w:val="TOC Heading"/>
    <w:basedOn w:val="Heading1"/>
    <w:next w:val="Normal"/>
    <w:uiPriority w:val="39"/>
    <w:unhideWhenUsed/>
    <w:qFormat/>
    <w:rsid w:val="0057634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F37AF"/>
    <w:pPr>
      <w:tabs>
        <w:tab w:val="right" w:leader="dot" w:pos="9016"/>
      </w:tabs>
      <w:spacing w:after="100"/>
    </w:pPr>
    <w:rPr>
      <w:noProof/>
    </w:rPr>
  </w:style>
  <w:style w:type="character" w:styleId="Hyperlink">
    <w:name w:val="Hyperlink"/>
    <w:basedOn w:val="DefaultParagraphFont"/>
    <w:uiPriority w:val="99"/>
    <w:unhideWhenUsed/>
    <w:rsid w:val="00A332DE"/>
    <w:rPr>
      <w:color w:val="467886" w:themeColor="hyperlink"/>
      <w:u w:val="single"/>
    </w:rPr>
  </w:style>
  <w:style w:type="paragraph" w:styleId="NoSpacing">
    <w:name w:val="No Spacing"/>
    <w:uiPriority w:val="1"/>
    <w:qFormat/>
    <w:rsid w:val="002C1CAE"/>
    <w:pPr>
      <w:spacing w:after="0" w:line="240" w:lineRule="auto"/>
    </w:pPr>
    <w:rPr>
      <w:rFonts w:ascii="Bahnschrift Light" w:hAnsi="Bahnschrift Light"/>
      <w:sz w:val="28"/>
    </w:rPr>
  </w:style>
  <w:style w:type="table" w:styleId="TableGrid">
    <w:name w:val="Table Grid"/>
    <w:basedOn w:val="TableNormal"/>
    <w:uiPriority w:val="39"/>
    <w:rsid w:val="000D7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23999"/>
  </w:style>
  <w:style w:type="character" w:styleId="PlaceholderText">
    <w:name w:val="Placeholder Text"/>
    <w:basedOn w:val="DefaultParagraphFont"/>
    <w:uiPriority w:val="99"/>
    <w:semiHidden/>
    <w:rsid w:val="00284730"/>
    <w:rPr>
      <w:color w:val="666666"/>
    </w:rPr>
  </w:style>
  <w:style w:type="paragraph" w:styleId="Caption">
    <w:name w:val="caption"/>
    <w:basedOn w:val="Normal"/>
    <w:next w:val="Normal"/>
    <w:uiPriority w:val="35"/>
    <w:unhideWhenUsed/>
    <w:qFormat/>
    <w:rsid w:val="00284730"/>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147EF3"/>
    <w:pPr>
      <w:spacing w:after="100"/>
      <w:ind w:left="280"/>
    </w:pPr>
  </w:style>
  <w:style w:type="paragraph" w:styleId="NormalWeb">
    <w:name w:val="Normal (Web)"/>
    <w:basedOn w:val="Normal"/>
    <w:uiPriority w:val="99"/>
    <w:semiHidden/>
    <w:unhideWhenUsed/>
    <w:rsid w:val="00B47741"/>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48508">
      <w:bodyDiv w:val="1"/>
      <w:marLeft w:val="0"/>
      <w:marRight w:val="0"/>
      <w:marTop w:val="0"/>
      <w:marBottom w:val="0"/>
      <w:divBdr>
        <w:top w:val="none" w:sz="0" w:space="0" w:color="auto"/>
        <w:left w:val="none" w:sz="0" w:space="0" w:color="auto"/>
        <w:bottom w:val="none" w:sz="0" w:space="0" w:color="auto"/>
        <w:right w:val="none" w:sz="0" w:space="0" w:color="auto"/>
      </w:divBdr>
    </w:div>
    <w:div w:id="146018256">
      <w:bodyDiv w:val="1"/>
      <w:marLeft w:val="0"/>
      <w:marRight w:val="0"/>
      <w:marTop w:val="0"/>
      <w:marBottom w:val="0"/>
      <w:divBdr>
        <w:top w:val="none" w:sz="0" w:space="0" w:color="auto"/>
        <w:left w:val="none" w:sz="0" w:space="0" w:color="auto"/>
        <w:bottom w:val="none" w:sz="0" w:space="0" w:color="auto"/>
        <w:right w:val="none" w:sz="0" w:space="0" w:color="auto"/>
      </w:divBdr>
    </w:div>
    <w:div w:id="261228410">
      <w:bodyDiv w:val="1"/>
      <w:marLeft w:val="0"/>
      <w:marRight w:val="0"/>
      <w:marTop w:val="0"/>
      <w:marBottom w:val="0"/>
      <w:divBdr>
        <w:top w:val="none" w:sz="0" w:space="0" w:color="auto"/>
        <w:left w:val="none" w:sz="0" w:space="0" w:color="auto"/>
        <w:bottom w:val="none" w:sz="0" w:space="0" w:color="auto"/>
        <w:right w:val="none" w:sz="0" w:space="0" w:color="auto"/>
      </w:divBdr>
    </w:div>
    <w:div w:id="372703694">
      <w:bodyDiv w:val="1"/>
      <w:marLeft w:val="0"/>
      <w:marRight w:val="0"/>
      <w:marTop w:val="0"/>
      <w:marBottom w:val="0"/>
      <w:divBdr>
        <w:top w:val="none" w:sz="0" w:space="0" w:color="auto"/>
        <w:left w:val="none" w:sz="0" w:space="0" w:color="auto"/>
        <w:bottom w:val="none" w:sz="0" w:space="0" w:color="auto"/>
        <w:right w:val="none" w:sz="0" w:space="0" w:color="auto"/>
      </w:divBdr>
    </w:div>
    <w:div w:id="474563745">
      <w:bodyDiv w:val="1"/>
      <w:marLeft w:val="0"/>
      <w:marRight w:val="0"/>
      <w:marTop w:val="0"/>
      <w:marBottom w:val="0"/>
      <w:divBdr>
        <w:top w:val="none" w:sz="0" w:space="0" w:color="auto"/>
        <w:left w:val="none" w:sz="0" w:space="0" w:color="auto"/>
        <w:bottom w:val="none" w:sz="0" w:space="0" w:color="auto"/>
        <w:right w:val="none" w:sz="0" w:space="0" w:color="auto"/>
      </w:divBdr>
    </w:div>
    <w:div w:id="497156861">
      <w:bodyDiv w:val="1"/>
      <w:marLeft w:val="0"/>
      <w:marRight w:val="0"/>
      <w:marTop w:val="0"/>
      <w:marBottom w:val="0"/>
      <w:divBdr>
        <w:top w:val="none" w:sz="0" w:space="0" w:color="auto"/>
        <w:left w:val="none" w:sz="0" w:space="0" w:color="auto"/>
        <w:bottom w:val="none" w:sz="0" w:space="0" w:color="auto"/>
        <w:right w:val="none" w:sz="0" w:space="0" w:color="auto"/>
      </w:divBdr>
    </w:div>
    <w:div w:id="547231375">
      <w:bodyDiv w:val="1"/>
      <w:marLeft w:val="0"/>
      <w:marRight w:val="0"/>
      <w:marTop w:val="0"/>
      <w:marBottom w:val="0"/>
      <w:divBdr>
        <w:top w:val="none" w:sz="0" w:space="0" w:color="auto"/>
        <w:left w:val="none" w:sz="0" w:space="0" w:color="auto"/>
        <w:bottom w:val="none" w:sz="0" w:space="0" w:color="auto"/>
        <w:right w:val="none" w:sz="0" w:space="0" w:color="auto"/>
      </w:divBdr>
    </w:div>
    <w:div w:id="577246764">
      <w:bodyDiv w:val="1"/>
      <w:marLeft w:val="0"/>
      <w:marRight w:val="0"/>
      <w:marTop w:val="0"/>
      <w:marBottom w:val="0"/>
      <w:divBdr>
        <w:top w:val="none" w:sz="0" w:space="0" w:color="auto"/>
        <w:left w:val="none" w:sz="0" w:space="0" w:color="auto"/>
        <w:bottom w:val="none" w:sz="0" w:space="0" w:color="auto"/>
        <w:right w:val="none" w:sz="0" w:space="0" w:color="auto"/>
      </w:divBdr>
    </w:div>
    <w:div w:id="768891246">
      <w:bodyDiv w:val="1"/>
      <w:marLeft w:val="0"/>
      <w:marRight w:val="0"/>
      <w:marTop w:val="0"/>
      <w:marBottom w:val="0"/>
      <w:divBdr>
        <w:top w:val="none" w:sz="0" w:space="0" w:color="auto"/>
        <w:left w:val="none" w:sz="0" w:space="0" w:color="auto"/>
        <w:bottom w:val="none" w:sz="0" w:space="0" w:color="auto"/>
        <w:right w:val="none" w:sz="0" w:space="0" w:color="auto"/>
      </w:divBdr>
    </w:div>
    <w:div w:id="828403850">
      <w:bodyDiv w:val="1"/>
      <w:marLeft w:val="0"/>
      <w:marRight w:val="0"/>
      <w:marTop w:val="0"/>
      <w:marBottom w:val="0"/>
      <w:divBdr>
        <w:top w:val="none" w:sz="0" w:space="0" w:color="auto"/>
        <w:left w:val="none" w:sz="0" w:space="0" w:color="auto"/>
        <w:bottom w:val="none" w:sz="0" w:space="0" w:color="auto"/>
        <w:right w:val="none" w:sz="0" w:space="0" w:color="auto"/>
      </w:divBdr>
    </w:div>
    <w:div w:id="877087259">
      <w:bodyDiv w:val="1"/>
      <w:marLeft w:val="0"/>
      <w:marRight w:val="0"/>
      <w:marTop w:val="0"/>
      <w:marBottom w:val="0"/>
      <w:divBdr>
        <w:top w:val="none" w:sz="0" w:space="0" w:color="auto"/>
        <w:left w:val="none" w:sz="0" w:space="0" w:color="auto"/>
        <w:bottom w:val="none" w:sz="0" w:space="0" w:color="auto"/>
        <w:right w:val="none" w:sz="0" w:space="0" w:color="auto"/>
      </w:divBdr>
    </w:div>
    <w:div w:id="927612316">
      <w:bodyDiv w:val="1"/>
      <w:marLeft w:val="0"/>
      <w:marRight w:val="0"/>
      <w:marTop w:val="0"/>
      <w:marBottom w:val="0"/>
      <w:divBdr>
        <w:top w:val="none" w:sz="0" w:space="0" w:color="auto"/>
        <w:left w:val="none" w:sz="0" w:space="0" w:color="auto"/>
        <w:bottom w:val="none" w:sz="0" w:space="0" w:color="auto"/>
        <w:right w:val="none" w:sz="0" w:space="0" w:color="auto"/>
      </w:divBdr>
    </w:div>
    <w:div w:id="1010521231">
      <w:bodyDiv w:val="1"/>
      <w:marLeft w:val="0"/>
      <w:marRight w:val="0"/>
      <w:marTop w:val="0"/>
      <w:marBottom w:val="0"/>
      <w:divBdr>
        <w:top w:val="none" w:sz="0" w:space="0" w:color="auto"/>
        <w:left w:val="none" w:sz="0" w:space="0" w:color="auto"/>
        <w:bottom w:val="none" w:sz="0" w:space="0" w:color="auto"/>
        <w:right w:val="none" w:sz="0" w:space="0" w:color="auto"/>
      </w:divBdr>
    </w:div>
    <w:div w:id="1056393313">
      <w:bodyDiv w:val="1"/>
      <w:marLeft w:val="0"/>
      <w:marRight w:val="0"/>
      <w:marTop w:val="0"/>
      <w:marBottom w:val="0"/>
      <w:divBdr>
        <w:top w:val="none" w:sz="0" w:space="0" w:color="auto"/>
        <w:left w:val="none" w:sz="0" w:space="0" w:color="auto"/>
        <w:bottom w:val="none" w:sz="0" w:space="0" w:color="auto"/>
        <w:right w:val="none" w:sz="0" w:space="0" w:color="auto"/>
      </w:divBdr>
    </w:div>
    <w:div w:id="1103958752">
      <w:bodyDiv w:val="1"/>
      <w:marLeft w:val="0"/>
      <w:marRight w:val="0"/>
      <w:marTop w:val="0"/>
      <w:marBottom w:val="0"/>
      <w:divBdr>
        <w:top w:val="none" w:sz="0" w:space="0" w:color="auto"/>
        <w:left w:val="none" w:sz="0" w:space="0" w:color="auto"/>
        <w:bottom w:val="none" w:sz="0" w:space="0" w:color="auto"/>
        <w:right w:val="none" w:sz="0" w:space="0" w:color="auto"/>
      </w:divBdr>
    </w:div>
    <w:div w:id="1106536226">
      <w:bodyDiv w:val="1"/>
      <w:marLeft w:val="0"/>
      <w:marRight w:val="0"/>
      <w:marTop w:val="0"/>
      <w:marBottom w:val="0"/>
      <w:divBdr>
        <w:top w:val="none" w:sz="0" w:space="0" w:color="auto"/>
        <w:left w:val="none" w:sz="0" w:space="0" w:color="auto"/>
        <w:bottom w:val="none" w:sz="0" w:space="0" w:color="auto"/>
        <w:right w:val="none" w:sz="0" w:space="0" w:color="auto"/>
      </w:divBdr>
    </w:div>
    <w:div w:id="1467623987">
      <w:bodyDiv w:val="1"/>
      <w:marLeft w:val="0"/>
      <w:marRight w:val="0"/>
      <w:marTop w:val="0"/>
      <w:marBottom w:val="0"/>
      <w:divBdr>
        <w:top w:val="none" w:sz="0" w:space="0" w:color="auto"/>
        <w:left w:val="none" w:sz="0" w:space="0" w:color="auto"/>
        <w:bottom w:val="none" w:sz="0" w:space="0" w:color="auto"/>
        <w:right w:val="none" w:sz="0" w:space="0" w:color="auto"/>
      </w:divBdr>
    </w:div>
    <w:div w:id="1474180221">
      <w:bodyDiv w:val="1"/>
      <w:marLeft w:val="0"/>
      <w:marRight w:val="0"/>
      <w:marTop w:val="0"/>
      <w:marBottom w:val="0"/>
      <w:divBdr>
        <w:top w:val="none" w:sz="0" w:space="0" w:color="auto"/>
        <w:left w:val="none" w:sz="0" w:space="0" w:color="auto"/>
        <w:bottom w:val="none" w:sz="0" w:space="0" w:color="auto"/>
        <w:right w:val="none" w:sz="0" w:space="0" w:color="auto"/>
      </w:divBdr>
    </w:div>
    <w:div w:id="1483741159">
      <w:bodyDiv w:val="1"/>
      <w:marLeft w:val="0"/>
      <w:marRight w:val="0"/>
      <w:marTop w:val="0"/>
      <w:marBottom w:val="0"/>
      <w:divBdr>
        <w:top w:val="none" w:sz="0" w:space="0" w:color="auto"/>
        <w:left w:val="none" w:sz="0" w:space="0" w:color="auto"/>
        <w:bottom w:val="none" w:sz="0" w:space="0" w:color="auto"/>
        <w:right w:val="none" w:sz="0" w:space="0" w:color="auto"/>
      </w:divBdr>
    </w:div>
    <w:div w:id="1587836933">
      <w:bodyDiv w:val="1"/>
      <w:marLeft w:val="0"/>
      <w:marRight w:val="0"/>
      <w:marTop w:val="0"/>
      <w:marBottom w:val="0"/>
      <w:divBdr>
        <w:top w:val="none" w:sz="0" w:space="0" w:color="auto"/>
        <w:left w:val="none" w:sz="0" w:space="0" w:color="auto"/>
        <w:bottom w:val="none" w:sz="0" w:space="0" w:color="auto"/>
        <w:right w:val="none" w:sz="0" w:space="0" w:color="auto"/>
      </w:divBdr>
    </w:div>
    <w:div w:id="1668897109">
      <w:bodyDiv w:val="1"/>
      <w:marLeft w:val="0"/>
      <w:marRight w:val="0"/>
      <w:marTop w:val="0"/>
      <w:marBottom w:val="0"/>
      <w:divBdr>
        <w:top w:val="none" w:sz="0" w:space="0" w:color="auto"/>
        <w:left w:val="none" w:sz="0" w:space="0" w:color="auto"/>
        <w:bottom w:val="none" w:sz="0" w:space="0" w:color="auto"/>
        <w:right w:val="none" w:sz="0" w:space="0" w:color="auto"/>
      </w:divBdr>
    </w:div>
    <w:div w:id="1754014507">
      <w:bodyDiv w:val="1"/>
      <w:marLeft w:val="0"/>
      <w:marRight w:val="0"/>
      <w:marTop w:val="0"/>
      <w:marBottom w:val="0"/>
      <w:divBdr>
        <w:top w:val="none" w:sz="0" w:space="0" w:color="auto"/>
        <w:left w:val="none" w:sz="0" w:space="0" w:color="auto"/>
        <w:bottom w:val="none" w:sz="0" w:space="0" w:color="auto"/>
        <w:right w:val="none" w:sz="0" w:space="0" w:color="auto"/>
      </w:divBdr>
    </w:div>
    <w:div w:id="1933121919">
      <w:bodyDiv w:val="1"/>
      <w:marLeft w:val="0"/>
      <w:marRight w:val="0"/>
      <w:marTop w:val="0"/>
      <w:marBottom w:val="0"/>
      <w:divBdr>
        <w:top w:val="none" w:sz="0" w:space="0" w:color="auto"/>
        <w:left w:val="none" w:sz="0" w:space="0" w:color="auto"/>
        <w:bottom w:val="none" w:sz="0" w:space="0" w:color="auto"/>
        <w:right w:val="none" w:sz="0" w:space="0" w:color="auto"/>
      </w:divBdr>
    </w:div>
    <w:div w:id="2064717244">
      <w:bodyDiv w:val="1"/>
      <w:marLeft w:val="0"/>
      <w:marRight w:val="0"/>
      <w:marTop w:val="0"/>
      <w:marBottom w:val="0"/>
      <w:divBdr>
        <w:top w:val="none" w:sz="0" w:space="0" w:color="auto"/>
        <w:left w:val="none" w:sz="0" w:space="0" w:color="auto"/>
        <w:bottom w:val="none" w:sz="0" w:space="0" w:color="auto"/>
        <w:right w:val="none" w:sz="0" w:space="0" w:color="auto"/>
      </w:divBdr>
    </w:div>
    <w:div w:id="2080789372">
      <w:bodyDiv w:val="1"/>
      <w:marLeft w:val="0"/>
      <w:marRight w:val="0"/>
      <w:marTop w:val="0"/>
      <w:marBottom w:val="0"/>
      <w:divBdr>
        <w:top w:val="none" w:sz="0" w:space="0" w:color="auto"/>
        <w:left w:val="none" w:sz="0" w:space="0" w:color="auto"/>
        <w:bottom w:val="none" w:sz="0" w:space="0" w:color="auto"/>
        <w:right w:val="none" w:sz="0" w:space="0" w:color="auto"/>
      </w:divBdr>
    </w:div>
    <w:div w:id="213910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4" ma:contentTypeDescription="Create a new document." ma:contentTypeScope="" ma:versionID="889e9aa2cf8dc95dc8bd8423c4b680c1">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65556c77b21eb627d5ef41f6432f8cb0"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DateTake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NSN13</b:Tag>
    <b:SourceType>Book</b:SourceType>
    <b:Guid>{1388723A-43F2-4555-B37D-FB1ADABFB0D5}</b:Guid>
    <b:Title>Control Systems Engineering; International Student Version - 7th Edition</b:Title>
    <b:Year>2013</b:Year>
    <b:City>New Jersey</b:City>
    <b:Author>
      <b:Author>
        <b:NameList>
          <b:Person>
            <b:Last>Nise</b:Last>
            <b:First>N.S</b:First>
          </b:Person>
        </b:NameList>
      </b:Author>
    </b:Author>
    <b:Publisher>John Wiley</b:Publisher>
    <b:RefOrder>4</b:RefOrder>
  </b:Source>
  <b:Source>
    <b:Tag>Pha26</b:Tag>
    <b:SourceType>InternetSite</b:SourceType>
    <b:Guid>{C88E44EC-0C7D-4B02-8922-A50D92EF517F}</b:Guid>
    <b:Title>Phalanx Close In Weapon System</b:Title>
    <b:ProductionCompany>General Dynamics Ordnance Technical Systems</b:ProductionCompany>
    <b:YearAccessed>2026</b:YearAccessed>
    <b:MonthAccessed>01</b:MonthAccessed>
    <b:DayAccessed>10</b:DayAccessed>
    <b:URL>https://www.gdots.com/armaments/naval-platforms-system/phalanx/</b:URL>
    <b:RefOrder>1</b:RefOrder>
  </b:Source>
  <b:Source>
    <b:Tag>Joh26</b:Tag>
    <b:SourceType>BookSection</b:SourceType>
    <b:Guid>{802912D9-8F22-4B55-8B92-6400A9F2D14A}</b:Guid>
    <b:Title>S-Domain Analysis: Understanding Poles and Zeros of F(S)</b:Title>
    <b:Author>
      <b:Author>
        <b:NameList>
          <b:Person>
            <b:Last>Santiago</b:Last>
            <b:First>John</b:First>
          </b:Person>
        </b:NameList>
      </b:Author>
    </b:Author>
    <b:ProductionCompany>for dummies</b:ProductionCompany>
    <b:YearAccessed>2026</b:YearAccessed>
    <b:MonthAccessed>01</b:MonthAccessed>
    <b:DayAccessed>11</b:DayAccessed>
    <b:URL>https://www.dummies.com/article/technology/electronics/circuitry/s-domain-analysis-understanding-poles-and-zeros-of-fs-166275/</b:URL>
    <b:Year>2016</b:Year>
    <b:BookTitle>Circuit Analysis for DUMMIES</b:BookTitle>
    <b:Publisher>Wiley</b:Publisher>
    <b:RefOrder>2</b:RefOrder>
  </b:Source>
  <b:Source>
    <b:Tag>Nyq24</b:Tag>
    <b:SourceType>InternetSite</b:SourceType>
    <b:Guid>{96400E69-B051-404C-BDE6-364C692801A0}</b:Guid>
    <b:Title>Nyquist Plot</b:Title>
    <b:Year>2024</b:Year>
    <b:ProductionCompany>geeksforgeeks</b:ProductionCompany>
    <b:Month>02</b:Month>
    <b:Day>27</b:Day>
    <b:YearAccessed>2026</b:YearAccessed>
    <b:MonthAccessed>01</b:MonthAccessed>
    <b:DayAccessed>11</b:DayAccessed>
    <b:URL>https://www.geeksforgeeks.org/electronics-engineering/nyquist-plot/</b:URL>
    <b:RefOrder>3</b:RefOrder>
  </b:Source>
</b:Sources>
</file>

<file path=customXml/itemProps1.xml><?xml version="1.0" encoding="utf-8"?>
<ds:datastoreItem xmlns:ds="http://schemas.openxmlformats.org/officeDocument/2006/customXml" ds:itemID="{047B704F-53BA-4263-B04F-99A469BC1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ef512f86-3398-4438-b622-d6c293cd0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5B3A62-E794-4521-BDA5-852AC7179F3C}">
  <ds:schemaRefs>
    <ds:schemaRef ds:uri="http://schemas.microsoft.com/sharepoint/v3/contenttype/forms"/>
  </ds:schemaRefs>
</ds:datastoreItem>
</file>

<file path=customXml/itemProps3.xml><?xml version="1.0" encoding="utf-8"?>
<ds:datastoreItem xmlns:ds="http://schemas.openxmlformats.org/officeDocument/2006/customXml" ds:itemID="{98F25DF1-E966-468C-8DD8-48D610D07292}">
  <ds:schemaRefs>
    <ds:schemaRef ds:uri="http://schemas.microsoft.com/office/2006/metadata/properties"/>
    <ds:schemaRef ds:uri="http://schemas.microsoft.com/office/infopath/2007/PartnerControls"/>
    <ds:schemaRef ds:uri="b924220c-b521-4b04-85db-c1cedf06ef2e"/>
  </ds:schemaRefs>
</ds:datastoreItem>
</file>

<file path=customXml/itemProps4.xml><?xml version="1.0" encoding="utf-8"?>
<ds:datastoreItem xmlns:ds="http://schemas.openxmlformats.org/officeDocument/2006/customXml" ds:itemID="{380CF70C-ED2A-4C6A-ACA1-BDF77DF9B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22</Pages>
  <Words>2855</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Instrumentation and control systems – CIWS Control System – Joseph Rula</vt:lpstr>
    </vt:vector>
  </TitlesOfParts>
  <Company/>
  <LinksUpToDate>false</LinksUpToDate>
  <CharactersWithSpaces>19097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Instrumentation and control systems – CIWS Control System – Joseph Rula</dc:title>
  <dc:subject/>
  <dc:creator>Joseph Rula</dc:creator>
  <cp:keywords/>
  <dc:description/>
  <cp:lastModifiedBy>Joseph Rula (2317963)</cp:lastModifiedBy>
  <cp:revision>94</cp:revision>
  <dcterms:created xsi:type="dcterms:W3CDTF">2026-01-10T11:04:00Z</dcterms:created>
  <dcterms:modified xsi:type="dcterms:W3CDTF">2026-01-11T18:05:00Z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