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5AD94" w14:textId="77777777" w:rsidR="003E35CF" w:rsidRPr="00D131A8" w:rsidRDefault="003E35CF" w:rsidP="00D131A8">
      <w:pPr>
        <w:jc w:val="center"/>
        <w:rPr>
          <w:rFonts w:ascii="Times New Roman" w:hAnsi="Times New Roman" w:cs="Times New Roman"/>
        </w:rPr>
      </w:pPr>
      <w:r w:rsidRPr="00D131A8">
        <w:rPr>
          <w:rFonts w:ascii="Times New Roman" w:hAnsi="Times New Roman" w:cs="Times New Roman"/>
          <w:noProof/>
        </w:rPr>
        <w:drawing>
          <wp:inline distT="0" distB="0" distL="0" distR="0" wp14:anchorId="35A8363B" wp14:editId="6AB93816">
            <wp:extent cx="2819400" cy="1009650"/>
            <wp:effectExtent l="0" t="0" r="0" b="0"/>
            <wp:docPr id="1622487120"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2820286" cy="1009967"/>
                    </a:xfrm>
                    <a:prstGeom prst="rect">
                      <a:avLst/>
                    </a:prstGeom>
                  </pic:spPr>
                </pic:pic>
              </a:graphicData>
            </a:graphic>
          </wp:inline>
        </w:drawing>
      </w:r>
    </w:p>
    <w:p w14:paraId="27D43FF9" w14:textId="77777777" w:rsidR="003E35CF" w:rsidRPr="00D131A8" w:rsidRDefault="003E35CF" w:rsidP="00D131A8">
      <w:pPr>
        <w:jc w:val="center"/>
        <w:rPr>
          <w:rFonts w:ascii="Times New Roman" w:hAnsi="Times New Roman" w:cs="Times New Roman"/>
          <w:b/>
          <w:sz w:val="32"/>
          <w:szCs w:val="14"/>
        </w:rPr>
      </w:pPr>
    </w:p>
    <w:p w14:paraId="6EFC46EF" w14:textId="77777777" w:rsidR="003E35CF" w:rsidRPr="00D131A8" w:rsidRDefault="003E35CF" w:rsidP="00D131A8">
      <w:pPr>
        <w:jc w:val="center"/>
        <w:rPr>
          <w:rFonts w:ascii="Times New Roman" w:hAnsi="Times New Roman" w:cs="Times New Roman"/>
        </w:rPr>
      </w:pPr>
      <w:r w:rsidRPr="00D131A8">
        <w:rPr>
          <w:rFonts w:ascii="Times New Roman" w:hAnsi="Times New Roman" w:cs="Times New Roman"/>
          <w:b/>
          <w:sz w:val="32"/>
          <w:szCs w:val="14"/>
        </w:rPr>
        <w:t>LEVEL 5</w:t>
      </w:r>
    </w:p>
    <w:p w14:paraId="2787F190" w14:textId="77777777" w:rsidR="003E35CF" w:rsidRPr="00D131A8" w:rsidRDefault="003E35CF" w:rsidP="00D131A8">
      <w:pPr>
        <w:jc w:val="center"/>
        <w:rPr>
          <w:rFonts w:ascii="Times New Roman" w:hAnsi="Times New Roman" w:cs="Times New Roman"/>
          <w:bCs/>
          <w:sz w:val="32"/>
          <w:szCs w:val="14"/>
        </w:rPr>
      </w:pPr>
      <w:proofErr w:type="spellStart"/>
      <w:r w:rsidRPr="00D131A8">
        <w:rPr>
          <w:rFonts w:ascii="Times New Roman" w:hAnsi="Times New Roman" w:cs="Times New Roman"/>
          <w:b/>
          <w:sz w:val="32"/>
          <w:szCs w:val="14"/>
        </w:rPr>
        <w:t>Programme</w:t>
      </w:r>
      <w:proofErr w:type="spellEnd"/>
      <w:r w:rsidRPr="00D131A8">
        <w:rPr>
          <w:rFonts w:ascii="Times New Roman" w:hAnsi="Times New Roman" w:cs="Times New Roman"/>
          <w:b/>
          <w:sz w:val="32"/>
          <w:szCs w:val="14"/>
        </w:rPr>
        <w:t xml:space="preserve"> Name</w:t>
      </w:r>
      <w:r w:rsidRPr="00D131A8">
        <w:rPr>
          <w:rFonts w:ascii="Times New Roman" w:hAnsi="Times New Roman" w:cs="Times New Roman"/>
          <w:b/>
          <w:sz w:val="32"/>
          <w:szCs w:val="14"/>
        </w:rPr>
        <w:t>:</w:t>
      </w:r>
      <w:r w:rsidRPr="00D131A8">
        <w:rPr>
          <w:rFonts w:ascii="Times New Roman" w:hAnsi="Times New Roman" w:cs="Times New Roman"/>
          <w:b/>
          <w:sz w:val="32"/>
          <w:szCs w:val="14"/>
        </w:rPr>
        <w:t xml:space="preserve"> </w:t>
      </w:r>
      <w:r w:rsidRPr="00D131A8">
        <w:rPr>
          <w:rFonts w:ascii="Times New Roman" w:hAnsi="Times New Roman" w:cs="Times New Roman"/>
          <w:bCs/>
          <w:sz w:val="32"/>
          <w:szCs w:val="14"/>
        </w:rPr>
        <w:t>BA (Hons) Business Management</w:t>
      </w:r>
    </w:p>
    <w:p w14:paraId="1ECD152F" w14:textId="77777777" w:rsidR="003E35CF" w:rsidRPr="00D131A8" w:rsidRDefault="003E35CF" w:rsidP="00D131A8">
      <w:pPr>
        <w:jc w:val="center"/>
        <w:rPr>
          <w:rFonts w:ascii="Times New Roman" w:hAnsi="Times New Roman" w:cs="Times New Roman"/>
          <w:b/>
          <w:sz w:val="32"/>
          <w:szCs w:val="14"/>
        </w:rPr>
      </w:pPr>
    </w:p>
    <w:p w14:paraId="1458BDDC" w14:textId="24670239" w:rsidR="003E35CF" w:rsidRPr="00D131A8" w:rsidRDefault="003E35CF" w:rsidP="00D131A8">
      <w:pPr>
        <w:jc w:val="center"/>
        <w:rPr>
          <w:rFonts w:ascii="Times New Roman" w:hAnsi="Times New Roman" w:cs="Times New Roman"/>
          <w:b/>
          <w:sz w:val="32"/>
          <w:szCs w:val="14"/>
        </w:rPr>
      </w:pPr>
      <w:r w:rsidRPr="00D131A8">
        <w:rPr>
          <w:rFonts w:ascii="Times New Roman" w:hAnsi="Times New Roman" w:cs="Times New Roman"/>
          <w:b/>
          <w:sz w:val="32"/>
          <w:szCs w:val="14"/>
        </w:rPr>
        <w:t>Module</w:t>
      </w:r>
      <w:r w:rsidRPr="00D131A8">
        <w:rPr>
          <w:rFonts w:ascii="Times New Roman" w:hAnsi="Times New Roman" w:cs="Times New Roman"/>
          <w:b/>
          <w:sz w:val="32"/>
          <w:szCs w:val="14"/>
        </w:rPr>
        <w:t xml:space="preserve"> Name</w:t>
      </w:r>
      <w:r w:rsidRPr="00D131A8">
        <w:rPr>
          <w:rFonts w:ascii="Times New Roman" w:hAnsi="Times New Roman" w:cs="Times New Roman"/>
          <w:b/>
          <w:sz w:val="32"/>
          <w:szCs w:val="14"/>
        </w:rPr>
        <w:t>:</w:t>
      </w:r>
      <w:r w:rsidRPr="00D131A8">
        <w:rPr>
          <w:rFonts w:ascii="Times New Roman" w:hAnsi="Times New Roman" w:cs="Times New Roman"/>
          <w:b/>
          <w:sz w:val="32"/>
          <w:szCs w:val="14"/>
        </w:rPr>
        <w:tab/>
      </w:r>
      <w:r w:rsidRPr="00D131A8">
        <w:rPr>
          <w:rFonts w:ascii="Times New Roman" w:hAnsi="Times New Roman" w:cs="Times New Roman"/>
          <w:bCs/>
          <w:sz w:val="32"/>
          <w:szCs w:val="14"/>
        </w:rPr>
        <w:t>Data Handling and Business Intelligence</w:t>
      </w:r>
    </w:p>
    <w:p w14:paraId="3DC0BA91" w14:textId="77777777" w:rsidR="003E35CF" w:rsidRPr="00D131A8" w:rsidRDefault="003E35CF" w:rsidP="00D131A8">
      <w:pPr>
        <w:jc w:val="center"/>
        <w:rPr>
          <w:rFonts w:ascii="Times New Roman" w:hAnsi="Times New Roman" w:cs="Times New Roman"/>
          <w:b/>
          <w:sz w:val="32"/>
          <w:szCs w:val="14"/>
        </w:rPr>
      </w:pPr>
      <w:r w:rsidRPr="00D131A8">
        <w:rPr>
          <w:rFonts w:ascii="Times New Roman" w:hAnsi="Times New Roman" w:cs="Times New Roman"/>
          <w:b/>
          <w:sz w:val="32"/>
          <w:szCs w:val="14"/>
        </w:rPr>
        <w:t xml:space="preserve">Module </w:t>
      </w:r>
      <w:r w:rsidRPr="00D131A8">
        <w:rPr>
          <w:rFonts w:ascii="Times New Roman" w:hAnsi="Times New Roman" w:cs="Times New Roman"/>
          <w:b/>
          <w:sz w:val="32"/>
          <w:szCs w:val="14"/>
        </w:rPr>
        <w:t>C</w:t>
      </w:r>
      <w:r w:rsidRPr="00D131A8">
        <w:rPr>
          <w:rFonts w:ascii="Times New Roman" w:hAnsi="Times New Roman" w:cs="Times New Roman"/>
          <w:b/>
          <w:sz w:val="32"/>
          <w:szCs w:val="14"/>
        </w:rPr>
        <w:t>ode:</w:t>
      </w:r>
      <w:r w:rsidRPr="00D131A8">
        <w:rPr>
          <w:rFonts w:ascii="Times New Roman" w:hAnsi="Times New Roman" w:cs="Times New Roman"/>
          <w:b/>
          <w:sz w:val="32"/>
          <w:szCs w:val="14"/>
        </w:rPr>
        <w:tab/>
      </w:r>
      <w:r w:rsidRPr="00D131A8">
        <w:rPr>
          <w:rFonts w:ascii="Times New Roman" w:hAnsi="Times New Roman" w:cs="Times New Roman"/>
          <w:bCs/>
          <w:sz w:val="32"/>
          <w:szCs w:val="14"/>
        </w:rPr>
        <w:t>LCBB5014</w:t>
      </w:r>
    </w:p>
    <w:p w14:paraId="262C7208" w14:textId="77777777" w:rsidR="003E35CF" w:rsidRPr="00D131A8" w:rsidRDefault="003E35CF" w:rsidP="00D131A8">
      <w:pPr>
        <w:jc w:val="center"/>
        <w:rPr>
          <w:rFonts w:ascii="Times New Roman" w:hAnsi="Times New Roman" w:cs="Times New Roman"/>
          <w:b/>
          <w:sz w:val="32"/>
          <w:szCs w:val="14"/>
        </w:rPr>
      </w:pPr>
    </w:p>
    <w:p w14:paraId="56C15B16" w14:textId="77777777" w:rsidR="003E35CF" w:rsidRPr="00D131A8" w:rsidRDefault="00000000" w:rsidP="00D131A8">
      <w:pPr>
        <w:jc w:val="center"/>
        <w:rPr>
          <w:rFonts w:ascii="Times New Roman" w:hAnsi="Times New Roman" w:cs="Times New Roman"/>
          <w:b/>
          <w:sz w:val="32"/>
          <w:szCs w:val="14"/>
        </w:rPr>
      </w:pPr>
      <w:r w:rsidRPr="00D131A8">
        <w:rPr>
          <w:rFonts w:ascii="Times New Roman" w:hAnsi="Times New Roman" w:cs="Times New Roman"/>
          <w:b/>
          <w:sz w:val="32"/>
          <w:szCs w:val="14"/>
        </w:rPr>
        <w:t>BUSINESS INTELLIGENCE ANALYSIS</w:t>
      </w:r>
    </w:p>
    <w:p w14:paraId="422245AD" w14:textId="77777777" w:rsidR="003E35CF" w:rsidRPr="00D131A8" w:rsidRDefault="003E35CF" w:rsidP="00D131A8">
      <w:pPr>
        <w:jc w:val="center"/>
        <w:rPr>
          <w:rFonts w:ascii="Times New Roman" w:hAnsi="Times New Roman" w:cs="Times New Roman"/>
          <w:b/>
          <w:sz w:val="32"/>
          <w:szCs w:val="14"/>
        </w:rPr>
      </w:pPr>
    </w:p>
    <w:p w14:paraId="2F4FBC6A" w14:textId="77777777" w:rsidR="003E35CF" w:rsidRPr="00D131A8" w:rsidRDefault="003E35CF" w:rsidP="00D131A8">
      <w:pPr>
        <w:jc w:val="center"/>
        <w:rPr>
          <w:rFonts w:ascii="Times New Roman" w:hAnsi="Times New Roman" w:cs="Times New Roman"/>
          <w:b/>
          <w:sz w:val="32"/>
          <w:szCs w:val="14"/>
        </w:rPr>
      </w:pPr>
      <w:r w:rsidRPr="00D131A8">
        <w:rPr>
          <w:rFonts w:ascii="Times New Roman" w:hAnsi="Times New Roman" w:cs="Times New Roman"/>
          <w:b/>
          <w:sz w:val="36"/>
        </w:rPr>
        <w:t>Letterboxd</w:t>
      </w:r>
      <w:r w:rsidR="00000000" w:rsidRPr="00D131A8">
        <w:rPr>
          <w:rFonts w:ascii="Times New Roman" w:hAnsi="Times New Roman" w:cs="Times New Roman"/>
          <w:b/>
          <w:sz w:val="36"/>
        </w:rPr>
        <w:t xml:space="preserve"> Movie Classification Dataset:</w:t>
      </w:r>
      <w:r w:rsidRPr="00D131A8">
        <w:rPr>
          <w:rFonts w:ascii="Times New Roman" w:hAnsi="Times New Roman" w:cs="Times New Roman"/>
          <w:b/>
          <w:sz w:val="36"/>
        </w:rPr>
        <w:t xml:space="preserve"> </w:t>
      </w:r>
      <w:r w:rsidR="00000000" w:rsidRPr="00D131A8">
        <w:rPr>
          <w:rFonts w:ascii="Times New Roman" w:hAnsi="Times New Roman" w:cs="Times New Roman"/>
          <w:b/>
          <w:sz w:val="36"/>
        </w:rPr>
        <w:t>Ratings, Engagement and Popularity Drivers</w:t>
      </w:r>
    </w:p>
    <w:p w14:paraId="02EF074C" w14:textId="77777777" w:rsidR="003E35CF" w:rsidRPr="00D131A8" w:rsidRDefault="003E35CF" w:rsidP="00D131A8">
      <w:pPr>
        <w:rPr>
          <w:rFonts w:ascii="Times New Roman" w:hAnsi="Times New Roman" w:cs="Times New Roman"/>
          <w:b/>
          <w:sz w:val="32"/>
          <w:szCs w:val="14"/>
        </w:rPr>
      </w:pPr>
    </w:p>
    <w:p w14:paraId="1EA1D091" w14:textId="3340358B" w:rsidR="00E16D81" w:rsidRPr="00D131A8" w:rsidRDefault="00E16D81" w:rsidP="00D131A8">
      <w:pPr>
        <w:rPr>
          <w:rFonts w:ascii="Times New Roman" w:hAnsi="Times New Roman" w:cs="Times New Roman"/>
          <w:b/>
        </w:rPr>
      </w:pPr>
      <w:r w:rsidRPr="00D131A8">
        <w:rPr>
          <w:rFonts w:ascii="Times New Roman" w:hAnsi="Times New Roman" w:cs="Times New Roman"/>
          <w:b/>
        </w:rPr>
        <w:t>Assignment Title:</w:t>
      </w:r>
      <w:r w:rsidRPr="00D131A8">
        <w:rPr>
          <w:rFonts w:ascii="Times New Roman" w:hAnsi="Times New Roman" w:cs="Times New Roman"/>
          <w:b/>
        </w:rPr>
        <w:t xml:space="preserve"> </w:t>
      </w:r>
      <w:r w:rsidRPr="00D131A8">
        <w:rPr>
          <w:rFonts w:ascii="Times New Roman" w:hAnsi="Times New Roman" w:cs="Times New Roman"/>
          <w:bCs/>
        </w:rPr>
        <w:t>Component 2 Coursework: Individual Report</w:t>
      </w:r>
    </w:p>
    <w:p w14:paraId="60AC358F" w14:textId="17CC95F7" w:rsidR="00E16D81" w:rsidRPr="00D131A8" w:rsidRDefault="00E16D81" w:rsidP="00D131A8">
      <w:pPr>
        <w:rPr>
          <w:rFonts w:ascii="Times New Roman" w:hAnsi="Times New Roman" w:cs="Times New Roman"/>
          <w:b/>
        </w:rPr>
      </w:pPr>
      <w:r w:rsidRPr="00D131A8">
        <w:rPr>
          <w:rFonts w:ascii="Times New Roman" w:hAnsi="Times New Roman" w:cs="Times New Roman"/>
          <w:b/>
        </w:rPr>
        <w:t>Assessment (%):</w:t>
      </w:r>
      <w:r w:rsidRPr="00D131A8">
        <w:rPr>
          <w:rFonts w:ascii="Times New Roman" w:hAnsi="Times New Roman" w:cs="Times New Roman"/>
          <w:b/>
        </w:rPr>
        <w:t xml:space="preserve"> </w:t>
      </w:r>
      <w:r w:rsidRPr="00D131A8">
        <w:rPr>
          <w:rFonts w:ascii="Times New Roman" w:hAnsi="Times New Roman" w:cs="Times New Roman"/>
          <w:bCs/>
        </w:rPr>
        <w:t>50%</w:t>
      </w:r>
    </w:p>
    <w:p w14:paraId="1F2ABDA4" w14:textId="77777777" w:rsidR="00F83060" w:rsidRPr="00D131A8" w:rsidRDefault="00F83060" w:rsidP="00D131A8">
      <w:pPr>
        <w:rPr>
          <w:rFonts w:ascii="Times New Roman" w:hAnsi="Times New Roman" w:cs="Times New Roman"/>
          <w:b/>
        </w:rPr>
      </w:pPr>
    </w:p>
    <w:p w14:paraId="0B716149" w14:textId="1A772CC6" w:rsidR="00F83060" w:rsidRPr="00D131A8" w:rsidRDefault="00F83060" w:rsidP="00D131A8">
      <w:pPr>
        <w:rPr>
          <w:rFonts w:ascii="Times New Roman" w:hAnsi="Times New Roman" w:cs="Times New Roman"/>
          <w:b/>
        </w:rPr>
      </w:pPr>
      <w:r w:rsidRPr="00D131A8">
        <w:rPr>
          <w:rFonts w:ascii="Times New Roman" w:hAnsi="Times New Roman" w:cs="Times New Roman"/>
          <w:b/>
        </w:rPr>
        <w:t>Student Name:</w:t>
      </w:r>
      <w:r w:rsidR="00DC6FED" w:rsidRPr="00D131A8">
        <w:rPr>
          <w:rFonts w:ascii="Times New Roman" w:hAnsi="Times New Roman" w:cs="Times New Roman"/>
          <w:b/>
        </w:rPr>
        <w:t xml:space="preserve"> </w:t>
      </w:r>
      <w:r w:rsidR="00DC6FED" w:rsidRPr="00D131A8">
        <w:rPr>
          <w:rFonts w:ascii="Times New Roman" w:hAnsi="Times New Roman" w:cs="Times New Roman"/>
          <w:bCs/>
        </w:rPr>
        <w:t>Bhupinder Shergill</w:t>
      </w:r>
    </w:p>
    <w:p w14:paraId="504F7823" w14:textId="39AB3885" w:rsidR="00A53ED5" w:rsidRPr="00D131A8" w:rsidRDefault="00000000" w:rsidP="00D131A8">
      <w:pPr>
        <w:rPr>
          <w:rFonts w:ascii="Times New Roman" w:hAnsi="Times New Roman" w:cs="Times New Roman"/>
          <w:b/>
        </w:rPr>
      </w:pPr>
      <w:r w:rsidRPr="00D131A8">
        <w:rPr>
          <w:rFonts w:ascii="Times New Roman" w:hAnsi="Times New Roman" w:cs="Times New Roman"/>
          <w:b/>
        </w:rPr>
        <w:t xml:space="preserve">Student </w:t>
      </w:r>
      <w:r w:rsidR="00BF1B23" w:rsidRPr="00D131A8">
        <w:rPr>
          <w:rFonts w:ascii="Times New Roman" w:hAnsi="Times New Roman" w:cs="Times New Roman"/>
          <w:b/>
        </w:rPr>
        <w:t xml:space="preserve">Number: </w:t>
      </w:r>
      <w:r w:rsidR="00BF1B23" w:rsidRPr="00D131A8">
        <w:rPr>
          <w:rFonts w:ascii="Times New Roman" w:hAnsi="Times New Roman" w:cs="Times New Roman"/>
          <w:bCs/>
        </w:rPr>
        <w:t>2332366</w:t>
      </w:r>
    </w:p>
    <w:p w14:paraId="5014D833" w14:textId="77777777" w:rsidR="00F83060" w:rsidRPr="00D131A8" w:rsidRDefault="00F83060" w:rsidP="00D131A8">
      <w:pPr>
        <w:rPr>
          <w:rFonts w:ascii="Times New Roman" w:hAnsi="Times New Roman" w:cs="Times New Roman"/>
          <w:b/>
        </w:rPr>
      </w:pPr>
    </w:p>
    <w:p w14:paraId="6A1BAE8A" w14:textId="1ED9DC5C" w:rsidR="00F83060" w:rsidRPr="00D131A8" w:rsidRDefault="00F83060" w:rsidP="00D131A8">
      <w:pPr>
        <w:rPr>
          <w:rFonts w:ascii="Times New Roman" w:hAnsi="Times New Roman" w:cs="Times New Roman"/>
          <w:b/>
          <w:sz w:val="32"/>
          <w:szCs w:val="14"/>
        </w:rPr>
      </w:pPr>
      <w:r w:rsidRPr="00D131A8">
        <w:rPr>
          <w:rFonts w:ascii="Times New Roman" w:hAnsi="Times New Roman" w:cs="Times New Roman"/>
          <w:b/>
        </w:rPr>
        <w:t xml:space="preserve">Word Count: </w:t>
      </w:r>
      <w:r w:rsidR="00A0277C" w:rsidRPr="00D131A8">
        <w:rPr>
          <w:rFonts w:ascii="Times New Roman" w:hAnsi="Times New Roman" w:cs="Times New Roman"/>
          <w:bCs/>
        </w:rPr>
        <w:t>2,115</w:t>
      </w:r>
    </w:p>
    <w:p w14:paraId="3FB1DAB9" w14:textId="26E78AD8" w:rsidR="00DC6FED" w:rsidRPr="00D131A8" w:rsidRDefault="00DC6FED" w:rsidP="00D131A8">
      <w:pPr>
        <w:spacing w:after="200"/>
        <w:jc w:val="left"/>
        <w:rPr>
          <w:rFonts w:ascii="Times New Roman" w:hAnsi="Times New Roman" w:cs="Times New Roman"/>
        </w:rPr>
      </w:pPr>
      <w:bookmarkStart w:id="0" w:name="_Toc235490831"/>
      <w:r w:rsidRPr="00D131A8">
        <w:rPr>
          <w:rFonts w:ascii="Times New Roman" w:hAnsi="Times New Roman" w:cs="Times New Roman"/>
        </w:rPr>
        <w:br w:type="page"/>
      </w:r>
    </w:p>
    <w:p w14:paraId="2D003D0A" w14:textId="7D3269F8" w:rsidR="00A0277C" w:rsidRPr="00D131A8" w:rsidRDefault="00A0277C" w:rsidP="00D131A8">
      <w:pPr>
        <w:spacing w:after="200"/>
        <w:jc w:val="left"/>
        <w:rPr>
          <w:rFonts w:ascii="Times New Roman" w:hAnsi="Times New Roman" w:cs="Times New Roman"/>
        </w:rPr>
      </w:pPr>
    </w:p>
    <w:sdt>
      <w:sdtPr>
        <w:rPr>
          <w:rFonts w:ascii="Times New Roman" w:hAnsi="Times New Roman" w:cs="Times New Roman"/>
        </w:rPr>
        <w:id w:val="-1874759260"/>
        <w:docPartObj>
          <w:docPartGallery w:val="Table of Contents"/>
          <w:docPartUnique/>
        </w:docPartObj>
      </w:sdtPr>
      <w:sdtEndPr>
        <w:rPr>
          <w:b/>
          <w:bCs/>
          <w:noProof/>
        </w:rPr>
      </w:sdtEndPr>
      <w:sdtContent>
        <w:p w14:paraId="75208E92" w14:textId="11ACCB4E" w:rsidR="00A0277C" w:rsidRPr="00D131A8" w:rsidRDefault="00A0277C" w:rsidP="00D131A8">
          <w:pPr>
            <w:spacing w:after="200"/>
            <w:jc w:val="left"/>
            <w:rPr>
              <w:rFonts w:ascii="Times New Roman" w:eastAsiaTheme="majorEastAsia" w:hAnsi="Times New Roman" w:cs="Times New Roman"/>
              <w:b/>
              <w:bCs/>
              <w:color w:val="1F4E79"/>
              <w:sz w:val="32"/>
              <w:szCs w:val="28"/>
            </w:rPr>
          </w:pPr>
          <w:r w:rsidRPr="00D131A8">
            <w:rPr>
              <w:rFonts w:ascii="Times New Roman" w:hAnsi="Times New Roman" w:cs="Times New Roman"/>
            </w:rPr>
            <w:t>Table of Contents</w:t>
          </w:r>
        </w:p>
        <w:p w14:paraId="18315103" w14:textId="1ADAB2CE" w:rsidR="00A0277C" w:rsidRPr="00D131A8" w:rsidRDefault="00A0277C" w:rsidP="00D131A8">
          <w:pPr>
            <w:pStyle w:val="TOC1"/>
            <w:tabs>
              <w:tab w:val="right" w:leader="dot" w:pos="9856"/>
            </w:tabs>
            <w:rPr>
              <w:rFonts w:ascii="Times New Roman" w:eastAsiaTheme="minorEastAsia" w:hAnsi="Times New Roman" w:cs="Times New Roman"/>
              <w:noProof/>
              <w:kern w:val="2"/>
              <w:szCs w:val="24"/>
              <w14:ligatures w14:val="standardContextual"/>
            </w:rPr>
          </w:pPr>
          <w:r w:rsidRPr="00D131A8">
            <w:rPr>
              <w:rFonts w:ascii="Times New Roman" w:hAnsi="Times New Roman" w:cs="Times New Roman"/>
            </w:rPr>
            <w:fldChar w:fldCharType="begin"/>
          </w:r>
          <w:r w:rsidRPr="00D131A8">
            <w:rPr>
              <w:rFonts w:ascii="Times New Roman" w:hAnsi="Times New Roman" w:cs="Times New Roman"/>
            </w:rPr>
            <w:instrText xml:space="preserve"> TOC \o "1-3" \h \z \u </w:instrText>
          </w:r>
          <w:r w:rsidRPr="00D131A8">
            <w:rPr>
              <w:rFonts w:ascii="Times New Roman" w:hAnsi="Times New Roman" w:cs="Times New Roman"/>
            </w:rPr>
            <w:fldChar w:fldCharType="separate"/>
          </w:r>
          <w:hyperlink w:anchor="_Toc235780616" w:history="1">
            <w:r w:rsidRPr="00D131A8">
              <w:rPr>
                <w:rStyle w:val="Hyperlink"/>
                <w:rFonts w:ascii="Times New Roman" w:hAnsi="Times New Roman" w:cs="Times New Roman"/>
                <w:noProof/>
              </w:rPr>
              <w:t>List of Figures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_Toc235780616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3</w:t>
            </w:r>
            <w:r w:rsidRPr="00D131A8">
              <w:rPr>
                <w:rFonts w:ascii="Times New Roman" w:hAnsi="Times New Roman" w:cs="Times New Roman"/>
                <w:noProof/>
                <w:webHidden/>
              </w:rPr>
              <w:fldChar w:fldCharType="end"/>
            </w:r>
          </w:hyperlink>
        </w:p>
        <w:p w14:paraId="36FD9CC8" w14:textId="4B62331B" w:rsidR="00A0277C" w:rsidRPr="00D131A8" w:rsidRDefault="00A0277C" w:rsidP="00D131A8">
          <w:pPr>
            <w:pStyle w:val="TOC1"/>
            <w:tabs>
              <w:tab w:val="right" w:leader="dot" w:pos="9856"/>
            </w:tabs>
            <w:rPr>
              <w:rFonts w:ascii="Times New Roman" w:eastAsiaTheme="minorEastAsia" w:hAnsi="Times New Roman" w:cs="Times New Roman"/>
              <w:noProof/>
              <w:kern w:val="2"/>
              <w:szCs w:val="24"/>
              <w14:ligatures w14:val="standardContextual"/>
            </w:rPr>
          </w:pPr>
          <w:hyperlink w:anchor="_Toc235780617" w:history="1">
            <w:r w:rsidRPr="00D131A8">
              <w:rPr>
                <w:rStyle w:val="Hyperlink"/>
                <w:rFonts w:ascii="Times New Roman" w:hAnsi="Times New Roman" w:cs="Times New Roman"/>
                <w:noProof/>
              </w:rPr>
              <w:t>List of Tables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_Toc235780617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3</w:t>
            </w:r>
            <w:r w:rsidRPr="00D131A8">
              <w:rPr>
                <w:rFonts w:ascii="Times New Roman" w:hAnsi="Times New Roman" w:cs="Times New Roman"/>
                <w:noProof/>
                <w:webHidden/>
              </w:rPr>
              <w:fldChar w:fldCharType="end"/>
            </w:r>
          </w:hyperlink>
        </w:p>
        <w:p w14:paraId="3A748371" w14:textId="2D056521" w:rsidR="00A0277C" w:rsidRPr="00D131A8" w:rsidRDefault="00A0277C" w:rsidP="00D131A8">
          <w:pPr>
            <w:pStyle w:val="TOC1"/>
            <w:tabs>
              <w:tab w:val="right" w:leader="dot" w:pos="9856"/>
            </w:tabs>
            <w:rPr>
              <w:rFonts w:ascii="Times New Roman" w:eastAsiaTheme="minorEastAsia" w:hAnsi="Times New Roman" w:cs="Times New Roman"/>
              <w:noProof/>
              <w:kern w:val="2"/>
              <w:szCs w:val="24"/>
              <w14:ligatures w14:val="standardContextual"/>
            </w:rPr>
          </w:pPr>
          <w:hyperlink w:anchor="_Toc235780618" w:history="1">
            <w:r w:rsidRPr="00D131A8">
              <w:rPr>
                <w:rStyle w:val="Hyperlink"/>
                <w:rFonts w:ascii="Times New Roman" w:hAnsi="Times New Roman" w:cs="Times New Roman"/>
                <w:noProof/>
              </w:rPr>
              <w:t>1. Introduction</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_Toc235780618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4</w:t>
            </w:r>
            <w:r w:rsidRPr="00D131A8">
              <w:rPr>
                <w:rFonts w:ascii="Times New Roman" w:hAnsi="Times New Roman" w:cs="Times New Roman"/>
                <w:noProof/>
                <w:webHidden/>
              </w:rPr>
              <w:fldChar w:fldCharType="end"/>
            </w:r>
          </w:hyperlink>
        </w:p>
        <w:p w14:paraId="22E35746" w14:textId="4011F68C" w:rsidR="00A0277C" w:rsidRPr="00D131A8" w:rsidRDefault="00A0277C" w:rsidP="00D131A8">
          <w:pPr>
            <w:pStyle w:val="TOC1"/>
            <w:tabs>
              <w:tab w:val="right" w:leader="dot" w:pos="9856"/>
            </w:tabs>
            <w:rPr>
              <w:rFonts w:ascii="Times New Roman" w:eastAsiaTheme="minorEastAsia" w:hAnsi="Times New Roman" w:cs="Times New Roman"/>
              <w:noProof/>
              <w:kern w:val="2"/>
              <w:szCs w:val="24"/>
              <w14:ligatures w14:val="standardContextual"/>
            </w:rPr>
          </w:pPr>
          <w:hyperlink w:anchor="_Toc235780619" w:history="1">
            <w:r w:rsidRPr="00D131A8">
              <w:rPr>
                <w:rStyle w:val="Hyperlink"/>
                <w:rFonts w:ascii="Times New Roman" w:hAnsi="Times New Roman" w:cs="Times New Roman"/>
                <w:noProof/>
              </w:rPr>
              <w:t>2. Data Cleaning and Preparation</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_Toc235780619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4</w:t>
            </w:r>
            <w:r w:rsidRPr="00D131A8">
              <w:rPr>
                <w:rFonts w:ascii="Times New Roman" w:hAnsi="Times New Roman" w:cs="Times New Roman"/>
                <w:noProof/>
                <w:webHidden/>
              </w:rPr>
              <w:fldChar w:fldCharType="end"/>
            </w:r>
          </w:hyperlink>
        </w:p>
        <w:p w14:paraId="0697EE60" w14:textId="1700AA6F" w:rsidR="00A0277C" w:rsidRPr="00D131A8" w:rsidRDefault="00A0277C" w:rsidP="00D131A8">
          <w:pPr>
            <w:pStyle w:val="TOC1"/>
            <w:tabs>
              <w:tab w:val="right" w:leader="dot" w:pos="9856"/>
            </w:tabs>
            <w:rPr>
              <w:rFonts w:ascii="Times New Roman" w:eastAsiaTheme="minorEastAsia" w:hAnsi="Times New Roman" w:cs="Times New Roman"/>
              <w:noProof/>
              <w:kern w:val="2"/>
              <w:szCs w:val="24"/>
              <w14:ligatures w14:val="standardContextual"/>
            </w:rPr>
          </w:pPr>
          <w:hyperlink w:anchor="_Toc235780620" w:history="1">
            <w:r w:rsidRPr="00D131A8">
              <w:rPr>
                <w:rStyle w:val="Hyperlink"/>
                <w:rFonts w:ascii="Times New Roman" w:hAnsi="Times New Roman" w:cs="Times New Roman"/>
                <w:noProof/>
              </w:rPr>
              <w:t>3. Descriptive Statistics and Summary</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_Toc235780620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5</w:t>
            </w:r>
            <w:r w:rsidRPr="00D131A8">
              <w:rPr>
                <w:rFonts w:ascii="Times New Roman" w:hAnsi="Times New Roman" w:cs="Times New Roman"/>
                <w:noProof/>
                <w:webHidden/>
              </w:rPr>
              <w:fldChar w:fldCharType="end"/>
            </w:r>
          </w:hyperlink>
        </w:p>
        <w:p w14:paraId="0DA09977" w14:textId="350567CA" w:rsidR="00A0277C" w:rsidRPr="00D131A8" w:rsidRDefault="00A0277C" w:rsidP="00D131A8">
          <w:pPr>
            <w:pStyle w:val="TOC1"/>
            <w:tabs>
              <w:tab w:val="right" w:leader="dot" w:pos="9856"/>
            </w:tabs>
            <w:rPr>
              <w:rFonts w:ascii="Times New Roman" w:eastAsiaTheme="minorEastAsia" w:hAnsi="Times New Roman" w:cs="Times New Roman"/>
              <w:noProof/>
              <w:kern w:val="2"/>
              <w:szCs w:val="24"/>
              <w14:ligatures w14:val="standardContextual"/>
            </w:rPr>
          </w:pPr>
          <w:hyperlink w:anchor="_Toc235780621" w:history="1">
            <w:r w:rsidRPr="00D131A8">
              <w:rPr>
                <w:rStyle w:val="Hyperlink"/>
                <w:rFonts w:ascii="Times New Roman" w:hAnsi="Times New Roman" w:cs="Times New Roman"/>
                <w:noProof/>
              </w:rPr>
              <w:t>4. Trend Analysis and Visualisation</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_Toc235780621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7</w:t>
            </w:r>
            <w:r w:rsidRPr="00D131A8">
              <w:rPr>
                <w:rFonts w:ascii="Times New Roman" w:hAnsi="Times New Roman" w:cs="Times New Roman"/>
                <w:noProof/>
                <w:webHidden/>
              </w:rPr>
              <w:fldChar w:fldCharType="end"/>
            </w:r>
          </w:hyperlink>
        </w:p>
        <w:p w14:paraId="652C33BC" w14:textId="555AF8A2" w:rsidR="00A0277C" w:rsidRPr="00D131A8" w:rsidRDefault="00A0277C" w:rsidP="00D131A8">
          <w:pPr>
            <w:pStyle w:val="TOC1"/>
            <w:tabs>
              <w:tab w:val="right" w:leader="dot" w:pos="9856"/>
            </w:tabs>
            <w:rPr>
              <w:rFonts w:ascii="Times New Roman" w:eastAsiaTheme="minorEastAsia" w:hAnsi="Times New Roman" w:cs="Times New Roman"/>
              <w:noProof/>
              <w:kern w:val="2"/>
              <w:szCs w:val="24"/>
              <w14:ligatures w14:val="standardContextual"/>
            </w:rPr>
          </w:pPr>
          <w:hyperlink w:anchor="_Toc235780622" w:history="1">
            <w:r w:rsidRPr="00D131A8">
              <w:rPr>
                <w:rStyle w:val="Hyperlink"/>
                <w:rFonts w:ascii="Times New Roman" w:hAnsi="Times New Roman" w:cs="Times New Roman"/>
                <w:noProof/>
              </w:rPr>
              <w:t>5. Statistical Analysis Using SPSS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_Toc235780622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11</w:t>
            </w:r>
            <w:r w:rsidRPr="00D131A8">
              <w:rPr>
                <w:rFonts w:ascii="Times New Roman" w:hAnsi="Times New Roman" w:cs="Times New Roman"/>
                <w:noProof/>
                <w:webHidden/>
              </w:rPr>
              <w:fldChar w:fldCharType="end"/>
            </w:r>
          </w:hyperlink>
        </w:p>
        <w:p w14:paraId="6BC99467" w14:textId="2EBADD8E" w:rsidR="00A0277C" w:rsidRPr="00D131A8" w:rsidRDefault="00A0277C" w:rsidP="00D131A8">
          <w:pPr>
            <w:pStyle w:val="TOC1"/>
            <w:tabs>
              <w:tab w:val="right" w:leader="dot" w:pos="9856"/>
            </w:tabs>
            <w:rPr>
              <w:rFonts w:ascii="Times New Roman" w:eastAsiaTheme="minorEastAsia" w:hAnsi="Times New Roman" w:cs="Times New Roman"/>
              <w:noProof/>
              <w:kern w:val="2"/>
              <w:szCs w:val="24"/>
              <w14:ligatures w14:val="standardContextual"/>
            </w:rPr>
          </w:pPr>
          <w:hyperlink w:anchor="_Toc235780623" w:history="1">
            <w:r w:rsidRPr="00D131A8">
              <w:rPr>
                <w:rStyle w:val="Hyperlink"/>
                <w:rFonts w:ascii="Times New Roman" w:hAnsi="Times New Roman" w:cs="Times New Roman"/>
                <w:noProof/>
              </w:rPr>
              <w:t>6. Insights and Recommendations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_Toc235780623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12</w:t>
            </w:r>
            <w:r w:rsidRPr="00D131A8">
              <w:rPr>
                <w:rFonts w:ascii="Times New Roman" w:hAnsi="Times New Roman" w:cs="Times New Roman"/>
                <w:noProof/>
                <w:webHidden/>
              </w:rPr>
              <w:fldChar w:fldCharType="end"/>
            </w:r>
          </w:hyperlink>
        </w:p>
        <w:p w14:paraId="2F4F1CD8" w14:textId="0C13B9C5" w:rsidR="00A0277C" w:rsidRPr="00D131A8" w:rsidRDefault="00A0277C" w:rsidP="00D131A8">
          <w:pPr>
            <w:pStyle w:val="TOC1"/>
            <w:tabs>
              <w:tab w:val="right" w:leader="dot" w:pos="9856"/>
            </w:tabs>
            <w:rPr>
              <w:rFonts w:ascii="Times New Roman" w:eastAsiaTheme="minorEastAsia" w:hAnsi="Times New Roman" w:cs="Times New Roman"/>
              <w:noProof/>
              <w:kern w:val="2"/>
              <w:szCs w:val="24"/>
              <w14:ligatures w14:val="standardContextual"/>
            </w:rPr>
          </w:pPr>
          <w:hyperlink w:anchor="_Toc235780624" w:history="1">
            <w:r w:rsidRPr="00D131A8">
              <w:rPr>
                <w:rStyle w:val="Hyperlink"/>
                <w:rFonts w:ascii="Times New Roman" w:hAnsi="Times New Roman" w:cs="Times New Roman"/>
                <w:noProof/>
              </w:rPr>
              <w:t>References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_Toc235780624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14</w:t>
            </w:r>
            <w:r w:rsidRPr="00D131A8">
              <w:rPr>
                <w:rFonts w:ascii="Times New Roman" w:hAnsi="Times New Roman" w:cs="Times New Roman"/>
                <w:noProof/>
                <w:webHidden/>
              </w:rPr>
              <w:fldChar w:fldCharType="end"/>
            </w:r>
          </w:hyperlink>
        </w:p>
        <w:p w14:paraId="091253D4" w14:textId="517BFBB1" w:rsidR="00A0277C" w:rsidRPr="00D131A8" w:rsidRDefault="00A0277C" w:rsidP="00D131A8">
          <w:pPr>
            <w:pStyle w:val="TOC1"/>
            <w:tabs>
              <w:tab w:val="right" w:leader="dot" w:pos="9856"/>
            </w:tabs>
            <w:rPr>
              <w:rFonts w:ascii="Times New Roman" w:eastAsiaTheme="minorEastAsia" w:hAnsi="Times New Roman" w:cs="Times New Roman"/>
              <w:noProof/>
              <w:kern w:val="2"/>
              <w:szCs w:val="24"/>
              <w14:ligatures w14:val="standardContextual"/>
            </w:rPr>
          </w:pPr>
          <w:hyperlink w:anchor="_Toc235780625" w:history="1">
            <w:r w:rsidRPr="00D131A8">
              <w:rPr>
                <w:rStyle w:val="Hyperlink"/>
                <w:rFonts w:ascii="Times New Roman" w:hAnsi="Times New Roman" w:cs="Times New Roman"/>
                <w:noProof/>
              </w:rPr>
              <w:t>Appendix A: SPSS Output Overview</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_Toc235780625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16</w:t>
            </w:r>
            <w:r w:rsidRPr="00D131A8">
              <w:rPr>
                <w:rFonts w:ascii="Times New Roman" w:hAnsi="Times New Roman" w:cs="Times New Roman"/>
                <w:noProof/>
                <w:webHidden/>
              </w:rPr>
              <w:fldChar w:fldCharType="end"/>
            </w:r>
          </w:hyperlink>
        </w:p>
        <w:p w14:paraId="7D0A7F2E" w14:textId="1F2698D3" w:rsidR="00A0277C" w:rsidRPr="00D131A8" w:rsidRDefault="00A0277C" w:rsidP="00D131A8">
          <w:pPr>
            <w:rPr>
              <w:rFonts w:ascii="Times New Roman" w:hAnsi="Times New Roman" w:cs="Times New Roman"/>
            </w:rPr>
          </w:pPr>
          <w:r w:rsidRPr="00D131A8">
            <w:rPr>
              <w:rFonts w:ascii="Times New Roman" w:hAnsi="Times New Roman" w:cs="Times New Roman"/>
              <w:b/>
              <w:bCs/>
              <w:noProof/>
            </w:rPr>
            <w:fldChar w:fldCharType="end"/>
          </w:r>
        </w:p>
      </w:sdtContent>
    </w:sdt>
    <w:p w14:paraId="52A658E7" w14:textId="77777777" w:rsidR="00A0277C" w:rsidRPr="00D131A8" w:rsidRDefault="00A0277C" w:rsidP="00D131A8">
      <w:pPr>
        <w:spacing w:after="200"/>
        <w:jc w:val="left"/>
        <w:rPr>
          <w:rFonts w:ascii="Times New Roman" w:eastAsiaTheme="majorEastAsia" w:hAnsi="Times New Roman" w:cs="Times New Roman"/>
          <w:b/>
          <w:bCs/>
          <w:color w:val="1F4E79"/>
          <w:sz w:val="32"/>
          <w:szCs w:val="28"/>
        </w:rPr>
      </w:pPr>
      <w:r w:rsidRPr="00D131A8">
        <w:rPr>
          <w:rFonts w:ascii="Times New Roman" w:hAnsi="Times New Roman" w:cs="Times New Roman"/>
        </w:rPr>
        <w:br w:type="page"/>
      </w:r>
    </w:p>
    <w:p w14:paraId="39566228" w14:textId="2944E232" w:rsidR="00A0277C" w:rsidRPr="00D131A8" w:rsidRDefault="00A0277C" w:rsidP="00D131A8">
      <w:pPr>
        <w:pStyle w:val="Heading1"/>
        <w:rPr>
          <w:rFonts w:ascii="Times New Roman" w:hAnsi="Times New Roman" w:cs="Times New Roman"/>
        </w:rPr>
      </w:pPr>
      <w:bookmarkStart w:id="1" w:name="_Toc235780616"/>
      <w:r w:rsidRPr="00D131A8">
        <w:rPr>
          <w:rFonts w:ascii="Times New Roman" w:hAnsi="Times New Roman" w:cs="Times New Roman"/>
        </w:rPr>
        <w:lastRenderedPageBreak/>
        <w:t>List of Figures</w:t>
      </w:r>
      <w:bookmarkEnd w:id="1"/>
    </w:p>
    <w:p w14:paraId="5CA428BC" w14:textId="65F66913" w:rsidR="00A0277C" w:rsidRPr="00D131A8" w:rsidRDefault="00A0277C" w:rsidP="00D131A8">
      <w:pPr>
        <w:pStyle w:val="TableofFigures"/>
        <w:tabs>
          <w:tab w:val="right" w:leader="dot" w:pos="9856"/>
        </w:tabs>
        <w:rPr>
          <w:rFonts w:ascii="Times New Roman" w:hAnsi="Times New Roman" w:cs="Times New Roman"/>
          <w:noProof/>
        </w:rPr>
      </w:pPr>
      <w:r w:rsidRPr="00D131A8">
        <w:rPr>
          <w:rFonts w:ascii="Times New Roman" w:hAnsi="Times New Roman" w:cs="Times New Roman"/>
        </w:rPr>
        <w:fldChar w:fldCharType="begin"/>
      </w:r>
      <w:r w:rsidRPr="00D131A8">
        <w:rPr>
          <w:rFonts w:ascii="Times New Roman" w:hAnsi="Times New Roman" w:cs="Times New Roman"/>
        </w:rPr>
        <w:instrText xml:space="preserve"> TOC \h \z \c "Figure" </w:instrText>
      </w:r>
      <w:r w:rsidRPr="00D131A8">
        <w:rPr>
          <w:rFonts w:ascii="Times New Roman" w:hAnsi="Times New Roman" w:cs="Times New Roman"/>
        </w:rPr>
        <w:fldChar w:fldCharType="separate"/>
      </w:r>
      <w:hyperlink w:anchor="_Toc235780557" w:history="1">
        <w:r w:rsidRPr="00D131A8">
          <w:rPr>
            <w:rStyle w:val="Hyperlink"/>
            <w:rFonts w:ascii="Times New Roman" w:hAnsi="Times New Roman" w:cs="Times New Roman"/>
            <w:noProof/>
          </w:rPr>
          <w:t>Figure 1: Distribution of Average Film Ratings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_Toc235780557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6</w:t>
        </w:r>
        <w:r w:rsidRPr="00D131A8">
          <w:rPr>
            <w:rFonts w:ascii="Times New Roman" w:hAnsi="Times New Roman" w:cs="Times New Roman"/>
            <w:noProof/>
            <w:webHidden/>
          </w:rPr>
          <w:fldChar w:fldCharType="end"/>
        </w:r>
      </w:hyperlink>
    </w:p>
    <w:p w14:paraId="20BB9089" w14:textId="186B417D" w:rsidR="00A0277C" w:rsidRPr="00D131A8" w:rsidRDefault="00A0277C" w:rsidP="00D131A8">
      <w:pPr>
        <w:pStyle w:val="TableofFigures"/>
        <w:tabs>
          <w:tab w:val="right" w:leader="dot" w:pos="9856"/>
        </w:tabs>
        <w:rPr>
          <w:rFonts w:ascii="Times New Roman" w:hAnsi="Times New Roman" w:cs="Times New Roman"/>
          <w:noProof/>
        </w:rPr>
      </w:pPr>
      <w:hyperlink w:anchor="_Toc235780558" w:history="1">
        <w:r w:rsidRPr="00D131A8">
          <w:rPr>
            <w:rStyle w:val="Hyperlink"/>
            <w:rFonts w:ascii="Times New Roman" w:hAnsi="Times New Roman" w:cs="Times New Roman"/>
            <w:noProof/>
          </w:rPr>
          <w:t>Figure 2: Original-Language Distribution</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_Toc235780558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7</w:t>
        </w:r>
        <w:r w:rsidRPr="00D131A8">
          <w:rPr>
            <w:rFonts w:ascii="Times New Roman" w:hAnsi="Times New Roman" w:cs="Times New Roman"/>
            <w:noProof/>
            <w:webHidden/>
          </w:rPr>
          <w:fldChar w:fldCharType="end"/>
        </w:r>
      </w:hyperlink>
    </w:p>
    <w:p w14:paraId="56A4A23F" w14:textId="799C9B15" w:rsidR="00A0277C" w:rsidRPr="00D131A8" w:rsidRDefault="00A0277C" w:rsidP="00D131A8">
      <w:pPr>
        <w:pStyle w:val="TableofFigures"/>
        <w:tabs>
          <w:tab w:val="right" w:leader="dot" w:pos="9856"/>
        </w:tabs>
        <w:rPr>
          <w:rFonts w:ascii="Times New Roman" w:hAnsi="Times New Roman" w:cs="Times New Roman"/>
          <w:noProof/>
        </w:rPr>
      </w:pPr>
      <w:hyperlink w:anchor="_Toc235780559" w:history="1">
        <w:r w:rsidRPr="00D131A8">
          <w:rPr>
            <w:rStyle w:val="Hyperlink"/>
            <w:rFonts w:ascii="Times New Roman" w:hAnsi="Times New Roman" w:cs="Times New Roman"/>
            <w:noProof/>
          </w:rPr>
          <w:t>Figure 3: Mean Rating For the Ten most Frequent Genre Tags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_Toc235780559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9</w:t>
        </w:r>
        <w:r w:rsidRPr="00D131A8">
          <w:rPr>
            <w:rFonts w:ascii="Times New Roman" w:hAnsi="Times New Roman" w:cs="Times New Roman"/>
            <w:noProof/>
            <w:webHidden/>
          </w:rPr>
          <w:fldChar w:fldCharType="end"/>
        </w:r>
      </w:hyperlink>
    </w:p>
    <w:p w14:paraId="04F139DC" w14:textId="148565C9" w:rsidR="00A0277C" w:rsidRPr="00D131A8" w:rsidRDefault="00A0277C" w:rsidP="00D131A8">
      <w:pPr>
        <w:pStyle w:val="TableofFigures"/>
        <w:tabs>
          <w:tab w:val="right" w:leader="dot" w:pos="9856"/>
        </w:tabs>
        <w:rPr>
          <w:rFonts w:ascii="Times New Roman" w:hAnsi="Times New Roman" w:cs="Times New Roman"/>
          <w:noProof/>
        </w:rPr>
      </w:pPr>
      <w:hyperlink w:anchor="_Toc235780560" w:history="1">
        <w:r w:rsidRPr="00D131A8">
          <w:rPr>
            <w:rStyle w:val="Hyperlink"/>
            <w:rFonts w:ascii="Times New Roman" w:hAnsi="Times New Roman" w:cs="Times New Roman"/>
            <w:noProof/>
          </w:rPr>
          <w:t>Figure 4: Rating Variation Across Leading Primary Genres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_Toc235780560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9</w:t>
        </w:r>
        <w:r w:rsidRPr="00D131A8">
          <w:rPr>
            <w:rFonts w:ascii="Times New Roman" w:hAnsi="Times New Roman" w:cs="Times New Roman"/>
            <w:noProof/>
            <w:webHidden/>
          </w:rPr>
          <w:fldChar w:fldCharType="end"/>
        </w:r>
      </w:hyperlink>
    </w:p>
    <w:p w14:paraId="354560C6" w14:textId="485E0E5A" w:rsidR="00A0277C" w:rsidRPr="00D131A8" w:rsidRDefault="00A0277C" w:rsidP="00D131A8">
      <w:pPr>
        <w:pStyle w:val="TableofFigures"/>
        <w:tabs>
          <w:tab w:val="right" w:leader="dot" w:pos="9856"/>
        </w:tabs>
        <w:rPr>
          <w:rFonts w:ascii="Times New Roman" w:hAnsi="Times New Roman" w:cs="Times New Roman"/>
          <w:noProof/>
        </w:rPr>
      </w:pPr>
      <w:hyperlink w:anchor="_Toc235780561" w:history="1">
        <w:r w:rsidRPr="00D131A8">
          <w:rPr>
            <w:rStyle w:val="Hyperlink"/>
            <w:rFonts w:ascii="Times New Roman" w:hAnsi="Times New Roman" w:cs="Times New Roman"/>
            <w:noProof/>
          </w:rPr>
          <w:t>Figure 5: Median Likes Across Average-Rating Bands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_Toc235780561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10</w:t>
        </w:r>
        <w:r w:rsidRPr="00D131A8">
          <w:rPr>
            <w:rFonts w:ascii="Times New Roman" w:hAnsi="Times New Roman" w:cs="Times New Roman"/>
            <w:noProof/>
            <w:webHidden/>
          </w:rPr>
          <w:fldChar w:fldCharType="end"/>
        </w:r>
      </w:hyperlink>
    </w:p>
    <w:p w14:paraId="419E5A15" w14:textId="1057F8F0" w:rsidR="00A0277C" w:rsidRPr="00D131A8" w:rsidRDefault="00A0277C" w:rsidP="00D131A8">
      <w:pPr>
        <w:pStyle w:val="TableofFigures"/>
        <w:tabs>
          <w:tab w:val="right" w:leader="dot" w:pos="9856"/>
        </w:tabs>
        <w:rPr>
          <w:rFonts w:ascii="Times New Roman" w:hAnsi="Times New Roman" w:cs="Times New Roman"/>
          <w:noProof/>
        </w:rPr>
      </w:pPr>
      <w:hyperlink w:anchor="_Toc235780562" w:history="1">
        <w:r w:rsidRPr="00D131A8">
          <w:rPr>
            <w:rStyle w:val="Hyperlink"/>
            <w:rFonts w:ascii="Times New Roman" w:hAnsi="Times New Roman" w:cs="Times New Roman"/>
            <w:noProof/>
          </w:rPr>
          <w:t>Figure 6: Logarithmic Watches–Likes Relationship</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_Toc235780562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10</w:t>
        </w:r>
        <w:r w:rsidRPr="00D131A8">
          <w:rPr>
            <w:rFonts w:ascii="Times New Roman" w:hAnsi="Times New Roman" w:cs="Times New Roman"/>
            <w:noProof/>
            <w:webHidden/>
          </w:rPr>
          <w:fldChar w:fldCharType="end"/>
        </w:r>
      </w:hyperlink>
    </w:p>
    <w:p w14:paraId="7D45A08A" w14:textId="72F29C69" w:rsidR="00A0277C" w:rsidRPr="00D131A8" w:rsidRDefault="00A0277C" w:rsidP="00D131A8">
      <w:pPr>
        <w:spacing w:after="200"/>
        <w:jc w:val="left"/>
        <w:rPr>
          <w:rFonts w:ascii="Times New Roman" w:hAnsi="Times New Roman" w:cs="Times New Roman"/>
        </w:rPr>
      </w:pPr>
      <w:r w:rsidRPr="00D131A8">
        <w:rPr>
          <w:rFonts w:ascii="Times New Roman" w:hAnsi="Times New Roman" w:cs="Times New Roman"/>
        </w:rPr>
        <w:fldChar w:fldCharType="end"/>
      </w:r>
    </w:p>
    <w:p w14:paraId="669C0EE1" w14:textId="77777777" w:rsidR="00A0277C" w:rsidRPr="00D131A8" w:rsidRDefault="00A0277C" w:rsidP="00D131A8">
      <w:pPr>
        <w:pStyle w:val="Heading1"/>
        <w:rPr>
          <w:rFonts w:ascii="Times New Roman" w:hAnsi="Times New Roman" w:cs="Times New Roman"/>
        </w:rPr>
      </w:pPr>
      <w:bookmarkStart w:id="2" w:name="_Toc235780617"/>
      <w:r w:rsidRPr="00D131A8">
        <w:rPr>
          <w:rFonts w:ascii="Times New Roman" w:hAnsi="Times New Roman" w:cs="Times New Roman"/>
        </w:rPr>
        <w:t>List of Tables</w:t>
      </w:r>
      <w:bookmarkEnd w:id="2"/>
    </w:p>
    <w:p w14:paraId="35D8BDB7" w14:textId="3B6E27B4" w:rsidR="00A0277C" w:rsidRPr="00D131A8" w:rsidRDefault="00A0277C" w:rsidP="00D131A8">
      <w:pPr>
        <w:pStyle w:val="TableofFigures"/>
        <w:tabs>
          <w:tab w:val="right" w:leader="dot" w:pos="9856"/>
        </w:tabs>
        <w:rPr>
          <w:rFonts w:ascii="Times New Roman" w:eastAsiaTheme="minorEastAsia" w:hAnsi="Times New Roman" w:cs="Times New Roman"/>
          <w:noProof/>
          <w:kern w:val="2"/>
          <w:szCs w:val="24"/>
          <w14:ligatures w14:val="standardContextual"/>
        </w:rPr>
      </w:pPr>
      <w:r w:rsidRPr="00D131A8">
        <w:rPr>
          <w:rFonts w:ascii="Times New Roman" w:hAnsi="Times New Roman" w:cs="Times New Roman"/>
        </w:rPr>
        <w:fldChar w:fldCharType="begin"/>
      </w:r>
      <w:r w:rsidRPr="00D131A8">
        <w:rPr>
          <w:rFonts w:ascii="Times New Roman" w:hAnsi="Times New Roman" w:cs="Times New Roman"/>
        </w:rPr>
        <w:instrText xml:space="preserve"> TOC \h \z \c "Table" </w:instrText>
      </w:r>
      <w:r w:rsidRPr="00D131A8">
        <w:rPr>
          <w:rFonts w:ascii="Times New Roman" w:hAnsi="Times New Roman" w:cs="Times New Roman"/>
        </w:rPr>
        <w:fldChar w:fldCharType="separate"/>
      </w:r>
      <w:hyperlink w:anchor="_Toc235780578" w:history="1">
        <w:r w:rsidRPr="00D131A8">
          <w:rPr>
            <w:rStyle w:val="Hyperlink"/>
            <w:rFonts w:ascii="Times New Roman" w:hAnsi="Times New Roman" w:cs="Times New Roman"/>
            <w:noProof/>
          </w:rPr>
          <w:t>Table 1: Data-Cleaning Audit and Documented Treatment</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_Toc235780578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4</w:t>
        </w:r>
        <w:r w:rsidRPr="00D131A8">
          <w:rPr>
            <w:rFonts w:ascii="Times New Roman" w:hAnsi="Times New Roman" w:cs="Times New Roman"/>
            <w:noProof/>
            <w:webHidden/>
          </w:rPr>
          <w:fldChar w:fldCharType="end"/>
        </w:r>
      </w:hyperlink>
    </w:p>
    <w:p w14:paraId="56F2EC9F" w14:textId="737AF964" w:rsidR="00A0277C" w:rsidRPr="00D131A8" w:rsidRDefault="00A0277C" w:rsidP="00D131A8">
      <w:pPr>
        <w:pStyle w:val="TableofFigures"/>
        <w:tabs>
          <w:tab w:val="right" w:leader="dot" w:pos="9856"/>
        </w:tabs>
        <w:rPr>
          <w:rFonts w:ascii="Times New Roman" w:eastAsiaTheme="minorEastAsia" w:hAnsi="Times New Roman" w:cs="Times New Roman"/>
          <w:noProof/>
          <w:kern w:val="2"/>
          <w:szCs w:val="24"/>
          <w14:ligatures w14:val="standardContextual"/>
        </w:rPr>
      </w:pPr>
      <w:hyperlink w:anchor="_Toc235780579" w:history="1">
        <w:r w:rsidRPr="00D131A8">
          <w:rPr>
            <w:rStyle w:val="Hyperlink"/>
            <w:rFonts w:ascii="Times New Roman" w:hAnsi="Times New Roman" w:cs="Times New Roman"/>
            <w:noProof/>
          </w:rPr>
          <w:t>Table 2: Descriptive Statistics for Main Numerical Variables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_Toc235780579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6</w:t>
        </w:r>
        <w:r w:rsidRPr="00D131A8">
          <w:rPr>
            <w:rFonts w:ascii="Times New Roman" w:hAnsi="Times New Roman" w:cs="Times New Roman"/>
            <w:noProof/>
            <w:webHidden/>
          </w:rPr>
          <w:fldChar w:fldCharType="end"/>
        </w:r>
      </w:hyperlink>
    </w:p>
    <w:p w14:paraId="406C731E" w14:textId="58BFD899" w:rsidR="00A0277C" w:rsidRPr="00D131A8" w:rsidRDefault="00A0277C" w:rsidP="00D131A8">
      <w:pPr>
        <w:pStyle w:val="TableofFigures"/>
        <w:tabs>
          <w:tab w:val="right" w:leader="dot" w:pos="9856"/>
        </w:tabs>
        <w:rPr>
          <w:rFonts w:ascii="Times New Roman" w:eastAsiaTheme="minorEastAsia" w:hAnsi="Times New Roman" w:cs="Times New Roman"/>
          <w:noProof/>
          <w:kern w:val="2"/>
          <w:szCs w:val="24"/>
          <w14:ligatures w14:val="standardContextual"/>
        </w:rPr>
      </w:pPr>
      <w:hyperlink w:anchor="_Toc235780580" w:history="1">
        <w:r w:rsidRPr="00D131A8">
          <w:rPr>
            <w:rStyle w:val="Hyperlink"/>
            <w:rFonts w:ascii="Times New Roman" w:hAnsi="Times New Roman" w:cs="Times New Roman"/>
            <w:noProof/>
          </w:rPr>
          <w:t>Table 3: Original-Language Frequency Distribution</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_Toc235780580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6</w:t>
        </w:r>
        <w:r w:rsidRPr="00D131A8">
          <w:rPr>
            <w:rFonts w:ascii="Times New Roman" w:hAnsi="Times New Roman" w:cs="Times New Roman"/>
            <w:noProof/>
            <w:webHidden/>
          </w:rPr>
          <w:fldChar w:fldCharType="end"/>
        </w:r>
      </w:hyperlink>
    </w:p>
    <w:p w14:paraId="1B891A32" w14:textId="3FD30300" w:rsidR="00A0277C" w:rsidRPr="00D131A8" w:rsidRDefault="00A0277C" w:rsidP="00D131A8">
      <w:pPr>
        <w:pStyle w:val="TableofFigures"/>
        <w:tabs>
          <w:tab w:val="right" w:leader="dot" w:pos="9856"/>
        </w:tabs>
        <w:rPr>
          <w:rFonts w:ascii="Times New Roman" w:eastAsiaTheme="minorEastAsia" w:hAnsi="Times New Roman" w:cs="Times New Roman"/>
          <w:noProof/>
          <w:kern w:val="2"/>
          <w:szCs w:val="24"/>
          <w14:ligatures w14:val="standardContextual"/>
        </w:rPr>
      </w:pPr>
      <w:hyperlink w:anchor="_Toc235780581" w:history="1">
        <w:r w:rsidRPr="00D131A8">
          <w:rPr>
            <w:rStyle w:val="Hyperlink"/>
            <w:rFonts w:ascii="Times New Roman" w:hAnsi="Times New Roman" w:cs="Times New Roman"/>
            <w:noProof/>
          </w:rPr>
          <w:t>Table 4: Ten Most Frequent Genre Tags and Audience Metrics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_Toc235780581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8</w:t>
        </w:r>
        <w:r w:rsidRPr="00D131A8">
          <w:rPr>
            <w:rFonts w:ascii="Times New Roman" w:hAnsi="Times New Roman" w:cs="Times New Roman"/>
            <w:noProof/>
            <w:webHidden/>
          </w:rPr>
          <w:fldChar w:fldCharType="end"/>
        </w:r>
      </w:hyperlink>
    </w:p>
    <w:p w14:paraId="75BEB0E6" w14:textId="7B4E0A20" w:rsidR="00A0277C" w:rsidRPr="00D131A8" w:rsidRDefault="00A0277C" w:rsidP="00D131A8">
      <w:pPr>
        <w:pStyle w:val="TableofFigures"/>
        <w:tabs>
          <w:tab w:val="right" w:leader="dot" w:pos="9856"/>
        </w:tabs>
        <w:rPr>
          <w:rFonts w:ascii="Times New Roman" w:eastAsiaTheme="minorEastAsia" w:hAnsi="Times New Roman" w:cs="Times New Roman"/>
          <w:noProof/>
          <w:kern w:val="2"/>
          <w:szCs w:val="24"/>
          <w14:ligatures w14:val="standardContextual"/>
        </w:rPr>
      </w:pPr>
      <w:hyperlink w:anchor="_Toc235780582" w:history="1">
        <w:r w:rsidRPr="00D131A8">
          <w:rPr>
            <w:rStyle w:val="Hyperlink"/>
            <w:rFonts w:ascii="Times New Roman" w:hAnsi="Times New Roman" w:cs="Times New Roman"/>
            <w:noProof/>
          </w:rPr>
          <w:t>Table 5: Likes Across Average-Rating Bands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_Toc235780582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9</w:t>
        </w:r>
        <w:r w:rsidRPr="00D131A8">
          <w:rPr>
            <w:rFonts w:ascii="Times New Roman" w:hAnsi="Times New Roman" w:cs="Times New Roman"/>
            <w:noProof/>
            <w:webHidden/>
          </w:rPr>
          <w:fldChar w:fldCharType="end"/>
        </w:r>
      </w:hyperlink>
    </w:p>
    <w:p w14:paraId="2F95655C" w14:textId="785ED07B" w:rsidR="00A0277C" w:rsidRPr="00D131A8" w:rsidRDefault="00A0277C" w:rsidP="00D131A8">
      <w:pPr>
        <w:pStyle w:val="TableofFigures"/>
        <w:tabs>
          <w:tab w:val="right" w:leader="dot" w:pos="9856"/>
        </w:tabs>
        <w:rPr>
          <w:rFonts w:ascii="Times New Roman" w:eastAsiaTheme="minorEastAsia" w:hAnsi="Times New Roman" w:cs="Times New Roman"/>
          <w:noProof/>
          <w:kern w:val="2"/>
          <w:szCs w:val="24"/>
          <w14:ligatures w14:val="standardContextual"/>
        </w:rPr>
      </w:pPr>
      <w:hyperlink w:anchor="_Toc235780583" w:history="1">
        <w:r w:rsidRPr="00D131A8">
          <w:rPr>
            <w:rStyle w:val="Hyperlink"/>
            <w:rFonts w:ascii="Times New Roman" w:hAnsi="Times New Roman" w:cs="Times New Roman"/>
            <w:noProof/>
          </w:rPr>
          <w:t>Table 6: Independent-Samples t-test: English versus Non-English Ratings</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_Toc235780583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12</w:t>
        </w:r>
        <w:r w:rsidRPr="00D131A8">
          <w:rPr>
            <w:rFonts w:ascii="Times New Roman" w:hAnsi="Times New Roman" w:cs="Times New Roman"/>
            <w:noProof/>
            <w:webHidden/>
          </w:rPr>
          <w:fldChar w:fldCharType="end"/>
        </w:r>
      </w:hyperlink>
    </w:p>
    <w:p w14:paraId="115E535D" w14:textId="514E2374" w:rsidR="00A0277C" w:rsidRPr="00D131A8" w:rsidRDefault="00A0277C" w:rsidP="00D131A8">
      <w:pPr>
        <w:pStyle w:val="TableofFigures"/>
        <w:tabs>
          <w:tab w:val="right" w:leader="dot" w:pos="9856"/>
        </w:tabs>
        <w:rPr>
          <w:rFonts w:ascii="Times New Roman" w:eastAsiaTheme="minorEastAsia" w:hAnsi="Times New Roman" w:cs="Times New Roman"/>
          <w:noProof/>
          <w:kern w:val="2"/>
          <w:szCs w:val="24"/>
          <w14:ligatures w14:val="standardContextual"/>
        </w:rPr>
      </w:pPr>
      <w:hyperlink w:anchor="_Toc235780584" w:history="1">
        <w:r w:rsidRPr="00D131A8">
          <w:rPr>
            <w:rStyle w:val="Hyperlink"/>
            <w:rFonts w:ascii="Times New Roman" w:hAnsi="Times New Roman" w:cs="Times New Roman"/>
            <w:noProof/>
          </w:rPr>
          <w:t>Table 7: Pearson Correlation Matrix</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_Toc235780584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12</w:t>
        </w:r>
        <w:r w:rsidRPr="00D131A8">
          <w:rPr>
            <w:rFonts w:ascii="Times New Roman" w:hAnsi="Times New Roman" w:cs="Times New Roman"/>
            <w:noProof/>
            <w:webHidden/>
          </w:rPr>
          <w:fldChar w:fldCharType="end"/>
        </w:r>
      </w:hyperlink>
    </w:p>
    <w:p w14:paraId="6AB0E190" w14:textId="16316C93" w:rsidR="00A0277C" w:rsidRPr="00D131A8" w:rsidRDefault="00A0277C" w:rsidP="00D131A8">
      <w:pPr>
        <w:pStyle w:val="TableofFigures"/>
        <w:tabs>
          <w:tab w:val="right" w:leader="dot" w:pos="9856"/>
        </w:tabs>
        <w:rPr>
          <w:rFonts w:ascii="Times New Roman" w:eastAsiaTheme="minorEastAsia" w:hAnsi="Times New Roman" w:cs="Times New Roman"/>
          <w:noProof/>
          <w:kern w:val="2"/>
          <w:szCs w:val="24"/>
          <w14:ligatures w14:val="standardContextual"/>
        </w:rPr>
      </w:pPr>
      <w:hyperlink w:anchor="_Toc235780585" w:history="1">
        <w:r w:rsidRPr="00D131A8">
          <w:rPr>
            <w:rStyle w:val="Hyperlink"/>
            <w:rFonts w:ascii="Times New Roman" w:hAnsi="Times New Roman" w:cs="Times New Roman"/>
            <w:noProof/>
          </w:rPr>
          <w:t>Table 8: Multiple-Regression Model Summary</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_Toc235780585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12</w:t>
        </w:r>
        <w:r w:rsidRPr="00D131A8">
          <w:rPr>
            <w:rFonts w:ascii="Times New Roman" w:hAnsi="Times New Roman" w:cs="Times New Roman"/>
            <w:noProof/>
            <w:webHidden/>
          </w:rPr>
          <w:fldChar w:fldCharType="end"/>
        </w:r>
      </w:hyperlink>
    </w:p>
    <w:p w14:paraId="1ECA35CB" w14:textId="1AB2D5C5" w:rsidR="00A0277C" w:rsidRPr="00D131A8" w:rsidRDefault="00A0277C" w:rsidP="00D131A8">
      <w:pPr>
        <w:pStyle w:val="TableofFigures"/>
        <w:tabs>
          <w:tab w:val="right" w:leader="dot" w:pos="9856"/>
        </w:tabs>
        <w:rPr>
          <w:rFonts w:ascii="Times New Roman" w:eastAsiaTheme="minorEastAsia" w:hAnsi="Times New Roman" w:cs="Times New Roman"/>
          <w:noProof/>
          <w:kern w:val="2"/>
          <w:szCs w:val="24"/>
          <w14:ligatures w14:val="standardContextual"/>
        </w:rPr>
      </w:pPr>
      <w:hyperlink w:anchor="_Toc235780586" w:history="1">
        <w:r w:rsidRPr="00D131A8">
          <w:rPr>
            <w:rStyle w:val="Hyperlink"/>
            <w:rFonts w:ascii="Times New Roman" w:hAnsi="Times New Roman" w:cs="Times New Roman"/>
            <w:noProof/>
          </w:rPr>
          <w:t>Table 9: Regression Coefficients Predicting Average Rating</w:t>
        </w:r>
        <w:r w:rsidRPr="00D131A8">
          <w:rPr>
            <w:rFonts w:ascii="Times New Roman" w:hAnsi="Times New Roman" w:cs="Times New Roman"/>
            <w:noProof/>
            <w:webHidden/>
          </w:rPr>
          <w:tab/>
        </w:r>
        <w:r w:rsidRPr="00D131A8">
          <w:rPr>
            <w:rFonts w:ascii="Times New Roman" w:hAnsi="Times New Roman" w:cs="Times New Roman"/>
            <w:noProof/>
            <w:webHidden/>
          </w:rPr>
          <w:fldChar w:fldCharType="begin"/>
        </w:r>
        <w:r w:rsidRPr="00D131A8">
          <w:rPr>
            <w:rFonts w:ascii="Times New Roman" w:hAnsi="Times New Roman" w:cs="Times New Roman"/>
            <w:noProof/>
            <w:webHidden/>
          </w:rPr>
          <w:instrText xml:space="preserve"> PAGEREF _Toc235780586 \h </w:instrText>
        </w:r>
        <w:r w:rsidRPr="00D131A8">
          <w:rPr>
            <w:rFonts w:ascii="Times New Roman" w:hAnsi="Times New Roman" w:cs="Times New Roman"/>
            <w:noProof/>
            <w:webHidden/>
          </w:rPr>
        </w:r>
        <w:r w:rsidRPr="00D131A8">
          <w:rPr>
            <w:rFonts w:ascii="Times New Roman" w:hAnsi="Times New Roman" w:cs="Times New Roman"/>
            <w:noProof/>
            <w:webHidden/>
          </w:rPr>
          <w:fldChar w:fldCharType="separate"/>
        </w:r>
        <w:r w:rsidRPr="00D131A8">
          <w:rPr>
            <w:rFonts w:ascii="Times New Roman" w:hAnsi="Times New Roman" w:cs="Times New Roman"/>
            <w:noProof/>
            <w:webHidden/>
          </w:rPr>
          <w:t>12</w:t>
        </w:r>
        <w:r w:rsidRPr="00D131A8">
          <w:rPr>
            <w:rFonts w:ascii="Times New Roman" w:hAnsi="Times New Roman" w:cs="Times New Roman"/>
            <w:noProof/>
            <w:webHidden/>
          </w:rPr>
          <w:fldChar w:fldCharType="end"/>
        </w:r>
      </w:hyperlink>
    </w:p>
    <w:p w14:paraId="021A9FC2" w14:textId="4E7E767A" w:rsidR="00A0277C" w:rsidRPr="00D131A8" w:rsidRDefault="00A0277C" w:rsidP="00D131A8">
      <w:pPr>
        <w:spacing w:after="200"/>
        <w:jc w:val="left"/>
        <w:rPr>
          <w:rFonts w:ascii="Times New Roman" w:eastAsiaTheme="majorEastAsia" w:hAnsi="Times New Roman" w:cs="Times New Roman"/>
          <w:b/>
          <w:bCs/>
          <w:color w:val="1F4E79"/>
          <w:sz w:val="32"/>
          <w:szCs w:val="28"/>
        </w:rPr>
      </w:pPr>
      <w:r w:rsidRPr="00D131A8">
        <w:rPr>
          <w:rFonts w:ascii="Times New Roman" w:hAnsi="Times New Roman" w:cs="Times New Roman"/>
        </w:rPr>
        <w:fldChar w:fldCharType="end"/>
      </w:r>
      <w:r w:rsidRPr="00D131A8">
        <w:rPr>
          <w:rFonts w:ascii="Times New Roman" w:hAnsi="Times New Roman" w:cs="Times New Roman"/>
        </w:rPr>
        <w:br w:type="page"/>
      </w:r>
    </w:p>
    <w:p w14:paraId="29C03FFC" w14:textId="4555A7FE" w:rsidR="00A53ED5" w:rsidRPr="00D131A8" w:rsidRDefault="00000000" w:rsidP="00D131A8">
      <w:pPr>
        <w:pStyle w:val="Heading1"/>
        <w:rPr>
          <w:rFonts w:ascii="Times New Roman" w:hAnsi="Times New Roman" w:cs="Times New Roman"/>
        </w:rPr>
      </w:pPr>
      <w:bookmarkStart w:id="3" w:name="_Toc235780618"/>
      <w:r w:rsidRPr="00D131A8">
        <w:rPr>
          <w:rFonts w:ascii="Times New Roman" w:hAnsi="Times New Roman" w:cs="Times New Roman"/>
        </w:rPr>
        <w:lastRenderedPageBreak/>
        <w:t>1. Introduction</w:t>
      </w:r>
      <w:bookmarkEnd w:id="0"/>
      <w:bookmarkEnd w:id="3"/>
    </w:p>
    <w:p w14:paraId="7ACD521E" w14:textId="2D9B8D7E" w:rsidR="00ED1ABC" w:rsidRPr="00D131A8" w:rsidRDefault="00ED1ABC" w:rsidP="00D131A8">
      <w:pPr>
        <w:rPr>
          <w:rFonts w:ascii="Times New Roman" w:hAnsi="Times New Roman" w:cs="Times New Roman"/>
        </w:rPr>
      </w:pPr>
      <w:r w:rsidRPr="00D131A8">
        <w:rPr>
          <w:rFonts w:ascii="Times New Roman" w:hAnsi="Times New Roman" w:cs="Times New Roman"/>
        </w:rPr>
        <w:t xml:space="preserve">Business Intelligence converts operational data into evidence for managers to make decisions, monitor and predict (Sherman, 2015; Maheshwari, 2015). The main goal of this report is to examine the provided Letterbox Movie Classification Dataset and identify patterns in film ratings and audience engagement. The original file contained 10,000 records covering titles, directors, genres, runtime, original language, watches, list appearances, likes, fans and rating counts. After cleaning, 9,969 unique films remained. The data was profiled, </w:t>
      </w:r>
      <w:proofErr w:type="spellStart"/>
      <w:r w:rsidRPr="00D131A8">
        <w:rPr>
          <w:rFonts w:ascii="Times New Roman" w:hAnsi="Times New Roman" w:cs="Times New Roman"/>
        </w:rPr>
        <w:t>organised</w:t>
      </w:r>
      <w:proofErr w:type="spellEnd"/>
      <w:r w:rsidRPr="00D131A8">
        <w:rPr>
          <w:rFonts w:ascii="Times New Roman" w:hAnsi="Times New Roman" w:cs="Times New Roman"/>
        </w:rPr>
        <w:t xml:space="preserve">, </w:t>
      </w:r>
      <w:proofErr w:type="spellStart"/>
      <w:r w:rsidRPr="00D131A8">
        <w:rPr>
          <w:rFonts w:ascii="Times New Roman" w:hAnsi="Times New Roman" w:cs="Times New Roman"/>
        </w:rPr>
        <w:t>summarised</w:t>
      </w:r>
      <w:proofErr w:type="spellEnd"/>
      <w:r w:rsidRPr="00D131A8">
        <w:rPr>
          <w:rFonts w:ascii="Times New Roman" w:hAnsi="Times New Roman" w:cs="Times New Roman"/>
        </w:rPr>
        <w:t xml:space="preserve"> and </w:t>
      </w:r>
      <w:proofErr w:type="spellStart"/>
      <w:r w:rsidRPr="00D131A8">
        <w:rPr>
          <w:rFonts w:ascii="Times New Roman" w:hAnsi="Times New Roman" w:cs="Times New Roman"/>
        </w:rPr>
        <w:t>visualised</w:t>
      </w:r>
      <w:proofErr w:type="spellEnd"/>
      <w:r w:rsidRPr="00D131A8">
        <w:rPr>
          <w:rFonts w:ascii="Times New Roman" w:hAnsi="Times New Roman" w:cs="Times New Roman"/>
        </w:rPr>
        <w:t xml:space="preserve"> in excel and a series of IBM SPSS procedures were reproduced for the testing of hypotheses, correlation and multiple regression. The analysis is split into four objectives; consistency of the analytical data, numerical and categorical distributions, comparing ratings and engagement by genre and language, and testing variables for association with the average rating. The activities represent descriptive and predictive functions of modern BI (</w:t>
      </w:r>
      <w:proofErr w:type="spellStart"/>
      <w:r w:rsidRPr="00D131A8">
        <w:rPr>
          <w:rFonts w:ascii="Times New Roman" w:hAnsi="Times New Roman" w:cs="Times New Roman"/>
        </w:rPr>
        <w:t>Vercellis</w:t>
      </w:r>
      <w:proofErr w:type="spellEnd"/>
      <w:r w:rsidRPr="00D131A8">
        <w:rPr>
          <w:rFonts w:ascii="Times New Roman" w:hAnsi="Times New Roman" w:cs="Times New Roman"/>
        </w:rPr>
        <w:t>, 2009; Kaur, 2022). Results are analyzed for entertainment managers trying to choose content, audience, and spend marketing dollars, but understanding that platform activity is an indicator of interest, not profit or causal demand.</w:t>
      </w:r>
    </w:p>
    <w:p w14:paraId="36892FEA" w14:textId="77777777" w:rsidR="00A53ED5" w:rsidRPr="00D131A8" w:rsidRDefault="00000000" w:rsidP="00D131A8">
      <w:pPr>
        <w:pStyle w:val="Heading1"/>
        <w:rPr>
          <w:rFonts w:ascii="Times New Roman" w:hAnsi="Times New Roman" w:cs="Times New Roman"/>
        </w:rPr>
      </w:pPr>
      <w:bookmarkStart w:id="4" w:name="_Toc235490832"/>
      <w:bookmarkStart w:id="5" w:name="_Toc235780619"/>
      <w:r w:rsidRPr="00D131A8">
        <w:rPr>
          <w:rFonts w:ascii="Times New Roman" w:hAnsi="Times New Roman" w:cs="Times New Roman"/>
        </w:rPr>
        <w:t>2. Data Cleaning and Preparation</w:t>
      </w:r>
      <w:bookmarkEnd w:id="4"/>
      <w:bookmarkEnd w:id="5"/>
    </w:p>
    <w:p w14:paraId="01B11EDA" w14:textId="2EF6AA2A" w:rsidR="00ED1ABC" w:rsidRPr="00D131A8" w:rsidRDefault="00912D48" w:rsidP="00D131A8">
      <w:pPr>
        <w:rPr>
          <w:rFonts w:ascii="Times New Roman" w:hAnsi="Times New Roman" w:cs="Times New Roman"/>
        </w:rPr>
      </w:pPr>
      <w:r w:rsidRPr="00D131A8">
        <w:rPr>
          <w:rFonts w:ascii="Times New Roman" w:hAnsi="Times New Roman" w:cs="Times New Roman"/>
        </w:rPr>
        <w:t xml:space="preserve">The CSV was imported into SPSS and errors such as type, missing values, variable duplication, inconsistent categories and implausible ranges were checked. Data preparation is required because errors in the data will be passed through to the analytical outputs (Fernandes et al., 2023). The redundant export index was dropped and there were 31 records common on all substantive fields, so the sample size was reduced to 9,969. Text fields were snipped; language labels were </w:t>
      </w:r>
      <w:proofErr w:type="spellStart"/>
      <w:r w:rsidRPr="00D131A8">
        <w:rPr>
          <w:rFonts w:ascii="Times New Roman" w:hAnsi="Times New Roman" w:cs="Times New Roman"/>
        </w:rPr>
        <w:t>normalised</w:t>
      </w:r>
      <w:proofErr w:type="spellEnd"/>
      <w:r w:rsidRPr="00D131A8">
        <w:rPr>
          <w:rFonts w:ascii="Times New Roman" w:hAnsi="Times New Roman" w:cs="Times New Roman"/>
        </w:rPr>
        <w:t>; list-formatted Genres and Studios fields were unbundled; and the first genre was captured in the Primary Genre field. There were 24 unknown genres (not guessed), and 307 studios labelled “Unknown” that were retained accurately. The range of runtime was 2 to 907 minutes, and were not trimmed off as a result of this. There were 577 records with a rating equal to the original global mean, suggesting that these were earlier mean imputation. It was applied for reproducibility but marked as a limitation because it decreased the variation by repeating imputation. This documented approach will contribute to the completeness, consistency, and traceability in the BI systems (Taleb et al., 2021; Aramburu et al., 2024).</w:t>
      </w:r>
    </w:p>
    <w:p w14:paraId="00AE466C" w14:textId="30D00799" w:rsidR="00DC6FED" w:rsidRPr="00D131A8" w:rsidRDefault="00DC6FED" w:rsidP="00D131A8">
      <w:pPr>
        <w:pStyle w:val="Caption"/>
        <w:keepNext/>
        <w:spacing w:line="360" w:lineRule="auto"/>
        <w:jc w:val="center"/>
        <w:rPr>
          <w:rFonts w:ascii="Times New Roman" w:hAnsi="Times New Roman" w:cs="Times New Roman"/>
        </w:rPr>
      </w:pPr>
      <w:bookmarkStart w:id="6" w:name="_Toc235780578"/>
      <w:r w:rsidRPr="00D131A8">
        <w:rPr>
          <w:rFonts w:ascii="Times New Roman" w:hAnsi="Times New Roman" w:cs="Times New Roman"/>
        </w:rPr>
        <w:t xml:space="preserve">Table </w:t>
      </w:r>
      <w:r w:rsidRPr="00D131A8">
        <w:rPr>
          <w:rFonts w:ascii="Times New Roman" w:hAnsi="Times New Roman" w:cs="Times New Roman"/>
        </w:rPr>
        <w:fldChar w:fldCharType="begin"/>
      </w:r>
      <w:r w:rsidRPr="00D131A8">
        <w:rPr>
          <w:rFonts w:ascii="Times New Roman" w:hAnsi="Times New Roman" w:cs="Times New Roman"/>
        </w:rPr>
        <w:instrText xml:space="preserve"> SEQ Table \* ARABIC </w:instrText>
      </w:r>
      <w:r w:rsidRPr="00D131A8">
        <w:rPr>
          <w:rFonts w:ascii="Times New Roman" w:hAnsi="Times New Roman" w:cs="Times New Roman"/>
        </w:rPr>
        <w:fldChar w:fldCharType="separate"/>
      </w:r>
      <w:r w:rsidR="001D0D64" w:rsidRPr="00D131A8">
        <w:rPr>
          <w:rFonts w:ascii="Times New Roman" w:hAnsi="Times New Roman" w:cs="Times New Roman"/>
          <w:noProof/>
        </w:rPr>
        <w:t>1</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Data-Cleaning Audit and Documented Treatment</w:t>
      </w:r>
      <w:bookmarkEnd w:id="6"/>
    </w:p>
    <w:tbl>
      <w:tblPr>
        <w:tblW w:w="0" w:type="auto"/>
        <w:jc w:val="center"/>
        <w:tblLayout w:type="fixed"/>
        <w:tblLook w:val="04A0" w:firstRow="1" w:lastRow="0" w:firstColumn="1" w:lastColumn="0" w:noHBand="0" w:noVBand="1"/>
      </w:tblPr>
      <w:tblGrid>
        <w:gridCol w:w="3402"/>
        <w:gridCol w:w="2268"/>
        <w:gridCol w:w="3628"/>
      </w:tblGrid>
      <w:tr w:rsidR="00A53ED5" w:rsidRPr="00D131A8" w14:paraId="5A4D0772" w14:textId="77777777">
        <w:trPr>
          <w:cantSplit/>
          <w:tblHeader/>
          <w:jc w:val="center"/>
        </w:trPr>
        <w:tc>
          <w:tcPr>
            <w:tcW w:w="3402" w:type="dxa"/>
            <w:tcBorders>
              <w:top w:val="single" w:sz="5" w:space="0" w:color="D9E2F3"/>
              <w:left w:val="single" w:sz="5" w:space="0" w:color="D9E2F3"/>
              <w:bottom w:val="single" w:sz="5" w:space="0" w:color="D9E2F3"/>
              <w:right w:val="single" w:sz="5" w:space="0" w:color="D9E2F3"/>
            </w:tcBorders>
            <w:shd w:val="clear" w:color="auto" w:fill="008C95"/>
            <w:tcMar>
              <w:top w:w="70" w:type="dxa"/>
              <w:left w:w="85" w:type="dxa"/>
              <w:bottom w:w="70" w:type="dxa"/>
              <w:right w:w="85" w:type="dxa"/>
            </w:tcMar>
            <w:vAlign w:val="center"/>
          </w:tcPr>
          <w:p w14:paraId="56E21CE8"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Check</w:t>
            </w:r>
          </w:p>
        </w:tc>
        <w:tc>
          <w:tcPr>
            <w:tcW w:w="2268" w:type="dxa"/>
            <w:tcBorders>
              <w:top w:val="single" w:sz="5" w:space="0" w:color="D9E2F3"/>
              <w:left w:val="single" w:sz="5" w:space="0" w:color="D9E2F3"/>
              <w:bottom w:val="single" w:sz="5" w:space="0" w:color="D9E2F3"/>
              <w:right w:val="single" w:sz="5" w:space="0" w:color="D9E2F3"/>
            </w:tcBorders>
            <w:shd w:val="clear" w:color="auto" w:fill="008C95"/>
            <w:tcMar>
              <w:top w:w="70" w:type="dxa"/>
              <w:left w:w="85" w:type="dxa"/>
              <w:bottom w:w="70" w:type="dxa"/>
              <w:right w:w="85" w:type="dxa"/>
            </w:tcMar>
            <w:vAlign w:val="center"/>
          </w:tcPr>
          <w:p w14:paraId="3B7BCAA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Finding</w:t>
            </w:r>
          </w:p>
        </w:tc>
        <w:tc>
          <w:tcPr>
            <w:tcW w:w="3628" w:type="dxa"/>
            <w:tcBorders>
              <w:top w:val="single" w:sz="5" w:space="0" w:color="D9E2F3"/>
              <w:left w:val="single" w:sz="5" w:space="0" w:color="D9E2F3"/>
              <w:bottom w:val="single" w:sz="5" w:space="0" w:color="D9E2F3"/>
              <w:right w:val="single" w:sz="5" w:space="0" w:color="D9E2F3"/>
            </w:tcBorders>
            <w:shd w:val="clear" w:color="auto" w:fill="008C95"/>
            <w:tcMar>
              <w:top w:w="70" w:type="dxa"/>
              <w:left w:w="85" w:type="dxa"/>
              <w:bottom w:w="70" w:type="dxa"/>
              <w:right w:w="85" w:type="dxa"/>
            </w:tcMar>
            <w:vAlign w:val="center"/>
          </w:tcPr>
          <w:p w14:paraId="1719F80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Treatment</w:t>
            </w:r>
          </w:p>
        </w:tc>
      </w:tr>
      <w:tr w:rsidR="00A53ED5" w:rsidRPr="00D131A8" w14:paraId="22CF365B" w14:textId="77777777">
        <w:trPr>
          <w:cantSplit/>
          <w:jc w:val="center"/>
        </w:trPr>
        <w:tc>
          <w:tcPr>
            <w:tcW w:w="3402"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82397A0"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Raw records</w:t>
            </w:r>
          </w:p>
        </w:tc>
        <w:tc>
          <w:tcPr>
            <w:tcW w:w="226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87CAE9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10,000</w:t>
            </w:r>
          </w:p>
        </w:tc>
        <w:tc>
          <w:tcPr>
            <w:tcW w:w="36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242AC0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Imported and profiled</w:t>
            </w:r>
          </w:p>
        </w:tc>
      </w:tr>
      <w:tr w:rsidR="00A53ED5" w:rsidRPr="00D131A8" w14:paraId="0114249A" w14:textId="77777777">
        <w:trPr>
          <w:cantSplit/>
          <w:jc w:val="center"/>
        </w:trPr>
        <w:tc>
          <w:tcPr>
            <w:tcW w:w="3402"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02650D6A"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Redundant export index</w:t>
            </w:r>
          </w:p>
        </w:tc>
        <w:tc>
          <w:tcPr>
            <w:tcW w:w="2268"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79C0528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 column</w:t>
            </w:r>
          </w:p>
        </w:tc>
        <w:tc>
          <w:tcPr>
            <w:tcW w:w="3628"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622A052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Removed</w:t>
            </w:r>
          </w:p>
        </w:tc>
      </w:tr>
      <w:tr w:rsidR="00A53ED5" w:rsidRPr="00D131A8" w14:paraId="3622985A" w14:textId="77777777">
        <w:trPr>
          <w:cantSplit/>
          <w:jc w:val="center"/>
        </w:trPr>
        <w:tc>
          <w:tcPr>
            <w:tcW w:w="3402"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CCCD858"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lastRenderedPageBreak/>
              <w:t>Exact substantive duplicates</w:t>
            </w:r>
          </w:p>
        </w:tc>
        <w:tc>
          <w:tcPr>
            <w:tcW w:w="226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994B53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31 records</w:t>
            </w:r>
          </w:p>
        </w:tc>
        <w:tc>
          <w:tcPr>
            <w:tcW w:w="36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8F8A6C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Removed</w:t>
            </w:r>
          </w:p>
        </w:tc>
      </w:tr>
      <w:tr w:rsidR="00A53ED5" w:rsidRPr="00D131A8" w14:paraId="20DC51EB" w14:textId="77777777">
        <w:trPr>
          <w:cantSplit/>
          <w:jc w:val="center"/>
        </w:trPr>
        <w:tc>
          <w:tcPr>
            <w:tcW w:w="3402"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683B84CB"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Null cells after import</w:t>
            </w:r>
          </w:p>
        </w:tc>
        <w:tc>
          <w:tcPr>
            <w:tcW w:w="2268"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4E62404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w:t>
            </w:r>
          </w:p>
        </w:tc>
        <w:tc>
          <w:tcPr>
            <w:tcW w:w="3628"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2A47D5A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No imputation added</w:t>
            </w:r>
          </w:p>
        </w:tc>
      </w:tr>
      <w:tr w:rsidR="00A53ED5" w:rsidRPr="00D131A8" w14:paraId="5F5955B7" w14:textId="77777777">
        <w:trPr>
          <w:cantSplit/>
          <w:jc w:val="center"/>
        </w:trPr>
        <w:tc>
          <w:tcPr>
            <w:tcW w:w="3402"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F3F6D94"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Unknown genre</w:t>
            </w:r>
          </w:p>
        </w:tc>
        <w:tc>
          <w:tcPr>
            <w:tcW w:w="226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F5B8BF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24 records</w:t>
            </w:r>
          </w:p>
        </w:tc>
        <w:tc>
          <w:tcPr>
            <w:tcW w:w="36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616AF8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Retained as Unknown</w:t>
            </w:r>
          </w:p>
        </w:tc>
      </w:tr>
      <w:tr w:rsidR="00A53ED5" w:rsidRPr="00D131A8" w14:paraId="556D6FFB" w14:textId="77777777">
        <w:trPr>
          <w:cantSplit/>
          <w:jc w:val="center"/>
        </w:trPr>
        <w:tc>
          <w:tcPr>
            <w:tcW w:w="3402"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013A2ED1"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Unknown studio</w:t>
            </w:r>
          </w:p>
        </w:tc>
        <w:tc>
          <w:tcPr>
            <w:tcW w:w="2268"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3022B98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307 records</w:t>
            </w:r>
          </w:p>
        </w:tc>
        <w:tc>
          <w:tcPr>
            <w:tcW w:w="3628"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3F345353"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Retained as Unknown</w:t>
            </w:r>
          </w:p>
        </w:tc>
      </w:tr>
      <w:tr w:rsidR="00A53ED5" w:rsidRPr="00D131A8" w14:paraId="3AC23C7C" w14:textId="77777777">
        <w:trPr>
          <w:cantSplit/>
          <w:jc w:val="center"/>
        </w:trPr>
        <w:tc>
          <w:tcPr>
            <w:tcW w:w="3402"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26DC3A7"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Repeated global-mean rating</w:t>
            </w:r>
          </w:p>
        </w:tc>
        <w:tc>
          <w:tcPr>
            <w:tcW w:w="226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7F7C4D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577 records</w:t>
            </w:r>
          </w:p>
        </w:tc>
        <w:tc>
          <w:tcPr>
            <w:tcW w:w="36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74770E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Retained and flagged</w:t>
            </w:r>
          </w:p>
        </w:tc>
      </w:tr>
      <w:tr w:rsidR="00A53ED5" w:rsidRPr="00D131A8" w14:paraId="5B152F6F" w14:textId="77777777">
        <w:trPr>
          <w:cantSplit/>
          <w:jc w:val="center"/>
        </w:trPr>
        <w:tc>
          <w:tcPr>
            <w:tcW w:w="3402"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4897253B"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Runtime range</w:t>
            </w:r>
          </w:p>
        </w:tc>
        <w:tc>
          <w:tcPr>
            <w:tcW w:w="2268"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697C2D8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2–907 minutes</w:t>
            </w:r>
          </w:p>
        </w:tc>
        <w:tc>
          <w:tcPr>
            <w:tcW w:w="3628" w:type="dxa"/>
            <w:tcBorders>
              <w:top w:val="single" w:sz="5" w:space="0" w:color="D9E2F3"/>
              <w:left w:val="single" w:sz="5" w:space="0" w:color="D9E2F3"/>
              <w:bottom w:val="single" w:sz="5" w:space="0" w:color="D9E2F3"/>
              <w:right w:val="single" w:sz="5" w:space="0" w:color="D9E2F3"/>
            </w:tcBorders>
            <w:shd w:val="clear" w:color="auto" w:fill="DDEBF7"/>
            <w:tcMar>
              <w:top w:w="70" w:type="dxa"/>
              <w:left w:w="85" w:type="dxa"/>
              <w:bottom w:w="70" w:type="dxa"/>
              <w:right w:w="85" w:type="dxa"/>
            </w:tcMar>
            <w:vAlign w:val="center"/>
          </w:tcPr>
          <w:p w14:paraId="5BEAD5B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Retained; plausible extremes</w:t>
            </w:r>
          </w:p>
        </w:tc>
      </w:tr>
    </w:tbl>
    <w:p w14:paraId="0E74A533" w14:textId="77777777" w:rsidR="00A53ED5" w:rsidRPr="00D131A8" w:rsidRDefault="00000000" w:rsidP="00D131A8">
      <w:pPr>
        <w:pStyle w:val="Heading1"/>
        <w:rPr>
          <w:rFonts w:ascii="Times New Roman" w:hAnsi="Times New Roman" w:cs="Times New Roman"/>
        </w:rPr>
      </w:pPr>
      <w:bookmarkStart w:id="7" w:name="_Toc235490833"/>
      <w:bookmarkStart w:id="8" w:name="_Toc235780620"/>
      <w:r w:rsidRPr="00D131A8">
        <w:rPr>
          <w:rFonts w:ascii="Times New Roman" w:hAnsi="Times New Roman" w:cs="Times New Roman"/>
        </w:rPr>
        <w:t>3. Descriptive Statistics and Summary</w:t>
      </w:r>
      <w:bookmarkEnd w:id="7"/>
      <w:bookmarkEnd w:id="8"/>
    </w:p>
    <w:p w14:paraId="59DEC146" w14:textId="77777777" w:rsidR="00912D48" w:rsidRPr="00D131A8" w:rsidRDefault="00000000" w:rsidP="00D131A8">
      <w:pPr>
        <w:rPr>
          <w:rFonts w:ascii="Times New Roman" w:hAnsi="Times New Roman" w:cs="Times New Roman"/>
        </w:rPr>
      </w:pPr>
      <w:r w:rsidRPr="00D131A8">
        <w:rPr>
          <w:rFonts w:ascii="Times New Roman" w:hAnsi="Times New Roman" w:cs="Times New Roman"/>
        </w:rPr>
        <w:t xml:space="preserve">Table 2 </w:t>
      </w:r>
      <w:proofErr w:type="spellStart"/>
      <w:r w:rsidRPr="00D131A8">
        <w:rPr>
          <w:rFonts w:ascii="Times New Roman" w:hAnsi="Times New Roman" w:cs="Times New Roman"/>
        </w:rPr>
        <w:t>summarises</w:t>
      </w:r>
      <w:proofErr w:type="spellEnd"/>
      <w:r w:rsidRPr="00D131A8">
        <w:rPr>
          <w:rFonts w:ascii="Times New Roman" w:hAnsi="Times New Roman" w:cs="Times New Roman"/>
        </w:rPr>
        <w:t xml:space="preserve"> the five main numerical variables. </w:t>
      </w:r>
      <w:r w:rsidR="00912D48" w:rsidRPr="00D131A8">
        <w:rPr>
          <w:rFonts w:ascii="Times New Roman" w:hAnsi="Times New Roman" w:cs="Times New Roman"/>
        </w:rPr>
        <w:t>Average rating was 3.269 (SD = 0.526), with values from 1.08 to 4.71. The distribution is generally centered around 3.27 but there is a false peak due to the repetition of this value. The mean of the runtimes was 103.18 minutes and the median was 99 minutes. Its average deviation is 38.12 minutes, which takes into account the presence of some short films and very long ones. Extreme values can alter arithmetic averages and using the median with the mean makes sense because of this (Field, 2024).</w:t>
      </w:r>
    </w:p>
    <w:p w14:paraId="51A98EB8" w14:textId="77777777" w:rsidR="00912D48" w:rsidRPr="00D131A8" w:rsidRDefault="00912D48" w:rsidP="00D131A8">
      <w:pPr>
        <w:rPr>
          <w:rFonts w:ascii="Times New Roman" w:hAnsi="Times New Roman" w:cs="Times New Roman"/>
        </w:rPr>
      </w:pPr>
      <w:r w:rsidRPr="00D131A8">
        <w:rPr>
          <w:rFonts w:ascii="Times New Roman" w:hAnsi="Times New Roman" w:cs="Times New Roman"/>
        </w:rPr>
        <w:t>The size of the audience was far from being uniform. Watches averaged 170,559 but had a median of only 18,465. Likes averaged 43,828 with a median of 3,405, whereas Fans averaged 1,657 with a median of 24. Their maximum values were 5,195,503 watches, 2,730,813 likes and 326,000 fans. This large mean–median separation shows broad right skewness: many more films within the catchy few are highly visible. A mean should not be considered the “typical” film when creating BI dashboards. Medians, distributions and logarithmic plots provide a more well-rounded perspective. This imbalance will show up in the frequency tables and frequency chart.</w:t>
      </w:r>
    </w:p>
    <w:p w14:paraId="70D4FF15" w14:textId="77777777" w:rsidR="00912D48" w:rsidRPr="00D131A8" w:rsidRDefault="00912D48" w:rsidP="00D131A8">
      <w:pPr>
        <w:rPr>
          <w:rFonts w:ascii="Times New Roman" w:hAnsi="Times New Roman" w:cs="Times New Roman"/>
        </w:rPr>
      </w:pPr>
      <w:r w:rsidRPr="00D131A8">
        <w:rPr>
          <w:rFonts w:ascii="Times New Roman" w:hAnsi="Times New Roman" w:cs="Times New Roman"/>
        </w:rPr>
        <w:t>8,046 films or 80.7% of the cleaned sample were made in English. The other countries were Italy (4.0%), Japan (3.1%), French (2.9%) and Korean (1.5%). Drama was the most common genre tag, appearing on 4,405 films, followed by Comedy (2,925), Thriller (2,303), Action (2,068) and Horror (1,805). Genre frequencies are not exclusive and should not be added up together as each can be present on several films.</w:t>
      </w:r>
    </w:p>
    <w:p w14:paraId="1A517484" w14:textId="364ACB74" w:rsidR="00912D48" w:rsidRPr="00D131A8" w:rsidRDefault="00912D48" w:rsidP="00D131A8">
      <w:pPr>
        <w:rPr>
          <w:rFonts w:ascii="Times New Roman" w:hAnsi="Times New Roman" w:cs="Times New Roman"/>
        </w:rPr>
      </w:pPr>
      <w:r w:rsidRPr="00D131A8">
        <w:rPr>
          <w:rFonts w:ascii="Times New Roman" w:hAnsi="Times New Roman" w:cs="Times New Roman"/>
        </w:rPr>
        <w:t xml:space="preserve">The tables and charts are complementary: tables capture exact values, </w:t>
      </w:r>
      <w:proofErr w:type="spellStart"/>
      <w:r w:rsidRPr="00D131A8">
        <w:rPr>
          <w:rFonts w:ascii="Times New Roman" w:hAnsi="Times New Roman" w:cs="Times New Roman"/>
        </w:rPr>
        <w:t>visualisation</w:t>
      </w:r>
      <w:proofErr w:type="spellEnd"/>
      <w:r w:rsidRPr="00D131A8">
        <w:rPr>
          <w:rFonts w:ascii="Times New Roman" w:hAnsi="Times New Roman" w:cs="Times New Roman"/>
        </w:rPr>
        <w:t xml:space="preserve"> reveals the skew, clustering and unusual observations. IBM SPSS descriptive procedures also include summary statistics and histograms and boxplots (IBM Corp., 2023). This is particularly important for entertainment data as it reflects varying audience behaviors, including ratings, review quantity, and online activity. It has been demonstrated that user-generated volume can enhance movie-demand </w:t>
      </w:r>
      <w:r w:rsidRPr="00D131A8">
        <w:rPr>
          <w:rFonts w:ascii="Times New Roman" w:hAnsi="Times New Roman" w:cs="Times New Roman"/>
        </w:rPr>
        <w:lastRenderedPageBreak/>
        <w:t>forecasting even though the business value (BVM) of the information is influenced by platform and source credibility (Bogaert et al., 2021).</w:t>
      </w:r>
    </w:p>
    <w:p w14:paraId="50E3293E" w14:textId="422CF950" w:rsidR="00DC6FED" w:rsidRPr="00D131A8" w:rsidRDefault="00DC6FED" w:rsidP="00D131A8">
      <w:pPr>
        <w:pStyle w:val="Caption"/>
        <w:keepNext/>
        <w:spacing w:line="360" w:lineRule="auto"/>
        <w:jc w:val="center"/>
        <w:rPr>
          <w:rFonts w:ascii="Times New Roman" w:hAnsi="Times New Roman" w:cs="Times New Roman"/>
        </w:rPr>
      </w:pPr>
      <w:bookmarkStart w:id="9" w:name="_Toc235780579"/>
      <w:r w:rsidRPr="00D131A8">
        <w:rPr>
          <w:rFonts w:ascii="Times New Roman" w:hAnsi="Times New Roman" w:cs="Times New Roman"/>
        </w:rPr>
        <w:t xml:space="preserve">Table </w:t>
      </w:r>
      <w:r w:rsidRPr="00D131A8">
        <w:rPr>
          <w:rFonts w:ascii="Times New Roman" w:hAnsi="Times New Roman" w:cs="Times New Roman"/>
        </w:rPr>
        <w:fldChar w:fldCharType="begin"/>
      </w:r>
      <w:r w:rsidRPr="00D131A8">
        <w:rPr>
          <w:rFonts w:ascii="Times New Roman" w:hAnsi="Times New Roman" w:cs="Times New Roman"/>
        </w:rPr>
        <w:instrText xml:space="preserve"> SEQ Table \* ARABIC </w:instrText>
      </w:r>
      <w:r w:rsidRPr="00D131A8">
        <w:rPr>
          <w:rFonts w:ascii="Times New Roman" w:hAnsi="Times New Roman" w:cs="Times New Roman"/>
        </w:rPr>
        <w:fldChar w:fldCharType="separate"/>
      </w:r>
      <w:r w:rsidR="001D0D64" w:rsidRPr="00D131A8">
        <w:rPr>
          <w:rFonts w:ascii="Times New Roman" w:hAnsi="Times New Roman" w:cs="Times New Roman"/>
          <w:noProof/>
        </w:rPr>
        <w:t>2</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Descriptive Statistics for Main Numerical Variables</w:t>
      </w:r>
      <w:bookmarkEnd w:id="9"/>
    </w:p>
    <w:tbl>
      <w:tblPr>
        <w:tblW w:w="0" w:type="auto"/>
        <w:jc w:val="center"/>
        <w:tblLayout w:type="fixed"/>
        <w:tblLook w:val="04A0" w:firstRow="1" w:lastRow="0" w:firstColumn="1" w:lastColumn="0" w:noHBand="0" w:noVBand="1"/>
      </w:tblPr>
      <w:tblGrid>
        <w:gridCol w:w="1814"/>
        <w:gridCol w:w="1020"/>
        <w:gridCol w:w="1361"/>
        <w:gridCol w:w="1361"/>
        <w:gridCol w:w="1361"/>
        <w:gridCol w:w="1247"/>
        <w:gridCol w:w="1417"/>
      </w:tblGrid>
      <w:tr w:rsidR="00A53ED5" w:rsidRPr="00D131A8" w14:paraId="6D9C2950" w14:textId="77777777">
        <w:trPr>
          <w:cantSplit/>
          <w:tblHeader/>
          <w:jc w:val="center"/>
        </w:trPr>
        <w:tc>
          <w:tcPr>
            <w:tcW w:w="1814" w:type="dxa"/>
            <w:tcBorders>
              <w:top w:val="single" w:sz="5" w:space="0" w:color="D9E2F3"/>
              <w:left w:val="single" w:sz="5" w:space="0" w:color="D9E2F3"/>
              <w:bottom w:val="single" w:sz="5" w:space="0" w:color="D9E2F3"/>
              <w:right w:val="single" w:sz="5" w:space="0" w:color="D9E2F3"/>
            </w:tcBorders>
            <w:shd w:val="clear" w:color="auto" w:fill="4472C4"/>
            <w:tcMar>
              <w:top w:w="70" w:type="dxa"/>
              <w:left w:w="85" w:type="dxa"/>
              <w:bottom w:w="70" w:type="dxa"/>
              <w:right w:w="85" w:type="dxa"/>
            </w:tcMar>
            <w:vAlign w:val="center"/>
          </w:tcPr>
          <w:p w14:paraId="50BBF278"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Variable</w:t>
            </w:r>
          </w:p>
        </w:tc>
        <w:tc>
          <w:tcPr>
            <w:tcW w:w="1020" w:type="dxa"/>
            <w:tcBorders>
              <w:top w:val="single" w:sz="5" w:space="0" w:color="D9E2F3"/>
              <w:left w:val="single" w:sz="5" w:space="0" w:color="D9E2F3"/>
              <w:bottom w:val="single" w:sz="5" w:space="0" w:color="D9E2F3"/>
              <w:right w:val="single" w:sz="5" w:space="0" w:color="D9E2F3"/>
            </w:tcBorders>
            <w:shd w:val="clear" w:color="auto" w:fill="4472C4"/>
            <w:tcMar>
              <w:top w:w="70" w:type="dxa"/>
              <w:left w:w="85" w:type="dxa"/>
              <w:bottom w:w="70" w:type="dxa"/>
              <w:right w:w="85" w:type="dxa"/>
            </w:tcMar>
            <w:vAlign w:val="center"/>
          </w:tcPr>
          <w:p w14:paraId="5551BF0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N</w:t>
            </w:r>
          </w:p>
        </w:tc>
        <w:tc>
          <w:tcPr>
            <w:tcW w:w="1361" w:type="dxa"/>
            <w:tcBorders>
              <w:top w:val="single" w:sz="5" w:space="0" w:color="D9E2F3"/>
              <w:left w:val="single" w:sz="5" w:space="0" w:color="D9E2F3"/>
              <w:bottom w:val="single" w:sz="5" w:space="0" w:color="D9E2F3"/>
              <w:right w:val="single" w:sz="5" w:space="0" w:color="D9E2F3"/>
            </w:tcBorders>
            <w:shd w:val="clear" w:color="auto" w:fill="4472C4"/>
            <w:tcMar>
              <w:top w:w="70" w:type="dxa"/>
              <w:left w:w="85" w:type="dxa"/>
              <w:bottom w:w="70" w:type="dxa"/>
              <w:right w:w="85" w:type="dxa"/>
            </w:tcMar>
            <w:vAlign w:val="center"/>
          </w:tcPr>
          <w:p w14:paraId="3C1B77A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Mean</w:t>
            </w:r>
          </w:p>
        </w:tc>
        <w:tc>
          <w:tcPr>
            <w:tcW w:w="1361" w:type="dxa"/>
            <w:tcBorders>
              <w:top w:val="single" w:sz="5" w:space="0" w:color="D9E2F3"/>
              <w:left w:val="single" w:sz="5" w:space="0" w:color="D9E2F3"/>
              <w:bottom w:val="single" w:sz="5" w:space="0" w:color="D9E2F3"/>
              <w:right w:val="single" w:sz="5" w:space="0" w:color="D9E2F3"/>
            </w:tcBorders>
            <w:shd w:val="clear" w:color="auto" w:fill="4472C4"/>
            <w:tcMar>
              <w:top w:w="70" w:type="dxa"/>
              <w:left w:w="85" w:type="dxa"/>
              <w:bottom w:w="70" w:type="dxa"/>
              <w:right w:w="85" w:type="dxa"/>
            </w:tcMar>
            <w:vAlign w:val="center"/>
          </w:tcPr>
          <w:p w14:paraId="04C9BC9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Median</w:t>
            </w:r>
          </w:p>
        </w:tc>
        <w:tc>
          <w:tcPr>
            <w:tcW w:w="1361" w:type="dxa"/>
            <w:tcBorders>
              <w:top w:val="single" w:sz="5" w:space="0" w:color="D9E2F3"/>
              <w:left w:val="single" w:sz="5" w:space="0" w:color="D9E2F3"/>
              <w:bottom w:val="single" w:sz="5" w:space="0" w:color="D9E2F3"/>
              <w:right w:val="single" w:sz="5" w:space="0" w:color="D9E2F3"/>
            </w:tcBorders>
            <w:shd w:val="clear" w:color="auto" w:fill="4472C4"/>
            <w:tcMar>
              <w:top w:w="70" w:type="dxa"/>
              <w:left w:w="85" w:type="dxa"/>
              <w:bottom w:w="70" w:type="dxa"/>
              <w:right w:w="85" w:type="dxa"/>
            </w:tcMar>
            <w:vAlign w:val="center"/>
          </w:tcPr>
          <w:p w14:paraId="4A541FC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SD</w:t>
            </w:r>
          </w:p>
        </w:tc>
        <w:tc>
          <w:tcPr>
            <w:tcW w:w="1247" w:type="dxa"/>
            <w:tcBorders>
              <w:top w:val="single" w:sz="5" w:space="0" w:color="D9E2F3"/>
              <w:left w:val="single" w:sz="5" w:space="0" w:color="D9E2F3"/>
              <w:bottom w:val="single" w:sz="5" w:space="0" w:color="D9E2F3"/>
              <w:right w:val="single" w:sz="5" w:space="0" w:color="D9E2F3"/>
            </w:tcBorders>
            <w:shd w:val="clear" w:color="auto" w:fill="4472C4"/>
            <w:tcMar>
              <w:top w:w="70" w:type="dxa"/>
              <w:left w:w="85" w:type="dxa"/>
              <w:bottom w:w="70" w:type="dxa"/>
              <w:right w:w="85" w:type="dxa"/>
            </w:tcMar>
            <w:vAlign w:val="center"/>
          </w:tcPr>
          <w:p w14:paraId="18530C7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Minimum</w:t>
            </w:r>
          </w:p>
        </w:tc>
        <w:tc>
          <w:tcPr>
            <w:tcW w:w="1417" w:type="dxa"/>
            <w:tcBorders>
              <w:top w:val="single" w:sz="5" w:space="0" w:color="D9E2F3"/>
              <w:left w:val="single" w:sz="5" w:space="0" w:color="D9E2F3"/>
              <w:bottom w:val="single" w:sz="5" w:space="0" w:color="D9E2F3"/>
              <w:right w:val="single" w:sz="5" w:space="0" w:color="D9E2F3"/>
            </w:tcBorders>
            <w:shd w:val="clear" w:color="auto" w:fill="4472C4"/>
            <w:tcMar>
              <w:top w:w="70" w:type="dxa"/>
              <w:left w:w="85" w:type="dxa"/>
              <w:bottom w:w="70" w:type="dxa"/>
              <w:right w:w="85" w:type="dxa"/>
            </w:tcMar>
            <w:vAlign w:val="center"/>
          </w:tcPr>
          <w:p w14:paraId="4512643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Maximum</w:t>
            </w:r>
          </w:p>
        </w:tc>
      </w:tr>
      <w:tr w:rsidR="00A53ED5" w:rsidRPr="00D131A8" w14:paraId="1293AA83" w14:textId="77777777">
        <w:trPr>
          <w:cantSplit/>
          <w:jc w:val="center"/>
        </w:trPr>
        <w:tc>
          <w:tcPr>
            <w:tcW w:w="181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AE9C1E6"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Average rating</w:t>
            </w:r>
          </w:p>
        </w:tc>
        <w:tc>
          <w:tcPr>
            <w:tcW w:w="1020"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4C0545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9,969</w:t>
            </w:r>
          </w:p>
        </w:tc>
        <w:tc>
          <w:tcPr>
            <w:tcW w:w="136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16F975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3.27</w:t>
            </w:r>
          </w:p>
        </w:tc>
        <w:tc>
          <w:tcPr>
            <w:tcW w:w="136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10ED93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3.27</w:t>
            </w:r>
          </w:p>
        </w:tc>
        <w:tc>
          <w:tcPr>
            <w:tcW w:w="136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1B0450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0.53</w:t>
            </w:r>
          </w:p>
        </w:tc>
        <w:tc>
          <w:tcPr>
            <w:tcW w:w="124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2544DB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1.08</w:t>
            </w:r>
          </w:p>
        </w:tc>
        <w:tc>
          <w:tcPr>
            <w:tcW w:w="141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737611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4.71</w:t>
            </w:r>
          </w:p>
        </w:tc>
      </w:tr>
      <w:tr w:rsidR="00A53ED5" w:rsidRPr="00D131A8" w14:paraId="5B1D6DB9" w14:textId="77777777">
        <w:trPr>
          <w:cantSplit/>
          <w:jc w:val="center"/>
        </w:trPr>
        <w:tc>
          <w:tcPr>
            <w:tcW w:w="1814"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46011531"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Watches</w:t>
            </w:r>
          </w:p>
        </w:tc>
        <w:tc>
          <w:tcPr>
            <w:tcW w:w="1020"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3296DC1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9,969</w:t>
            </w:r>
          </w:p>
        </w:tc>
        <w:tc>
          <w:tcPr>
            <w:tcW w:w="1361"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6085DEF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170,559.11</w:t>
            </w:r>
          </w:p>
        </w:tc>
        <w:tc>
          <w:tcPr>
            <w:tcW w:w="1361"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0AC721D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18,465.00</w:t>
            </w:r>
          </w:p>
        </w:tc>
        <w:tc>
          <w:tcPr>
            <w:tcW w:w="1361"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146AF25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458,941.23</w:t>
            </w:r>
          </w:p>
        </w:tc>
        <w:tc>
          <w:tcPr>
            <w:tcW w:w="1247"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65E0431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2.00</w:t>
            </w:r>
          </w:p>
        </w:tc>
        <w:tc>
          <w:tcPr>
            <w:tcW w:w="1417"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677A550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5,195,503.00</w:t>
            </w:r>
          </w:p>
        </w:tc>
      </w:tr>
      <w:tr w:rsidR="00A53ED5" w:rsidRPr="00D131A8" w14:paraId="7809A03C" w14:textId="77777777">
        <w:trPr>
          <w:cantSplit/>
          <w:jc w:val="center"/>
        </w:trPr>
        <w:tc>
          <w:tcPr>
            <w:tcW w:w="181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3072D2C"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Likes</w:t>
            </w:r>
          </w:p>
        </w:tc>
        <w:tc>
          <w:tcPr>
            <w:tcW w:w="1020"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55CB81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9,969</w:t>
            </w:r>
          </w:p>
        </w:tc>
        <w:tc>
          <w:tcPr>
            <w:tcW w:w="136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10F32A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43,827.79</w:t>
            </w:r>
          </w:p>
        </w:tc>
        <w:tc>
          <w:tcPr>
            <w:tcW w:w="136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F172AE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3,405.00</w:t>
            </w:r>
          </w:p>
        </w:tc>
        <w:tc>
          <w:tcPr>
            <w:tcW w:w="136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6D4B70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151,739.22</w:t>
            </w:r>
          </w:p>
        </w:tc>
        <w:tc>
          <w:tcPr>
            <w:tcW w:w="124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97E77B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0.00</w:t>
            </w:r>
          </w:p>
        </w:tc>
        <w:tc>
          <w:tcPr>
            <w:tcW w:w="141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3C357B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2,730,813.00</w:t>
            </w:r>
          </w:p>
        </w:tc>
      </w:tr>
      <w:tr w:rsidR="00A53ED5" w:rsidRPr="00D131A8" w14:paraId="4C828B2A" w14:textId="77777777">
        <w:trPr>
          <w:cantSplit/>
          <w:jc w:val="center"/>
        </w:trPr>
        <w:tc>
          <w:tcPr>
            <w:tcW w:w="1814"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24550EF1"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Fans</w:t>
            </w:r>
          </w:p>
        </w:tc>
        <w:tc>
          <w:tcPr>
            <w:tcW w:w="1020"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6E2AF1D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9,969</w:t>
            </w:r>
          </w:p>
        </w:tc>
        <w:tc>
          <w:tcPr>
            <w:tcW w:w="1361"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008BB69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1,657.45</w:t>
            </w:r>
          </w:p>
        </w:tc>
        <w:tc>
          <w:tcPr>
            <w:tcW w:w="1361"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0AE8ACC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24.00</w:t>
            </w:r>
          </w:p>
        </w:tc>
        <w:tc>
          <w:tcPr>
            <w:tcW w:w="1361"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1B3913A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9,382.40</w:t>
            </w:r>
          </w:p>
        </w:tc>
        <w:tc>
          <w:tcPr>
            <w:tcW w:w="1247"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77B4C0D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0.00</w:t>
            </w:r>
          </w:p>
        </w:tc>
        <w:tc>
          <w:tcPr>
            <w:tcW w:w="1417"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6C56799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326,000.00</w:t>
            </w:r>
          </w:p>
        </w:tc>
      </w:tr>
      <w:tr w:rsidR="00A53ED5" w:rsidRPr="00D131A8" w14:paraId="64BAE448" w14:textId="77777777">
        <w:trPr>
          <w:cantSplit/>
          <w:jc w:val="center"/>
        </w:trPr>
        <w:tc>
          <w:tcPr>
            <w:tcW w:w="181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7219BDB"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Runtime (minutes)</w:t>
            </w:r>
          </w:p>
        </w:tc>
        <w:tc>
          <w:tcPr>
            <w:tcW w:w="1020"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F64F2F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9,969</w:t>
            </w:r>
          </w:p>
        </w:tc>
        <w:tc>
          <w:tcPr>
            <w:tcW w:w="136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ECA598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103.18</w:t>
            </w:r>
          </w:p>
        </w:tc>
        <w:tc>
          <w:tcPr>
            <w:tcW w:w="136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3D981D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99.00</w:t>
            </w:r>
          </w:p>
        </w:tc>
        <w:tc>
          <w:tcPr>
            <w:tcW w:w="136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A57AB6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38.12</w:t>
            </w:r>
          </w:p>
        </w:tc>
        <w:tc>
          <w:tcPr>
            <w:tcW w:w="124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056E65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2.00</w:t>
            </w:r>
          </w:p>
        </w:tc>
        <w:tc>
          <w:tcPr>
            <w:tcW w:w="141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0CF1DE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907.00</w:t>
            </w:r>
          </w:p>
        </w:tc>
      </w:tr>
    </w:tbl>
    <w:p w14:paraId="1520C422" w14:textId="77777777" w:rsidR="00DC6FED" w:rsidRPr="00D131A8" w:rsidRDefault="00DC6FED" w:rsidP="00D131A8">
      <w:pPr>
        <w:keepNext/>
        <w:jc w:val="center"/>
        <w:rPr>
          <w:rFonts w:ascii="Times New Roman" w:hAnsi="Times New Roman" w:cs="Times New Roman"/>
        </w:rPr>
      </w:pPr>
    </w:p>
    <w:p w14:paraId="28753D64" w14:textId="77777777" w:rsidR="00DC6FED" w:rsidRPr="00D131A8" w:rsidRDefault="00000000" w:rsidP="00D131A8">
      <w:pPr>
        <w:keepNext/>
        <w:jc w:val="center"/>
        <w:rPr>
          <w:rFonts w:ascii="Times New Roman" w:hAnsi="Times New Roman" w:cs="Times New Roman"/>
        </w:rPr>
      </w:pPr>
      <w:r w:rsidRPr="00D131A8">
        <w:rPr>
          <w:rFonts w:ascii="Times New Roman" w:hAnsi="Times New Roman" w:cs="Times New Roman"/>
          <w:noProof/>
        </w:rPr>
        <w:drawing>
          <wp:inline distT="0" distB="0" distL="0" distR="0" wp14:anchorId="4B3DEE1E" wp14:editId="21E4CE37">
            <wp:extent cx="6217920" cy="3371346"/>
            <wp:effectExtent l="0" t="0" r="0" b="0"/>
            <wp:docPr id="1" name="Picture 1" descr="Histogram of average film ratings with a mean 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_rating_histogram.png"/>
                    <pic:cNvPicPr/>
                  </pic:nvPicPr>
                  <pic:blipFill>
                    <a:blip r:embed="rId9"/>
                    <a:stretch>
                      <a:fillRect/>
                    </a:stretch>
                  </pic:blipFill>
                  <pic:spPr>
                    <a:xfrm>
                      <a:off x="0" y="0"/>
                      <a:ext cx="6217920" cy="3371346"/>
                    </a:xfrm>
                    <a:prstGeom prst="rect">
                      <a:avLst/>
                    </a:prstGeom>
                  </pic:spPr>
                </pic:pic>
              </a:graphicData>
            </a:graphic>
          </wp:inline>
        </w:drawing>
      </w:r>
    </w:p>
    <w:p w14:paraId="267030BE" w14:textId="768BC2E2" w:rsidR="00A53ED5" w:rsidRPr="00D131A8" w:rsidRDefault="00DC6FED" w:rsidP="00D131A8">
      <w:pPr>
        <w:pStyle w:val="Caption"/>
        <w:spacing w:line="360" w:lineRule="auto"/>
        <w:jc w:val="center"/>
        <w:rPr>
          <w:rFonts w:ascii="Times New Roman" w:hAnsi="Times New Roman" w:cs="Times New Roman"/>
        </w:rPr>
      </w:pPr>
      <w:bookmarkStart w:id="10" w:name="_Toc235780557"/>
      <w:r w:rsidRPr="00D131A8">
        <w:rPr>
          <w:rFonts w:ascii="Times New Roman" w:hAnsi="Times New Roman" w:cs="Times New Roman"/>
        </w:rPr>
        <w:t xml:space="preserve">Figure </w:t>
      </w:r>
      <w:r w:rsidRPr="00D131A8">
        <w:rPr>
          <w:rFonts w:ascii="Times New Roman" w:hAnsi="Times New Roman" w:cs="Times New Roman"/>
        </w:rPr>
        <w:fldChar w:fldCharType="begin"/>
      </w:r>
      <w:r w:rsidRPr="00D131A8">
        <w:rPr>
          <w:rFonts w:ascii="Times New Roman" w:hAnsi="Times New Roman" w:cs="Times New Roman"/>
        </w:rPr>
        <w:instrText xml:space="preserve"> SEQ Figure \* ARABIC </w:instrText>
      </w:r>
      <w:r w:rsidRPr="00D131A8">
        <w:rPr>
          <w:rFonts w:ascii="Times New Roman" w:hAnsi="Times New Roman" w:cs="Times New Roman"/>
        </w:rPr>
        <w:fldChar w:fldCharType="separate"/>
      </w:r>
      <w:r w:rsidRPr="00D131A8">
        <w:rPr>
          <w:rFonts w:ascii="Times New Roman" w:hAnsi="Times New Roman" w:cs="Times New Roman"/>
          <w:noProof/>
        </w:rPr>
        <w:t>1</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Distribution of Average Film Ratings</w:t>
      </w:r>
      <w:bookmarkEnd w:id="10"/>
    </w:p>
    <w:p w14:paraId="10D55C95" w14:textId="76CD4EB9" w:rsidR="00DC6FED" w:rsidRPr="00D131A8" w:rsidRDefault="00DC6FED" w:rsidP="00D131A8">
      <w:pPr>
        <w:pStyle w:val="Caption"/>
        <w:keepNext/>
        <w:spacing w:line="360" w:lineRule="auto"/>
        <w:jc w:val="center"/>
        <w:rPr>
          <w:rFonts w:ascii="Times New Roman" w:hAnsi="Times New Roman" w:cs="Times New Roman"/>
        </w:rPr>
      </w:pPr>
      <w:bookmarkStart w:id="11" w:name="_Toc235780580"/>
      <w:r w:rsidRPr="00D131A8">
        <w:rPr>
          <w:rFonts w:ascii="Times New Roman" w:hAnsi="Times New Roman" w:cs="Times New Roman"/>
        </w:rPr>
        <w:t xml:space="preserve">Table </w:t>
      </w:r>
      <w:r w:rsidRPr="00D131A8">
        <w:rPr>
          <w:rFonts w:ascii="Times New Roman" w:hAnsi="Times New Roman" w:cs="Times New Roman"/>
        </w:rPr>
        <w:fldChar w:fldCharType="begin"/>
      </w:r>
      <w:r w:rsidRPr="00D131A8">
        <w:rPr>
          <w:rFonts w:ascii="Times New Roman" w:hAnsi="Times New Roman" w:cs="Times New Roman"/>
        </w:rPr>
        <w:instrText xml:space="preserve"> SEQ Table \* ARABIC </w:instrText>
      </w:r>
      <w:r w:rsidRPr="00D131A8">
        <w:rPr>
          <w:rFonts w:ascii="Times New Roman" w:hAnsi="Times New Roman" w:cs="Times New Roman"/>
        </w:rPr>
        <w:fldChar w:fldCharType="separate"/>
      </w:r>
      <w:r w:rsidR="001D0D64" w:rsidRPr="00D131A8">
        <w:rPr>
          <w:rFonts w:ascii="Times New Roman" w:hAnsi="Times New Roman" w:cs="Times New Roman"/>
          <w:noProof/>
        </w:rPr>
        <w:t>3</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Original-Language Frequency Distribution</w:t>
      </w:r>
      <w:bookmarkEnd w:id="11"/>
    </w:p>
    <w:tbl>
      <w:tblPr>
        <w:tblW w:w="0" w:type="auto"/>
        <w:jc w:val="center"/>
        <w:tblLayout w:type="fixed"/>
        <w:tblLook w:val="04A0" w:firstRow="1" w:lastRow="0" w:firstColumn="1" w:lastColumn="0" w:noHBand="0" w:noVBand="1"/>
      </w:tblPr>
      <w:tblGrid>
        <w:gridCol w:w="4422"/>
        <w:gridCol w:w="2268"/>
        <w:gridCol w:w="2608"/>
      </w:tblGrid>
      <w:tr w:rsidR="00A53ED5" w:rsidRPr="00D131A8" w14:paraId="75D46F1A" w14:textId="77777777">
        <w:trPr>
          <w:cantSplit/>
          <w:tblHeader/>
          <w:jc w:val="center"/>
        </w:trPr>
        <w:tc>
          <w:tcPr>
            <w:tcW w:w="4422" w:type="dxa"/>
            <w:tcBorders>
              <w:top w:val="single" w:sz="5" w:space="0" w:color="D9E2F3"/>
              <w:left w:val="single" w:sz="5" w:space="0" w:color="D9E2F3"/>
              <w:bottom w:val="single" w:sz="5" w:space="0" w:color="D9E2F3"/>
              <w:right w:val="single" w:sz="5" w:space="0" w:color="D9E2F3"/>
            </w:tcBorders>
            <w:shd w:val="clear" w:color="auto" w:fill="BF9000"/>
            <w:tcMar>
              <w:top w:w="70" w:type="dxa"/>
              <w:left w:w="85" w:type="dxa"/>
              <w:bottom w:w="70" w:type="dxa"/>
              <w:right w:w="85" w:type="dxa"/>
            </w:tcMar>
            <w:vAlign w:val="center"/>
          </w:tcPr>
          <w:p w14:paraId="3FFCD0C6"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Original language</w:t>
            </w:r>
          </w:p>
        </w:tc>
        <w:tc>
          <w:tcPr>
            <w:tcW w:w="2268" w:type="dxa"/>
            <w:tcBorders>
              <w:top w:val="single" w:sz="5" w:space="0" w:color="D9E2F3"/>
              <w:left w:val="single" w:sz="5" w:space="0" w:color="D9E2F3"/>
              <w:bottom w:val="single" w:sz="5" w:space="0" w:color="D9E2F3"/>
              <w:right w:val="single" w:sz="5" w:space="0" w:color="D9E2F3"/>
            </w:tcBorders>
            <w:shd w:val="clear" w:color="auto" w:fill="BF9000"/>
            <w:tcMar>
              <w:top w:w="70" w:type="dxa"/>
              <w:left w:w="85" w:type="dxa"/>
              <w:bottom w:w="70" w:type="dxa"/>
              <w:right w:w="85" w:type="dxa"/>
            </w:tcMar>
            <w:vAlign w:val="center"/>
          </w:tcPr>
          <w:p w14:paraId="60E223C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Films</w:t>
            </w:r>
          </w:p>
        </w:tc>
        <w:tc>
          <w:tcPr>
            <w:tcW w:w="2608" w:type="dxa"/>
            <w:tcBorders>
              <w:top w:val="single" w:sz="5" w:space="0" w:color="D9E2F3"/>
              <w:left w:val="single" w:sz="5" w:space="0" w:color="D9E2F3"/>
              <w:bottom w:val="single" w:sz="5" w:space="0" w:color="D9E2F3"/>
              <w:right w:val="single" w:sz="5" w:space="0" w:color="D9E2F3"/>
            </w:tcBorders>
            <w:shd w:val="clear" w:color="auto" w:fill="BF9000"/>
            <w:tcMar>
              <w:top w:w="70" w:type="dxa"/>
              <w:left w:w="85" w:type="dxa"/>
              <w:bottom w:w="70" w:type="dxa"/>
              <w:right w:w="85" w:type="dxa"/>
            </w:tcMar>
            <w:vAlign w:val="center"/>
          </w:tcPr>
          <w:p w14:paraId="5E83800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Percent</w:t>
            </w:r>
          </w:p>
        </w:tc>
      </w:tr>
      <w:tr w:rsidR="00A53ED5" w:rsidRPr="00D131A8" w14:paraId="7561DF20" w14:textId="77777777">
        <w:trPr>
          <w:cantSplit/>
          <w:jc w:val="center"/>
        </w:trPr>
        <w:tc>
          <w:tcPr>
            <w:tcW w:w="4422"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1B7265D"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English</w:t>
            </w:r>
          </w:p>
        </w:tc>
        <w:tc>
          <w:tcPr>
            <w:tcW w:w="226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A47A99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8,046</w:t>
            </w:r>
          </w:p>
        </w:tc>
        <w:tc>
          <w:tcPr>
            <w:tcW w:w="260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A4287D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80.7%</w:t>
            </w:r>
          </w:p>
        </w:tc>
      </w:tr>
      <w:tr w:rsidR="00A53ED5" w:rsidRPr="00D131A8" w14:paraId="4843A8BD" w14:textId="77777777">
        <w:trPr>
          <w:cantSplit/>
          <w:jc w:val="center"/>
        </w:trPr>
        <w:tc>
          <w:tcPr>
            <w:tcW w:w="4422" w:type="dxa"/>
            <w:tcBorders>
              <w:top w:val="single" w:sz="5" w:space="0" w:color="D9E2F3"/>
              <w:left w:val="single" w:sz="5" w:space="0" w:color="D9E2F3"/>
              <w:bottom w:val="single" w:sz="5" w:space="0" w:color="D9E2F3"/>
              <w:right w:val="single" w:sz="5" w:space="0" w:color="D9E2F3"/>
            </w:tcBorders>
            <w:shd w:val="clear" w:color="auto" w:fill="FFF2CC"/>
            <w:tcMar>
              <w:top w:w="70" w:type="dxa"/>
              <w:left w:w="85" w:type="dxa"/>
              <w:bottom w:w="70" w:type="dxa"/>
              <w:right w:w="85" w:type="dxa"/>
            </w:tcMar>
            <w:vAlign w:val="center"/>
          </w:tcPr>
          <w:p w14:paraId="46B9CC48"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Italian</w:t>
            </w:r>
          </w:p>
        </w:tc>
        <w:tc>
          <w:tcPr>
            <w:tcW w:w="2268" w:type="dxa"/>
            <w:tcBorders>
              <w:top w:val="single" w:sz="5" w:space="0" w:color="D9E2F3"/>
              <w:left w:val="single" w:sz="5" w:space="0" w:color="D9E2F3"/>
              <w:bottom w:val="single" w:sz="5" w:space="0" w:color="D9E2F3"/>
              <w:right w:val="single" w:sz="5" w:space="0" w:color="D9E2F3"/>
            </w:tcBorders>
            <w:shd w:val="clear" w:color="auto" w:fill="FFF2CC"/>
            <w:tcMar>
              <w:top w:w="70" w:type="dxa"/>
              <w:left w:w="85" w:type="dxa"/>
              <w:bottom w:w="70" w:type="dxa"/>
              <w:right w:w="85" w:type="dxa"/>
            </w:tcMar>
            <w:vAlign w:val="center"/>
          </w:tcPr>
          <w:p w14:paraId="60DEB12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396</w:t>
            </w:r>
          </w:p>
        </w:tc>
        <w:tc>
          <w:tcPr>
            <w:tcW w:w="2608" w:type="dxa"/>
            <w:tcBorders>
              <w:top w:val="single" w:sz="5" w:space="0" w:color="D9E2F3"/>
              <w:left w:val="single" w:sz="5" w:space="0" w:color="D9E2F3"/>
              <w:bottom w:val="single" w:sz="5" w:space="0" w:color="D9E2F3"/>
              <w:right w:val="single" w:sz="5" w:space="0" w:color="D9E2F3"/>
            </w:tcBorders>
            <w:shd w:val="clear" w:color="auto" w:fill="FFF2CC"/>
            <w:tcMar>
              <w:top w:w="70" w:type="dxa"/>
              <w:left w:w="85" w:type="dxa"/>
              <w:bottom w:w="70" w:type="dxa"/>
              <w:right w:w="85" w:type="dxa"/>
            </w:tcMar>
            <w:vAlign w:val="center"/>
          </w:tcPr>
          <w:p w14:paraId="5A3F44E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4.0%</w:t>
            </w:r>
          </w:p>
        </w:tc>
      </w:tr>
      <w:tr w:rsidR="00A53ED5" w:rsidRPr="00D131A8" w14:paraId="5F015990" w14:textId="77777777">
        <w:trPr>
          <w:cantSplit/>
          <w:jc w:val="center"/>
        </w:trPr>
        <w:tc>
          <w:tcPr>
            <w:tcW w:w="4422"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6AD2B6E"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Japanese</w:t>
            </w:r>
          </w:p>
        </w:tc>
        <w:tc>
          <w:tcPr>
            <w:tcW w:w="226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C6813D3"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308</w:t>
            </w:r>
          </w:p>
        </w:tc>
        <w:tc>
          <w:tcPr>
            <w:tcW w:w="260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FCD389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3.1%</w:t>
            </w:r>
          </w:p>
        </w:tc>
      </w:tr>
      <w:tr w:rsidR="00A53ED5" w:rsidRPr="00D131A8" w14:paraId="7EF04035" w14:textId="77777777">
        <w:trPr>
          <w:cantSplit/>
          <w:jc w:val="center"/>
        </w:trPr>
        <w:tc>
          <w:tcPr>
            <w:tcW w:w="4422" w:type="dxa"/>
            <w:tcBorders>
              <w:top w:val="single" w:sz="5" w:space="0" w:color="D9E2F3"/>
              <w:left w:val="single" w:sz="5" w:space="0" w:color="D9E2F3"/>
              <w:bottom w:val="single" w:sz="5" w:space="0" w:color="D9E2F3"/>
              <w:right w:val="single" w:sz="5" w:space="0" w:color="D9E2F3"/>
            </w:tcBorders>
            <w:shd w:val="clear" w:color="auto" w:fill="FFF2CC"/>
            <w:tcMar>
              <w:top w:w="70" w:type="dxa"/>
              <w:left w:w="85" w:type="dxa"/>
              <w:bottom w:w="70" w:type="dxa"/>
              <w:right w:w="85" w:type="dxa"/>
            </w:tcMar>
            <w:vAlign w:val="center"/>
          </w:tcPr>
          <w:p w14:paraId="51D5DF8C"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French</w:t>
            </w:r>
          </w:p>
        </w:tc>
        <w:tc>
          <w:tcPr>
            <w:tcW w:w="2268" w:type="dxa"/>
            <w:tcBorders>
              <w:top w:val="single" w:sz="5" w:space="0" w:color="D9E2F3"/>
              <w:left w:val="single" w:sz="5" w:space="0" w:color="D9E2F3"/>
              <w:bottom w:val="single" w:sz="5" w:space="0" w:color="D9E2F3"/>
              <w:right w:val="single" w:sz="5" w:space="0" w:color="D9E2F3"/>
            </w:tcBorders>
            <w:shd w:val="clear" w:color="auto" w:fill="FFF2CC"/>
            <w:tcMar>
              <w:top w:w="70" w:type="dxa"/>
              <w:left w:w="85" w:type="dxa"/>
              <w:bottom w:w="70" w:type="dxa"/>
              <w:right w:w="85" w:type="dxa"/>
            </w:tcMar>
            <w:vAlign w:val="center"/>
          </w:tcPr>
          <w:p w14:paraId="14EDEFD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290</w:t>
            </w:r>
          </w:p>
        </w:tc>
        <w:tc>
          <w:tcPr>
            <w:tcW w:w="2608" w:type="dxa"/>
            <w:tcBorders>
              <w:top w:val="single" w:sz="5" w:space="0" w:color="D9E2F3"/>
              <w:left w:val="single" w:sz="5" w:space="0" w:color="D9E2F3"/>
              <w:bottom w:val="single" w:sz="5" w:space="0" w:color="D9E2F3"/>
              <w:right w:val="single" w:sz="5" w:space="0" w:color="D9E2F3"/>
            </w:tcBorders>
            <w:shd w:val="clear" w:color="auto" w:fill="FFF2CC"/>
            <w:tcMar>
              <w:top w:w="70" w:type="dxa"/>
              <w:left w:w="85" w:type="dxa"/>
              <w:bottom w:w="70" w:type="dxa"/>
              <w:right w:w="85" w:type="dxa"/>
            </w:tcMar>
            <w:vAlign w:val="center"/>
          </w:tcPr>
          <w:p w14:paraId="0716560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2.9%</w:t>
            </w:r>
          </w:p>
        </w:tc>
      </w:tr>
      <w:tr w:rsidR="00A53ED5" w:rsidRPr="00D131A8" w14:paraId="56F40E3E" w14:textId="77777777">
        <w:trPr>
          <w:cantSplit/>
          <w:jc w:val="center"/>
        </w:trPr>
        <w:tc>
          <w:tcPr>
            <w:tcW w:w="4422"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1DC2B63"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Korean</w:t>
            </w:r>
          </w:p>
        </w:tc>
        <w:tc>
          <w:tcPr>
            <w:tcW w:w="226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67951C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145</w:t>
            </w:r>
          </w:p>
        </w:tc>
        <w:tc>
          <w:tcPr>
            <w:tcW w:w="260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744015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1.5%</w:t>
            </w:r>
          </w:p>
        </w:tc>
      </w:tr>
      <w:tr w:rsidR="00A53ED5" w:rsidRPr="00D131A8" w14:paraId="01FA006A" w14:textId="77777777">
        <w:trPr>
          <w:cantSplit/>
          <w:jc w:val="center"/>
        </w:trPr>
        <w:tc>
          <w:tcPr>
            <w:tcW w:w="4422" w:type="dxa"/>
            <w:tcBorders>
              <w:top w:val="single" w:sz="5" w:space="0" w:color="D9E2F3"/>
              <w:left w:val="single" w:sz="5" w:space="0" w:color="D9E2F3"/>
              <w:bottom w:val="single" w:sz="5" w:space="0" w:color="D9E2F3"/>
              <w:right w:val="single" w:sz="5" w:space="0" w:color="D9E2F3"/>
            </w:tcBorders>
            <w:shd w:val="clear" w:color="auto" w:fill="FFF2CC"/>
            <w:tcMar>
              <w:top w:w="70" w:type="dxa"/>
              <w:left w:w="85" w:type="dxa"/>
              <w:bottom w:w="70" w:type="dxa"/>
              <w:right w:w="85" w:type="dxa"/>
            </w:tcMar>
            <w:vAlign w:val="center"/>
          </w:tcPr>
          <w:p w14:paraId="6BD33DBB"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Other languages</w:t>
            </w:r>
          </w:p>
        </w:tc>
        <w:tc>
          <w:tcPr>
            <w:tcW w:w="2268" w:type="dxa"/>
            <w:tcBorders>
              <w:top w:val="single" w:sz="5" w:space="0" w:color="D9E2F3"/>
              <w:left w:val="single" w:sz="5" w:space="0" w:color="D9E2F3"/>
              <w:bottom w:val="single" w:sz="5" w:space="0" w:color="D9E2F3"/>
              <w:right w:val="single" w:sz="5" w:space="0" w:color="D9E2F3"/>
            </w:tcBorders>
            <w:shd w:val="clear" w:color="auto" w:fill="FFF2CC"/>
            <w:tcMar>
              <w:top w:w="70" w:type="dxa"/>
              <w:left w:w="85" w:type="dxa"/>
              <w:bottom w:w="70" w:type="dxa"/>
              <w:right w:w="85" w:type="dxa"/>
            </w:tcMar>
            <w:vAlign w:val="center"/>
          </w:tcPr>
          <w:p w14:paraId="21F42DA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784</w:t>
            </w:r>
          </w:p>
        </w:tc>
        <w:tc>
          <w:tcPr>
            <w:tcW w:w="2608" w:type="dxa"/>
            <w:tcBorders>
              <w:top w:val="single" w:sz="5" w:space="0" w:color="D9E2F3"/>
              <w:left w:val="single" w:sz="5" w:space="0" w:color="D9E2F3"/>
              <w:bottom w:val="single" w:sz="5" w:space="0" w:color="D9E2F3"/>
              <w:right w:val="single" w:sz="5" w:space="0" w:color="D9E2F3"/>
            </w:tcBorders>
            <w:shd w:val="clear" w:color="auto" w:fill="FFF2CC"/>
            <w:tcMar>
              <w:top w:w="70" w:type="dxa"/>
              <w:left w:w="85" w:type="dxa"/>
              <w:bottom w:w="70" w:type="dxa"/>
              <w:right w:w="85" w:type="dxa"/>
            </w:tcMar>
            <w:vAlign w:val="center"/>
          </w:tcPr>
          <w:p w14:paraId="2F87A60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7.9%</w:t>
            </w:r>
          </w:p>
        </w:tc>
      </w:tr>
    </w:tbl>
    <w:p w14:paraId="64C58648" w14:textId="77777777" w:rsidR="00DC6FED" w:rsidRPr="00D131A8" w:rsidRDefault="00000000" w:rsidP="00D131A8">
      <w:pPr>
        <w:keepNext/>
        <w:jc w:val="center"/>
        <w:rPr>
          <w:rFonts w:ascii="Times New Roman" w:hAnsi="Times New Roman" w:cs="Times New Roman"/>
        </w:rPr>
      </w:pPr>
      <w:r w:rsidRPr="00D131A8">
        <w:rPr>
          <w:rFonts w:ascii="Times New Roman" w:hAnsi="Times New Roman" w:cs="Times New Roman"/>
          <w:noProof/>
        </w:rPr>
        <w:lastRenderedPageBreak/>
        <w:drawing>
          <wp:inline distT="0" distB="0" distL="0" distR="0" wp14:anchorId="61C7DB3C" wp14:editId="3902CE6C">
            <wp:extent cx="5568657" cy="4228221"/>
            <wp:effectExtent l="0" t="0" r="0" b="1270"/>
            <wp:docPr id="2" name="Picture 2" descr="Doughnut chart showing English and five other language group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_language_doughnut.png"/>
                    <pic:cNvPicPr/>
                  </pic:nvPicPr>
                  <pic:blipFill>
                    <a:blip r:embed="rId10"/>
                    <a:stretch>
                      <a:fillRect/>
                    </a:stretch>
                  </pic:blipFill>
                  <pic:spPr>
                    <a:xfrm>
                      <a:off x="0" y="0"/>
                      <a:ext cx="5570840" cy="4229878"/>
                    </a:xfrm>
                    <a:prstGeom prst="rect">
                      <a:avLst/>
                    </a:prstGeom>
                  </pic:spPr>
                </pic:pic>
              </a:graphicData>
            </a:graphic>
          </wp:inline>
        </w:drawing>
      </w:r>
    </w:p>
    <w:p w14:paraId="54415C19" w14:textId="7D1E1646" w:rsidR="00A53ED5" w:rsidRPr="00D131A8" w:rsidRDefault="00DC6FED" w:rsidP="00D131A8">
      <w:pPr>
        <w:pStyle w:val="Caption"/>
        <w:spacing w:line="360" w:lineRule="auto"/>
        <w:jc w:val="center"/>
        <w:rPr>
          <w:rFonts w:ascii="Times New Roman" w:hAnsi="Times New Roman" w:cs="Times New Roman"/>
        </w:rPr>
      </w:pPr>
      <w:bookmarkStart w:id="12" w:name="_Toc235780558"/>
      <w:r w:rsidRPr="00D131A8">
        <w:rPr>
          <w:rFonts w:ascii="Times New Roman" w:hAnsi="Times New Roman" w:cs="Times New Roman"/>
        </w:rPr>
        <w:t xml:space="preserve">Figure </w:t>
      </w:r>
      <w:r w:rsidRPr="00D131A8">
        <w:rPr>
          <w:rFonts w:ascii="Times New Roman" w:hAnsi="Times New Roman" w:cs="Times New Roman"/>
        </w:rPr>
        <w:fldChar w:fldCharType="begin"/>
      </w:r>
      <w:r w:rsidRPr="00D131A8">
        <w:rPr>
          <w:rFonts w:ascii="Times New Roman" w:hAnsi="Times New Roman" w:cs="Times New Roman"/>
        </w:rPr>
        <w:instrText xml:space="preserve"> SEQ Figure \* ARABIC </w:instrText>
      </w:r>
      <w:r w:rsidRPr="00D131A8">
        <w:rPr>
          <w:rFonts w:ascii="Times New Roman" w:hAnsi="Times New Roman" w:cs="Times New Roman"/>
        </w:rPr>
        <w:fldChar w:fldCharType="separate"/>
      </w:r>
      <w:r w:rsidRPr="00D131A8">
        <w:rPr>
          <w:rFonts w:ascii="Times New Roman" w:hAnsi="Times New Roman" w:cs="Times New Roman"/>
          <w:noProof/>
        </w:rPr>
        <w:t>2</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Original-Language Distribution</w:t>
      </w:r>
      <w:bookmarkEnd w:id="12"/>
    </w:p>
    <w:p w14:paraId="4C2B28EE" w14:textId="77777777" w:rsidR="00A53ED5" w:rsidRPr="00D131A8" w:rsidRDefault="00000000" w:rsidP="00D131A8">
      <w:pPr>
        <w:pStyle w:val="Heading1"/>
        <w:rPr>
          <w:rFonts w:ascii="Times New Roman" w:hAnsi="Times New Roman" w:cs="Times New Roman"/>
        </w:rPr>
      </w:pPr>
      <w:bookmarkStart w:id="13" w:name="_Toc235490834"/>
      <w:bookmarkStart w:id="14" w:name="_Toc235780621"/>
      <w:r w:rsidRPr="00D131A8">
        <w:rPr>
          <w:rFonts w:ascii="Times New Roman" w:hAnsi="Times New Roman" w:cs="Times New Roman"/>
        </w:rPr>
        <w:t xml:space="preserve">4. Trend Analysis and </w:t>
      </w:r>
      <w:proofErr w:type="spellStart"/>
      <w:r w:rsidRPr="00D131A8">
        <w:rPr>
          <w:rFonts w:ascii="Times New Roman" w:hAnsi="Times New Roman" w:cs="Times New Roman"/>
        </w:rPr>
        <w:t>Visualisation</w:t>
      </w:r>
      <w:bookmarkEnd w:id="13"/>
      <w:bookmarkEnd w:id="14"/>
      <w:proofErr w:type="spellEnd"/>
    </w:p>
    <w:p w14:paraId="6A84B758" w14:textId="77777777" w:rsidR="00912D48" w:rsidRPr="00D131A8" w:rsidRDefault="00912D48" w:rsidP="00D131A8">
      <w:pPr>
        <w:rPr>
          <w:rFonts w:ascii="Times New Roman" w:hAnsi="Times New Roman" w:cs="Times New Roman"/>
        </w:rPr>
      </w:pPr>
      <w:r w:rsidRPr="00D131A8">
        <w:rPr>
          <w:rFonts w:ascii="Times New Roman" w:hAnsi="Times New Roman" w:cs="Times New Roman"/>
        </w:rPr>
        <w:t xml:space="preserve">Genre analysis shows that there are differences in perceived quality and reach. The Drama genre tag was the most frequent and received the highest mean rating (mean = 3.446), with Crime (mean = 3.333) and Romance (mean = 3.330) being the next two most frequent genre tags. The averages for Comedy, Action, Science Fiction and Horror, were 3.205, 3.072, 3.042 and 3.008. These are group averages, not guarantees: the boxplots reveal a large and overlapping rating range for each of the major primary genres. Documentary is a less common primary genre, but averaged 3.63. Managers should then use the averages of the genres and the uncertainty of individual titles as opposed to </w:t>
      </w:r>
      <w:proofErr w:type="gramStart"/>
      <w:r w:rsidRPr="00D131A8">
        <w:rPr>
          <w:rFonts w:ascii="Times New Roman" w:hAnsi="Times New Roman" w:cs="Times New Roman"/>
        </w:rPr>
        <w:t>a</w:t>
      </w:r>
      <w:proofErr w:type="gramEnd"/>
      <w:r w:rsidRPr="00D131A8">
        <w:rPr>
          <w:rFonts w:ascii="Times New Roman" w:hAnsi="Times New Roman" w:cs="Times New Roman"/>
        </w:rPr>
        <w:t xml:space="preserve"> assigning a “high” or “low” quality to an entire genre.</w:t>
      </w:r>
    </w:p>
    <w:p w14:paraId="007A911A" w14:textId="77777777" w:rsidR="00912D48" w:rsidRPr="00D131A8" w:rsidRDefault="00912D48" w:rsidP="00D131A8">
      <w:pPr>
        <w:rPr>
          <w:rFonts w:ascii="Times New Roman" w:hAnsi="Times New Roman" w:cs="Times New Roman"/>
        </w:rPr>
      </w:pPr>
      <w:r w:rsidRPr="00D131A8">
        <w:rPr>
          <w:rFonts w:ascii="Times New Roman" w:hAnsi="Times New Roman" w:cs="Times New Roman"/>
        </w:rPr>
        <w:t>In the original language, there is a distinction between volume and rating. Although English titles are the ones that are most supplied, the mean rating for an English title was 3.212, whereas the mean rating for a non-English title was 3.510. This difference could be due to audience choice, catalogue makeup, release time or platform-user preferences and not necessarily language. Subtitles and/or culturally oriented discovery campaigns may be helpful for businesses to understand what demand may look like for well-rated non-English content without taking the observed association as causal.</w:t>
      </w:r>
    </w:p>
    <w:p w14:paraId="791D35A9" w14:textId="77777777" w:rsidR="00912D48" w:rsidRPr="00D131A8" w:rsidRDefault="00912D48" w:rsidP="00D131A8">
      <w:pPr>
        <w:rPr>
          <w:rFonts w:ascii="Times New Roman" w:hAnsi="Times New Roman" w:cs="Times New Roman"/>
        </w:rPr>
      </w:pPr>
      <w:r w:rsidRPr="00D131A8">
        <w:rPr>
          <w:rFonts w:ascii="Times New Roman" w:hAnsi="Times New Roman" w:cs="Times New Roman"/>
        </w:rPr>
        <w:lastRenderedPageBreak/>
        <w:t>Increases in engagement were significantly larger at the higher end of the rating scale. Median Likes remained between 1,224 and 1,967 across rating bands below 3.50, then increased to 11,167 for ratings of 3.50–3.99, 50,046 for 4.00–4.49 and 105,512 for 4.50–4.99. After taking the log of the data, the scatterplot of the data points for Watches–Likes shows a close upward trend. This implies that not only do popular movies gain more views but also more likes, which is a vital piece of information for gauging demand. The line graph then allows managers to appreciate the areas where engagement speeds up, not that it would be at the same rate throughout. According to related research, the volume of online word of mouth, its credibility, and community engagement can influence or predict the success of movies (Fan et al., 2021; Chiu et al., 2022).</w:t>
      </w:r>
    </w:p>
    <w:p w14:paraId="5424B4AF" w14:textId="1F3492D7" w:rsidR="00DC6FED" w:rsidRPr="00D131A8" w:rsidRDefault="00912D48" w:rsidP="00D131A8">
      <w:pPr>
        <w:rPr>
          <w:rFonts w:ascii="Times New Roman" w:hAnsi="Times New Roman" w:cs="Times New Roman"/>
        </w:rPr>
      </w:pPr>
      <w:r w:rsidRPr="00D131A8">
        <w:rPr>
          <w:rFonts w:ascii="Times New Roman" w:hAnsi="Times New Roman" w:cs="Times New Roman"/>
        </w:rPr>
        <w:t xml:space="preserve">But popularity and satisfaction do not mean the same. A moderately rated film with a large number of viewers can be highly rated by a small number of viewers of a specialist film. Similarly, Lee et al. (2022) differentiate consumer-group breadth from online discussion to viewing. More recent prediction studies also suggest that the ratings can be predicted from script and production characteristics which are not necessarily related to the level of activity in its production (Cini and Abela, 2025). The trend charts should therefore be segmented into genre and language (content position), Watches (reach), Likes (active approval), Fans (stronger attachment), and Average Rating (evaluation). Combined, these metrics can give a better picture of audience </w:t>
      </w:r>
      <w:proofErr w:type="spellStart"/>
      <w:r w:rsidRPr="00D131A8">
        <w:rPr>
          <w:rFonts w:ascii="Times New Roman" w:hAnsi="Times New Roman" w:cs="Times New Roman"/>
        </w:rPr>
        <w:t>behaviour</w:t>
      </w:r>
      <w:proofErr w:type="spellEnd"/>
      <w:r w:rsidRPr="00D131A8">
        <w:rPr>
          <w:rFonts w:ascii="Times New Roman" w:hAnsi="Times New Roman" w:cs="Times New Roman"/>
        </w:rPr>
        <w:t>, than any one ranking.</w:t>
      </w:r>
    </w:p>
    <w:p w14:paraId="248A0AD5" w14:textId="64E2B36F" w:rsidR="00DC6FED" w:rsidRPr="00D131A8" w:rsidRDefault="00DC6FED" w:rsidP="00D131A8">
      <w:pPr>
        <w:pStyle w:val="Caption"/>
        <w:keepNext/>
        <w:spacing w:line="360" w:lineRule="auto"/>
        <w:jc w:val="center"/>
        <w:rPr>
          <w:rFonts w:ascii="Times New Roman" w:hAnsi="Times New Roman" w:cs="Times New Roman"/>
        </w:rPr>
      </w:pPr>
      <w:bookmarkStart w:id="15" w:name="_Toc235780581"/>
      <w:r w:rsidRPr="00D131A8">
        <w:rPr>
          <w:rFonts w:ascii="Times New Roman" w:hAnsi="Times New Roman" w:cs="Times New Roman"/>
        </w:rPr>
        <w:t xml:space="preserve">Table </w:t>
      </w:r>
      <w:r w:rsidRPr="00D131A8">
        <w:rPr>
          <w:rFonts w:ascii="Times New Roman" w:hAnsi="Times New Roman" w:cs="Times New Roman"/>
        </w:rPr>
        <w:fldChar w:fldCharType="begin"/>
      </w:r>
      <w:r w:rsidRPr="00D131A8">
        <w:rPr>
          <w:rFonts w:ascii="Times New Roman" w:hAnsi="Times New Roman" w:cs="Times New Roman"/>
        </w:rPr>
        <w:instrText xml:space="preserve"> SEQ Table \* ARABIC </w:instrText>
      </w:r>
      <w:r w:rsidRPr="00D131A8">
        <w:rPr>
          <w:rFonts w:ascii="Times New Roman" w:hAnsi="Times New Roman" w:cs="Times New Roman"/>
        </w:rPr>
        <w:fldChar w:fldCharType="separate"/>
      </w:r>
      <w:r w:rsidR="001D0D64" w:rsidRPr="00D131A8">
        <w:rPr>
          <w:rFonts w:ascii="Times New Roman" w:hAnsi="Times New Roman" w:cs="Times New Roman"/>
          <w:noProof/>
        </w:rPr>
        <w:t>4</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Ten Most Frequent Genre Tags and Audience Metrics</w:t>
      </w:r>
      <w:bookmarkEnd w:id="15"/>
    </w:p>
    <w:tbl>
      <w:tblPr>
        <w:tblW w:w="0" w:type="auto"/>
        <w:jc w:val="center"/>
        <w:tblLayout w:type="fixed"/>
        <w:tblLook w:val="04A0" w:firstRow="1" w:lastRow="0" w:firstColumn="1" w:lastColumn="0" w:noHBand="0" w:noVBand="1"/>
      </w:tblPr>
      <w:tblGrid>
        <w:gridCol w:w="2721"/>
        <w:gridCol w:w="1417"/>
        <w:gridCol w:w="1701"/>
        <w:gridCol w:w="1701"/>
        <w:gridCol w:w="1928"/>
      </w:tblGrid>
      <w:tr w:rsidR="00A53ED5" w:rsidRPr="00D131A8" w14:paraId="1F21C749" w14:textId="77777777">
        <w:trPr>
          <w:cantSplit/>
          <w:tblHeader/>
          <w:jc w:val="center"/>
        </w:trPr>
        <w:tc>
          <w:tcPr>
            <w:tcW w:w="2721" w:type="dxa"/>
            <w:tcBorders>
              <w:top w:val="single" w:sz="5" w:space="0" w:color="D9E2F3"/>
              <w:left w:val="single" w:sz="5" w:space="0" w:color="D9E2F3"/>
              <w:bottom w:val="single" w:sz="5" w:space="0" w:color="D9E2F3"/>
              <w:right w:val="single" w:sz="5" w:space="0" w:color="D9E2F3"/>
            </w:tcBorders>
            <w:shd w:val="clear" w:color="auto" w:fill="ED7D31"/>
            <w:tcMar>
              <w:top w:w="70" w:type="dxa"/>
              <w:left w:w="85" w:type="dxa"/>
              <w:bottom w:w="70" w:type="dxa"/>
              <w:right w:w="85" w:type="dxa"/>
            </w:tcMar>
            <w:vAlign w:val="center"/>
          </w:tcPr>
          <w:p w14:paraId="33B22459"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Genre tag</w:t>
            </w:r>
          </w:p>
        </w:tc>
        <w:tc>
          <w:tcPr>
            <w:tcW w:w="1417" w:type="dxa"/>
            <w:tcBorders>
              <w:top w:val="single" w:sz="5" w:space="0" w:color="D9E2F3"/>
              <w:left w:val="single" w:sz="5" w:space="0" w:color="D9E2F3"/>
              <w:bottom w:val="single" w:sz="5" w:space="0" w:color="D9E2F3"/>
              <w:right w:val="single" w:sz="5" w:space="0" w:color="D9E2F3"/>
            </w:tcBorders>
            <w:shd w:val="clear" w:color="auto" w:fill="ED7D31"/>
            <w:tcMar>
              <w:top w:w="70" w:type="dxa"/>
              <w:left w:w="85" w:type="dxa"/>
              <w:bottom w:w="70" w:type="dxa"/>
              <w:right w:w="85" w:type="dxa"/>
            </w:tcMar>
            <w:vAlign w:val="center"/>
          </w:tcPr>
          <w:p w14:paraId="5429485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Films</w:t>
            </w:r>
          </w:p>
        </w:tc>
        <w:tc>
          <w:tcPr>
            <w:tcW w:w="1701" w:type="dxa"/>
            <w:tcBorders>
              <w:top w:val="single" w:sz="5" w:space="0" w:color="D9E2F3"/>
              <w:left w:val="single" w:sz="5" w:space="0" w:color="D9E2F3"/>
              <w:bottom w:val="single" w:sz="5" w:space="0" w:color="D9E2F3"/>
              <w:right w:val="single" w:sz="5" w:space="0" w:color="D9E2F3"/>
            </w:tcBorders>
            <w:shd w:val="clear" w:color="auto" w:fill="ED7D31"/>
            <w:tcMar>
              <w:top w:w="70" w:type="dxa"/>
              <w:left w:w="85" w:type="dxa"/>
              <w:bottom w:w="70" w:type="dxa"/>
              <w:right w:w="85" w:type="dxa"/>
            </w:tcMar>
            <w:vAlign w:val="center"/>
          </w:tcPr>
          <w:p w14:paraId="4ECA166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Mean rating</w:t>
            </w:r>
          </w:p>
        </w:tc>
        <w:tc>
          <w:tcPr>
            <w:tcW w:w="1701" w:type="dxa"/>
            <w:tcBorders>
              <w:top w:val="single" w:sz="5" w:space="0" w:color="D9E2F3"/>
              <w:left w:val="single" w:sz="5" w:space="0" w:color="D9E2F3"/>
              <w:bottom w:val="single" w:sz="5" w:space="0" w:color="D9E2F3"/>
              <w:right w:val="single" w:sz="5" w:space="0" w:color="D9E2F3"/>
            </w:tcBorders>
            <w:shd w:val="clear" w:color="auto" w:fill="ED7D31"/>
            <w:tcMar>
              <w:top w:w="70" w:type="dxa"/>
              <w:left w:w="85" w:type="dxa"/>
              <w:bottom w:w="70" w:type="dxa"/>
              <w:right w:w="85" w:type="dxa"/>
            </w:tcMar>
            <w:vAlign w:val="center"/>
          </w:tcPr>
          <w:p w14:paraId="39CAB94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Median likes</w:t>
            </w:r>
          </w:p>
        </w:tc>
        <w:tc>
          <w:tcPr>
            <w:tcW w:w="1928" w:type="dxa"/>
            <w:tcBorders>
              <w:top w:val="single" w:sz="5" w:space="0" w:color="D9E2F3"/>
              <w:left w:val="single" w:sz="5" w:space="0" w:color="D9E2F3"/>
              <w:bottom w:val="single" w:sz="5" w:space="0" w:color="D9E2F3"/>
              <w:right w:val="single" w:sz="5" w:space="0" w:color="D9E2F3"/>
            </w:tcBorders>
            <w:shd w:val="clear" w:color="auto" w:fill="ED7D31"/>
            <w:tcMar>
              <w:top w:w="70" w:type="dxa"/>
              <w:left w:w="85" w:type="dxa"/>
              <w:bottom w:w="70" w:type="dxa"/>
              <w:right w:w="85" w:type="dxa"/>
            </w:tcMar>
            <w:vAlign w:val="center"/>
          </w:tcPr>
          <w:p w14:paraId="31337BD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Mean watches</w:t>
            </w:r>
          </w:p>
        </w:tc>
      </w:tr>
      <w:tr w:rsidR="00A53ED5" w:rsidRPr="00D131A8" w14:paraId="11EDCD6F" w14:textId="77777777">
        <w:trPr>
          <w:cantSplit/>
          <w:jc w:val="center"/>
        </w:trPr>
        <w:tc>
          <w:tcPr>
            <w:tcW w:w="272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DE7047F"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Drama</w:t>
            </w:r>
          </w:p>
        </w:tc>
        <w:tc>
          <w:tcPr>
            <w:tcW w:w="141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2A4793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4,405</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ACA2CC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3.446</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924E8A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4,206.0</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7FDE2A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159,717</w:t>
            </w:r>
          </w:p>
        </w:tc>
      </w:tr>
      <w:tr w:rsidR="00A53ED5" w:rsidRPr="00D131A8" w14:paraId="1E3811BD" w14:textId="77777777">
        <w:trPr>
          <w:cantSplit/>
          <w:jc w:val="center"/>
        </w:trPr>
        <w:tc>
          <w:tcPr>
            <w:tcW w:w="272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6AEED2D8"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Comedy</w:t>
            </w:r>
          </w:p>
        </w:tc>
        <w:tc>
          <w:tcPr>
            <w:tcW w:w="1417"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671B992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2,925</w:t>
            </w:r>
          </w:p>
        </w:tc>
        <w:tc>
          <w:tcPr>
            <w:tcW w:w="170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28CF9AE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3.205</w:t>
            </w:r>
          </w:p>
        </w:tc>
        <w:tc>
          <w:tcPr>
            <w:tcW w:w="170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3F77588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5,275.0</w:t>
            </w:r>
          </w:p>
        </w:tc>
        <w:tc>
          <w:tcPr>
            <w:tcW w:w="1928"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608D0CF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193,673</w:t>
            </w:r>
          </w:p>
        </w:tc>
      </w:tr>
      <w:tr w:rsidR="00A53ED5" w:rsidRPr="00D131A8" w14:paraId="4FB1C51D" w14:textId="77777777">
        <w:trPr>
          <w:cantSplit/>
          <w:jc w:val="center"/>
        </w:trPr>
        <w:tc>
          <w:tcPr>
            <w:tcW w:w="272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80D529B"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Thriller</w:t>
            </w:r>
          </w:p>
        </w:tc>
        <w:tc>
          <w:tcPr>
            <w:tcW w:w="141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226E11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2,303</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895447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3.168</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16F287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4,014.0</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06F7A4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154,500</w:t>
            </w:r>
          </w:p>
        </w:tc>
      </w:tr>
      <w:tr w:rsidR="00A53ED5" w:rsidRPr="00D131A8" w14:paraId="06421153" w14:textId="77777777">
        <w:trPr>
          <w:cantSplit/>
          <w:jc w:val="center"/>
        </w:trPr>
        <w:tc>
          <w:tcPr>
            <w:tcW w:w="272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71E3B789"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Action</w:t>
            </w:r>
          </w:p>
        </w:tc>
        <w:tc>
          <w:tcPr>
            <w:tcW w:w="1417"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4804EB7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2,068</w:t>
            </w:r>
          </w:p>
        </w:tc>
        <w:tc>
          <w:tcPr>
            <w:tcW w:w="170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7FC944C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3.072</w:t>
            </w:r>
          </w:p>
        </w:tc>
        <w:tc>
          <w:tcPr>
            <w:tcW w:w="170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6761B59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3,722.5</w:t>
            </w:r>
          </w:p>
        </w:tc>
        <w:tc>
          <w:tcPr>
            <w:tcW w:w="1928"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2A7FDCB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207,013</w:t>
            </w:r>
          </w:p>
        </w:tc>
      </w:tr>
      <w:tr w:rsidR="00A53ED5" w:rsidRPr="00D131A8" w14:paraId="7A3C7E82" w14:textId="77777777">
        <w:trPr>
          <w:cantSplit/>
          <w:jc w:val="center"/>
        </w:trPr>
        <w:tc>
          <w:tcPr>
            <w:tcW w:w="272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F9F5846"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Horror</w:t>
            </w:r>
          </w:p>
        </w:tc>
        <w:tc>
          <w:tcPr>
            <w:tcW w:w="141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F0A34F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1,805</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59EE92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3.008</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C628B6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3,003.0</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B8BB8C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126,526</w:t>
            </w:r>
          </w:p>
        </w:tc>
      </w:tr>
      <w:tr w:rsidR="00A53ED5" w:rsidRPr="00D131A8" w14:paraId="6DE0D571" w14:textId="77777777">
        <w:trPr>
          <w:cantSplit/>
          <w:jc w:val="center"/>
        </w:trPr>
        <w:tc>
          <w:tcPr>
            <w:tcW w:w="272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7DCE47B8"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Crime</w:t>
            </w:r>
          </w:p>
        </w:tc>
        <w:tc>
          <w:tcPr>
            <w:tcW w:w="1417"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6DA25FD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1,518</w:t>
            </w:r>
          </w:p>
        </w:tc>
        <w:tc>
          <w:tcPr>
            <w:tcW w:w="170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0943C10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3.333</w:t>
            </w:r>
          </w:p>
        </w:tc>
        <w:tc>
          <w:tcPr>
            <w:tcW w:w="170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07500D9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3,976.0</w:t>
            </w:r>
          </w:p>
        </w:tc>
        <w:tc>
          <w:tcPr>
            <w:tcW w:w="1928"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2527407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160,151</w:t>
            </w:r>
          </w:p>
        </w:tc>
      </w:tr>
      <w:tr w:rsidR="00A53ED5" w:rsidRPr="00D131A8" w14:paraId="47AA4C2E" w14:textId="77777777">
        <w:trPr>
          <w:cantSplit/>
          <w:jc w:val="center"/>
        </w:trPr>
        <w:tc>
          <w:tcPr>
            <w:tcW w:w="272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5694370"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Adventure</w:t>
            </w:r>
          </w:p>
        </w:tc>
        <w:tc>
          <w:tcPr>
            <w:tcW w:w="141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24D156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1,445</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23AD19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3.120</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5880233"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6,425.0</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DC91EA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333,567</w:t>
            </w:r>
          </w:p>
        </w:tc>
      </w:tr>
      <w:tr w:rsidR="00A53ED5" w:rsidRPr="00D131A8" w14:paraId="12226EB3" w14:textId="77777777">
        <w:trPr>
          <w:cantSplit/>
          <w:jc w:val="center"/>
        </w:trPr>
        <w:tc>
          <w:tcPr>
            <w:tcW w:w="272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6B39542E"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Romance</w:t>
            </w:r>
          </w:p>
        </w:tc>
        <w:tc>
          <w:tcPr>
            <w:tcW w:w="1417"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115F4FE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1,370</w:t>
            </w:r>
          </w:p>
        </w:tc>
        <w:tc>
          <w:tcPr>
            <w:tcW w:w="170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108895F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3.330</w:t>
            </w:r>
          </w:p>
        </w:tc>
        <w:tc>
          <w:tcPr>
            <w:tcW w:w="170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62ED66F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5,864.5</w:t>
            </w:r>
          </w:p>
        </w:tc>
        <w:tc>
          <w:tcPr>
            <w:tcW w:w="1928"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4894DE5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179,181</w:t>
            </w:r>
          </w:p>
        </w:tc>
      </w:tr>
      <w:tr w:rsidR="00A53ED5" w:rsidRPr="00D131A8" w14:paraId="1D291D3D" w14:textId="77777777">
        <w:trPr>
          <w:cantSplit/>
          <w:jc w:val="center"/>
        </w:trPr>
        <w:tc>
          <w:tcPr>
            <w:tcW w:w="272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DFD7A41"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Science Fiction</w:t>
            </w:r>
          </w:p>
        </w:tc>
        <w:tc>
          <w:tcPr>
            <w:tcW w:w="141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047F66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1,262</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3C5227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3.042</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CC70C0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4,576.0</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B259DF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254,817</w:t>
            </w:r>
          </w:p>
        </w:tc>
      </w:tr>
      <w:tr w:rsidR="00A53ED5" w:rsidRPr="00D131A8" w14:paraId="534E4D7A" w14:textId="77777777">
        <w:trPr>
          <w:cantSplit/>
          <w:jc w:val="center"/>
        </w:trPr>
        <w:tc>
          <w:tcPr>
            <w:tcW w:w="272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4D537C36"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Fantasy</w:t>
            </w:r>
          </w:p>
        </w:tc>
        <w:tc>
          <w:tcPr>
            <w:tcW w:w="1417"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16D0EF4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993</w:t>
            </w:r>
          </w:p>
        </w:tc>
        <w:tc>
          <w:tcPr>
            <w:tcW w:w="170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6878FB9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3.146</w:t>
            </w:r>
          </w:p>
        </w:tc>
        <w:tc>
          <w:tcPr>
            <w:tcW w:w="1701"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0459C16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7,065.0</w:t>
            </w:r>
          </w:p>
        </w:tc>
        <w:tc>
          <w:tcPr>
            <w:tcW w:w="1928" w:type="dxa"/>
            <w:tcBorders>
              <w:top w:val="single" w:sz="5" w:space="0" w:color="D9E2F3"/>
              <w:left w:val="single" w:sz="5" w:space="0" w:color="D9E2F3"/>
              <w:bottom w:val="single" w:sz="5" w:space="0" w:color="D9E2F3"/>
              <w:right w:val="single" w:sz="5" w:space="0" w:color="D9E2F3"/>
            </w:tcBorders>
            <w:shd w:val="clear" w:color="auto" w:fill="FCE4D6"/>
            <w:tcMar>
              <w:top w:w="70" w:type="dxa"/>
              <w:left w:w="85" w:type="dxa"/>
              <w:bottom w:w="70" w:type="dxa"/>
              <w:right w:w="85" w:type="dxa"/>
            </w:tcMar>
            <w:vAlign w:val="center"/>
          </w:tcPr>
          <w:p w14:paraId="025D609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278,257</w:t>
            </w:r>
          </w:p>
        </w:tc>
      </w:tr>
    </w:tbl>
    <w:p w14:paraId="55C6EF93" w14:textId="77777777" w:rsidR="00DC6FED" w:rsidRPr="00D131A8" w:rsidRDefault="00000000" w:rsidP="00D131A8">
      <w:pPr>
        <w:keepNext/>
        <w:jc w:val="center"/>
        <w:rPr>
          <w:rFonts w:ascii="Times New Roman" w:hAnsi="Times New Roman" w:cs="Times New Roman"/>
        </w:rPr>
      </w:pPr>
      <w:r w:rsidRPr="00D131A8">
        <w:rPr>
          <w:rFonts w:ascii="Times New Roman" w:hAnsi="Times New Roman" w:cs="Times New Roman"/>
          <w:noProof/>
        </w:rPr>
        <w:lastRenderedPageBreak/>
        <w:drawing>
          <wp:inline distT="0" distB="0" distL="0" distR="0" wp14:anchorId="6BD9BBDF" wp14:editId="21A9F008">
            <wp:extent cx="6016525" cy="3599327"/>
            <wp:effectExtent l="0" t="0" r="3810" b="1270"/>
            <wp:docPr id="3" name="Picture 3" descr="Horizontal bar chart of mean rating for leading genre ta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_genre_mean_rating.png"/>
                    <pic:cNvPicPr/>
                  </pic:nvPicPr>
                  <pic:blipFill rotWithShape="1">
                    <a:blip r:embed="rId11"/>
                    <a:srcRect t="6093" r="1344"/>
                    <a:stretch>
                      <a:fillRect/>
                    </a:stretch>
                  </pic:blipFill>
                  <pic:spPr bwMode="auto">
                    <a:xfrm>
                      <a:off x="0" y="0"/>
                      <a:ext cx="6018140" cy="3600293"/>
                    </a:xfrm>
                    <a:prstGeom prst="rect">
                      <a:avLst/>
                    </a:prstGeom>
                    <a:ln>
                      <a:noFill/>
                    </a:ln>
                    <a:extLst>
                      <a:ext uri="{53640926-AAD7-44D8-BBD7-CCE9431645EC}">
                        <a14:shadowObscured xmlns:a14="http://schemas.microsoft.com/office/drawing/2010/main"/>
                      </a:ext>
                    </a:extLst>
                  </pic:spPr>
                </pic:pic>
              </a:graphicData>
            </a:graphic>
          </wp:inline>
        </w:drawing>
      </w:r>
    </w:p>
    <w:p w14:paraId="3FA2127B" w14:textId="7E4B3BA9" w:rsidR="00A53ED5" w:rsidRPr="00D131A8" w:rsidRDefault="00DC6FED" w:rsidP="00D131A8">
      <w:pPr>
        <w:pStyle w:val="Caption"/>
        <w:spacing w:line="360" w:lineRule="auto"/>
        <w:jc w:val="center"/>
        <w:rPr>
          <w:rFonts w:ascii="Times New Roman" w:hAnsi="Times New Roman" w:cs="Times New Roman"/>
        </w:rPr>
      </w:pPr>
      <w:bookmarkStart w:id="16" w:name="_Toc235780559"/>
      <w:r w:rsidRPr="00D131A8">
        <w:rPr>
          <w:rFonts w:ascii="Times New Roman" w:hAnsi="Times New Roman" w:cs="Times New Roman"/>
        </w:rPr>
        <w:t xml:space="preserve">Figure </w:t>
      </w:r>
      <w:r w:rsidRPr="00D131A8">
        <w:rPr>
          <w:rFonts w:ascii="Times New Roman" w:hAnsi="Times New Roman" w:cs="Times New Roman"/>
        </w:rPr>
        <w:fldChar w:fldCharType="begin"/>
      </w:r>
      <w:r w:rsidRPr="00D131A8">
        <w:rPr>
          <w:rFonts w:ascii="Times New Roman" w:hAnsi="Times New Roman" w:cs="Times New Roman"/>
        </w:rPr>
        <w:instrText xml:space="preserve"> SEQ Figure \* ARABIC </w:instrText>
      </w:r>
      <w:r w:rsidRPr="00D131A8">
        <w:rPr>
          <w:rFonts w:ascii="Times New Roman" w:hAnsi="Times New Roman" w:cs="Times New Roman"/>
        </w:rPr>
        <w:fldChar w:fldCharType="separate"/>
      </w:r>
      <w:r w:rsidRPr="00D131A8">
        <w:rPr>
          <w:rFonts w:ascii="Times New Roman" w:hAnsi="Times New Roman" w:cs="Times New Roman"/>
          <w:noProof/>
        </w:rPr>
        <w:t>3</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 xml:space="preserve">Mean Rating </w:t>
      </w:r>
      <w:proofErr w:type="gramStart"/>
      <w:r w:rsidRPr="00D131A8">
        <w:rPr>
          <w:rFonts w:ascii="Times New Roman" w:hAnsi="Times New Roman" w:cs="Times New Roman"/>
        </w:rPr>
        <w:t>For</w:t>
      </w:r>
      <w:proofErr w:type="gramEnd"/>
      <w:r w:rsidRPr="00D131A8">
        <w:rPr>
          <w:rFonts w:ascii="Times New Roman" w:hAnsi="Times New Roman" w:cs="Times New Roman"/>
        </w:rPr>
        <w:t xml:space="preserve"> the Ten most Frequent Genre Tags</w:t>
      </w:r>
      <w:bookmarkEnd w:id="16"/>
    </w:p>
    <w:p w14:paraId="5C5CC78B" w14:textId="77777777" w:rsidR="00DC6FED" w:rsidRPr="00D131A8" w:rsidRDefault="00000000" w:rsidP="00D131A8">
      <w:pPr>
        <w:keepNext/>
        <w:jc w:val="center"/>
        <w:rPr>
          <w:rFonts w:ascii="Times New Roman" w:hAnsi="Times New Roman" w:cs="Times New Roman"/>
        </w:rPr>
      </w:pPr>
      <w:r w:rsidRPr="00D131A8">
        <w:rPr>
          <w:rFonts w:ascii="Times New Roman" w:hAnsi="Times New Roman" w:cs="Times New Roman"/>
          <w:noProof/>
        </w:rPr>
        <w:drawing>
          <wp:inline distT="0" distB="0" distL="0" distR="0" wp14:anchorId="4CAC51A2" wp14:editId="0BB7AFEF">
            <wp:extent cx="5758411" cy="3173242"/>
            <wp:effectExtent l="0" t="0" r="0" b="8255"/>
            <wp:docPr id="4" name="Picture 4" descr="Coloured boxplots comparing rating distributions by primary gen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genre_boxplot.png"/>
                    <pic:cNvPicPr/>
                  </pic:nvPicPr>
                  <pic:blipFill rotWithShape="1">
                    <a:blip r:embed="rId12"/>
                    <a:srcRect t="6498" r="-6"/>
                    <a:stretch>
                      <a:fillRect/>
                    </a:stretch>
                  </pic:blipFill>
                  <pic:spPr bwMode="auto">
                    <a:xfrm>
                      <a:off x="0" y="0"/>
                      <a:ext cx="5761033" cy="3174687"/>
                    </a:xfrm>
                    <a:prstGeom prst="rect">
                      <a:avLst/>
                    </a:prstGeom>
                    <a:ln>
                      <a:noFill/>
                    </a:ln>
                    <a:extLst>
                      <a:ext uri="{53640926-AAD7-44D8-BBD7-CCE9431645EC}">
                        <a14:shadowObscured xmlns:a14="http://schemas.microsoft.com/office/drawing/2010/main"/>
                      </a:ext>
                    </a:extLst>
                  </pic:spPr>
                </pic:pic>
              </a:graphicData>
            </a:graphic>
          </wp:inline>
        </w:drawing>
      </w:r>
    </w:p>
    <w:p w14:paraId="05867AAE" w14:textId="7FAC9C46" w:rsidR="00DC6FED" w:rsidRPr="00D131A8" w:rsidRDefault="00DC6FED" w:rsidP="00D131A8">
      <w:pPr>
        <w:pStyle w:val="Caption"/>
        <w:spacing w:line="360" w:lineRule="auto"/>
        <w:jc w:val="center"/>
        <w:rPr>
          <w:rFonts w:ascii="Times New Roman" w:hAnsi="Times New Roman" w:cs="Times New Roman"/>
        </w:rPr>
      </w:pPr>
      <w:bookmarkStart w:id="17" w:name="_Toc235780560"/>
      <w:r w:rsidRPr="00D131A8">
        <w:rPr>
          <w:rFonts w:ascii="Times New Roman" w:hAnsi="Times New Roman" w:cs="Times New Roman"/>
        </w:rPr>
        <w:t xml:space="preserve">Figure </w:t>
      </w:r>
      <w:r w:rsidRPr="00D131A8">
        <w:rPr>
          <w:rFonts w:ascii="Times New Roman" w:hAnsi="Times New Roman" w:cs="Times New Roman"/>
        </w:rPr>
        <w:fldChar w:fldCharType="begin"/>
      </w:r>
      <w:r w:rsidRPr="00D131A8">
        <w:rPr>
          <w:rFonts w:ascii="Times New Roman" w:hAnsi="Times New Roman" w:cs="Times New Roman"/>
        </w:rPr>
        <w:instrText xml:space="preserve"> SEQ Figure \* ARABIC </w:instrText>
      </w:r>
      <w:r w:rsidRPr="00D131A8">
        <w:rPr>
          <w:rFonts w:ascii="Times New Roman" w:hAnsi="Times New Roman" w:cs="Times New Roman"/>
        </w:rPr>
        <w:fldChar w:fldCharType="separate"/>
      </w:r>
      <w:r w:rsidRPr="00D131A8">
        <w:rPr>
          <w:rFonts w:ascii="Times New Roman" w:hAnsi="Times New Roman" w:cs="Times New Roman"/>
          <w:noProof/>
        </w:rPr>
        <w:t>4</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Rating Variation Across Leading Primary Genres</w:t>
      </w:r>
      <w:bookmarkEnd w:id="17"/>
    </w:p>
    <w:p w14:paraId="48B92D16" w14:textId="57453651" w:rsidR="00DC6FED" w:rsidRPr="00D131A8" w:rsidRDefault="00DC6FED" w:rsidP="00D131A8">
      <w:pPr>
        <w:pStyle w:val="Caption"/>
        <w:keepNext/>
        <w:spacing w:line="360" w:lineRule="auto"/>
        <w:jc w:val="center"/>
        <w:rPr>
          <w:rFonts w:ascii="Times New Roman" w:hAnsi="Times New Roman" w:cs="Times New Roman"/>
        </w:rPr>
      </w:pPr>
      <w:bookmarkStart w:id="18" w:name="_Toc235780582"/>
      <w:r w:rsidRPr="00D131A8">
        <w:rPr>
          <w:rFonts w:ascii="Times New Roman" w:hAnsi="Times New Roman" w:cs="Times New Roman"/>
        </w:rPr>
        <w:t xml:space="preserve">Table </w:t>
      </w:r>
      <w:r w:rsidRPr="00D131A8">
        <w:rPr>
          <w:rFonts w:ascii="Times New Roman" w:hAnsi="Times New Roman" w:cs="Times New Roman"/>
        </w:rPr>
        <w:fldChar w:fldCharType="begin"/>
      </w:r>
      <w:r w:rsidRPr="00D131A8">
        <w:rPr>
          <w:rFonts w:ascii="Times New Roman" w:hAnsi="Times New Roman" w:cs="Times New Roman"/>
        </w:rPr>
        <w:instrText xml:space="preserve"> SEQ Table \* ARABIC </w:instrText>
      </w:r>
      <w:r w:rsidRPr="00D131A8">
        <w:rPr>
          <w:rFonts w:ascii="Times New Roman" w:hAnsi="Times New Roman" w:cs="Times New Roman"/>
        </w:rPr>
        <w:fldChar w:fldCharType="separate"/>
      </w:r>
      <w:r w:rsidR="001D0D64" w:rsidRPr="00D131A8">
        <w:rPr>
          <w:rFonts w:ascii="Times New Roman" w:hAnsi="Times New Roman" w:cs="Times New Roman"/>
          <w:noProof/>
        </w:rPr>
        <w:t>5</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Likes Across Average-Rating Bands</w:t>
      </w:r>
      <w:bookmarkEnd w:id="18"/>
    </w:p>
    <w:tbl>
      <w:tblPr>
        <w:tblW w:w="0" w:type="auto"/>
        <w:jc w:val="center"/>
        <w:tblLayout w:type="fixed"/>
        <w:tblLook w:val="04A0" w:firstRow="1" w:lastRow="0" w:firstColumn="1" w:lastColumn="0" w:noHBand="0" w:noVBand="1"/>
      </w:tblPr>
      <w:tblGrid>
        <w:gridCol w:w="2381"/>
        <w:gridCol w:w="1814"/>
        <w:gridCol w:w="2494"/>
        <w:gridCol w:w="2551"/>
      </w:tblGrid>
      <w:tr w:rsidR="00A53ED5" w:rsidRPr="00D131A8" w14:paraId="0B0496FB" w14:textId="77777777">
        <w:trPr>
          <w:cantSplit/>
          <w:tblHeader/>
          <w:jc w:val="center"/>
        </w:trPr>
        <w:tc>
          <w:tcPr>
            <w:tcW w:w="2381" w:type="dxa"/>
            <w:tcBorders>
              <w:top w:val="single" w:sz="5" w:space="0" w:color="D9E2F3"/>
              <w:left w:val="single" w:sz="5" w:space="0" w:color="D9E2F3"/>
              <w:bottom w:val="single" w:sz="5" w:space="0" w:color="D9E2F3"/>
              <w:right w:val="single" w:sz="5" w:space="0" w:color="D9E2F3"/>
            </w:tcBorders>
            <w:shd w:val="clear" w:color="auto" w:fill="70AD47"/>
            <w:tcMar>
              <w:top w:w="70" w:type="dxa"/>
              <w:left w:w="85" w:type="dxa"/>
              <w:bottom w:w="70" w:type="dxa"/>
              <w:right w:w="85" w:type="dxa"/>
            </w:tcMar>
            <w:vAlign w:val="center"/>
          </w:tcPr>
          <w:p w14:paraId="3DD594FD"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Rating band</w:t>
            </w:r>
          </w:p>
        </w:tc>
        <w:tc>
          <w:tcPr>
            <w:tcW w:w="1814" w:type="dxa"/>
            <w:tcBorders>
              <w:top w:val="single" w:sz="5" w:space="0" w:color="D9E2F3"/>
              <w:left w:val="single" w:sz="5" w:space="0" w:color="D9E2F3"/>
              <w:bottom w:val="single" w:sz="5" w:space="0" w:color="D9E2F3"/>
              <w:right w:val="single" w:sz="5" w:space="0" w:color="D9E2F3"/>
            </w:tcBorders>
            <w:shd w:val="clear" w:color="auto" w:fill="70AD47"/>
            <w:tcMar>
              <w:top w:w="70" w:type="dxa"/>
              <w:left w:w="85" w:type="dxa"/>
              <w:bottom w:w="70" w:type="dxa"/>
              <w:right w:w="85" w:type="dxa"/>
            </w:tcMar>
            <w:vAlign w:val="center"/>
          </w:tcPr>
          <w:p w14:paraId="45C17DA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Films</w:t>
            </w:r>
          </w:p>
        </w:tc>
        <w:tc>
          <w:tcPr>
            <w:tcW w:w="2494" w:type="dxa"/>
            <w:tcBorders>
              <w:top w:val="single" w:sz="5" w:space="0" w:color="D9E2F3"/>
              <w:left w:val="single" w:sz="5" w:space="0" w:color="D9E2F3"/>
              <w:bottom w:val="single" w:sz="5" w:space="0" w:color="D9E2F3"/>
              <w:right w:val="single" w:sz="5" w:space="0" w:color="D9E2F3"/>
            </w:tcBorders>
            <w:shd w:val="clear" w:color="auto" w:fill="70AD47"/>
            <w:tcMar>
              <w:top w:w="70" w:type="dxa"/>
              <w:left w:w="85" w:type="dxa"/>
              <w:bottom w:w="70" w:type="dxa"/>
              <w:right w:w="85" w:type="dxa"/>
            </w:tcMar>
            <w:vAlign w:val="center"/>
          </w:tcPr>
          <w:p w14:paraId="2AFD93E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Median likes</w:t>
            </w:r>
          </w:p>
        </w:tc>
        <w:tc>
          <w:tcPr>
            <w:tcW w:w="2551" w:type="dxa"/>
            <w:tcBorders>
              <w:top w:val="single" w:sz="5" w:space="0" w:color="D9E2F3"/>
              <w:left w:val="single" w:sz="5" w:space="0" w:color="D9E2F3"/>
              <w:bottom w:val="single" w:sz="5" w:space="0" w:color="D9E2F3"/>
              <w:right w:val="single" w:sz="5" w:space="0" w:color="D9E2F3"/>
            </w:tcBorders>
            <w:shd w:val="clear" w:color="auto" w:fill="70AD47"/>
            <w:tcMar>
              <w:top w:w="70" w:type="dxa"/>
              <w:left w:w="85" w:type="dxa"/>
              <w:bottom w:w="70" w:type="dxa"/>
              <w:right w:w="85" w:type="dxa"/>
            </w:tcMar>
            <w:vAlign w:val="center"/>
          </w:tcPr>
          <w:p w14:paraId="5D1F0B6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Mean likes</w:t>
            </w:r>
          </w:p>
        </w:tc>
      </w:tr>
      <w:tr w:rsidR="00A53ED5" w:rsidRPr="00D131A8" w14:paraId="300DF578" w14:textId="77777777">
        <w:trPr>
          <w:cantSplit/>
          <w:jc w:val="center"/>
        </w:trPr>
        <w:tc>
          <w:tcPr>
            <w:tcW w:w="238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A20CFA2"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1.0–1.49</w:t>
            </w:r>
          </w:p>
        </w:tc>
        <w:tc>
          <w:tcPr>
            <w:tcW w:w="181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7CA596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25</w:t>
            </w:r>
          </w:p>
        </w:tc>
        <w:tc>
          <w:tcPr>
            <w:tcW w:w="249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8D3F52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1,967.0</w:t>
            </w:r>
          </w:p>
        </w:tc>
        <w:tc>
          <w:tcPr>
            <w:tcW w:w="255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6705F8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4,610.5</w:t>
            </w:r>
          </w:p>
        </w:tc>
      </w:tr>
      <w:tr w:rsidR="00A53ED5" w:rsidRPr="00D131A8" w14:paraId="2E03F761" w14:textId="77777777">
        <w:trPr>
          <w:cantSplit/>
          <w:jc w:val="center"/>
        </w:trPr>
        <w:tc>
          <w:tcPr>
            <w:tcW w:w="2381"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228EC93F"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1.5–1.99</w:t>
            </w:r>
          </w:p>
        </w:tc>
        <w:tc>
          <w:tcPr>
            <w:tcW w:w="1814"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5ACB48C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143</w:t>
            </w:r>
          </w:p>
        </w:tc>
        <w:tc>
          <w:tcPr>
            <w:tcW w:w="2494"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43B3104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1,816.0</w:t>
            </w:r>
          </w:p>
        </w:tc>
        <w:tc>
          <w:tcPr>
            <w:tcW w:w="2551"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4784001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5,165.3</w:t>
            </w:r>
          </w:p>
        </w:tc>
      </w:tr>
      <w:tr w:rsidR="00A53ED5" w:rsidRPr="00D131A8" w14:paraId="77175D33" w14:textId="77777777">
        <w:trPr>
          <w:cantSplit/>
          <w:jc w:val="center"/>
        </w:trPr>
        <w:tc>
          <w:tcPr>
            <w:tcW w:w="238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935FE3B"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2.0–2.49</w:t>
            </w:r>
          </w:p>
        </w:tc>
        <w:tc>
          <w:tcPr>
            <w:tcW w:w="181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7670DE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656</w:t>
            </w:r>
          </w:p>
        </w:tc>
        <w:tc>
          <w:tcPr>
            <w:tcW w:w="249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78D230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1,647.5</w:t>
            </w:r>
          </w:p>
        </w:tc>
        <w:tc>
          <w:tcPr>
            <w:tcW w:w="255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C864BD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8,041.4</w:t>
            </w:r>
          </w:p>
        </w:tc>
      </w:tr>
      <w:tr w:rsidR="00A53ED5" w:rsidRPr="00D131A8" w14:paraId="05EA6D56" w14:textId="77777777">
        <w:trPr>
          <w:cantSplit/>
          <w:jc w:val="center"/>
        </w:trPr>
        <w:tc>
          <w:tcPr>
            <w:tcW w:w="2381"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565F6A6F"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lastRenderedPageBreak/>
              <w:t>2.5–2.99</w:t>
            </w:r>
          </w:p>
        </w:tc>
        <w:tc>
          <w:tcPr>
            <w:tcW w:w="1814"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2582F65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1,896</w:t>
            </w:r>
          </w:p>
        </w:tc>
        <w:tc>
          <w:tcPr>
            <w:tcW w:w="2494"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2C32706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1,315.0</w:t>
            </w:r>
          </w:p>
        </w:tc>
        <w:tc>
          <w:tcPr>
            <w:tcW w:w="2551"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260E193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10,812.4</w:t>
            </w:r>
          </w:p>
        </w:tc>
      </w:tr>
      <w:tr w:rsidR="00A53ED5" w:rsidRPr="00D131A8" w14:paraId="18BCB1DE" w14:textId="77777777">
        <w:trPr>
          <w:cantSplit/>
          <w:jc w:val="center"/>
        </w:trPr>
        <w:tc>
          <w:tcPr>
            <w:tcW w:w="238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D71369D"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3.0–3.49</w:t>
            </w:r>
          </w:p>
        </w:tc>
        <w:tc>
          <w:tcPr>
            <w:tcW w:w="181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B48EB9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4,045</w:t>
            </w:r>
          </w:p>
        </w:tc>
        <w:tc>
          <w:tcPr>
            <w:tcW w:w="249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783EA4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1,224.0</w:t>
            </w:r>
          </w:p>
        </w:tc>
        <w:tc>
          <w:tcPr>
            <w:tcW w:w="255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ABFBCD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17,819.3</w:t>
            </w:r>
          </w:p>
        </w:tc>
      </w:tr>
      <w:tr w:rsidR="00A53ED5" w:rsidRPr="00D131A8" w14:paraId="249D5D42" w14:textId="77777777">
        <w:trPr>
          <w:cantSplit/>
          <w:jc w:val="center"/>
        </w:trPr>
        <w:tc>
          <w:tcPr>
            <w:tcW w:w="2381"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1A004DBE"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3.5–3.99</w:t>
            </w:r>
          </w:p>
        </w:tc>
        <w:tc>
          <w:tcPr>
            <w:tcW w:w="1814"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18B33F6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2,460</w:t>
            </w:r>
          </w:p>
        </w:tc>
        <w:tc>
          <w:tcPr>
            <w:tcW w:w="2494"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2F95046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11,166.5</w:t>
            </w:r>
          </w:p>
        </w:tc>
        <w:tc>
          <w:tcPr>
            <w:tcW w:w="2551"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02D79C8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73,830.4</w:t>
            </w:r>
          </w:p>
        </w:tc>
      </w:tr>
      <w:tr w:rsidR="00A53ED5" w:rsidRPr="00D131A8" w14:paraId="09EC1E4D" w14:textId="77777777">
        <w:trPr>
          <w:cantSplit/>
          <w:jc w:val="center"/>
        </w:trPr>
        <w:tc>
          <w:tcPr>
            <w:tcW w:w="238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40F81DF"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4.0–4.49</w:t>
            </w:r>
          </w:p>
        </w:tc>
        <w:tc>
          <w:tcPr>
            <w:tcW w:w="181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1F63123"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719</w:t>
            </w:r>
          </w:p>
        </w:tc>
        <w:tc>
          <w:tcPr>
            <w:tcW w:w="249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CC7DF7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50,046.0</w:t>
            </w:r>
          </w:p>
        </w:tc>
        <w:tc>
          <w:tcPr>
            <w:tcW w:w="255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AD574B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205,695.0</w:t>
            </w:r>
          </w:p>
        </w:tc>
      </w:tr>
      <w:tr w:rsidR="00A53ED5" w:rsidRPr="00D131A8" w14:paraId="539D6030" w14:textId="77777777">
        <w:trPr>
          <w:cantSplit/>
          <w:jc w:val="center"/>
        </w:trPr>
        <w:tc>
          <w:tcPr>
            <w:tcW w:w="2381"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425326D2"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4.5–4.99</w:t>
            </w:r>
          </w:p>
        </w:tc>
        <w:tc>
          <w:tcPr>
            <w:tcW w:w="1814"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0B051EA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25</w:t>
            </w:r>
          </w:p>
        </w:tc>
        <w:tc>
          <w:tcPr>
            <w:tcW w:w="2494"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5E74E63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105,512.0</w:t>
            </w:r>
          </w:p>
        </w:tc>
        <w:tc>
          <w:tcPr>
            <w:tcW w:w="2551" w:type="dxa"/>
            <w:tcBorders>
              <w:top w:val="single" w:sz="5" w:space="0" w:color="D9E2F3"/>
              <w:left w:val="single" w:sz="5" w:space="0" w:color="D9E2F3"/>
              <w:bottom w:val="single" w:sz="5" w:space="0" w:color="D9E2F3"/>
              <w:right w:val="single" w:sz="5" w:space="0" w:color="D9E2F3"/>
            </w:tcBorders>
            <w:shd w:val="clear" w:color="auto" w:fill="E2F0D9"/>
            <w:tcMar>
              <w:top w:w="70" w:type="dxa"/>
              <w:left w:w="85" w:type="dxa"/>
              <w:bottom w:w="70" w:type="dxa"/>
              <w:right w:w="85" w:type="dxa"/>
            </w:tcMar>
            <w:vAlign w:val="center"/>
          </w:tcPr>
          <w:p w14:paraId="45B1DDF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347,723.5</w:t>
            </w:r>
          </w:p>
        </w:tc>
      </w:tr>
    </w:tbl>
    <w:p w14:paraId="3774CB0B" w14:textId="77777777" w:rsidR="00E95439" w:rsidRPr="00D131A8" w:rsidRDefault="00E95439" w:rsidP="00D131A8">
      <w:pPr>
        <w:spacing w:before="40" w:after="140"/>
        <w:rPr>
          <w:rFonts w:ascii="Times New Roman" w:hAnsi="Times New Roman" w:cs="Times New Roman"/>
        </w:rPr>
      </w:pPr>
    </w:p>
    <w:p w14:paraId="703C3D3D" w14:textId="77777777" w:rsidR="00DC6FED" w:rsidRPr="00D131A8" w:rsidRDefault="00000000" w:rsidP="00D131A8">
      <w:pPr>
        <w:keepNext/>
        <w:jc w:val="center"/>
        <w:rPr>
          <w:rFonts w:ascii="Times New Roman" w:hAnsi="Times New Roman" w:cs="Times New Roman"/>
        </w:rPr>
      </w:pPr>
      <w:r w:rsidRPr="00D131A8">
        <w:rPr>
          <w:rFonts w:ascii="Times New Roman" w:hAnsi="Times New Roman" w:cs="Times New Roman"/>
          <w:noProof/>
        </w:rPr>
        <w:drawing>
          <wp:inline distT="0" distB="0" distL="0" distR="0" wp14:anchorId="5393BB72" wp14:editId="1BD543A0">
            <wp:extent cx="5997965" cy="3008622"/>
            <wp:effectExtent l="0" t="0" r="3175" b="1905"/>
            <wp:docPr id="5" name="Picture 5" descr="Line graph showing median Likes increasing in higher rating b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rating_likes_line.png"/>
                    <pic:cNvPicPr/>
                  </pic:nvPicPr>
                  <pic:blipFill rotWithShape="1">
                    <a:blip r:embed="rId13"/>
                    <a:srcRect t="9790" r="1485"/>
                    <a:stretch>
                      <a:fillRect/>
                    </a:stretch>
                  </pic:blipFill>
                  <pic:spPr bwMode="auto">
                    <a:xfrm>
                      <a:off x="0" y="0"/>
                      <a:ext cx="6001321" cy="3010305"/>
                    </a:xfrm>
                    <a:prstGeom prst="rect">
                      <a:avLst/>
                    </a:prstGeom>
                    <a:ln>
                      <a:noFill/>
                    </a:ln>
                    <a:extLst>
                      <a:ext uri="{53640926-AAD7-44D8-BBD7-CCE9431645EC}">
                        <a14:shadowObscured xmlns:a14="http://schemas.microsoft.com/office/drawing/2010/main"/>
                      </a:ext>
                    </a:extLst>
                  </pic:spPr>
                </pic:pic>
              </a:graphicData>
            </a:graphic>
          </wp:inline>
        </w:drawing>
      </w:r>
    </w:p>
    <w:p w14:paraId="6423B56D" w14:textId="7698ED5C" w:rsidR="00A53ED5" w:rsidRPr="00D131A8" w:rsidRDefault="00DC6FED" w:rsidP="00D131A8">
      <w:pPr>
        <w:pStyle w:val="Caption"/>
        <w:spacing w:line="360" w:lineRule="auto"/>
        <w:jc w:val="center"/>
        <w:rPr>
          <w:rFonts w:ascii="Times New Roman" w:hAnsi="Times New Roman" w:cs="Times New Roman"/>
        </w:rPr>
      </w:pPr>
      <w:bookmarkStart w:id="19" w:name="_Toc235780561"/>
      <w:r w:rsidRPr="00D131A8">
        <w:rPr>
          <w:rFonts w:ascii="Times New Roman" w:hAnsi="Times New Roman" w:cs="Times New Roman"/>
        </w:rPr>
        <w:t xml:space="preserve">Figure </w:t>
      </w:r>
      <w:r w:rsidRPr="00D131A8">
        <w:rPr>
          <w:rFonts w:ascii="Times New Roman" w:hAnsi="Times New Roman" w:cs="Times New Roman"/>
        </w:rPr>
        <w:fldChar w:fldCharType="begin"/>
      </w:r>
      <w:r w:rsidRPr="00D131A8">
        <w:rPr>
          <w:rFonts w:ascii="Times New Roman" w:hAnsi="Times New Roman" w:cs="Times New Roman"/>
        </w:rPr>
        <w:instrText xml:space="preserve"> SEQ Figure \* ARABIC </w:instrText>
      </w:r>
      <w:r w:rsidRPr="00D131A8">
        <w:rPr>
          <w:rFonts w:ascii="Times New Roman" w:hAnsi="Times New Roman" w:cs="Times New Roman"/>
        </w:rPr>
        <w:fldChar w:fldCharType="separate"/>
      </w:r>
      <w:r w:rsidRPr="00D131A8">
        <w:rPr>
          <w:rFonts w:ascii="Times New Roman" w:hAnsi="Times New Roman" w:cs="Times New Roman"/>
          <w:noProof/>
        </w:rPr>
        <w:t>5</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Median Likes Across Average-Rating Bands</w:t>
      </w:r>
      <w:bookmarkEnd w:id="19"/>
    </w:p>
    <w:p w14:paraId="507B824D" w14:textId="77777777" w:rsidR="00E95439" w:rsidRPr="00D131A8" w:rsidRDefault="00E95439" w:rsidP="00D131A8">
      <w:pPr>
        <w:keepNext/>
        <w:jc w:val="center"/>
        <w:rPr>
          <w:rFonts w:ascii="Times New Roman" w:hAnsi="Times New Roman" w:cs="Times New Roman"/>
          <w:i/>
          <w:sz w:val="18"/>
        </w:rPr>
      </w:pPr>
    </w:p>
    <w:p w14:paraId="3CCC985D" w14:textId="77777777" w:rsidR="00DC6FED" w:rsidRPr="00D131A8" w:rsidRDefault="00000000" w:rsidP="00D131A8">
      <w:pPr>
        <w:keepNext/>
        <w:jc w:val="center"/>
        <w:rPr>
          <w:rFonts w:ascii="Times New Roman" w:hAnsi="Times New Roman" w:cs="Times New Roman"/>
        </w:rPr>
      </w:pPr>
      <w:r w:rsidRPr="00D131A8">
        <w:rPr>
          <w:rFonts w:ascii="Times New Roman" w:hAnsi="Times New Roman" w:cs="Times New Roman"/>
          <w:noProof/>
        </w:rPr>
        <w:drawing>
          <wp:inline distT="0" distB="0" distL="0" distR="0" wp14:anchorId="1F73E7A3" wp14:editId="02687ADD">
            <wp:extent cx="5770830" cy="3175001"/>
            <wp:effectExtent l="0" t="0" r="1905" b="6350"/>
            <wp:docPr id="6" name="Picture 6" descr="Scatterplot of log Watches and log Likes with a fitted linear 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6_watches_likes_scatter.png"/>
                    <pic:cNvPicPr/>
                  </pic:nvPicPr>
                  <pic:blipFill rotWithShape="1">
                    <a:blip r:embed="rId14"/>
                    <a:srcRect t="8034" r="1179"/>
                    <a:stretch>
                      <a:fillRect/>
                    </a:stretch>
                  </pic:blipFill>
                  <pic:spPr bwMode="auto">
                    <a:xfrm>
                      <a:off x="0" y="0"/>
                      <a:ext cx="5774110" cy="3176806"/>
                    </a:xfrm>
                    <a:prstGeom prst="rect">
                      <a:avLst/>
                    </a:prstGeom>
                    <a:ln>
                      <a:noFill/>
                    </a:ln>
                    <a:extLst>
                      <a:ext uri="{53640926-AAD7-44D8-BBD7-CCE9431645EC}">
                        <a14:shadowObscured xmlns:a14="http://schemas.microsoft.com/office/drawing/2010/main"/>
                      </a:ext>
                    </a:extLst>
                  </pic:spPr>
                </pic:pic>
              </a:graphicData>
            </a:graphic>
          </wp:inline>
        </w:drawing>
      </w:r>
    </w:p>
    <w:p w14:paraId="7CAEDF1D" w14:textId="76DD5220" w:rsidR="00DC6FED" w:rsidRPr="00D131A8" w:rsidRDefault="00DC6FED" w:rsidP="00D131A8">
      <w:pPr>
        <w:pStyle w:val="Caption"/>
        <w:spacing w:line="360" w:lineRule="auto"/>
        <w:jc w:val="center"/>
        <w:rPr>
          <w:rFonts w:ascii="Times New Roman" w:hAnsi="Times New Roman" w:cs="Times New Roman"/>
        </w:rPr>
      </w:pPr>
      <w:bookmarkStart w:id="20" w:name="_Toc235780562"/>
      <w:r w:rsidRPr="00D131A8">
        <w:rPr>
          <w:rFonts w:ascii="Times New Roman" w:hAnsi="Times New Roman" w:cs="Times New Roman"/>
        </w:rPr>
        <w:t xml:space="preserve">Figure </w:t>
      </w:r>
      <w:r w:rsidRPr="00D131A8">
        <w:rPr>
          <w:rFonts w:ascii="Times New Roman" w:hAnsi="Times New Roman" w:cs="Times New Roman"/>
        </w:rPr>
        <w:fldChar w:fldCharType="begin"/>
      </w:r>
      <w:r w:rsidRPr="00D131A8">
        <w:rPr>
          <w:rFonts w:ascii="Times New Roman" w:hAnsi="Times New Roman" w:cs="Times New Roman"/>
        </w:rPr>
        <w:instrText xml:space="preserve"> SEQ Figure \* ARABIC </w:instrText>
      </w:r>
      <w:r w:rsidRPr="00D131A8">
        <w:rPr>
          <w:rFonts w:ascii="Times New Roman" w:hAnsi="Times New Roman" w:cs="Times New Roman"/>
        </w:rPr>
        <w:fldChar w:fldCharType="separate"/>
      </w:r>
      <w:r w:rsidRPr="00D131A8">
        <w:rPr>
          <w:rFonts w:ascii="Times New Roman" w:hAnsi="Times New Roman" w:cs="Times New Roman"/>
          <w:noProof/>
        </w:rPr>
        <w:t>6</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Logarithmic Watches–Likes Relationship</w:t>
      </w:r>
      <w:bookmarkEnd w:id="20"/>
    </w:p>
    <w:p w14:paraId="59D1D766" w14:textId="2D42A0E3" w:rsidR="00A53ED5" w:rsidRPr="00D131A8" w:rsidRDefault="00A53ED5" w:rsidP="00D131A8">
      <w:pPr>
        <w:spacing w:before="40" w:after="140"/>
        <w:rPr>
          <w:rFonts w:ascii="Times New Roman" w:hAnsi="Times New Roman" w:cs="Times New Roman"/>
        </w:rPr>
      </w:pPr>
    </w:p>
    <w:p w14:paraId="62414084" w14:textId="77777777" w:rsidR="00A53ED5" w:rsidRPr="00D131A8" w:rsidRDefault="00000000" w:rsidP="00D131A8">
      <w:pPr>
        <w:rPr>
          <w:rFonts w:ascii="Times New Roman" w:hAnsi="Times New Roman" w:cs="Times New Roman"/>
        </w:rPr>
      </w:pPr>
      <w:r w:rsidRPr="00D131A8">
        <w:rPr>
          <w:rFonts w:ascii="Times New Roman" w:hAnsi="Times New Roman" w:cs="Times New Roman"/>
        </w:rPr>
        <w:br w:type="page"/>
      </w:r>
    </w:p>
    <w:p w14:paraId="7C54E755" w14:textId="77777777" w:rsidR="00A53ED5" w:rsidRPr="00D131A8" w:rsidRDefault="00000000" w:rsidP="00D131A8">
      <w:pPr>
        <w:pStyle w:val="Heading1"/>
        <w:rPr>
          <w:rFonts w:ascii="Times New Roman" w:hAnsi="Times New Roman" w:cs="Times New Roman"/>
        </w:rPr>
      </w:pPr>
      <w:bookmarkStart w:id="21" w:name="_Toc235490835"/>
      <w:bookmarkStart w:id="22" w:name="_Toc235780622"/>
      <w:r w:rsidRPr="00D131A8">
        <w:rPr>
          <w:rFonts w:ascii="Times New Roman" w:hAnsi="Times New Roman" w:cs="Times New Roman"/>
        </w:rPr>
        <w:lastRenderedPageBreak/>
        <w:t>5. Statistical Analysis Using SPSS</w:t>
      </w:r>
      <w:bookmarkEnd w:id="21"/>
      <w:bookmarkEnd w:id="22"/>
    </w:p>
    <w:p w14:paraId="72727FA0" w14:textId="77777777" w:rsidR="00912D48" w:rsidRPr="00D131A8" w:rsidRDefault="00912D48" w:rsidP="00D131A8">
      <w:pPr>
        <w:rPr>
          <w:rFonts w:ascii="Times New Roman" w:hAnsi="Times New Roman" w:cs="Times New Roman"/>
        </w:rPr>
      </w:pPr>
      <w:r w:rsidRPr="00D131A8">
        <w:rPr>
          <w:rFonts w:ascii="Times New Roman" w:hAnsi="Times New Roman" w:cs="Times New Roman"/>
        </w:rPr>
        <w:t xml:space="preserve">The hypothesis test tested the equality of the mean ratings for English vs non-English films. English films recorded M = 3.212, SD = 0.524 and n = 8,046; non-English films recorded M = 3.510, SD = 0.461 and n = 1,923. The Levene's test was significant, F = 27.858, p &lt; .001 and thus the unequal variance Welch result was interpreted. The mean difference for English minus non-English films was −0.298, 95% CI [−0.322, −0.275]. Welch’s test confirmed a statistically significant difference, </w:t>
      </w:r>
      <w:proofErr w:type="gramStart"/>
      <w:r w:rsidRPr="00D131A8">
        <w:rPr>
          <w:rFonts w:ascii="Times New Roman" w:hAnsi="Times New Roman" w:cs="Times New Roman"/>
        </w:rPr>
        <w:t>t(</w:t>
      </w:r>
      <w:proofErr w:type="gramEnd"/>
      <w:r w:rsidRPr="00D131A8">
        <w:rPr>
          <w:rFonts w:ascii="Times New Roman" w:hAnsi="Times New Roman" w:cs="Times New Roman"/>
        </w:rPr>
        <w:t>3218.03) = −24.793, p &lt; .001. The Cohen's d = −0.582 suggests that the effect is moderately practical, rather than just statistically significant due to the large sample size. The null hypothesis was rejected but causal claims were avoided due to the non-random assignment of language (Field, 2024).</w:t>
      </w:r>
    </w:p>
    <w:p w14:paraId="29A12F63" w14:textId="77777777" w:rsidR="00912D48" w:rsidRPr="00D131A8" w:rsidRDefault="00912D48" w:rsidP="00D131A8">
      <w:pPr>
        <w:rPr>
          <w:rFonts w:ascii="Times New Roman" w:hAnsi="Times New Roman" w:cs="Times New Roman"/>
        </w:rPr>
      </w:pPr>
      <w:r w:rsidRPr="00D131A8">
        <w:rPr>
          <w:rFonts w:ascii="Times New Roman" w:hAnsi="Times New Roman" w:cs="Times New Roman"/>
        </w:rPr>
        <w:t>Pearson correlation was used to evaluate linear relationships. The relationship between Watches and Likes was extremely strong, r = .951, p &lt; .001, and .984 by Spearman correlation. There was a strong correlation between Likes and Fans (r = .800) and Watches and Fans (r = .672). The correlations for Runtime with Watches (r = .146), Likes (r = .129) and Fans (r = .088) were less positive. Average Rating correlated with Runtime (r = .187), Watches (r = .249), Likes (r = .290) and Fans (r = .251). These coefficients indicate association, but not direction or cause. They also provide an explanation for the use of a log scatterplot for engagement counts whose raw distributions have influential outliers. When interpreting the correlation, check assumptions and missingness as suggested by IBM Corp. (2023).</w:t>
      </w:r>
    </w:p>
    <w:p w14:paraId="509A88D3" w14:textId="333E1068" w:rsidR="00912D48" w:rsidRPr="00D131A8" w:rsidRDefault="00912D48" w:rsidP="00D131A8">
      <w:pPr>
        <w:rPr>
          <w:rFonts w:ascii="Times New Roman" w:hAnsi="Times New Roman" w:cs="Times New Roman"/>
        </w:rPr>
      </w:pPr>
      <w:r w:rsidRPr="00D131A8">
        <w:rPr>
          <w:rFonts w:ascii="Times New Roman" w:hAnsi="Times New Roman" w:cs="Times New Roman"/>
        </w:rPr>
        <w:t xml:space="preserve">The average rating was predicted using multiple regression with variables of runtime, likes and fans. The model was significant, </w:t>
      </w:r>
      <w:proofErr w:type="gramStart"/>
      <w:r w:rsidRPr="00D131A8">
        <w:rPr>
          <w:rFonts w:ascii="Times New Roman" w:hAnsi="Times New Roman" w:cs="Times New Roman"/>
        </w:rPr>
        <w:t>F(</w:t>
      </w:r>
      <w:proofErr w:type="gramEnd"/>
      <w:r w:rsidRPr="00D131A8">
        <w:rPr>
          <w:rFonts w:ascii="Times New Roman" w:hAnsi="Times New Roman" w:cs="Times New Roman"/>
        </w:rPr>
        <w:t xml:space="preserve">3, 9965) = 402.70, p &lt; .001, but explained only 10.8% of rating variance, R² = .108, adjusted R² = .108. Runtime was significant, B = .002106, β = .153, t = 15.994, p &lt; .001. Likes provided the largest </w:t>
      </w:r>
      <w:proofErr w:type="spellStart"/>
      <w:r w:rsidRPr="00D131A8">
        <w:rPr>
          <w:rFonts w:ascii="Times New Roman" w:hAnsi="Times New Roman" w:cs="Times New Roman"/>
        </w:rPr>
        <w:t>standardised</w:t>
      </w:r>
      <w:proofErr w:type="spellEnd"/>
      <w:r w:rsidRPr="00D131A8">
        <w:rPr>
          <w:rFonts w:ascii="Times New Roman" w:hAnsi="Times New Roman" w:cs="Times New Roman"/>
        </w:rPr>
        <w:t xml:space="preserve"> contribution, B = 0.000000777, β = .224, t = 14.163, p &lt; .001. Fans added a smaller contribution, B = 0.000003254, β = .058, t = 3.684, p &lt; .001. No severe collinearity (variance inflation factors &lt; 2.80). However, the low R² value indicates that a large amount of the variation in the ratings is due to factors that were not included in the analysis (such as omitted content, audience, and release factors). It is recommended to test a fitted model operationally on new observations, called statistical learning guidance (James et al., 2023). The regression is thus not a reliable rating forecast but rather an explanatory baseline.</w:t>
      </w:r>
    </w:p>
    <w:p w14:paraId="266A1761" w14:textId="73B91DC4" w:rsidR="00912D48" w:rsidRPr="00D131A8" w:rsidRDefault="00912D48" w:rsidP="00D131A8">
      <w:pPr>
        <w:rPr>
          <w:rFonts w:ascii="Times New Roman" w:hAnsi="Times New Roman" w:cs="Times New Roman"/>
        </w:rPr>
      </w:pPr>
      <w:r w:rsidRPr="00D131A8">
        <w:rPr>
          <w:rFonts w:ascii="Times New Roman" w:hAnsi="Times New Roman" w:cs="Times New Roman"/>
        </w:rPr>
        <w:t>Diagnostics were reviewed prior to acceptance of the model. There were some extreme values in the raw engagement variables and boxplots were used to detect influential cases; therefore, the results of the coefficients should be interpreted with care. The t test is robust for large samples but requires unequal variances so Welch's correction was used. Residual plots suggested departures from normality and constant variance at engagement levels for regression. Transformation of counts could help improve the assumptions, but the interpretation of the coefficients would differ.</w:t>
      </w:r>
    </w:p>
    <w:p w14:paraId="173EB6D3" w14:textId="07C76184" w:rsidR="001D0D64" w:rsidRPr="00D131A8" w:rsidRDefault="001D0D64" w:rsidP="00D131A8">
      <w:pPr>
        <w:pStyle w:val="Caption"/>
        <w:keepNext/>
        <w:spacing w:line="360" w:lineRule="auto"/>
        <w:jc w:val="center"/>
        <w:rPr>
          <w:rFonts w:ascii="Times New Roman" w:hAnsi="Times New Roman" w:cs="Times New Roman"/>
        </w:rPr>
      </w:pPr>
      <w:bookmarkStart w:id="23" w:name="_Toc235780583"/>
      <w:r w:rsidRPr="00D131A8">
        <w:rPr>
          <w:rFonts w:ascii="Times New Roman" w:hAnsi="Times New Roman" w:cs="Times New Roman"/>
        </w:rPr>
        <w:lastRenderedPageBreak/>
        <w:t xml:space="preserve">Table </w:t>
      </w:r>
      <w:r w:rsidRPr="00D131A8">
        <w:rPr>
          <w:rFonts w:ascii="Times New Roman" w:hAnsi="Times New Roman" w:cs="Times New Roman"/>
        </w:rPr>
        <w:fldChar w:fldCharType="begin"/>
      </w:r>
      <w:r w:rsidRPr="00D131A8">
        <w:rPr>
          <w:rFonts w:ascii="Times New Roman" w:hAnsi="Times New Roman" w:cs="Times New Roman"/>
        </w:rPr>
        <w:instrText xml:space="preserve"> SEQ Table \* ARABIC </w:instrText>
      </w:r>
      <w:r w:rsidRPr="00D131A8">
        <w:rPr>
          <w:rFonts w:ascii="Times New Roman" w:hAnsi="Times New Roman" w:cs="Times New Roman"/>
        </w:rPr>
        <w:fldChar w:fldCharType="separate"/>
      </w:r>
      <w:r w:rsidRPr="00D131A8">
        <w:rPr>
          <w:rFonts w:ascii="Times New Roman" w:hAnsi="Times New Roman" w:cs="Times New Roman"/>
          <w:noProof/>
        </w:rPr>
        <w:t>6</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Independent-Samples t-test: English versus Non-English Ratings</w:t>
      </w:r>
      <w:bookmarkEnd w:id="23"/>
    </w:p>
    <w:tbl>
      <w:tblPr>
        <w:tblW w:w="10093" w:type="dxa"/>
        <w:tblLayout w:type="fixed"/>
        <w:tblLook w:val="04A0" w:firstRow="1" w:lastRow="0" w:firstColumn="1" w:lastColumn="0" w:noHBand="0" w:noVBand="1"/>
      </w:tblPr>
      <w:tblGrid>
        <w:gridCol w:w="2268"/>
        <w:gridCol w:w="1134"/>
        <w:gridCol w:w="1928"/>
        <w:gridCol w:w="1701"/>
        <w:gridCol w:w="1928"/>
        <w:gridCol w:w="1134"/>
      </w:tblGrid>
      <w:tr w:rsidR="00A53ED5" w:rsidRPr="00D131A8" w14:paraId="79AC72F8" w14:textId="77777777" w:rsidTr="001D0D64">
        <w:trPr>
          <w:cantSplit/>
          <w:tblHeader/>
        </w:trPr>
        <w:tc>
          <w:tcPr>
            <w:tcW w:w="2268" w:type="dxa"/>
            <w:tcBorders>
              <w:top w:val="single" w:sz="5" w:space="0" w:color="D9E2F3"/>
              <w:left w:val="single" w:sz="5" w:space="0" w:color="D9E2F3"/>
              <w:bottom w:val="single" w:sz="5" w:space="0" w:color="D9E2F3"/>
              <w:right w:val="single" w:sz="5" w:space="0" w:color="D9E2F3"/>
            </w:tcBorders>
            <w:shd w:val="clear" w:color="auto" w:fill="7030A0"/>
            <w:tcMar>
              <w:top w:w="70" w:type="dxa"/>
              <w:left w:w="85" w:type="dxa"/>
              <w:bottom w:w="70" w:type="dxa"/>
              <w:right w:w="85" w:type="dxa"/>
            </w:tcMar>
            <w:vAlign w:val="center"/>
          </w:tcPr>
          <w:p w14:paraId="4A956448"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Output</w:t>
            </w:r>
          </w:p>
        </w:tc>
        <w:tc>
          <w:tcPr>
            <w:tcW w:w="1134" w:type="dxa"/>
            <w:tcBorders>
              <w:top w:val="single" w:sz="5" w:space="0" w:color="D9E2F3"/>
              <w:left w:val="single" w:sz="5" w:space="0" w:color="D9E2F3"/>
              <w:bottom w:val="single" w:sz="5" w:space="0" w:color="D9E2F3"/>
              <w:right w:val="single" w:sz="5" w:space="0" w:color="D9E2F3"/>
            </w:tcBorders>
            <w:shd w:val="clear" w:color="auto" w:fill="7030A0"/>
            <w:tcMar>
              <w:top w:w="70" w:type="dxa"/>
              <w:left w:w="85" w:type="dxa"/>
              <w:bottom w:w="70" w:type="dxa"/>
              <w:right w:w="85" w:type="dxa"/>
            </w:tcMar>
            <w:vAlign w:val="center"/>
          </w:tcPr>
          <w:p w14:paraId="6034F4C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N</w:t>
            </w:r>
          </w:p>
        </w:tc>
        <w:tc>
          <w:tcPr>
            <w:tcW w:w="1928" w:type="dxa"/>
            <w:tcBorders>
              <w:top w:val="single" w:sz="5" w:space="0" w:color="D9E2F3"/>
              <w:left w:val="single" w:sz="5" w:space="0" w:color="D9E2F3"/>
              <w:bottom w:val="single" w:sz="5" w:space="0" w:color="D9E2F3"/>
              <w:right w:val="single" w:sz="5" w:space="0" w:color="D9E2F3"/>
            </w:tcBorders>
            <w:shd w:val="clear" w:color="auto" w:fill="7030A0"/>
            <w:tcMar>
              <w:top w:w="70" w:type="dxa"/>
              <w:left w:w="85" w:type="dxa"/>
              <w:bottom w:w="70" w:type="dxa"/>
              <w:right w:w="85" w:type="dxa"/>
            </w:tcMar>
            <w:vAlign w:val="center"/>
          </w:tcPr>
          <w:p w14:paraId="6A9F28D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Mean/difference</w:t>
            </w:r>
          </w:p>
        </w:tc>
        <w:tc>
          <w:tcPr>
            <w:tcW w:w="1701" w:type="dxa"/>
            <w:tcBorders>
              <w:top w:val="single" w:sz="5" w:space="0" w:color="D9E2F3"/>
              <w:left w:val="single" w:sz="5" w:space="0" w:color="D9E2F3"/>
              <w:bottom w:val="single" w:sz="5" w:space="0" w:color="D9E2F3"/>
              <w:right w:val="single" w:sz="5" w:space="0" w:color="D9E2F3"/>
            </w:tcBorders>
            <w:shd w:val="clear" w:color="auto" w:fill="7030A0"/>
            <w:tcMar>
              <w:top w:w="70" w:type="dxa"/>
              <w:left w:w="85" w:type="dxa"/>
              <w:bottom w:w="70" w:type="dxa"/>
              <w:right w:w="85" w:type="dxa"/>
            </w:tcMar>
            <w:vAlign w:val="center"/>
          </w:tcPr>
          <w:p w14:paraId="76EFBDC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SD/effect</w:t>
            </w:r>
          </w:p>
        </w:tc>
        <w:tc>
          <w:tcPr>
            <w:tcW w:w="1928" w:type="dxa"/>
            <w:tcBorders>
              <w:top w:val="single" w:sz="5" w:space="0" w:color="D9E2F3"/>
              <w:left w:val="single" w:sz="5" w:space="0" w:color="D9E2F3"/>
              <w:bottom w:val="single" w:sz="5" w:space="0" w:color="D9E2F3"/>
              <w:right w:val="single" w:sz="5" w:space="0" w:color="D9E2F3"/>
            </w:tcBorders>
            <w:shd w:val="clear" w:color="auto" w:fill="7030A0"/>
            <w:tcMar>
              <w:top w:w="70" w:type="dxa"/>
              <w:left w:w="85" w:type="dxa"/>
              <w:bottom w:w="70" w:type="dxa"/>
              <w:right w:w="85" w:type="dxa"/>
            </w:tcMar>
            <w:vAlign w:val="center"/>
          </w:tcPr>
          <w:p w14:paraId="6650D2D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Statistic</w:t>
            </w:r>
          </w:p>
        </w:tc>
        <w:tc>
          <w:tcPr>
            <w:tcW w:w="1134" w:type="dxa"/>
            <w:tcBorders>
              <w:top w:val="single" w:sz="5" w:space="0" w:color="D9E2F3"/>
              <w:left w:val="single" w:sz="5" w:space="0" w:color="D9E2F3"/>
              <w:bottom w:val="single" w:sz="5" w:space="0" w:color="D9E2F3"/>
              <w:right w:val="single" w:sz="5" w:space="0" w:color="D9E2F3"/>
            </w:tcBorders>
            <w:shd w:val="clear" w:color="auto" w:fill="7030A0"/>
            <w:tcMar>
              <w:top w:w="70" w:type="dxa"/>
              <w:left w:w="85" w:type="dxa"/>
              <w:bottom w:w="70" w:type="dxa"/>
              <w:right w:w="85" w:type="dxa"/>
            </w:tcMar>
            <w:vAlign w:val="center"/>
          </w:tcPr>
          <w:p w14:paraId="45B6321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Significance</w:t>
            </w:r>
          </w:p>
        </w:tc>
      </w:tr>
      <w:tr w:rsidR="00A53ED5" w:rsidRPr="00D131A8" w14:paraId="555384B8" w14:textId="77777777" w:rsidTr="001D0D64">
        <w:trPr>
          <w:cantSplit/>
        </w:trPr>
        <w:tc>
          <w:tcPr>
            <w:tcW w:w="226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7C39365"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English</w:t>
            </w:r>
          </w:p>
        </w:tc>
        <w:tc>
          <w:tcPr>
            <w:tcW w:w="113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4FA7AE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8,046</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84A01B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3.212</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A31288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0.524</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AED2C8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c>
          <w:tcPr>
            <w:tcW w:w="113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7D1C3D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r>
      <w:tr w:rsidR="00A53ED5" w:rsidRPr="00D131A8" w14:paraId="172E4F72" w14:textId="77777777" w:rsidTr="001D0D64">
        <w:trPr>
          <w:cantSplit/>
        </w:trPr>
        <w:tc>
          <w:tcPr>
            <w:tcW w:w="2268"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001770B9"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Non-English</w:t>
            </w:r>
          </w:p>
        </w:tc>
        <w:tc>
          <w:tcPr>
            <w:tcW w:w="1134"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1E4C0F93"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1,923</w:t>
            </w:r>
          </w:p>
        </w:tc>
        <w:tc>
          <w:tcPr>
            <w:tcW w:w="1928"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66FE2DE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3.510</w:t>
            </w:r>
          </w:p>
        </w:tc>
        <w:tc>
          <w:tcPr>
            <w:tcW w:w="1701"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4032F00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0.461</w:t>
            </w:r>
          </w:p>
        </w:tc>
        <w:tc>
          <w:tcPr>
            <w:tcW w:w="1928"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7D2FD7F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c>
          <w:tcPr>
            <w:tcW w:w="1134"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2F7E311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r>
      <w:tr w:rsidR="00A53ED5" w:rsidRPr="00D131A8" w14:paraId="5DD3B8D5" w14:textId="77777777" w:rsidTr="001D0D64">
        <w:trPr>
          <w:cantSplit/>
        </w:trPr>
        <w:tc>
          <w:tcPr>
            <w:tcW w:w="226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6AA8734"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Levene’s test</w:t>
            </w:r>
          </w:p>
        </w:tc>
        <w:tc>
          <w:tcPr>
            <w:tcW w:w="113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711B7F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DCB9C6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73B15A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0BB388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F = 27.858</w:t>
            </w:r>
          </w:p>
        </w:tc>
        <w:tc>
          <w:tcPr>
            <w:tcW w:w="113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9758DF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p &lt; .001</w:t>
            </w:r>
          </w:p>
        </w:tc>
      </w:tr>
      <w:tr w:rsidR="00A53ED5" w:rsidRPr="00D131A8" w14:paraId="5CB5EE73" w14:textId="77777777" w:rsidTr="001D0D64">
        <w:trPr>
          <w:cantSplit/>
        </w:trPr>
        <w:tc>
          <w:tcPr>
            <w:tcW w:w="2268"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1E66B280"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Welch t-test</w:t>
            </w:r>
          </w:p>
        </w:tc>
        <w:tc>
          <w:tcPr>
            <w:tcW w:w="1134"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64DA9A4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c>
          <w:tcPr>
            <w:tcW w:w="1928"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315DCEC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Difference = -0.298</w:t>
            </w:r>
          </w:p>
        </w:tc>
        <w:tc>
          <w:tcPr>
            <w:tcW w:w="1701"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76D3074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d = -0.582</w:t>
            </w:r>
          </w:p>
        </w:tc>
        <w:tc>
          <w:tcPr>
            <w:tcW w:w="1928"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18CB1E37" w14:textId="77777777" w:rsidR="00A53ED5" w:rsidRPr="00D131A8" w:rsidRDefault="00000000" w:rsidP="00D131A8">
            <w:pPr>
              <w:spacing w:after="0"/>
              <w:jc w:val="center"/>
              <w:rPr>
                <w:rFonts w:ascii="Times New Roman" w:hAnsi="Times New Roman" w:cs="Times New Roman"/>
              </w:rPr>
            </w:pPr>
            <w:proofErr w:type="gramStart"/>
            <w:r w:rsidRPr="00D131A8">
              <w:rPr>
                <w:rFonts w:ascii="Times New Roman" w:hAnsi="Times New Roman" w:cs="Times New Roman"/>
                <w:sz w:val="20"/>
              </w:rPr>
              <w:t>t(</w:t>
            </w:r>
            <w:proofErr w:type="gramEnd"/>
            <w:r w:rsidRPr="00D131A8">
              <w:rPr>
                <w:rFonts w:ascii="Times New Roman" w:hAnsi="Times New Roman" w:cs="Times New Roman"/>
                <w:sz w:val="20"/>
              </w:rPr>
              <w:t>3218.03) = -24.793</w:t>
            </w:r>
          </w:p>
        </w:tc>
        <w:tc>
          <w:tcPr>
            <w:tcW w:w="1134" w:type="dxa"/>
            <w:tcBorders>
              <w:top w:val="single" w:sz="5" w:space="0" w:color="D9E2F3"/>
              <w:left w:val="single" w:sz="5" w:space="0" w:color="D9E2F3"/>
              <w:bottom w:val="single" w:sz="5" w:space="0" w:color="D9E2F3"/>
              <w:right w:val="single" w:sz="5" w:space="0" w:color="D9E2F3"/>
            </w:tcBorders>
            <w:shd w:val="clear" w:color="auto" w:fill="E4DFEC"/>
            <w:tcMar>
              <w:top w:w="70" w:type="dxa"/>
              <w:left w:w="85" w:type="dxa"/>
              <w:bottom w:w="70" w:type="dxa"/>
              <w:right w:w="85" w:type="dxa"/>
            </w:tcMar>
            <w:vAlign w:val="center"/>
          </w:tcPr>
          <w:p w14:paraId="4352DB5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p &lt; .001</w:t>
            </w:r>
          </w:p>
        </w:tc>
      </w:tr>
      <w:tr w:rsidR="00A53ED5" w:rsidRPr="00D131A8" w14:paraId="307AAA7F" w14:textId="77777777" w:rsidTr="001D0D64">
        <w:trPr>
          <w:cantSplit/>
        </w:trPr>
        <w:tc>
          <w:tcPr>
            <w:tcW w:w="226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A899B0D"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95% confidence interval</w:t>
            </w:r>
          </w:p>
        </w:tc>
        <w:tc>
          <w:tcPr>
            <w:tcW w:w="113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C0E236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572076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[-0.322, -0.275]</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292EF7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c>
          <w:tcPr>
            <w:tcW w:w="1928"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9F92AB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c>
          <w:tcPr>
            <w:tcW w:w="113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6E8150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r>
    </w:tbl>
    <w:p w14:paraId="051BFAB5" w14:textId="77777777" w:rsidR="00E95439" w:rsidRPr="00D131A8" w:rsidRDefault="00E95439" w:rsidP="00D131A8">
      <w:pPr>
        <w:spacing w:before="40" w:after="140"/>
        <w:rPr>
          <w:rFonts w:ascii="Times New Roman" w:hAnsi="Times New Roman" w:cs="Times New Roman"/>
        </w:rPr>
      </w:pPr>
    </w:p>
    <w:p w14:paraId="21CD285A" w14:textId="05A2781D" w:rsidR="001D0D64" w:rsidRPr="00D131A8" w:rsidRDefault="001D0D64" w:rsidP="00D131A8">
      <w:pPr>
        <w:pStyle w:val="Caption"/>
        <w:keepNext/>
        <w:spacing w:line="360" w:lineRule="auto"/>
        <w:jc w:val="center"/>
        <w:rPr>
          <w:rFonts w:ascii="Times New Roman" w:hAnsi="Times New Roman" w:cs="Times New Roman"/>
        </w:rPr>
      </w:pPr>
      <w:bookmarkStart w:id="24" w:name="_Toc235780584"/>
      <w:r w:rsidRPr="00D131A8">
        <w:rPr>
          <w:rFonts w:ascii="Times New Roman" w:hAnsi="Times New Roman" w:cs="Times New Roman"/>
        </w:rPr>
        <w:t xml:space="preserve">Table </w:t>
      </w:r>
      <w:r w:rsidRPr="00D131A8">
        <w:rPr>
          <w:rFonts w:ascii="Times New Roman" w:hAnsi="Times New Roman" w:cs="Times New Roman"/>
        </w:rPr>
        <w:fldChar w:fldCharType="begin"/>
      </w:r>
      <w:r w:rsidRPr="00D131A8">
        <w:rPr>
          <w:rFonts w:ascii="Times New Roman" w:hAnsi="Times New Roman" w:cs="Times New Roman"/>
        </w:rPr>
        <w:instrText xml:space="preserve"> SEQ Table \* ARABIC </w:instrText>
      </w:r>
      <w:r w:rsidRPr="00D131A8">
        <w:rPr>
          <w:rFonts w:ascii="Times New Roman" w:hAnsi="Times New Roman" w:cs="Times New Roman"/>
        </w:rPr>
        <w:fldChar w:fldCharType="separate"/>
      </w:r>
      <w:r w:rsidRPr="00D131A8">
        <w:rPr>
          <w:rFonts w:ascii="Times New Roman" w:hAnsi="Times New Roman" w:cs="Times New Roman"/>
          <w:noProof/>
        </w:rPr>
        <w:t>7</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Pearson Correlation Matrix</w:t>
      </w:r>
      <w:bookmarkEnd w:id="24"/>
    </w:p>
    <w:tbl>
      <w:tblPr>
        <w:tblW w:w="0" w:type="auto"/>
        <w:jc w:val="center"/>
        <w:tblLayout w:type="fixed"/>
        <w:tblLook w:val="04A0" w:firstRow="1" w:lastRow="0" w:firstColumn="1" w:lastColumn="0" w:noHBand="0" w:noVBand="1"/>
      </w:tblPr>
      <w:tblGrid>
        <w:gridCol w:w="2041"/>
        <w:gridCol w:w="1446"/>
        <w:gridCol w:w="1446"/>
        <w:gridCol w:w="1446"/>
        <w:gridCol w:w="1446"/>
        <w:gridCol w:w="1446"/>
      </w:tblGrid>
      <w:tr w:rsidR="00A53ED5" w:rsidRPr="00D131A8" w14:paraId="6B7DB62B" w14:textId="77777777">
        <w:trPr>
          <w:cantSplit/>
          <w:tblHeader/>
          <w:jc w:val="center"/>
        </w:trPr>
        <w:tc>
          <w:tcPr>
            <w:tcW w:w="2041" w:type="dxa"/>
            <w:tcBorders>
              <w:top w:val="single" w:sz="5" w:space="0" w:color="D9E2F3"/>
              <w:left w:val="single" w:sz="5" w:space="0" w:color="D9E2F3"/>
              <w:bottom w:val="single" w:sz="5" w:space="0" w:color="D9E2F3"/>
              <w:right w:val="single" w:sz="5" w:space="0" w:color="D9E2F3"/>
            </w:tcBorders>
            <w:shd w:val="clear" w:color="auto" w:fill="5B9BD5"/>
            <w:tcMar>
              <w:top w:w="70" w:type="dxa"/>
              <w:left w:w="85" w:type="dxa"/>
              <w:bottom w:w="70" w:type="dxa"/>
              <w:right w:w="85" w:type="dxa"/>
            </w:tcMar>
            <w:vAlign w:val="center"/>
          </w:tcPr>
          <w:p w14:paraId="7D55DAD5"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Variable</w:t>
            </w:r>
          </w:p>
        </w:tc>
        <w:tc>
          <w:tcPr>
            <w:tcW w:w="1446" w:type="dxa"/>
            <w:tcBorders>
              <w:top w:val="single" w:sz="5" w:space="0" w:color="D9E2F3"/>
              <w:left w:val="single" w:sz="5" w:space="0" w:color="D9E2F3"/>
              <w:bottom w:val="single" w:sz="5" w:space="0" w:color="D9E2F3"/>
              <w:right w:val="single" w:sz="5" w:space="0" w:color="D9E2F3"/>
            </w:tcBorders>
            <w:shd w:val="clear" w:color="auto" w:fill="5B9BD5"/>
            <w:tcMar>
              <w:top w:w="70" w:type="dxa"/>
              <w:left w:w="85" w:type="dxa"/>
              <w:bottom w:w="70" w:type="dxa"/>
              <w:right w:w="85" w:type="dxa"/>
            </w:tcMar>
            <w:vAlign w:val="center"/>
          </w:tcPr>
          <w:p w14:paraId="61B907C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Average rating</w:t>
            </w:r>
          </w:p>
        </w:tc>
        <w:tc>
          <w:tcPr>
            <w:tcW w:w="1446" w:type="dxa"/>
            <w:tcBorders>
              <w:top w:val="single" w:sz="5" w:space="0" w:color="D9E2F3"/>
              <w:left w:val="single" w:sz="5" w:space="0" w:color="D9E2F3"/>
              <w:bottom w:val="single" w:sz="5" w:space="0" w:color="D9E2F3"/>
              <w:right w:val="single" w:sz="5" w:space="0" w:color="D9E2F3"/>
            </w:tcBorders>
            <w:shd w:val="clear" w:color="auto" w:fill="5B9BD5"/>
            <w:tcMar>
              <w:top w:w="70" w:type="dxa"/>
              <w:left w:w="85" w:type="dxa"/>
              <w:bottom w:w="70" w:type="dxa"/>
              <w:right w:w="85" w:type="dxa"/>
            </w:tcMar>
            <w:vAlign w:val="center"/>
          </w:tcPr>
          <w:p w14:paraId="126C347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Runtime</w:t>
            </w:r>
          </w:p>
        </w:tc>
        <w:tc>
          <w:tcPr>
            <w:tcW w:w="1446" w:type="dxa"/>
            <w:tcBorders>
              <w:top w:val="single" w:sz="5" w:space="0" w:color="D9E2F3"/>
              <w:left w:val="single" w:sz="5" w:space="0" w:color="D9E2F3"/>
              <w:bottom w:val="single" w:sz="5" w:space="0" w:color="D9E2F3"/>
              <w:right w:val="single" w:sz="5" w:space="0" w:color="D9E2F3"/>
            </w:tcBorders>
            <w:shd w:val="clear" w:color="auto" w:fill="5B9BD5"/>
            <w:tcMar>
              <w:top w:w="70" w:type="dxa"/>
              <w:left w:w="85" w:type="dxa"/>
              <w:bottom w:w="70" w:type="dxa"/>
              <w:right w:w="85" w:type="dxa"/>
            </w:tcMar>
            <w:vAlign w:val="center"/>
          </w:tcPr>
          <w:p w14:paraId="5C2469A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Watches</w:t>
            </w:r>
          </w:p>
        </w:tc>
        <w:tc>
          <w:tcPr>
            <w:tcW w:w="1446" w:type="dxa"/>
            <w:tcBorders>
              <w:top w:val="single" w:sz="5" w:space="0" w:color="D9E2F3"/>
              <w:left w:val="single" w:sz="5" w:space="0" w:color="D9E2F3"/>
              <w:bottom w:val="single" w:sz="5" w:space="0" w:color="D9E2F3"/>
              <w:right w:val="single" w:sz="5" w:space="0" w:color="D9E2F3"/>
            </w:tcBorders>
            <w:shd w:val="clear" w:color="auto" w:fill="5B9BD5"/>
            <w:tcMar>
              <w:top w:w="70" w:type="dxa"/>
              <w:left w:w="85" w:type="dxa"/>
              <w:bottom w:w="70" w:type="dxa"/>
              <w:right w:w="85" w:type="dxa"/>
            </w:tcMar>
            <w:vAlign w:val="center"/>
          </w:tcPr>
          <w:p w14:paraId="7BF70C8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Likes</w:t>
            </w:r>
          </w:p>
        </w:tc>
        <w:tc>
          <w:tcPr>
            <w:tcW w:w="1446" w:type="dxa"/>
            <w:tcBorders>
              <w:top w:val="single" w:sz="5" w:space="0" w:color="D9E2F3"/>
              <w:left w:val="single" w:sz="5" w:space="0" w:color="D9E2F3"/>
              <w:bottom w:val="single" w:sz="5" w:space="0" w:color="D9E2F3"/>
              <w:right w:val="single" w:sz="5" w:space="0" w:color="D9E2F3"/>
            </w:tcBorders>
            <w:shd w:val="clear" w:color="auto" w:fill="5B9BD5"/>
            <w:tcMar>
              <w:top w:w="70" w:type="dxa"/>
              <w:left w:w="85" w:type="dxa"/>
              <w:bottom w:w="70" w:type="dxa"/>
              <w:right w:w="85" w:type="dxa"/>
            </w:tcMar>
            <w:vAlign w:val="center"/>
          </w:tcPr>
          <w:p w14:paraId="4FA797F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Fans</w:t>
            </w:r>
          </w:p>
        </w:tc>
      </w:tr>
      <w:tr w:rsidR="00A53ED5" w:rsidRPr="00D131A8" w14:paraId="510C47A8" w14:textId="77777777">
        <w:trPr>
          <w:cantSplit/>
          <w:jc w:val="center"/>
        </w:trPr>
        <w:tc>
          <w:tcPr>
            <w:tcW w:w="204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0C28ED9"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Average rating</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2EF052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1.000</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6A59FB5"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0.187</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AECA3D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0.249</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3574F9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0.290</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794584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0.251</w:t>
            </w:r>
          </w:p>
        </w:tc>
      </w:tr>
      <w:tr w:rsidR="00A53ED5" w:rsidRPr="00D131A8" w14:paraId="28D03128" w14:textId="77777777">
        <w:trPr>
          <w:cantSplit/>
          <w:jc w:val="center"/>
        </w:trPr>
        <w:tc>
          <w:tcPr>
            <w:tcW w:w="2041"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5F25CF05"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Runtime</w:t>
            </w:r>
          </w:p>
        </w:tc>
        <w:tc>
          <w:tcPr>
            <w:tcW w:w="1446"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4883EE9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0.187</w:t>
            </w:r>
          </w:p>
        </w:tc>
        <w:tc>
          <w:tcPr>
            <w:tcW w:w="1446"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0865401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1.000</w:t>
            </w:r>
          </w:p>
        </w:tc>
        <w:tc>
          <w:tcPr>
            <w:tcW w:w="1446"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2F59A54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0.146</w:t>
            </w:r>
          </w:p>
        </w:tc>
        <w:tc>
          <w:tcPr>
            <w:tcW w:w="1446"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1D2566B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0.129</w:t>
            </w:r>
          </w:p>
        </w:tc>
        <w:tc>
          <w:tcPr>
            <w:tcW w:w="1446"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3EE3160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0.088</w:t>
            </w:r>
          </w:p>
        </w:tc>
      </w:tr>
      <w:tr w:rsidR="00A53ED5" w:rsidRPr="00D131A8" w14:paraId="321B2720" w14:textId="77777777">
        <w:trPr>
          <w:cantSplit/>
          <w:jc w:val="center"/>
        </w:trPr>
        <w:tc>
          <w:tcPr>
            <w:tcW w:w="204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5FA8A9F"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Watches</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7A4CD5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0.249</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866DC7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0.146</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D25D61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1.000</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F92338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0.951</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6CF848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0.672</w:t>
            </w:r>
          </w:p>
        </w:tc>
      </w:tr>
      <w:tr w:rsidR="00A53ED5" w:rsidRPr="00D131A8" w14:paraId="507C6CA2" w14:textId="77777777">
        <w:trPr>
          <w:cantSplit/>
          <w:jc w:val="center"/>
        </w:trPr>
        <w:tc>
          <w:tcPr>
            <w:tcW w:w="2041"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56B8BD6E"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Likes</w:t>
            </w:r>
          </w:p>
        </w:tc>
        <w:tc>
          <w:tcPr>
            <w:tcW w:w="1446"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084817C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0.290</w:t>
            </w:r>
          </w:p>
        </w:tc>
        <w:tc>
          <w:tcPr>
            <w:tcW w:w="1446"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50C4051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0.129</w:t>
            </w:r>
          </w:p>
        </w:tc>
        <w:tc>
          <w:tcPr>
            <w:tcW w:w="1446"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0B03B26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0.951</w:t>
            </w:r>
          </w:p>
        </w:tc>
        <w:tc>
          <w:tcPr>
            <w:tcW w:w="1446"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27E0B12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1.000</w:t>
            </w:r>
          </w:p>
        </w:tc>
        <w:tc>
          <w:tcPr>
            <w:tcW w:w="1446" w:type="dxa"/>
            <w:tcBorders>
              <w:top w:val="single" w:sz="5" w:space="0" w:color="D9E2F3"/>
              <w:left w:val="single" w:sz="5" w:space="0" w:color="D9E2F3"/>
              <w:bottom w:val="single" w:sz="5" w:space="0" w:color="D9E2F3"/>
              <w:right w:val="single" w:sz="5" w:space="0" w:color="D9E2F3"/>
            </w:tcBorders>
            <w:shd w:val="clear" w:color="auto" w:fill="D9EAF7"/>
            <w:tcMar>
              <w:top w:w="70" w:type="dxa"/>
              <w:left w:w="85" w:type="dxa"/>
              <w:bottom w:w="70" w:type="dxa"/>
              <w:right w:w="85" w:type="dxa"/>
            </w:tcMar>
            <w:vAlign w:val="center"/>
          </w:tcPr>
          <w:p w14:paraId="71F7F4E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0.800</w:t>
            </w:r>
          </w:p>
        </w:tc>
      </w:tr>
      <w:tr w:rsidR="00A53ED5" w:rsidRPr="00D131A8" w14:paraId="22FC08E6" w14:textId="77777777">
        <w:trPr>
          <w:cantSplit/>
          <w:jc w:val="center"/>
        </w:trPr>
        <w:tc>
          <w:tcPr>
            <w:tcW w:w="204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0606DC6"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Fans</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E60267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0.251</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9B14FE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0.088</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5253C14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0.672</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22B025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0.800</w:t>
            </w:r>
          </w:p>
        </w:tc>
        <w:tc>
          <w:tcPr>
            <w:tcW w:w="1446"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705578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1.000</w:t>
            </w:r>
          </w:p>
        </w:tc>
      </w:tr>
    </w:tbl>
    <w:p w14:paraId="2B0B088A" w14:textId="77777777" w:rsidR="001D0D64" w:rsidRPr="00D131A8" w:rsidRDefault="001D0D64" w:rsidP="00D131A8">
      <w:pPr>
        <w:rPr>
          <w:rFonts w:ascii="Times New Roman" w:hAnsi="Times New Roman" w:cs="Times New Roman"/>
        </w:rPr>
      </w:pPr>
    </w:p>
    <w:p w14:paraId="7FAF2B25" w14:textId="03BD9CBB" w:rsidR="001D0D64" w:rsidRPr="00D131A8" w:rsidRDefault="001D0D64" w:rsidP="00D131A8">
      <w:pPr>
        <w:pStyle w:val="Caption"/>
        <w:keepNext/>
        <w:spacing w:line="360" w:lineRule="auto"/>
        <w:jc w:val="center"/>
        <w:rPr>
          <w:rFonts w:ascii="Times New Roman" w:hAnsi="Times New Roman" w:cs="Times New Roman"/>
        </w:rPr>
      </w:pPr>
      <w:bookmarkStart w:id="25" w:name="_Toc235780585"/>
      <w:r w:rsidRPr="00D131A8">
        <w:rPr>
          <w:rFonts w:ascii="Times New Roman" w:hAnsi="Times New Roman" w:cs="Times New Roman"/>
        </w:rPr>
        <w:t xml:space="preserve">Table </w:t>
      </w:r>
      <w:r w:rsidRPr="00D131A8">
        <w:rPr>
          <w:rFonts w:ascii="Times New Roman" w:hAnsi="Times New Roman" w:cs="Times New Roman"/>
        </w:rPr>
        <w:fldChar w:fldCharType="begin"/>
      </w:r>
      <w:r w:rsidRPr="00D131A8">
        <w:rPr>
          <w:rFonts w:ascii="Times New Roman" w:hAnsi="Times New Roman" w:cs="Times New Roman"/>
        </w:rPr>
        <w:instrText xml:space="preserve"> SEQ Table \* ARABIC </w:instrText>
      </w:r>
      <w:r w:rsidRPr="00D131A8">
        <w:rPr>
          <w:rFonts w:ascii="Times New Roman" w:hAnsi="Times New Roman" w:cs="Times New Roman"/>
        </w:rPr>
        <w:fldChar w:fldCharType="separate"/>
      </w:r>
      <w:r w:rsidRPr="00D131A8">
        <w:rPr>
          <w:rFonts w:ascii="Times New Roman" w:hAnsi="Times New Roman" w:cs="Times New Roman"/>
          <w:noProof/>
        </w:rPr>
        <w:t>8</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Multiple-Regression Model Summary</w:t>
      </w:r>
      <w:bookmarkEnd w:id="25"/>
    </w:p>
    <w:tbl>
      <w:tblPr>
        <w:tblW w:w="0" w:type="auto"/>
        <w:jc w:val="center"/>
        <w:tblLayout w:type="fixed"/>
        <w:tblLook w:val="04A0" w:firstRow="1" w:lastRow="0" w:firstColumn="1" w:lastColumn="0" w:noHBand="0" w:noVBand="1"/>
      </w:tblPr>
      <w:tblGrid>
        <w:gridCol w:w="1134"/>
        <w:gridCol w:w="1020"/>
        <w:gridCol w:w="1020"/>
        <w:gridCol w:w="1361"/>
        <w:gridCol w:w="1134"/>
        <w:gridCol w:w="2721"/>
        <w:gridCol w:w="1020"/>
      </w:tblGrid>
      <w:tr w:rsidR="00A53ED5" w:rsidRPr="00D131A8" w14:paraId="35AB0BE5" w14:textId="77777777">
        <w:trPr>
          <w:cantSplit/>
          <w:tblHeader/>
          <w:jc w:val="center"/>
        </w:trPr>
        <w:tc>
          <w:tcPr>
            <w:tcW w:w="1134" w:type="dxa"/>
            <w:tcBorders>
              <w:top w:val="single" w:sz="5" w:space="0" w:color="D9E2F3"/>
              <w:left w:val="single" w:sz="5" w:space="0" w:color="D9E2F3"/>
              <w:bottom w:val="single" w:sz="5" w:space="0" w:color="D9E2F3"/>
              <w:right w:val="single" w:sz="5" w:space="0" w:color="D9E2F3"/>
            </w:tcBorders>
            <w:shd w:val="clear" w:color="auto" w:fill="C55A11"/>
            <w:tcMar>
              <w:top w:w="70" w:type="dxa"/>
              <w:left w:w="85" w:type="dxa"/>
              <w:bottom w:w="70" w:type="dxa"/>
              <w:right w:w="85" w:type="dxa"/>
            </w:tcMar>
            <w:vAlign w:val="center"/>
          </w:tcPr>
          <w:p w14:paraId="7230D5CA"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N</w:t>
            </w:r>
          </w:p>
        </w:tc>
        <w:tc>
          <w:tcPr>
            <w:tcW w:w="1020" w:type="dxa"/>
            <w:tcBorders>
              <w:top w:val="single" w:sz="5" w:space="0" w:color="D9E2F3"/>
              <w:left w:val="single" w:sz="5" w:space="0" w:color="D9E2F3"/>
              <w:bottom w:val="single" w:sz="5" w:space="0" w:color="D9E2F3"/>
              <w:right w:val="single" w:sz="5" w:space="0" w:color="D9E2F3"/>
            </w:tcBorders>
            <w:shd w:val="clear" w:color="auto" w:fill="C55A11"/>
            <w:tcMar>
              <w:top w:w="70" w:type="dxa"/>
              <w:left w:w="85" w:type="dxa"/>
              <w:bottom w:w="70" w:type="dxa"/>
              <w:right w:w="85" w:type="dxa"/>
            </w:tcMar>
            <w:vAlign w:val="center"/>
          </w:tcPr>
          <w:p w14:paraId="568696C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R</w:t>
            </w:r>
          </w:p>
        </w:tc>
        <w:tc>
          <w:tcPr>
            <w:tcW w:w="1020" w:type="dxa"/>
            <w:tcBorders>
              <w:top w:val="single" w:sz="5" w:space="0" w:color="D9E2F3"/>
              <w:left w:val="single" w:sz="5" w:space="0" w:color="D9E2F3"/>
              <w:bottom w:val="single" w:sz="5" w:space="0" w:color="D9E2F3"/>
              <w:right w:val="single" w:sz="5" w:space="0" w:color="D9E2F3"/>
            </w:tcBorders>
            <w:shd w:val="clear" w:color="auto" w:fill="C55A11"/>
            <w:tcMar>
              <w:top w:w="70" w:type="dxa"/>
              <w:left w:w="85" w:type="dxa"/>
              <w:bottom w:w="70" w:type="dxa"/>
              <w:right w:w="85" w:type="dxa"/>
            </w:tcMar>
            <w:vAlign w:val="center"/>
          </w:tcPr>
          <w:p w14:paraId="045320F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R²</w:t>
            </w:r>
          </w:p>
        </w:tc>
        <w:tc>
          <w:tcPr>
            <w:tcW w:w="1361" w:type="dxa"/>
            <w:tcBorders>
              <w:top w:val="single" w:sz="5" w:space="0" w:color="D9E2F3"/>
              <w:left w:val="single" w:sz="5" w:space="0" w:color="D9E2F3"/>
              <w:bottom w:val="single" w:sz="5" w:space="0" w:color="D9E2F3"/>
              <w:right w:val="single" w:sz="5" w:space="0" w:color="D9E2F3"/>
            </w:tcBorders>
            <w:shd w:val="clear" w:color="auto" w:fill="C55A11"/>
            <w:tcMar>
              <w:top w:w="70" w:type="dxa"/>
              <w:left w:w="85" w:type="dxa"/>
              <w:bottom w:w="70" w:type="dxa"/>
              <w:right w:w="85" w:type="dxa"/>
            </w:tcMar>
            <w:vAlign w:val="center"/>
          </w:tcPr>
          <w:p w14:paraId="04257BC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Adjusted R²</w:t>
            </w:r>
          </w:p>
        </w:tc>
        <w:tc>
          <w:tcPr>
            <w:tcW w:w="1134" w:type="dxa"/>
            <w:tcBorders>
              <w:top w:val="single" w:sz="5" w:space="0" w:color="D9E2F3"/>
              <w:left w:val="single" w:sz="5" w:space="0" w:color="D9E2F3"/>
              <w:bottom w:val="single" w:sz="5" w:space="0" w:color="D9E2F3"/>
              <w:right w:val="single" w:sz="5" w:space="0" w:color="D9E2F3"/>
            </w:tcBorders>
            <w:shd w:val="clear" w:color="auto" w:fill="C55A11"/>
            <w:tcMar>
              <w:top w:w="70" w:type="dxa"/>
              <w:left w:w="85" w:type="dxa"/>
              <w:bottom w:w="70" w:type="dxa"/>
              <w:right w:w="85" w:type="dxa"/>
            </w:tcMar>
            <w:vAlign w:val="center"/>
          </w:tcPr>
          <w:p w14:paraId="2D0B44E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SEE</w:t>
            </w:r>
          </w:p>
        </w:tc>
        <w:tc>
          <w:tcPr>
            <w:tcW w:w="2721" w:type="dxa"/>
            <w:tcBorders>
              <w:top w:val="single" w:sz="5" w:space="0" w:color="D9E2F3"/>
              <w:left w:val="single" w:sz="5" w:space="0" w:color="D9E2F3"/>
              <w:bottom w:val="single" w:sz="5" w:space="0" w:color="D9E2F3"/>
              <w:right w:val="single" w:sz="5" w:space="0" w:color="D9E2F3"/>
            </w:tcBorders>
            <w:shd w:val="clear" w:color="auto" w:fill="C55A11"/>
            <w:tcMar>
              <w:top w:w="70" w:type="dxa"/>
              <w:left w:w="85" w:type="dxa"/>
              <w:bottom w:w="70" w:type="dxa"/>
              <w:right w:w="85" w:type="dxa"/>
            </w:tcMar>
            <w:vAlign w:val="center"/>
          </w:tcPr>
          <w:p w14:paraId="245F658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ANOVA</w:t>
            </w:r>
          </w:p>
        </w:tc>
        <w:tc>
          <w:tcPr>
            <w:tcW w:w="1020" w:type="dxa"/>
            <w:tcBorders>
              <w:top w:val="single" w:sz="5" w:space="0" w:color="D9E2F3"/>
              <w:left w:val="single" w:sz="5" w:space="0" w:color="D9E2F3"/>
              <w:bottom w:val="single" w:sz="5" w:space="0" w:color="D9E2F3"/>
              <w:right w:val="single" w:sz="5" w:space="0" w:color="D9E2F3"/>
            </w:tcBorders>
            <w:shd w:val="clear" w:color="auto" w:fill="C55A11"/>
            <w:tcMar>
              <w:top w:w="70" w:type="dxa"/>
              <w:left w:w="85" w:type="dxa"/>
              <w:bottom w:w="70" w:type="dxa"/>
              <w:right w:w="85" w:type="dxa"/>
            </w:tcMar>
            <w:vAlign w:val="center"/>
          </w:tcPr>
          <w:p w14:paraId="7AC6BF6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p</w:t>
            </w:r>
          </w:p>
        </w:tc>
      </w:tr>
      <w:tr w:rsidR="00A53ED5" w:rsidRPr="00D131A8" w14:paraId="6E6F995C" w14:textId="77777777">
        <w:trPr>
          <w:cantSplit/>
          <w:jc w:val="center"/>
        </w:trPr>
        <w:tc>
          <w:tcPr>
            <w:tcW w:w="113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DF432B8"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sz w:val="20"/>
              </w:rPr>
              <w:t>9,969</w:t>
            </w:r>
          </w:p>
        </w:tc>
        <w:tc>
          <w:tcPr>
            <w:tcW w:w="1020"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C4AB79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0.329</w:t>
            </w:r>
          </w:p>
        </w:tc>
        <w:tc>
          <w:tcPr>
            <w:tcW w:w="1020"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7971709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0.108</w:t>
            </w:r>
          </w:p>
        </w:tc>
        <w:tc>
          <w:tcPr>
            <w:tcW w:w="136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FFA650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0.108</w:t>
            </w:r>
          </w:p>
        </w:tc>
        <w:tc>
          <w:tcPr>
            <w:tcW w:w="113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40241F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0.497</w:t>
            </w:r>
          </w:p>
        </w:tc>
        <w:tc>
          <w:tcPr>
            <w:tcW w:w="272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5A96FB5" w14:textId="77777777" w:rsidR="00A53ED5" w:rsidRPr="00D131A8" w:rsidRDefault="00000000" w:rsidP="00D131A8">
            <w:pPr>
              <w:spacing w:after="0"/>
              <w:jc w:val="center"/>
              <w:rPr>
                <w:rFonts w:ascii="Times New Roman" w:hAnsi="Times New Roman" w:cs="Times New Roman"/>
              </w:rPr>
            </w:pPr>
            <w:proofErr w:type="gramStart"/>
            <w:r w:rsidRPr="00D131A8">
              <w:rPr>
                <w:rFonts w:ascii="Times New Roman" w:hAnsi="Times New Roman" w:cs="Times New Roman"/>
                <w:sz w:val="20"/>
              </w:rPr>
              <w:t>F(</w:t>
            </w:r>
            <w:proofErr w:type="gramEnd"/>
            <w:r w:rsidRPr="00D131A8">
              <w:rPr>
                <w:rFonts w:ascii="Times New Roman" w:hAnsi="Times New Roman" w:cs="Times New Roman"/>
                <w:sz w:val="20"/>
              </w:rPr>
              <w:t>3, 9965) = 402.70</w:t>
            </w:r>
          </w:p>
        </w:tc>
        <w:tc>
          <w:tcPr>
            <w:tcW w:w="1020"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402F377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p &lt; .001</w:t>
            </w:r>
          </w:p>
        </w:tc>
      </w:tr>
    </w:tbl>
    <w:p w14:paraId="63D8C14A" w14:textId="77777777" w:rsidR="001D0D64" w:rsidRPr="00D131A8" w:rsidRDefault="001D0D64" w:rsidP="00D131A8">
      <w:pPr>
        <w:rPr>
          <w:rFonts w:ascii="Times New Roman" w:hAnsi="Times New Roman" w:cs="Times New Roman"/>
        </w:rPr>
      </w:pPr>
    </w:p>
    <w:p w14:paraId="2D775124" w14:textId="5D454006" w:rsidR="001D0D64" w:rsidRPr="00D131A8" w:rsidRDefault="001D0D64" w:rsidP="00D131A8">
      <w:pPr>
        <w:pStyle w:val="Caption"/>
        <w:keepNext/>
        <w:spacing w:line="360" w:lineRule="auto"/>
        <w:jc w:val="center"/>
        <w:rPr>
          <w:rFonts w:ascii="Times New Roman" w:hAnsi="Times New Roman" w:cs="Times New Roman"/>
        </w:rPr>
      </w:pPr>
      <w:bookmarkStart w:id="26" w:name="_Toc235780586"/>
      <w:r w:rsidRPr="00D131A8">
        <w:rPr>
          <w:rFonts w:ascii="Times New Roman" w:hAnsi="Times New Roman" w:cs="Times New Roman"/>
        </w:rPr>
        <w:t xml:space="preserve">Table </w:t>
      </w:r>
      <w:r w:rsidRPr="00D131A8">
        <w:rPr>
          <w:rFonts w:ascii="Times New Roman" w:hAnsi="Times New Roman" w:cs="Times New Roman"/>
        </w:rPr>
        <w:fldChar w:fldCharType="begin"/>
      </w:r>
      <w:r w:rsidRPr="00D131A8">
        <w:rPr>
          <w:rFonts w:ascii="Times New Roman" w:hAnsi="Times New Roman" w:cs="Times New Roman"/>
        </w:rPr>
        <w:instrText xml:space="preserve"> SEQ Table \* ARABIC </w:instrText>
      </w:r>
      <w:r w:rsidRPr="00D131A8">
        <w:rPr>
          <w:rFonts w:ascii="Times New Roman" w:hAnsi="Times New Roman" w:cs="Times New Roman"/>
        </w:rPr>
        <w:fldChar w:fldCharType="separate"/>
      </w:r>
      <w:r w:rsidRPr="00D131A8">
        <w:rPr>
          <w:rFonts w:ascii="Times New Roman" w:hAnsi="Times New Roman" w:cs="Times New Roman"/>
          <w:noProof/>
        </w:rPr>
        <w:t>9</w:t>
      </w:r>
      <w:r w:rsidRPr="00D131A8">
        <w:rPr>
          <w:rFonts w:ascii="Times New Roman" w:hAnsi="Times New Roman" w:cs="Times New Roman"/>
        </w:rPr>
        <w:fldChar w:fldCharType="end"/>
      </w:r>
      <w:r w:rsidRPr="00D131A8">
        <w:rPr>
          <w:rFonts w:ascii="Times New Roman" w:hAnsi="Times New Roman" w:cs="Times New Roman"/>
        </w:rPr>
        <w:t xml:space="preserve">: </w:t>
      </w:r>
      <w:r w:rsidRPr="00D131A8">
        <w:rPr>
          <w:rFonts w:ascii="Times New Roman" w:hAnsi="Times New Roman" w:cs="Times New Roman"/>
        </w:rPr>
        <w:t>Regression Coefficients Predicting Average Rating</w:t>
      </w:r>
      <w:bookmarkEnd w:id="26"/>
    </w:p>
    <w:tbl>
      <w:tblPr>
        <w:tblW w:w="0" w:type="auto"/>
        <w:jc w:val="center"/>
        <w:tblLayout w:type="fixed"/>
        <w:tblLook w:val="04A0" w:firstRow="1" w:lastRow="0" w:firstColumn="1" w:lastColumn="0" w:noHBand="0" w:noVBand="1"/>
      </w:tblPr>
      <w:tblGrid>
        <w:gridCol w:w="1814"/>
        <w:gridCol w:w="1701"/>
        <w:gridCol w:w="1701"/>
        <w:gridCol w:w="1020"/>
        <w:gridCol w:w="1304"/>
        <w:gridCol w:w="1247"/>
        <w:gridCol w:w="1134"/>
      </w:tblGrid>
      <w:tr w:rsidR="00A53ED5" w:rsidRPr="00D131A8" w14:paraId="72317FA5" w14:textId="77777777">
        <w:trPr>
          <w:cantSplit/>
          <w:tblHeader/>
          <w:jc w:val="center"/>
        </w:trPr>
        <w:tc>
          <w:tcPr>
            <w:tcW w:w="1814" w:type="dxa"/>
            <w:tcBorders>
              <w:top w:val="single" w:sz="5" w:space="0" w:color="D9E2F3"/>
              <w:left w:val="single" w:sz="5" w:space="0" w:color="D9E2F3"/>
              <w:bottom w:val="single" w:sz="5" w:space="0" w:color="D9E2F3"/>
              <w:right w:val="single" w:sz="5" w:space="0" w:color="D9E2F3"/>
            </w:tcBorders>
            <w:shd w:val="clear" w:color="auto" w:fill="A64D79"/>
            <w:tcMar>
              <w:top w:w="70" w:type="dxa"/>
              <w:left w:w="85" w:type="dxa"/>
              <w:bottom w:w="70" w:type="dxa"/>
              <w:right w:w="85" w:type="dxa"/>
            </w:tcMar>
            <w:vAlign w:val="center"/>
          </w:tcPr>
          <w:p w14:paraId="6098A09B"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Predictor</w:t>
            </w:r>
          </w:p>
        </w:tc>
        <w:tc>
          <w:tcPr>
            <w:tcW w:w="1701" w:type="dxa"/>
            <w:tcBorders>
              <w:top w:val="single" w:sz="5" w:space="0" w:color="D9E2F3"/>
              <w:left w:val="single" w:sz="5" w:space="0" w:color="D9E2F3"/>
              <w:bottom w:val="single" w:sz="5" w:space="0" w:color="D9E2F3"/>
              <w:right w:val="single" w:sz="5" w:space="0" w:color="D9E2F3"/>
            </w:tcBorders>
            <w:shd w:val="clear" w:color="auto" w:fill="A64D79"/>
            <w:tcMar>
              <w:top w:w="70" w:type="dxa"/>
              <w:left w:w="85" w:type="dxa"/>
              <w:bottom w:w="70" w:type="dxa"/>
              <w:right w:w="85" w:type="dxa"/>
            </w:tcMar>
            <w:vAlign w:val="center"/>
          </w:tcPr>
          <w:p w14:paraId="5A5633F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B</w:t>
            </w:r>
          </w:p>
        </w:tc>
        <w:tc>
          <w:tcPr>
            <w:tcW w:w="1701" w:type="dxa"/>
            <w:tcBorders>
              <w:top w:val="single" w:sz="5" w:space="0" w:color="D9E2F3"/>
              <w:left w:val="single" w:sz="5" w:space="0" w:color="D9E2F3"/>
              <w:bottom w:val="single" w:sz="5" w:space="0" w:color="D9E2F3"/>
              <w:right w:val="single" w:sz="5" w:space="0" w:color="D9E2F3"/>
            </w:tcBorders>
            <w:shd w:val="clear" w:color="auto" w:fill="A64D79"/>
            <w:tcMar>
              <w:top w:w="70" w:type="dxa"/>
              <w:left w:w="85" w:type="dxa"/>
              <w:bottom w:w="70" w:type="dxa"/>
              <w:right w:w="85" w:type="dxa"/>
            </w:tcMar>
            <w:vAlign w:val="center"/>
          </w:tcPr>
          <w:p w14:paraId="3815A7B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SE</w:t>
            </w:r>
          </w:p>
        </w:tc>
        <w:tc>
          <w:tcPr>
            <w:tcW w:w="1020" w:type="dxa"/>
            <w:tcBorders>
              <w:top w:val="single" w:sz="5" w:space="0" w:color="D9E2F3"/>
              <w:left w:val="single" w:sz="5" w:space="0" w:color="D9E2F3"/>
              <w:bottom w:val="single" w:sz="5" w:space="0" w:color="D9E2F3"/>
              <w:right w:val="single" w:sz="5" w:space="0" w:color="D9E2F3"/>
            </w:tcBorders>
            <w:shd w:val="clear" w:color="auto" w:fill="A64D79"/>
            <w:tcMar>
              <w:top w:w="70" w:type="dxa"/>
              <w:left w:w="85" w:type="dxa"/>
              <w:bottom w:w="70" w:type="dxa"/>
              <w:right w:w="85" w:type="dxa"/>
            </w:tcMar>
            <w:vAlign w:val="center"/>
          </w:tcPr>
          <w:p w14:paraId="31D0B8E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β</w:t>
            </w:r>
          </w:p>
        </w:tc>
        <w:tc>
          <w:tcPr>
            <w:tcW w:w="1304" w:type="dxa"/>
            <w:tcBorders>
              <w:top w:val="single" w:sz="5" w:space="0" w:color="D9E2F3"/>
              <w:left w:val="single" w:sz="5" w:space="0" w:color="D9E2F3"/>
              <w:bottom w:val="single" w:sz="5" w:space="0" w:color="D9E2F3"/>
              <w:right w:val="single" w:sz="5" w:space="0" w:color="D9E2F3"/>
            </w:tcBorders>
            <w:shd w:val="clear" w:color="auto" w:fill="A64D79"/>
            <w:tcMar>
              <w:top w:w="70" w:type="dxa"/>
              <w:left w:w="85" w:type="dxa"/>
              <w:bottom w:w="70" w:type="dxa"/>
              <w:right w:w="85" w:type="dxa"/>
            </w:tcMar>
            <w:vAlign w:val="center"/>
          </w:tcPr>
          <w:p w14:paraId="2F534FF0" w14:textId="17DA9295" w:rsidR="00A53ED5" w:rsidRPr="00D131A8" w:rsidRDefault="001D0D64" w:rsidP="00D131A8">
            <w:pPr>
              <w:spacing w:after="0"/>
              <w:jc w:val="center"/>
              <w:rPr>
                <w:rFonts w:ascii="Times New Roman" w:hAnsi="Times New Roman" w:cs="Times New Roman"/>
              </w:rPr>
            </w:pPr>
            <w:r w:rsidRPr="00D131A8">
              <w:rPr>
                <w:rFonts w:ascii="Times New Roman" w:hAnsi="Times New Roman" w:cs="Times New Roman"/>
                <w:b/>
                <w:sz w:val="20"/>
              </w:rPr>
              <w:t>T</w:t>
            </w:r>
          </w:p>
        </w:tc>
        <w:tc>
          <w:tcPr>
            <w:tcW w:w="1247" w:type="dxa"/>
            <w:tcBorders>
              <w:top w:val="single" w:sz="5" w:space="0" w:color="D9E2F3"/>
              <w:left w:val="single" w:sz="5" w:space="0" w:color="D9E2F3"/>
              <w:bottom w:val="single" w:sz="5" w:space="0" w:color="D9E2F3"/>
              <w:right w:val="single" w:sz="5" w:space="0" w:color="D9E2F3"/>
            </w:tcBorders>
            <w:shd w:val="clear" w:color="auto" w:fill="A64D79"/>
            <w:tcMar>
              <w:top w:w="70" w:type="dxa"/>
              <w:left w:w="85" w:type="dxa"/>
              <w:bottom w:w="70" w:type="dxa"/>
              <w:right w:w="85" w:type="dxa"/>
            </w:tcMar>
            <w:vAlign w:val="center"/>
          </w:tcPr>
          <w:p w14:paraId="2A2E7CF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p</w:t>
            </w:r>
          </w:p>
        </w:tc>
        <w:tc>
          <w:tcPr>
            <w:tcW w:w="1134" w:type="dxa"/>
            <w:tcBorders>
              <w:top w:val="single" w:sz="5" w:space="0" w:color="D9E2F3"/>
              <w:left w:val="single" w:sz="5" w:space="0" w:color="D9E2F3"/>
              <w:bottom w:val="single" w:sz="5" w:space="0" w:color="D9E2F3"/>
              <w:right w:val="single" w:sz="5" w:space="0" w:color="D9E2F3"/>
            </w:tcBorders>
            <w:shd w:val="clear" w:color="auto" w:fill="A64D79"/>
            <w:tcMar>
              <w:top w:w="70" w:type="dxa"/>
              <w:left w:w="85" w:type="dxa"/>
              <w:bottom w:w="70" w:type="dxa"/>
              <w:right w:w="85" w:type="dxa"/>
            </w:tcMar>
            <w:vAlign w:val="center"/>
          </w:tcPr>
          <w:p w14:paraId="547D9E5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b/>
                <w:sz w:val="20"/>
              </w:rPr>
              <w:t>VIF</w:t>
            </w:r>
          </w:p>
        </w:tc>
      </w:tr>
      <w:tr w:rsidR="00A53ED5" w:rsidRPr="00D131A8" w14:paraId="54894866" w14:textId="77777777">
        <w:trPr>
          <w:cantSplit/>
          <w:jc w:val="center"/>
        </w:trPr>
        <w:tc>
          <w:tcPr>
            <w:tcW w:w="181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FFAD4AD"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Constant</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4BDD4E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3.012388</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19C821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0.014361</w:t>
            </w:r>
          </w:p>
        </w:tc>
        <w:tc>
          <w:tcPr>
            <w:tcW w:w="1020"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C37C20F"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c>
          <w:tcPr>
            <w:tcW w:w="130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321CB68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209.769</w:t>
            </w:r>
          </w:p>
        </w:tc>
        <w:tc>
          <w:tcPr>
            <w:tcW w:w="124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2925E63"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p &lt; .001</w:t>
            </w:r>
          </w:p>
        </w:tc>
        <w:tc>
          <w:tcPr>
            <w:tcW w:w="113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43BC88B"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w:t>
            </w:r>
          </w:p>
        </w:tc>
      </w:tr>
      <w:tr w:rsidR="00A53ED5" w:rsidRPr="00D131A8" w14:paraId="33A9AA44" w14:textId="77777777">
        <w:trPr>
          <w:cantSplit/>
          <w:jc w:val="center"/>
        </w:trPr>
        <w:tc>
          <w:tcPr>
            <w:tcW w:w="1814"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31AB4AF8"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Runtime</w:t>
            </w:r>
          </w:p>
        </w:tc>
        <w:tc>
          <w:tcPr>
            <w:tcW w:w="1701"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1367E4B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0.002106</w:t>
            </w:r>
          </w:p>
        </w:tc>
        <w:tc>
          <w:tcPr>
            <w:tcW w:w="1701"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13BED59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0.000132</w:t>
            </w:r>
          </w:p>
        </w:tc>
        <w:tc>
          <w:tcPr>
            <w:tcW w:w="1020"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1B13EA47"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0.153</w:t>
            </w:r>
          </w:p>
        </w:tc>
        <w:tc>
          <w:tcPr>
            <w:tcW w:w="1304"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660F6E06"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15.994</w:t>
            </w:r>
          </w:p>
        </w:tc>
        <w:tc>
          <w:tcPr>
            <w:tcW w:w="1247"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78FCB9E9"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p &lt; .001</w:t>
            </w:r>
          </w:p>
        </w:tc>
        <w:tc>
          <w:tcPr>
            <w:tcW w:w="1134"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127528C4"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1.018</w:t>
            </w:r>
          </w:p>
        </w:tc>
      </w:tr>
      <w:tr w:rsidR="00A53ED5" w:rsidRPr="00D131A8" w14:paraId="2A3091CE" w14:textId="77777777">
        <w:trPr>
          <w:cantSplit/>
          <w:jc w:val="center"/>
        </w:trPr>
        <w:tc>
          <w:tcPr>
            <w:tcW w:w="181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EF5BBFC"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Likes</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4397EC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0.000000777</w:t>
            </w:r>
          </w:p>
        </w:tc>
        <w:tc>
          <w:tcPr>
            <w:tcW w:w="1701"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2CC05B2D"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0.000000055</w:t>
            </w:r>
          </w:p>
        </w:tc>
        <w:tc>
          <w:tcPr>
            <w:tcW w:w="1020"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A76958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0.224</w:t>
            </w:r>
          </w:p>
        </w:tc>
        <w:tc>
          <w:tcPr>
            <w:tcW w:w="130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62524CA1"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14.163</w:t>
            </w:r>
          </w:p>
        </w:tc>
        <w:tc>
          <w:tcPr>
            <w:tcW w:w="1247"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0A52A35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p &lt; .001</w:t>
            </w:r>
          </w:p>
        </w:tc>
        <w:tc>
          <w:tcPr>
            <w:tcW w:w="1134" w:type="dxa"/>
            <w:tcBorders>
              <w:top w:val="single" w:sz="5" w:space="0" w:color="D9E2F3"/>
              <w:left w:val="single" w:sz="5" w:space="0" w:color="D9E2F3"/>
              <w:bottom w:val="single" w:sz="5" w:space="0" w:color="D9E2F3"/>
              <w:right w:val="single" w:sz="5" w:space="0" w:color="D9E2F3"/>
            </w:tcBorders>
            <w:tcMar>
              <w:top w:w="70" w:type="dxa"/>
              <w:left w:w="85" w:type="dxa"/>
              <w:bottom w:w="70" w:type="dxa"/>
              <w:right w:w="85" w:type="dxa"/>
            </w:tcMar>
            <w:vAlign w:val="center"/>
          </w:tcPr>
          <w:p w14:paraId="1F520FB0"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2.799</w:t>
            </w:r>
          </w:p>
        </w:tc>
      </w:tr>
      <w:tr w:rsidR="00A53ED5" w:rsidRPr="00D131A8" w14:paraId="4C880224" w14:textId="77777777">
        <w:trPr>
          <w:cantSplit/>
          <w:jc w:val="center"/>
        </w:trPr>
        <w:tc>
          <w:tcPr>
            <w:tcW w:w="1814"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24564E86" w14:textId="77777777" w:rsidR="00A53ED5" w:rsidRPr="00D131A8" w:rsidRDefault="00000000" w:rsidP="00D131A8">
            <w:pPr>
              <w:spacing w:after="0"/>
              <w:jc w:val="left"/>
              <w:rPr>
                <w:rFonts w:ascii="Times New Roman" w:hAnsi="Times New Roman" w:cs="Times New Roman"/>
              </w:rPr>
            </w:pPr>
            <w:r w:rsidRPr="00D131A8">
              <w:rPr>
                <w:rFonts w:ascii="Times New Roman" w:hAnsi="Times New Roman" w:cs="Times New Roman"/>
                <w:b/>
                <w:sz w:val="20"/>
              </w:rPr>
              <w:t>Fans</w:t>
            </w:r>
          </w:p>
        </w:tc>
        <w:tc>
          <w:tcPr>
            <w:tcW w:w="1701"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1E0F377C"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0.000003254</w:t>
            </w:r>
          </w:p>
        </w:tc>
        <w:tc>
          <w:tcPr>
            <w:tcW w:w="1701"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48D04A7E"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0.000000883</w:t>
            </w:r>
          </w:p>
        </w:tc>
        <w:tc>
          <w:tcPr>
            <w:tcW w:w="1020"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79C69152"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0.058</w:t>
            </w:r>
          </w:p>
        </w:tc>
        <w:tc>
          <w:tcPr>
            <w:tcW w:w="1304"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51C1F6E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3.684</w:t>
            </w:r>
          </w:p>
        </w:tc>
        <w:tc>
          <w:tcPr>
            <w:tcW w:w="1247"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192A603A"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p &lt; .001</w:t>
            </w:r>
          </w:p>
        </w:tc>
        <w:tc>
          <w:tcPr>
            <w:tcW w:w="1134" w:type="dxa"/>
            <w:tcBorders>
              <w:top w:val="single" w:sz="5" w:space="0" w:color="D9E2F3"/>
              <w:left w:val="single" w:sz="5" w:space="0" w:color="D9E2F3"/>
              <w:bottom w:val="single" w:sz="5" w:space="0" w:color="D9E2F3"/>
              <w:right w:val="single" w:sz="5" w:space="0" w:color="D9E2F3"/>
            </w:tcBorders>
            <w:shd w:val="clear" w:color="auto" w:fill="EADCF8"/>
            <w:tcMar>
              <w:top w:w="70" w:type="dxa"/>
              <w:left w:w="85" w:type="dxa"/>
              <w:bottom w:w="70" w:type="dxa"/>
              <w:right w:w="85" w:type="dxa"/>
            </w:tcMar>
            <w:vAlign w:val="center"/>
          </w:tcPr>
          <w:p w14:paraId="09BA5628" w14:textId="77777777" w:rsidR="00A53ED5" w:rsidRPr="00D131A8" w:rsidRDefault="00000000" w:rsidP="00D131A8">
            <w:pPr>
              <w:spacing w:after="0"/>
              <w:jc w:val="center"/>
              <w:rPr>
                <w:rFonts w:ascii="Times New Roman" w:hAnsi="Times New Roman" w:cs="Times New Roman"/>
              </w:rPr>
            </w:pPr>
            <w:r w:rsidRPr="00D131A8">
              <w:rPr>
                <w:rFonts w:ascii="Times New Roman" w:hAnsi="Times New Roman" w:cs="Times New Roman"/>
                <w:sz w:val="20"/>
              </w:rPr>
              <w:t>2.774</w:t>
            </w:r>
          </w:p>
        </w:tc>
      </w:tr>
    </w:tbl>
    <w:p w14:paraId="10204CB6" w14:textId="77777777" w:rsidR="00A53ED5" w:rsidRPr="00D131A8" w:rsidRDefault="00000000" w:rsidP="00D131A8">
      <w:pPr>
        <w:pStyle w:val="Heading1"/>
        <w:rPr>
          <w:rFonts w:ascii="Times New Roman" w:hAnsi="Times New Roman" w:cs="Times New Roman"/>
        </w:rPr>
      </w:pPr>
      <w:bookmarkStart w:id="27" w:name="_Toc235490836"/>
      <w:bookmarkStart w:id="28" w:name="_Toc235780623"/>
      <w:r w:rsidRPr="00D131A8">
        <w:rPr>
          <w:rFonts w:ascii="Times New Roman" w:hAnsi="Times New Roman" w:cs="Times New Roman"/>
        </w:rPr>
        <w:lastRenderedPageBreak/>
        <w:t>6. Insights and Recommendations</w:t>
      </w:r>
      <w:bookmarkEnd w:id="27"/>
      <w:bookmarkEnd w:id="28"/>
    </w:p>
    <w:p w14:paraId="7B84E754" w14:textId="77777777" w:rsidR="00CA1921" w:rsidRPr="00D131A8" w:rsidRDefault="00CA1921" w:rsidP="00D131A8">
      <w:pPr>
        <w:rPr>
          <w:rFonts w:ascii="Times New Roman" w:hAnsi="Times New Roman" w:cs="Times New Roman"/>
        </w:rPr>
      </w:pPr>
      <w:r w:rsidRPr="00D131A8">
        <w:rPr>
          <w:rFonts w:ascii="Times New Roman" w:hAnsi="Times New Roman" w:cs="Times New Roman"/>
        </w:rPr>
        <w:t xml:space="preserve">The analysis is followed by five practical actions. Managers should observe and track both Watches and Likes as a combined group, as they are both reach and active-engagement indicators, but do not directly measure profits. Second, content dashboards should show medians and logarithmic charts on the side of means, otherwise the blockbusters will drown out the normal performance. Third, the increase in the mean rating across the different non-English languages is sufficient to warrant controlled tests of subtitled promotion, curated international collections and language-specific messaging. Fourth, mean ratings and within-genre spread should be taken into account when making genre decisions; Drama and Documentary seem good, but overlapping boxplots indicate that there are no hard rules. Fifth, before deployment, the regression should be extended to include additional factors that are released year, budget, cast, distribution channel, review text and marketing exposure. Research on film analytics proves that, according to the study carried out by Bogaert et al. (2021) and Qiao (2024), the combination of the traditional characteristics with the online </w:t>
      </w:r>
      <w:proofErr w:type="spellStart"/>
      <w:r w:rsidRPr="00D131A8">
        <w:rPr>
          <w:rFonts w:ascii="Times New Roman" w:hAnsi="Times New Roman" w:cs="Times New Roman"/>
        </w:rPr>
        <w:t>behaviour</w:t>
      </w:r>
      <w:proofErr w:type="spellEnd"/>
      <w:r w:rsidRPr="00D131A8">
        <w:rPr>
          <w:rFonts w:ascii="Times New Roman" w:hAnsi="Times New Roman" w:cs="Times New Roman"/>
        </w:rPr>
        <w:t xml:space="preserve"> has added value for the prediction.</w:t>
      </w:r>
    </w:p>
    <w:p w14:paraId="34AB73C8" w14:textId="77777777" w:rsidR="00CA1921" w:rsidRPr="00D131A8" w:rsidRDefault="00CA1921" w:rsidP="00D131A8">
      <w:pPr>
        <w:rPr>
          <w:rFonts w:ascii="Times New Roman" w:hAnsi="Times New Roman" w:cs="Times New Roman"/>
        </w:rPr>
      </w:pPr>
      <w:r w:rsidRPr="00D131A8">
        <w:rPr>
          <w:rFonts w:ascii="Times New Roman" w:hAnsi="Times New Roman" w:cs="Times New Roman"/>
        </w:rPr>
        <w:t>Operationally, a BI dashboard should track median Watches, Likes-to-Watches rate, Fans, rating distribution, genre and language. Managers can make campaign tests and then compare the engagement, retention and revenue after the tests. Reporting is at the heart of BI practice (Sherman, 2015), and this approach makes reporting more action-oriented.</w:t>
      </w:r>
    </w:p>
    <w:p w14:paraId="5BF8F2F6" w14:textId="308599A5" w:rsidR="00A53ED5" w:rsidRPr="00D131A8" w:rsidRDefault="00CA1921" w:rsidP="00D131A8">
      <w:pPr>
        <w:rPr>
          <w:rFonts w:ascii="Times New Roman" w:hAnsi="Times New Roman" w:cs="Times New Roman"/>
        </w:rPr>
      </w:pPr>
      <w:r w:rsidRPr="00D131A8">
        <w:rPr>
          <w:rFonts w:ascii="Times New Roman" w:hAnsi="Times New Roman" w:cs="Times New Roman"/>
        </w:rPr>
        <w:t>Limitations remain. The dataset represents platform users rather than all cinema audiences; its collection period and sampling method are unknown; genres overlap; 577 ratings appear pre-imputed; and cross-sectional associations cannot establish cause. Future work should include documentation of provenance, true missing values, and commercial outcomes and validation of models with later releases. Context and data quality should not be an afterthought in decisions, but should be integrated into each decision (Aramburu et al., 2024).</w:t>
      </w:r>
      <w:r w:rsidRPr="00D131A8">
        <w:rPr>
          <w:rFonts w:ascii="Times New Roman" w:hAnsi="Times New Roman" w:cs="Times New Roman"/>
        </w:rPr>
        <w:br w:type="page"/>
      </w:r>
    </w:p>
    <w:p w14:paraId="788DA0C1" w14:textId="77777777" w:rsidR="00A53ED5" w:rsidRPr="00D131A8" w:rsidRDefault="00000000" w:rsidP="00D131A8">
      <w:pPr>
        <w:pStyle w:val="Heading1"/>
        <w:rPr>
          <w:rFonts w:ascii="Times New Roman" w:hAnsi="Times New Roman" w:cs="Times New Roman"/>
        </w:rPr>
      </w:pPr>
      <w:bookmarkStart w:id="29" w:name="_Toc235490837"/>
      <w:bookmarkStart w:id="30" w:name="_Toc235780624"/>
      <w:r w:rsidRPr="00D131A8">
        <w:rPr>
          <w:rFonts w:ascii="Times New Roman" w:hAnsi="Times New Roman" w:cs="Times New Roman"/>
        </w:rPr>
        <w:lastRenderedPageBreak/>
        <w:t>References</w:t>
      </w:r>
      <w:bookmarkEnd w:id="29"/>
      <w:bookmarkEnd w:id="30"/>
    </w:p>
    <w:p w14:paraId="6C5D00B3"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Aramburu, M.J., Berlanga, R. and Lanza-Cruz, I. (2024) ‘A data quality multidimensional model for social media analysis’, Business &amp; Information Systems Engineering, 66(6), pp. 667–689. https://doi.org/10.1007/s12599-023-00840-9.</w:t>
      </w:r>
    </w:p>
    <w:p w14:paraId="46F0C525"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 xml:space="preserve">Bogaert, M., </w:t>
      </w:r>
      <w:proofErr w:type="spellStart"/>
      <w:r w:rsidRPr="00D131A8">
        <w:rPr>
          <w:rFonts w:ascii="Times New Roman" w:hAnsi="Times New Roman" w:cs="Times New Roman"/>
        </w:rPr>
        <w:t>Ballings</w:t>
      </w:r>
      <w:proofErr w:type="spellEnd"/>
      <w:r w:rsidRPr="00D131A8">
        <w:rPr>
          <w:rFonts w:ascii="Times New Roman" w:hAnsi="Times New Roman" w:cs="Times New Roman"/>
        </w:rPr>
        <w:t xml:space="preserve">, M., Van den Poel, D. and </w:t>
      </w:r>
      <w:proofErr w:type="spellStart"/>
      <w:r w:rsidRPr="00D131A8">
        <w:rPr>
          <w:rFonts w:ascii="Times New Roman" w:hAnsi="Times New Roman" w:cs="Times New Roman"/>
        </w:rPr>
        <w:t>Oztekin</w:t>
      </w:r>
      <w:proofErr w:type="spellEnd"/>
      <w:r w:rsidRPr="00D131A8">
        <w:rPr>
          <w:rFonts w:ascii="Times New Roman" w:hAnsi="Times New Roman" w:cs="Times New Roman"/>
        </w:rPr>
        <w:t>, A. (2021) ‘Box office sales and social media: A cross-platform comparison of predictive ability and mechanisms’, Decision Support Systems, 147, 113517. https://doi.org/10.1016/j.dss.2021.113517.</w:t>
      </w:r>
    </w:p>
    <w:p w14:paraId="1DC7E87F"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Chiu, Y.-L., Du, J., Sun, Y. and Wang, J.-N. (2022) ‘Do critical reviews affect box office revenues through community engagement and user reviews?’, Frontiers in Psychology, 13, 900360. https://doi.org/10.3389/fpsyg.2022.900360.</w:t>
      </w:r>
    </w:p>
    <w:p w14:paraId="192F11A0"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Cini, K. and Abela, J. (2025) ‘Forecasting film audience ratings: A natural language processing approach to script and production data’, Entertainment Computing, 55, 101043. https://doi.org/10.1016/j.entcom.2025.101043.</w:t>
      </w:r>
    </w:p>
    <w:p w14:paraId="3DC3F786"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 xml:space="preserve">Fan, L., Zhang, X. and Rai, L. (2021) ‘When should star power and </w:t>
      </w:r>
      <w:proofErr w:type="spellStart"/>
      <w:r w:rsidRPr="00D131A8">
        <w:rPr>
          <w:rFonts w:ascii="Times New Roman" w:hAnsi="Times New Roman" w:cs="Times New Roman"/>
        </w:rPr>
        <w:t>eWOM</w:t>
      </w:r>
      <w:proofErr w:type="spellEnd"/>
      <w:r w:rsidRPr="00D131A8">
        <w:rPr>
          <w:rFonts w:ascii="Times New Roman" w:hAnsi="Times New Roman" w:cs="Times New Roman"/>
        </w:rPr>
        <w:t xml:space="preserve"> be responsible for the box office performance? An empirical study based on signaling theory’, Journal of Retailing and Consumer Services, 62, 102591. https://doi.org/10.1016/j.jretconser.2021.102591.</w:t>
      </w:r>
    </w:p>
    <w:p w14:paraId="21FBA5B3"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Fernandes, A.A.A., Koehler, M., Konstantinou, N., Pankin, P., Paton, N.W. and Sakellariou, R. (2023) ‘Data preparation: A technological perspective and review’, SN Computer Science, 4, 425. https://doi.org/10.1007/s42979-023-01828-8.</w:t>
      </w:r>
    </w:p>
    <w:p w14:paraId="4E108B95"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 xml:space="preserve">Field, A. (2024) Discovering Statistics Using IBM SPSS Statistics. 6th </w:t>
      </w:r>
      <w:proofErr w:type="spellStart"/>
      <w:r w:rsidRPr="00D131A8">
        <w:rPr>
          <w:rFonts w:ascii="Times New Roman" w:hAnsi="Times New Roman" w:cs="Times New Roman"/>
        </w:rPr>
        <w:t>edn</w:t>
      </w:r>
      <w:proofErr w:type="spellEnd"/>
      <w:r w:rsidRPr="00D131A8">
        <w:rPr>
          <w:rFonts w:ascii="Times New Roman" w:hAnsi="Times New Roman" w:cs="Times New Roman"/>
        </w:rPr>
        <w:t>. London: Sage.</w:t>
      </w:r>
    </w:p>
    <w:p w14:paraId="6BC7BEE0" w14:textId="2CEE2FB4"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IBM Corp. (2023) IBM SPSS Statistics Base 29. Armonk, NY: IBM. Available at: https://www.ibm.com/docs/SSLVMB_29.0.0/pdf/IBM_SPSS_Statistics_Base.pdf</w:t>
      </w:r>
    </w:p>
    <w:p w14:paraId="68F278DB"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 xml:space="preserve">James, G., Witten, D., Hastie, T., </w:t>
      </w:r>
      <w:proofErr w:type="spellStart"/>
      <w:r w:rsidRPr="00D131A8">
        <w:rPr>
          <w:rFonts w:ascii="Times New Roman" w:hAnsi="Times New Roman" w:cs="Times New Roman"/>
        </w:rPr>
        <w:t>Tibshirani</w:t>
      </w:r>
      <w:proofErr w:type="spellEnd"/>
      <w:r w:rsidRPr="00D131A8">
        <w:rPr>
          <w:rFonts w:ascii="Times New Roman" w:hAnsi="Times New Roman" w:cs="Times New Roman"/>
        </w:rPr>
        <w:t>, R. and Taylor, J. (2023) An Introduction to Statistical Learning: With Applications in Python. Cham: Springer. https://doi.org/10.1007/978-3-031-38747-0.</w:t>
      </w:r>
    </w:p>
    <w:p w14:paraId="39134F89" w14:textId="0DEC4CC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 xml:space="preserve">Kaur, R. (2022) ‘Business intelligence trends in 2022: Futures of BI’. </w:t>
      </w:r>
      <w:proofErr w:type="spellStart"/>
      <w:r w:rsidRPr="00D131A8">
        <w:rPr>
          <w:rFonts w:ascii="Times New Roman" w:hAnsi="Times New Roman" w:cs="Times New Roman"/>
        </w:rPr>
        <w:t>SelectHub</w:t>
      </w:r>
      <w:proofErr w:type="spellEnd"/>
      <w:r w:rsidRPr="00D131A8">
        <w:rPr>
          <w:rFonts w:ascii="Times New Roman" w:hAnsi="Times New Roman" w:cs="Times New Roman"/>
        </w:rPr>
        <w:t xml:space="preserve">. Available at: https://www.selecthub.com/business-intelligence/business-intelligence-trends/ </w:t>
      </w:r>
    </w:p>
    <w:p w14:paraId="34DF1CC7"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 xml:space="preserve">Lee, J., Lee, Y. and Park, C. (2022) ‘The effect of consumer group breadth and depth on movie sales: The mediating effect of </w:t>
      </w:r>
      <w:proofErr w:type="spellStart"/>
      <w:r w:rsidRPr="00D131A8">
        <w:rPr>
          <w:rFonts w:ascii="Times New Roman" w:hAnsi="Times New Roman" w:cs="Times New Roman"/>
        </w:rPr>
        <w:t>eWOM</w:t>
      </w:r>
      <w:proofErr w:type="spellEnd"/>
      <w:r w:rsidRPr="00D131A8">
        <w:rPr>
          <w:rFonts w:ascii="Times New Roman" w:hAnsi="Times New Roman" w:cs="Times New Roman"/>
        </w:rPr>
        <w:t>-to-viewing ratio’, Asia Pacific Journal of Marketing and Logistics, 34(4), pp. 707–738. https://doi.org/10.1108/APJML-08-2020-0560.</w:t>
      </w:r>
    </w:p>
    <w:p w14:paraId="6E5FC83F"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Maheshwari, A.K. (2015) Business Intelligence and Data Mining. New York: Business Expert Press.</w:t>
      </w:r>
    </w:p>
    <w:p w14:paraId="6B91FD70" w14:textId="6342CE9A"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 xml:space="preserve">Microsoft (n.d.) Analyze Data in Excel. Available at: https://support.microsoft.com/en-us/excel/analyze-data-in-excel </w:t>
      </w:r>
    </w:p>
    <w:p w14:paraId="5AB4A8E6"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lastRenderedPageBreak/>
        <w:t>Qiao, W. (2024) ‘From digital social to box office revenue: Analysis of the impact and trends of electronic word-of-mouth’, Galactica Media: Journal of Media Studies, 6(4), pp. 426–453. https://doi.org/10.46539/gmd.v6i4.500.</w:t>
      </w:r>
    </w:p>
    <w:p w14:paraId="5FC05918"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Sherman, R. (2015) Business Intelligence Guidebook: From Data Integration to Analytics. Amsterdam: Morgan Kaufmann.</w:t>
      </w:r>
    </w:p>
    <w:p w14:paraId="7126C9E1" w14:textId="77777777" w:rsidR="00A53ED5" w:rsidRPr="00D131A8" w:rsidRDefault="00000000" w:rsidP="00D131A8">
      <w:pPr>
        <w:pStyle w:val="Reference"/>
        <w:jc w:val="both"/>
        <w:rPr>
          <w:rFonts w:ascii="Times New Roman" w:hAnsi="Times New Roman" w:cs="Times New Roman"/>
        </w:rPr>
      </w:pPr>
      <w:r w:rsidRPr="00D131A8">
        <w:rPr>
          <w:rFonts w:ascii="Times New Roman" w:hAnsi="Times New Roman" w:cs="Times New Roman"/>
        </w:rPr>
        <w:t xml:space="preserve">Taleb, I., </w:t>
      </w:r>
      <w:proofErr w:type="spellStart"/>
      <w:r w:rsidRPr="00D131A8">
        <w:rPr>
          <w:rFonts w:ascii="Times New Roman" w:hAnsi="Times New Roman" w:cs="Times New Roman"/>
        </w:rPr>
        <w:t>Serhani</w:t>
      </w:r>
      <w:proofErr w:type="spellEnd"/>
      <w:r w:rsidRPr="00D131A8">
        <w:rPr>
          <w:rFonts w:ascii="Times New Roman" w:hAnsi="Times New Roman" w:cs="Times New Roman"/>
        </w:rPr>
        <w:t xml:space="preserve">, M.A., Bouhaddioui, C. and </w:t>
      </w:r>
      <w:proofErr w:type="spellStart"/>
      <w:r w:rsidRPr="00D131A8">
        <w:rPr>
          <w:rFonts w:ascii="Times New Roman" w:hAnsi="Times New Roman" w:cs="Times New Roman"/>
        </w:rPr>
        <w:t>Dssouli</w:t>
      </w:r>
      <w:proofErr w:type="spellEnd"/>
      <w:r w:rsidRPr="00D131A8">
        <w:rPr>
          <w:rFonts w:ascii="Times New Roman" w:hAnsi="Times New Roman" w:cs="Times New Roman"/>
        </w:rPr>
        <w:t>, R. (2021) ‘Big data quality framework: A holistic approach to continuous quality management’, Journal of Big Data, 8, 76. https://doi.org/10.1186/s40537-021-00468-0.</w:t>
      </w:r>
    </w:p>
    <w:p w14:paraId="781BA69C" w14:textId="77777777" w:rsidR="00A53ED5" w:rsidRPr="00D131A8" w:rsidRDefault="00000000" w:rsidP="00D131A8">
      <w:pPr>
        <w:pStyle w:val="Reference"/>
        <w:jc w:val="both"/>
        <w:rPr>
          <w:rFonts w:ascii="Times New Roman" w:hAnsi="Times New Roman" w:cs="Times New Roman"/>
        </w:rPr>
      </w:pPr>
      <w:proofErr w:type="spellStart"/>
      <w:r w:rsidRPr="00D131A8">
        <w:rPr>
          <w:rFonts w:ascii="Times New Roman" w:hAnsi="Times New Roman" w:cs="Times New Roman"/>
        </w:rPr>
        <w:t>Vercellis</w:t>
      </w:r>
      <w:proofErr w:type="spellEnd"/>
      <w:r w:rsidRPr="00D131A8">
        <w:rPr>
          <w:rFonts w:ascii="Times New Roman" w:hAnsi="Times New Roman" w:cs="Times New Roman"/>
        </w:rPr>
        <w:t>, C. (2009) Business Intelligence: Data Mining and Optimization for Decision Making. Chichester: Wiley.</w:t>
      </w:r>
    </w:p>
    <w:p w14:paraId="57D3A1D6" w14:textId="77777777" w:rsidR="00A53ED5" w:rsidRPr="00D131A8" w:rsidRDefault="00000000" w:rsidP="00D131A8">
      <w:pPr>
        <w:rPr>
          <w:rFonts w:ascii="Times New Roman" w:hAnsi="Times New Roman" w:cs="Times New Roman"/>
        </w:rPr>
      </w:pPr>
      <w:r w:rsidRPr="00D131A8">
        <w:rPr>
          <w:rFonts w:ascii="Times New Roman" w:hAnsi="Times New Roman" w:cs="Times New Roman"/>
        </w:rPr>
        <w:br w:type="page"/>
      </w:r>
    </w:p>
    <w:p w14:paraId="53ED43C6" w14:textId="1F14D7C3" w:rsidR="00A53ED5" w:rsidRPr="00D131A8" w:rsidRDefault="00000000" w:rsidP="00D131A8">
      <w:pPr>
        <w:pStyle w:val="Heading1"/>
        <w:rPr>
          <w:rFonts w:ascii="Times New Roman" w:hAnsi="Times New Roman" w:cs="Times New Roman"/>
        </w:rPr>
      </w:pPr>
      <w:bookmarkStart w:id="31" w:name="_Toc235490838"/>
      <w:bookmarkStart w:id="32" w:name="_Toc235780625"/>
      <w:r w:rsidRPr="00D131A8">
        <w:rPr>
          <w:rFonts w:ascii="Times New Roman" w:hAnsi="Times New Roman" w:cs="Times New Roman"/>
        </w:rPr>
        <w:lastRenderedPageBreak/>
        <w:t xml:space="preserve">Appendix </w:t>
      </w:r>
      <w:r w:rsidR="00E95439" w:rsidRPr="00D131A8">
        <w:rPr>
          <w:rFonts w:ascii="Times New Roman" w:hAnsi="Times New Roman" w:cs="Times New Roman"/>
        </w:rPr>
        <w:t>A</w:t>
      </w:r>
      <w:r w:rsidRPr="00D131A8">
        <w:rPr>
          <w:rFonts w:ascii="Times New Roman" w:hAnsi="Times New Roman" w:cs="Times New Roman"/>
        </w:rPr>
        <w:t>: SPSS Output Overview</w:t>
      </w:r>
      <w:bookmarkEnd w:id="31"/>
      <w:bookmarkEnd w:id="32"/>
    </w:p>
    <w:p w14:paraId="5796B22B" w14:textId="15CE8B42" w:rsidR="00A53ED5" w:rsidRPr="00D131A8" w:rsidRDefault="00BA3F05" w:rsidP="00D131A8">
      <w:pPr>
        <w:pStyle w:val="Caption"/>
        <w:keepNext/>
        <w:spacing w:line="360" w:lineRule="auto"/>
        <w:jc w:val="center"/>
        <w:rPr>
          <w:rFonts w:ascii="Times New Roman" w:hAnsi="Times New Roman" w:cs="Times New Roman"/>
          <w:color w:val="auto"/>
        </w:rPr>
      </w:pPr>
      <w:r w:rsidRPr="00D131A8">
        <w:rPr>
          <w:rFonts w:ascii="Times New Roman" w:hAnsi="Times New Roman" w:cs="Times New Roman"/>
          <w:noProof/>
        </w:rPr>
        <w:drawing>
          <wp:inline distT="0" distB="0" distL="0" distR="0" wp14:anchorId="2FC10DB0" wp14:editId="146DFA99">
            <wp:extent cx="5153025" cy="3057525"/>
            <wp:effectExtent l="0" t="0" r="9525" b="9525"/>
            <wp:docPr id="1852216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216363" name=""/>
                    <pic:cNvPicPr/>
                  </pic:nvPicPr>
                  <pic:blipFill rotWithShape="1">
                    <a:blip r:embed="rId15"/>
                    <a:srcRect t="2704" r="19420" b="10492"/>
                    <a:stretch>
                      <a:fillRect/>
                    </a:stretch>
                  </pic:blipFill>
                  <pic:spPr bwMode="auto">
                    <a:xfrm>
                      <a:off x="0" y="0"/>
                      <a:ext cx="5153025" cy="3057525"/>
                    </a:xfrm>
                    <a:prstGeom prst="rect">
                      <a:avLst/>
                    </a:prstGeom>
                    <a:ln>
                      <a:noFill/>
                    </a:ln>
                    <a:extLst>
                      <a:ext uri="{53640926-AAD7-44D8-BBD7-CCE9431645EC}">
                        <a14:shadowObscured xmlns:a14="http://schemas.microsoft.com/office/drawing/2010/main"/>
                      </a:ext>
                    </a:extLst>
                  </pic:spPr>
                </pic:pic>
              </a:graphicData>
            </a:graphic>
          </wp:inline>
        </w:drawing>
      </w:r>
    </w:p>
    <w:p w14:paraId="1DBE1C41" w14:textId="130DD4BC" w:rsidR="00BA3F05" w:rsidRPr="00D131A8" w:rsidRDefault="00BA3F05" w:rsidP="00D131A8">
      <w:pPr>
        <w:jc w:val="center"/>
        <w:rPr>
          <w:rFonts w:ascii="Times New Roman" w:hAnsi="Times New Roman" w:cs="Times New Roman"/>
        </w:rPr>
      </w:pPr>
      <w:r w:rsidRPr="00D131A8">
        <w:rPr>
          <w:rFonts w:ascii="Times New Roman" w:hAnsi="Times New Roman" w:cs="Times New Roman"/>
          <w:noProof/>
        </w:rPr>
        <w:drawing>
          <wp:inline distT="0" distB="0" distL="0" distR="0" wp14:anchorId="14A6EE91" wp14:editId="66CC8E90">
            <wp:extent cx="5200650" cy="3048000"/>
            <wp:effectExtent l="0" t="0" r="0" b="0"/>
            <wp:docPr id="2076500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500588" name=""/>
                    <pic:cNvPicPr/>
                  </pic:nvPicPr>
                  <pic:blipFill rotWithShape="1">
                    <a:blip r:embed="rId16"/>
                    <a:srcRect l="-1" t="2974" r="30064" b="10492"/>
                    <a:stretch>
                      <a:fillRect/>
                    </a:stretch>
                  </pic:blipFill>
                  <pic:spPr bwMode="auto">
                    <a:xfrm>
                      <a:off x="0" y="0"/>
                      <a:ext cx="5200650" cy="3048000"/>
                    </a:xfrm>
                    <a:prstGeom prst="rect">
                      <a:avLst/>
                    </a:prstGeom>
                    <a:ln>
                      <a:noFill/>
                    </a:ln>
                    <a:extLst>
                      <a:ext uri="{53640926-AAD7-44D8-BBD7-CCE9431645EC}">
                        <a14:shadowObscured xmlns:a14="http://schemas.microsoft.com/office/drawing/2010/main"/>
                      </a:ext>
                    </a:extLst>
                  </pic:spPr>
                </pic:pic>
              </a:graphicData>
            </a:graphic>
          </wp:inline>
        </w:drawing>
      </w:r>
    </w:p>
    <w:p w14:paraId="610C0C3C" w14:textId="5A226FD7" w:rsidR="00BA3F05" w:rsidRPr="00D131A8" w:rsidRDefault="00BA3F05" w:rsidP="00D131A8">
      <w:pPr>
        <w:jc w:val="center"/>
        <w:rPr>
          <w:rFonts w:ascii="Times New Roman" w:hAnsi="Times New Roman" w:cs="Times New Roman"/>
        </w:rPr>
      </w:pPr>
      <w:r w:rsidRPr="00D131A8">
        <w:rPr>
          <w:rFonts w:ascii="Times New Roman" w:hAnsi="Times New Roman" w:cs="Times New Roman"/>
          <w:noProof/>
        </w:rPr>
        <w:lastRenderedPageBreak/>
        <w:drawing>
          <wp:inline distT="0" distB="0" distL="0" distR="0" wp14:anchorId="76296FBB" wp14:editId="7CA8AA74">
            <wp:extent cx="5457825" cy="3086100"/>
            <wp:effectExtent l="0" t="0" r="9525" b="0"/>
            <wp:docPr id="1824055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55809" name=""/>
                    <pic:cNvPicPr/>
                  </pic:nvPicPr>
                  <pic:blipFill rotWithShape="1">
                    <a:blip r:embed="rId17"/>
                    <a:srcRect t="3516" r="12883" b="8869"/>
                    <a:stretch>
                      <a:fillRect/>
                    </a:stretch>
                  </pic:blipFill>
                  <pic:spPr bwMode="auto">
                    <a:xfrm>
                      <a:off x="0" y="0"/>
                      <a:ext cx="5457825" cy="3086100"/>
                    </a:xfrm>
                    <a:prstGeom prst="rect">
                      <a:avLst/>
                    </a:prstGeom>
                    <a:ln>
                      <a:noFill/>
                    </a:ln>
                    <a:extLst>
                      <a:ext uri="{53640926-AAD7-44D8-BBD7-CCE9431645EC}">
                        <a14:shadowObscured xmlns:a14="http://schemas.microsoft.com/office/drawing/2010/main"/>
                      </a:ext>
                    </a:extLst>
                  </pic:spPr>
                </pic:pic>
              </a:graphicData>
            </a:graphic>
          </wp:inline>
        </w:drawing>
      </w:r>
    </w:p>
    <w:p w14:paraId="2160B6FF" w14:textId="11C9A8E9" w:rsidR="00D16046" w:rsidRPr="00D131A8" w:rsidRDefault="00D16046" w:rsidP="00D131A8">
      <w:pPr>
        <w:jc w:val="center"/>
        <w:rPr>
          <w:rFonts w:ascii="Times New Roman" w:hAnsi="Times New Roman" w:cs="Times New Roman"/>
        </w:rPr>
      </w:pPr>
      <w:r w:rsidRPr="00D131A8">
        <w:rPr>
          <w:rFonts w:ascii="Times New Roman" w:hAnsi="Times New Roman" w:cs="Times New Roman"/>
          <w:noProof/>
        </w:rPr>
        <w:drawing>
          <wp:inline distT="0" distB="0" distL="0" distR="0" wp14:anchorId="0061B63C" wp14:editId="6DE17811">
            <wp:extent cx="5019675" cy="3133725"/>
            <wp:effectExtent l="0" t="0" r="9525" b="9525"/>
            <wp:docPr id="1975076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076931" name=""/>
                    <pic:cNvPicPr/>
                  </pic:nvPicPr>
                  <pic:blipFill rotWithShape="1">
                    <a:blip r:embed="rId18"/>
                    <a:srcRect t="3785" r="19877" b="7248"/>
                    <a:stretch>
                      <a:fillRect/>
                    </a:stretch>
                  </pic:blipFill>
                  <pic:spPr bwMode="auto">
                    <a:xfrm>
                      <a:off x="0" y="0"/>
                      <a:ext cx="5019675" cy="3133725"/>
                    </a:xfrm>
                    <a:prstGeom prst="rect">
                      <a:avLst/>
                    </a:prstGeom>
                    <a:ln>
                      <a:noFill/>
                    </a:ln>
                    <a:extLst>
                      <a:ext uri="{53640926-AAD7-44D8-BBD7-CCE9431645EC}">
                        <a14:shadowObscured xmlns:a14="http://schemas.microsoft.com/office/drawing/2010/main"/>
                      </a:ext>
                    </a:extLst>
                  </pic:spPr>
                </pic:pic>
              </a:graphicData>
            </a:graphic>
          </wp:inline>
        </w:drawing>
      </w:r>
    </w:p>
    <w:p w14:paraId="62901EBB" w14:textId="60FF0A54" w:rsidR="006C5003" w:rsidRPr="00D131A8" w:rsidRDefault="006C5003" w:rsidP="00D131A8">
      <w:pPr>
        <w:jc w:val="center"/>
        <w:rPr>
          <w:rFonts w:ascii="Times New Roman" w:hAnsi="Times New Roman" w:cs="Times New Roman"/>
        </w:rPr>
      </w:pPr>
      <w:r w:rsidRPr="00D131A8">
        <w:rPr>
          <w:rFonts w:ascii="Times New Roman" w:hAnsi="Times New Roman" w:cs="Times New Roman"/>
          <w:noProof/>
        </w:rPr>
        <w:lastRenderedPageBreak/>
        <w:drawing>
          <wp:inline distT="0" distB="0" distL="0" distR="0" wp14:anchorId="333C19D9" wp14:editId="2340E87F">
            <wp:extent cx="5762625" cy="3057525"/>
            <wp:effectExtent l="0" t="0" r="9525" b="9525"/>
            <wp:docPr id="397333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33266" name=""/>
                    <pic:cNvPicPr/>
                  </pic:nvPicPr>
                  <pic:blipFill rotWithShape="1">
                    <a:blip r:embed="rId19"/>
                    <a:srcRect t="3786" r="8018" b="9411"/>
                    <a:stretch>
                      <a:fillRect/>
                    </a:stretch>
                  </pic:blipFill>
                  <pic:spPr bwMode="auto">
                    <a:xfrm>
                      <a:off x="0" y="0"/>
                      <a:ext cx="5762625" cy="3057525"/>
                    </a:xfrm>
                    <a:prstGeom prst="rect">
                      <a:avLst/>
                    </a:prstGeom>
                    <a:ln>
                      <a:noFill/>
                    </a:ln>
                    <a:extLst>
                      <a:ext uri="{53640926-AAD7-44D8-BBD7-CCE9431645EC}">
                        <a14:shadowObscured xmlns:a14="http://schemas.microsoft.com/office/drawing/2010/main"/>
                      </a:ext>
                    </a:extLst>
                  </pic:spPr>
                </pic:pic>
              </a:graphicData>
            </a:graphic>
          </wp:inline>
        </w:drawing>
      </w:r>
    </w:p>
    <w:sectPr w:rsidR="006C5003" w:rsidRPr="00D131A8" w:rsidSect="00034616">
      <w:headerReference w:type="default" r:id="rId20"/>
      <w:footerReference w:type="default" r:id="rId21"/>
      <w:pgSz w:w="11906" w:h="16838"/>
      <w:pgMar w:top="1020" w:right="1020" w:bottom="964" w:left="1020" w:header="397" w:footer="39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38417" w14:textId="77777777" w:rsidR="00B73995" w:rsidRDefault="00B73995">
      <w:pPr>
        <w:spacing w:after="0" w:line="240" w:lineRule="auto"/>
      </w:pPr>
      <w:r>
        <w:separator/>
      </w:r>
    </w:p>
  </w:endnote>
  <w:endnote w:type="continuationSeparator" w:id="0">
    <w:p w14:paraId="02C1CAFB" w14:textId="77777777" w:rsidR="00B73995" w:rsidRDefault="00B73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E1D0D" w14:textId="72B49096" w:rsidR="00A53ED5" w:rsidRPr="003E35CF" w:rsidRDefault="00000000" w:rsidP="003E35CF">
    <w:pPr>
      <w:pStyle w:val="Footer"/>
      <w:rPr>
        <w:rFonts w:ascii="Times New Roman" w:hAnsi="Times New Roman" w:cs="Times New Roman"/>
      </w:rPr>
    </w:pPr>
    <w:r w:rsidRPr="003E35CF">
      <w:rPr>
        <w:rFonts w:ascii="Times New Roman" w:hAnsi="Times New Roman" w:cs="Times New Roman"/>
        <w:sz w:val="18"/>
      </w:rPr>
      <w:t xml:space="preserve">Page </w:t>
    </w:r>
    <w:r w:rsidRPr="003E35CF">
      <w:rPr>
        <w:rFonts w:ascii="Times New Roman" w:hAnsi="Times New Roman" w:cs="Times New Roman"/>
        <w:sz w:val="18"/>
      </w:rPr>
      <w:fldChar w:fldCharType="begin"/>
    </w:r>
    <w:r w:rsidRPr="003E35CF">
      <w:rPr>
        <w:rFonts w:ascii="Times New Roman" w:hAnsi="Times New Roman" w:cs="Times New Roman"/>
        <w:sz w:val="18"/>
      </w:rPr>
      <w:instrText>PAGE</w:instrText>
    </w:r>
    <w:r w:rsidRPr="003E35CF">
      <w:rPr>
        <w:rFonts w:ascii="Times New Roman" w:hAnsi="Times New Roman" w:cs="Times New Roman"/>
        <w:sz w:val="18"/>
      </w:rPr>
      <w:fldChar w:fldCharType="separate"/>
    </w:r>
    <w:r w:rsidR="00D25AB2" w:rsidRPr="003E35CF">
      <w:rPr>
        <w:rFonts w:ascii="Times New Roman" w:hAnsi="Times New Roman" w:cs="Times New Roman"/>
        <w:noProof/>
        <w:sz w:val="18"/>
      </w:rPr>
      <w:t>1</w:t>
    </w:r>
    <w:r w:rsidRPr="003E35CF">
      <w:rPr>
        <w:rFonts w:ascii="Times New Roman" w:hAnsi="Times New Roman" w:cs="Times New Roman"/>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9C6C9" w14:textId="77777777" w:rsidR="00B73995" w:rsidRDefault="00B73995">
      <w:pPr>
        <w:spacing w:after="0" w:line="240" w:lineRule="auto"/>
      </w:pPr>
      <w:r>
        <w:separator/>
      </w:r>
    </w:p>
  </w:footnote>
  <w:footnote w:type="continuationSeparator" w:id="0">
    <w:p w14:paraId="70B0BF47" w14:textId="77777777" w:rsidR="00B73995" w:rsidRDefault="00B739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CC736" w14:textId="60BA7CDB" w:rsidR="00A53ED5" w:rsidRDefault="00A53ED5">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80284408">
    <w:abstractNumId w:val="8"/>
  </w:num>
  <w:num w:numId="2" w16cid:durableId="1292664783">
    <w:abstractNumId w:val="6"/>
  </w:num>
  <w:num w:numId="3" w16cid:durableId="1852448448">
    <w:abstractNumId w:val="5"/>
  </w:num>
  <w:num w:numId="4" w16cid:durableId="657925973">
    <w:abstractNumId w:val="4"/>
  </w:num>
  <w:num w:numId="5" w16cid:durableId="890115126">
    <w:abstractNumId w:val="7"/>
  </w:num>
  <w:num w:numId="6" w16cid:durableId="519205383">
    <w:abstractNumId w:val="3"/>
  </w:num>
  <w:num w:numId="7" w16cid:durableId="205262428">
    <w:abstractNumId w:val="2"/>
  </w:num>
  <w:num w:numId="8" w16cid:durableId="1403409681">
    <w:abstractNumId w:val="1"/>
  </w:num>
  <w:num w:numId="9" w16cid:durableId="774983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16F4"/>
    <w:rsid w:val="0015074B"/>
    <w:rsid w:val="001D0D64"/>
    <w:rsid w:val="00240C1A"/>
    <w:rsid w:val="0029639D"/>
    <w:rsid w:val="00326F90"/>
    <w:rsid w:val="00355612"/>
    <w:rsid w:val="00396ADE"/>
    <w:rsid w:val="003A43A9"/>
    <w:rsid w:val="003B7FC6"/>
    <w:rsid w:val="003E35CF"/>
    <w:rsid w:val="004B7B6E"/>
    <w:rsid w:val="006342E3"/>
    <w:rsid w:val="00643964"/>
    <w:rsid w:val="006C5003"/>
    <w:rsid w:val="006F113F"/>
    <w:rsid w:val="007A179E"/>
    <w:rsid w:val="00811A1D"/>
    <w:rsid w:val="00877B72"/>
    <w:rsid w:val="00912D48"/>
    <w:rsid w:val="00931C1F"/>
    <w:rsid w:val="0094739A"/>
    <w:rsid w:val="00947CCB"/>
    <w:rsid w:val="009B7D47"/>
    <w:rsid w:val="009E2181"/>
    <w:rsid w:val="00A0277C"/>
    <w:rsid w:val="00A32B13"/>
    <w:rsid w:val="00A35C91"/>
    <w:rsid w:val="00A53ED5"/>
    <w:rsid w:val="00AA1D8D"/>
    <w:rsid w:val="00B47730"/>
    <w:rsid w:val="00B52285"/>
    <w:rsid w:val="00B73995"/>
    <w:rsid w:val="00BA3F05"/>
    <w:rsid w:val="00BF1B23"/>
    <w:rsid w:val="00C758C9"/>
    <w:rsid w:val="00CA1921"/>
    <w:rsid w:val="00CB0664"/>
    <w:rsid w:val="00D131A8"/>
    <w:rsid w:val="00D16046"/>
    <w:rsid w:val="00D25AB2"/>
    <w:rsid w:val="00D82A78"/>
    <w:rsid w:val="00DC6FED"/>
    <w:rsid w:val="00E16D81"/>
    <w:rsid w:val="00E95439"/>
    <w:rsid w:val="00ED1ABC"/>
    <w:rsid w:val="00F83060"/>
    <w:rsid w:val="00F85D9D"/>
    <w:rsid w:val="00FB3AE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F3F9DBC"/>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Calibri" w:eastAsia="Calibri" w:hAnsi="Calibri"/>
      <w:sz w:val="24"/>
    </w:rPr>
  </w:style>
  <w:style w:type="paragraph" w:styleId="Heading1">
    <w:name w:val="heading 1"/>
    <w:basedOn w:val="Normal"/>
    <w:next w:val="Normal"/>
    <w:link w:val="Heading1Char"/>
    <w:uiPriority w:val="9"/>
    <w:qFormat/>
    <w:rsid w:val="00FC693F"/>
    <w:pPr>
      <w:keepNext/>
      <w:keepLines/>
      <w:spacing w:before="280" w:after="14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i/>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
    <w:name w:val="Reference"/>
    <w:pPr>
      <w:spacing w:after="80" w:line="360" w:lineRule="auto"/>
      <w:ind w:left="425" w:hanging="425"/>
    </w:pPr>
    <w:rPr>
      <w:rFonts w:ascii="Calibri" w:hAnsi="Calibri"/>
      <w:sz w:val="24"/>
    </w:rPr>
  </w:style>
  <w:style w:type="paragraph" w:styleId="TOC1">
    <w:name w:val="toc 1"/>
    <w:basedOn w:val="Normal"/>
    <w:next w:val="Normal"/>
    <w:autoRedefine/>
    <w:uiPriority w:val="39"/>
    <w:unhideWhenUsed/>
    <w:rsid w:val="00877B72"/>
    <w:pPr>
      <w:spacing w:after="100"/>
    </w:pPr>
  </w:style>
  <w:style w:type="character" w:styleId="Hyperlink">
    <w:name w:val="Hyperlink"/>
    <w:basedOn w:val="DefaultParagraphFont"/>
    <w:uiPriority w:val="99"/>
    <w:unhideWhenUsed/>
    <w:rsid w:val="00877B72"/>
    <w:rPr>
      <w:color w:val="0000FF" w:themeColor="hyperlink"/>
      <w:u w:val="single"/>
    </w:rPr>
  </w:style>
  <w:style w:type="paragraph" w:styleId="TableofFigures">
    <w:name w:val="table of figures"/>
    <w:basedOn w:val="Normal"/>
    <w:next w:val="Normal"/>
    <w:uiPriority w:val="99"/>
    <w:unhideWhenUsed/>
    <w:rsid w:val="00A0277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3477</Words>
  <Characters>19824</Characters>
  <Application>Microsoft Office Word</Application>
  <DocSecurity>0</DocSecurity>
  <Lines>165</Lines>
  <Paragraphs>46</Paragraphs>
  <ScaleCrop>false</ScaleCrop>
  <Manager/>
  <Company/>
  <LinksUpToDate>false</LinksUpToDate>
  <CharactersWithSpaces>23255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2026-07-24T16:49:00Z</dcterms:created>
  <dcterms:modified xsi:type="dcterms:W3CDTF">2026-07-24T17:16:00Z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1732e19b-c70c-40b5-b4fd-5d64f537d1a9</vt:lpwstr>
  </property>
</Properties>
</file>