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10FFAE95" w14:textId="1F8835BF" w:rsidR="000E2E7E" w:rsidRPr="000E2E7E" w:rsidRDefault="000E2E7E" w:rsidP="00B1451A">
      <w:pPr>
        <w:spacing w:line="360" w:lineRule="auto"/>
        <w:rPr>
          <w:b/>
          <w:bCs/>
          <w:sz w:val="52"/>
          <w:szCs w:val="52"/>
        </w:rPr>
      </w:pPr>
      <w:r w:rsidRPr="000E2E7E">
        <w:rPr>
          <w:b/>
          <w:bCs/>
          <w:sz w:val="52"/>
          <w:szCs w:val="52"/>
        </w:rPr>
        <w:t>Module Code:</w:t>
      </w:r>
      <w:r>
        <w:rPr>
          <w:b/>
          <w:bCs/>
          <w:sz w:val="52"/>
          <w:szCs w:val="52"/>
        </w:rPr>
        <w:t xml:space="preserve">  </w:t>
      </w:r>
      <w:r w:rsidRPr="000E2E7E">
        <w:rPr>
          <w:b/>
          <w:bCs/>
          <w:sz w:val="48"/>
          <w:szCs w:val="48"/>
        </w:rPr>
        <w:t>ECAD</w:t>
      </w:r>
      <w:r w:rsidR="00510D18">
        <w:rPr>
          <w:b/>
          <w:bCs/>
          <w:sz w:val="48"/>
          <w:szCs w:val="48"/>
        </w:rPr>
        <w:t>5014</w:t>
      </w:r>
    </w:p>
    <w:p w14:paraId="12C585B1" w14:textId="77777777" w:rsidR="000E2E7E" w:rsidRDefault="000E2E7E" w:rsidP="00B1451A">
      <w:pPr>
        <w:spacing w:line="360" w:lineRule="auto"/>
        <w:rPr>
          <w:b/>
          <w:bCs/>
          <w:sz w:val="52"/>
          <w:szCs w:val="52"/>
        </w:rPr>
      </w:pPr>
      <w:r w:rsidRPr="000E2E7E">
        <w:rPr>
          <w:b/>
          <w:bCs/>
          <w:sz w:val="52"/>
          <w:szCs w:val="52"/>
        </w:rPr>
        <w:t>Assignment Title:</w:t>
      </w:r>
      <w:r>
        <w:rPr>
          <w:b/>
          <w:bCs/>
          <w:sz w:val="52"/>
          <w:szCs w:val="52"/>
        </w:rPr>
        <w:t xml:space="preserve"> </w:t>
      </w:r>
    </w:p>
    <w:p w14:paraId="5E736771" w14:textId="6602DD21" w:rsidR="003902D3" w:rsidRPr="000E2E7E" w:rsidRDefault="00510D18" w:rsidP="00B1451A">
      <w:pPr>
        <w:spacing w:line="360" w:lineRule="auto"/>
        <w:rPr>
          <w:b/>
          <w:bCs/>
          <w:sz w:val="52"/>
          <w:szCs w:val="52"/>
        </w:rPr>
      </w:pPr>
      <w:r>
        <w:rPr>
          <w:b/>
          <w:bCs/>
          <w:sz w:val="44"/>
          <w:szCs w:val="44"/>
        </w:rPr>
        <w:t>Design and conduct a small-scale research study, and critically evaluate the chosen research tools, and the impact of your findings on your professional practice.</w:t>
      </w:r>
    </w:p>
    <w:p w14:paraId="47D65DC0" w14:textId="6E71311B" w:rsidR="000E2E7E" w:rsidRPr="00115217" w:rsidRDefault="000E2E7E" w:rsidP="00B1451A">
      <w:pPr>
        <w:spacing w:line="360" w:lineRule="auto"/>
        <w:rPr>
          <w:b/>
          <w:bCs/>
          <w:sz w:val="52"/>
          <w:szCs w:val="52"/>
        </w:rPr>
      </w:pPr>
      <w:r w:rsidRPr="00115217">
        <w:rPr>
          <w:b/>
          <w:bCs/>
          <w:sz w:val="52"/>
          <w:szCs w:val="52"/>
        </w:rPr>
        <w:t>Student Name:</w:t>
      </w:r>
      <w:r w:rsidR="008E3944" w:rsidRPr="00115217">
        <w:rPr>
          <w:b/>
          <w:bCs/>
          <w:sz w:val="52"/>
          <w:szCs w:val="52"/>
        </w:rPr>
        <w:t xml:space="preserve"> Maisie Llewelyn-Davies</w:t>
      </w:r>
    </w:p>
    <w:p w14:paraId="1025240F" w14:textId="0D95C159" w:rsidR="000E2E7E" w:rsidRPr="000E2E7E" w:rsidRDefault="000E2E7E" w:rsidP="00B1451A">
      <w:pPr>
        <w:spacing w:line="360" w:lineRule="auto"/>
        <w:rPr>
          <w:b/>
          <w:bCs/>
          <w:sz w:val="52"/>
          <w:szCs w:val="52"/>
        </w:rPr>
      </w:pPr>
      <w:r w:rsidRPr="000E2E7E">
        <w:rPr>
          <w:b/>
          <w:bCs/>
          <w:sz w:val="52"/>
          <w:szCs w:val="52"/>
        </w:rPr>
        <w:t>Student Number:</w:t>
      </w:r>
      <w:r w:rsidR="008E3944">
        <w:rPr>
          <w:b/>
          <w:bCs/>
          <w:sz w:val="52"/>
          <w:szCs w:val="52"/>
        </w:rPr>
        <w:t xml:space="preserve"> 23040</w:t>
      </w:r>
      <w:r w:rsidR="00115217">
        <w:rPr>
          <w:b/>
          <w:bCs/>
          <w:sz w:val="52"/>
          <w:szCs w:val="52"/>
        </w:rPr>
        <w:t>24</w:t>
      </w:r>
    </w:p>
    <w:p w14:paraId="097A6454" w14:textId="24EE1561" w:rsidR="000E2E7E" w:rsidRPr="000E2E7E" w:rsidRDefault="000E2E7E" w:rsidP="00B1451A">
      <w:pPr>
        <w:spacing w:line="360" w:lineRule="auto"/>
        <w:rPr>
          <w:b/>
          <w:bCs/>
          <w:sz w:val="52"/>
          <w:szCs w:val="52"/>
        </w:rPr>
      </w:pPr>
      <w:r w:rsidRPr="000E2E7E">
        <w:rPr>
          <w:b/>
          <w:bCs/>
          <w:sz w:val="52"/>
          <w:szCs w:val="52"/>
        </w:rPr>
        <w:t>BA Primary Education (QTS)</w:t>
      </w:r>
    </w:p>
    <w:p w14:paraId="0BE6D22C" w14:textId="77777777" w:rsidR="000E2E7E" w:rsidRPr="00E243A8" w:rsidRDefault="000E2E7E" w:rsidP="00B1451A">
      <w:pPr>
        <w:spacing w:line="360" w:lineRule="auto"/>
        <w:rPr>
          <w:b/>
          <w:bCs/>
          <w:sz w:val="32"/>
          <w:szCs w:val="32"/>
          <w:u w:val="single"/>
        </w:rPr>
      </w:pPr>
      <w:r w:rsidRPr="00E243A8">
        <w:rPr>
          <w:b/>
          <w:bCs/>
          <w:sz w:val="32"/>
          <w:szCs w:val="32"/>
          <w:u w:val="single"/>
        </w:rPr>
        <w:lastRenderedPageBreak/>
        <w:t>AI Acknowledgement</w:t>
      </w:r>
    </w:p>
    <w:p w14:paraId="311990D1" w14:textId="77777777" w:rsidR="000E2E7E" w:rsidRDefault="000E2E7E" w:rsidP="00B1451A">
      <w:pPr>
        <w:spacing w:line="360" w:lineRule="auto"/>
      </w:pPr>
    </w:p>
    <w:p w14:paraId="3CD5698F" w14:textId="77777777" w:rsidR="000E2E7E" w:rsidRDefault="000E2E7E" w:rsidP="00B1451A">
      <w:pPr>
        <w:spacing w:line="360" w:lineRule="auto"/>
      </w:pPr>
      <w:r w:rsidRPr="00E243A8">
        <w:t xml:space="preserve">I confirm that I have not used any AI tools in the research and creation of this assignment. </w:t>
      </w:r>
    </w:p>
    <w:p w14:paraId="623F5F4D" w14:textId="77777777" w:rsidR="000E2E7E" w:rsidRDefault="000E2E7E" w:rsidP="00B1451A">
      <w:pPr>
        <w:spacing w:line="360" w:lineRule="auto"/>
      </w:pPr>
      <w:r w:rsidRPr="00E243A8">
        <w:t xml:space="preserve">I confirm that I have not presented any AI generated materials as my own work. </w:t>
      </w:r>
    </w:p>
    <w:p w14:paraId="3437EA56" w14:textId="77777777" w:rsidR="000E2E7E" w:rsidRPr="00E243A8" w:rsidRDefault="000E2E7E" w:rsidP="00B1451A">
      <w:pPr>
        <w:spacing w:line="360" w:lineRule="auto"/>
      </w:pPr>
      <w:r w:rsidRPr="00E243A8">
        <w:t xml:space="preserve">I confirm </w:t>
      </w:r>
      <w:r>
        <w:t xml:space="preserve">that </w:t>
      </w:r>
      <w:r w:rsidRPr="00E243A8">
        <w:t>I have copies of my drafts, notes, and other resources I used, which I may be asked to provide in evidence.</w:t>
      </w:r>
    </w:p>
    <w:p w14:paraId="6025A528" w14:textId="77777777" w:rsidR="000E2E7E" w:rsidRDefault="000E2E7E" w:rsidP="00B1451A">
      <w:pPr>
        <w:spacing w:line="360" w:lineRule="auto"/>
      </w:pPr>
    </w:p>
    <w:p w14:paraId="1F3DC70D" w14:textId="77777777" w:rsidR="000E2E7E" w:rsidRPr="00C2550A" w:rsidRDefault="000E2E7E" w:rsidP="00B1451A">
      <w:pPr>
        <w:spacing w:line="360" w:lineRule="auto"/>
        <w:rPr>
          <w:b/>
          <w:bCs/>
        </w:rPr>
      </w:pPr>
      <w:r w:rsidRPr="00C2550A">
        <w:rPr>
          <w:b/>
          <w:bCs/>
        </w:rPr>
        <w:t>OR:</w:t>
      </w:r>
    </w:p>
    <w:p w14:paraId="2009F732" w14:textId="77777777" w:rsidR="000E2E7E" w:rsidRDefault="000E2E7E" w:rsidP="00B1451A">
      <w:pPr>
        <w:spacing w:line="360" w:lineRule="auto"/>
      </w:pPr>
    </w:p>
    <w:p w14:paraId="395CF8DB" w14:textId="77777777" w:rsidR="000E2E7E" w:rsidRPr="00DD5969" w:rsidRDefault="000E2E7E" w:rsidP="00B1451A">
      <w:pPr>
        <w:spacing w:line="360" w:lineRule="auto"/>
      </w:pPr>
      <w:r w:rsidRPr="00DD5969">
        <w:t xml:space="preserve">I acknowledge the use of [AI Tool] [(AI Tool </w:t>
      </w:r>
      <w:proofErr w:type="spellStart"/>
      <w:r w:rsidRPr="00DD5969">
        <w:t>url</w:t>
      </w:r>
      <w:proofErr w:type="spellEnd"/>
      <w:r w:rsidRPr="00DD5969">
        <w:t xml:space="preserve">)] on [Date] to [Purpose my work]. I used the prompt(s): </w:t>
      </w:r>
    </w:p>
    <w:p w14:paraId="3EC3AC2C" w14:textId="77777777" w:rsidR="000E2E7E" w:rsidRPr="00DD5969" w:rsidRDefault="000E2E7E" w:rsidP="00B1451A">
      <w:pPr>
        <w:spacing w:line="360" w:lineRule="auto"/>
      </w:pPr>
      <w:r w:rsidRPr="00DD5969">
        <w:t xml:space="preserve">1. [Prompt] </w:t>
      </w:r>
    </w:p>
    <w:p w14:paraId="73B0D9D1" w14:textId="77777777" w:rsidR="000E2E7E" w:rsidRPr="00DD5969" w:rsidRDefault="000E2E7E" w:rsidP="00B1451A">
      <w:pPr>
        <w:spacing w:line="360" w:lineRule="auto"/>
      </w:pPr>
      <w:r w:rsidRPr="00DD5969">
        <w:t xml:space="preserve">2. [Prompt] </w:t>
      </w:r>
    </w:p>
    <w:p w14:paraId="62A10BDA" w14:textId="77777777" w:rsidR="000E2E7E" w:rsidRPr="00DD5969" w:rsidRDefault="000E2E7E" w:rsidP="00B1451A">
      <w:pPr>
        <w:spacing w:line="360" w:lineRule="auto"/>
      </w:pPr>
      <w:r w:rsidRPr="00DD5969">
        <w:t xml:space="preserve">3. [Prompt] </w:t>
      </w:r>
    </w:p>
    <w:p w14:paraId="251CB97C" w14:textId="50389462" w:rsidR="00860975" w:rsidRDefault="00860975" w:rsidP="00B1451A">
      <w:pPr>
        <w:spacing w:line="360" w:lineRule="auto"/>
      </w:pPr>
      <w:r>
        <w:t xml:space="preserve">I acknowledge the use of Grammarly </w:t>
      </w:r>
      <w:hyperlink r:id="rId9" w:history="1">
        <w:r w:rsidR="00E80EC1" w:rsidRPr="00EB536A">
          <w:rPr>
            <w:rStyle w:val="Hyperlink"/>
          </w:rPr>
          <w:t>https://app.grammarly.com</w:t>
        </w:r>
      </w:hyperlink>
      <w:r w:rsidR="00E80EC1">
        <w:t xml:space="preserve"> </w:t>
      </w:r>
      <w:r w:rsidR="008665C5">
        <w:t xml:space="preserve">on 3/04/2025 </w:t>
      </w:r>
      <w:r w:rsidR="00E80EC1">
        <w:t xml:space="preserve">to </w:t>
      </w:r>
      <w:r w:rsidR="008665C5">
        <w:t>proofread</w:t>
      </w:r>
      <w:r w:rsidR="00E80EC1">
        <w:t xml:space="preserve"> my word</w:t>
      </w:r>
      <w:r w:rsidR="008665C5">
        <w:t xml:space="preserve">. </w:t>
      </w:r>
    </w:p>
    <w:p w14:paraId="3A554081" w14:textId="25B502C6" w:rsidR="008665C5" w:rsidRDefault="008665C5" w:rsidP="00B1451A">
      <w:pPr>
        <w:spacing w:line="360" w:lineRule="auto"/>
      </w:pPr>
      <w:r>
        <w:t xml:space="preserve">I acknowledge the use of Chat GPT </w:t>
      </w:r>
      <w:hyperlink r:id="rId10" w:history="1">
        <w:r w:rsidR="007709BC" w:rsidRPr="00EB536A">
          <w:rPr>
            <w:rStyle w:val="Hyperlink"/>
          </w:rPr>
          <w:t>https://chatgpt.com</w:t>
        </w:r>
      </w:hyperlink>
      <w:r w:rsidR="007709BC">
        <w:t xml:space="preserve"> on 1/04/2025 for research purposes. </w:t>
      </w:r>
      <w:r w:rsidR="001108F3">
        <w:t xml:space="preserve">I used the prompts: </w:t>
      </w:r>
    </w:p>
    <w:p w14:paraId="00C30A7B" w14:textId="7635545E" w:rsidR="001108F3" w:rsidRDefault="001108F3" w:rsidP="00AF7AA2">
      <w:pPr>
        <w:pStyle w:val="ListParagraph"/>
        <w:numPr>
          <w:ilvl w:val="0"/>
          <w:numId w:val="11"/>
        </w:numPr>
        <w:spacing w:line="360" w:lineRule="auto"/>
      </w:pPr>
      <w:r>
        <w:t>Find me theorists who support the use of questioning</w:t>
      </w:r>
      <w:r w:rsidR="00916BC6">
        <w:t xml:space="preserve">. </w:t>
      </w:r>
    </w:p>
    <w:p w14:paraId="5548FE46" w14:textId="51A5658B" w:rsidR="00916BC6" w:rsidRDefault="00916BC6" w:rsidP="00AF7AA2">
      <w:pPr>
        <w:pStyle w:val="ListParagraph"/>
        <w:numPr>
          <w:ilvl w:val="0"/>
          <w:numId w:val="11"/>
        </w:numPr>
        <w:spacing w:line="360" w:lineRule="auto"/>
      </w:pPr>
      <w:r>
        <w:t>Find me researchers who disagree with questioning</w:t>
      </w:r>
    </w:p>
    <w:p w14:paraId="681F94D9" w14:textId="77777777" w:rsidR="00AF7AA2" w:rsidRDefault="00AF7AA2" w:rsidP="00AF7AA2">
      <w:pPr>
        <w:spacing w:line="360" w:lineRule="auto"/>
      </w:pPr>
      <w:r w:rsidRPr="00DD5969">
        <w:t xml:space="preserve">I confirm that I have not presented any AI generated text as my own work. </w:t>
      </w:r>
    </w:p>
    <w:p w14:paraId="1E9E43F1" w14:textId="77777777" w:rsidR="00AF7AA2" w:rsidRDefault="00AF7AA2" w:rsidP="00AF7AA2">
      <w:pPr>
        <w:spacing w:line="360" w:lineRule="auto"/>
      </w:pPr>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46867242" w14:textId="77777777" w:rsidR="000E2E7E" w:rsidRDefault="000E2E7E" w:rsidP="00B1451A">
      <w:pPr>
        <w:spacing w:line="360" w:lineRule="auto"/>
      </w:pPr>
    </w:p>
    <w:p w14:paraId="576F22A4" w14:textId="77777777" w:rsidR="000E2E7E" w:rsidRDefault="000E2E7E" w:rsidP="00B1451A">
      <w:pPr>
        <w:spacing w:line="360" w:lineRule="auto"/>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B1451A">
            <w:pPr>
              <w:spacing w:line="360" w:lineRule="auto"/>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B1451A">
            <w:pPr>
              <w:spacing w:line="360" w:lineRule="auto"/>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B1451A">
            <w:pPr>
              <w:spacing w:line="360" w:lineRule="auto"/>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B1451A">
            <w:pPr>
              <w:spacing w:line="360" w:lineRule="auto"/>
              <w:rPr>
                <w:b/>
                <w:bCs/>
                <w:color w:val="FFFFFF"/>
                <w:sz w:val="28"/>
                <w:szCs w:val="28"/>
                <w:lang w:val="cy-GB"/>
              </w:rPr>
            </w:pPr>
          </w:p>
        </w:tc>
      </w:tr>
      <w:tr w:rsidR="000E2E7E" w:rsidRPr="001B4AB4" w14:paraId="0EC7171C" w14:textId="77777777" w:rsidTr="000E2E7E">
        <w:trPr>
          <w:trHeight w:val="338"/>
        </w:trPr>
        <w:tc>
          <w:tcPr>
            <w:tcW w:w="3256" w:type="dxa"/>
          </w:tcPr>
          <w:p w14:paraId="4DC5C8A2" w14:textId="71B43144" w:rsidR="000E2E7E" w:rsidRDefault="00874571" w:rsidP="00B1451A">
            <w:pPr>
              <w:spacing w:line="360" w:lineRule="auto"/>
              <w:rPr>
                <w:lang w:val="cy-GB"/>
              </w:rPr>
            </w:pPr>
            <w:r w:rsidRPr="00874571">
              <w:t>1. Check your use of Harvard referencing</w:t>
            </w:r>
          </w:p>
          <w:p w14:paraId="18121FAC" w14:textId="77777777" w:rsidR="000E2E7E" w:rsidRPr="001B4AB4" w:rsidRDefault="000E2E7E" w:rsidP="00B1451A">
            <w:pPr>
              <w:spacing w:line="360" w:lineRule="auto"/>
              <w:rPr>
                <w:lang w:val="cy-GB"/>
              </w:rPr>
            </w:pPr>
          </w:p>
        </w:tc>
        <w:tc>
          <w:tcPr>
            <w:tcW w:w="3118" w:type="dxa"/>
          </w:tcPr>
          <w:p w14:paraId="0A55C9ED" w14:textId="21D2F0A4" w:rsidR="000E2E7E" w:rsidRPr="001B4AB4" w:rsidRDefault="00255787" w:rsidP="00B1451A">
            <w:pPr>
              <w:spacing w:line="360" w:lineRule="auto"/>
              <w:rPr>
                <w:lang w:val="cy-GB"/>
              </w:rPr>
            </w:pPr>
            <w:r>
              <w:rPr>
                <w:lang w:val="cy-GB"/>
              </w:rPr>
              <w:t xml:space="preserve">I have looked at the </w:t>
            </w:r>
            <w:hyperlink r:id="rId11" w:history="1">
              <w:r w:rsidR="00846159" w:rsidRPr="00846159">
                <w:rPr>
                  <w:rStyle w:val="Hyperlink"/>
                </w:rPr>
                <w:t>Harvard en_v.1.4 (V4).pdf</w:t>
              </w:r>
            </w:hyperlink>
            <w:r w:rsidR="00846159">
              <w:rPr>
                <w:lang w:val="cy-GB"/>
              </w:rPr>
              <w:t xml:space="preserve"> to check up on mu referencing. </w:t>
            </w:r>
          </w:p>
        </w:tc>
        <w:tc>
          <w:tcPr>
            <w:tcW w:w="2908" w:type="dxa"/>
          </w:tcPr>
          <w:p w14:paraId="183044AB" w14:textId="32627111" w:rsidR="000E2E7E" w:rsidRPr="001B4AB4" w:rsidRDefault="002744EF" w:rsidP="00B1451A">
            <w:pPr>
              <w:spacing w:line="360" w:lineRule="auto"/>
              <w:rPr>
                <w:lang w:val="cy-GB"/>
              </w:rPr>
            </w:pPr>
            <w:r>
              <w:rPr>
                <w:lang w:val="cy-GB"/>
              </w:rPr>
              <w:t>I have included the dates on my references throughout</w:t>
            </w:r>
            <w:r w:rsidR="009C7F75">
              <w:rPr>
                <w:lang w:val="cy-GB"/>
              </w:rPr>
              <w:t xml:space="preserve">. </w:t>
            </w:r>
          </w:p>
        </w:tc>
      </w:tr>
      <w:tr w:rsidR="000E2E7E" w:rsidRPr="001B4AB4" w14:paraId="388E36FE" w14:textId="77777777" w:rsidTr="000E2E7E">
        <w:trPr>
          <w:trHeight w:val="338"/>
        </w:trPr>
        <w:tc>
          <w:tcPr>
            <w:tcW w:w="3256" w:type="dxa"/>
          </w:tcPr>
          <w:p w14:paraId="2740262D" w14:textId="66959AC9" w:rsidR="000E2E7E" w:rsidRDefault="00255787" w:rsidP="00B1451A">
            <w:pPr>
              <w:spacing w:line="360" w:lineRule="auto"/>
              <w:rPr>
                <w:lang w:val="cy-GB"/>
              </w:rPr>
            </w:pPr>
            <w:r w:rsidRPr="00255787">
              <w:t>2. Continue to draw on independently sources literature to develop a supported critical approach throughout, offering the opposing view whenever possible.  </w:t>
            </w:r>
          </w:p>
          <w:p w14:paraId="06CE4F7D" w14:textId="77777777" w:rsidR="000E2E7E" w:rsidRPr="001B4AB4" w:rsidRDefault="000E2E7E" w:rsidP="00B1451A">
            <w:pPr>
              <w:spacing w:line="360" w:lineRule="auto"/>
              <w:rPr>
                <w:lang w:val="cy-GB"/>
              </w:rPr>
            </w:pPr>
          </w:p>
        </w:tc>
        <w:tc>
          <w:tcPr>
            <w:tcW w:w="3118" w:type="dxa"/>
          </w:tcPr>
          <w:p w14:paraId="33CC185F" w14:textId="3FBCB34D" w:rsidR="000E2E7E" w:rsidRPr="001B4AB4" w:rsidRDefault="009C7F75" w:rsidP="00B1451A">
            <w:pPr>
              <w:spacing w:line="360" w:lineRule="auto"/>
              <w:rPr>
                <w:lang w:val="cy-GB"/>
              </w:rPr>
            </w:pPr>
            <w:r>
              <w:rPr>
                <w:lang w:val="cy-GB"/>
              </w:rPr>
              <w:t xml:space="preserve">I have further researched into an idea to find the opposing views. </w:t>
            </w:r>
          </w:p>
        </w:tc>
        <w:tc>
          <w:tcPr>
            <w:tcW w:w="2908" w:type="dxa"/>
          </w:tcPr>
          <w:p w14:paraId="37CFC390" w14:textId="42DF4664" w:rsidR="000E2E7E" w:rsidRPr="001B4AB4" w:rsidRDefault="009C7F75" w:rsidP="00B1451A">
            <w:pPr>
              <w:spacing w:line="360" w:lineRule="auto"/>
              <w:rPr>
                <w:lang w:val="cy-GB"/>
              </w:rPr>
            </w:pPr>
            <w:r>
              <w:rPr>
                <w:lang w:val="cy-GB"/>
              </w:rPr>
              <w:t xml:space="preserve">In the literature and when critically evaluating my research methods. </w:t>
            </w:r>
          </w:p>
        </w:tc>
      </w:tr>
      <w:tr w:rsidR="000E2E7E" w:rsidRPr="001B4AB4" w14:paraId="05EE73CD" w14:textId="77777777" w:rsidTr="000E2E7E">
        <w:trPr>
          <w:trHeight w:val="338"/>
        </w:trPr>
        <w:tc>
          <w:tcPr>
            <w:tcW w:w="3256" w:type="dxa"/>
          </w:tcPr>
          <w:p w14:paraId="5C658833" w14:textId="77777777" w:rsidR="000E2E7E" w:rsidRDefault="000E2E7E" w:rsidP="00B1451A">
            <w:pPr>
              <w:spacing w:line="360" w:lineRule="auto"/>
              <w:rPr>
                <w:lang w:val="cy-GB"/>
              </w:rPr>
            </w:pPr>
          </w:p>
          <w:p w14:paraId="42E07348" w14:textId="77777777" w:rsidR="000E2E7E" w:rsidRPr="001B4AB4" w:rsidRDefault="000E2E7E" w:rsidP="00B1451A">
            <w:pPr>
              <w:spacing w:line="360" w:lineRule="auto"/>
              <w:rPr>
                <w:lang w:val="cy-GB"/>
              </w:rPr>
            </w:pPr>
          </w:p>
        </w:tc>
        <w:tc>
          <w:tcPr>
            <w:tcW w:w="3118" w:type="dxa"/>
          </w:tcPr>
          <w:p w14:paraId="37B37629" w14:textId="77777777" w:rsidR="000E2E7E" w:rsidRPr="001B4AB4" w:rsidRDefault="000E2E7E" w:rsidP="00B1451A">
            <w:pPr>
              <w:spacing w:line="360" w:lineRule="auto"/>
              <w:rPr>
                <w:lang w:val="cy-GB"/>
              </w:rPr>
            </w:pPr>
          </w:p>
        </w:tc>
        <w:tc>
          <w:tcPr>
            <w:tcW w:w="2908" w:type="dxa"/>
          </w:tcPr>
          <w:p w14:paraId="7AC8D709" w14:textId="77777777" w:rsidR="000E2E7E" w:rsidRPr="001B4AB4" w:rsidRDefault="000E2E7E" w:rsidP="00B1451A">
            <w:pPr>
              <w:spacing w:line="360" w:lineRule="auto"/>
              <w:rPr>
                <w:lang w:val="cy-GB"/>
              </w:rPr>
            </w:pPr>
          </w:p>
        </w:tc>
      </w:tr>
    </w:tbl>
    <w:p w14:paraId="44B6B5EF" w14:textId="77777777" w:rsidR="000E2E7E" w:rsidRPr="000E2E7E" w:rsidRDefault="000E2E7E" w:rsidP="00B1451A">
      <w:pPr>
        <w:spacing w:line="360" w:lineRule="auto"/>
        <w:rPr>
          <w:sz w:val="16"/>
          <w:szCs w:val="16"/>
          <w:lang w:val="cy-GB"/>
        </w:rPr>
      </w:pPr>
    </w:p>
    <w:p w14:paraId="766D0AB3" w14:textId="77777777" w:rsidR="00860975" w:rsidRDefault="00860975" w:rsidP="00B1451A">
      <w:pPr>
        <w:spacing w:line="360" w:lineRule="auto"/>
        <w:jc w:val="center"/>
        <w:rPr>
          <w:sz w:val="36"/>
          <w:szCs w:val="36"/>
        </w:rPr>
      </w:pPr>
    </w:p>
    <w:p w14:paraId="4FCAB90D" w14:textId="77777777" w:rsidR="00860975" w:rsidRDefault="00860975" w:rsidP="00B1451A">
      <w:pPr>
        <w:spacing w:line="360" w:lineRule="auto"/>
        <w:jc w:val="center"/>
        <w:rPr>
          <w:sz w:val="36"/>
          <w:szCs w:val="36"/>
        </w:rPr>
      </w:pPr>
    </w:p>
    <w:p w14:paraId="7970E425" w14:textId="77777777" w:rsidR="00860975" w:rsidRDefault="00860975" w:rsidP="00B1451A">
      <w:pPr>
        <w:spacing w:line="360" w:lineRule="auto"/>
        <w:jc w:val="center"/>
        <w:rPr>
          <w:sz w:val="36"/>
          <w:szCs w:val="36"/>
        </w:rPr>
      </w:pPr>
    </w:p>
    <w:p w14:paraId="7F38F196" w14:textId="77777777" w:rsidR="00860975" w:rsidRDefault="00860975" w:rsidP="00B1451A">
      <w:pPr>
        <w:spacing w:line="360" w:lineRule="auto"/>
        <w:jc w:val="center"/>
        <w:rPr>
          <w:sz w:val="36"/>
          <w:szCs w:val="36"/>
        </w:rPr>
      </w:pPr>
    </w:p>
    <w:p w14:paraId="74AFAD1A" w14:textId="77777777" w:rsidR="00860975" w:rsidRDefault="00860975" w:rsidP="00B1451A">
      <w:pPr>
        <w:spacing w:line="360" w:lineRule="auto"/>
        <w:jc w:val="center"/>
        <w:rPr>
          <w:sz w:val="36"/>
          <w:szCs w:val="36"/>
        </w:rPr>
      </w:pPr>
    </w:p>
    <w:p w14:paraId="54E36427" w14:textId="77777777" w:rsidR="00860975" w:rsidRDefault="00860975" w:rsidP="00B1451A">
      <w:pPr>
        <w:spacing w:line="360" w:lineRule="auto"/>
        <w:jc w:val="center"/>
        <w:rPr>
          <w:sz w:val="36"/>
          <w:szCs w:val="36"/>
        </w:rPr>
      </w:pPr>
    </w:p>
    <w:p w14:paraId="5C9855C4" w14:textId="77777777" w:rsidR="00860975" w:rsidRDefault="00860975" w:rsidP="00B1451A">
      <w:pPr>
        <w:spacing w:line="360" w:lineRule="auto"/>
        <w:jc w:val="center"/>
        <w:rPr>
          <w:sz w:val="36"/>
          <w:szCs w:val="36"/>
        </w:rPr>
      </w:pPr>
    </w:p>
    <w:p w14:paraId="544DBD1F" w14:textId="77777777" w:rsidR="00860975" w:rsidRDefault="00860975" w:rsidP="00B1451A">
      <w:pPr>
        <w:spacing w:line="360" w:lineRule="auto"/>
        <w:jc w:val="center"/>
        <w:rPr>
          <w:sz w:val="36"/>
          <w:szCs w:val="36"/>
        </w:rPr>
      </w:pPr>
    </w:p>
    <w:p w14:paraId="1F63C271" w14:textId="5B1F214F" w:rsidR="000E2E7E" w:rsidRPr="000E2E7E" w:rsidRDefault="00990285" w:rsidP="00B1451A">
      <w:pPr>
        <w:spacing w:line="360" w:lineRule="auto"/>
        <w:jc w:val="center"/>
        <w:rPr>
          <w:sz w:val="36"/>
          <w:szCs w:val="36"/>
        </w:rPr>
      </w:pPr>
      <w:r w:rsidRPr="00990285">
        <w:rPr>
          <w:sz w:val="36"/>
          <w:szCs w:val="36"/>
        </w:rPr>
        <w:lastRenderedPageBreak/>
        <w:t>How does effective questioning enhance children's learning in Key Stage 2 classrooms from a teacher's</w:t>
      </w:r>
      <w:r w:rsidR="0064251A">
        <w:rPr>
          <w:sz w:val="36"/>
          <w:szCs w:val="36"/>
        </w:rPr>
        <w:t xml:space="preserve"> </w:t>
      </w:r>
      <w:r w:rsidRPr="00990285">
        <w:rPr>
          <w:sz w:val="36"/>
          <w:szCs w:val="36"/>
        </w:rPr>
        <w:t>perspective?</w:t>
      </w:r>
    </w:p>
    <w:p w14:paraId="66CC6D9E" w14:textId="4CF80755" w:rsidR="000E2E7E" w:rsidRPr="00B14D1A" w:rsidRDefault="00012697" w:rsidP="00B1451A">
      <w:pPr>
        <w:spacing w:line="360" w:lineRule="auto"/>
        <w:rPr>
          <w:sz w:val="28"/>
          <w:szCs w:val="28"/>
        </w:rPr>
      </w:pPr>
      <w:r w:rsidRPr="00B14D1A">
        <w:rPr>
          <w:sz w:val="28"/>
          <w:szCs w:val="28"/>
        </w:rPr>
        <w:t>Introduction</w:t>
      </w:r>
    </w:p>
    <w:p w14:paraId="4F2F61EF" w14:textId="46C5800D" w:rsidR="00012697" w:rsidRPr="00012697" w:rsidRDefault="00012697" w:rsidP="00012697">
      <w:pPr>
        <w:spacing w:line="360" w:lineRule="auto"/>
        <w:rPr>
          <w:sz w:val="22"/>
          <w:szCs w:val="22"/>
        </w:rPr>
      </w:pPr>
      <w:r w:rsidRPr="00012697">
        <w:rPr>
          <w:sz w:val="22"/>
          <w:szCs w:val="22"/>
        </w:rPr>
        <w:t>Since questions can influence children's thinking, teacher questioning is a crucial component of the teaching and learning process (Nappi, 2017). According to Cuccio-Schirripa and Steiner (2000), one of the cognitive processing abilities that is fundamentally ingrained in the problem-solving, creative, and critical thinking processes is asking questions. This research explores how effective questioning, used as a strategy of Assessment for Learning (AFL), impacts pupil learning and experience in key stage 2, from a teacher’s perspective. Through a small-scale study, the research will investigate the strategies and types of questions teachers use and how they are thought to affect student outcomes such as understanding, memory, and application of knowledge. This research will provide essential insights into the efficacy of questioning strategies in the classroom by critically assessing the research tools used and examining the results. Graham Donaldson’s Successful Futures (2015) recommends that AFL should be a continuous process that is essential to teaching and learning. According to the report, AFL done well gives teachers and students insightful feedback that helps them both grow (Donaldson, 2015).  </w:t>
      </w:r>
    </w:p>
    <w:p w14:paraId="67CCDE4C" w14:textId="77777777" w:rsidR="00012697" w:rsidRPr="00012697" w:rsidRDefault="00012697" w:rsidP="00012697">
      <w:pPr>
        <w:spacing w:line="360" w:lineRule="auto"/>
        <w:rPr>
          <w:sz w:val="28"/>
          <w:szCs w:val="28"/>
        </w:rPr>
      </w:pPr>
      <w:r w:rsidRPr="00012697">
        <w:rPr>
          <w:sz w:val="28"/>
          <w:szCs w:val="28"/>
        </w:rPr>
        <w:t xml:space="preserve">Literature Review </w:t>
      </w:r>
    </w:p>
    <w:p w14:paraId="3978E699" w14:textId="77777777" w:rsidR="00012697" w:rsidRPr="00012697" w:rsidRDefault="00012697" w:rsidP="00012697">
      <w:pPr>
        <w:spacing w:line="360" w:lineRule="auto"/>
        <w:rPr>
          <w:sz w:val="22"/>
          <w:szCs w:val="22"/>
        </w:rPr>
      </w:pPr>
      <w:r w:rsidRPr="00012697">
        <w:rPr>
          <w:sz w:val="22"/>
          <w:szCs w:val="22"/>
        </w:rPr>
        <w:t xml:space="preserve">According to Wiliam and Black, pioneers in AFL research, AFL or formative assessment is described “as encompassing all those activities undertaken by teachers, and/or by their students, which provide information to be used as feedback to modify the teaching and learning activities in which they are engaged” (Wiliam, 2017, pg. 40). Students that engage with AFL are more likely to be proactive, seek assistance and evaluate themselves, and be clear about what they do and don’t understand. Students with additional learning needs also demonstrated these behaviours and interactions (Arnold, 2022). Dr. Craig Hansen claims that AFL offers a thorough method for developing effective learning environments using a range of methods and approaches. By incorporating strategies that encourage active student participation, such as continuous feedback and reflection, dynamic classrooms are produced (Hansen, 2024). According to Jiang (2014) questioning, a popular teaching strategy, can enhance learning by </w:t>
      </w:r>
      <w:r w:rsidRPr="00012697">
        <w:rPr>
          <w:sz w:val="22"/>
          <w:szCs w:val="22"/>
        </w:rPr>
        <w:lastRenderedPageBreak/>
        <w:t xml:space="preserve">giving educators valuable insight into the present level of student understanding. This allows educators to make informed choices about pedagogical decisions (Jiang, 2014). Effective questioning boosts their pupils' confidence, promotes critical thinking abilities, and evaluates the nature of learning. It fosters memory retention, focuses attention, engages emotions, and stimulates imagination. By encouraging students to consider their thoughts and compare their perspectives with those of others, well-crafted questions and the language exchanges they generate help students develop their thinking skills (Fusco, 2012). According to research by </w:t>
      </w:r>
      <w:proofErr w:type="spellStart"/>
      <w:r w:rsidRPr="00012697">
        <w:rPr>
          <w:sz w:val="22"/>
          <w:szCs w:val="22"/>
        </w:rPr>
        <w:t>Sardareh</w:t>
      </w:r>
      <w:proofErr w:type="spellEnd"/>
      <w:r w:rsidRPr="00012697">
        <w:rPr>
          <w:sz w:val="22"/>
          <w:szCs w:val="22"/>
        </w:rPr>
        <w:t xml:space="preserve"> et al. (2014), teachers must ask their students questions to make sure they are learning and making progress towards their learning objectives once the success criteria have been set, and students are aware of what is expected of them. A key component of AFL is the use of effective questioning techniques, which, depending on the type of question being asked, can help students learn to strengthen their arguments and propositions, challenge their beliefs and prior knowledge, and improve their ability to develop reasoning (James &amp; Baldwin, 1997; Petty, 1998; Sachdeva, 1996, as cited in </w:t>
      </w:r>
      <w:proofErr w:type="spellStart"/>
      <w:r w:rsidRPr="00012697">
        <w:rPr>
          <w:sz w:val="22"/>
          <w:szCs w:val="22"/>
        </w:rPr>
        <w:t>Sardareh</w:t>
      </w:r>
      <w:proofErr w:type="spellEnd"/>
      <w:r w:rsidRPr="00012697">
        <w:rPr>
          <w:sz w:val="22"/>
          <w:szCs w:val="22"/>
        </w:rPr>
        <w:t xml:space="preserve"> et al, 2014). Taylor, Wiliams and Tuckett (2014), express that teachers must encourage students to respond to higher-order questions so that they may think more deeply and critically about the lessons they are learning. Children's cognitive demands increase with higher-order questions. They inspire learners to think creatively and imaginatively. By employing higher-order questions </w:t>
      </w:r>
      <w:proofErr w:type="spellStart"/>
      <w:r w:rsidRPr="00012697">
        <w:rPr>
          <w:sz w:val="22"/>
          <w:szCs w:val="22"/>
        </w:rPr>
        <w:t>skillfully</w:t>
      </w:r>
      <w:proofErr w:type="spellEnd"/>
      <w:r w:rsidRPr="00012697">
        <w:rPr>
          <w:sz w:val="22"/>
          <w:szCs w:val="22"/>
        </w:rPr>
        <w:t xml:space="preserve">, educators can evaluate students' comprehension and critical thinking. This links closely with Bloom's Taxonomy of Educational Objectives (1956), which describes the steps involved in learning and serves as a foundation for the kinds of questions teachers should pose to help students grasp concepts (Taylor, Wiliams and Tuckett, 2014). Each level of Bloom's taxonomy is dependent upon the one below it, providing a framework for teaching, learning, and academic success. Building on the foundational stage of learning, which focuses on acquiring basic knowledge, students then progress to developing the abilities and skills needed to fully engage in the learning process: comprehension, application, analysis, synthesis, and evaluation. Although there are subcategories within each stage, they all exist on a continuum (Persaud, 2018). Teachers can use this framework to create questions that address a range of cognitive abilities, from simple recall to intricate analysis and design. Teachers can create questions that promote deeper thinking and student engagement by using verbs that correspond with each level. This method guarantees that all students are suitably challenged and can develop their critical and creative thinking abilities (Potential Plus UK, n.d.). However, David Didau (2014) argues that, regardless of how well the questions are crafted, there is a risk of overlooking that learning takes time and cannot be captured in immediate, visible classroom activities. If learners answer </w:t>
      </w:r>
      <w:r w:rsidRPr="00012697">
        <w:rPr>
          <w:sz w:val="22"/>
          <w:szCs w:val="22"/>
        </w:rPr>
        <w:lastRenderedPageBreak/>
        <w:t>questions incorrectly there is time to investigate misconceptions, however, if an accurate answer is provided it may not mean that they understand the answer, or they’ll know it by the next lesson. Didau expresses that the least helpful answer a learner can give is a correct one (Didau, 2014). Furthermore, asking too many questions might have detrimental effects and may cause students to become passive in discussions. In one day, some teachers in the classroom asked as many as 400 questions. Excessive questioning may make students hesitant to engage in lessons, as they may start to feel intimidated or as though they are being interrogated (</w:t>
      </w:r>
      <w:proofErr w:type="spellStart"/>
      <w:r w:rsidRPr="00012697">
        <w:rPr>
          <w:sz w:val="22"/>
          <w:szCs w:val="22"/>
        </w:rPr>
        <w:t>Tofade</w:t>
      </w:r>
      <w:proofErr w:type="spellEnd"/>
      <w:r w:rsidRPr="00012697">
        <w:rPr>
          <w:sz w:val="22"/>
          <w:szCs w:val="22"/>
        </w:rPr>
        <w:t>, Elsner and Haines, 2013).  </w:t>
      </w:r>
    </w:p>
    <w:p w14:paraId="6E333F04" w14:textId="77777777" w:rsidR="00012697" w:rsidRPr="00012697" w:rsidRDefault="00012697" w:rsidP="00012697">
      <w:pPr>
        <w:spacing w:line="360" w:lineRule="auto"/>
        <w:rPr>
          <w:sz w:val="28"/>
          <w:szCs w:val="28"/>
        </w:rPr>
      </w:pPr>
      <w:r w:rsidRPr="00012697">
        <w:rPr>
          <w:sz w:val="28"/>
          <w:szCs w:val="28"/>
        </w:rPr>
        <w:t xml:space="preserve">Methodology </w:t>
      </w:r>
    </w:p>
    <w:p w14:paraId="3F056893" w14:textId="77777777" w:rsidR="00012697" w:rsidRPr="00012697" w:rsidRDefault="00012697" w:rsidP="00012697">
      <w:pPr>
        <w:spacing w:line="360" w:lineRule="auto"/>
        <w:rPr>
          <w:sz w:val="22"/>
          <w:szCs w:val="22"/>
        </w:rPr>
      </w:pPr>
      <w:r w:rsidRPr="00012697">
        <w:rPr>
          <w:sz w:val="22"/>
          <w:szCs w:val="22"/>
        </w:rPr>
        <w:t xml:space="preserve">This study relies on both qualitative and quantitative methods—where qualitative methods are valued as much as, or more than, quantitative methods creating a fuller picture of the research topic. The combination of both methods enables a strong analysis of the research question by giving attention to statistical tendencies and the individual perspective (Harris, 2023). Quantitative data is determined using questionnaires (appendix 1), reporting numerical data relating to the experiences, behaviours, or opinions of participants. The responses gathered will be examined for patterns, trends, and correlations that can lead to insight into the research question at hand (National Library of Medicine, 2023). The qualitative section entails semi-structured interviews (appendix 6), which will enable deeper insight into individual experiences and perceptions, thereby providing a richer context for the particulars behind the quantitative data that were acquired via the questionnaires. The UK Government’s mixed-method study finds that the use of a mixed-methods design is well-suited to the goals of not only determining the degree to which trends exist but also to the reason and telling of personal experiences that lie behind the trends. The use of these diverse data sources allows for a greater depth of perspective on the research subject and increases the validity of the results (Office for Health Improvement and Disparities, 2020). </w:t>
      </w:r>
    </w:p>
    <w:p w14:paraId="4D89AD70" w14:textId="77777777" w:rsidR="00012697" w:rsidRPr="00012697" w:rsidRDefault="00012697" w:rsidP="00012697">
      <w:pPr>
        <w:spacing w:line="360" w:lineRule="auto"/>
        <w:rPr>
          <w:sz w:val="22"/>
          <w:szCs w:val="22"/>
        </w:rPr>
      </w:pPr>
      <w:proofErr w:type="spellStart"/>
      <w:r w:rsidRPr="00012697">
        <w:rPr>
          <w:sz w:val="22"/>
          <w:szCs w:val="22"/>
        </w:rPr>
        <w:t>Kuphanga</w:t>
      </w:r>
      <w:proofErr w:type="spellEnd"/>
      <w:r w:rsidRPr="00012697">
        <w:rPr>
          <w:sz w:val="22"/>
          <w:szCs w:val="22"/>
        </w:rPr>
        <w:t xml:space="preserve"> (2024) states that questionnaires are tools for collecting and recording data on certain subjects of interest, with an emphasis on matching the questionnaire's goal with the goals of the research. The main purpose of questionnaires is to support quantitative research demands by facilitating the collection of numerical data in a variety of survey formats. These surveys are essential for gathering factual data, comprehending behaviours, assessing group attitudes, measuring customer satisfaction, and creating baseline data for longitudinal analysis (</w:t>
      </w:r>
      <w:proofErr w:type="spellStart"/>
      <w:r w:rsidRPr="00012697">
        <w:rPr>
          <w:sz w:val="22"/>
          <w:szCs w:val="22"/>
        </w:rPr>
        <w:t>Kuphanga</w:t>
      </w:r>
      <w:proofErr w:type="spellEnd"/>
      <w:r w:rsidRPr="00012697">
        <w:rPr>
          <w:sz w:val="22"/>
          <w:szCs w:val="22"/>
        </w:rPr>
        <w:t xml:space="preserve">, 2024). Careful consideration is key in designing a questionnaire, considering whether the questionnaire is self-completed, the literacy level of the respondents, the response </w:t>
      </w:r>
      <w:r w:rsidRPr="00012697">
        <w:rPr>
          <w:sz w:val="22"/>
          <w:szCs w:val="22"/>
        </w:rPr>
        <w:lastRenderedPageBreak/>
        <w:t>rate and the types of questions asked (Mathers, Fox and Hunn, 2018). The questionnaire used for this research had ten questions, combining both open-ended and closed-ended questions.  Closed-ended questions confine participants to a limited set of answers and open questions allow participants to respond with a free-form text response (Rosala, 2024). The closed-ended questions include the Likert scale (e.g. 1= not confident to 10= very confident) and multiple-choice questions, allowing data to be gained with more precision. Closed-ended questions are designed to collect targeted, quantitative information from respondents, such as figures, dates, or a single-word response, making them simple to categorise, contrast, and evaluate (Qualtrics, 2024). The closed questions in the questionnaire were primarily designed to gather background information about the participants’ teaching practices. However, they also provided valuable insights into the types of questions used during instruction The open-ended questions provide qualitative data and allow participants to respond in their terms, providing information on their beliefs, experiences and views (Barnard, 2022). The questionnaire was sent via email and allowed participants a week to respond. The results of the questionnaires will be analysed by using the Microsoft Forms response tab. This platform displays participant’s quantitative answers in the form of graphs, allowing for the quick identification of patterns and trends. Microsoft Forms also shows qualitative responses and can identify common ideas in formats such as a word cloud.</w:t>
      </w:r>
    </w:p>
    <w:p w14:paraId="35CF79F4" w14:textId="77777777" w:rsidR="00012697" w:rsidRPr="00012697" w:rsidRDefault="00012697" w:rsidP="00012697">
      <w:pPr>
        <w:spacing w:line="360" w:lineRule="auto"/>
        <w:rPr>
          <w:sz w:val="22"/>
          <w:szCs w:val="22"/>
        </w:rPr>
      </w:pPr>
      <w:proofErr w:type="spellStart"/>
      <w:r w:rsidRPr="00012697">
        <w:rPr>
          <w:sz w:val="22"/>
          <w:szCs w:val="22"/>
        </w:rPr>
        <w:t>Kuphanga</w:t>
      </w:r>
      <w:proofErr w:type="spellEnd"/>
      <w:r w:rsidRPr="00012697">
        <w:rPr>
          <w:sz w:val="22"/>
          <w:szCs w:val="22"/>
        </w:rPr>
        <w:t xml:space="preserve"> (2024) found that many researchers agree they are valuable as they can reach many people at a considerably low cost, particularly when using an electronic method. Questionnaires can reach people living in rural areas and using online platforms engages a younger audience. They are also useful in restricting interviewer </w:t>
      </w:r>
      <w:proofErr w:type="gramStart"/>
      <w:r w:rsidRPr="00012697">
        <w:rPr>
          <w:sz w:val="22"/>
          <w:szCs w:val="22"/>
        </w:rPr>
        <w:t>bias, and</w:t>
      </w:r>
      <w:proofErr w:type="gramEnd"/>
      <w:r w:rsidRPr="00012697">
        <w:rPr>
          <w:sz w:val="22"/>
          <w:szCs w:val="22"/>
        </w:rPr>
        <w:t xml:space="preserve"> ensuring objectivity and authenticity as they allow participants to provide their answers (</w:t>
      </w:r>
      <w:proofErr w:type="spellStart"/>
      <w:r w:rsidRPr="00012697">
        <w:rPr>
          <w:sz w:val="22"/>
          <w:szCs w:val="22"/>
        </w:rPr>
        <w:t>Kuphanga</w:t>
      </w:r>
      <w:proofErr w:type="spellEnd"/>
      <w:r w:rsidRPr="00012697">
        <w:rPr>
          <w:sz w:val="22"/>
          <w:szCs w:val="22"/>
        </w:rPr>
        <w:t xml:space="preserve">, 2024). However, response bias can lead to inaccuracies in the results of the questionnaire. This occurs when the participants interpret and respond to the questions incorrectly. The most common form of response bias is social desirability bias when respondents answer what they feel are socially acceptable rather than their realistic answers. Furthermore, low response rates can have a detrimental effect on the representativeness of the research, affecting the quality of the research (Lindemann, 2023). </w:t>
      </w:r>
    </w:p>
    <w:p w14:paraId="73865E6E" w14:textId="77777777" w:rsidR="00012697" w:rsidRPr="00012697" w:rsidRDefault="00012697" w:rsidP="00012697">
      <w:pPr>
        <w:spacing w:line="360" w:lineRule="auto"/>
        <w:rPr>
          <w:sz w:val="22"/>
          <w:szCs w:val="22"/>
        </w:rPr>
      </w:pPr>
      <w:r w:rsidRPr="00012697">
        <w:rPr>
          <w:sz w:val="22"/>
          <w:szCs w:val="22"/>
        </w:rPr>
        <w:t xml:space="preserve">Semi-structured interviews provided valuable insight during this research. During the interviews, the interviewees were asked the same 5 questions, but the follow-up questions differed between interviews. Originally, 10 standard questions were meant to be asked, however, during the interviews, 5 seemed efficient and more </w:t>
      </w:r>
      <w:proofErr w:type="gramStart"/>
      <w:r w:rsidRPr="00012697">
        <w:rPr>
          <w:sz w:val="22"/>
          <w:szCs w:val="22"/>
        </w:rPr>
        <w:t>time-effective</w:t>
      </w:r>
      <w:proofErr w:type="gramEnd"/>
      <w:r w:rsidRPr="00012697">
        <w:rPr>
          <w:sz w:val="22"/>
          <w:szCs w:val="22"/>
        </w:rPr>
        <w:t xml:space="preserve">. The questions asked in the interviews were all open-ended, allowing the interviewees to expand on their </w:t>
      </w:r>
      <w:r w:rsidRPr="00012697">
        <w:rPr>
          <w:sz w:val="22"/>
          <w:szCs w:val="22"/>
        </w:rPr>
        <w:lastRenderedPageBreak/>
        <w:t xml:space="preserve">answers and experiences. Semi-structured interviews have been widely considered the most effective tool for qualitative research as they allow for flexible conversation, creating a comfortable environment for the participants to answer the questions honestly (Heath, 2023). However, </w:t>
      </w:r>
      <w:proofErr w:type="spellStart"/>
      <w:r w:rsidRPr="00012697">
        <w:rPr>
          <w:sz w:val="22"/>
          <w:szCs w:val="22"/>
        </w:rPr>
        <w:t>Kakilla</w:t>
      </w:r>
      <w:proofErr w:type="spellEnd"/>
      <w:r w:rsidRPr="00012697">
        <w:rPr>
          <w:sz w:val="22"/>
          <w:szCs w:val="22"/>
        </w:rPr>
        <w:t xml:space="preserve"> (2021) found that semi-structured interviews can result in data loss as the time and management of semi-structured interviews are time-consuming and may not align with the schedules of everyone involved (</w:t>
      </w:r>
      <w:proofErr w:type="spellStart"/>
      <w:r w:rsidRPr="00012697">
        <w:rPr>
          <w:sz w:val="22"/>
          <w:szCs w:val="22"/>
        </w:rPr>
        <w:t>Kakilla</w:t>
      </w:r>
      <w:proofErr w:type="spellEnd"/>
      <w:r w:rsidRPr="00012697">
        <w:rPr>
          <w:sz w:val="22"/>
          <w:szCs w:val="22"/>
        </w:rPr>
        <w:t xml:space="preserve">, 2021). To record data from these interviews, voice recordings were used and transcribed to allow for data analysis. However, these interviews were disruptive to the teachers, and I was not able to record as many as hoped. Only 6 out of the 10 teachers were able to take part in the interview process, limiting the representativeness of my research. </w:t>
      </w:r>
    </w:p>
    <w:p w14:paraId="04E1852C" w14:textId="77777777" w:rsidR="00012697" w:rsidRPr="00012697" w:rsidRDefault="00012697" w:rsidP="00012697">
      <w:pPr>
        <w:spacing w:line="360" w:lineRule="auto"/>
        <w:rPr>
          <w:sz w:val="22"/>
          <w:szCs w:val="22"/>
        </w:rPr>
      </w:pPr>
      <w:r w:rsidRPr="00012697">
        <w:rPr>
          <w:sz w:val="22"/>
          <w:szCs w:val="22"/>
        </w:rPr>
        <w:t> For this research, purposive sampling was used to select participants based on their capacity to clarify a certain theme, concept, or experience (Robinson, 2023). This method of sampling was used as it better aligns with the goals and objectives of the research, enhancing the reliability of the data and findings (Campbell et al., 2020). Ten Key Stage 2 teachers and teaching assistants were selected, as they had direct experience using questioning as an AFL strategy. The small sample size limits generalizability, and only 2 staff members were able to conduct interviews due to time constraints.</w:t>
      </w:r>
    </w:p>
    <w:p w14:paraId="5A99CE2A" w14:textId="38393D69" w:rsidR="00012697" w:rsidRPr="00012697" w:rsidRDefault="00012697" w:rsidP="00012697">
      <w:pPr>
        <w:spacing w:line="360" w:lineRule="auto"/>
        <w:rPr>
          <w:sz w:val="22"/>
          <w:szCs w:val="22"/>
        </w:rPr>
      </w:pPr>
      <w:r w:rsidRPr="00012697">
        <w:rPr>
          <w:sz w:val="22"/>
          <w:szCs w:val="22"/>
        </w:rPr>
        <w:t xml:space="preserve">Ethical guidelines were followed to ensure participants' rights were protected throughout the study. An ethics form was completed before the research (appendix 10). Participants were informed about the study’s purpose and their voluntary involvement. They were made aware they could withdraw at any time without consequences. Consent forms (appendix 9) outlined how data would be used and how privacy would be safeguarded. Responses were collected anonymously, and pseudonyms were used in interviews to ensure confidentiality (BERA, 2024). </w:t>
      </w:r>
    </w:p>
    <w:p w14:paraId="5986F7F3" w14:textId="77777777" w:rsidR="00012697" w:rsidRPr="00012697" w:rsidRDefault="00012697" w:rsidP="00012697">
      <w:pPr>
        <w:spacing w:line="360" w:lineRule="auto"/>
        <w:rPr>
          <w:sz w:val="28"/>
          <w:szCs w:val="28"/>
        </w:rPr>
      </w:pPr>
      <w:r w:rsidRPr="00012697">
        <w:rPr>
          <w:sz w:val="28"/>
          <w:szCs w:val="28"/>
        </w:rPr>
        <w:t>Findings and Discussion</w:t>
      </w:r>
    </w:p>
    <w:p w14:paraId="29E30530" w14:textId="77777777" w:rsidR="00012697" w:rsidRPr="00012697" w:rsidRDefault="00012697" w:rsidP="00012697">
      <w:pPr>
        <w:spacing w:line="360" w:lineRule="auto"/>
        <w:rPr>
          <w:sz w:val="22"/>
          <w:szCs w:val="22"/>
        </w:rPr>
      </w:pPr>
      <w:r w:rsidRPr="00012697">
        <w:rPr>
          <w:sz w:val="22"/>
          <w:szCs w:val="22"/>
        </w:rPr>
        <w:t xml:space="preserve">In this section, the results from the questionnaire and the interviews will be analysed to address the research question. The quantitative data will be displayed in graphs to identify the trends and patterns while the qualitative data will be drawn from the transcripts of the recorded interviews. </w:t>
      </w:r>
    </w:p>
    <w:p w14:paraId="054AC919" w14:textId="77777777" w:rsidR="00012697" w:rsidRPr="00012697" w:rsidRDefault="00012697" w:rsidP="00012697">
      <w:pPr>
        <w:spacing w:line="360" w:lineRule="auto"/>
        <w:rPr>
          <w:sz w:val="22"/>
          <w:szCs w:val="22"/>
        </w:rPr>
      </w:pPr>
      <w:r w:rsidRPr="00012697">
        <w:rPr>
          <w:sz w:val="22"/>
          <w:szCs w:val="22"/>
        </w:rPr>
        <w:t xml:space="preserve">The quantitative data from the questionnaires demonstrated the frequent use of questioning in lessons. When asked ‘how often do you use questioning as a method of formative assessment?’ all respondents (100%) said that they used questioning in every lesson (appendix 2). The lack of variability in this response could suggest that the use of questioning is non-negotiable in a </w:t>
      </w:r>
      <w:r w:rsidRPr="00012697">
        <w:rPr>
          <w:sz w:val="22"/>
          <w:szCs w:val="22"/>
        </w:rPr>
        <w:lastRenderedPageBreak/>
        <w:t xml:space="preserve">lesson and highlights the importance of using it to assess the learning of learners. This is supported by many researchers such as </w:t>
      </w:r>
      <w:proofErr w:type="spellStart"/>
      <w:r w:rsidRPr="00012697">
        <w:rPr>
          <w:sz w:val="22"/>
          <w:szCs w:val="22"/>
        </w:rPr>
        <w:t>Sardareh</w:t>
      </w:r>
      <w:proofErr w:type="spellEnd"/>
      <w:r w:rsidRPr="00012697">
        <w:rPr>
          <w:sz w:val="22"/>
          <w:szCs w:val="22"/>
        </w:rPr>
        <w:t xml:space="preserve"> et al. (2014), as previously stated in the literature review, who argues that questions must be asked throughout to establish whether the learners are meeting the success criteria of the lesson (</w:t>
      </w:r>
      <w:proofErr w:type="spellStart"/>
      <w:r w:rsidRPr="00012697">
        <w:rPr>
          <w:sz w:val="22"/>
          <w:szCs w:val="22"/>
        </w:rPr>
        <w:t>Sardareh</w:t>
      </w:r>
      <w:proofErr w:type="spellEnd"/>
      <w:r w:rsidRPr="00012697">
        <w:rPr>
          <w:sz w:val="22"/>
          <w:szCs w:val="22"/>
        </w:rPr>
        <w:t xml:space="preserve"> et al, 2014). The Welsh Government supports this idea as they state that, in the classroom, questioning is what drives the development of thinking and assessment for learning (Welsh Government, 2010).  However, as mentioned in the literature review, </w:t>
      </w:r>
      <w:proofErr w:type="spellStart"/>
      <w:r w:rsidRPr="00012697">
        <w:rPr>
          <w:sz w:val="22"/>
          <w:szCs w:val="22"/>
        </w:rPr>
        <w:t>Tofade</w:t>
      </w:r>
      <w:proofErr w:type="spellEnd"/>
      <w:r w:rsidRPr="00012697">
        <w:rPr>
          <w:sz w:val="22"/>
          <w:szCs w:val="22"/>
        </w:rPr>
        <w:t>, Elsner and Haines (2013) argue that teachers must be aware of the number of questions they ask learners to avoid excessive use which can lead to learners feeling overwhelmed or anxious (</w:t>
      </w:r>
      <w:proofErr w:type="spellStart"/>
      <w:r w:rsidRPr="00012697">
        <w:rPr>
          <w:sz w:val="22"/>
          <w:szCs w:val="22"/>
        </w:rPr>
        <w:t>Tofade</w:t>
      </w:r>
      <w:proofErr w:type="spellEnd"/>
      <w:r w:rsidRPr="00012697">
        <w:rPr>
          <w:sz w:val="22"/>
          <w:szCs w:val="22"/>
        </w:rPr>
        <w:t xml:space="preserve">, Elsner and Haines, 2013). The following questions asked teachers ‘What types of questions do you find most effective for formative assessment?’. Out of the 10 teachers surveyed, all 10 selected open-ended questions, 5 chose closed-ended questions, and 1 selected "other" as a response (appendix 3). The other option stated they used higher-order questions. This suggests that teachers prefer to use open questions to closed questions. The following question in the questionnaire asked, ‘Why do you use this question type?’  to which the teachers responded (appendix 4) that open questions “encourage critical thinking” and “foster creativity, problem-solving skills and the ability to think independently.” Another teacher added that open questions “promote active participation” “without the fear of right or wrong answers.” As mentioned in the literature review, Bloom’s Taxonomy describes how open questions are used to inspire debate and conversation (McNulty, 2021). This is supported in literature by Piaget who argues that open-ended questions are integral for learners to be critical and construct their knowledge. He argues that open-ended questions focus on the process not the product (Robinson, 2018). However, Karaman and </w:t>
      </w:r>
      <w:proofErr w:type="spellStart"/>
      <w:r w:rsidRPr="00012697">
        <w:rPr>
          <w:sz w:val="22"/>
          <w:szCs w:val="22"/>
        </w:rPr>
        <w:t>Büyükkıdık</w:t>
      </w:r>
      <w:proofErr w:type="spellEnd"/>
      <w:r w:rsidRPr="00012697">
        <w:rPr>
          <w:sz w:val="22"/>
          <w:szCs w:val="22"/>
        </w:rPr>
        <w:t xml:space="preserve"> (2023) found that many teachers find it difficult to create and evaluate open-ended questions, pointing to issues such as subjective grading and imprecise answers from learners (Karaman and </w:t>
      </w:r>
      <w:proofErr w:type="spellStart"/>
      <w:r w:rsidRPr="00012697">
        <w:rPr>
          <w:sz w:val="22"/>
          <w:szCs w:val="22"/>
        </w:rPr>
        <w:t>Büyükkıdık</w:t>
      </w:r>
      <w:proofErr w:type="spellEnd"/>
      <w:r w:rsidRPr="00012697">
        <w:rPr>
          <w:sz w:val="22"/>
          <w:szCs w:val="22"/>
        </w:rPr>
        <w:t xml:space="preserve">, 2023). Question 10 (appendix 5) gave insight into some of the negatives of using questioning as an AFL strategy. Teachers responded that some pupils may give brief answers, are less confident to respond than others, and may feel anxious being called upon to answer a question. These would all have an impact on the effectiveness of questioning by inadvertently discouraging pupils from engaging in discussions or giving answers. To support this, Anderson and Anderson’s (2005) research </w:t>
      </w:r>
      <w:proofErr w:type="gramStart"/>
      <w:r w:rsidRPr="00012697">
        <w:rPr>
          <w:sz w:val="22"/>
          <w:szCs w:val="22"/>
        </w:rPr>
        <w:t>has</w:t>
      </w:r>
      <w:proofErr w:type="gramEnd"/>
      <w:r w:rsidRPr="00012697">
        <w:rPr>
          <w:sz w:val="22"/>
          <w:szCs w:val="22"/>
        </w:rPr>
        <w:t xml:space="preserve"> found that emotional responses can be triggered by whole class questioning such as fear, worry and anxiety (Anderson and Anderson, 2005). This is further supported by Hastings (2003) who argues that children's primary fear is not of giving the wrong answer, but of appearing ‘silly’ by saying something that might be mocked by the teacher or their peers. However, Hasting further explains that teachers must create an </w:t>
      </w:r>
      <w:r w:rsidRPr="00012697">
        <w:rPr>
          <w:sz w:val="22"/>
          <w:szCs w:val="22"/>
        </w:rPr>
        <w:lastRenderedPageBreak/>
        <w:t xml:space="preserve">environment whereby pupils feel comfortable getting answers wrong and encourage every child to answer (Hastings, 2003). </w:t>
      </w:r>
    </w:p>
    <w:p w14:paraId="21118293" w14:textId="77777777" w:rsidR="00012697" w:rsidRPr="00012697" w:rsidRDefault="00012697" w:rsidP="00012697">
      <w:pPr>
        <w:spacing w:line="360" w:lineRule="auto"/>
        <w:rPr>
          <w:sz w:val="22"/>
          <w:szCs w:val="22"/>
        </w:rPr>
      </w:pPr>
      <w:r w:rsidRPr="00012697">
        <w:rPr>
          <w:sz w:val="22"/>
          <w:szCs w:val="22"/>
        </w:rPr>
        <w:t>The data received from the semi-structured interviews provided valuable insight into how teachers use questioning as a strategy of AFL (appendix 7 and 8). Teachers stated that they adapt their questions to suit the needs of each learner by “providing scaffolds or rephrasing for students who need extra support.” Aubin (2022) supports the use of scaffolding and asserts that the purpose of scaffolding is to provide necessary support and remove it when it is no longer needed (Aubin, 2022). These ideas have been based on Vygotsky’s ideas of scaffolding which is the process of breaking down material into manageable pieces for learners to build upon (Shorey, 2019). However, Bruner argues that pupils learn more effectively with less instructional dialogue and should acquire knowledge themselves. Bruner does stress that scaffolding should be used, but only when greatly required (Hodgekiss, 2023). Teachers also shared their techniques on how to encourage student participation. One teacher stated that they used “random calling and think-pair-share to ensure every student has the opportunity to participate.” The use of Think-Pair-Share (TPS) is a widely used concept that allows a wait time between the teacher’s question and the learner’s response, developing high-order thinking. An increase in wait time is especially helpful for lower-ability learners who may struggle when higher-ability learners answer the question before they’ve had a chance to think (Crockett, 2022). Nevertheless, it is argued that strategies such as TPS can cause anxiety in some learners and is difficult to measure participation levels amongst the pairs (CYPHER Learning, 2021).</w:t>
      </w:r>
    </w:p>
    <w:p w14:paraId="02EFCD15" w14:textId="560D7151" w:rsidR="00012697" w:rsidRPr="00012697" w:rsidRDefault="00012697" w:rsidP="00012697">
      <w:pPr>
        <w:spacing w:line="360" w:lineRule="auto"/>
        <w:rPr>
          <w:sz w:val="22"/>
          <w:szCs w:val="22"/>
        </w:rPr>
      </w:pPr>
      <w:r w:rsidRPr="00012697">
        <w:rPr>
          <w:sz w:val="22"/>
          <w:szCs w:val="22"/>
        </w:rPr>
        <w:t xml:space="preserve">Although this research is insightful, there are some limitations. By only asking the teachers, the research lacks the perspective of the learners and how they feel about the use of questioning and how it impacts their learning. This limitation also became evident in the repetitive results between the questionnaire and the interviews. </w:t>
      </w:r>
    </w:p>
    <w:p w14:paraId="449B5733" w14:textId="77777777" w:rsidR="00012697" w:rsidRPr="00012697" w:rsidRDefault="00012697" w:rsidP="00012697">
      <w:pPr>
        <w:spacing w:line="360" w:lineRule="auto"/>
        <w:rPr>
          <w:sz w:val="28"/>
          <w:szCs w:val="28"/>
        </w:rPr>
      </w:pPr>
      <w:r w:rsidRPr="00012697">
        <w:rPr>
          <w:sz w:val="28"/>
          <w:szCs w:val="28"/>
        </w:rPr>
        <w:t>Conclusion</w:t>
      </w:r>
    </w:p>
    <w:p w14:paraId="0E158700" w14:textId="7398F9AA" w:rsidR="000E2E7E" w:rsidRPr="00012697" w:rsidRDefault="00012697" w:rsidP="00012697">
      <w:pPr>
        <w:spacing w:line="360" w:lineRule="auto"/>
        <w:rPr>
          <w:sz w:val="22"/>
          <w:szCs w:val="22"/>
        </w:rPr>
      </w:pPr>
      <w:r w:rsidRPr="00012697">
        <w:rPr>
          <w:sz w:val="22"/>
          <w:szCs w:val="22"/>
        </w:rPr>
        <w:t xml:space="preserve">From the findings from the literature review and the research, it is evident that questioning as an AFL strategy is an essential part of the teaching and learning process. Questioning provides teachers with an insight into the level of understanding of pupils and can inform their teaching to address misconceptions, as mentioned by Jiang (2014) in the literature review. It also allows pupils to self-assess their ideas and deepens their learning and understanding of concepts. The research found limited drawbacks to using questioning as an AFL strategy, however, I will keep in mind not to over-question learners in future practice and to ensure my classroom is an environment in which learners can share their answers without the feeling of embarrassment or </w:t>
      </w:r>
      <w:r w:rsidRPr="00012697">
        <w:rPr>
          <w:sz w:val="22"/>
          <w:szCs w:val="22"/>
        </w:rPr>
        <w:lastRenderedPageBreak/>
        <w:t>anxiety. This research has informed my future practice as a teacher and has deepened my understanding of the different types of questions that can be used to assess learning and promote critical thinking.</w:t>
      </w:r>
      <w:r w:rsidR="00654809" w:rsidRPr="00012697">
        <w:rPr>
          <w:sz w:val="22"/>
          <w:szCs w:val="22"/>
        </w:rPr>
        <w:t xml:space="preserve"> </w:t>
      </w:r>
    </w:p>
    <w:p w14:paraId="771B4000" w14:textId="77C9A6EB" w:rsidR="000E2E7E" w:rsidRDefault="000E2E7E" w:rsidP="00B1451A">
      <w:pPr>
        <w:spacing w:line="360" w:lineRule="auto"/>
        <w:rPr>
          <w:sz w:val="28"/>
          <w:szCs w:val="28"/>
        </w:rPr>
      </w:pPr>
      <w:r>
        <w:rPr>
          <w:sz w:val="28"/>
          <w:szCs w:val="28"/>
        </w:rPr>
        <w:t>Reference List</w:t>
      </w:r>
    </w:p>
    <w:p w14:paraId="27E0EC65" w14:textId="77777777" w:rsidR="0061398E" w:rsidRPr="0061398E" w:rsidRDefault="0061398E" w:rsidP="0061398E">
      <w:pPr>
        <w:spacing w:line="360" w:lineRule="auto"/>
        <w:rPr>
          <w:sz w:val="22"/>
          <w:szCs w:val="22"/>
        </w:rPr>
      </w:pPr>
      <w:r w:rsidRPr="0061398E">
        <w:rPr>
          <w:sz w:val="22"/>
          <w:szCs w:val="22"/>
        </w:rPr>
        <w:t xml:space="preserve">Anderson, J.A. and Anderson, J. (2005). </w:t>
      </w:r>
      <w:r w:rsidRPr="0061398E">
        <w:rPr>
          <w:i/>
          <w:iCs/>
          <w:sz w:val="22"/>
          <w:szCs w:val="22"/>
        </w:rPr>
        <w:t>The anxiety of whole class teacher questioning for primary pupils.</w:t>
      </w:r>
      <w:r w:rsidRPr="0061398E">
        <w:rPr>
          <w:sz w:val="22"/>
          <w:szCs w:val="22"/>
        </w:rPr>
        <w:t xml:space="preserve"> [online] shura.shu.ac.uk. Available at: https://shura.shu.ac.uk/19275/ [Accessed 3 Apr. 2025].</w:t>
      </w:r>
    </w:p>
    <w:p w14:paraId="7AD9B72E" w14:textId="77777777" w:rsidR="0061398E" w:rsidRPr="0061398E" w:rsidRDefault="0061398E" w:rsidP="0061398E">
      <w:pPr>
        <w:spacing w:line="360" w:lineRule="auto"/>
        <w:rPr>
          <w:sz w:val="22"/>
          <w:szCs w:val="22"/>
        </w:rPr>
      </w:pPr>
      <w:r w:rsidRPr="0061398E">
        <w:rPr>
          <w:sz w:val="22"/>
          <w:szCs w:val="22"/>
        </w:rPr>
        <w:t xml:space="preserve">Arnold, J. (2022). Prioritising students in Assessment for Learning: A scoping review of research on students’ classroom experience. </w:t>
      </w:r>
      <w:r w:rsidRPr="0061398E">
        <w:rPr>
          <w:i/>
          <w:iCs/>
          <w:sz w:val="22"/>
          <w:szCs w:val="22"/>
        </w:rPr>
        <w:t>Review of Education</w:t>
      </w:r>
      <w:r w:rsidRPr="0061398E">
        <w:rPr>
          <w:sz w:val="22"/>
          <w:szCs w:val="22"/>
        </w:rPr>
        <w:t xml:space="preserve">, 10(3). </w:t>
      </w:r>
      <w:proofErr w:type="spellStart"/>
      <w:proofErr w:type="gramStart"/>
      <w:r w:rsidRPr="0061398E">
        <w:rPr>
          <w:sz w:val="22"/>
          <w:szCs w:val="22"/>
        </w:rPr>
        <w:t>doi:https</w:t>
      </w:r>
      <w:proofErr w:type="spellEnd"/>
      <w:r w:rsidRPr="0061398E">
        <w:rPr>
          <w:sz w:val="22"/>
          <w:szCs w:val="22"/>
        </w:rPr>
        <w:t>://doi.org/10.1002/rev3.3366</w:t>
      </w:r>
      <w:proofErr w:type="gramEnd"/>
      <w:r w:rsidRPr="0061398E">
        <w:rPr>
          <w:sz w:val="22"/>
          <w:szCs w:val="22"/>
        </w:rPr>
        <w:t>.</w:t>
      </w:r>
    </w:p>
    <w:p w14:paraId="0D554D69" w14:textId="77777777" w:rsidR="0061398E" w:rsidRPr="0061398E" w:rsidRDefault="0061398E" w:rsidP="0061398E">
      <w:pPr>
        <w:spacing w:line="360" w:lineRule="auto"/>
        <w:rPr>
          <w:sz w:val="22"/>
          <w:szCs w:val="22"/>
        </w:rPr>
      </w:pPr>
      <w:r w:rsidRPr="0061398E">
        <w:rPr>
          <w:sz w:val="22"/>
          <w:szCs w:val="22"/>
        </w:rPr>
        <w:t xml:space="preserve">Aubin, G. (2022). </w:t>
      </w:r>
      <w:r w:rsidRPr="0061398E">
        <w:rPr>
          <w:i/>
          <w:iCs/>
          <w:sz w:val="22"/>
          <w:szCs w:val="22"/>
        </w:rPr>
        <w:t>EEF blog: Scaffolding – more than just a worksheet</w:t>
      </w:r>
      <w:r w:rsidRPr="0061398E">
        <w:rPr>
          <w:sz w:val="22"/>
          <w:szCs w:val="22"/>
        </w:rPr>
        <w:t>. [online] Education Endowment Foundation. Available at: https://educationendowmentfoundation.org.uk/news/scaffolding-more-than-just-a-worksheet [Accessed 3 Apr. 2025].</w:t>
      </w:r>
    </w:p>
    <w:p w14:paraId="1C8765A0" w14:textId="77777777" w:rsidR="0061398E" w:rsidRPr="0061398E" w:rsidRDefault="0061398E" w:rsidP="0061398E">
      <w:pPr>
        <w:spacing w:line="360" w:lineRule="auto"/>
        <w:rPr>
          <w:sz w:val="22"/>
          <w:szCs w:val="22"/>
        </w:rPr>
      </w:pPr>
      <w:r w:rsidRPr="0061398E">
        <w:rPr>
          <w:sz w:val="22"/>
          <w:szCs w:val="22"/>
        </w:rPr>
        <w:t xml:space="preserve">Barnard, E. (2022). </w:t>
      </w:r>
      <w:r w:rsidRPr="0061398E">
        <w:rPr>
          <w:i/>
          <w:iCs/>
          <w:sz w:val="22"/>
          <w:szCs w:val="22"/>
        </w:rPr>
        <w:t>Open-Ended Survey Questions: Definition, Examples &amp; Tips | Attest</w:t>
      </w:r>
      <w:r w:rsidRPr="0061398E">
        <w:rPr>
          <w:sz w:val="22"/>
          <w:szCs w:val="22"/>
        </w:rPr>
        <w:t>. [online] Attest. Available at: https://www.askattest.com/blog/guides/open-ended-survey-questions#h-what-is-an-open-ended-question [Accessed 31 Mar. 2015].</w:t>
      </w:r>
    </w:p>
    <w:p w14:paraId="1152729C" w14:textId="77777777" w:rsidR="0061398E" w:rsidRPr="0061398E" w:rsidRDefault="0061398E" w:rsidP="0061398E">
      <w:pPr>
        <w:spacing w:line="360" w:lineRule="auto"/>
        <w:rPr>
          <w:sz w:val="22"/>
          <w:szCs w:val="22"/>
        </w:rPr>
      </w:pPr>
      <w:r w:rsidRPr="0061398E">
        <w:rPr>
          <w:sz w:val="22"/>
          <w:szCs w:val="22"/>
        </w:rPr>
        <w:t xml:space="preserve">BERA (2024). </w:t>
      </w:r>
      <w:r w:rsidRPr="0061398E">
        <w:rPr>
          <w:i/>
          <w:iCs/>
          <w:sz w:val="22"/>
          <w:szCs w:val="22"/>
        </w:rPr>
        <w:t>Ethical Guidelines for Educational Research, fifth edition (2024)</w:t>
      </w:r>
      <w:r w:rsidRPr="0061398E">
        <w:rPr>
          <w:sz w:val="22"/>
          <w:szCs w:val="22"/>
        </w:rPr>
        <w:t>. [online] www.bera.ac.uk. Available at: https://www.bera.ac.uk/publication/ethical-guidelines-for-educational-research-fifth-edition-2024-online [Accessed 31 Mar. 2025].</w:t>
      </w:r>
    </w:p>
    <w:p w14:paraId="23038917" w14:textId="77777777" w:rsidR="0061398E" w:rsidRPr="0061398E" w:rsidRDefault="0061398E" w:rsidP="0061398E">
      <w:pPr>
        <w:spacing w:line="360" w:lineRule="auto"/>
        <w:rPr>
          <w:sz w:val="22"/>
          <w:szCs w:val="22"/>
        </w:rPr>
      </w:pPr>
      <w:r w:rsidRPr="0061398E">
        <w:rPr>
          <w:sz w:val="22"/>
          <w:szCs w:val="22"/>
        </w:rPr>
        <w:t xml:space="preserve">Campbell, S., Greenwood, M., Prior, S., Shearer, T., </w:t>
      </w:r>
      <w:proofErr w:type="spellStart"/>
      <w:r w:rsidRPr="0061398E">
        <w:rPr>
          <w:sz w:val="22"/>
          <w:szCs w:val="22"/>
        </w:rPr>
        <w:t>Walkem</w:t>
      </w:r>
      <w:proofErr w:type="spellEnd"/>
      <w:r w:rsidRPr="0061398E">
        <w:rPr>
          <w:sz w:val="22"/>
          <w:szCs w:val="22"/>
        </w:rPr>
        <w:t xml:space="preserve">, K., Young, S., Bywaters, D. and Walker, K. (2020). Purposive sampling: Complex or simple? Research Case Examples. </w:t>
      </w:r>
      <w:r w:rsidRPr="0061398E">
        <w:rPr>
          <w:i/>
          <w:iCs/>
          <w:sz w:val="22"/>
          <w:szCs w:val="22"/>
        </w:rPr>
        <w:t>Journal of Research in Nursing</w:t>
      </w:r>
      <w:r w:rsidRPr="0061398E">
        <w:rPr>
          <w:sz w:val="22"/>
          <w:szCs w:val="22"/>
        </w:rPr>
        <w:t>, 25(8), pp.652–661.</w:t>
      </w:r>
    </w:p>
    <w:p w14:paraId="59AEF698" w14:textId="77777777" w:rsidR="0061398E" w:rsidRPr="0061398E" w:rsidRDefault="0061398E" w:rsidP="0061398E">
      <w:pPr>
        <w:spacing w:line="360" w:lineRule="auto"/>
        <w:rPr>
          <w:sz w:val="22"/>
          <w:szCs w:val="22"/>
        </w:rPr>
      </w:pPr>
      <w:r w:rsidRPr="0061398E">
        <w:rPr>
          <w:sz w:val="22"/>
          <w:szCs w:val="22"/>
        </w:rPr>
        <w:t xml:space="preserve">Crockett, B. (2022). </w:t>
      </w:r>
      <w:r w:rsidRPr="0061398E">
        <w:rPr>
          <w:i/>
          <w:iCs/>
          <w:sz w:val="22"/>
          <w:szCs w:val="22"/>
        </w:rPr>
        <w:t>How effective is think pair share?</w:t>
      </w:r>
      <w:r w:rsidRPr="0061398E">
        <w:rPr>
          <w:sz w:val="22"/>
          <w:szCs w:val="22"/>
        </w:rPr>
        <w:t xml:space="preserve"> [online] Durrington Research School. Available at: https://researchschool.org.uk/durrington/news/how-effective-is-think-pair-share [Accessed 4 Apr. 2025].</w:t>
      </w:r>
    </w:p>
    <w:p w14:paraId="28370AC0" w14:textId="77777777" w:rsidR="0061398E" w:rsidRPr="0061398E" w:rsidRDefault="0061398E" w:rsidP="0061398E">
      <w:pPr>
        <w:spacing w:line="360" w:lineRule="auto"/>
        <w:rPr>
          <w:sz w:val="22"/>
          <w:szCs w:val="22"/>
        </w:rPr>
      </w:pPr>
      <w:r w:rsidRPr="0061398E">
        <w:rPr>
          <w:sz w:val="22"/>
          <w:szCs w:val="22"/>
          <w:lang w:val="de-DE"/>
        </w:rPr>
        <w:t xml:space="preserve">Cuccio-Schirripa, S. and Steiner , H.Edwin. (2000). </w:t>
      </w:r>
      <w:r w:rsidRPr="0061398E">
        <w:rPr>
          <w:i/>
          <w:iCs/>
          <w:sz w:val="22"/>
          <w:szCs w:val="22"/>
        </w:rPr>
        <w:t>Enhancement and Analysis of Science Question Level for Middle School Students</w:t>
      </w:r>
      <w:r w:rsidRPr="0061398E">
        <w:rPr>
          <w:sz w:val="22"/>
          <w:szCs w:val="22"/>
        </w:rPr>
        <w:t>. [online] Available at: https://onlinelibrary.wiley.com/doi/epdf/10.1002/%28SICI%291098-2736%28200002%2937%3A2%3C210%3A%3AAID-TEA7%3E3.0.CO%3B2-I [Accessed 26 Mar. 2025].</w:t>
      </w:r>
    </w:p>
    <w:p w14:paraId="62A41FF2" w14:textId="77777777" w:rsidR="0061398E" w:rsidRPr="0061398E" w:rsidRDefault="0061398E" w:rsidP="0061398E">
      <w:pPr>
        <w:spacing w:line="360" w:lineRule="auto"/>
        <w:rPr>
          <w:sz w:val="22"/>
          <w:szCs w:val="22"/>
        </w:rPr>
      </w:pPr>
      <w:r w:rsidRPr="0061398E">
        <w:rPr>
          <w:sz w:val="22"/>
          <w:szCs w:val="22"/>
        </w:rPr>
        <w:lastRenderedPageBreak/>
        <w:t xml:space="preserve">CYPHER Learning (2021). </w:t>
      </w:r>
      <w:r w:rsidRPr="0061398E">
        <w:rPr>
          <w:i/>
          <w:iCs/>
          <w:sz w:val="22"/>
          <w:szCs w:val="22"/>
        </w:rPr>
        <w:t>The gains and pains of the think-pair-share strategy - K-20 Blog</w:t>
      </w:r>
      <w:r w:rsidRPr="0061398E">
        <w:rPr>
          <w:sz w:val="22"/>
          <w:szCs w:val="22"/>
        </w:rPr>
        <w:t>. [online] www.cypherlearning.com. Available at: https://www.cypherlearning.com/blog/k-20/the-gains-and-pains-of-the-think-pair-share-strategy [Accessed 4 Apr. 2025].</w:t>
      </w:r>
    </w:p>
    <w:p w14:paraId="4D6A6998" w14:textId="77777777" w:rsidR="0061398E" w:rsidRPr="0061398E" w:rsidRDefault="0061398E" w:rsidP="0061398E">
      <w:pPr>
        <w:spacing w:line="360" w:lineRule="auto"/>
        <w:rPr>
          <w:sz w:val="22"/>
          <w:szCs w:val="22"/>
        </w:rPr>
      </w:pPr>
      <w:r w:rsidRPr="0061398E">
        <w:rPr>
          <w:sz w:val="22"/>
          <w:szCs w:val="22"/>
        </w:rPr>
        <w:t xml:space="preserve">Didau, D. (2014). </w:t>
      </w:r>
      <w:r w:rsidRPr="0061398E">
        <w:rPr>
          <w:i/>
          <w:iCs/>
          <w:sz w:val="22"/>
          <w:szCs w:val="22"/>
        </w:rPr>
        <w:t xml:space="preserve">Why </w:t>
      </w:r>
      <w:proofErr w:type="spellStart"/>
      <w:r w:rsidRPr="0061398E">
        <w:rPr>
          <w:i/>
          <w:iCs/>
          <w:sz w:val="22"/>
          <w:szCs w:val="22"/>
        </w:rPr>
        <w:t>AfL</w:t>
      </w:r>
      <w:proofErr w:type="spellEnd"/>
      <w:r w:rsidRPr="0061398E">
        <w:rPr>
          <w:i/>
          <w:iCs/>
          <w:sz w:val="22"/>
          <w:szCs w:val="22"/>
        </w:rPr>
        <w:t xml:space="preserve"> might be wrong, and what to do about it</w:t>
      </w:r>
      <w:r w:rsidRPr="0061398E">
        <w:rPr>
          <w:sz w:val="22"/>
          <w:szCs w:val="22"/>
        </w:rPr>
        <w:t>. [online] David Didau. Available at: https://learningspy.co.uk/myths/afl-might-wrong/ [Accessed 2 Apr. 2025].</w:t>
      </w:r>
    </w:p>
    <w:p w14:paraId="0661CE87" w14:textId="77777777" w:rsidR="0061398E" w:rsidRPr="0061398E" w:rsidRDefault="0061398E" w:rsidP="0061398E">
      <w:pPr>
        <w:spacing w:line="360" w:lineRule="auto"/>
        <w:rPr>
          <w:sz w:val="22"/>
          <w:szCs w:val="22"/>
        </w:rPr>
      </w:pPr>
      <w:r w:rsidRPr="0061398E">
        <w:rPr>
          <w:sz w:val="22"/>
          <w:szCs w:val="22"/>
        </w:rPr>
        <w:t xml:space="preserve">Donaldson, G. (2015). </w:t>
      </w:r>
      <w:r w:rsidRPr="0061398E">
        <w:rPr>
          <w:i/>
          <w:iCs/>
          <w:sz w:val="22"/>
          <w:szCs w:val="22"/>
        </w:rPr>
        <w:t>Successful Futures Independent Review of Curriculum and Assessment Arrangements in Wales</w:t>
      </w:r>
      <w:r w:rsidRPr="0061398E">
        <w:rPr>
          <w:sz w:val="22"/>
          <w:szCs w:val="22"/>
        </w:rPr>
        <w:t>. [online] Available at: https://www.gov.wales/sites/default/files/publications/2018-03/successful-futures.pdf [Accessed 26 Mar. 2025].</w:t>
      </w:r>
    </w:p>
    <w:p w14:paraId="713CD081" w14:textId="77777777" w:rsidR="0061398E" w:rsidRPr="0061398E" w:rsidRDefault="0061398E" w:rsidP="0061398E">
      <w:pPr>
        <w:spacing w:line="360" w:lineRule="auto"/>
        <w:rPr>
          <w:sz w:val="22"/>
          <w:szCs w:val="22"/>
        </w:rPr>
      </w:pPr>
      <w:r w:rsidRPr="0061398E">
        <w:rPr>
          <w:sz w:val="22"/>
          <w:szCs w:val="22"/>
        </w:rPr>
        <w:t xml:space="preserve">Fusco, E. (2012). </w:t>
      </w:r>
      <w:r w:rsidRPr="0061398E">
        <w:rPr>
          <w:i/>
          <w:iCs/>
          <w:sz w:val="22"/>
          <w:szCs w:val="22"/>
        </w:rPr>
        <w:t xml:space="preserve">Effective questioning strategies in the </w:t>
      </w:r>
      <w:proofErr w:type="gramStart"/>
      <w:r w:rsidRPr="0061398E">
        <w:rPr>
          <w:i/>
          <w:iCs/>
          <w:sz w:val="22"/>
          <w:szCs w:val="22"/>
        </w:rPr>
        <w:t>classroom :</w:t>
      </w:r>
      <w:proofErr w:type="gramEnd"/>
      <w:r w:rsidRPr="0061398E">
        <w:rPr>
          <w:i/>
          <w:iCs/>
          <w:sz w:val="22"/>
          <w:szCs w:val="22"/>
        </w:rPr>
        <w:t xml:space="preserve"> a step-by-step approach to engaged thinking and learning, K-8</w:t>
      </w:r>
      <w:r w:rsidRPr="0061398E">
        <w:rPr>
          <w:sz w:val="22"/>
          <w:szCs w:val="22"/>
        </w:rPr>
        <w:t>. New York: Teachers College Press.</w:t>
      </w:r>
    </w:p>
    <w:p w14:paraId="4517DF4C" w14:textId="77777777" w:rsidR="0061398E" w:rsidRPr="0061398E" w:rsidRDefault="0061398E" w:rsidP="0061398E">
      <w:pPr>
        <w:spacing w:line="360" w:lineRule="auto"/>
        <w:rPr>
          <w:sz w:val="22"/>
          <w:szCs w:val="22"/>
        </w:rPr>
      </w:pPr>
      <w:r w:rsidRPr="0061398E">
        <w:rPr>
          <w:sz w:val="22"/>
          <w:szCs w:val="22"/>
        </w:rPr>
        <w:t xml:space="preserve">Hansen, C. (2024). </w:t>
      </w:r>
      <w:r w:rsidRPr="0061398E">
        <w:rPr>
          <w:i/>
          <w:iCs/>
          <w:sz w:val="22"/>
          <w:szCs w:val="22"/>
        </w:rPr>
        <w:t>Assessment for Learning: a summary of concepts, tactics and strategies</w:t>
      </w:r>
      <w:r w:rsidRPr="0061398E">
        <w:rPr>
          <w:sz w:val="22"/>
          <w:szCs w:val="22"/>
        </w:rPr>
        <w:t xml:space="preserve">. [online] Research </w:t>
      </w:r>
      <w:proofErr w:type="gramStart"/>
      <w:r w:rsidRPr="0061398E">
        <w:rPr>
          <w:sz w:val="22"/>
          <w:szCs w:val="22"/>
        </w:rPr>
        <w:t>Gate .</w:t>
      </w:r>
      <w:proofErr w:type="gramEnd"/>
      <w:r w:rsidRPr="0061398E">
        <w:rPr>
          <w:sz w:val="22"/>
          <w:szCs w:val="22"/>
        </w:rPr>
        <w:t xml:space="preserve"> </w:t>
      </w:r>
      <w:proofErr w:type="spellStart"/>
      <w:proofErr w:type="gramStart"/>
      <w:r w:rsidRPr="0061398E">
        <w:rPr>
          <w:sz w:val="22"/>
          <w:szCs w:val="22"/>
        </w:rPr>
        <w:t>doi:https</w:t>
      </w:r>
      <w:proofErr w:type="spellEnd"/>
      <w:r w:rsidRPr="0061398E">
        <w:rPr>
          <w:sz w:val="22"/>
          <w:szCs w:val="22"/>
        </w:rPr>
        <w:t>://doi.org/10.13140/RG.2.2.28213.28640</w:t>
      </w:r>
      <w:proofErr w:type="gramEnd"/>
      <w:r w:rsidRPr="0061398E">
        <w:rPr>
          <w:sz w:val="22"/>
          <w:szCs w:val="22"/>
        </w:rPr>
        <w:t>.</w:t>
      </w:r>
    </w:p>
    <w:p w14:paraId="3FDE38F5" w14:textId="77777777" w:rsidR="0061398E" w:rsidRPr="0061398E" w:rsidRDefault="0061398E" w:rsidP="0061398E">
      <w:pPr>
        <w:spacing w:line="360" w:lineRule="auto"/>
        <w:rPr>
          <w:sz w:val="22"/>
          <w:szCs w:val="22"/>
        </w:rPr>
      </w:pPr>
      <w:r w:rsidRPr="0061398E">
        <w:rPr>
          <w:sz w:val="22"/>
          <w:szCs w:val="22"/>
        </w:rPr>
        <w:t xml:space="preserve">Harris, B. (2023). </w:t>
      </w:r>
      <w:r w:rsidRPr="0061398E">
        <w:rPr>
          <w:i/>
          <w:iCs/>
          <w:sz w:val="22"/>
          <w:szCs w:val="22"/>
        </w:rPr>
        <w:t>Qualitative vs Quantitative Research: Better Together</w:t>
      </w:r>
      <w:r w:rsidRPr="0061398E">
        <w:rPr>
          <w:sz w:val="22"/>
          <w:szCs w:val="22"/>
        </w:rPr>
        <w:t>. [online] The Sound. Available at: https://www.thesoundhq.com/qualitative-vs-quantitative-research-better-together/ [Accessed 30 Mar. 2025].</w:t>
      </w:r>
    </w:p>
    <w:p w14:paraId="4B3BDA62" w14:textId="77777777" w:rsidR="0061398E" w:rsidRPr="0061398E" w:rsidRDefault="0061398E" w:rsidP="0061398E">
      <w:pPr>
        <w:spacing w:line="360" w:lineRule="auto"/>
        <w:rPr>
          <w:sz w:val="22"/>
          <w:szCs w:val="22"/>
        </w:rPr>
      </w:pPr>
      <w:r w:rsidRPr="0061398E">
        <w:rPr>
          <w:sz w:val="22"/>
          <w:szCs w:val="22"/>
        </w:rPr>
        <w:t xml:space="preserve">Hastings, S. (2003). </w:t>
      </w:r>
      <w:r w:rsidRPr="0061398E">
        <w:rPr>
          <w:i/>
          <w:iCs/>
          <w:sz w:val="22"/>
          <w:szCs w:val="22"/>
        </w:rPr>
        <w:t>Questioning</w:t>
      </w:r>
      <w:r w:rsidRPr="0061398E">
        <w:rPr>
          <w:sz w:val="22"/>
          <w:szCs w:val="22"/>
        </w:rPr>
        <w:t xml:space="preserve">. [online] </w:t>
      </w:r>
      <w:proofErr w:type="spellStart"/>
      <w:r w:rsidRPr="0061398E">
        <w:rPr>
          <w:sz w:val="22"/>
          <w:szCs w:val="22"/>
        </w:rPr>
        <w:t>Tes</w:t>
      </w:r>
      <w:proofErr w:type="spellEnd"/>
      <w:r w:rsidRPr="0061398E">
        <w:rPr>
          <w:sz w:val="22"/>
          <w:szCs w:val="22"/>
        </w:rPr>
        <w:t xml:space="preserve"> Magazine. Available at: https://www.tes.com/magazine/archive/questioning [Accessed 3 Apr. 2025].</w:t>
      </w:r>
    </w:p>
    <w:p w14:paraId="5235B11A" w14:textId="77777777" w:rsidR="0061398E" w:rsidRPr="0061398E" w:rsidRDefault="0061398E" w:rsidP="0061398E">
      <w:pPr>
        <w:spacing w:line="360" w:lineRule="auto"/>
        <w:rPr>
          <w:sz w:val="22"/>
          <w:szCs w:val="22"/>
        </w:rPr>
      </w:pPr>
      <w:r w:rsidRPr="0061398E">
        <w:rPr>
          <w:sz w:val="22"/>
          <w:szCs w:val="22"/>
        </w:rPr>
        <w:t xml:space="preserve">Heath, C. (2023). </w:t>
      </w:r>
      <w:r w:rsidRPr="0061398E">
        <w:rPr>
          <w:i/>
          <w:iCs/>
          <w:sz w:val="22"/>
          <w:szCs w:val="22"/>
        </w:rPr>
        <w:t>Semi-Structured interview: Explanation, examples, &amp; how-to</w:t>
      </w:r>
      <w:r w:rsidRPr="0061398E">
        <w:rPr>
          <w:sz w:val="22"/>
          <w:szCs w:val="22"/>
        </w:rPr>
        <w:t>. [online] Dovetail. Available at: https://dovetail.com/research/semi-structured-interview/ [Accessed 31 Mar. 2025].</w:t>
      </w:r>
    </w:p>
    <w:p w14:paraId="70D80191" w14:textId="77777777" w:rsidR="0061398E" w:rsidRPr="0061398E" w:rsidRDefault="0061398E" w:rsidP="0061398E">
      <w:pPr>
        <w:spacing w:line="360" w:lineRule="auto"/>
        <w:rPr>
          <w:sz w:val="22"/>
          <w:szCs w:val="22"/>
        </w:rPr>
      </w:pPr>
      <w:r w:rsidRPr="0061398E">
        <w:rPr>
          <w:sz w:val="22"/>
          <w:szCs w:val="22"/>
        </w:rPr>
        <w:t xml:space="preserve">Hodgekiss, K. (2023). </w:t>
      </w:r>
      <w:r w:rsidRPr="0061398E">
        <w:rPr>
          <w:i/>
          <w:iCs/>
          <w:sz w:val="22"/>
          <w:szCs w:val="22"/>
        </w:rPr>
        <w:t>What is Scaffolding Really? Vygotsky with Bruner</w:t>
      </w:r>
      <w:r w:rsidRPr="0061398E">
        <w:rPr>
          <w:sz w:val="22"/>
          <w:szCs w:val="22"/>
        </w:rPr>
        <w:t xml:space="preserve">. [online] </w:t>
      </w:r>
      <w:proofErr w:type="spellStart"/>
      <w:r w:rsidRPr="0061398E">
        <w:rPr>
          <w:sz w:val="22"/>
          <w:szCs w:val="22"/>
        </w:rPr>
        <w:t>engagingcurriculums</w:t>
      </w:r>
      <w:proofErr w:type="spellEnd"/>
      <w:r w:rsidRPr="0061398E">
        <w:rPr>
          <w:sz w:val="22"/>
          <w:szCs w:val="22"/>
        </w:rPr>
        <w:t>. Available at: https://www.engagingcurriculumsolutions.com.au/post/what-is-scaffolding-really-vygotsky-with-bruner [Accessed 3 Apr. 2025].</w:t>
      </w:r>
    </w:p>
    <w:p w14:paraId="29C110B0" w14:textId="77777777" w:rsidR="0061398E" w:rsidRPr="0061398E" w:rsidRDefault="0061398E" w:rsidP="0061398E">
      <w:pPr>
        <w:spacing w:line="360" w:lineRule="auto"/>
        <w:rPr>
          <w:sz w:val="22"/>
          <w:szCs w:val="22"/>
        </w:rPr>
      </w:pPr>
      <w:r w:rsidRPr="0061398E">
        <w:rPr>
          <w:sz w:val="22"/>
          <w:szCs w:val="22"/>
        </w:rPr>
        <w:t xml:space="preserve">Jiang, Y. (2014). Exploring teacher questioning as a formative assessment strategy. </w:t>
      </w:r>
      <w:r w:rsidRPr="0061398E">
        <w:rPr>
          <w:i/>
          <w:iCs/>
          <w:sz w:val="22"/>
          <w:szCs w:val="22"/>
        </w:rPr>
        <w:t>RELC Journal</w:t>
      </w:r>
      <w:r w:rsidRPr="0061398E">
        <w:rPr>
          <w:sz w:val="22"/>
          <w:szCs w:val="22"/>
        </w:rPr>
        <w:t xml:space="preserve">, 45(3), pp.287–304. </w:t>
      </w:r>
      <w:proofErr w:type="spellStart"/>
      <w:proofErr w:type="gramStart"/>
      <w:r w:rsidRPr="0061398E">
        <w:rPr>
          <w:sz w:val="22"/>
          <w:szCs w:val="22"/>
        </w:rPr>
        <w:t>doi:https</w:t>
      </w:r>
      <w:proofErr w:type="spellEnd"/>
      <w:r w:rsidRPr="0061398E">
        <w:rPr>
          <w:sz w:val="22"/>
          <w:szCs w:val="22"/>
        </w:rPr>
        <w:t>://doi.org/10.1177/0033688214546962</w:t>
      </w:r>
      <w:proofErr w:type="gramEnd"/>
      <w:r w:rsidRPr="0061398E">
        <w:rPr>
          <w:sz w:val="22"/>
          <w:szCs w:val="22"/>
        </w:rPr>
        <w:t>.</w:t>
      </w:r>
    </w:p>
    <w:p w14:paraId="6EA9F0E6" w14:textId="77777777" w:rsidR="0061398E" w:rsidRPr="0061398E" w:rsidRDefault="0061398E" w:rsidP="0061398E">
      <w:pPr>
        <w:spacing w:line="360" w:lineRule="auto"/>
        <w:rPr>
          <w:sz w:val="22"/>
          <w:szCs w:val="22"/>
        </w:rPr>
      </w:pPr>
      <w:proofErr w:type="spellStart"/>
      <w:r w:rsidRPr="0061398E">
        <w:rPr>
          <w:sz w:val="22"/>
          <w:szCs w:val="22"/>
        </w:rPr>
        <w:t>Kakilla</w:t>
      </w:r>
      <w:proofErr w:type="spellEnd"/>
      <w:r w:rsidRPr="0061398E">
        <w:rPr>
          <w:sz w:val="22"/>
          <w:szCs w:val="22"/>
        </w:rPr>
        <w:t xml:space="preserve">, C. (2021). </w:t>
      </w:r>
      <w:r w:rsidRPr="0061398E">
        <w:rPr>
          <w:i/>
          <w:iCs/>
          <w:sz w:val="22"/>
          <w:szCs w:val="22"/>
        </w:rPr>
        <w:t>Strengths and weaknesses of semi-structured interviews in qualitative research: A critical essay</w:t>
      </w:r>
      <w:r w:rsidRPr="0061398E">
        <w:rPr>
          <w:sz w:val="22"/>
          <w:szCs w:val="22"/>
        </w:rPr>
        <w:t>. [online] ResearchGate. Available at: https://www.researchgate.net/publication/352565661_Strengths_and_Weaknesses_of_Semi-Structured_Interviews_in_Qualitative_Research_A_Critical_Essay [Accessed 31 Mar. 2025].</w:t>
      </w:r>
    </w:p>
    <w:p w14:paraId="088B93E8" w14:textId="77777777" w:rsidR="0061398E" w:rsidRPr="0061398E" w:rsidRDefault="0061398E" w:rsidP="0061398E">
      <w:pPr>
        <w:spacing w:line="360" w:lineRule="auto"/>
        <w:rPr>
          <w:sz w:val="22"/>
          <w:szCs w:val="22"/>
        </w:rPr>
      </w:pPr>
      <w:r w:rsidRPr="0061398E">
        <w:rPr>
          <w:sz w:val="22"/>
          <w:szCs w:val="22"/>
        </w:rPr>
        <w:lastRenderedPageBreak/>
        <w:t xml:space="preserve">Karaman, P. and </w:t>
      </w:r>
      <w:proofErr w:type="spellStart"/>
      <w:r w:rsidRPr="0061398E">
        <w:rPr>
          <w:sz w:val="22"/>
          <w:szCs w:val="22"/>
        </w:rPr>
        <w:t>Büyükkıdık</w:t>
      </w:r>
      <w:proofErr w:type="spellEnd"/>
      <w:r w:rsidRPr="0061398E">
        <w:rPr>
          <w:sz w:val="22"/>
          <w:szCs w:val="22"/>
        </w:rPr>
        <w:t xml:space="preserve">, S. (2023). Teachers’ Use of Open-ended Questions: A Mixed-methods Study. </w:t>
      </w:r>
      <w:r w:rsidRPr="0061398E">
        <w:rPr>
          <w:i/>
          <w:iCs/>
          <w:sz w:val="22"/>
          <w:szCs w:val="22"/>
        </w:rPr>
        <w:t>The Clearing House: A Journal of Educational Strategies, Issues and Ideas</w:t>
      </w:r>
      <w:r w:rsidRPr="0061398E">
        <w:rPr>
          <w:sz w:val="22"/>
          <w:szCs w:val="22"/>
        </w:rPr>
        <w:t xml:space="preserve">, 96(2), pp.79–87. </w:t>
      </w:r>
      <w:proofErr w:type="spellStart"/>
      <w:proofErr w:type="gramStart"/>
      <w:r w:rsidRPr="0061398E">
        <w:rPr>
          <w:sz w:val="22"/>
          <w:szCs w:val="22"/>
        </w:rPr>
        <w:t>doi:https</w:t>
      </w:r>
      <w:proofErr w:type="spellEnd"/>
      <w:r w:rsidRPr="0061398E">
        <w:rPr>
          <w:sz w:val="22"/>
          <w:szCs w:val="22"/>
        </w:rPr>
        <w:t>://doi.org/10.1080/00098655.2023.2166891</w:t>
      </w:r>
      <w:proofErr w:type="gramEnd"/>
      <w:r w:rsidRPr="0061398E">
        <w:rPr>
          <w:sz w:val="22"/>
          <w:szCs w:val="22"/>
        </w:rPr>
        <w:t>.</w:t>
      </w:r>
    </w:p>
    <w:p w14:paraId="6DB5D191" w14:textId="77777777" w:rsidR="0061398E" w:rsidRPr="0061398E" w:rsidRDefault="0061398E" w:rsidP="0061398E">
      <w:pPr>
        <w:spacing w:line="360" w:lineRule="auto"/>
        <w:rPr>
          <w:sz w:val="22"/>
          <w:szCs w:val="22"/>
        </w:rPr>
      </w:pPr>
      <w:proofErr w:type="spellStart"/>
      <w:r w:rsidRPr="0061398E">
        <w:rPr>
          <w:sz w:val="22"/>
          <w:szCs w:val="22"/>
        </w:rPr>
        <w:t>Kuphanga</w:t>
      </w:r>
      <w:proofErr w:type="spellEnd"/>
      <w:r w:rsidRPr="0061398E">
        <w:rPr>
          <w:sz w:val="22"/>
          <w:szCs w:val="22"/>
        </w:rPr>
        <w:t xml:space="preserve">, D. (2024). </w:t>
      </w:r>
      <w:r w:rsidRPr="0061398E">
        <w:rPr>
          <w:i/>
          <w:iCs/>
          <w:sz w:val="22"/>
          <w:szCs w:val="22"/>
        </w:rPr>
        <w:t>Questionnaires in Research: Their Role, Advantages, and Main Aspects</w:t>
      </w:r>
      <w:r w:rsidRPr="0061398E">
        <w:rPr>
          <w:sz w:val="22"/>
          <w:szCs w:val="22"/>
        </w:rPr>
        <w:t>. [online] ResearchGate. Available at: https://www.researchgate.net/publication/378868278_Questionnaires_in_Research_Their_Role_Advantages_and_Main_Aspects [Accessed 30 Mar. 2025].</w:t>
      </w:r>
    </w:p>
    <w:p w14:paraId="7335A0E8" w14:textId="77777777" w:rsidR="0061398E" w:rsidRPr="0061398E" w:rsidRDefault="0061398E" w:rsidP="0061398E">
      <w:pPr>
        <w:spacing w:line="360" w:lineRule="auto"/>
        <w:rPr>
          <w:sz w:val="22"/>
          <w:szCs w:val="22"/>
        </w:rPr>
      </w:pPr>
      <w:r w:rsidRPr="0061398E">
        <w:rPr>
          <w:sz w:val="22"/>
          <w:szCs w:val="22"/>
        </w:rPr>
        <w:t xml:space="preserve">Lindemann, N. (2023). 12 Advantages and Disadvantages of Questionnaires. </w:t>
      </w:r>
      <w:proofErr w:type="spellStart"/>
      <w:r w:rsidRPr="0061398E">
        <w:rPr>
          <w:i/>
          <w:iCs/>
          <w:sz w:val="22"/>
          <w:szCs w:val="22"/>
        </w:rPr>
        <w:t>Pointerpro</w:t>
      </w:r>
      <w:proofErr w:type="spellEnd"/>
      <w:r w:rsidRPr="0061398E">
        <w:rPr>
          <w:sz w:val="22"/>
          <w:szCs w:val="22"/>
        </w:rPr>
        <w:t>. [online] 7 Jun. Available at: https://pointerpro.com/blog/questionnaire-pros-and-cons/ [Accessed 31 Mar. 2025].</w:t>
      </w:r>
    </w:p>
    <w:p w14:paraId="6B6AE096" w14:textId="77777777" w:rsidR="0061398E" w:rsidRPr="0061398E" w:rsidRDefault="0061398E" w:rsidP="0061398E">
      <w:pPr>
        <w:spacing w:line="360" w:lineRule="auto"/>
        <w:rPr>
          <w:sz w:val="22"/>
          <w:szCs w:val="22"/>
        </w:rPr>
      </w:pPr>
      <w:r w:rsidRPr="0061398E">
        <w:rPr>
          <w:sz w:val="22"/>
          <w:szCs w:val="22"/>
        </w:rPr>
        <w:t xml:space="preserve">Mathers, N., </w:t>
      </w:r>
      <w:proofErr w:type="gramStart"/>
      <w:r w:rsidRPr="0061398E">
        <w:rPr>
          <w:sz w:val="22"/>
          <w:szCs w:val="22"/>
        </w:rPr>
        <w:t>Fox ,</w:t>
      </w:r>
      <w:proofErr w:type="gramEnd"/>
      <w:r w:rsidRPr="0061398E">
        <w:rPr>
          <w:sz w:val="22"/>
          <w:szCs w:val="22"/>
        </w:rPr>
        <w:t xml:space="preserve"> N. and Hunn, A. (2018). </w:t>
      </w:r>
      <w:r w:rsidRPr="0061398E">
        <w:rPr>
          <w:i/>
          <w:iCs/>
          <w:sz w:val="22"/>
          <w:szCs w:val="22"/>
        </w:rPr>
        <w:t>Surveys and Questionnaires</w:t>
      </w:r>
      <w:r w:rsidRPr="0061398E">
        <w:rPr>
          <w:sz w:val="22"/>
          <w:szCs w:val="22"/>
        </w:rPr>
        <w:t>. [online] Available at: https://www.researchgate.net/profile/Nick-Fox/publication/270684903_Surveys_and_Questionnaires/links/5b38a877aca2720785fe0620/Surveys-and-Questionnaires.pdf [Accessed 30 Mar. 2025].</w:t>
      </w:r>
    </w:p>
    <w:p w14:paraId="7E36C184" w14:textId="77777777" w:rsidR="0061398E" w:rsidRPr="0061398E" w:rsidRDefault="0061398E" w:rsidP="0061398E">
      <w:pPr>
        <w:spacing w:line="360" w:lineRule="auto"/>
        <w:rPr>
          <w:sz w:val="22"/>
          <w:szCs w:val="22"/>
        </w:rPr>
      </w:pPr>
      <w:r w:rsidRPr="0061398E">
        <w:rPr>
          <w:sz w:val="22"/>
          <w:szCs w:val="22"/>
        </w:rPr>
        <w:t xml:space="preserve">McNulty, N. (2021). </w:t>
      </w:r>
      <w:r w:rsidRPr="0061398E">
        <w:rPr>
          <w:i/>
          <w:iCs/>
          <w:sz w:val="22"/>
          <w:szCs w:val="22"/>
        </w:rPr>
        <w:t>Simplify your teaching now, using Bloom’s Taxonomy Question Stems | A comprehensive list</w:t>
      </w:r>
      <w:r w:rsidRPr="0061398E">
        <w:rPr>
          <w:sz w:val="22"/>
          <w:szCs w:val="22"/>
        </w:rPr>
        <w:t>. [online] Niall McNulty. Available at: https://www.niallmcnulty.com/2021/06/blooms-taxonomy-question-stems/ [Accessed 3 Apr. 2025].</w:t>
      </w:r>
    </w:p>
    <w:p w14:paraId="15AADBDE" w14:textId="77777777" w:rsidR="0061398E" w:rsidRPr="0061398E" w:rsidRDefault="0061398E" w:rsidP="0061398E">
      <w:pPr>
        <w:spacing w:line="360" w:lineRule="auto"/>
        <w:rPr>
          <w:sz w:val="22"/>
          <w:szCs w:val="22"/>
        </w:rPr>
      </w:pPr>
      <w:r w:rsidRPr="0061398E">
        <w:rPr>
          <w:sz w:val="22"/>
          <w:szCs w:val="22"/>
        </w:rPr>
        <w:t xml:space="preserve">Nappi, J. (2017). </w:t>
      </w:r>
      <w:r w:rsidRPr="0061398E">
        <w:rPr>
          <w:i/>
          <w:iCs/>
          <w:sz w:val="22"/>
          <w:szCs w:val="22"/>
        </w:rPr>
        <w:t>The importance of questioning in developing critical thinking skills</w:t>
      </w:r>
      <w:r w:rsidRPr="0061398E">
        <w:rPr>
          <w:sz w:val="22"/>
          <w:szCs w:val="22"/>
        </w:rPr>
        <w:t>. [online] Available at: https://www.dkg.is/static/files/skjol_landsamband/bulletin_grein_jona.pdf#page=30 [Accessed 26 Mar. 2025].</w:t>
      </w:r>
    </w:p>
    <w:p w14:paraId="56C19150" w14:textId="77777777" w:rsidR="0061398E" w:rsidRPr="0061398E" w:rsidRDefault="0061398E" w:rsidP="0061398E">
      <w:pPr>
        <w:spacing w:line="360" w:lineRule="auto"/>
        <w:rPr>
          <w:sz w:val="22"/>
          <w:szCs w:val="22"/>
        </w:rPr>
      </w:pPr>
      <w:r w:rsidRPr="0061398E">
        <w:rPr>
          <w:sz w:val="22"/>
          <w:szCs w:val="22"/>
        </w:rPr>
        <w:t xml:space="preserve">National Library of Medicine (2023). </w:t>
      </w:r>
      <w:r w:rsidRPr="0061398E">
        <w:rPr>
          <w:i/>
          <w:iCs/>
          <w:sz w:val="22"/>
          <w:szCs w:val="22"/>
        </w:rPr>
        <w:t>Quantitative Data</w:t>
      </w:r>
      <w:r w:rsidRPr="0061398E">
        <w:rPr>
          <w:sz w:val="22"/>
          <w:szCs w:val="22"/>
        </w:rPr>
        <w:t>. [online] www.nnlm.gov. Available at: https://www.nnlm.gov/guides/data-glossary/quantitative-data [Accessed 30 Mar. 2025].</w:t>
      </w:r>
    </w:p>
    <w:p w14:paraId="5AF096B5" w14:textId="77777777" w:rsidR="0061398E" w:rsidRPr="0061398E" w:rsidRDefault="0061398E" w:rsidP="0061398E">
      <w:pPr>
        <w:spacing w:line="360" w:lineRule="auto"/>
        <w:rPr>
          <w:sz w:val="22"/>
          <w:szCs w:val="22"/>
        </w:rPr>
      </w:pPr>
      <w:r w:rsidRPr="0061398E">
        <w:rPr>
          <w:sz w:val="22"/>
          <w:szCs w:val="22"/>
        </w:rPr>
        <w:t xml:space="preserve">Office for Health Improvement and Disparities (2020). </w:t>
      </w:r>
      <w:r w:rsidRPr="0061398E">
        <w:rPr>
          <w:i/>
          <w:iCs/>
          <w:sz w:val="22"/>
          <w:szCs w:val="22"/>
        </w:rPr>
        <w:t>Mixed Methods Study</w:t>
      </w:r>
      <w:r w:rsidRPr="0061398E">
        <w:rPr>
          <w:sz w:val="22"/>
          <w:szCs w:val="22"/>
        </w:rPr>
        <w:t>. [online] GOV.UK. Available at: https://www.gov.uk/guidance/mixed-methods-study [Accessed 30 Mar. 2025].</w:t>
      </w:r>
    </w:p>
    <w:p w14:paraId="5AD28621" w14:textId="77777777" w:rsidR="0061398E" w:rsidRPr="0061398E" w:rsidRDefault="0061398E" w:rsidP="0061398E">
      <w:pPr>
        <w:spacing w:line="360" w:lineRule="auto"/>
        <w:rPr>
          <w:sz w:val="22"/>
          <w:szCs w:val="22"/>
        </w:rPr>
      </w:pPr>
      <w:r w:rsidRPr="0061398E">
        <w:rPr>
          <w:sz w:val="22"/>
          <w:szCs w:val="22"/>
        </w:rPr>
        <w:t xml:space="preserve">Persaud, C. (2018). </w:t>
      </w:r>
      <w:r w:rsidRPr="0061398E">
        <w:rPr>
          <w:i/>
          <w:iCs/>
          <w:sz w:val="22"/>
          <w:szCs w:val="22"/>
        </w:rPr>
        <w:t xml:space="preserve">Bloom’s Taxonomy | The Ultimate Guide </w:t>
      </w:r>
      <w:proofErr w:type="gramStart"/>
      <w:r w:rsidRPr="0061398E">
        <w:rPr>
          <w:i/>
          <w:iCs/>
          <w:sz w:val="22"/>
          <w:szCs w:val="22"/>
        </w:rPr>
        <w:t>To</w:t>
      </w:r>
      <w:proofErr w:type="gramEnd"/>
      <w:r w:rsidRPr="0061398E">
        <w:rPr>
          <w:i/>
          <w:iCs/>
          <w:sz w:val="22"/>
          <w:szCs w:val="22"/>
        </w:rPr>
        <w:t xml:space="preserve"> Bloom’s</w:t>
      </w:r>
      <w:r w:rsidRPr="0061398E">
        <w:rPr>
          <w:sz w:val="22"/>
          <w:szCs w:val="22"/>
        </w:rPr>
        <w:t>. [online] Top Hat. Available at: https://tophat.com/blog/blooms-taxonomy/ [Accessed 2 Apr. 2025].</w:t>
      </w:r>
    </w:p>
    <w:p w14:paraId="59707ACD" w14:textId="77777777" w:rsidR="0061398E" w:rsidRPr="0061398E" w:rsidRDefault="0061398E" w:rsidP="0061398E">
      <w:pPr>
        <w:spacing w:line="360" w:lineRule="auto"/>
        <w:rPr>
          <w:sz w:val="22"/>
          <w:szCs w:val="22"/>
        </w:rPr>
      </w:pPr>
      <w:r w:rsidRPr="0061398E">
        <w:rPr>
          <w:sz w:val="22"/>
          <w:szCs w:val="22"/>
        </w:rPr>
        <w:t xml:space="preserve">Potential Plus UK (n.d.). </w:t>
      </w:r>
      <w:r w:rsidRPr="0061398E">
        <w:rPr>
          <w:i/>
          <w:iCs/>
          <w:sz w:val="22"/>
          <w:szCs w:val="22"/>
        </w:rPr>
        <w:t>Higher Order Thinking Skills (Bloom’s Revised Taxonomy) S306</w:t>
      </w:r>
      <w:r w:rsidRPr="0061398E">
        <w:rPr>
          <w:sz w:val="22"/>
          <w:szCs w:val="22"/>
        </w:rPr>
        <w:t>. [online] Available at: https://potentialplusuk.org/wp-content/uploads/2018/06/S306-Higher-Order-Thinking-Skills-180611.pdf [Accessed 2 Apr. 2025].</w:t>
      </w:r>
    </w:p>
    <w:p w14:paraId="4B23EA02" w14:textId="77777777" w:rsidR="0061398E" w:rsidRPr="0061398E" w:rsidRDefault="0061398E" w:rsidP="0061398E">
      <w:pPr>
        <w:spacing w:line="360" w:lineRule="auto"/>
        <w:rPr>
          <w:sz w:val="22"/>
          <w:szCs w:val="22"/>
        </w:rPr>
      </w:pPr>
      <w:r w:rsidRPr="0061398E">
        <w:rPr>
          <w:sz w:val="22"/>
          <w:szCs w:val="22"/>
        </w:rPr>
        <w:lastRenderedPageBreak/>
        <w:t xml:space="preserve">Qualtrics (2024). </w:t>
      </w:r>
      <w:r w:rsidRPr="0061398E">
        <w:rPr>
          <w:i/>
          <w:iCs/>
          <w:sz w:val="22"/>
          <w:szCs w:val="22"/>
        </w:rPr>
        <w:t>Close-ended questions: everything you need to know</w:t>
      </w:r>
      <w:r w:rsidRPr="0061398E">
        <w:rPr>
          <w:sz w:val="22"/>
          <w:szCs w:val="22"/>
        </w:rPr>
        <w:t>. [online] Qualtrics. Available at: https://www.qualtrics.com/experience-management/research/what-is-a-close-ended-question/ [Accessed 31 Mar. 2025].</w:t>
      </w:r>
    </w:p>
    <w:p w14:paraId="3BD518E8" w14:textId="77777777" w:rsidR="0061398E" w:rsidRPr="0061398E" w:rsidRDefault="0061398E" w:rsidP="0061398E">
      <w:pPr>
        <w:spacing w:line="360" w:lineRule="auto"/>
        <w:rPr>
          <w:sz w:val="22"/>
          <w:szCs w:val="22"/>
        </w:rPr>
      </w:pPr>
      <w:r w:rsidRPr="0061398E">
        <w:rPr>
          <w:sz w:val="22"/>
          <w:szCs w:val="22"/>
        </w:rPr>
        <w:t xml:space="preserve">Robinson, A. (2018). </w:t>
      </w:r>
      <w:r w:rsidRPr="0061398E">
        <w:rPr>
          <w:i/>
          <w:iCs/>
          <w:sz w:val="22"/>
          <w:szCs w:val="22"/>
        </w:rPr>
        <w:t xml:space="preserve">Early Childhood Theorists: Jean </w:t>
      </w:r>
      <w:proofErr w:type="gramStart"/>
      <w:r w:rsidRPr="0061398E">
        <w:rPr>
          <w:i/>
          <w:iCs/>
          <w:sz w:val="22"/>
          <w:szCs w:val="22"/>
        </w:rPr>
        <w:t xml:space="preserve">Piaget </w:t>
      </w:r>
      <w:r w:rsidRPr="0061398E">
        <w:rPr>
          <w:sz w:val="22"/>
          <w:szCs w:val="22"/>
        </w:rPr>
        <w:t>.</w:t>
      </w:r>
      <w:proofErr w:type="gramEnd"/>
      <w:r w:rsidRPr="0061398E">
        <w:rPr>
          <w:sz w:val="22"/>
          <w:szCs w:val="22"/>
        </w:rPr>
        <w:t xml:space="preserve"> [online] Uncommon Sense Parenting with Allana Robinson. Available at: https://www.allanarobinson.com/early-childhood-theorists-jean-piaget/ [Accessed 3 Apr. 2025].</w:t>
      </w:r>
    </w:p>
    <w:p w14:paraId="79294F60" w14:textId="77777777" w:rsidR="0061398E" w:rsidRPr="0061398E" w:rsidRDefault="0061398E" w:rsidP="0061398E">
      <w:pPr>
        <w:spacing w:line="360" w:lineRule="auto"/>
        <w:rPr>
          <w:sz w:val="22"/>
          <w:szCs w:val="22"/>
        </w:rPr>
      </w:pPr>
      <w:r w:rsidRPr="0061398E">
        <w:rPr>
          <w:sz w:val="22"/>
          <w:szCs w:val="22"/>
        </w:rPr>
        <w:t xml:space="preserve">Robinson, R.S. (2023). Purposive Sampling. </w:t>
      </w:r>
      <w:r w:rsidRPr="0061398E">
        <w:rPr>
          <w:i/>
          <w:iCs/>
          <w:sz w:val="22"/>
          <w:szCs w:val="22"/>
        </w:rPr>
        <w:t>Springer eBooks</w:t>
      </w:r>
      <w:r w:rsidRPr="0061398E">
        <w:rPr>
          <w:sz w:val="22"/>
          <w:szCs w:val="22"/>
        </w:rPr>
        <w:t xml:space="preserve">, [online] pp.5645–5647. </w:t>
      </w:r>
      <w:proofErr w:type="spellStart"/>
      <w:proofErr w:type="gramStart"/>
      <w:r w:rsidRPr="0061398E">
        <w:rPr>
          <w:sz w:val="22"/>
          <w:szCs w:val="22"/>
        </w:rPr>
        <w:t>doi:https</w:t>
      </w:r>
      <w:proofErr w:type="spellEnd"/>
      <w:r w:rsidRPr="0061398E">
        <w:rPr>
          <w:sz w:val="22"/>
          <w:szCs w:val="22"/>
        </w:rPr>
        <w:t>://doi.org/10.1007/978-3-031-17299-1_2337</w:t>
      </w:r>
      <w:proofErr w:type="gramEnd"/>
      <w:r w:rsidRPr="0061398E">
        <w:rPr>
          <w:sz w:val="22"/>
          <w:szCs w:val="22"/>
        </w:rPr>
        <w:t>.</w:t>
      </w:r>
    </w:p>
    <w:p w14:paraId="40D70093" w14:textId="77777777" w:rsidR="0061398E" w:rsidRPr="0061398E" w:rsidRDefault="0061398E" w:rsidP="0061398E">
      <w:pPr>
        <w:spacing w:line="360" w:lineRule="auto"/>
        <w:rPr>
          <w:sz w:val="22"/>
          <w:szCs w:val="22"/>
        </w:rPr>
      </w:pPr>
      <w:r w:rsidRPr="0061398E">
        <w:rPr>
          <w:sz w:val="22"/>
          <w:szCs w:val="22"/>
        </w:rPr>
        <w:t xml:space="preserve">Rosala, M. (2024). </w:t>
      </w:r>
      <w:r w:rsidRPr="0061398E">
        <w:rPr>
          <w:i/>
          <w:iCs/>
          <w:sz w:val="22"/>
          <w:szCs w:val="22"/>
        </w:rPr>
        <w:t>Open-Ended vs. Closed-Ended Questions in User Research</w:t>
      </w:r>
      <w:r w:rsidRPr="0061398E">
        <w:rPr>
          <w:sz w:val="22"/>
          <w:szCs w:val="22"/>
        </w:rPr>
        <w:t>. [online] Nielsen Norman Group. Available at: https://www.nngroup.com/articles/open-ended-questions/ [Accessed 31 Mar. 2025].</w:t>
      </w:r>
    </w:p>
    <w:p w14:paraId="133DD40F" w14:textId="77777777" w:rsidR="0061398E" w:rsidRPr="0061398E" w:rsidRDefault="0061398E" w:rsidP="0061398E">
      <w:pPr>
        <w:spacing w:line="360" w:lineRule="auto"/>
        <w:rPr>
          <w:sz w:val="22"/>
          <w:szCs w:val="22"/>
        </w:rPr>
      </w:pPr>
      <w:proofErr w:type="spellStart"/>
      <w:r w:rsidRPr="0061398E">
        <w:rPr>
          <w:sz w:val="22"/>
          <w:szCs w:val="22"/>
        </w:rPr>
        <w:t>Sardareh</w:t>
      </w:r>
      <w:proofErr w:type="spellEnd"/>
      <w:r w:rsidRPr="0061398E">
        <w:rPr>
          <w:sz w:val="22"/>
          <w:szCs w:val="22"/>
        </w:rPr>
        <w:t xml:space="preserve">, S.A., Saad, M.R.M., Othman, A.J. and Me, R.C. (2014). ESL Teachers’ Questioning Technique in an Assessment for Learning Context: Promising or Problematic? </w:t>
      </w:r>
      <w:r w:rsidRPr="0061398E">
        <w:rPr>
          <w:i/>
          <w:iCs/>
          <w:sz w:val="22"/>
          <w:szCs w:val="22"/>
        </w:rPr>
        <w:t>International Education Studies</w:t>
      </w:r>
      <w:r w:rsidRPr="0061398E">
        <w:rPr>
          <w:sz w:val="22"/>
          <w:szCs w:val="22"/>
        </w:rPr>
        <w:t xml:space="preserve">, 7(9). </w:t>
      </w:r>
      <w:proofErr w:type="spellStart"/>
      <w:proofErr w:type="gramStart"/>
      <w:r w:rsidRPr="0061398E">
        <w:rPr>
          <w:sz w:val="22"/>
          <w:szCs w:val="22"/>
        </w:rPr>
        <w:t>doi:https</w:t>
      </w:r>
      <w:proofErr w:type="spellEnd"/>
      <w:r w:rsidRPr="0061398E">
        <w:rPr>
          <w:sz w:val="22"/>
          <w:szCs w:val="22"/>
        </w:rPr>
        <w:t>://doi.org/10.5539/ies.v7n9p161</w:t>
      </w:r>
      <w:proofErr w:type="gramEnd"/>
      <w:r w:rsidRPr="0061398E">
        <w:rPr>
          <w:sz w:val="22"/>
          <w:szCs w:val="22"/>
        </w:rPr>
        <w:t>.</w:t>
      </w:r>
    </w:p>
    <w:p w14:paraId="45FCEFF5" w14:textId="77777777" w:rsidR="0061398E" w:rsidRPr="0061398E" w:rsidRDefault="0061398E" w:rsidP="0061398E">
      <w:pPr>
        <w:spacing w:line="360" w:lineRule="auto"/>
        <w:rPr>
          <w:sz w:val="22"/>
          <w:szCs w:val="22"/>
        </w:rPr>
      </w:pPr>
      <w:r w:rsidRPr="0061398E">
        <w:rPr>
          <w:sz w:val="22"/>
          <w:szCs w:val="22"/>
        </w:rPr>
        <w:t xml:space="preserve">Shorey, J. (2019). </w:t>
      </w:r>
      <w:r w:rsidRPr="0061398E">
        <w:rPr>
          <w:i/>
          <w:iCs/>
          <w:sz w:val="22"/>
          <w:szCs w:val="22"/>
        </w:rPr>
        <w:t>Zone of Proximal Development and Scaffolding in the Classroom - Video &amp; Lesson Transcript | Study.com</w:t>
      </w:r>
      <w:r w:rsidRPr="0061398E">
        <w:rPr>
          <w:sz w:val="22"/>
          <w:szCs w:val="22"/>
        </w:rPr>
        <w:t>. [online] Study.com. Available at: https://study.com/academy/lesson/zone-of-proximal-development-and-scaffolding-in-the-classroom.html [Accessed 3 Apr. 2025].</w:t>
      </w:r>
    </w:p>
    <w:p w14:paraId="138E5FCD" w14:textId="77777777" w:rsidR="0061398E" w:rsidRPr="0061398E" w:rsidRDefault="0061398E" w:rsidP="0061398E">
      <w:pPr>
        <w:spacing w:line="360" w:lineRule="auto"/>
        <w:rPr>
          <w:sz w:val="22"/>
          <w:szCs w:val="22"/>
        </w:rPr>
      </w:pPr>
      <w:r w:rsidRPr="0061398E">
        <w:rPr>
          <w:sz w:val="22"/>
          <w:szCs w:val="22"/>
        </w:rPr>
        <w:t xml:space="preserve">Taylor, E., Wiliams, S. and Tuckett, R. (2014). </w:t>
      </w:r>
      <w:r w:rsidRPr="0061398E">
        <w:rPr>
          <w:i/>
          <w:iCs/>
          <w:sz w:val="22"/>
          <w:szCs w:val="22"/>
        </w:rPr>
        <w:t xml:space="preserve">Questioning as a method of </w:t>
      </w:r>
      <w:proofErr w:type="spellStart"/>
      <w:r w:rsidRPr="0061398E">
        <w:rPr>
          <w:i/>
          <w:iCs/>
          <w:sz w:val="22"/>
          <w:szCs w:val="22"/>
        </w:rPr>
        <w:t>AfL</w:t>
      </w:r>
      <w:proofErr w:type="spellEnd"/>
      <w:r w:rsidRPr="0061398E">
        <w:rPr>
          <w:sz w:val="22"/>
          <w:szCs w:val="22"/>
        </w:rPr>
        <w:t xml:space="preserve">. [online] </w:t>
      </w:r>
      <w:proofErr w:type="spellStart"/>
      <w:r w:rsidRPr="0061398E">
        <w:rPr>
          <w:sz w:val="22"/>
          <w:szCs w:val="22"/>
        </w:rPr>
        <w:t>educatingbrighton</w:t>
      </w:r>
      <w:proofErr w:type="spellEnd"/>
      <w:r w:rsidRPr="0061398E">
        <w:rPr>
          <w:sz w:val="22"/>
          <w:szCs w:val="22"/>
        </w:rPr>
        <w:t>. Available at: https://educatingbrighton.wordpress.com/questioning-as-a-method-for-afl/ [Accessed 1 Apr. 2025].</w:t>
      </w:r>
    </w:p>
    <w:p w14:paraId="57FDEE20" w14:textId="77777777" w:rsidR="0061398E" w:rsidRPr="0061398E" w:rsidRDefault="0061398E" w:rsidP="0061398E">
      <w:pPr>
        <w:spacing w:line="360" w:lineRule="auto"/>
        <w:rPr>
          <w:sz w:val="22"/>
          <w:szCs w:val="22"/>
        </w:rPr>
      </w:pPr>
      <w:proofErr w:type="spellStart"/>
      <w:r w:rsidRPr="0061398E">
        <w:rPr>
          <w:sz w:val="22"/>
          <w:szCs w:val="22"/>
        </w:rPr>
        <w:t>Tofade</w:t>
      </w:r>
      <w:proofErr w:type="spellEnd"/>
      <w:r w:rsidRPr="0061398E">
        <w:rPr>
          <w:sz w:val="22"/>
          <w:szCs w:val="22"/>
        </w:rPr>
        <w:t xml:space="preserve">, T., Elsner, J. and Haines, S.T. (2013). Best Practice Strategies for Effective Use of Questions as a Teaching Tool. </w:t>
      </w:r>
      <w:r w:rsidRPr="0061398E">
        <w:rPr>
          <w:i/>
          <w:iCs/>
          <w:sz w:val="22"/>
          <w:szCs w:val="22"/>
        </w:rPr>
        <w:t>American Journal of Pharmaceutical Education</w:t>
      </w:r>
      <w:r w:rsidRPr="0061398E">
        <w:rPr>
          <w:sz w:val="22"/>
          <w:szCs w:val="22"/>
        </w:rPr>
        <w:t xml:space="preserve">, [online] 77(7), p.155. </w:t>
      </w:r>
      <w:proofErr w:type="spellStart"/>
      <w:proofErr w:type="gramStart"/>
      <w:r w:rsidRPr="0061398E">
        <w:rPr>
          <w:sz w:val="22"/>
          <w:szCs w:val="22"/>
        </w:rPr>
        <w:t>doi:https</w:t>
      </w:r>
      <w:proofErr w:type="spellEnd"/>
      <w:r w:rsidRPr="0061398E">
        <w:rPr>
          <w:sz w:val="22"/>
          <w:szCs w:val="22"/>
        </w:rPr>
        <w:t>://doi.org/10.5688/ajpe777155</w:t>
      </w:r>
      <w:proofErr w:type="gramEnd"/>
      <w:r w:rsidRPr="0061398E">
        <w:rPr>
          <w:sz w:val="22"/>
          <w:szCs w:val="22"/>
        </w:rPr>
        <w:t>.</w:t>
      </w:r>
    </w:p>
    <w:p w14:paraId="43A5135F" w14:textId="77777777" w:rsidR="0061398E" w:rsidRPr="0061398E" w:rsidRDefault="0061398E" w:rsidP="0061398E">
      <w:pPr>
        <w:spacing w:line="360" w:lineRule="auto"/>
        <w:rPr>
          <w:sz w:val="22"/>
          <w:szCs w:val="22"/>
        </w:rPr>
      </w:pPr>
      <w:r w:rsidRPr="0061398E">
        <w:rPr>
          <w:sz w:val="22"/>
          <w:szCs w:val="22"/>
        </w:rPr>
        <w:t xml:space="preserve">Welsh Government (2010). </w:t>
      </w:r>
      <w:r w:rsidRPr="0061398E">
        <w:rPr>
          <w:i/>
          <w:iCs/>
          <w:sz w:val="22"/>
          <w:szCs w:val="22"/>
        </w:rPr>
        <w:t>How to develop thinking and assessment for learning in the classroom</w:t>
      </w:r>
      <w:r w:rsidRPr="0061398E">
        <w:rPr>
          <w:sz w:val="22"/>
          <w:szCs w:val="22"/>
        </w:rPr>
        <w:t>. [online] Available at: https://hwb.gov.wales/api/storage/663d00fd-9c3b-4003-9a1f-0012bad39fad/how-to-develop-thinking-and-assessment-for-learning-in-the-classroom.pdf [Accessed 2 Apr. 2025].</w:t>
      </w:r>
    </w:p>
    <w:p w14:paraId="2EE503DF" w14:textId="77777777" w:rsidR="0061398E" w:rsidRPr="0061398E" w:rsidRDefault="0061398E" w:rsidP="0061398E">
      <w:pPr>
        <w:spacing w:line="360" w:lineRule="auto"/>
        <w:rPr>
          <w:sz w:val="22"/>
          <w:szCs w:val="22"/>
        </w:rPr>
      </w:pPr>
      <w:r w:rsidRPr="0061398E">
        <w:rPr>
          <w:sz w:val="22"/>
          <w:szCs w:val="22"/>
        </w:rPr>
        <w:t xml:space="preserve">Wiliam, D. (2017). </w:t>
      </w:r>
      <w:r w:rsidRPr="0061398E">
        <w:rPr>
          <w:i/>
          <w:iCs/>
          <w:sz w:val="22"/>
          <w:szCs w:val="22"/>
        </w:rPr>
        <w:t xml:space="preserve">Embedded Formative </w:t>
      </w:r>
      <w:proofErr w:type="gramStart"/>
      <w:r w:rsidRPr="0061398E">
        <w:rPr>
          <w:i/>
          <w:iCs/>
          <w:sz w:val="22"/>
          <w:szCs w:val="22"/>
        </w:rPr>
        <w:t>Assessment :</w:t>
      </w:r>
      <w:proofErr w:type="gramEnd"/>
      <w:r w:rsidRPr="0061398E">
        <w:rPr>
          <w:i/>
          <w:iCs/>
          <w:sz w:val="22"/>
          <w:szCs w:val="22"/>
        </w:rPr>
        <w:t xml:space="preserve"> (Strategies for Classroom Assessment That Drives Student Engagement and Learning)</w:t>
      </w:r>
      <w:r w:rsidRPr="0061398E">
        <w:rPr>
          <w:sz w:val="22"/>
          <w:szCs w:val="22"/>
        </w:rPr>
        <w:t>. second ed. Solution Tree.</w:t>
      </w:r>
    </w:p>
    <w:p w14:paraId="2D2A7E36" w14:textId="77777777" w:rsidR="000E2E7E" w:rsidRDefault="000E2E7E" w:rsidP="00B1451A">
      <w:pPr>
        <w:spacing w:line="360" w:lineRule="auto"/>
        <w:rPr>
          <w:sz w:val="28"/>
          <w:szCs w:val="28"/>
        </w:rPr>
      </w:pPr>
    </w:p>
    <w:p w14:paraId="6413DE7C" w14:textId="77777777" w:rsidR="000E2E7E" w:rsidRPr="000E2E7E" w:rsidRDefault="000E2E7E" w:rsidP="00B1451A">
      <w:pPr>
        <w:spacing w:line="360" w:lineRule="auto"/>
        <w:rPr>
          <w:sz w:val="28"/>
          <w:szCs w:val="28"/>
        </w:rPr>
      </w:pPr>
    </w:p>
    <w:p w14:paraId="512734CD" w14:textId="77777777" w:rsidR="000E2E7E" w:rsidRPr="00B103B9" w:rsidRDefault="000E2E7E" w:rsidP="00B1451A">
      <w:pPr>
        <w:spacing w:line="360" w:lineRule="auto"/>
        <w:rPr>
          <w:sz w:val="16"/>
          <w:szCs w:val="16"/>
        </w:rPr>
      </w:pPr>
    </w:p>
    <w:p w14:paraId="1CD1FA79" w14:textId="1E826845" w:rsidR="000E2E7E" w:rsidRPr="000E2E7E" w:rsidRDefault="000E2E7E" w:rsidP="00B1451A">
      <w:pPr>
        <w:spacing w:line="360" w:lineRule="auto"/>
        <w:rPr>
          <w:sz w:val="52"/>
          <w:szCs w:val="52"/>
        </w:rPr>
      </w:pPr>
    </w:p>
    <w:sectPr w:rsidR="000E2E7E" w:rsidRPr="000E2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94F"/>
    <w:multiLevelType w:val="hybridMultilevel"/>
    <w:tmpl w:val="9B9A10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C852D4"/>
    <w:multiLevelType w:val="multilevel"/>
    <w:tmpl w:val="9D0A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05CFE"/>
    <w:multiLevelType w:val="hybridMultilevel"/>
    <w:tmpl w:val="7664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F577B7"/>
    <w:multiLevelType w:val="multilevel"/>
    <w:tmpl w:val="E4AC4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97130E"/>
    <w:multiLevelType w:val="hybridMultilevel"/>
    <w:tmpl w:val="8C0A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F6ED1"/>
    <w:multiLevelType w:val="multilevel"/>
    <w:tmpl w:val="516C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7D7682"/>
    <w:multiLevelType w:val="multilevel"/>
    <w:tmpl w:val="6DD6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881A81"/>
    <w:multiLevelType w:val="multilevel"/>
    <w:tmpl w:val="D9E6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F63E2E"/>
    <w:multiLevelType w:val="hybridMultilevel"/>
    <w:tmpl w:val="67D4A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237B03"/>
    <w:multiLevelType w:val="multilevel"/>
    <w:tmpl w:val="0A8E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8C48A1"/>
    <w:multiLevelType w:val="multilevel"/>
    <w:tmpl w:val="3A702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7961983">
    <w:abstractNumId w:val="4"/>
  </w:num>
  <w:num w:numId="2" w16cid:durableId="532041010">
    <w:abstractNumId w:val="0"/>
  </w:num>
  <w:num w:numId="3" w16cid:durableId="1214928210">
    <w:abstractNumId w:val="8"/>
  </w:num>
  <w:num w:numId="4" w16cid:durableId="1662001268">
    <w:abstractNumId w:val="9"/>
  </w:num>
  <w:num w:numId="5" w16cid:durableId="1118378965">
    <w:abstractNumId w:val="3"/>
  </w:num>
  <w:num w:numId="6" w16cid:durableId="909197514">
    <w:abstractNumId w:val="10"/>
  </w:num>
  <w:num w:numId="7" w16cid:durableId="89933570">
    <w:abstractNumId w:val="6"/>
  </w:num>
  <w:num w:numId="8" w16cid:durableId="1578245361">
    <w:abstractNumId w:val="5"/>
  </w:num>
  <w:num w:numId="9" w16cid:durableId="657727783">
    <w:abstractNumId w:val="7"/>
  </w:num>
  <w:num w:numId="10" w16cid:durableId="782580132">
    <w:abstractNumId w:val="1"/>
  </w:num>
  <w:num w:numId="11" w16cid:durableId="502742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12697"/>
    <w:rsid w:val="00013090"/>
    <w:rsid w:val="000142A6"/>
    <w:rsid w:val="00014519"/>
    <w:rsid w:val="00015BD2"/>
    <w:rsid w:val="00017861"/>
    <w:rsid w:val="00021C01"/>
    <w:rsid w:val="000257E9"/>
    <w:rsid w:val="000268A7"/>
    <w:rsid w:val="00027D13"/>
    <w:rsid w:val="00031915"/>
    <w:rsid w:val="000325CE"/>
    <w:rsid w:val="00035DDA"/>
    <w:rsid w:val="000402B7"/>
    <w:rsid w:val="0004505F"/>
    <w:rsid w:val="00047382"/>
    <w:rsid w:val="00051CB9"/>
    <w:rsid w:val="00053EDC"/>
    <w:rsid w:val="00054154"/>
    <w:rsid w:val="0005526E"/>
    <w:rsid w:val="00064253"/>
    <w:rsid w:val="0006455D"/>
    <w:rsid w:val="00066C5B"/>
    <w:rsid w:val="00067603"/>
    <w:rsid w:val="0007242A"/>
    <w:rsid w:val="00072987"/>
    <w:rsid w:val="0007469B"/>
    <w:rsid w:val="0008095D"/>
    <w:rsid w:val="00092E9E"/>
    <w:rsid w:val="000A3D4D"/>
    <w:rsid w:val="000B2F96"/>
    <w:rsid w:val="000C03F5"/>
    <w:rsid w:val="000C2681"/>
    <w:rsid w:val="000C2724"/>
    <w:rsid w:val="000C2CD9"/>
    <w:rsid w:val="000C48CC"/>
    <w:rsid w:val="000C5569"/>
    <w:rsid w:val="000C587B"/>
    <w:rsid w:val="000D4F69"/>
    <w:rsid w:val="000D7EBC"/>
    <w:rsid w:val="000E0E4E"/>
    <w:rsid w:val="000E2E7E"/>
    <w:rsid w:val="000E4F16"/>
    <w:rsid w:val="000E6836"/>
    <w:rsid w:val="000E6D6E"/>
    <w:rsid w:val="000F0E17"/>
    <w:rsid w:val="000F1012"/>
    <w:rsid w:val="000F1E8A"/>
    <w:rsid w:val="000F6F1E"/>
    <w:rsid w:val="00100DD8"/>
    <w:rsid w:val="00101417"/>
    <w:rsid w:val="0010197A"/>
    <w:rsid w:val="00101F0D"/>
    <w:rsid w:val="00103487"/>
    <w:rsid w:val="00110333"/>
    <w:rsid w:val="001108F3"/>
    <w:rsid w:val="00111E5B"/>
    <w:rsid w:val="00112BEA"/>
    <w:rsid w:val="00115217"/>
    <w:rsid w:val="001166E4"/>
    <w:rsid w:val="00121BB2"/>
    <w:rsid w:val="001266F4"/>
    <w:rsid w:val="0013078F"/>
    <w:rsid w:val="001328B1"/>
    <w:rsid w:val="00134F33"/>
    <w:rsid w:val="00135B1D"/>
    <w:rsid w:val="00136DF2"/>
    <w:rsid w:val="0013705C"/>
    <w:rsid w:val="0014026A"/>
    <w:rsid w:val="00141D25"/>
    <w:rsid w:val="00146A62"/>
    <w:rsid w:val="00153172"/>
    <w:rsid w:val="00157E13"/>
    <w:rsid w:val="001611F6"/>
    <w:rsid w:val="00164A1A"/>
    <w:rsid w:val="00164F0E"/>
    <w:rsid w:val="001675AC"/>
    <w:rsid w:val="00170702"/>
    <w:rsid w:val="001715C9"/>
    <w:rsid w:val="00177123"/>
    <w:rsid w:val="001775E7"/>
    <w:rsid w:val="001819C5"/>
    <w:rsid w:val="0018209E"/>
    <w:rsid w:val="0018283E"/>
    <w:rsid w:val="00186020"/>
    <w:rsid w:val="00186088"/>
    <w:rsid w:val="00191CFB"/>
    <w:rsid w:val="00194532"/>
    <w:rsid w:val="00196903"/>
    <w:rsid w:val="00197539"/>
    <w:rsid w:val="001A0333"/>
    <w:rsid w:val="001A2A90"/>
    <w:rsid w:val="001A5BD0"/>
    <w:rsid w:val="001A6480"/>
    <w:rsid w:val="001A6829"/>
    <w:rsid w:val="001A6910"/>
    <w:rsid w:val="001C1AB3"/>
    <w:rsid w:val="001C5BDB"/>
    <w:rsid w:val="001D7CB7"/>
    <w:rsid w:val="001E698E"/>
    <w:rsid w:val="001F154C"/>
    <w:rsid w:val="001F15C8"/>
    <w:rsid w:val="002012F1"/>
    <w:rsid w:val="00204ABD"/>
    <w:rsid w:val="00217CF0"/>
    <w:rsid w:val="00217DE2"/>
    <w:rsid w:val="0022208B"/>
    <w:rsid w:val="00222595"/>
    <w:rsid w:val="002233AB"/>
    <w:rsid w:val="00223438"/>
    <w:rsid w:val="0022346B"/>
    <w:rsid w:val="00231548"/>
    <w:rsid w:val="002315AF"/>
    <w:rsid w:val="00231E41"/>
    <w:rsid w:val="00231E46"/>
    <w:rsid w:val="00236193"/>
    <w:rsid w:val="00237AC4"/>
    <w:rsid w:val="0024612C"/>
    <w:rsid w:val="002552BB"/>
    <w:rsid w:val="00255787"/>
    <w:rsid w:val="00262FEA"/>
    <w:rsid w:val="002744EF"/>
    <w:rsid w:val="00276A3B"/>
    <w:rsid w:val="00276AC8"/>
    <w:rsid w:val="00277E22"/>
    <w:rsid w:val="0028364D"/>
    <w:rsid w:val="00287915"/>
    <w:rsid w:val="00290E6A"/>
    <w:rsid w:val="00293296"/>
    <w:rsid w:val="00293CE7"/>
    <w:rsid w:val="002952D8"/>
    <w:rsid w:val="002A0B96"/>
    <w:rsid w:val="002A497F"/>
    <w:rsid w:val="002A78C7"/>
    <w:rsid w:val="002B23A6"/>
    <w:rsid w:val="002B6104"/>
    <w:rsid w:val="002C06BD"/>
    <w:rsid w:val="002C178D"/>
    <w:rsid w:val="002C18A9"/>
    <w:rsid w:val="002C23C2"/>
    <w:rsid w:val="002C514B"/>
    <w:rsid w:val="002C5A90"/>
    <w:rsid w:val="002C61D5"/>
    <w:rsid w:val="002C62C8"/>
    <w:rsid w:val="002D0A58"/>
    <w:rsid w:val="002D4D16"/>
    <w:rsid w:val="002D7998"/>
    <w:rsid w:val="002E1888"/>
    <w:rsid w:val="002E69C7"/>
    <w:rsid w:val="002E69EF"/>
    <w:rsid w:val="002F0CCD"/>
    <w:rsid w:val="002F2F4D"/>
    <w:rsid w:val="002F4573"/>
    <w:rsid w:val="00300B0A"/>
    <w:rsid w:val="00301E9C"/>
    <w:rsid w:val="003030CA"/>
    <w:rsid w:val="00303AB6"/>
    <w:rsid w:val="0031097B"/>
    <w:rsid w:val="00315947"/>
    <w:rsid w:val="00316B8B"/>
    <w:rsid w:val="00320DA9"/>
    <w:rsid w:val="00323E1E"/>
    <w:rsid w:val="00324EDF"/>
    <w:rsid w:val="00327995"/>
    <w:rsid w:val="00333C63"/>
    <w:rsid w:val="00335910"/>
    <w:rsid w:val="00336E53"/>
    <w:rsid w:val="00337CB3"/>
    <w:rsid w:val="003429FF"/>
    <w:rsid w:val="0034451D"/>
    <w:rsid w:val="00344F6A"/>
    <w:rsid w:val="0034503D"/>
    <w:rsid w:val="00345201"/>
    <w:rsid w:val="00346DAC"/>
    <w:rsid w:val="00347581"/>
    <w:rsid w:val="0034784C"/>
    <w:rsid w:val="00352E63"/>
    <w:rsid w:val="003605C3"/>
    <w:rsid w:val="00360A7C"/>
    <w:rsid w:val="00360FFA"/>
    <w:rsid w:val="003666DB"/>
    <w:rsid w:val="00367667"/>
    <w:rsid w:val="00371AC6"/>
    <w:rsid w:val="00372668"/>
    <w:rsid w:val="003809E1"/>
    <w:rsid w:val="00381946"/>
    <w:rsid w:val="00385C32"/>
    <w:rsid w:val="003902D3"/>
    <w:rsid w:val="003924DD"/>
    <w:rsid w:val="00395468"/>
    <w:rsid w:val="00396C12"/>
    <w:rsid w:val="003A0548"/>
    <w:rsid w:val="003A155D"/>
    <w:rsid w:val="003A1A8E"/>
    <w:rsid w:val="003A1C6B"/>
    <w:rsid w:val="003A3C68"/>
    <w:rsid w:val="003A60DB"/>
    <w:rsid w:val="003A7750"/>
    <w:rsid w:val="003B05A1"/>
    <w:rsid w:val="003B2F5E"/>
    <w:rsid w:val="003C042B"/>
    <w:rsid w:val="003C6A9C"/>
    <w:rsid w:val="003D3B5A"/>
    <w:rsid w:val="003D3EE4"/>
    <w:rsid w:val="003D4022"/>
    <w:rsid w:val="003D4A33"/>
    <w:rsid w:val="003D7366"/>
    <w:rsid w:val="003E6383"/>
    <w:rsid w:val="003E6CB3"/>
    <w:rsid w:val="003F7EDA"/>
    <w:rsid w:val="00400470"/>
    <w:rsid w:val="004005EB"/>
    <w:rsid w:val="004021EA"/>
    <w:rsid w:val="00403714"/>
    <w:rsid w:val="00410F4D"/>
    <w:rsid w:val="00413D46"/>
    <w:rsid w:val="0041462F"/>
    <w:rsid w:val="004174D9"/>
    <w:rsid w:val="00420A40"/>
    <w:rsid w:val="0042503D"/>
    <w:rsid w:val="0042732D"/>
    <w:rsid w:val="00427A48"/>
    <w:rsid w:val="004303B8"/>
    <w:rsid w:val="00431354"/>
    <w:rsid w:val="00433519"/>
    <w:rsid w:val="00434694"/>
    <w:rsid w:val="00445878"/>
    <w:rsid w:val="00450619"/>
    <w:rsid w:val="004507EE"/>
    <w:rsid w:val="00453029"/>
    <w:rsid w:val="004538AD"/>
    <w:rsid w:val="00454788"/>
    <w:rsid w:val="00456DE2"/>
    <w:rsid w:val="004575BB"/>
    <w:rsid w:val="00460326"/>
    <w:rsid w:val="004730E6"/>
    <w:rsid w:val="00473270"/>
    <w:rsid w:val="00474429"/>
    <w:rsid w:val="004822D2"/>
    <w:rsid w:val="00485726"/>
    <w:rsid w:val="0049231D"/>
    <w:rsid w:val="004923A4"/>
    <w:rsid w:val="00492D1A"/>
    <w:rsid w:val="00495E36"/>
    <w:rsid w:val="0049752D"/>
    <w:rsid w:val="004A2705"/>
    <w:rsid w:val="004A7E14"/>
    <w:rsid w:val="004B05E8"/>
    <w:rsid w:val="004B12E8"/>
    <w:rsid w:val="004B3B6F"/>
    <w:rsid w:val="004B5696"/>
    <w:rsid w:val="004B73BE"/>
    <w:rsid w:val="004C5413"/>
    <w:rsid w:val="004D7294"/>
    <w:rsid w:val="004E2275"/>
    <w:rsid w:val="004E4F21"/>
    <w:rsid w:val="004E7538"/>
    <w:rsid w:val="004F00F8"/>
    <w:rsid w:val="004F16B0"/>
    <w:rsid w:val="00501CBC"/>
    <w:rsid w:val="00502FFC"/>
    <w:rsid w:val="00504994"/>
    <w:rsid w:val="00510D18"/>
    <w:rsid w:val="00520048"/>
    <w:rsid w:val="00520205"/>
    <w:rsid w:val="00523798"/>
    <w:rsid w:val="005254CC"/>
    <w:rsid w:val="0052624C"/>
    <w:rsid w:val="00531466"/>
    <w:rsid w:val="005345A0"/>
    <w:rsid w:val="00535280"/>
    <w:rsid w:val="00536AD7"/>
    <w:rsid w:val="00536ADF"/>
    <w:rsid w:val="00543089"/>
    <w:rsid w:val="005463A8"/>
    <w:rsid w:val="00553995"/>
    <w:rsid w:val="00557897"/>
    <w:rsid w:val="0056073D"/>
    <w:rsid w:val="0056181B"/>
    <w:rsid w:val="00566AD3"/>
    <w:rsid w:val="0056742A"/>
    <w:rsid w:val="00572CCD"/>
    <w:rsid w:val="00572D72"/>
    <w:rsid w:val="005770B5"/>
    <w:rsid w:val="005814D1"/>
    <w:rsid w:val="00581ECF"/>
    <w:rsid w:val="00581F56"/>
    <w:rsid w:val="00582207"/>
    <w:rsid w:val="00583311"/>
    <w:rsid w:val="005839E7"/>
    <w:rsid w:val="00587702"/>
    <w:rsid w:val="00593A1D"/>
    <w:rsid w:val="005A2C04"/>
    <w:rsid w:val="005A4079"/>
    <w:rsid w:val="005A4DD0"/>
    <w:rsid w:val="005A535E"/>
    <w:rsid w:val="005A62CC"/>
    <w:rsid w:val="005B0BDE"/>
    <w:rsid w:val="005B3F04"/>
    <w:rsid w:val="005B4C3F"/>
    <w:rsid w:val="005B7DD4"/>
    <w:rsid w:val="005C366C"/>
    <w:rsid w:val="005C4BA1"/>
    <w:rsid w:val="005D18AF"/>
    <w:rsid w:val="005D7F67"/>
    <w:rsid w:val="005E0890"/>
    <w:rsid w:val="005E0B77"/>
    <w:rsid w:val="005E37B4"/>
    <w:rsid w:val="005E44AC"/>
    <w:rsid w:val="005E6CD0"/>
    <w:rsid w:val="005E70DF"/>
    <w:rsid w:val="005F2B8E"/>
    <w:rsid w:val="005F7403"/>
    <w:rsid w:val="00601EA5"/>
    <w:rsid w:val="00604703"/>
    <w:rsid w:val="00612550"/>
    <w:rsid w:val="006125C4"/>
    <w:rsid w:val="0061398E"/>
    <w:rsid w:val="00616988"/>
    <w:rsid w:val="00620928"/>
    <w:rsid w:val="006255CC"/>
    <w:rsid w:val="00625F16"/>
    <w:rsid w:val="00626F65"/>
    <w:rsid w:val="00627C5C"/>
    <w:rsid w:val="00631CDA"/>
    <w:rsid w:val="00632F7B"/>
    <w:rsid w:val="00636035"/>
    <w:rsid w:val="00636CEB"/>
    <w:rsid w:val="0064251A"/>
    <w:rsid w:val="0064430E"/>
    <w:rsid w:val="006543E0"/>
    <w:rsid w:val="00654809"/>
    <w:rsid w:val="00655A76"/>
    <w:rsid w:val="006573DB"/>
    <w:rsid w:val="00661C01"/>
    <w:rsid w:val="00663902"/>
    <w:rsid w:val="00664ED1"/>
    <w:rsid w:val="00675EC6"/>
    <w:rsid w:val="00682974"/>
    <w:rsid w:val="00686367"/>
    <w:rsid w:val="0069598A"/>
    <w:rsid w:val="006A3B33"/>
    <w:rsid w:val="006A46AE"/>
    <w:rsid w:val="006B1928"/>
    <w:rsid w:val="006B2C18"/>
    <w:rsid w:val="006B33E0"/>
    <w:rsid w:val="006B487F"/>
    <w:rsid w:val="006B6AD0"/>
    <w:rsid w:val="006C5DA9"/>
    <w:rsid w:val="006D4D83"/>
    <w:rsid w:val="006D65F2"/>
    <w:rsid w:val="006E3AC9"/>
    <w:rsid w:val="006E3CCA"/>
    <w:rsid w:val="006E4059"/>
    <w:rsid w:val="006E526A"/>
    <w:rsid w:val="006E57A6"/>
    <w:rsid w:val="006E59F0"/>
    <w:rsid w:val="006F110A"/>
    <w:rsid w:val="006F15E5"/>
    <w:rsid w:val="006F3F8E"/>
    <w:rsid w:val="006F7C04"/>
    <w:rsid w:val="006F7C61"/>
    <w:rsid w:val="007044FB"/>
    <w:rsid w:val="00705A85"/>
    <w:rsid w:val="0071165E"/>
    <w:rsid w:val="00717BFA"/>
    <w:rsid w:val="00720550"/>
    <w:rsid w:val="00722E2B"/>
    <w:rsid w:val="007259CC"/>
    <w:rsid w:val="007268F0"/>
    <w:rsid w:val="00731C8B"/>
    <w:rsid w:val="00734C9F"/>
    <w:rsid w:val="00742C97"/>
    <w:rsid w:val="00743280"/>
    <w:rsid w:val="007435BB"/>
    <w:rsid w:val="00747B76"/>
    <w:rsid w:val="00752254"/>
    <w:rsid w:val="00752F90"/>
    <w:rsid w:val="00754032"/>
    <w:rsid w:val="007551DB"/>
    <w:rsid w:val="00761573"/>
    <w:rsid w:val="007669DA"/>
    <w:rsid w:val="007709BC"/>
    <w:rsid w:val="00770E59"/>
    <w:rsid w:val="00773014"/>
    <w:rsid w:val="00774514"/>
    <w:rsid w:val="00774DF1"/>
    <w:rsid w:val="00784D7E"/>
    <w:rsid w:val="00792519"/>
    <w:rsid w:val="00793CE9"/>
    <w:rsid w:val="007A4F1A"/>
    <w:rsid w:val="007A636C"/>
    <w:rsid w:val="007B40B0"/>
    <w:rsid w:val="007B5ACD"/>
    <w:rsid w:val="007B6AFB"/>
    <w:rsid w:val="007B7263"/>
    <w:rsid w:val="007B7B55"/>
    <w:rsid w:val="007C1644"/>
    <w:rsid w:val="007C576B"/>
    <w:rsid w:val="007C588F"/>
    <w:rsid w:val="007C5CC6"/>
    <w:rsid w:val="007C73C9"/>
    <w:rsid w:val="007C7779"/>
    <w:rsid w:val="007D5F8A"/>
    <w:rsid w:val="007D6A09"/>
    <w:rsid w:val="007E4532"/>
    <w:rsid w:val="007E687B"/>
    <w:rsid w:val="007F1E44"/>
    <w:rsid w:val="007F240E"/>
    <w:rsid w:val="007F2A1D"/>
    <w:rsid w:val="007F3957"/>
    <w:rsid w:val="00810E8A"/>
    <w:rsid w:val="0081376C"/>
    <w:rsid w:val="00814552"/>
    <w:rsid w:val="00816693"/>
    <w:rsid w:val="00817894"/>
    <w:rsid w:val="0082086C"/>
    <w:rsid w:val="0082203D"/>
    <w:rsid w:val="00822724"/>
    <w:rsid w:val="00822E69"/>
    <w:rsid w:val="00826928"/>
    <w:rsid w:val="00827B41"/>
    <w:rsid w:val="00830384"/>
    <w:rsid w:val="00835234"/>
    <w:rsid w:val="008436B5"/>
    <w:rsid w:val="00846159"/>
    <w:rsid w:val="00850B2E"/>
    <w:rsid w:val="00854CE2"/>
    <w:rsid w:val="00860975"/>
    <w:rsid w:val="00864CE4"/>
    <w:rsid w:val="00866068"/>
    <w:rsid w:val="008662C9"/>
    <w:rsid w:val="008665C5"/>
    <w:rsid w:val="008667AA"/>
    <w:rsid w:val="00867D4D"/>
    <w:rsid w:val="0087068E"/>
    <w:rsid w:val="00871646"/>
    <w:rsid w:val="008742C9"/>
    <w:rsid w:val="00874571"/>
    <w:rsid w:val="008831AA"/>
    <w:rsid w:val="00884A38"/>
    <w:rsid w:val="00885148"/>
    <w:rsid w:val="0088783B"/>
    <w:rsid w:val="00890469"/>
    <w:rsid w:val="00891E78"/>
    <w:rsid w:val="008936AB"/>
    <w:rsid w:val="0089473A"/>
    <w:rsid w:val="008949AF"/>
    <w:rsid w:val="00894CB3"/>
    <w:rsid w:val="008954C2"/>
    <w:rsid w:val="008A2E68"/>
    <w:rsid w:val="008A36D8"/>
    <w:rsid w:val="008A3B4A"/>
    <w:rsid w:val="008A4C1D"/>
    <w:rsid w:val="008A4CB9"/>
    <w:rsid w:val="008B0CA5"/>
    <w:rsid w:val="008B0FEB"/>
    <w:rsid w:val="008B20DC"/>
    <w:rsid w:val="008B2231"/>
    <w:rsid w:val="008B3D0A"/>
    <w:rsid w:val="008B769B"/>
    <w:rsid w:val="008C3F42"/>
    <w:rsid w:val="008C45F6"/>
    <w:rsid w:val="008D1B5C"/>
    <w:rsid w:val="008D27B2"/>
    <w:rsid w:val="008E1208"/>
    <w:rsid w:val="008E3944"/>
    <w:rsid w:val="008F0B48"/>
    <w:rsid w:val="008F4998"/>
    <w:rsid w:val="008F7E0C"/>
    <w:rsid w:val="00900B27"/>
    <w:rsid w:val="00903A87"/>
    <w:rsid w:val="0091207F"/>
    <w:rsid w:val="00913DF2"/>
    <w:rsid w:val="00916BC6"/>
    <w:rsid w:val="00925954"/>
    <w:rsid w:val="0092652D"/>
    <w:rsid w:val="009310C2"/>
    <w:rsid w:val="009311E8"/>
    <w:rsid w:val="00933209"/>
    <w:rsid w:val="009333C3"/>
    <w:rsid w:val="009349FB"/>
    <w:rsid w:val="00940983"/>
    <w:rsid w:val="00941AAE"/>
    <w:rsid w:val="00941F42"/>
    <w:rsid w:val="00942238"/>
    <w:rsid w:val="00947C1E"/>
    <w:rsid w:val="00947D4B"/>
    <w:rsid w:val="009540F4"/>
    <w:rsid w:val="009548CC"/>
    <w:rsid w:val="00955248"/>
    <w:rsid w:val="00955316"/>
    <w:rsid w:val="009579E9"/>
    <w:rsid w:val="00960131"/>
    <w:rsid w:val="00960B7B"/>
    <w:rsid w:val="00963275"/>
    <w:rsid w:val="00965B69"/>
    <w:rsid w:val="009661CD"/>
    <w:rsid w:val="009663B4"/>
    <w:rsid w:val="0096646C"/>
    <w:rsid w:val="009766C3"/>
    <w:rsid w:val="00990285"/>
    <w:rsid w:val="009915FA"/>
    <w:rsid w:val="00991E2F"/>
    <w:rsid w:val="00994D38"/>
    <w:rsid w:val="009960D8"/>
    <w:rsid w:val="00997D4C"/>
    <w:rsid w:val="009A08F1"/>
    <w:rsid w:val="009A1609"/>
    <w:rsid w:val="009A2557"/>
    <w:rsid w:val="009A2D76"/>
    <w:rsid w:val="009A50CE"/>
    <w:rsid w:val="009A583E"/>
    <w:rsid w:val="009A5943"/>
    <w:rsid w:val="009B47BC"/>
    <w:rsid w:val="009B7904"/>
    <w:rsid w:val="009C530C"/>
    <w:rsid w:val="009C7F75"/>
    <w:rsid w:val="009D1A6C"/>
    <w:rsid w:val="009D31A8"/>
    <w:rsid w:val="009D3818"/>
    <w:rsid w:val="009D464C"/>
    <w:rsid w:val="009D663E"/>
    <w:rsid w:val="009D73E6"/>
    <w:rsid w:val="009D75D7"/>
    <w:rsid w:val="009E1768"/>
    <w:rsid w:val="009E2442"/>
    <w:rsid w:val="009E4261"/>
    <w:rsid w:val="009E5E70"/>
    <w:rsid w:val="009E6690"/>
    <w:rsid w:val="009F4E69"/>
    <w:rsid w:val="00A01F0C"/>
    <w:rsid w:val="00A04DD1"/>
    <w:rsid w:val="00A11CD9"/>
    <w:rsid w:val="00A141B0"/>
    <w:rsid w:val="00A2090E"/>
    <w:rsid w:val="00A21A9C"/>
    <w:rsid w:val="00A26A6B"/>
    <w:rsid w:val="00A2765F"/>
    <w:rsid w:val="00A27AB5"/>
    <w:rsid w:val="00A3235E"/>
    <w:rsid w:val="00A37206"/>
    <w:rsid w:val="00A4033B"/>
    <w:rsid w:val="00A4270B"/>
    <w:rsid w:val="00A46CDB"/>
    <w:rsid w:val="00A53B07"/>
    <w:rsid w:val="00A541C2"/>
    <w:rsid w:val="00A60CBB"/>
    <w:rsid w:val="00A628F4"/>
    <w:rsid w:val="00A630A3"/>
    <w:rsid w:val="00A652E9"/>
    <w:rsid w:val="00A71D85"/>
    <w:rsid w:val="00A73BF1"/>
    <w:rsid w:val="00A77EBA"/>
    <w:rsid w:val="00A77F52"/>
    <w:rsid w:val="00A8188B"/>
    <w:rsid w:val="00A86659"/>
    <w:rsid w:val="00A92E9F"/>
    <w:rsid w:val="00A96202"/>
    <w:rsid w:val="00AA10B8"/>
    <w:rsid w:val="00AA17D6"/>
    <w:rsid w:val="00AA267C"/>
    <w:rsid w:val="00AA4B87"/>
    <w:rsid w:val="00AB3A49"/>
    <w:rsid w:val="00AB3EEB"/>
    <w:rsid w:val="00AB4942"/>
    <w:rsid w:val="00AB4AB7"/>
    <w:rsid w:val="00AB5565"/>
    <w:rsid w:val="00AB7AB0"/>
    <w:rsid w:val="00AC3753"/>
    <w:rsid w:val="00AC7630"/>
    <w:rsid w:val="00AD35B2"/>
    <w:rsid w:val="00AE4E1A"/>
    <w:rsid w:val="00AE5002"/>
    <w:rsid w:val="00AE70DD"/>
    <w:rsid w:val="00AE72F3"/>
    <w:rsid w:val="00AF4105"/>
    <w:rsid w:val="00AF49D3"/>
    <w:rsid w:val="00AF732A"/>
    <w:rsid w:val="00AF7AA2"/>
    <w:rsid w:val="00B03084"/>
    <w:rsid w:val="00B07861"/>
    <w:rsid w:val="00B1207B"/>
    <w:rsid w:val="00B131A3"/>
    <w:rsid w:val="00B13684"/>
    <w:rsid w:val="00B1451A"/>
    <w:rsid w:val="00B14870"/>
    <w:rsid w:val="00B14D1A"/>
    <w:rsid w:val="00B15A2E"/>
    <w:rsid w:val="00B15F32"/>
    <w:rsid w:val="00B162EB"/>
    <w:rsid w:val="00B22A05"/>
    <w:rsid w:val="00B22DBF"/>
    <w:rsid w:val="00B235F4"/>
    <w:rsid w:val="00B34C0F"/>
    <w:rsid w:val="00B36FAD"/>
    <w:rsid w:val="00B4374B"/>
    <w:rsid w:val="00B53CA4"/>
    <w:rsid w:val="00B62864"/>
    <w:rsid w:val="00B634BB"/>
    <w:rsid w:val="00B63AA1"/>
    <w:rsid w:val="00B70669"/>
    <w:rsid w:val="00B72CF3"/>
    <w:rsid w:val="00B77E88"/>
    <w:rsid w:val="00B83F21"/>
    <w:rsid w:val="00B84084"/>
    <w:rsid w:val="00B8537A"/>
    <w:rsid w:val="00B93399"/>
    <w:rsid w:val="00B96807"/>
    <w:rsid w:val="00BA0973"/>
    <w:rsid w:val="00BA67FD"/>
    <w:rsid w:val="00BB0CB0"/>
    <w:rsid w:val="00BB35D1"/>
    <w:rsid w:val="00BB7FC5"/>
    <w:rsid w:val="00BC0AC0"/>
    <w:rsid w:val="00BD24AE"/>
    <w:rsid w:val="00BD2E0B"/>
    <w:rsid w:val="00BE322D"/>
    <w:rsid w:val="00BF0FFA"/>
    <w:rsid w:val="00BF2179"/>
    <w:rsid w:val="00BF350F"/>
    <w:rsid w:val="00BF6903"/>
    <w:rsid w:val="00BF6CFD"/>
    <w:rsid w:val="00C00E13"/>
    <w:rsid w:val="00C0493E"/>
    <w:rsid w:val="00C05310"/>
    <w:rsid w:val="00C1632E"/>
    <w:rsid w:val="00C17139"/>
    <w:rsid w:val="00C23658"/>
    <w:rsid w:val="00C245DD"/>
    <w:rsid w:val="00C279D1"/>
    <w:rsid w:val="00C359E4"/>
    <w:rsid w:val="00C361AB"/>
    <w:rsid w:val="00C40468"/>
    <w:rsid w:val="00C41E4B"/>
    <w:rsid w:val="00C41F35"/>
    <w:rsid w:val="00C42F12"/>
    <w:rsid w:val="00C472E2"/>
    <w:rsid w:val="00C47991"/>
    <w:rsid w:val="00C52707"/>
    <w:rsid w:val="00C54E8C"/>
    <w:rsid w:val="00C61540"/>
    <w:rsid w:val="00C656F1"/>
    <w:rsid w:val="00C66F77"/>
    <w:rsid w:val="00C7157C"/>
    <w:rsid w:val="00C743DF"/>
    <w:rsid w:val="00C759B2"/>
    <w:rsid w:val="00C76ECF"/>
    <w:rsid w:val="00C82812"/>
    <w:rsid w:val="00C852D5"/>
    <w:rsid w:val="00C90FC4"/>
    <w:rsid w:val="00C92258"/>
    <w:rsid w:val="00CA1028"/>
    <w:rsid w:val="00CA3662"/>
    <w:rsid w:val="00CA3EFB"/>
    <w:rsid w:val="00CA425A"/>
    <w:rsid w:val="00CA4F86"/>
    <w:rsid w:val="00CA5E26"/>
    <w:rsid w:val="00CA5F3C"/>
    <w:rsid w:val="00CB09C4"/>
    <w:rsid w:val="00CC0D9C"/>
    <w:rsid w:val="00CC107E"/>
    <w:rsid w:val="00CC3DDE"/>
    <w:rsid w:val="00CD318F"/>
    <w:rsid w:val="00CF1947"/>
    <w:rsid w:val="00CF37BE"/>
    <w:rsid w:val="00CF4219"/>
    <w:rsid w:val="00D0534A"/>
    <w:rsid w:val="00D147EC"/>
    <w:rsid w:val="00D15C3C"/>
    <w:rsid w:val="00D15E25"/>
    <w:rsid w:val="00D21DD7"/>
    <w:rsid w:val="00D24D97"/>
    <w:rsid w:val="00D359E5"/>
    <w:rsid w:val="00D35FCF"/>
    <w:rsid w:val="00D42AAE"/>
    <w:rsid w:val="00D47D7F"/>
    <w:rsid w:val="00D55F6D"/>
    <w:rsid w:val="00D64D83"/>
    <w:rsid w:val="00D66FF4"/>
    <w:rsid w:val="00D67A4B"/>
    <w:rsid w:val="00D70012"/>
    <w:rsid w:val="00D84952"/>
    <w:rsid w:val="00D8525B"/>
    <w:rsid w:val="00D86316"/>
    <w:rsid w:val="00D91CF1"/>
    <w:rsid w:val="00D93A03"/>
    <w:rsid w:val="00D957B8"/>
    <w:rsid w:val="00DA02E6"/>
    <w:rsid w:val="00DA0846"/>
    <w:rsid w:val="00DA3DA3"/>
    <w:rsid w:val="00DA5319"/>
    <w:rsid w:val="00DA75DA"/>
    <w:rsid w:val="00DB3607"/>
    <w:rsid w:val="00DB50BE"/>
    <w:rsid w:val="00DC1AEE"/>
    <w:rsid w:val="00DD0694"/>
    <w:rsid w:val="00DD18CF"/>
    <w:rsid w:val="00DD281B"/>
    <w:rsid w:val="00DD3F03"/>
    <w:rsid w:val="00DE27CA"/>
    <w:rsid w:val="00DF09B3"/>
    <w:rsid w:val="00DF3561"/>
    <w:rsid w:val="00DF4199"/>
    <w:rsid w:val="00E01F78"/>
    <w:rsid w:val="00E023FE"/>
    <w:rsid w:val="00E1193D"/>
    <w:rsid w:val="00E15AFD"/>
    <w:rsid w:val="00E172A5"/>
    <w:rsid w:val="00E20059"/>
    <w:rsid w:val="00E21EDD"/>
    <w:rsid w:val="00E22C67"/>
    <w:rsid w:val="00E24FA4"/>
    <w:rsid w:val="00E25933"/>
    <w:rsid w:val="00E30D1E"/>
    <w:rsid w:val="00E3127A"/>
    <w:rsid w:val="00E35591"/>
    <w:rsid w:val="00E357B2"/>
    <w:rsid w:val="00E35C5E"/>
    <w:rsid w:val="00E4156D"/>
    <w:rsid w:val="00E45524"/>
    <w:rsid w:val="00E470BF"/>
    <w:rsid w:val="00E47436"/>
    <w:rsid w:val="00E4769A"/>
    <w:rsid w:val="00E5184C"/>
    <w:rsid w:val="00E53773"/>
    <w:rsid w:val="00E541ED"/>
    <w:rsid w:val="00E578F6"/>
    <w:rsid w:val="00E63B06"/>
    <w:rsid w:val="00E66649"/>
    <w:rsid w:val="00E718A1"/>
    <w:rsid w:val="00E72BB7"/>
    <w:rsid w:val="00E80EC1"/>
    <w:rsid w:val="00E8171B"/>
    <w:rsid w:val="00E84B97"/>
    <w:rsid w:val="00E85A2D"/>
    <w:rsid w:val="00E91618"/>
    <w:rsid w:val="00E91BAB"/>
    <w:rsid w:val="00E9449F"/>
    <w:rsid w:val="00E963CA"/>
    <w:rsid w:val="00E9692B"/>
    <w:rsid w:val="00E97026"/>
    <w:rsid w:val="00E97524"/>
    <w:rsid w:val="00E9763D"/>
    <w:rsid w:val="00EA258C"/>
    <w:rsid w:val="00EA66EA"/>
    <w:rsid w:val="00EB2476"/>
    <w:rsid w:val="00EB3B91"/>
    <w:rsid w:val="00EB3B99"/>
    <w:rsid w:val="00EB624A"/>
    <w:rsid w:val="00EB7FB0"/>
    <w:rsid w:val="00EC3B06"/>
    <w:rsid w:val="00EC4B0A"/>
    <w:rsid w:val="00EC67DF"/>
    <w:rsid w:val="00ED2403"/>
    <w:rsid w:val="00ED3D3C"/>
    <w:rsid w:val="00ED4E41"/>
    <w:rsid w:val="00ED7776"/>
    <w:rsid w:val="00EE538C"/>
    <w:rsid w:val="00EE70B5"/>
    <w:rsid w:val="00EE73AD"/>
    <w:rsid w:val="00EF04AF"/>
    <w:rsid w:val="00EF1C91"/>
    <w:rsid w:val="00EF60B3"/>
    <w:rsid w:val="00EF7EE9"/>
    <w:rsid w:val="00F014B2"/>
    <w:rsid w:val="00F06193"/>
    <w:rsid w:val="00F12E9D"/>
    <w:rsid w:val="00F14963"/>
    <w:rsid w:val="00F225C0"/>
    <w:rsid w:val="00F2357B"/>
    <w:rsid w:val="00F23CB6"/>
    <w:rsid w:val="00F246F9"/>
    <w:rsid w:val="00F300AB"/>
    <w:rsid w:val="00F300E8"/>
    <w:rsid w:val="00F31585"/>
    <w:rsid w:val="00F33341"/>
    <w:rsid w:val="00F4190A"/>
    <w:rsid w:val="00F41D34"/>
    <w:rsid w:val="00F466F2"/>
    <w:rsid w:val="00F46960"/>
    <w:rsid w:val="00F469CC"/>
    <w:rsid w:val="00F5054A"/>
    <w:rsid w:val="00F524DF"/>
    <w:rsid w:val="00F66413"/>
    <w:rsid w:val="00F73DB0"/>
    <w:rsid w:val="00F76527"/>
    <w:rsid w:val="00F814CD"/>
    <w:rsid w:val="00F81A9F"/>
    <w:rsid w:val="00F85653"/>
    <w:rsid w:val="00F8652C"/>
    <w:rsid w:val="00F87619"/>
    <w:rsid w:val="00F90AC7"/>
    <w:rsid w:val="00F9193F"/>
    <w:rsid w:val="00F924D7"/>
    <w:rsid w:val="00F959AB"/>
    <w:rsid w:val="00F960D2"/>
    <w:rsid w:val="00FA1937"/>
    <w:rsid w:val="00FA2BF3"/>
    <w:rsid w:val="00FA38A1"/>
    <w:rsid w:val="00FA3965"/>
    <w:rsid w:val="00FA5F44"/>
    <w:rsid w:val="00FA656D"/>
    <w:rsid w:val="00FB13F6"/>
    <w:rsid w:val="00FB16A4"/>
    <w:rsid w:val="00FB76DA"/>
    <w:rsid w:val="00FB7F1D"/>
    <w:rsid w:val="00FC23FC"/>
    <w:rsid w:val="00FC25DF"/>
    <w:rsid w:val="00FC2CE5"/>
    <w:rsid w:val="00FC3F0B"/>
    <w:rsid w:val="00FC506E"/>
    <w:rsid w:val="00FD148E"/>
    <w:rsid w:val="00FD1523"/>
    <w:rsid w:val="00FD1E0F"/>
    <w:rsid w:val="00FD2C9E"/>
    <w:rsid w:val="00FD68FA"/>
    <w:rsid w:val="00FE1E29"/>
    <w:rsid w:val="00FE4A37"/>
    <w:rsid w:val="00FF42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D75D7"/>
    <w:rPr>
      <w:b/>
      <w:bCs/>
    </w:rPr>
  </w:style>
  <w:style w:type="character" w:styleId="Hyperlink">
    <w:name w:val="Hyperlink"/>
    <w:basedOn w:val="DefaultParagraphFont"/>
    <w:uiPriority w:val="99"/>
    <w:unhideWhenUsed/>
    <w:rsid w:val="00846159"/>
    <w:rPr>
      <w:color w:val="467886" w:themeColor="hyperlink"/>
      <w:u w:val="single"/>
    </w:rPr>
  </w:style>
  <w:style w:type="character" w:styleId="UnresolvedMention">
    <w:name w:val="Unresolved Mention"/>
    <w:basedOn w:val="DefaultParagraphFont"/>
    <w:uiPriority w:val="99"/>
    <w:semiHidden/>
    <w:unhideWhenUsed/>
    <w:rsid w:val="008461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5611">
      <w:bodyDiv w:val="1"/>
      <w:marLeft w:val="0"/>
      <w:marRight w:val="0"/>
      <w:marTop w:val="0"/>
      <w:marBottom w:val="0"/>
      <w:divBdr>
        <w:top w:val="none" w:sz="0" w:space="0" w:color="auto"/>
        <w:left w:val="none" w:sz="0" w:space="0" w:color="auto"/>
        <w:bottom w:val="none" w:sz="0" w:space="0" w:color="auto"/>
        <w:right w:val="none" w:sz="0" w:space="0" w:color="auto"/>
      </w:divBdr>
    </w:div>
    <w:div w:id="20977453">
      <w:bodyDiv w:val="1"/>
      <w:marLeft w:val="0"/>
      <w:marRight w:val="0"/>
      <w:marTop w:val="0"/>
      <w:marBottom w:val="0"/>
      <w:divBdr>
        <w:top w:val="none" w:sz="0" w:space="0" w:color="auto"/>
        <w:left w:val="none" w:sz="0" w:space="0" w:color="auto"/>
        <w:bottom w:val="none" w:sz="0" w:space="0" w:color="auto"/>
        <w:right w:val="none" w:sz="0" w:space="0" w:color="auto"/>
      </w:divBdr>
    </w:div>
    <w:div w:id="24410320">
      <w:bodyDiv w:val="1"/>
      <w:marLeft w:val="0"/>
      <w:marRight w:val="0"/>
      <w:marTop w:val="0"/>
      <w:marBottom w:val="0"/>
      <w:divBdr>
        <w:top w:val="none" w:sz="0" w:space="0" w:color="auto"/>
        <w:left w:val="none" w:sz="0" w:space="0" w:color="auto"/>
        <w:bottom w:val="none" w:sz="0" w:space="0" w:color="auto"/>
        <w:right w:val="none" w:sz="0" w:space="0" w:color="auto"/>
      </w:divBdr>
    </w:div>
    <w:div w:id="31536579">
      <w:bodyDiv w:val="1"/>
      <w:marLeft w:val="0"/>
      <w:marRight w:val="0"/>
      <w:marTop w:val="0"/>
      <w:marBottom w:val="0"/>
      <w:divBdr>
        <w:top w:val="none" w:sz="0" w:space="0" w:color="auto"/>
        <w:left w:val="none" w:sz="0" w:space="0" w:color="auto"/>
        <w:bottom w:val="none" w:sz="0" w:space="0" w:color="auto"/>
        <w:right w:val="none" w:sz="0" w:space="0" w:color="auto"/>
      </w:divBdr>
    </w:div>
    <w:div w:id="44566074">
      <w:bodyDiv w:val="1"/>
      <w:marLeft w:val="0"/>
      <w:marRight w:val="0"/>
      <w:marTop w:val="0"/>
      <w:marBottom w:val="0"/>
      <w:divBdr>
        <w:top w:val="none" w:sz="0" w:space="0" w:color="auto"/>
        <w:left w:val="none" w:sz="0" w:space="0" w:color="auto"/>
        <w:bottom w:val="none" w:sz="0" w:space="0" w:color="auto"/>
        <w:right w:val="none" w:sz="0" w:space="0" w:color="auto"/>
      </w:divBdr>
    </w:div>
    <w:div w:id="45222147">
      <w:bodyDiv w:val="1"/>
      <w:marLeft w:val="0"/>
      <w:marRight w:val="0"/>
      <w:marTop w:val="0"/>
      <w:marBottom w:val="0"/>
      <w:divBdr>
        <w:top w:val="none" w:sz="0" w:space="0" w:color="auto"/>
        <w:left w:val="none" w:sz="0" w:space="0" w:color="auto"/>
        <w:bottom w:val="none" w:sz="0" w:space="0" w:color="auto"/>
        <w:right w:val="none" w:sz="0" w:space="0" w:color="auto"/>
      </w:divBdr>
      <w:divsChild>
        <w:div w:id="1537153474">
          <w:marLeft w:val="0"/>
          <w:marRight w:val="0"/>
          <w:marTop w:val="0"/>
          <w:marBottom w:val="0"/>
          <w:divBdr>
            <w:top w:val="none" w:sz="0" w:space="0" w:color="auto"/>
            <w:left w:val="none" w:sz="0" w:space="0" w:color="auto"/>
            <w:bottom w:val="none" w:sz="0" w:space="0" w:color="auto"/>
            <w:right w:val="none" w:sz="0" w:space="0" w:color="auto"/>
          </w:divBdr>
          <w:divsChild>
            <w:div w:id="1569070344">
              <w:marLeft w:val="0"/>
              <w:marRight w:val="0"/>
              <w:marTop w:val="0"/>
              <w:marBottom w:val="0"/>
              <w:divBdr>
                <w:top w:val="none" w:sz="0" w:space="0" w:color="auto"/>
                <w:left w:val="none" w:sz="0" w:space="0" w:color="auto"/>
                <w:bottom w:val="none" w:sz="0" w:space="0" w:color="auto"/>
                <w:right w:val="none" w:sz="0" w:space="0" w:color="auto"/>
              </w:divBdr>
              <w:divsChild>
                <w:div w:id="296884992">
                  <w:marLeft w:val="0"/>
                  <w:marRight w:val="0"/>
                  <w:marTop w:val="0"/>
                  <w:marBottom w:val="0"/>
                  <w:divBdr>
                    <w:top w:val="none" w:sz="0" w:space="0" w:color="auto"/>
                    <w:left w:val="none" w:sz="0" w:space="0" w:color="auto"/>
                    <w:bottom w:val="none" w:sz="0" w:space="0" w:color="auto"/>
                    <w:right w:val="none" w:sz="0" w:space="0" w:color="auto"/>
                  </w:divBdr>
                  <w:divsChild>
                    <w:div w:id="190844302">
                      <w:marLeft w:val="0"/>
                      <w:marRight w:val="0"/>
                      <w:marTop w:val="0"/>
                      <w:marBottom w:val="0"/>
                      <w:divBdr>
                        <w:top w:val="none" w:sz="0" w:space="0" w:color="auto"/>
                        <w:left w:val="none" w:sz="0" w:space="0" w:color="auto"/>
                        <w:bottom w:val="none" w:sz="0" w:space="0" w:color="auto"/>
                        <w:right w:val="none" w:sz="0" w:space="0" w:color="auto"/>
                      </w:divBdr>
                      <w:divsChild>
                        <w:div w:id="228226527">
                          <w:marLeft w:val="0"/>
                          <w:marRight w:val="0"/>
                          <w:marTop w:val="0"/>
                          <w:marBottom w:val="0"/>
                          <w:divBdr>
                            <w:top w:val="none" w:sz="0" w:space="0" w:color="auto"/>
                            <w:left w:val="none" w:sz="0" w:space="0" w:color="auto"/>
                            <w:bottom w:val="none" w:sz="0" w:space="0" w:color="auto"/>
                            <w:right w:val="none" w:sz="0" w:space="0" w:color="auto"/>
                          </w:divBdr>
                          <w:divsChild>
                            <w:div w:id="104429577">
                              <w:marLeft w:val="0"/>
                              <w:marRight w:val="0"/>
                              <w:marTop w:val="0"/>
                              <w:marBottom w:val="0"/>
                              <w:divBdr>
                                <w:top w:val="none" w:sz="0" w:space="0" w:color="auto"/>
                                <w:left w:val="none" w:sz="0" w:space="0" w:color="auto"/>
                                <w:bottom w:val="none" w:sz="0" w:space="0" w:color="auto"/>
                                <w:right w:val="none" w:sz="0" w:space="0" w:color="auto"/>
                              </w:divBdr>
                              <w:divsChild>
                                <w:div w:id="2115592813">
                                  <w:marLeft w:val="0"/>
                                  <w:marRight w:val="0"/>
                                  <w:marTop w:val="0"/>
                                  <w:marBottom w:val="0"/>
                                  <w:divBdr>
                                    <w:top w:val="none" w:sz="0" w:space="0" w:color="auto"/>
                                    <w:left w:val="none" w:sz="0" w:space="0" w:color="auto"/>
                                    <w:bottom w:val="none" w:sz="0" w:space="0" w:color="auto"/>
                                    <w:right w:val="none" w:sz="0" w:space="0" w:color="auto"/>
                                  </w:divBdr>
                                  <w:divsChild>
                                    <w:div w:id="13073470">
                                      <w:marLeft w:val="0"/>
                                      <w:marRight w:val="0"/>
                                      <w:marTop w:val="0"/>
                                      <w:marBottom w:val="0"/>
                                      <w:divBdr>
                                        <w:top w:val="none" w:sz="0" w:space="0" w:color="auto"/>
                                        <w:left w:val="none" w:sz="0" w:space="0" w:color="auto"/>
                                        <w:bottom w:val="none" w:sz="0" w:space="0" w:color="auto"/>
                                        <w:right w:val="none" w:sz="0" w:space="0" w:color="auto"/>
                                      </w:divBdr>
                                      <w:divsChild>
                                        <w:div w:id="1185365960">
                                          <w:marLeft w:val="0"/>
                                          <w:marRight w:val="0"/>
                                          <w:marTop w:val="0"/>
                                          <w:marBottom w:val="0"/>
                                          <w:divBdr>
                                            <w:top w:val="none" w:sz="0" w:space="0" w:color="auto"/>
                                            <w:left w:val="none" w:sz="0" w:space="0" w:color="auto"/>
                                            <w:bottom w:val="none" w:sz="0" w:space="0" w:color="auto"/>
                                            <w:right w:val="none" w:sz="0" w:space="0" w:color="auto"/>
                                          </w:divBdr>
                                          <w:divsChild>
                                            <w:div w:id="1397894986">
                                              <w:marLeft w:val="0"/>
                                              <w:marRight w:val="0"/>
                                              <w:marTop w:val="0"/>
                                              <w:marBottom w:val="0"/>
                                              <w:divBdr>
                                                <w:top w:val="none" w:sz="0" w:space="0" w:color="auto"/>
                                                <w:left w:val="none" w:sz="0" w:space="0" w:color="auto"/>
                                                <w:bottom w:val="none" w:sz="0" w:space="0" w:color="auto"/>
                                                <w:right w:val="none" w:sz="0" w:space="0" w:color="auto"/>
                                              </w:divBdr>
                                              <w:divsChild>
                                                <w:div w:id="638194605">
                                                  <w:marLeft w:val="0"/>
                                                  <w:marRight w:val="0"/>
                                                  <w:marTop w:val="0"/>
                                                  <w:marBottom w:val="0"/>
                                                  <w:divBdr>
                                                    <w:top w:val="none" w:sz="0" w:space="0" w:color="auto"/>
                                                    <w:left w:val="none" w:sz="0" w:space="0" w:color="auto"/>
                                                    <w:bottom w:val="none" w:sz="0" w:space="0" w:color="auto"/>
                                                    <w:right w:val="none" w:sz="0" w:space="0" w:color="auto"/>
                                                  </w:divBdr>
                                                  <w:divsChild>
                                                    <w:div w:id="4165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8308913">
          <w:marLeft w:val="0"/>
          <w:marRight w:val="0"/>
          <w:marTop w:val="0"/>
          <w:marBottom w:val="0"/>
          <w:divBdr>
            <w:top w:val="none" w:sz="0" w:space="0" w:color="auto"/>
            <w:left w:val="none" w:sz="0" w:space="0" w:color="auto"/>
            <w:bottom w:val="none" w:sz="0" w:space="0" w:color="auto"/>
            <w:right w:val="none" w:sz="0" w:space="0" w:color="auto"/>
          </w:divBdr>
          <w:divsChild>
            <w:div w:id="172914752">
              <w:marLeft w:val="0"/>
              <w:marRight w:val="0"/>
              <w:marTop w:val="0"/>
              <w:marBottom w:val="0"/>
              <w:divBdr>
                <w:top w:val="none" w:sz="0" w:space="0" w:color="auto"/>
                <w:left w:val="none" w:sz="0" w:space="0" w:color="auto"/>
                <w:bottom w:val="none" w:sz="0" w:space="0" w:color="auto"/>
                <w:right w:val="none" w:sz="0" w:space="0" w:color="auto"/>
              </w:divBdr>
              <w:divsChild>
                <w:div w:id="473915803">
                  <w:marLeft w:val="0"/>
                  <w:marRight w:val="0"/>
                  <w:marTop w:val="0"/>
                  <w:marBottom w:val="0"/>
                  <w:divBdr>
                    <w:top w:val="none" w:sz="0" w:space="0" w:color="auto"/>
                    <w:left w:val="none" w:sz="0" w:space="0" w:color="auto"/>
                    <w:bottom w:val="none" w:sz="0" w:space="0" w:color="auto"/>
                    <w:right w:val="none" w:sz="0" w:space="0" w:color="auto"/>
                  </w:divBdr>
                  <w:divsChild>
                    <w:div w:id="932395693">
                      <w:marLeft w:val="0"/>
                      <w:marRight w:val="0"/>
                      <w:marTop w:val="0"/>
                      <w:marBottom w:val="0"/>
                      <w:divBdr>
                        <w:top w:val="none" w:sz="0" w:space="0" w:color="auto"/>
                        <w:left w:val="none" w:sz="0" w:space="0" w:color="auto"/>
                        <w:bottom w:val="none" w:sz="0" w:space="0" w:color="auto"/>
                        <w:right w:val="none" w:sz="0" w:space="0" w:color="auto"/>
                      </w:divBdr>
                      <w:divsChild>
                        <w:div w:id="958225075">
                          <w:marLeft w:val="0"/>
                          <w:marRight w:val="0"/>
                          <w:marTop w:val="0"/>
                          <w:marBottom w:val="0"/>
                          <w:divBdr>
                            <w:top w:val="none" w:sz="0" w:space="0" w:color="auto"/>
                            <w:left w:val="none" w:sz="0" w:space="0" w:color="auto"/>
                            <w:bottom w:val="none" w:sz="0" w:space="0" w:color="auto"/>
                            <w:right w:val="none" w:sz="0" w:space="0" w:color="auto"/>
                          </w:divBdr>
                          <w:divsChild>
                            <w:div w:id="758597161">
                              <w:marLeft w:val="0"/>
                              <w:marRight w:val="0"/>
                              <w:marTop w:val="0"/>
                              <w:marBottom w:val="0"/>
                              <w:divBdr>
                                <w:top w:val="none" w:sz="0" w:space="0" w:color="auto"/>
                                <w:left w:val="none" w:sz="0" w:space="0" w:color="auto"/>
                                <w:bottom w:val="none" w:sz="0" w:space="0" w:color="auto"/>
                                <w:right w:val="none" w:sz="0" w:space="0" w:color="auto"/>
                              </w:divBdr>
                              <w:divsChild>
                                <w:div w:id="121462305">
                                  <w:marLeft w:val="0"/>
                                  <w:marRight w:val="0"/>
                                  <w:marTop w:val="0"/>
                                  <w:marBottom w:val="0"/>
                                  <w:divBdr>
                                    <w:top w:val="none" w:sz="0" w:space="0" w:color="auto"/>
                                    <w:left w:val="none" w:sz="0" w:space="0" w:color="auto"/>
                                    <w:bottom w:val="none" w:sz="0" w:space="0" w:color="auto"/>
                                    <w:right w:val="none" w:sz="0" w:space="0" w:color="auto"/>
                                  </w:divBdr>
                                  <w:divsChild>
                                    <w:div w:id="77559860">
                                      <w:marLeft w:val="0"/>
                                      <w:marRight w:val="0"/>
                                      <w:marTop w:val="0"/>
                                      <w:marBottom w:val="0"/>
                                      <w:divBdr>
                                        <w:top w:val="none" w:sz="0" w:space="0" w:color="auto"/>
                                        <w:left w:val="none" w:sz="0" w:space="0" w:color="auto"/>
                                        <w:bottom w:val="none" w:sz="0" w:space="0" w:color="auto"/>
                                        <w:right w:val="none" w:sz="0" w:space="0" w:color="auto"/>
                                      </w:divBdr>
                                      <w:divsChild>
                                        <w:div w:id="480655804">
                                          <w:marLeft w:val="0"/>
                                          <w:marRight w:val="0"/>
                                          <w:marTop w:val="0"/>
                                          <w:marBottom w:val="0"/>
                                          <w:divBdr>
                                            <w:top w:val="none" w:sz="0" w:space="0" w:color="auto"/>
                                            <w:left w:val="none" w:sz="0" w:space="0" w:color="auto"/>
                                            <w:bottom w:val="none" w:sz="0" w:space="0" w:color="auto"/>
                                            <w:right w:val="none" w:sz="0" w:space="0" w:color="auto"/>
                                          </w:divBdr>
                                          <w:divsChild>
                                            <w:div w:id="2034110169">
                                              <w:marLeft w:val="0"/>
                                              <w:marRight w:val="0"/>
                                              <w:marTop w:val="0"/>
                                              <w:marBottom w:val="0"/>
                                              <w:divBdr>
                                                <w:top w:val="none" w:sz="0" w:space="0" w:color="auto"/>
                                                <w:left w:val="none" w:sz="0" w:space="0" w:color="auto"/>
                                                <w:bottom w:val="none" w:sz="0" w:space="0" w:color="auto"/>
                                                <w:right w:val="none" w:sz="0" w:space="0" w:color="auto"/>
                                              </w:divBdr>
                                              <w:divsChild>
                                                <w:div w:id="1645040065">
                                                  <w:marLeft w:val="0"/>
                                                  <w:marRight w:val="0"/>
                                                  <w:marTop w:val="0"/>
                                                  <w:marBottom w:val="0"/>
                                                  <w:divBdr>
                                                    <w:top w:val="none" w:sz="0" w:space="0" w:color="auto"/>
                                                    <w:left w:val="none" w:sz="0" w:space="0" w:color="auto"/>
                                                    <w:bottom w:val="none" w:sz="0" w:space="0" w:color="auto"/>
                                                    <w:right w:val="none" w:sz="0" w:space="0" w:color="auto"/>
                                                  </w:divBdr>
                                                  <w:divsChild>
                                                    <w:div w:id="120757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299773">
      <w:bodyDiv w:val="1"/>
      <w:marLeft w:val="0"/>
      <w:marRight w:val="0"/>
      <w:marTop w:val="0"/>
      <w:marBottom w:val="0"/>
      <w:divBdr>
        <w:top w:val="none" w:sz="0" w:space="0" w:color="auto"/>
        <w:left w:val="none" w:sz="0" w:space="0" w:color="auto"/>
        <w:bottom w:val="none" w:sz="0" w:space="0" w:color="auto"/>
        <w:right w:val="none" w:sz="0" w:space="0" w:color="auto"/>
      </w:divBdr>
    </w:div>
    <w:div w:id="134302465">
      <w:bodyDiv w:val="1"/>
      <w:marLeft w:val="0"/>
      <w:marRight w:val="0"/>
      <w:marTop w:val="0"/>
      <w:marBottom w:val="0"/>
      <w:divBdr>
        <w:top w:val="none" w:sz="0" w:space="0" w:color="auto"/>
        <w:left w:val="none" w:sz="0" w:space="0" w:color="auto"/>
        <w:bottom w:val="none" w:sz="0" w:space="0" w:color="auto"/>
        <w:right w:val="none" w:sz="0" w:space="0" w:color="auto"/>
      </w:divBdr>
    </w:div>
    <w:div w:id="138962236">
      <w:bodyDiv w:val="1"/>
      <w:marLeft w:val="0"/>
      <w:marRight w:val="0"/>
      <w:marTop w:val="0"/>
      <w:marBottom w:val="0"/>
      <w:divBdr>
        <w:top w:val="none" w:sz="0" w:space="0" w:color="auto"/>
        <w:left w:val="none" w:sz="0" w:space="0" w:color="auto"/>
        <w:bottom w:val="none" w:sz="0" w:space="0" w:color="auto"/>
        <w:right w:val="none" w:sz="0" w:space="0" w:color="auto"/>
      </w:divBdr>
      <w:divsChild>
        <w:div w:id="1771512277">
          <w:marLeft w:val="0"/>
          <w:marRight w:val="0"/>
          <w:marTop w:val="0"/>
          <w:marBottom w:val="0"/>
          <w:divBdr>
            <w:top w:val="none" w:sz="0" w:space="0" w:color="auto"/>
            <w:left w:val="none" w:sz="0" w:space="0" w:color="auto"/>
            <w:bottom w:val="none" w:sz="0" w:space="0" w:color="auto"/>
            <w:right w:val="none" w:sz="0" w:space="0" w:color="auto"/>
          </w:divBdr>
        </w:div>
      </w:divsChild>
    </w:div>
    <w:div w:id="139155188">
      <w:bodyDiv w:val="1"/>
      <w:marLeft w:val="0"/>
      <w:marRight w:val="0"/>
      <w:marTop w:val="0"/>
      <w:marBottom w:val="0"/>
      <w:divBdr>
        <w:top w:val="none" w:sz="0" w:space="0" w:color="auto"/>
        <w:left w:val="none" w:sz="0" w:space="0" w:color="auto"/>
        <w:bottom w:val="none" w:sz="0" w:space="0" w:color="auto"/>
        <w:right w:val="none" w:sz="0" w:space="0" w:color="auto"/>
      </w:divBdr>
    </w:div>
    <w:div w:id="156724484">
      <w:bodyDiv w:val="1"/>
      <w:marLeft w:val="0"/>
      <w:marRight w:val="0"/>
      <w:marTop w:val="0"/>
      <w:marBottom w:val="0"/>
      <w:divBdr>
        <w:top w:val="none" w:sz="0" w:space="0" w:color="auto"/>
        <w:left w:val="none" w:sz="0" w:space="0" w:color="auto"/>
        <w:bottom w:val="none" w:sz="0" w:space="0" w:color="auto"/>
        <w:right w:val="none" w:sz="0" w:space="0" w:color="auto"/>
      </w:divBdr>
    </w:div>
    <w:div w:id="157770070">
      <w:bodyDiv w:val="1"/>
      <w:marLeft w:val="0"/>
      <w:marRight w:val="0"/>
      <w:marTop w:val="0"/>
      <w:marBottom w:val="0"/>
      <w:divBdr>
        <w:top w:val="none" w:sz="0" w:space="0" w:color="auto"/>
        <w:left w:val="none" w:sz="0" w:space="0" w:color="auto"/>
        <w:bottom w:val="none" w:sz="0" w:space="0" w:color="auto"/>
        <w:right w:val="none" w:sz="0" w:space="0" w:color="auto"/>
      </w:divBdr>
    </w:div>
    <w:div w:id="168909791">
      <w:bodyDiv w:val="1"/>
      <w:marLeft w:val="0"/>
      <w:marRight w:val="0"/>
      <w:marTop w:val="0"/>
      <w:marBottom w:val="0"/>
      <w:divBdr>
        <w:top w:val="none" w:sz="0" w:space="0" w:color="auto"/>
        <w:left w:val="none" w:sz="0" w:space="0" w:color="auto"/>
        <w:bottom w:val="none" w:sz="0" w:space="0" w:color="auto"/>
        <w:right w:val="none" w:sz="0" w:space="0" w:color="auto"/>
      </w:divBdr>
    </w:div>
    <w:div w:id="182014739">
      <w:bodyDiv w:val="1"/>
      <w:marLeft w:val="0"/>
      <w:marRight w:val="0"/>
      <w:marTop w:val="0"/>
      <w:marBottom w:val="0"/>
      <w:divBdr>
        <w:top w:val="none" w:sz="0" w:space="0" w:color="auto"/>
        <w:left w:val="none" w:sz="0" w:space="0" w:color="auto"/>
        <w:bottom w:val="none" w:sz="0" w:space="0" w:color="auto"/>
        <w:right w:val="none" w:sz="0" w:space="0" w:color="auto"/>
      </w:divBdr>
    </w:div>
    <w:div w:id="200409583">
      <w:bodyDiv w:val="1"/>
      <w:marLeft w:val="0"/>
      <w:marRight w:val="0"/>
      <w:marTop w:val="0"/>
      <w:marBottom w:val="0"/>
      <w:divBdr>
        <w:top w:val="none" w:sz="0" w:space="0" w:color="auto"/>
        <w:left w:val="none" w:sz="0" w:space="0" w:color="auto"/>
        <w:bottom w:val="none" w:sz="0" w:space="0" w:color="auto"/>
        <w:right w:val="none" w:sz="0" w:space="0" w:color="auto"/>
      </w:divBdr>
    </w:div>
    <w:div w:id="202905816">
      <w:bodyDiv w:val="1"/>
      <w:marLeft w:val="0"/>
      <w:marRight w:val="0"/>
      <w:marTop w:val="0"/>
      <w:marBottom w:val="0"/>
      <w:divBdr>
        <w:top w:val="none" w:sz="0" w:space="0" w:color="auto"/>
        <w:left w:val="none" w:sz="0" w:space="0" w:color="auto"/>
        <w:bottom w:val="none" w:sz="0" w:space="0" w:color="auto"/>
        <w:right w:val="none" w:sz="0" w:space="0" w:color="auto"/>
      </w:divBdr>
    </w:div>
    <w:div w:id="203491730">
      <w:bodyDiv w:val="1"/>
      <w:marLeft w:val="0"/>
      <w:marRight w:val="0"/>
      <w:marTop w:val="0"/>
      <w:marBottom w:val="0"/>
      <w:divBdr>
        <w:top w:val="none" w:sz="0" w:space="0" w:color="auto"/>
        <w:left w:val="none" w:sz="0" w:space="0" w:color="auto"/>
        <w:bottom w:val="none" w:sz="0" w:space="0" w:color="auto"/>
        <w:right w:val="none" w:sz="0" w:space="0" w:color="auto"/>
      </w:divBdr>
    </w:div>
    <w:div w:id="209154265">
      <w:bodyDiv w:val="1"/>
      <w:marLeft w:val="0"/>
      <w:marRight w:val="0"/>
      <w:marTop w:val="0"/>
      <w:marBottom w:val="0"/>
      <w:divBdr>
        <w:top w:val="none" w:sz="0" w:space="0" w:color="auto"/>
        <w:left w:val="none" w:sz="0" w:space="0" w:color="auto"/>
        <w:bottom w:val="none" w:sz="0" w:space="0" w:color="auto"/>
        <w:right w:val="none" w:sz="0" w:space="0" w:color="auto"/>
      </w:divBdr>
    </w:div>
    <w:div w:id="221716099">
      <w:bodyDiv w:val="1"/>
      <w:marLeft w:val="0"/>
      <w:marRight w:val="0"/>
      <w:marTop w:val="0"/>
      <w:marBottom w:val="0"/>
      <w:divBdr>
        <w:top w:val="none" w:sz="0" w:space="0" w:color="auto"/>
        <w:left w:val="none" w:sz="0" w:space="0" w:color="auto"/>
        <w:bottom w:val="none" w:sz="0" w:space="0" w:color="auto"/>
        <w:right w:val="none" w:sz="0" w:space="0" w:color="auto"/>
      </w:divBdr>
    </w:div>
    <w:div w:id="222109919">
      <w:bodyDiv w:val="1"/>
      <w:marLeft w:val="0"/>
      <w:marRight w:val="0"/>
      <w:marTop w:val="0"/>
      <w:marBottom w:val="0"/>
      <w:divBdr>
        <w:top w:val="none" w:sz="0" w:space="0" w:color="auto"/>
        <w:left w:val="none" w:sz="0" w:space="0" w:color="auto"/>
        <w:bottom w:val="none" w:sz="0" w:space="0" w:color="auto"/>
        <w:right w:val="none" w:sz="0" w:space="0" w:color="auto"/>
      </w:divBdr>
    </w:div>
    <w:div w:id="230621198">
      <w:bodyDiv w:val="1"/>
      <w:marLeft w:val="0"/>
      <w:marRight w:val="0"/>
      <w:marTop w:val="0"/>
      <w:marBottom w:val="0"/>
      <w:divBdr>
        <w:top w:val="none" w:sz="0" w:space="0" w:color="auto"/>
        <w:left w:val="none" w:sz="0" w:space="0" w:color="auto"/>
        <w:bottom w:val="none" w:sz="0" w:space="0" w:color="auto"/>
        <w:right w:val="none" w:sz="0" w:space="0" w:color="auto"/>
      </w:divBdr>
    </w:div>
    <w:div w:id="268440078">
      <w:bodyDiv w:val="1"/>
      <w:marLeft w:val="0"/>
      <w:marRight w:val="0"/>
      <w:marTop w:val="0"/>
      <w:marBottom w:val="0"/>
      <w:divBdr>
        <w:top w:val="none" w:sz="0" w:space="0" w:color="auto"/>
        <w:left w:val="none" w:sz="0" w:space="0" w:color="auto"/>
        <w:bottom w:val="none" w:sz="0" w:space="0" w:color="auto"/>
        <w:right w:val="none" w:sz="0" w:space="0" w:color="auto"/>
      </w:divBdr>
    </w:div>
    <w:div w:id="290942851">
      <w:bodyDiv w:val="1"/>
      <w:marLeft w:val="0"/>
      <w:marRight w:val="0"/>
      <w:marTop w:val="0"/>
      <w:marBottom w:val="0"/>
      <w:divBdr>
        <w:top w:val="none" w:sz="0" w:space="0" w:color="auto"/>
        <w:left w:val="none" w:sz="0" w:space="0" w:color="auto"/>
        <w:bottom w:val="none" w:sz="0" w:space="0" w:color="auto"/>
        <w:right w:val="none" w:sz="0" w:space="0" w:color="auto"/>
      </w:divBdr>
    </w:div>
    <w:div w:id="291521123">
      <w:bodyDiv w:val="1"/>
      <w:marLeft w:val="0"/>
      <w:marRight w:val="0"/>
      <w:marTop w:val="0"/>
      <w:marBottom w:val="0"/>
      <w:divBdr>
        <w:top w:val="none" w:sz="0" w:space="0" w:color="auto"/>
        <w:left w:val="none" w:sz="0" w:space="0" w:color="auto"/>
        <w:bottom w:val="none" w:sz="0" w:space="0" w:color="auto"/>
        <w:right w:val="none" w:sz="0" w:space="0" w:color="auto"/>
      </w:divBdr>
    </w:div>
    <w:div w:id="307824772">
      <w:bodyDiv w:val="1"/>
      <w:marLeft w:val="0"/>
      <w:marRight w:val="0"/>
      <w:marTop w:val="0"/>
      <w:marBottom w:val="0"/>
      <w:divBdr>
        <w:top w:val="none" w:sz="0" w:space="0" w:color="auto"/>
        <w:left w:val="none" w:sz="0" w:space="0" w:color="auto"/>
        <w:bottom w:val="none" w:sz="0" w:space="0" w:color="auto"/>
        <w:right w:val="none" w:sz="0" w:space="0" w:color="auto"/>
      </w:divBdr>
    </w:div>
    <w:div w:id="310986993">
      <w:bodyDiv w:val="1"/>
      <w:marLeft w:val="0"/>
      <w:marRight w:val="0"/>
      <w:marTop w:val="0"/>
      <w:marBottom w:val="0"/>
      <w:divBdr>
        <w:top w:val="none" w:sz="0" w:space="0" w:color="auto"/>
        <w:left w:val="none" w:sz="0" w:space="0" w:color="auto"/>
        <w:bottom w:val="none" w:sz="0" w:space="0" w:color="auto"/>
        <w:right w:val="none" w:sz="0" w:space="0" w:color="auto"/>
      </w:divBdr>
    </w:div>
    <w:div w:id="318463610">
      <w:bodyDiv w:val="1"/>
      <w:marLeft w:val="0"/>
      <w:marRight w:val="0"/>
      <w:marTop w:val="0"/>
      <w:marBottom w:val="0"/>
      <w:divBdr>
        <w:top w:val="none" w:sz="0" w:space="0" w:color="auto"/>
        <w:left w:val="none" w:sz="0" w:space="0" w:color="auto"/>
        <w:bottom w:val="none" w:sz="0" w:space="0" w:color="auto"/>
        <w:right w:val="none" w:sz="0" w:space="0" w:color="auto"/>
      </w:divBdr>
    </w:div>
    <w:div w:id="318775799">
      <w:bodyDiv w:val="1"/>
      <w:marLeft w:val="0"/>
      <w:marRight w:val="0"/>
      <w:marTop w:val="0"/>
      <w:marBottom w:val="0"/>
      <w:divBdr>
        <w:top w:val="none" w:sz="0" w:space="0" w:color="auto"/>
        <w:left w:val="none" w:sz="0" w:space="0" w:color="auto"/>
        <w:bottom w:val="none" w:sz="0" w:space="0" w:color="auto"/>
        <w:right w:val="none" w:sz="0" w:space="0" w:color="auto"/>
      </w:divBdr>
    </w:div>
    <w:div w:id="322008717">
      <w:bodyDiv w:val="1"/>
      <w:marLeft w:val="0"/>
      <w:marRight w:val="0"/>
      <w:marTop w:val="0"/>
      <w:marBottom w:val="0"/>
      <w:divBdr>
        <w:top w:val="none" w:sz="0" w:space="0" w:color="auto"/>
        <w:left w:val="none" w:sz="0" w:space="0" w:color="auto"/>
        <w:bottom w:val="none" w:sz="0" w:space="0" w:color="auto"/>
        <w:right w:val="none" w:sz="0" w:space="0" w:color="auto"/>
      </w:divBdr>
    </w:div>
    <w:div w:id="335307504">
      <w:bodyDiv w:val="1"/>
      <w:marLeft w:val="0"/>
      <w:marRight w:val="0"/>
      <w:marTop w:val="0"/>
      <w:marBottom w:val="0"/>
      <w:divBdr>
        <w:top w:val="none" w:sz="0" w:space="0" w:color="auto"/>
        <w:left w:val="none" w:sz="0" w:space="0" w:color="auto"/>
        <w:bottom w:val="none" w:sz="0" w:space="0" w:color="auto"/>
        <w:right w:val="none" w:sz="0" w:space="0" w:color="auto"/>
      </w:divBdr>
    </w:div>
    <w:div w:id="360083961">
      <w:bodyDiv w:val="1"/>
      <w:marLeft w:val="0"/>
      <w:marRight w:val="0"/>
      <w:marTop w:val="0"/>
      <w:marBottom w:val="0"/>
      <w:divBdr>
        <w:top w:val="none" w:sz="0" w:space="0" w:color="auto"/>
        <w:left w:val="none" w:sz="0" w:space="0" w:color="auto"/>
        <w:bottom w:val="none" w:sz="0" w:space="0" w:color="auto"/>
        <w:right w:val="none" w:sz="0" w:space="0" w:color="auto"/>
      </w:divBdr>
    </w:div>
    <w:div w:id="371544353">
      <w:bodyDiv w:val="1"/>
      <w:marLeft w:val="0"/>
      <w:marRight w:val="0"/>
      <w:marTop w:val="0"/>
      <w:marBottom w:val="0"/>
      <w:divBdr>
        <w:top w:val="none" w:sz="0" w:space="0" w:color="auto"/>
        <w:left w:val="none" w:sz="0" w:space="0" w:color="auto"/>
        <w:bottom w:val="none" w:sz="0" w:space="0" w:color="auto"/>
        <w:right w:val="none" w:sz="0" w:space="0" w:color="auto"/>
      </w:divBdr>
    </w:div>
    <w:div w:id="403339430">
      <w:bodyDiv w:val="1"/>
      <w:marLeft w:val="0"/>
      <w:marRight w:val="0"/>
      <w:marTop w:val="0"/>
      <w:marBottom w:val="0"/>
      <w:divBdr>
        <w:top w:val="none" w:sz="0" w:space="0" w:color="auto"/>
        <w:left w:val="none" w:sz="0" w:space="0" w:color="auto"/>
        <w:bottom w:val="none" w:sz="0" w:space="0" w:color="auto"/>
        <w:right w:val="none" w:sz="0" w:space="0" w:color="auto"/>
      </w:divBdr>
    </w:div>
    <w:div w:id="410270985">
      <w:bodyDiv w:val="1"/>
      <w:marLeft w:val="0"/>
      <w:marRight w:val="0"/>
      <w:marTop w:val="0"/>
      <w:marBottom w:val="0"/>
      <w:divBdr>
        <w:top w:val="none" w:sz="0" w:space="0" w:color="auto"/>
        <w:left w:val="none" w:sz="0" w:space="0" w:color="auto"/>
        <w:bottom w:val="none" w:sz="0" w:space="0" w:color="auto"/>
        <w:right w:val="none" w:sz="0" w:space="0" w:color="auto"/>
      </w:divBdr>
    </w:div>
    <w:div w:id="420489235">
      <w:bodyDiv w:val="1"/>
      <w:marLeft w:val="0"/>
      <w:marRight w:val="0"/>
      <w:marTop w:val="0"/>
      <w:marBottom w:val="0"/>
      <w:divBdr>
        <w:top w:val="none" w:sz="0" w:space="0" w:color="auto"/>
        <w:left w:val="none" w:sz="0" w:space="0" w:color="auto"/>
        <w:bottom w:val="none" w:sz="0" w:space="0" w:color="auto"/>
        <w:right w:val="none" w:sz="0" w:space="0" w:color="auto"/>
      </w:divBdr>
    </w:div>
    <w:div w:id="422192003">
      <w:bodyDiv w:val="1"/>
      <w:marLeft w:val="0"/>
      <w:marRight w:val="0"/>
      <w:marTop w:val="0"/>
      <w:marBottom w:val="0"/>
      <w:divBdr>
        <w:top w:val="none" w:sz="0" w:space="0" w:color="auto"/>
        <w:left w:val="none" w:sz="0" w:space="0" w:color="auto"/>
        <w:bottom w:val="none" w:sz="0" w:space="0" w:color="auto"/>
        <w:right w:val="none" w:sz="0" w:space="0" w:color="auto"/>
      </w:divBdr>
    </w:div>
    <w:div w:id="445349859">
      <w:bodyDiv w:val="1"/>
      <w:marLeft w:val="0"/>
      <w:marRight w:val="0"/>
      <w:marTop w:val="0"/>
      <w:marBottom w:val="0"/>
      <w:divBdr>
        <w:top w:val="none" w:sz="0" w:space="0" w:color="auto"/>
        <w:left w:val="none" w:sz="0" w:space="0" w:color="auto"/>
        <w:bottom w:val="none" w:sz="0" w:space="0" w:color="auto"/>
        <w:right w:val="none" w:sz="0" w:space="0" w:color="auto"/>
      </w:divBdr>
    </w:div>
    <w:div w:id="459155202">
      <w:bodyDiv w:val="1"/>
      <w:marLeft w:val="0"/>
      <w:marRight w:val="0"/>
      <w:marTop w:val="0"/>
      <w:marBottom w:val="0"/>
      <w:divBdr>
        <w:top w:val="none" w:sz="0" w:space="0" w:color="auto"/>
        <w:left w:val="none" w:sz="0" w:space="0" w:color="auto"/>
        <w:bottom w:val="none" w:sz="0" w:space="0" w:color="auto"/>
        <w:right w:val="none" w:sz="0" w:space="0" w:color="auto"/>
      </w:divBdr>
    </w:div>
    <w:div w:id="472912784">
      <w:bodyDiv w:val="1"/>
      <w:marLeft w:val="0"/>
      <w:marRight w:val="0"/>
      <w:marTop w:val="0"/>
      <w:marBottom w:val="0"/>
      <w:divBdr>
        <w:top w:val="none" w:sz="0" w:space="0" w:color="auto"/>
        <w:left w:val="none" w:sz="0" w:space="0" w:color="auto"/>
        <w:bottom w:val="none" w:sz="0" w:space="0" w:color="auto"/>
        <w:right w:val="none" w:sz="0" w:space="0" w:color="auto"/>
      </w:divBdr>
    </w:div>
    <w:div w:id="483086484">
      <w:bodyDiv w:val="1"/>
      <w:marLeft w:val="0"/>
      <w:marRight w:val="0"/>
      <w:marTop w:val="0"/>
      <w:marBottom w:val="0"/>
      <w:divBdr>
        <w:top w:val="none" w:sz="0" w:space="0" w:color="auto"/>
        <w:left w:val="none" w:sz="0" w:space="0" w:color="auto"/>
        <w:bottom w:val="none" w:sz="0" w:space="0" w:color="auto"/>
        <w:right w:val="none" w:sz="0" w:space="0" w:color="auto"/>
      </w:divBdr>
    </w:div>
    <w:div w:id="503864579">
      <w:bodyDiv w:val="1"/>
      <w:marLeft w:val="0"/>
      <w:marRight w:val="0"/>
      <w:marTop w:val="0"/>
      <w:marBottom w:val="0"/>
      <w:divBdr>
        <w:top w:val="none" w:sz="0" w:space="0" w:color="auto"/>
        <w:left w:val="none" w:sz="0" w:space="0" w:color="auto"/>
        <w:bottom w:val="none" w:sz="0" w:space="0" w:color="auto"/>
        <w:right w:val="none" w:sz="0" w:space="0" w:color="auto"/>
      </w:divBdr>
    </w:div>
    <w:div w:id="516886997">
      <w:bodyDiv w:val="1"/>
      <w:marLeft w:val="0"/>
      <w:marRight w:val="0"/>
      <w:marTop w:val="0"/>
      <w:marBottom w:val="0"/>
      <w:divBdr>
        <w:top w:val="none" w:sz="0" w:space="0" w:color="auto"/>
        <w:left w:val="none" w:sz="0" w:space="0" w:color="auto"/>
        <w:bottom w:val="none" w:sz="0" w:space="0" w:color="auto"/>
        <w:right w:val="none" w:sz="0" w:space="0" w:color="auto"/>
      </w:divBdr>
    </w:div>
    <w:div w:id="540748083">
      <w:bodyDiv w:val="1"/>
      <w:marLeft w:val="0"/>
      <w:marRight w:val="0"/>
      <w:marTop w:val="0"/>
      <w:marBottom w:val="0"/>
      <w:divBdr>
        <w:top w:val="none" w:sz="0" w:space="0" w:color="auto"/>
        <w:left w:val="none" w:sz="0" w:space="0" w:color="auto"/>
        <w:bottom w:val="none" w:sz="0" w:space="0" w:color="auto"/>
        <w:right w:val="none" w:sz="0" w:space="0" w:color="auto"/>
      </w:divBdr>
    </w:div>
    <w:div w:id="557517583">
      <w:bodyDiv w:val="1"/>
      <w:marLeft w:val="0"/>
      <w:marRight w:val="0"/>
      <w:marTop w:val="0"/>
      <w:marBottom w:val="0"/>
      <w:divBdr>
        <w:top w:val="none" w:sz="0" w:space="0" w:color="auto"/>
        <w:left w:val="none" w:sz="0" w:space="0" w:color="auto"/>
        <w:bottom w:val="none" w:sz="0" w:space="0" w:color="auto"/>
        <w:right w:val="none" w:sz="0" w:space="0" w:color="auto"/>
      </w:divBdr>
    </w:div>
    <w:div w:id="562788962">
      <w:bodyDiv w:val="1"/>
      <w:marLeft w:val="0"/>
      <w:marRight w:val="0"/>
      <w:marTop w:val="0"/>
      <w:marBottom w:val="0"/>
      <w:divBdr>
        <w:top w:val="none" w:sz="0" w:space="0" w:color="auto"/>
        <w:left w:val="none" w:sz="0" w:space="0" w:color="auto"/>
        <w:bottom w:val="none" w:sz="0" w:space="0" w:color="auto"/>
        <w:right w:val="none" w:sz="0" w:space="0" w:color="auto"/>
      </w:divBdr>
    </w:div>
    <w:div w:id="566191695">
      <w:bodyDiv w:val="1"/>
      <w:marLeft w:val="0"/>
      <w:marRight w:val="0"/>
      <w:marTop w:val="0"/>
      <w:marBottom w:val="0"/>
      <w:divBdr>
        <w:top w:val="none" w:sz="0" w:space="0" w:color="auto"/>
        <w:left w:val="none" w:sz="0" w:space="0" w:color="auto"/>
        <w:bottom w:val="none" w:sz="0" w:space="0" w:color="auto"/>
        <w:right w:val="none" w:sz="0" w:space="0" w:color="auto"/>
      </w:divBdr>
    </w:div>
    <w:div w:id="572666696">
      <w:bodyDiv w:val="1"/>
      <w:marLeft w:val="0"/>
      <w:marRight w:val="0"/>
      <w:marTop w:val="0"/>
      <w:marBottom w:val="0"/>
      <w:divBdr>
        <w:top w:val="none" w:sz="0" w:space="0" w:color="auto"/>
        <w:left w:val="none" w:sz="0" w:space="0" w:color="auto"/>
        <w:bottom w:val="none" w:sz="0" w:space="0" w:color="auto"/>
        <w:right w:val="none" w:sz="0" w:space="0" w:color="auto"/>
      </w:divBdr>
    </w:div>
    <w:div w:id="578440817">
      <w:bodyDiv w:val="1"/>
      <w:marLeft w:val="0"/>
      <w:marRight w:val="0"/>
      <w:marTop w:val="0"/>
      <w:marBottom w:val="0"/>
      <w:divBdr>
        <w:top w:val="none" w:sz="0" w:space="0" w:color="auto"/>
        <w:left w:val="none" w:sz="0" w:space="0" w:color="auto"/>
        <w:bottom w:val="none" w:sz="0" w:space="0" w:color="auto"/>
        <w:right w:val="none" w:sz="0" w:space="0" w:color="auto"/>
      </w:divBdr>
    </w:div>
    <w:div w:id="592855310">
      <w:bodyDiv w:val="1"/>
      <w:marLeft w:val="0"/>
      <w:marRight w:val="0"/>
      <w:marTop w:val="0"/>
      <w:marBottom w:val="0"/>
      <w:divBdr>
        <w:top w:val="none" w:sz="0" w:space="0" w:color="auto"/>
        <w:left w:val="none" w:sz="0" w:space="0" w:color="auto"/>
        <w:bottom w:val="none" w:sz="0" w:space="0" w:color="auto"/>
        <w:right w:val="none" w:sz="0" w:space="0" w:color="auto"/>
      </w:divBdr>
    </w:div>
    <w:div w:id="599485437">
      <w:bodyDiv w:val="1"/>
      <w:marLeft w:val="0"/>
      <w:marRight w:val="0"/>
      <w:marTop w:val="0"/>
      <w:marBottom w:val="0"/>
      <w:divBdr>
        <w:top w:val="none" w:sz="0" w:space="0" w:color="auto"/>
        <w:left w:val="none" w:sz="0" w:space="0" w:color="auto"/>
        <w:bottom w:val="none" w:sz="0" w:space="0" w:color="auto"/>
        <w:right w:val="none" w:sz="0" w:space="0" w:color="auto"/>
      </w:divBdr>
    </w:div>
    <w:div w:id="613290294">
      <w:bodyDiv w:val="1"/>
      <w:marLeft w:val="0"/>
      <w:marRight w:val="0"/>
      <w:marTop w:val="0"/>
      <w:marBottom w:val="0"/>
      <w:divBdr>
        <w:top w:val="none" w:sz="0" w:space="0" w:color="auto"/>
        <w:left w:val="none" w:sz="0" w:space="0" w:color="auto"/>
        <w:bottom w:val="none" w:sz="0" w:space="0" w:color="auto"/>
        <w:right w:val="none" w:sz="0" w:space="0" w:color="auto"/>
      </w:divBdr>
    </w:div>
    <w:div w:id="632175325">
      <w:bodyDiv w:val="1"/>
      <w:marLeft w:val="0"/>
      <w:marRight w:val="0"/>
      <w:marTop w:val="0"/>
      <w:marBottom w:val="0"/>
      <w:divBdr>
        <w:top w:val="none" w:sz="0" w:space="0" w:color="auto"/>
        <w:left w:val="none" w:sz="0" w:space="0" w:color="auto"/>
        <w:bottom w:val="none" w:sz="0" w:space="0" w:color="auto"/>
        <w:right w:val="none" w:sz="0" w:space="0" w:color="auto"/>
      </w:divBdr>
    </w:div>
    <w:div w:id="635834612">
      <w:bodyDiv w:val="1"/>
      <w:marLeft w:val="0"/>
      <w:marRight w:val="0"/>
      <w:marTop w:val="0"/>
      <w:marBottom w:val="0"/>
      <w:divBdr>
        <w:top w:val="none" w:sz="0" w:space="0" w:color="auto"/>
        <w:left w:val="none" w:sz="0" w:space="0" w:color="auto"/>
        <w:bottom w:val="none" w:sz="0" w:space="0" w:color="auto"/>
        <w:right w:val="none" w:sz="0" w:space="0" w:color="auto"/>
      </w:divBdr>
    </w:div>
    <w:div w:id="639309179">
      <w:bodyDiv w:val="1"/>
      <w:marLeft w:val="0"/>
      <w:marRight w:val="0"/>
      <w:marTop w:val="0"/>
      <w:marBottom w:val="0"/>
      <w:divBdr>
        <w:top w:val="none" w:sz="0" w:space="0" w:color="auto"/>
        <w:left w:val="none" w:sz="0" w:space="0" w:color="auto"/>
        <w:bottom w:val="none" w:sz="0" w:space="0" w:color="auto"/>
        <w:right w:val="none" w:sz="0" w:space="0" w:color="auto"/>
      </w:divBdr>
    </w:div>
    <w:div w:id="659120560">
      <w:bodyDiv w:val="1"/>
      <w:marLeft w:val="0"/>
      <w:marRight w:val="0"/>
      <w:marTop w:val="0"/>
      <w:marBottom w:val="0"/>
      <w:divBdr>
        <w:top w:val="none" w:sz="0" w:space="0" w:color="auto"/>
        <w:left w:val="none" w:sz="0" w:space="0" w:color="auto"/>
        <w:bottom w:val="none" w:sz="0" w:space="0" w:color="auto"/>
        <w:right w:val="none" w:sz="0" w:space="0" w:color="auto"/>
      </w:divBdr>
    </w:div>
    <w:div w:id="668362966">
      <w:bodyDiv w:val="1"/>
      <w:marLeft w:val="0"/>
      <w:marRight w:val="0"/>
      <w:marTop w:val="0"/>
      <w:marBottom w:val="0"/>
      <w:divBdr>
        <w:top w:val="none" w:sz="0" w:space="0" w:color="auto"/>
        <w:left w:val="none" w:sz="0" w:space="0" w:color="auto"/>
        <w:bottom w:val="none" w:sz="0" w:space="0" w:color="auto"/>
        <w:right w:val="none" w:sz="0" w:space="0" w:color="auto"/>
      </w:divBdr>
    </w:div>
    <w:div w:id="691498324">
      <w:bodyDiv w:val="1"/>
      <w:marLeft w:val="0"/>
      <w:marRight w:val="0"/>
      <w:marTop w:val="0"/>
      <w:marBottom w:val="0"/>
      <w:divBdr>
        <w:top w:val="none" w:sz="0" w:space="0" w:color="auto"/>
        <w:left w:val="none" w:sz="0" w:space="0" w:color="auto"/>
        <w:bottom w:val="none" w:sz="0" w:space="0" w:color="auto"/>
        <w:right w:val="none" w:sz="0" w:space="0" w:color="auto"/>
      </w:divBdr>
    </w:div>
    <w:div w:id="704521469">
      <w:bodyDiv w:val="1"/>
      <w:marLeft w:val="0"/>
      <w:marRight w:val="0"/>
      <w:marTop w:val="0"/>
      <w:marBottom w:val="0"/>
      <w:divBdr>
        <w:top w:val="none" w:sz="0" w:space="0" w:color="auto"/>
        <w:left w:val="none" w:sz="0" w:space="0" w:color="auto"/>
        <w:bottom w:val="none" w:sz="0" w:space="0" w:color="auto"/>
        <w:right w:val="none" w:sz="0" w:space="0" w:color="auto"/>
      </w:divBdr>
    </w:div>
    <w:div w:id="736513780">
      <w:bodyDiv w:val="1"/>
      <w:marLeft w:val="0"/>
      <w:marRight w:val="0"/>
      <w:marTop w:val="0"/>
      <w:marBottom w:val="0"/>
      <w:divBdr>
        <w:top w:val="none" w:sz="0" w:space="0" w:color="auto"/>
        <w:left w:val="none" w:sz="0" w:space="0" w:color="auto"/>
        <w:bottom w:val="none" w:sz="0" w:space="0" w:color="auto"/>
        <w:right w:val="none" w:sz="0" w:space="0" w:color="auto"/>
      </w:divBdr>
    </w:div>
    <w:div w:id="741875239">
      <w:bodyDiv w:val="1"/>
      <w:marLeft w:val="0"/>
      <w:marRight w:val="0"/>
      <w:marTop w:val="0"/>
      <w:marBottom w:val="0"/>
      <w:divBdr>
        <w:top w:val="none" w:sz="0" w:space="0" w:color="auto"/>
        <w:left w:val="none" w:sz="0" w:space="0" w:color="auto"/>
        <w:bottom w:val="none" w:sz="0" w:space="0" w:color="auto"/>
        <w:right w:val="none" w:sz="0" w:space="0" w:color="auto"/>
      </w:divBdr>
    </w:div>
    <w:div w:id="756485761">
      <w:bodyDiv w:val="1"/>
      <w:marLeft w:val="0"/>
      <w:marRight w:val="0"/>
      <w:marTop w:val="0"/>
      <w:marBottom w:val="0"/>
      <w:divBdr>
        <w:top w:val="none" w:sz="0" w:space="0" w:color="auto"/>
        <w:left w:val="none" w:sz="0" w:space="0" w:color="auto"/>
        <w:bottom w:val="none" w:sz="0" w:space="0" w:color="auto"/>
        <w:right w:val="none" w:sz="0" w:space="0" w:color="auto"/>
      </w:divBdr>
    </w:div>
    <w:div w:id="758988814">
      <w:bodyDiv w:val="1"/>
      <w:marLeft w:val="0"/>
      <w:marRight w:val="0"/>
      <w:marTop w:val="0"/>
      <w:marBottom w:val="0"/>
      <w:divBdr>
        <w:top w:val="none" w:sz="0" w:space="0" w:color="auto"/>
        <w:left w:val="none" w:sz="0" w:space="0" w:color="auto"/>
        <w:bottom w:val="none" w:sz="0" w:space="0" w:color="auto"/>
        <w:right w:val="none" w:sz="0" w:space="0" w:color="auto"/>
      </w:divBdr>
    </w:div>
    <w:div w:id="789475712">
      <w:bodyDiv w:val="1"/>
      <w:marLeft w:val="0"/>
      <w:marRight w:val="0"/>
      <w:marTop w:val="0"/>
      <w:marBottom w:val="0"/>
      <w:divBdr>
        <w:top w:val="none" w:sz="0" w:space="0" w:color="auto"/>
        <w:left w:val="none" w:sz="0" w:space="0" w:color="auto"/>
        <w:bottom w:val="none" w:sz="0" w:space="0" w:color="auto"/>
        <w:right w:val="none" w:sz="0" w:space="0" w:color="auto"/>
      </w:divBdr>
    </w:div>
    <w:div w:id="798111876">
      <w:bodyDiv w:val="1"/>
      <w:marLeft w:val="0"/>
      <w:marRight w:val="0"/>
      <w:marTop w:val="0"/>
      <w:marBottom w:val="0"/>
      <w:divBdr>
        <w:top w:val="none" w:sz="0" w:space="0" w:color="auto"/>
        <w:left w:val="none" w:sz="0" w:space="0" w:color="auto"/>
        <w:bottom w:val="none" w:sz="0" w:space="0" w:color="auto"/>
        <w:right w:val="none" w:sz="0" w:space="0" w:color="auto"/>
      </w:divBdr>
    </w:div>
    <w:div w:id="816338857">
      <w:bodyDiv w:val="1"/>
      <w:marLeft w:val="0"/>
      <w:marRight w:val="0"/>
      <w:marTop w:val="0"/>
      <w:marBottom w:val="0"/>
      <w:divBdr>
        <w:top w:val="none" w:sz="0" w:space="0" w:color="auto"/>
        <w:left w:val="none" w:sz="0" w:space="0" w:color="auto"/>
        <w:bottom w:val="none" w:sz="0" w:space="0" w:color="auto"/>
        <w:right w:val="none" w:sz="0" w:space="0" w:color="auto"/>
      </w:divBdr>
    </w:div>
    <w:div w:id="822815942">
      <w:bodyDiv w:val="1"/>
      <w:marLeft w:val="0"/>
      <w:marRight w:val="0"/>
      <w:marTop w:val="0"/>
      <w:marBottom w:val="0"/>
      <w:divBdr>
        <w:top w:val="none" w:sz="0" w:space="0" w:color="auto"/>
        <w:left w:val="none" w:sz="0" w:space="0" w:color="auto"/>
        <w:bottom w:val="none" w:sz="0" w:space="0" w:color="auto"/>
        <w:right w:val="none" w:sz="0" w:space="0" w:color="auto"/>
      </w:divBdr>
    </w:div>
    <w:div w:id="842818502">
      <w:bodyDiv w:val="1"/>
      <w:marLeft w:val="0"/>
      <w:marRight w:val="0"/>
      <w:marTop w:val="0"/>
      <w:marBottom w:val="0"/>
      <w:divBdr>
        <w:top w:val="none" w:sz="0" w:space="0" w:color="auto"/>
        <w:left w:val="none" w:sz="0" w:space="0" w:color="auto"/>
        <w:bottom w:val="none" w:sz="0" w:space="0" w:color="auto"/>
        <w:right w:val="none" w:sz="0" w:space="0" w:color="auto"/>
      </w:divBdr>
    </w:div>
    <w:div w:id="845873439">
      <w:bodyDiv w:val="1"/>
      <w:marLeft w:val="0"/>
      <w:marRight w:val="0"/>
      <w:marTop w:val="0"/>
      <w:marBottom w:val="0"/>
      <w:divBdr>
        <w:top w:val="none" w:sz="0" w:space="0" w:color="auto"/>
        <w:left w:val="none" w:sz="0" w:space="0" w:color="auto"/>
        <w:bottom w:val="none" w:sz="0" w:space="0" w:color="auto"/>
        <w:right w:val="none" w:sz="0" w:space="0" w:color="auto"/>
      </w:divBdr>
    </w:div>
    <w:div w:id="845946576">
      <w:bodyDiv w:val="1"/>
      <w:marLeft w:val="0"/>
      <w:marRight w:val="0"/>
      <w:marTop w:val="0"/>
      <w:marBottom w:val="0"/>
      <w:divBdr>
        <w:top w:val="none" w:sz="0" w:space="0" w:color="auto"/>
        <w:left w:val="none" w:sz="0" w:space="0" w:color="auto"/>
        <w:bottom w:val="none" w:sz="0" w:space="0" w:color="auto"/>
        <w:right w:val="none" w:sz="0" w:space="0" w:color="auto"/>
      </w:divBdr>
    </w:div>
    <w:div w:id="847869114">
      <w:bodyDiv w:val="1"/>
      <w:marLeft w:val="0"/>
      <w:marRight w:val="0"/>
      <w:marTop w:val="0"/>
      <w:marBottom w:val="0"/>
      <w:divBdr>
        <w:top w:val="none" w:sz="0" w:space="0" w:color="auto"/>
        <w:left w:val="none" w:sz="0" w:space="0" w:color="auto"/>
        <w:bottom w:val="none" w:sz="0" w:space="0" w:color="auto"/>
        <w:right w:val="none" w:sz="0" w:space="0" w:color="auto"/>
      </w:divBdr>
    </w:div>
    <w:div w:id="854078561">
      <w:bodyDiv w:val="1"/>
      <w:marLeft w:val="0"/>
      <w:marRight w:val="0"/>
      <w:marTop w:val="0"/>
      <w:marBottom w:val="0"/>
      <w:divBdr>
        <w:top w:val="none" w:sz="0" w:space="0" w:color="auto"/>
        <w:left w:val="none" w:sz="0" w:space="0" w:color="auto"/>
        <w:bottom w:val="none" w:sz="0" w:space="0" w:color="auto"/>
        <w:right w:val="none" w:sz="0" w:space="0" w:color="auto"/>
      </w:divBdr>
    </w:div>
    <w:div w:id="874736900">
      <w:bodyDiv w:val="1"/>
      <w:marLeft w:val="0"/>
      <w:marRight w:val="0"/>
      <w:marTop w:val="0"/>
      <w:marBottom w:val="0"/>
      <w:divBdr>
        <w:top w:val="none" w:sz="0" w:space="0" w:color="auto"/>
        <w:left w:val="none" w:sz="0" w:space="0" w:color="auto"/>
        <w:bottom w:val="none" w:sz="0" w:space="0" w:color="auto"/>
        <w:right w:val="none" w:sz="0" w:space="0" w:color="auto"/>
      </w:divBdr>
    </w:div>
    <w:div w:id="876896720">
      <w:bodyDiv w:val="1"/>
      <w:marLeft w:val="0"/>
      <w:marRight w:val="0"/>
      <w:marTop w:val="0"/>
      <w:marBottom w:val="0"/>
      <w:divBdr>
        <w:top w:val="none" w:sz="0" w:space="0" w:color="auto"/>
        <w:left w:val="none" w:sz="0" w:space="0" w:color="auto"/>
        <w:bottom w:val="none" w:sz="0" w:space="0" w:color="auto"/>
        <w:right w:val="none" w:sz="0" w:space="0" w:color="auto"/>
      </w:divBdr>
    </w:div>
    <w:div w:id="919143436">
      <w:bodyDiv w:val="1"/>
      <w:marLeft w:val="0"/>
      <w:marRight w:val="0"/>
      <w:marTop w:val="0"/>
      <w:marBottom w:val="0"/>
      <w:divBdr>
        <w:top w:val="none" w:sz="0" w:space="0" w:color="auto"/>
        <w:left w:val="none" w:sz="0" w:space="0" w:color="auto"/>
        <w:bottom w:val="none" w:sz="0" w:space="0" w:color="auto"/>
        <w:right w:val="none" w:sz="0" w:space="0" w:color="auto"/>
      </w:divBdr>
    </w:div>
    <w:div w:id="936908578">
      <w:bodyDiv w:val="1"/>
      <w:marLeft w:val="0"/>
      <w:marRight w:val="0"/>
      <w:marTop w:val="0"/>
      <w:marBottom w:val="0"/>
      <w:divBdr>
        <w:top w:val="none" w:sz="0" w:space="0" w:color="auto"/>
        <w:left w:val="none" w:sz="0" w:space="0" w:color="auto"/>
        <w:bottom w:val="none" w:sz="0" w:space="0" w:color="auto"/>
        <w:right w:val="none" w:sz="0" w:space="0" w:color="auto"/>
      </w:divBdr>
    </w:div>
    <w:div w:id="965310682">
      <w:bodyDiv w:val="1"/>
      <w:marLeft w:val="0"/>
      <w:marRight w:val="0"/>
      <w:marTop w:val="0"/>
      <w:marBottom w:val="0"/>
      <w:divBdr>
        <w:top w:val="none" w:sz="0" w:space="0" w:color="auto"/>
        <w:left w:val="none" w:sz="0" w:space="0" w:color="auto"/>
        <w:bottom w:val="none" w:sz="0" w:space="0" w:color="auto"/>
        <w:right w:val="none" w:sz="0" w:space="0" w:color="auto"/>
      </w:divBdr>
    </w:div>
    <w:div w:id="976035496">
      <w:bodyDiv w:val="1"/>
      <w:marLeft w:val="0"/>
      <w:marRight w:val="0"/>
      <w:marTop w:val="0"/>
      <w:marBottom w:val="0"/>
      <w:divBdr>
        <w:top w:val="none" w:sz="0" w:space="0" w:color="auto"/>
        <w:left w:val="none" w:sz="0" w:space="0" w:color="auto"/>
        <w:bottom w:val="none" w:sz="0" w:space="0" w:color="auto"/>
        <w:right w:val="none" w:sz="0" w:space="0" w:color="auto"/>
      </w:divBdr>
      <w:divsChild>
        <w:div w:id="1729111985">
          <w:marLeft w:val="0"/>
          <w:marRight w:val="0"/>
          <w:marTop w:val="0"/>
          <w:marBottom w:val="0"/>
          <w:divBdr>
            <w:top w:val="none" w:sz="0" w:space="0" w:color="auto"/>
            <w:left w:val="none" w:sz="0" w:space="0" w:color="auto"/>
            <w:bottom w:val="none" w:sz="0" w:space="0" w:color="auto"/>
            <w:right w:val="none" w:sz="0" w:space="0" w:color="auto"/>
          </w:divBdr>
        </w:div>
      </w:divsChild>
    </w:div>
    <w:div w:id="990057228">
      <w:bodyDiv w:val="1"/>
      <w:marLeft w:val="0"/>
      <w:marRight w:val="0"/>
      <w:marTop w:val="0"/>
      <w:marBottom w:val="0"/>
      <w:divBdr>
        <w:top w:val="none" w:sz="0" w:space="0" w:color="auto"/>
        <w:left w:val="none" w:sz="0" w:space="0" w:color="auto"/>
        <w:bottom w:val="none" w:sz="0" w:space="0" w:color="auto"/>
        <w:right w:val="none" w:sz="0" w:space="0" w:color="auto"/>
      </w:divBdr>
    </w:div>
    <w:div w:id="990329056">
      <w:bodyDiv w:val="1"/>
      <w:marLeft w:val="0"/>
      <w:marRight w:val="0"/>
      <w:marTop w:val="0"/>
      <w:marBottom w:val="0"/>
      <w:divBdr>
        <w:top w:val="none" w:sz="0" w:space="0" w:color="auto"/>
        <w:left w:val="none" w:sz="0" w:space="0" w:color="auto"/>
        <w:bottom w:val="none" w:sz="0" w:space="0" w:color="auto"/>
        <w:right w:val="none" w:sz="0" w:space="0" w:color="auto"/>
      </w:divBdr>
    </w:div>
    <w:div w:id="1004742929">
      <w:bodyDiv w:val="1"/>
      <w:marLeft w:val="0"/>
      <w:marRight w:val="0"/>
      <w:marTop w:val="0"/>
      <w:marBottom w:val="0"/>
      <w:divBdr>
        <w:top w:val="none" w:sz="0" w:space="0" w:color="auto"/>
        <w:left w:val="none" w:sz="0" w:space="0" w:color="auto"/>
        <w:bottom w:val="none" w:sz="0" w:space="0" w:color="auto"/>
        <w:right w:val="none" w:sz="0" w:space="0" w:color="auto"/>
      </w:divBdr>
    </w:div>
    <w:div w:id="1015840485">
      <w:bodyDiv w:val="1"/>
      <w:marLeft w:val="0"/>
      <w:marRight w:val="0"/>
      <w:marTop w:val="0"/>
      <w:marBottom w:val="0"/>
      <w:divBdr>
        <w:top w:val="none" w:sz="0" w:space="0" w:color="auto"/>
        <w:left w:val="none" w:sz="0" w:space="0" w:color="auto"/>
        <w:bottom w:val="none" w:sz="0" w:space="0" w:color="auto"/>
        <w:right w:val="none" w:sz="0" w:space="0" w:color="auto"/>
      </w:divBdr>
    </w:div>
    <w:div w:id="1026558787">
      <w:bodyDiv w:val="1"/>
      <w:marLeft w:val="0"/>
      <w:marRight w:val="0"/>
      <w:marTop w:val="0"/>
      <w:marBottom w:val="0"/>
      <w:divBdr>
        <w:top w:val="none" w:sz="0" w:space="0" w:color="auto"/>
        <w:left w:val="none" w:sz="0" w:space="0" w:color="auto"/>
        <w:bottom w:val="none" w:sz="0" w:space="0" w:color="auto"/>
        <w:right w:val="none" w:sz="0" w:space="0" w:color="auto"/>
      </w:divBdr>
    </w:div>
    <w:div w:id="1067217801">
      <w:bodyDiv w:val="1"/>
      <w:marLeft w:val="0"/>
      <w:marRight w:val="0"/>
      <w:marTop w:val="0"/>
      <w:marBottom w:val="0"/>
      <w:divBdr>
        <w:top w:val="none" w:sz="0" w:space="0" w:color="auto"/>
        <w:left w:val="none" w:sz="0" w:space="0" w:color="auto"/>
        <w:bottom w:val="none" w:sz="0" w:space="0" w:color="auto"/>
        <w:right w:val="none" w:sz="0" w:space="0" w:color="auto"/>
      </w:divBdr>
    </w:div>
    <w:div w:id="1089038875">
      <w:bodyDiv w:val="1"/>
      <w:marLeft w:val="0"/>
      <w:marRight w:val="0"/>
      <w:marTop w:val="0"/>
      <w:marBottom w:val="0"/>
      <w:divBdr>
        <w:top w:val="none" w:sz="0" w:space="0" w:color="auto"/>
        <w:left w:val="none" w:sz="0" w:space="0" w:color="auto"/>
        <w:bottom w:val="none" w:sz="0" w:space="0" w:color="auto"/>
        <w:right w:val="none" w:sz="0" w:space="0" w:color="auto"/>
      </w:divBdr>
    </w:div>
    <w:div w:id="1092092155">
      <w:bodyDiv w:val="1"/>
      <w:marLeft w:val="0"/>
      <w:marRight w:val="0"/>
      <w:marTop w:val="0"/>
      <w:marBottom w:val="0"/>
      <w:divBdr>
        <w:top w:val="none" w:sz="0" w:space="0" w:color="auto"/>
        <w:left w:val="none" w:sz="0" w:space="0" w:color="auto"/>
        <w:bottom w:val="none" w:sz="0" w:space="0" w:color="auto"/>
        <w:right w:val="none" w:sz="0" w:space="0" w:color="auto"/>
      </w:divBdr>
    </w:div>
    <w:div w:id="1123689189">
      <w:bodyDiv w:val="1"/>
      <w:marLeft w:val="0"/>
      <w:marRight w:val="0"/>
      <w:marTop w:val="0"/>
      <w:marBottom w:val="0"/>
      <w:divBdr>
        <w:top w:val="none" w:sz="0" w:space="0" w:color="auto"/>
        <w:left w:val="none" w:sz="0" w:space="0" w:color="auto"/>
        <w:bottom w:val="none" w:sz="0" w:space="0" w:color="auto"/>
        <w:right w:val="none" w:sz="0" w:space="0" w:color="auto"/>
      </w:divBdr>
    </w:div>
    <w:div w:id="1123770434">
      <w:bodyDiv w:val="1"/>
      <w:marLeft w:val="0"/>
      <w:marRight w:val="0"/>
      <w:marTop w:val="0"/>
      <w:marBottom w:val="0"/>
      <w:divBdr>
        <w:top w:val="none" w:sz="0" w:space="0" w:color="auto"/>
        <w:left w:val="none" w:sz="0" w:space="0" w:color="auto"/>
        <w:bottom w:val="none" w:sz="0" w:space="0" w:color="auto"/>
        <w:right w:val="none" w:sz="0" w:space="0" w:color="auto"/>
      </w:divBdr>
    </w:div>
    <w:div w:id="1133792174">
      <w:bodyDiv w:val="1"/>
      <w:marLeft w:val="0"/>
      <w:marRight w:val="0"/>
      <w:marTop w:val="0"/>
      <w:marBottom w:val="0"/>
      <w:divBdr>
        <w:top w:val="none" w:sz="0" w:space="0" w:color="auto"/>
        <w:left w:val="none" w:sz="0" w:space="0" w:color="auto"/>
        <w:bottom w:val="none" w:sz="0" w:space="0" w:color="auto"/>
        <w:right w:val="none" w:sz="0" w:space="0" w:color="auto"/>
      </w:divBdr>
    </w:div>
    <w:div w:id="1134064354">
      <w:bodyDiv w:val="1"/>
      <w:marLeft w:val="0"/>
      <w:marRight w:val="0"/>
      <w:marTop w:val="0"/>
      <w:marBottom w:val="0"/>
      <w:divBdr>
        <w:top w:val="none" w:sz="0" w:space="0" w:color="auto"/>
        <w:left w:val="none" w:sz="0" w:space="0" w:color="auto"/>
        <w:bottom w:val="none" w:sz="0" w:space="0" w:color="auto"/>
        <w:right w:val="none" w:sz="0" w:space="0" w:color="auto"/>
      </w:divBdr>
    </w:div>
    <w:div w:id="1186138989">
      <w:bodyDiv w:val="1"/>
      <w:marLeft w:val="0"/>
      <w:marRight w:val="0"/>
      <w:marTop w:val="0"/>
      <w:marBottom w:val="0"/>
      <w:divBdr>
        <w:top w:val="none" w:sz="0" w:space="0" w:color="auto"/>
        <w:left w:val="none" w:sz="0" w:space="0" w:color="auto"/>
        <w:bottom w:val="none" w:sz="0" w:space="0" w:color="auto"/>
        <w:right w:val="none" w:sz="0" w:space="0" w:color="auto"/>
      </w:divBdr>
    </w:div>
    <w:div w:id="1226338572">
      <w:bodyDiv w:val="1"/>
      <w:marLeft w:val="0"/>
      <w:marRight w:val="0"/>
      <w:marTop w:val="0"/>
      <w:marBottom w:val="0"/>
      <w:divBdr>
        <w:top w:val="none" w:sz="0" w:space="0" w:color="auto"/>
        <w:left w:val="none" w:sz="0" w:space="0" w:color="auto"/>
        <w:bottom w:val="none" w:sz="0" w:space="0" w:color="auto"/>
        <w:right w:val="none" w:sz="0" w:space="0" w:color="auto"/>
      </w:divBdr>
    </w:div>
    <w:div w:id="1233201020">
      <w:bodyDiv w:val="1"/>
      <w:marLeft w:val="0"/>
      <w:marRight w:val="0"/>
      <w:marTop w:val="0"/>
      <w:marBottom w:val="0"/>
      <w:divBdr>
        <w:top w:val="none" w:sz="0" w:space="0" w:color="auto"/>
        <w:left w:val="none" w:sz="0" w:space="0" w:color="auto"/>
        <w:bottom w:val="none" w:sz="0" w:space="0" w:color="auto"/>
        <w:right w:val="none" w:sz="0" w:space="0" w:color="auto"/>
      </w:divBdr>
    </w:div>
    <w:div w:id="1266108819">
      <w:bodyDiv w:val="1"/>
      <w:marLeft w:val="0"/>
      <w:marRight w:val="0"/>
      <w:marTop w:val="0"/>
      <w:marBottom w:val="0"/>
      <w:divBdr>
        <w:top w:val="none" w:sz="0" w:space="0" w:color="auto"/>
        <w:left w:val="none" w:sz="0" w:space="0" w:color="auto"/>
        <w:bottom w:val="none" w:sz="0" w:space="0" w:color="auto"/>
        <w:right w:val="none" w:sz="0" w:space="0" w:color="auto"/>
      </w:divBdr>
    </w:div>
    <w:div w:id="1289122416">
      <w:bodyDiv w:val="1"/>
      <w:marLeft w:val="0"/>
      <w:marRight w:val="0"/>
      <w:marTop w:val="0"/>
      <w:marBottom w:val="0"/>
      <w:divBdr>
        <w:top w:val="none" w:sz="0" w:space="0" w:color="auto"/>
        <w:left w:val="none" w:sz="0" w:space="0" w:color="auto"/>
        <w:bottom w:val="none" w:sz="0" w:space="0" w:color="auto"/>
        <w:right w:val="none" w:sz="0" w:space="0" w:color="auto"/>
      </w:divBdr>
    </w:div>
    <w:div w:id="1290935836">
      <w:bodyDiv w:val="1"/>
      <w:marLeft w:val="0"/>
      <w:marRight w:val="0"/>
      <w:marTop w:val="0"/>
      <w:marBottom w:val="0"/>
      <w:divBdr>
        <w:top w:val="none" w:sz="0" w:space="0" w:color="auto"/>
        <w:left w:val="none" w:sz="0" w:space="0" w:color="auto"/>
        <w:bottom w:val="none" w:sz="0" w:space="0" w:color="auto"/>
        <w:right w:val="none" w:sz="0" w:space="0" w:color="auto"/>
      </w:divBdr>
    </w:div>
    <w:div w:id="1303537362">
      <w:bodyDiv w:val="1"/>
      <w:marLeft w:val="0"/>
      <w:marRight w:val="0"/>
      <w:marTop w:val="0"/>
      <w:marBottom w:val="0"/>
      <w:divBdr>
        <w:top w:val="none" w:sz="0" w:space="0" w:color="auto"/>
        <w:left w:val="none" w:sz="0" w:space="0" w:color="auto"/>
        <w:bottom w:val="none" w:sz="0" w:space="0" w:color="auto"/>
        <w:right w:val="none" w:sz="0" w:space="0" w:color="auto"/>
      </w:divBdr>
    </w:div>
    <w:div w:id="1318612782">
      <w:bodyDiv w:val="1"/>
      <w:marLeft w:val="0"/>
      <w:marRight w:val="0"/>
      <w:marTop w:val="0"/>
      <w:marBottom w:val="0"/>
      <w:divBdr>
        <w:top w:val="none" w:sz="0" w:space="0" w:color="auto"/>
        <w:left w:val="none" w:sz="0" w:space="0" w:color="auto"/>
        <w:bottom w:val="none" w:sz="0" w:space="0" w:color="auto"/>
        <w:right w:val="none" w:sz="0" w:space="0" w:color="auto"/>
      </w:divBdr>
    </w:div>
    <w:div w:id="1350908485">
      <w:bodyDiv w:val="1"/>
      <w:marLeft w:val="0"/>
      <w:marRight w:val="0"/>
      <w:marTop w:val="0"/>
      <w:marBottom w:val="0"/>
      <w:divBdr>
        <w:top w:val="none" w:sz="0" w:space="0" w:color="auto"/>
        <w:left w:val="none" w:sz="0" w:space="0" w:color="auto"/>
        <w:bottom w:val="none" w:sz="0" w:space="0" w:color="auto"/>
        <w:right w:val="none" w:sz="0" w:space="0" w:color="auto"/>
      </w:divBdr>
    </w:div>
    <w:div w:id="1353652920">
      <w:bodyDiv w:val="1"/>
      <w:marLeft w:val="0"/>
      <w:marRight w:val="0"/>
      <w:marTop w:val="0"/>
      <w:marBottom w:val="0"/>
      <w:divBdr>
        <w:top w:val="none" w:sz="0" w:space="0" w:color="auto"/>
        <w:left w:val="none" w:sz="0" w:space="0" w:color="auto"/>
        <w:bottom w:val="none" w:sz="0" w:space="0" w:color="auto"/>
        <w:right w:val="none" w:sz="0" w:space="0" w:color="auto"/>
      </w:divBdr>
    </w:div>
    <w:div w:id="1356539200">
      <w:bodyDiv w:val="1"/>
      <w:marLeft w:val="0"/>
      <w:marRight w:val="0"/>
      <w:marTop w:val="0"/>
      <w:marBottom w:val="0"/>
      <w:divBdr>
        <w:top w:val="none" w:sz="0" w:space="0" w:color="auto"/>
        <w:left w:val="none" w:sz="0" w:space="0" w:color="auto"/>
        <w:bottom w:val="none" w:sz="0" w:space="0" w:color="auto"/>
        <w:right w:val="none" w:sz="0" w:space="0" w:color="auto"/>
      </w:divBdr>
    </w:div>
    <w:div w:id="1358389378">
      <w:bodyDiv w:val="1"/>
      <w:marLeft w:val="0"/>
      <w:marRight w:val="0"/>
      <w:marTop w:val="0"/>
      <w:marBottom w:val="0"/>
      <w:divBdr>
        <w:top w:val="none" w:sz="0" w:space="0" w:color="auto"/>
        <w:left w:val="none" w:sz="0" w:space="0" w:color="auto"/>
        <w:bottom w:val="none" w:sz="0" w:space="0" w:color="auto"/>
        <w:right w:val="none" w:sz="0" w:space="0" w:color="auto"/>
      </w:divBdr>
    </w:div>
    <w:div w:id="1367943326">
      <w:bodyDiv w:val="1"/>
      <w:marLeft w:val="0"/>
      <w:marRight w:val="0"/>
      <w:marTop w:val="0"/>
      <w:marBottom w:val="0"/>
      <w:divBdr>
        <w:top w:val="none" w:sz="0" w:space="0" w:color="auto"/>
        <w:left w:val="none" w:sz="0" w:space="0" w:color="auto"/>
        <w:bottom w:val="none" w:sz="0" w:space="0" w:color="auto"/>
        <w:right w:val="none" w:sz="0" w:space="0" w:color="auto"/>
      </w:divBdr>
    </w:div>
    <w:div w:id="1369183681">
      <w:bodyDiv w:val="1"/>
      <w:marLeft w:val="0"/>
      <w:marRight w:val="0"/>
      <w:marTop w:val="0"/>
      <w:marBottom w:val="0"/>
      <w:divBdr>
        <w:top w:val="none" w:sz="0" w:space="0" w:color="auto"/>
        <w:left w:val="none" w:sz="0" w:space="0" w:color="auto"/>
        <w:bottom w:val="none" w:sz="0" w:space="0" w:color="auto"/>
        <w:right w:val="none" w:sz="0" w:space="0" w:color="auto"/>
      </w:divBdr>
    </w:div>
    <w:div w:id="1371882128">
      <w:bodyDiv w:val="1"/>
      <w:marLeft w:val="0"/>
      <w:marRight w:val="0"/>
      <w:marTop w:val="0"/>
      <w:marBottom w:val="0"/>
      <w:divBdr>
        <w:top w:val="none" w:sz="0" w:space="0" w:color="auto"/>
        <w:left w:val="none" w:sz="0" w:space="0" w:color="auto"/>
        <w:bottom w:val="none" w:sz="0" w:space="0" w:color="auto"/>
        <w:right w:val="none" w:sz="0" w:space="0" w:color="auto"/>
      </w:divBdr>
    </w:div>
    <w:div w:id="1386880356">
      <w:bodyDiv w:val="1"/>
      <w:marLeft w:val="0"/>
      <w:marRight w:val="0"/>
      <w:marTop w:val="0"/>
      <w:marBottom w:val="0"/>
      <w:divBdr>
        <w:top w:val="none" w:sz="0" w:space="0" w:color="auto"/>
        <w:left w:val="none" w:sz="0" w:space="0" w:color="auto"/>
        <w:bottom w:val="none" w:sz="0" w:space="0" w:color="auto"/>
        <w:right w:val="none" w:sz="0" w:space="0" w:color="auto"/>
      </w:divBdr>
    </w:div>
    <w:div w:id="1395008935">
      <w:bodyDiv w:val="1"/>
      <w:marLeft w:val="0"/>
      <w:marRight w:val="0"/>
      <w:marTop w:val="0"/>
      <w:marBottom w:val="0"/>
      <w:divBdr>
        <w:top w:val="none" w:sz="0" w:space="0" w:color="auto"/>
        <w:left w:val="none" w:sz="0" w:space="0" w:color="auto"/>
        <w:bottom w:val="none" w:sz="0" w:space="0" w:color="auto"/>
        <w:right w:val="none" w:sz="0" w:space="0" w:color="auto"/>
      </w:divBdr>
    </w:div>
    <w:div w:id="1410076352">
      <w:bodyDiv w:val="1"/>
      <w:marLeft w:val="0"/>
      <w:marRight w:val="0"/>
      <w:marTop w:val="0"/>
      <w:marBottom w:val="0"/>
      <w:divBdr>
        <w:top w:val="none" w:sz="0" w:space="0" w:color="auto"/>
        <w:left w:val="none" w:sz="0" w:space="0" w:color="auto"/>
        <w:bottom w:val="none" w:sz="0" w:space="0" w:color="auto"/>
        <w:right w:val="none" w:sz="0" w:space="0" w:color="auto"/>
      </w:divBdr>
    </w:div>
    <w:div w:id="1430463567">
      <w:bodyDiv w:val="1"/>
      <w:marLeft w:val="0"/>
      <w:marRight w:val="0"/>
      <w:marTop w:val="0"/>
      <w:marBottom w:val="0"/>
      <w:divBdr>
        <w:top w:val="none" w:sz="0" w:space="0" w:color="auto"/>
        <w:left w:val="none" w:sz="0" w:space="0" w:color="auto"/>
        <w:bottom w:val="none" w:sz="0" w:space="0" w:color="auto"/>
        <w:right w:val="none" w:sz="0" w:space="0" w:color="auto"/>
      </w:divBdr>
    </w:div>
    <w:div w:id="1468204911">
      <w:bodyDiv w:val="1"/>
      <w:marLeft w:val="0"/>
      <w:marRight w:val="0"/>
      <w:marTop w:val="0"/>
      <w:marBottom w:val="0"/>
      <w:divBdr>
        <w:top w:val="none" w:sz="0" w:space="0" w:color="auto"/>
        <w:left w:val="none" w:sz="0" w:space="0" w:color="auto"/>
        <w:bottom w:val="none" w:sz="0" w:space="0" w:color="auto"/>
        <w:right w:val="none" w:sz="0" w:space="0" w:color="auto"/>
      </w:divBdr>
    </w:div>
    <w:div w:id="1472598455">
      <w:bodyDiv w:val="1"/>
      <w:marLeft w:val="0"/>
      <w:marRight w:val="0"/>
      <w:marTop w:val="0"/>
      <w:marBottom w:val="0"/>
      <w:divBdr>
        <w:top w:val="none" w:sz="0" w:space="0" w:color="auto"/>
        <w:left w:val="none" w:sz="0" w:space="0" w:color="auto"/>
        <w:bottom w:val="none" w:sz="0" w:space="0" w:color="auto"/>
        <w:right w:val="none" w:sz="0" w:space="0" w:color="auto"/>
      </w:divBdr>
    </w:div>
    <w:div w:id="1492284296">
      <w:bodyDiv w:val="1"/>
      <w:marLeft w:val="0"/>
      <w:marRight w:val="0"/>
      <w:marTop w:val="0"/>
      <w:marBottom w:val="0"/>
      <w:divBdr>
        <w:top w:val="none" w:sz="0" w:space="0" w:color="auto"/>
        <w:left w:val="none" w:sz="0" w:space="0" w:color="auto"/>
        <w:bottom w:val="none" w:sz="0" w:space="0" w:color="auto"/>
        <w:right w:val="none" w:sz="0" w:space="0" w:color="auto"/>
      </w:divBdr>
    </w:div>
    <w:div w:id="1497064486">
      <w:bodyDiv w:val="1"/>
      <w:marLeft w:val="0"/>
      <w:marRight w:val="0"/>
      <w:marTop w:val="0"/>
      <w:marBottom w:val="0"/>
      <w:divBdr>
        <w:top w:val="none" w:sz="0" w:space="0" w:color="auto"/>
        <w:left w:val="none" w:sz="0" w:space="0" w:color="auto"/>
        <w:bottom w:val="none" w:sz="0" w:space="0" w:color="auto"/>
        <w:right w:val="none" w:sz="0" w:space="0" w:color="auto"/>
      </w:divBdr>
    </w:div>
    <w:div w:id="1500269890">
      <w:bodyDiv w:val="1"/>
      <w:marLeft w:val="0"/>
      <w:marRight w:val="0"/>
      <w:marTop w:val="0"/>
      <w:marBottom w:val="0"/>
      <w:divBdr>
        <w:top w:val="none" w:sz="0" w:space="0" w:color="auto"/>
        <w:left w:val="none" w:sz="0" w:space="0" w:color="auto"/>
        <w:bottom w:val="none" w:sz="0" w:space="0" w:color="auto"/>
        <w:right w:val="none" w:sz="0" w:space="0" w:color="auto"/>
      </w:divBdr>
    </w:div>
    <w:div w:id="1500852739">
      <w:bodyDiv w:val="1"/>
      <w:marLeft w:val="0"/>
      <w:marRight w:val="0"/>
      <w:marTop w:val="0"/>
      <w:marBottom w:val="0"/>
      <w:divBdr>
        <w:top w:val="none" w:sz="0" w:space="0" w:color="auto"/>
        <w:left w:val="none" w:sz="0" w:space="0" w:color="auto"/>
        <w:bottom w:val="none" w:sz="0" w:space="0" w:color="auto"/>
        <w:right w:val="none" w:sz="0" w:space="0" w:color="auto"/>
      </w:divBdr>
    </w:div>
    <w:div w:id="1516187798">
      <w:bodyDiv w:val="1"/>
      <w:marLeft w:val="0"/>
      <w:marRight w:val="0"/>
      <w:marTop w:val="0"/>
      <w:marBottom w:val="0"/>
      <w:divBdr>
        <w:top w:val="none" w:sz="0" w:space="0" w:color="auto"/>
        <w:left w:val="none" w:sz="0" w:space="0" w:color="auto"/>
        <w:bottom w:val="none" w:sz="0" w:space="0" w:color="auto"/>
        <w:right w:val="none" w:sz="0" w:space="0" w:color="auto"/>
      </w:divBdr>
    </w:div>
    <w:div w:id="1529559819">
      <w:bodyDiv w:val="1"/>
      <w:marLeft w:val="0"/>
      <w:marRight w:val="0"/>
      <w:marTop w:val="0"/>
      <w:marBottom w:val="0"/>
      <w:divBdr>
        <w:top w:val="none" w:sz="0" w:space="0" w:color="auto"/>
        <w:left w:val="none" w:sz="0" w:space="0" w:color="auto"/>
        <w:bottom w:val="none" w:sz="0" w:space="0" w:color="auto"/>
        <w:right w:val="none" w:sz="0" w:space="0" w:color="auto"/>
      </w:divBdr>
    </w:div>
    <w:div w:id="1534538767">
      <w:bodyDiv w:val="1"/>
      <w:marLeft w:val="0"/>
      <w:marRight w:val="0"/>
      <w:marTop w:val="0"/>
      <w:marBottom w:val="0"/>
      <w:divBdr>
        <w:top w:val="none" w:sz="0" w:space="0" w:color="auto"/>
        <w:left w:val="none" w:sz="0" w:space="0" w:color="auto"/>
        <w:bottom w:val="none" w:sz="0" w:space="0" w:color="auto"/>
        <w:right w:val="none" w:sz="0" w:space="0" w:color="auto"/>
      </w:divBdr>
    </w:div>
    <w:div w:id="1543637949">
      <w:bodyDiv w:val="1"/>
      <w:marLeft w:val="0"/>
      <w:marRight w:val="0"/>
      <w:marTop w:val="0"/>
      <w:marBottom w:val="0"/>
      <w:divBdr>
        <w:top w:val="none" w:sz="0" w:space="0" w:color="auto"/>
        <w:left w:val="none" w:sz="0" w:space="0" w:color="auto"/>
        <w:bottom w:val="none" w:sz="0" w:space="0" w:color="auto"/>
        <w:right w:val="none" w:sz="0" w:space="0" w:color="auto"/>
      </w:divBdr>
    </w:div>
    <w:div w:id="1579440575">
      <w:bodyDiv w:val="1"/>
      <w:marLeft w:val="0"/>
      <w:marRight w:val="0"/>
      <w:marTop w:val="0"/>
      <w:marBottom w:val="0"/>
      <w:divBdr>
        <w:top w:val="none" w:sz="0" w:space="0" w:color="auto"/>
        <w:left w:val="none" w:sz="0" w:space="0" w:color="auto"/>
        <w:bottom w:val="none" w:sz="0" w:space="0" w:color="auto"/>
        <w:right w:val="none" w:sz="0" w:space="0" w:color="auto"/>
      </w:divBdr>
    </w:div>
    <w:div w:id="1582374676">
      <w:bodyDiv w:val="1"/>
      <w:marLeft w:val="0"/>
      <w:marRight w:val="0"/>
      <w:marTop w:val="0"/>
      <w:marBottom w:val="0"/>
      <w:divBdr>
        <w:top w:val="none" w:sz="0" w:space="0" w:color="auto"/>
        <w:left w:val="none" w:sz="0" w:space="0" w:color="auto"/>
        <w:bottom w:val="none" w:sz="0" w:space="0" w:color="auto"/>
        <w:right w:val="none" w:sz="0" w:space="0" w:color="auto"/>
      </w:divBdr>
    </w:div>
    <w:div w:id="1582985836">
      <w:bodyDiv w:val="1"/>
      <w:marLeft w:val="0"/>
      <w:marRight w:val="0"/>
      <w:marTop w:val="0"/>
      <w:marBottom w:val="0"/>
      <w:divBdr>
        <w:top w:val="none" w:sz="0" w:space="0" w:color="auto"/>
        <w:left w:val="none" w:sz="0" w:space="0" w:color="auto"/>
        <w:bottom w:val="none" w:sz="0" w:space="0" w:color="auto"/>
        <w:right w:val="none" w:sz="0" w:space="0" w:color="auto"/>
      </w:divBdr>
    </w:div>
    <w:div w:id="1595095451">
      <w:bodyDiv w:val="1"/>
      <w:marLeft w:val="0"/>
      <w:marRight w:val="0"/>
      <w:marTop w:val="0"/>
      <w:marBottom w:val="0"/>
      <w:divBdr>
        <w:top w:val="none" w:sz="0" w:space="0" w:color="auto"/>
        <w:left w:val="none" w:sz="0" w:space="0" w:color="auto"/>
        <w:bottom w:val="none" w:sz="0" w:space="0" w:color="auto"/>
        <w:right w:val="none" w:sz="0" w:space="0" w:color="auto"/>
      </w:divBdr>
    </w:div>
    <w:div w:id="1603801421">
      <w:bodyDiv w:val="1"/>
      <w:marLeft w:val="0"/>
      <w:marRight w:val="0"/>
      <w:marTop w:val="0"/>
      <w:marBottom w:val="0"/>
      <w:divBdr>
        <w:top w:val="none" w:sz="0" w:space="0" w:color="auto"/>
        <w:left w:val="none" w:sz="0" w:space="0" w:color="auto"/>
        <w:bottom w:val="none" w:sz="0" w:space="0" w:color="auto"/>
        <w:right w:val="none" w:sz="0" w:space="0" w:color="auto"/>
      </w:divBdr>
    </w:div>
    <w:div w:id="1667973042">
      <w:bodyDiv w:val="1"/>
      <w:marLeft w:val="0"/>
      <w:marRight w:val="0"/>
      <w:marTop w:val="0"/>
      <w:marBottom w:val="0"/>
      <w:divBdr>
        <w:top w:val="none" w:sz="0" w:space="0" w:color="auto"/>
        <w:left w:val="none" w:sz="0" w:space="0" w:color="auto"/>
        <w:bottom w:val="none" w:sz="0" w:space="0" w:color="auto"/>
        <w:right w:val="none" w:sz="0" w:space="0" w:color="auto"/>
      </w:divBdr>
    </w:div>
    <w:div w:id="1671978722">
      <w:bodyDiv w:val="1"/>
      <w:marLeft w:val="0"/>
      <w:marRight w:val="0"/>
      <w:marTop w:val="0"/>
      <w:marBottom w:val="0"/>
      <w:divBdr>
        <w:top w:val="none" w:sz="0" w:space="0" w:color="auto"/>
        <w:left w:val="none" w:sz="0" w:space="0" w:color="auto"/>
        <w:bottom w:val="none" w:sz="0" w:space="0" w:color="auto"/>
        <w:right w:val="none" w:sz="0" w:space="0" w:color="auto"/>
      </w:divBdr>
    </w:div>
    <w:div w:id="1672610244">
      <w:bodyDiv w:val="1"/>
      <w:marLeft w:val="0"/>
      <w:marRight w:val="0"/>
      <w:marTop w:val="0"/>
      <w:marBottom w:val="0"/>
      <w:divBdr>
        <w:top w:val="none" w:sz="0" w:space="0" w:color="auto"/>
        <w:left w:val="none" w:sz="0" w:space="0" w:color="auto"/>
        <w:bottom w:val="none" w:sz="0" w:space="0" w:color="auto"/>
        <w:right w:val="none" w:sz="0" w:space="0" w:color="auto"/>
      </w:divBdr>
    </w:div>
    <w:div w:id="1674529191">
      <w:bodyDiv w:val="1"/>
      <w:marLeft w:val="0"/>
      <w:marRight w:val="0"/>
      <w:marTop w:val="0"/>
      <w:marBottom w:val="0"/>
      <w:divBdr>
        <w:top w:val="none" w:sz="0" w:space="0" w:color="auto"/>
        <w:left w:val="none" w:sz="0" w:space="0" w:color="auto"/>
        <w:bottom w:val="none" w:sz="0" w:space="0" w:color="auto"/>
        <w:right w:val="none" w:sz="0" w:space="0" w:color="auto"/>
      </w:divBdr>
    </w:div>
    <w:div w:id="1720547868">
      <w:bodyDiv w:val="1"/>
      <w:marLeft w:val="0"/>
      <w:marRight w:val="0"/>
      <w:marTop w:val="0"/>
      <w:marBottom w:val="0"/>
      <w:divBdr>
        <w:top w:val="none" w:sz="0" w:space="0" w:color="auto"/>
        <w:left w:val="none" w:sz="0" w:space="0" w:color="auto"/>
        <w:bottom w:val="none" w:sz="0" w:space="0" w:color="auto"/>
        <w:right w:val="none" w:sz="0" w:space="0" w:color="auto"/>
      </w:divBdr>
    </w:div>
    <w:div w:id="1781561594">
      <w:bodyDiv w:val="1"/>
      <w:marLeft w:val="0"/>
      <w:marRight w:val="0"/>
      <w:marTop w:val="0"/>
      <w:marBottom w:val="0"/>
      <w:divBdr>
        <w:top w:val="none" w:sz="0" w:space="0" w:color="auto"/>
        <w:left w:val="none" w:sz="0" w:space="0" w:color="auto"/>
        <w:bottom w:val="none" w:sz="0" w:space="0" w:color="auto"/>
        <w:right w:val="none" w:sz="0" w:space="0" w:color="auto"/>
      </w:divBdr>
    </w:div>
    <w:div w:id="1784492274">
      <w:bodyDiv w:val="1"/>
      <w:marLeft w:val="0"/>
      <w:marRight w:val="0"/>
      <w:marTop w:val="0"/>
      <w:marBottom w:val="0"/>
      <w:divBdr>
        <w:top w:val="none" w:sz="0" w:space="0" w:color="auto"/>
        <w:left w:val="none" w:sz="0" w:space="0" w:color="auto"/>
        <w:bottom w:val="none" w:sz="0" w:space="0" w:color="auto"/>
        <w:right w:val="none" w:sz="0" w:space="0" w:color="auto"/>
      </w:divBdr>
    </w:div>
    <w:div w:id="1803646365">
      <w:bodyDiv w:val="1"/>
      <w:marLeft w:val="0"/>
      <w:marRight w:val="0"/>
      <w:marTop w:val="0"/>
      <w:marBottom w:val="0"/>
      <w:divBdr>
        <w:top w:val="none" w:sz="0" w:space="0" w:color="auto"/>
        <w:left w:val="none" w:sz="0" w:space="0" w:color="auto"/>
        <w:bottom w:val="none" w:sz="0" w:space="0" w:color="auto"/>
        <w:right w:val="none" w:sz="0" w:space="0" w:color="auto"/>
      </w:divBdr>
    </w:div>
    <w:div w:id="1806854552">
      <w:bodyDiv w:val="1"/>
      <w:marLeft w:val="0"/>
      <w:marRight w:val="0"/>
      <w:marTop w:val="0"/>
      <w:marBottom w:val="0"/>
      <w:divBdr>
        <w:top w:val="none" w:sz="0" w:space="0" w:color="auto"/>
        <w:left w:val="none" w:sz="0" w:space="0" w:color="auto"/>
        <w:bottom w:val="none" w:sz="0" w:space="0" w:color="auto"/>
        <w:right w:val="none" w:sz="0" w:space="0" w:color="auto"/>
      </w:divBdr>
    </w:div>
    <w:div w:id="1831603274">
      <w:bodyDiv w:val="1"/>
      <w:marLeft w:val="0"/>
      <w:marRight w:val="0"/>
      <w:marTop w:val="0"/>
      <w:marBottom w:val="0"/>
      <w:divBdr>
        <w:top w:val="none" w:sz="0" w:space="0" w:color="auto"/>
        <w:left w:val="none" w:sz="0" w:space="0" w:color="auto"/>
        <w:bottom w:val="none" w:sz="0" w:space="0" w:color="auto"/>
        <w:right w:val="none" w:sz="0" w:space="0" w:color="auto"/>
      </w:divBdr>
    </w:div>
    <w:div w:id="1839152543">
      <w:bodyDiv w:val="1"/>
      <w:marLeft w:val="0"/>
      <w:marRight w:val="0"/>
      <w:marTop w:val="0"/>
      <w:marBottom w:val="0"/>
      <w:divBdr>
        <w:top w:val="none" w:sz="0" w:space="0" w:color="auto"/>
        <w:left w:val="none" w:sz="0" w:space="0" w:color="auto"/>
        <w:bottom w:val="none" w:sz="0" w:space="0" w:color="auto"/>
        <w:right w:val="none" w:sz="0" w:space="0" w:color="auto"/>
      </w:divBdr>
    </w:div>
    <w:div w:id="1865366988">
      <w:bodyDiv w:val="1"/>
      <w:marLeft w:val="0"/>
      <w:marRight w:val="0"/>
      <w:marTop w:val="0"/>
      <w:marBottom w:val="0"/>
      <w:divBdr>
        <w:top w:val="none" w:sz="0" w:space="0" w:color="auto"/>
        <w:left w:val="none" w:sz="0" w:space="0" w:color="auto"/>
        <w:bottom w:val="none" w:sz="0" w:space="0" w:color="auto"/>
        <w:right w:val="none" w:sz="0" w:space="0" w:color="auto"/>
      </w:divBdr>
    </w:div>
    <w:div w:id="1878548043">
      <w:bodyDiv w:val="1"/>
      <w:marLeft w:val="0"/>
      <w:marRight w:val="0"/>
      <w:marTop w:val="0"/>
      <w:marBottom w:val="0"/>
      <w:divBdr>
        <w:top w:val="none" w:sz="0" w:space="0" w:color="auto"/>
        <w:left w:val="none" w:sz="0" w:space="0" w:color="auto"/>
        <w:bottom w:val="none" w:sz="0" w:space="0" w:color="auto"/>
        <w:right w:val="none" w:sz="0" w:space="0" w:color="auto"/>
      </w:divBdr>
    </w:div>
    <w:div w:id="1890263766">
      <w:bodyDiv w:val="1"/>
      <w:marLeft w:val="0"/>
      <w:marRight w:val="0"/>
      <w:marTop w:val="0"/>
      <w:marBottom w:val="0"/>
      <w:divBdr>
        <w:top w:val="none" w:sz="0" w:space="0" w:color="auto"/>
        <w:left w:val="none" w:sz="0" w:space="0" w:color="auto"/>
        <w:bottom w:val="none" w:sz="0" w:space="0" w:color="auto"/>
        <w:right w:val="none" w:sz="0" w:space="0" w:color="auto"/>
      </w:divBdr>
    </w:div>
    <w:div w:id="1916208160">
      <w:bodyDiv w:val="1"/>
      <w:marLeft w:val="0"/>
      <w:marRight w:val="0"/>
      <w:marTop w:val="0"/>
      <w:marBottom w:val="0"/>
      <w:divBdr>
        <w:top w:val="none" w:sz="0" w:space="0" w:color="auto"/>
        <w:left w:val="none" w:sz="0" w:space="0" w:color="auto"/>
        <w:bottom w:val="none" w:sz="0" w:space="0" w:color="auto"/>
        <w:right w:val="none" w:sz="0" w:space="0" w:color="auto"/>
      </w:divBdr>
    </w:div>
    <w:div w:id="1927878384">
      <w:bodyDiv w:val="1"/>
      <w:marLeft w:val="0"/>
      <w:marRight w:val="0"/>
      <w:marTop w:val="0"/>
      <w:marBottom w:val="0"/>
      <w:divBdr>
        <w:top w:val="none" w:sz="0" w:space="0" w:color="auto"/>
        <w:left w:val="none" w:sz="0" w:space="0" w:color="auto"/>
        <w:bottom w:val="none" w:sz="0" w:space="0" w:color="auto"/>
        <w:right w:val="none" w:sz="0" w:space="0" w:color="auto"/>
      </w:divBdr>
    </w:div>
    <w:div w:id="1965770129">
      <w:bodyDiv w:val="1"/>
      <w:marLeft w:val="0"/>
      <w:marRight w:val="0"/>
      <w:marTop w:val="0"/>
      <w:marBottom w:val="0"/>
      <w:divBdr>
        <w:top w:val="none" w:sz="0" w:space="0" w:color="auto"/>
        <w:left w:val="none" w:sz="0" w:space="0" w:color="auto"/>
        <w:bottom w:val="none" w:sz="0" w:space="0" w:color="auto"/>
        <w:right w:val="none" w:sz="0" w:space="0" w:color="auto"/>
      </w:divBdr>
      <w:divsChild>
        <w:div w:id="1599678653">
          <w:marLeft w:val="0"/>
          <w:marRight w:val="0"/>
          <w:marTop w:val="0"/>
          <w:marBottom w:val="0"/>
          <w:divBdr>
            <w:top w:val="none" w:sz="0" w:space="0" w:color="auto"/>
            <w:left w:val="none" w:sz="0" w:space="0" w:color="auto"/>
            <w:bottom w:val="none" w:sz="0" w:space="0" w:color="auto"/>
            <w:right w:val="none" w:sz="0" w:space="0" w:color="auto"/>
          </w:divBdr>
          <w:divsChild>
            <w:div w:id="2035376354">
              <w:marLeft w:val="0"/>
              <w:marRight w:val="0"/>
              <w:marTop w:val="0"/>
              <w:marBottom w:val="0"/>
              <w:divBdr>
                <w:top w:val="none" w:sz="0" w:space="0" w:color="auto"/>
                <w:left w:val="none" w:sz="0" w:space="0" w:color="auto"/>
                <w:bottom w:val="none" w:sz="0" w:space="0" w:color="auto"/>
                <w:right w:val="none" w:sz="0" w:space="0" w:color="auto"/>
              </w:divBdr>
              <w:divsChild>
                <w:div w:id="764619812">
                  <w:marLeft w:val="0"/>
                  <w:marRight w:val="0"/>
                  <w:marTop w:val="0"/>
                  <w:marBottom w:val="0"/>
                  <w:divBdr>
                    <w:top w:val="none" w:sz="0" w:space="0" w:color="auto"/>
                    <w:left w:val="none" w:sz="0" w:space="0" w:color="auto"/>
                    <w:bottom w:val="none" w:sz="0" w:space="0" w:color="auto"/>
                    <w:right w:val="none" w:sz="0" w:space="0" w:color="auto"/>
                  </w:divBdr>
                  <w:divsChild>
                    <w:div w:id="686642767">
                      <w:marLeft w:val="0"/>
                      <w:marRight w:val="0"/>
                      <w:marTop w:val="0"/>
                      <w:marBottom w:val="0"/>
                      <w:divBdr>
                        <w:top w:val="none" w:sz="0" w:space="0" w:color="auto"/>
                        <w:left w:val="none" w:sz="0" w:space="0" w:color="auto"/>
                        <w:bottom w:val="none" w:sz="0" w:space="0" w:color="auto"/>
                        <w:right w:val="none" w:sz="0" w:space="0" w:color="auto"/>
                      </w:divBdr>
                      <w:divsChild>
                        <w:div w:id="5063379">
                          <w:marLeft w:val="0"/>
                          <w:marRight w:val="0"/>
                          <w:marTop w:val="0"/>
                          <w:marBottom w:val="0"/>
                          <w:divBdr>
                            <w:top w:val="none" w:sz="0" w:space="0" w:color="auto"/>
                            <w:left w:val="none" w:sz="0" w:space="0" w:color="auto"/>
                            <w:bottom w:val="none" w:sz="0" w:space="0" w:color="auto"/>
                            <w:right w:val="none" w:sz="0" w:space="0" w:color="auto"/>
                          </w:divBdr>
                          <w:divsChild>
                            <w:div w:id="687102539">
                              <w:marLeft w:val="0"/>
                              <w:marRight w:val="0"/>
                              <w:marTop w:val="0"/>
                              <w:marBottom w:val="0"/>
                              <w:divBdr>
                                <w:top w:val="none" w:sz="0" w:space="0" w:color="auto"/>
                                <w:left w:val="none" w:sz="0" w:space="0" w:color="auto"/>
                                <w:bottom w:val="none" w:sz="0" w:space="0" w:color="auto"/>
                                <w:right w:val="none" w:sz="0" w:space="0" w:color="auto"/>
                              </w:divBdr>
                              <w:divsChild>
                                <w:div w:id="1637681264">
                                  <w:marLeft w:val="0"/>
                                  <w:marRight w:val="0"/>
                                  <w:marTop w:val="0"/>
                                  <w:marBottom w:val="0"/>
                                  <w:divBdr>
                                    <w:top w:val="none" w:sz="0" w:space="0" w:color="auto"/>
                                    <w:left w:val="none" w:sz="0" w:space="0" w:color="auto"/>
                                    <w:bottom w:val="none" w:sz="0" w:space="0" w:color="auto"/>
                                    <w:right w:val="none" w:sz="0" w:space="0" w:color="auto"/>
                                  </w:divBdr>
                                  <w:divsChild>
                                    <w:div w:id="799081181">
                                      <w:marLeft w:val="0"/>
                                      <w:marRight w:val="0"/>
                                      <w:marTop w:val="0"/>
                                      <w:marBottom w:val="0"/>
                                      <w:divBdr>
                                        <w:top w:val="none" w:sz="0" w:space="0" w:color="auto"/>
                                        <w:left w:val="none" w:sz="0" w:space="0" w:color="auto"/>
                                        <w:bottom w:val="none" w:sz="0" w:space="0" w:color="auto"/>
                                        <w:right w:val="none" w:sz="0" w:space="0" w:color="auto"/>
                                      </w:divBdr>
                                      <w:divsChild>
                                        <w:div w:id="1815488229">
                                          <w:marLeft w:val="0"/>
                                          <w:marRight w:val="0"/>
                                          <w:marTop w:val="0"/>
                                          <w:marBottom w:val="0"/>
                                          <w:divBdr>
                                            <w:top w:val="none" w:sz="0" w:space="0" w:color="auto"/>
                                            <w:left w:val="none" w:sz="0" w:space="0" w:color="auto"/>
                                            <w:bottom w:val="none" w:sz="0" w:space="0" w:color="auto"/>
                                            <w:right w:val="none" w:sz="0" w:space="0" w:color="auto"/>
                                          </w:divBdr>
                                          <w:divsChild>
                                            <w:div w:id="699550725">
                                              <w:marLeft w:val="0"/>
                                              <w:marRight w:val="0"/>
                                              <w:marTop w:val="0"/>
                                              <w:marBottom w:val="0"/>
                                              <w:divBdr>
                                                <w:top w:val="none" w:sz="0" w:space="0" w:color="auto"/>
                                                <w:left w:val="none" w:sz="0" w:space="0" w:color="auto"/>
                                                <w:bottom w:val="none" w:sz="0" w:space="0" w:color="auto"/>
                                                <w:right w:val="none" w:sz="0" w:space="0" w:color="auto"/>
                                              </w:divBdr>
                                              <w:divsChild>
                                                <w:div w:id="1464038789">
                                                  <w:marLeft w:val="0"/>
                                                  <w:marRight w:val="0"/>
                                                  <w:marTop w:val="0"/>
                                                  <w:marBottom w:val="0"/>
                                                  <w:divBdr>
                                                    <w:top w:val="none" w:sz="0" w:space="0" w:color="auto"/>
                                                    <w:left w:val="none" w:sz="0" w:space="0" w:color="auto"/>
                                                    <w:bottom w:val="none" w:sz="0" w:space="0" w:color="auto"/>
                                                    <w:right w:val="none" w:sz="0" w:space="0" w:color="auto"/>
                                                  </w:divBdr>
                                                  <w:divsChild>
                                                    <w:div w:id="15395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862236">
          <w:marLeft w:val="0"/>
          <w:marRight w:val="0"/>
          <w:marTop w:val="0"/>
          <w:marBottom w:val="0"/>
          <w:divBdr>
            <w:top w:val="none" w:sz="0" w:space="0" w:color="auto"/>
            <w:left w:val="none" w:sz="0" w:space="0" w:color="auto"/>
            <w:bottom w:val="none" w:sz="0" w:space="0" w:color="auto"/>
            <w:right w:val="none" w:sz="0" w:space="0" w:color="auto"/>
          </w:divBdr>
          <w:divsChild>
            <w:div w:id="1494833028">
              <w:marLeft w:val="0"/>
              <w:marRight w:val="0"/>
              <w:marTop w:val="0"/>
              <w:marBottom w:val="0"/>
              <w:divBdr>
                <w:top w:val="none" w:sz="0" w:space="0" w:color="auto"/>
                <w:left w:val="none" w:sz="0" w:space="0" w:color="auto"/>
                <w:bottom w:val="none" w:sz="0" w:space="0" w:color="auto"/>
                <w:right w:val="none" w:sz="0" w:space="0" w:color="auto"/>
              </w:divBdr>
              <w:divsChild>
                <w:div w:id="1749956881">
                  <w:marLeft w:val="0"/>
                  <w:marRight w:val="0"/>
                  <w:marTop w:val="0"/>
                  <w:marBottom w:val="0"/>
                  <w:divBdr>
                    <w:top w:val="none" w:sz="0" w:space="0" w:color="auto"/>
                    <w:left w:val="none" w:sz="0" w:space="0" w:color="auto"/>
                    <w:bottom w:val="none" w:sz="0" w:space="0" w:color="auto"/>
                    <w:right w:val="none" w:sz="0" w:space="0" w:color="auto"/>
                  </w:divBdr>
                  <w:divsChild>
                    <w:div w:id="498080936">
                      <w:marLeft w:val="0"/>
                      <w:marRight w:val="0"/>
                      <w:marTop w:val="0"/>
                      <w:marBottom w:val="0"/>
                      <w:divBdr>
                        <w:top w:val="none" w:sz="0" w:space="0" w:color="auto"/>
                        <w:left w:val="none" w:sz="0" w:space="0" w:color="auto"/>
                        <w:bottom w:val="none" w:sz="0" w:space="0" w:color="auto"/>
                        <w:right w:val="none" w:sz="0" w:space="0" w:color="auto"/>
                      </w:divBdr>
                      <w:divsChild>
                        <w:div w:id="929312829">
                          <w:marLeft w:val="0"/>
                          <w:marRight w:val="0"/>
                          <w:marTop w:val="0"/>
                          <w:marBottom w:val="0"/>
                          <w:divBdr>
                            <w:top w:val="none" w:sz="0" w:space="0" w:color="auto"/>
                            <w:left w:val="none" w:sz="0" w:space="0" w:color="auto"/>
                            <w:bottom w:val="none" w:sz="0" w:space="0" w:color="auto"/>
                            <w:right w:val="none" w:sz="0" w:space="0" w:color="auto"/>
                          </w:divBdr>
                          <w:divsChild>
                            <w:div w:id="380592153">
                              <w:marLeft w:val="0"/>
                              <w:marRight w:val="0"/>
                              <w:marTop w:val="0"/>
                              <w:marBottom w:val="0"/>
                              <w:divBdr>
                                <w:top w:val="none" w:sz="0" w:space="0" w:color="auto"/>
                                <w:left w:val="none" w:sz="0" w:space="0" w:color="auto"/>
                                <w:bottom w:val="none" w:sz="0" w:space="0" w:color="auto"/>
                                <w:right w:val="none" w:sz="0" w:space="0" w:color="auto"/>
                              </w:divBdr>
                              <w:divsChild>
                                <w:div w:id="515734464">
                                  <w:marLeft w:val="0"/>
                                  <w:marRight w:val="0"/>
                                  <w:marTop w:val="0"/>
                                  <w:marBottom w:val="0"/>
                                  <w:divBdr>
                                    <w:top w:val="none" w:sz="0" w:space="0" w:color="auto"/>
                                    <w:left w:val="none" w:sz="0" w:space="0" w:color="auto"/>
                                    <w:bottom w:val="none" w:sz="0" w:space="0" w:color="auto"/>
                                    <w:right w:val="none" w:sz="0" w:space="0" w:color="auto"/>
                                  </w:divBdr>
                                  <w:divsChild>
                                    <w:div w:id="1072460308">
                                      <w:marLeft w:val="0"/>
                                      <w:marRight w:val="0"/>
                                      <w:marTop w:val="0"/>
                                      <w:marBottom w:val="0"/>
                                      <w:divBdr>
                                        <w:top w:val="none" w:sz="0" w:space="0" w:color="auto"/>
                                        <w:left w:val="none" w:sz="0" w:space="0" w:color="auto"/>
                                        <w:bottom w:val="none" w:sz="0" w:space="0" w:color="auto"/>
                                        <w:right w:val="none" w:sz="0" w:space="0" w:color="auto"/>
                                      </w:divBdr>
                                      <w:divsChild>
                                        <w:div w:id="346373042">
                                          <w:marLeft w:val="0"/>
                                          <w:marRight w:val="0"/>
                                          <w:marTop w:val="0"/>
                                          <w:marBottom w:val="0"/>
                                          <w:divBdr>
                                            <w:top w:val="none" w:sz="0" w:space="0" w:color="auto"/>
                                            <w:left w:val="none" w:sz="0" w:space="0" w:color="auto"/>
                                            <w:bottom w:val="none" w:sz="0" w:space="0" w:color="auto"/>
                                            <w:right w:val="none" w:sz="0" w:space="0" w:color="auto"/>
                                          </w:divBdr>
                                          <w:divsChild>
                                            <w:div w:id="1134300155">
                                              <w:marLeft w:val="0"/>
                                              <w:marRight w:val="0"/>
                                              <w:marTop w:val="0"/>
                                              <w:marBottom w:val="0"/>
                                              <w:divBdr>
                                                <w:top w:val="none" w:sz="0" w:space="0" w:color="auto"/>
                                                <w:left w:val="none" w:sz="0" w:space="0" w:color="auto"/>
                                                <w:bottom w:val="none" w:sz="0" w:space="0" w:color="auto"/>
                                                <w:right w:val="none" w:sz="0" w:space="0" w:color="auto"/>
                                              </w:divBdr>
                                              <w:divsChild>
                                                <w:div w:id="318198761">
                                                  <w:marLeft w:val="0"/>
                                                  <w:marRight w:val="0"/>
                                                  <w:marTop w:val="0"/>
                                                  <w:marBottom w:val="0"/>
                                                  <w:divBdr>
                                                    <w:top w:val="none" w:sz="0" w:space="0" w:color="auto"/>
                                                    <w:left w:val="none" w:sz="0" w:space="0" w:color="auto"/>
                                                    <w:bottom w:val="none" w:sz="0" w:space="0" w:color="auto"/>
                                                    <w:right w:val="none" w:sz="0" w:space="0" w:color="auto"/>
                                                  </w:divBdr>
                                                  <w:divsChild>
                                                    <w:div w:id="15428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6837256">
      <w:bodyDiv w:val="1"/>
      <w:marLeft w:val="0"/>
      <w:marRight w:val="0"/>
      <w:marTop w:val="0"/>
      <w:marBottom w:val="0"/>
      <w:divBdr>
        <w:top w:val="none" w:sz="0" w:space="0" w:color="auto"/>
        <w:left w:val="none" w:sz="0" w:space="0" w:color="auto"/>
        <w:bottom w:val="none" w:sz="0" w:space="0" w:color="auto"/>
        <w:right w:val="none" w:sz="0" w:space="0" w:color="auto"/>
      </w:divBdr>
    </w:div>
    <w:div w:id="2005696190">
      <w:bodyDiv w:val="1"/>
      <w:marLeft w:val="0"/>
      <w:marRight w:val="0"/>
      <w:marTop w:val="0"/>
      <w:marBottom w:val="0"/>
      <w:divBdr>
        <w:top w:val="none" w:sz="0" w:space="0" w:color="auto"/>
        <w:left w:val="none" w:sz="0" w:space="0" w:color="auto"/>
        <w:bottom w:val="none" w:sz="0" w:space="0" w:color="auto"/>
        <w:right w:val="none" w:sz="0" w:space="0" w:color="auto"/>
      </w:divBdr>
    </w:div>
    <w:div w:id="2010015985">
      <w:bodyDiv w:val="1"/>
      <w:marLeft w:val="0"/>
      <w:marRight w:val="0"/>
      <w:marTop w:val="0"/>
      <w:marBottom w:val="0"/>
      <w:divBdr>
        <w:top w:val="none" w:sz="0" w:space="0" w:color="auto"/>
        <w:left w:val="none" w:sz="0" w:space="0" w:color="auto"/>
        <w:bottom w:val="none" w:sz="0" w:space="0" w:color="auto"/>
        <w:right w:val="none" w:sz="0" w:space="0" w:color="auto"/>
      </w:divBdr>
    </w:div>
    <w:div w:id="2012098724">
      <w:bodyDiv w:val="1"/>
      <w:marLeft w:val="0"/>
      <w:marRight w:val="0"/>
      <w:marTop w:val="0"/>
      <w:marBottom w:val="0"/>
      <w:divBdr>
        <w:top w:val="none" w:sz="0" w:space="0" w:color="auto"/>
        <w:left w:val="none" w:sz="0" w:space="0" w:color="auto"/>
        <w:bottom w:val="none" w:sz="0" w:space="0" w:color="auto"/>
        <w:right w:val="none" w:sz="0" w:space="0" w:color="auto"/>
      </w:divBdr>
    </w:div>
    <w:div w:id="2012442395">
      <w:bodyDiv w:val="1"/>
      <w:marLeft w:val="0"/>
      <w:marRight w:val="0"/>
      <w:marTop w:val="0"/>
      <w:marBottom w:val="0"/>
      <w:divBdr>
        <w:top w:val="none" w:sz="0" w:space="0" w:color="auto"/>
        <w:left w:val="none" w:sz="0" w:space="0" w:color="auto"/>
        <w:bottom w:val="none" w:sz="0" w:space="0" w:color="auto"/>
        <w:right w:val="none" w:sz="0" w:space="0" w:color="auto"/>
      </w:divBdr>
    </w:div>
    <w:div w:id="2013873346">
      <w:bodyDiv w:val="1"/>
      <w:marLeft w:val="0"/>
      <w:marRight w:val="0"/>
      <w:marTop w:val="0"/>
      <w:marBottom w:val="0"/>
      <w:divBdr>
        <w:top w:val="none" w:sz="0" w:space="0" w:color="auto"/>
        <w:left w:val="none" w:sz="0" w:space="0" w:color="auto"/>
        <w:bottom w:val="none" w:sz="0" w:space="0" w:color="auto"/>
        <w:right w:val="none" w:sz="0" w:space="0" w:color="auto"/>
      </w:divBdr>
    </w:div>
    <w:div w:id="2041201776">
      <w:bodyDiv w:val="1"/>
      <w:marLeft w:val="0"/>
      <w:marRight w:val="0"/>
      <w:marTop w:val="0"/>
      <w:marBottom w:val="0"/>
      <w:divBdr>
        <w:top w:val="none" w:sz="0" w:space="0" w:color="auto"/>
        <w:left w:val="none" w:sz="0" w:space="0" w:color="auto"/>
        <w:bottom w:val="none" w:sz="0" w:space="0" w:color="auto"/>
        <w:right w:val="none" w:sz="0" w:space="0" w:color="auto"/>
      </w:divBdr>
    </w:div>
    <w:div w:id="2054495184">
      <w:bodyDiv w:val="1"/>
      <w:marLeft w:val="0"/>
      <w:marRight w:val="0"/>
      <w:marTop w:val="0"/>
      <w:marBottom w:val="0"/>
      <w:divBdr>
        <w:top w:val="none" w:sz="0" w:space="0" w:color="auto"/>
        <w:left w:val="none" w:sz="0" w:space="0" w:color="auto"/>
        <w:bottom w:val="none" w:sz="0" w:space="0" w:color="auto"/>
        <w:right w:val="none" w:sz="0" w:space="0" w:color="auto"/>
      </w:divBdr>
    </w:div>
    <w:div w:id="2064674373">
      <w:bodyDiv w:val="1"/>
      <w:marLeft w:val="0"/>
      <w:marRight w:val="0"/>
      <w:marTop w:val="0"/>
      <w:marBottom w:val="0"/>
      <w:divBdr>
        <w:top w:val="none" w:sz="0" w:space="0" w:color="auto"/>
        <w:left w:val="none" w:sz="0" w:space="0" w:color="auto"/>
        <w:bottom w:val="none" w:sz="0" w:space="0" w:color="auto"/>
        <w:right w:val="none" w:sz="0" w:space="0" w:color="auto"/>
      </w:divBdr>
    </w:div>
    <w:div w:id="2070883105">
      <w:bodyDiv w:val="1"/>
      <w:marLeft w:val="0"/>
      <w:marRight w:val="0"/>
      <w:marTop w:val="0"/>
      <w:marBottom w:val="0"/>
      <w:divBdr>
        <w:top w:val="none" w:sz="0" w:space="0" w:color="auto"/>
        <w:left w:val="none" w:sz="0" w:space="0" w:color="auto"/>
        <w:bottom w:val="none" w:sz="0" w:space="0" w:color="auto"/>
        <w:right w:val="none" w:sz="0" w:space="0" w:color="auto"/>
      </w:divBdr>
    </w:div>
    <w:div w:id="2085368509">
      <w:bodyDiv w:val="1"/>
      <w:marLeft w:val="0"/>
      <w:marRight w:val="0"/>
      <w:marTop w:val="0"/>
      <w:marBottom w:val="0"/>
      <w:divBdr>
        <w:top w:val="none" w:sz="0" w:space="0" w:color="auto"/>
        <w:left w:val="none" w:sz="0" w:space="0" w:color="auto"/>
        <w:bottom w:val="none" w:sz="0" w:space="0" w:color="auto"/>
        <w:right w:val="none" w:sz="0" w:space="0" w:color="auto"/>
      </w:divBdr>
    </w:div>
    <w:div w:id="2095124135">
      <w:bodyDiv w:val="1"/>
      <w:marLeft w:val="0"/>
      <w:marRight w:val="0"/>
      <w:marTop w:val="0"/>
      <w:marBottom w:val="0"/>
      <w:divBdr>
        <w:top w:val="none" w:sz="0" w:space="0" w:color="auto"/>
        <w:left w:val="none" w:sz="0" w:space="0" w:color="auto"/>
        <w:bottom w:val="none" w:sz="0" w:space="0" w:color="auto"/>
        <w:right w:val="none" w:sz="0" w:space="0" w:color="auto"/>
      </w:divBdr>
    </w:div>
    <w:div w:id="2105613262">
      <w:bodyDiv w:val="1"/>
      <w:marLeft w:val="0"/>
      <w:marRight w:val="0"/>
      <w:marTop w:val="0"/>
      <w:marBottom w:val="0"/>
      <w:divBdr>
        <w:top w:val="none" w:sz="0" w:space="0" w:color="auto"/>
        <w:left w:val="none" w:sz="0" w:space="0" w:color="auto"/>
        <w:bottom w:val="none" w:sz="0" w:space="0" w:color="auto"/>
        <w:right w:val="none" w:sz="0" w:space="0" w:color="auto"/>
      </w:divBdr>
    </w:div>
    <w:div w:id="212241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edu-gp\Downloads\Harvard%20en_v.1.4%20(V4).pdf" TargetMode="External"/><Relationship Id="rId5" Type="http://schemas.openxmlformats.org/officeDocument/2006/relationships/styles" Target="styles.xml"/><Relationship Id="rId10" Type="http://schemas.openxmlformats.org/officeDocument/2006/relationships/hyperlink" Target="https://chatgpt.com" TargetMode="External"/><Relationship Id="rId4" Type="http://schemas.openxmlformats.org/officeDocument/2006/relationships/numbering" Target="numbering.xml"/><Relationship Id="rId9" Type="http://schemas.openxmlformats.org/officeDocument/2006/relationships/hyperlink" Target="https://app.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2" ma:contentTypeDescription="Create a new document." ma:contentTypeScope="" ma:versionID="5f171af6e03a3f91d0b1078439520bd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11007cd0bbd5e2670a6f581aa97ce9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1BD618-A85B-4C32-B5E4-FEC33AE3EB04}">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E499C6A3-C538-4288-B7D9-7FB98E13EE96}">
  <ds:schemaRefs>
    <ds:schemaRef ds:uri="http://schemas.microsoft.com/sharepoint/v3/contenttype/forms"/>
  </ds:schemaRefs>
</ds:datastoreItem>
</file>

<file path=customXml/itemProps3.xml><?xml version="1.0" encoding="utf-8"?>
<ds:datastoreItem xmlns:ds="http://schemas.openxmlformats.org/officeDocument/2006/customXml" ds:itemID="{12DCCE88-B1FC-42AA-AE06-28858AAEA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14849</TotalTime>
  <Pages>15</Pages>
  <Words>4632</Words>
  <Characters>26406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Maisie Llewelyn-Davies (2304024)</cp:lastModifiedBy>
  <cp:revision>796</cp:revision>
  <dcterms:created xsi:type="dcterms:W3CDTF">2025-03-21T09:09:00Z</dcterms:created>
  <dcterms:modified xsi:type="dcterms:W3CDTF">2025-04-03T23:46:00Z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