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4B254A" w:rsidRDefault="00CD2462" w:rsidP="004B254A">
      <w:pPr>
        <w:jc w:val="center"/>
        <w:rPr>
          <w:b/>
          <w:u w:val="single"/>
        </w:rPr>
      </w:pPr>
      <w:r w:rsidRPr="004F69FB">
        <w:rPr>
          <w:b/>
          <w:u w:val="single"/>
        </w:rPr>
        <w:t>Document Report of Hammurabi</w:t>
      </w:r>
      <w:r w:rsidR="004B254A">
        <w:rPr>
          <w:noProof/>
          <w:lang w:eastAsia="en-GB"/>
        </w:rPr>
        <w:drawing>
          <wp:inline distT="0" distB="0" distL="0" distR="0" wp14:anchorId="39CEE8A6" wp14:editId="51BFED2A">
            <wp:extent cx="4587046" cy="8520545"/>
            <wp:effectExtent l="0" t="0" r="4445" b="0"/>
            <wp:docPr id="3" name="Picture 3" descr="https://www.awesomestories.com/images/user/d5e4bc9c9f.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ttps://www.awesomestories.com/images/user/d5e4bc9c9f.jp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594459" cy="8534314"/>
                    </a:xfrm>
                    <a:prstGeom prst="rect">
                      <a:avLst/>
                    </a:prstGeom>
                    <a:noFill/>
                    <a:ln>
                      <a:noFill/>
                    </a:ln>
                  </pic:spPr>
                </pic:pic>
              </a:graphicData>
            </a:graphic>
          </wp:inline>
        </w:drawing>
      </w:r>
    </w:p>
    <w:p w:rsidR="006B5A3C" w:rsidRPr="004B254A" w:rsidRDefault="00CD2462" w:rsidP="004B254A">
      <w:pPr>
        <w:rPr>
          <w:b/>
          <w:u w:val="single"/>
        </w:rPr>
      </w:pPr>
      <w:r>
        <w:lastRenderedPageBreak/>
        <w:t xml:space="preserve">Hammurabi’s Law </w:t>
      </w:r>
      <w:r w:rsidR="00984027">
        <w:t>Code is the more popular name for</w:t>
      </w:r>
      <w:r>
        <w:t xml:space="preserve"> the Law Stele of Hammurabi.</w:t>
      </w:r>
      <w:r w:rsidR="00276A12">
        <w:t xml:space="preserve"> It was written around 1750 BCE. Around the time that Hammurabi died. Hammurabi reigned for </w:t>
      </w:r>
      <w:r w:rsidR="000D565A">
        <w:t>forty-two</w:t>
      </w:r>
      <w:r w:rsidR="00276A12">
        <w:t xml:space="preserve"> years (1792-1750 BCE). He wrote the Law Codes as a way for his dynasty to follow in his routes and style of reigning which he had. We know that Hammurabi was very involved with the law of the land, this is evidenced by letters that have survived from him to judges who over saw cases throughout the kingdom. </w:t>
      </w:r>
      <w:r w:rsidR="000D565A">
        <w:t>Although his dynasty died with him, Hammurabi’s teachings and words were still being used as a device for students in the 7</w:t>
      </w:r>
      <w:r w:rsidR="000D565A" w:rsidRPr="000D565A">
        <w:rPr>
          <w:vertAlign w:val="superscript"/>
        </w:rPr>
        <w:t>th</w:t>
      </w:r>
      <w:r w:rsidR="000D565A">
        <w:t xml:space="preserve"> century BCE to learn cuneiform. Although there is no record of his laws being used in trials, the fact that students were learning from his codes were being used at least for literacy if not in everyday life. </w:t>
      </w:r>
    </w:p>
    <w:p w:rsidR="00485C31" w:rsidRPr="00485C31" w:rsidRDefault="0055040C" w:rsidP="00485C31">
      <w:pPr>
        <w:rPr>
          <w:u w:val="single"/>
        </w:rPr>
      </w:pPr>
      <w:r>
        <w:rPr>
          <w:u w:val="single"/>
        </w:rPr>
        <w:t>Who discovered</w:t>
      </w:r>
      <w:r w:rsidR="00485C31" w:rsidRPr="00485C31">
        <w:rPr>
          <w:u w:val="single"/>
        </w:rPr>
        <w:t xml:space="preserve"> it?</w:t>
      </w:r>
    </w:p>
    <w:p w:rsidR="00485C31" w:rsidRDefault="000B2BB7" w:rsidP="00485C31">
      <w:r w:rsidRPr="000B2BB7">
        <w:t>Jacques de Morgan was a French explorer who found the stele when he was exploring the ruins of Susa. He believed that it was not originally built there and was instead brought there as plunder from Babylonia.</w:t>
      </w:r>
      <w:r w:rsidR="00984027">
        <w:t xml:space="preserve"> He was excavating in the 19</w:t>
      </w:r>
      <w:r w:rsidR="00984027" w:rsidRPr="00984027">
        <w:rPr>
          <w:vertAlign w:val="superscript"/>
        </w:rPr>
        <w:t>th</w:t>
      </w:r>
      <w:r w:rsidR="001C70DC">
        <w:t xml:space="preserve"> century AD. </w:t>
      </w:r>
    </w:p>
    <w:p w:rsidR="006B5A3C" w:rsidRDefault="0055040C" w:rsidP="000B2BB7">
      <w:pPr>
        <w:tabs>
          <w:tab w:val="left" w:pos="3138"/>
        </w:tabs>
        <w:rPr>
          <w:u w:val="single"/>
        </w:rPr>
      </w:pPr>
      <w:r>
        <w:rPr>
          <w:u w:val="single"/>
        </w:rPr>
        <w:t>Where was it</w:t>
      </w:r>
      <w:r w:rsidR="00485C31" w:rsidRPr="00485C31">
        <w:rPr>
          <w:u w:val="single"/>
        </w:rPr>
        <w:t xml:space="preserve"> originally built?</w:t>
      </w:r>
    </w:p>
    <w:p w:rsidR="000B2BB7" w:rsidRPr="00CB7C19" w:rsidRDefault="00CB7C19" w:rsidP="000B2BB7">
      <w:pPr>
        <w:tabs>
          <w:tab w:val="left" w:pos="3138"/>
        </w:tabs>
      </w:pPr>
      <w:r w:rsidRPr="00CB7C19">
        <w:t>K.E. Slanski thinks that the stele was likely erected in Esagila temple of the god Marduk, or in</w:t>
      </w:r>
      <w:r>
        <w:rPr>
          <w:u w:val="single"/>
        </w:rPr>
        <w:t xml:space="preserve"> </w:t>
      </w:r>
      <w:r w:rsidRPr="00CB7C19">
        <w:t xml:space="preserve">Ebabbar, temple of the god Shamash. </w:t>
      </w:r>
      <w:r w:rsidR="009C6BDA">
        <w:t>(</w:t>
      </w:r>
      <w:r w:rsidR="009C6BDA" w:rsidRPr="009C6BDA">
        <w:t>K.</w:t>
      </w:r>
      <w:bookmarkStart w:id="0" w:name="_GoBack"/>
      <w:bookmarkEnd w:id="0"/>
      <w:r w:rsidR="00673146" w:rsidRPr="009C6BDA">
        <w:t>E. Slanski</w:t>
      </w:r>
      <w:r w:rsidR="009C6BDA" w:rsidRPr="009C6BDA">
        <w:t xml:space="preserve"> The La</w:t>
      </w:r>
      <w:r w:rsidR="009C6BDA">
        <w:t>w of Hammurabi and Its Audience)</w:t>
      </w:r>
      <w:r w:rsidRPr="00CB7C19">
        <w:t xml:space="preserve"> This is highly possible as Shamash is featured in the</w:t>
      </w:r>
      <w:r>
        <w:rPr>
          <w:u w:val="single"/>
        </w:rPr>
        <w:t xml:space="preserve"> </w:t>
      </w:r>
      <w:r w:rsidRPr="00CB7C19">
        <w:t xml:space="preserve">relief at the top of the stele. </w:t>
      </w:r>
      <w:r w:rsidR="005C5513" w:rsidRPr="00CB7C19">
        <w:t>It’s</w:t>
      </w:r>
      <w:r w:rsidRPr="00CB7C19">
        <w:t xml:space="preserve"> also possible for it to have been in Esagila because Hammurabi</w:t>
      </w:r>
      <w:r>
        <w:rPr>
          <w:u w:val="single"/>
        </w:rPr>
        <w:t xml:space="preserve"> </w:t>
      </w:r>
      <w:r w:rsidRPr="00CB7C19">
        <w:t>mentions being chosen by Marduk to be just in his prologue.</w:t>
      </w:r>
      <w:r w:rsidR="00952E82">
        <w:t xml:space="preserve"> “[Hammurabi has] been called by the gods to establish just ways in the land”</w:t>
      </w:r>
      <w:r w:rsidRPr="00CB7C19">
        <w:t xml:space="preserve"> </w:t>
      </w:r>
      <w:r w:rsidR="00673146">
        <w:t>(</w:t>
      </w:r>
      <w:r w:rsidR="00673146" w:rsidRPr="00673146">
        <w:t>Avalon.law.yale.edu. (2017). The Avalon Project: Code of Hammurabi. [online] Available at: http://avalon.law.yale.edu/ancient/hamframe.asp [Accessed 10 Nov. 2017].</w:t>
      </w:r>
      <w:r w:rsidR="00673146">
        <w:t>)</w:t>
      </w:r>
      <w:r w:rsidR="00952E82">
        <w:t xml:space="preserve"> </w:t>
      </w:r>
      <w:r w:rsidR="00673146">
        <w:t>. Slanski</w:t>
      </w:r>
      <w:r>
        <w:t xml:space="preserve"> also believes that it is possible that the Law Stele of Hammurabi currently housed in the Louvre in Paris may not have been the only one, this is backed by the findings of fragments of diorite at Susa, where the original Law Stele was found.  </w:t>
      </w:r>
    </w:p>
    <w:p w:rsidR="004F69FB" w:rsidRPr="004F69FB" w:rsidRDefault="004F69FB">
      <w:pPr>
        <w:rPr>
          <w:u w:val="single"/>
        </w:rPr>
      </w:pPr>
      <w:r w:rsidRPr="004F69FB">
        <w:rPr>
          <w:u w:val="single"/>
        </w:rPr>
        <w:t xml:space="preserve">What is it written on? </w:t>
      </w:r>
    </w:p>
    <w:p w:rsidR="004F69FB" w:rsidRDefault="00952E82">
      <w:r>
        <w:t>The stele</w:t>
      </w:r>
      <w:r w:rsidR="004F69FB" w:rsidRPr="004F69FB">
        <w:t xml:space="preserve"> is a 6.5-foot-tall piece of diorite</w:t>
      </w:r>
      <w:r w:rsidR="006B5A3C">
        <w:t xml:space="preserve"> (a very rare and hard piece of stone to carve, lending to its importance and reason for its survival)</w:t>
      </w:r>
      <w:r w:rsidR="004F69FB" w:rsidRPr="004F69FB">
        <w:t>, written on it is 282 laws carved into 49 columns</w:t>
      </w:r>
      <w:r w:rsidR="006B5A3C">
        <w:t xml:space="preserve">. For this document report, only Laws 137 – 152 will be used as part of the analysis. </w:t>
      </w:r>
    </w:p>
    <w:p w:rsidR="004F69FB" w:rsidRDefault="004F69FB">
      <w:pPr>
        <w:rPr>
          <w:u w:val="single"/>
        </w:rPr>
      </w:pPr>
      <w:r w:rsidRPr="004F69FB">
        <w:rPr>
          <w:u w:val="single"/>
        </w:rPr>
        <w:t xml:space="preserve">The </w:t>
      </w:r>
      <w:r w:rsidR="0055040C">
        <w:rPr>
          <w:u w:val="single"/>
        </w:rPr>
        <w:t>I</w:t>
      </w:r>
      <w:r w:rsidRPr="004F69FB">
        <w:rPr>
          <w:u w:val="single"/>
        </w:rPr>
        <w:t>mage</w:t>
      </w:r>
      <w:r w:rsidR="0055040C">
        <w:rPr>
          <w:u w:val="single"/>
        </w:rPr>
        <w:t xml:space="preserve"> Relief</w:t>
      </w:r>
    </w:p>
    <w:p w:rsidR="006B5A3C" w:rsidRDefault="006B5A3C">
      <w:r>
        <w:t xml:space="preserve">At the top of the stone is a scene featuring the king Hammurabi and the deity Shamash. Shamash </w:t>
      </w:r>
      <w:r w:rsidR="00FE6CBE">
        <w:t>is the</w:t>
      </w:r>
      <w:r>
        <w:t xml:space="preserve"> sun god and this is identified by the “rays” coming </w:t>
      </w:r>
      <w:r w:rsidR="00FE6CBE">
        <w:t>off</w:t>
      </w:r>
      <w:r>
        <w:t xml:space="preserve"> his shoulders</w:t>
      </w:r>
      <w:r w:rsidR="00FE6CBE">
        <w:t xml:space="preserve"> as well as the crown upon his head</w:t>
      </w:r>
      <w:r>
        <w:t xml:space="preserve">. </w:t>
      </w:r>
      <w:r w:rsidR="00FE6CBE">
        <w:t xml:space="preserve">He is seated on the left-hand side. </w:t>
      </w:r>
      <w:r>
        <w:t xml:space="preserve">As the sun </w:t>
      </w:r>
      <w:r w:rsidR="00FE6CBE">
        <w:t>god,</w:t>
      </w:r>
      <w:r>
        <w:t xml:space="preserve"> he is known for bringing light and illumination to the world, so it makes sense that he would be able to bring illumination and insight into a legal predicament. </w:t>
      </w:r>
      <w:r w:rsidR="005D374F">
        <w:t xml:space="preserve">“justice rise over the people like the sun and brighten the land with its </w:t>
      </w:r>
      <w:r w:rsidR="00673146">
        <w:t>light”.</w:t>
      </w:r>
      <w:r w:rsidR="00673146" w:rsidRPr="00673146">
        <w:t xml:space="preserve"> </w:t>
      </w:r>
      <w:r w:rsidR="00673146">
        <w:t>(</w:t>
      </w:r>
      <w:r w:rsidR="00673146" w:rsidRPr="00673146">
        <w:t>Avalon.law.yale.edu. (2017). The Avalon Project : Code of Hammurabi. [online] Available at: http://avalon.law.yale.edu/ancient/hamframe.asp [Accessed 10 Nov. 2017]</w:t>
      </w:r>
      <w:r w:rsidR="00673146">
        <w:t>)</w:t>
      </w:r>
      <w:r w:rsidR="00673146" w:rsidRPr="00673146">
        <w:t>.</w:t>
      </w:r>
      <w:r w:rsidR="005D374F">
        <w:t xml:space="preserve"> </w:t>
      </w:r>
      <w:r w:rsidR="00FE6CBE">
        <w:t xml:space="preserve">He is frequently seen with a saw which he uses to separate the truth from the lies. And it is this saw which is the focal point of the relief. Shamash is passing this saw to Hammurabi for him to use when creating and enforcing the laws on the land. </w:t>
      </w:r>
      <w:r w:rsidR="00775993">
        <w:t xml:space="preserve">It is also so that he can build the foundations of a just reign and city. </w:t>
      </w:r>
      <w:r w:rsidR="00FE6CBE">
        <w:t xml:space="preserve">Hammurabi is the character depicted on the </w:t>
      </w:r>
      <w:r w:rsidR="00775993">
        <w:t>right-hand</w:t>
      </w:r>
      <w:r w:rsidR="00FE6CBE">
        <w:t xml:space="preserve"> side, we know this is him because of the emphasis on his beard and him having his right shoulder bear. In Mesopotamian art having your right side shown was an example of physical perfection. The </w:t>
      </w:r>
      <w:r w:rsidR="009C6BA5">
        <w:t>n7</w:t>
      </w:r>
      <w:r w:rsidR="00FE6CBE">
        <w:t xml:space="preserve">use of the defined beard and him being on the right projects an idea of him being the ideal of physical strength and masculinity. </w:t>
      </w:r>
      <w:r w:rsidR="00775993">
        <w:t xml:space="preserve">This </w:t>
      </w:r>
      <w:r w:rsidR="00775993">
        <w:lastRenderedPageBreak/>
        <w:t xml:space="preserve">scene is very important because it goes hand in hand with the reading out loud of the laws. This is because in the eyes of a Mesopotamian this scene would be viewed as being performed every time a person saw it. </w:t>
      </w:r>
    </w:p>
    <w:p w:rsidR="004B254A" w:rsidRPr="006B5A3C" w:rsidRDefault="004B254A"/>
    <w:p w:rsidR="004F69FB" w:rsidRPr="004F69FB" w:rsidRDefault="004F69FB">
      <w:pPr>
        <w:rPr>
          <w:u w:val="single"/>
        </w:rPr>
      </w:pPr>
      <w:r w:rsidRPr="004F69FB">
        <w:rPr>
          <w:u w:val="single"/>
        </w:rPr>
        <w:t xml:space="preserve">The </w:t>
      </w:r>
      <w:r w:rsidR="0055040C">
        <w:rPr>
          <w:u w:val="single"/>
        </w:rPr>
        <w:t>P</w:t>
      </w:r>
      <w:r w:rsidRPr="004F69FB">
        <w:rPr>
          <w:u w:val="single"/>
        </w:rPr>
        <w:t xml:space="preserve">rologue </w:t>
      </w:r>
    </w:p>
    <w:p w:rsidR="004F69FB" w:rsidRDefault="004F69FB">
      <w:r w:rsidRPr="004F69FB">
        <w:t xml:space="preserve">Before we </w:t>
      </w:r>
      <w:r w:rsidR="00FE6CBE" w:rsidRPr="004F69FB">
        <w:t>get</w:t>
      </w:r>
      <w:r w:rsidRPr="004F69FB">
        <w:t xml:space="preserve"> to the laws themselves, we first have a poetic prologue</w:t>
      </w:r>
      <w:r w:rsidR="00952E82">
        <w:t>. Its purpose is to recount to its audience the past endeavours of Hammurabi. This includes his military campaigns and numerous temples he has built to dedicate and please the gods. As a result of this, this is why he chosen above all to bestow justice through his laws. The Mesopotamians saw the king as a vessel in which the gods were able to keep harmony on earth</w:t>
      </w:r>
      <w:r w:rsidR="00952E82" w:rsidRPr="004B254A">
        <w:rPr>
          <w:i/>
        </w:rPr>
        <w:t>.</w:t>
      </w:r>
      <w:r w:rsidR="005D374F" w:rsidRPr="004B254A">
        <w:rPr>
          <w:i/>
        </w:rPr>
        <w:t xml:space="preserve"> “crush the evil-doer and protect the weak from the strong</w:t>
      </w:r>
      <w:r w:rsidR="00673146" w:rsidRPr="004B254A">
        <w:rPr>
          <w:i/>
        </w:rPr>
        <w:t>.”</w:t>
      </w:r>
      <w:r w:rsidR="00673146">
        <w:t xml:space="preserve"> (</w:t>
      </w:r>
      <w:r w:rsidR="00673146" w:rsidRPr="00673146">
        <w:t>Avalon.law.yale.edu. (2017). The Avalon Project: Code of Hammurabi. [online] Available at: http://avalon.law.yale.edu/ancient/hamframe.asp [Accessed 10 Nov. 2017]</w:t>
      </w:r>
      <w:r w:rsidR="00673146">
        <w:t>)</w:t>
      </w:r>
      <w:r w:rsidR="00673146" w:rsidRPr="00673146">
        <w:t>.</w:t>
      </w:r>
      <w:r w:rsidR="00673146">
        <w:t xml:space="preserve"> This</w:t>
      </w:r>
      <w:r w:rsidR="00952E82">
        <w:t xml:space="preserve"> means that the laws are not only those of the king but the words of the gods, compelling all those who see it and hear its words to comply in order not to upset the cosmic harmony of the world.</w:t>
      </w:r>
      <w:r w:rsidR="005D374F">
        <w:t xml:space="preserve"> The gods are brought into it from the first few lines were Hammurabi recounts how Marduk and Babylon were made supreme by the two highest deities in the land </w:t>
      </w:r>
      <w:proofErr w:type="spellStart"/>
      <w:r w:rsidR="005D374F">
        <w:t>Anu</w:t>
      </w:r>
      <w:proofErr w:type="spellEnd"/>
      <w:r w:rsidR="005D374F">
        <w:t xml:space="preserve"> and Enlil. </w:t>
      </w:r>
    </w:p>
    <w:p w:rsidR="004F69FB" w:rsidRDefault="004F69FB">
      <w:pPr>
        <w:rPr>
          <w:u w:val="single"/>
        </w:rPr>
      </w:pPr>
      <w:r w:rsidRPr="004F69FB">
        <w:rPr>
          <w:u w:val="single"/>
        </w:rPr>
        <w:t xml:space="preserve">The </w:t>
      </w:r>
      <w:r w:rsidR="0055040C">
        <w:rPr>
          <w:u w:val="single"/>
        </w:rPr>
        <w:t>L</w:t>
      </w:r>
      <w:r w:rsidRPr="004F69FB">
        <w:rPr>
          <w:u w:val="single"/>
        </w:rPr>
        <w:t>aws</w:t>
      </w:r>
    </w:p>
    <w:p w:rsidR="009F79F0" w:rsidRDefault="009F79F0">
      <w:r>
        <w:t xml:space="preserve">Hammurabi’s Law Codes were grouped accordingly: </w:t>
      </w:r>
    </w:p>
    <w:p w:rsidR="009F79F0" w:rsidRDefault="009F79F0" w:rsidP="009F79F0">
      <w:pPr>
        <w:pStyle w:val="ListParagraph"/>
        <w:numPr>
          <w:ilvl w:val="0"/>
          <w:numId w:val="1"/>
        </w:numPr>
      </w:pPr>
      <w:r>
        <w:t>1-5 False Testimony</w:t>
      </w:r>
    </w:p>
    <w:p w:rsidR="009F79F0" w:rsidRDefault="009F79F0" w:rsidP="009F79F0">
      <w:pPr>
        <w:pStyle w:val="ListParagraph"/>
        <w:numPr>
          <w:ilvl w:val="0"/>
          <w:numId w:val="1"/>
        </w:numPr>
      </w:pPr>
      <w:r>
        <w:t>6-25 Theft</w:t>
      </w:r>
    </w:p>
    <w:p w:rsidR="009F79F0" w:rsidRDefault="009F79F0" w:rsidP="009F79F0">
      <w:pPr>
        <w:pStyle w:val="ListParagraph"/>
        <w:numPr>
          <w:ilvl w:val="0"/>
          <w:numId w:val="1"/>
        </w:numPr>
      </w:pPr>
      <w:r>
        <w:t>26-41 Labour on state – owned land</w:t>
      </w:r>
    </w:p>
    <w:p w:rsidR="009F79F0" w:rsidRDefault="009F79F0" w:rsidP="009F79F0">
      <w:pPr>
        <w:pStyle w:val="ListParagraph"/>
        <w:numPr>
          <w:ilvl w:val="0"/>
          <w:numId w:val="1"/>
        </w:numPr>
      </w:pPr>
      <w:r>
        <w:t>127-194 Family Law</w:t>
      </w:r>
    </w:p>
    <w:p w:rsidR="009F79F0" w:rsidRDefault="009F79F0" w:rsidP="009F79F0">
      <w:pPr>
        <w:pStyle w:val="ListParagraph"/>
        <w:numPr>
          <w:ilvl w:val="0"/>
          <w:numId w:val="1"/>
        </w:numPr>
      </w:pPr>
      <w:r>
        <w:t>195-214 Assault and Battery</w:t>
      </w:r>
    </w:p>
    <w:p w:rsidR="00821F3D" w:rsidRDefault="009F79F0">
      <w:r>
        <w:t>For this document report we are more concerned over the Family law section, which raises interesting questions about equality and fairness within the home throughout all the social classes. In fact, the majority of the laws are concerned with the responsibility of property whether this be human, animal, or objects. It was also a way for everyone in society to know the way they wer</w:t>
      </w:r>
      <w:r w:rsidR="007D2502">
        <w:t xml:space="preserve">e expected to live their lives, and seems to be based off every day expectations. Like looking </w:t>
      </w:r>
      <w:r w:rsidR="00821F3D">
        <w:t>after,</w:t>
      </w:r>
      <w:r w:rsidR="007D2502">
        <w:t xml:space="preserve"> the home, </w:t>
      </w:r>
    </w:p>
    <w:p w:rsidR="00821F3D" w:rsidRPr="00673146" w:rsidRDefault="007D2502">
      <w:pPr>
        <w:rPr>
          <w:highlight w:val="yellow"/>
        </w:rPr>
      </w:pPr>
      <w:r w:rsidRPr="007D2502">
        <w:rPr>
          <w:i/>
        </w:rPr>
        <w:t>“if she have been a careful mistress and be without reproach”</w:t>
      </w:r>
      <w:r w:rsidR="00673146">
        <w:rPr>
          <w:i/>
        </w:rPr>
        <w:t xml:space="preserve"> (</w:t>
      </w:r>
      <w:r w:rsidR="00673146" w:rsidRPr="00673146">
        <w:t>Avalon.law.yale.edu. (2017). The Avalon Project : Code of Hammurabi. [online] Available at: http://avalon.law.yale.edu/ancient/hamfr</w:t>
      </w:r>
      <w:r w:rsidR="00673146">
        <w:t>ame.asp [Accessed 10 Nov. 2017]).</w:t>
      </w:r>
    </w:p>
    <w:p w:rsidR="006B5A3C" w:rsidRDefault="007D2502">
      <w:r w:rsidRPr="00821F3D">
        <w:t>this suggests that a woman should be able to look after a home, and all that entails without having</w:t>
      </w:r>
      <w:r>
        <w:rPr>
          <w:i/>
        </w:rPr>
        <w:t xml:space="preserve"> </w:t>
      </w:r>
      <w:r w:rsidRPr="00821F3D">
        <w:t xml:space="preserve">to be guided in its functioning. </w:t>
      </w:r>
      <w:r w:rsidR="006B5A3C" w:rsidRPr="00821F3D">
        <w:t>Although it does not cover every i</w:t>
      </w:r>
      <w:r w:rsidR="00D86B24" w:rsidRPr="00821F3D">
        <w:t>njustice a person may encounter. It</w:t>
      </w:r>
      <w:r w:rsidR="00D86B24" w:rsidRPr="00D86B24">
        <w:t xml:space="preserve"> is more suggestive of how to care for the little nooks and crannies that appear during everyday life. Suggesting why there is 67 laws for family law in comparison to only 5 for false testimony, because testifying is not part of a normal routine.</w:t>
      </w:r>
      <w:r w:rsidR="00D86B24">
        <w:t xml:space="preserve"> However, </w:t>
      </w:r>
      <w:r w:rsidR="006B5A3C" w:rsidRPr="006B5A3C">
        <w:t>it is conclusive enough to know that it follows a formula.</w:t>
      </w:r>
      <w:r w:rsidR="00D86B24">
        <w:t xml:space="preserve"> </w:t>
      </w:r>
      <w:r w:rsidR="006B5A3C" w:rsidRPr="006B5A3C">
        <w:t xml:space="preserve"> So, if something happens to person A then they will receive B</w:t>
      </w:r>
      <w:r w:rsidR="006B5A3C">
        <w:t xml:space="preserve"> in compensation or punishment.</w:t>
      </w:r>
      <w:r w:rsidR="009F79F0">
        <w:t xml:space="preserve"> For example, </w:t>
      </w:r>
    </w:p>
    <w:p w:rsidR="009F79F0" w:rsidRPr="009F79F0" w:rsidRDefault="009F79F0" w:rsidP="009F79F0">
      <w:pPr>
        <w:tabs>
          <w:tab w:val="left" w:pos="5108"/>
        </w:tabs>
        <w:rPr>
          <w:i/>
        </w:rPr>
      </w:pPr>
      <w:r>
        <w:rPr>
          <w:i/>
        </w:rPr>
        <w:t>“</w:t>
      </w:r>
      <w:r w:rsidRPr="009F79F0">
        <w:rPr>
          <w:i/>
        </w:rPr>
        <w:t>138. If a man would put away his wife who has not borne him children, he shall give</w:t>
      </w:r>
    </w:p>
    <w:p w:rsidR="009F79F0" w:rsidRPr="009F79F0" w:rsidRDefault="009F79F0" w:rsidP="009F79F0">
      <w:pPr>
        <w:tabs>
          <w:tab w:val="left" w:pos="5108"/>
        </w:tabs>
        <w:rPr>
          <w:i/>
        </w:rPr>
      </w:pPr>
      <w:r w:rsidRPr="009F79F0">
        <w:rPr>
          <w:i/>
        </w:rPr>
        <w:t>her money to the amount of her marriage settlement, and he shall make good to her</w:t>
      </w:r>
    </w:p>
    <w:p w:rsidR="009F79F0" w:rsidRPr="009F79F0" w:rsidRDefault="009F79F0" w:rsidP="009F79F0">
      <w:pPr>
        <w:tabs>
          <w:tab w:val="left" w:pos="5108"/>
        </w:tabs>
        <w:rPr>
          <w:i/>
        </w:rPr>
      </w:pPr>
      <w:r w:rsidRPr="009F79F0">
        <w:rPr>
          <w:i/>
        </w:rPr>
        <w:lastRenderedPageBreak/>
        <w:t>the dowry which she brought from her father's house and then he may put her away.</w:t>
      </w:r>
    </w:p>
    <w:p w:rsidR="009F79F0" w:rsidRPr="009F79F0" w:rsidRDefault="009F79F0" w:rsidP="009F79F0">
      <w:pPr>
        <w:tabs>
          <w:tab w:val="left" w:pos="5108"/>
        </w:tabs>
        <w:rPr>
          <w:i/>
        </w:rPr>
      </w:pPr>
      <w:r w:rsidRPr="009F79F0">
        <w:rPr>
          <w:i/>
        </w:rPr>
        <w:t>139. If there were no marriage settlement, he shall give to her 1 mana of silver for a</w:t>
      </w:r>
    </w:p>
    <w:p w:rsidR="009F79F0" w:rsidRPr="009F79F0" w:rsidRDefault="009F79F0" w:rsidP="009F79F0">
      <w:pPr>
        <w:tabs>
          <w:tab w:val="left" w:pos="5108"/>
        </w:tabs>
        <w:rPr>
          <w:i/>
        </w:rPr>
      </w:pPr>
      <w:r w:rsidRPr="009F79F0">
        <w:rPr>
          <w:i/>
        </w:rPr>
        <w:t>divorce.</w:t>
      </w:r>
    </w:p>
    <w:p w:rsidR="009F79F0" w:rsidRPr="00673146" w:rsidRDefault="009F79F0" w:rsidP="009F79F0">
      <w:pPr>
        <w:tabs>
          <w:tab w:val="left" w:pos="5108"/>
        </w:tabs>
      </w:pPr>
      <w:r w:rsidRPr="009F79F0">
        <w:rPr>
          <w:i/>
        </w:rPr>
        <w:t>140. If he be a freeman, he shall give her one-third mana of silver.</w:t>
      </w:r>
      <w:r>
        <w:rPr>
          <w:i/>
        </w:rPr>
        <w:t xml:space="preserve">” </w:t>
      </w:r>
      <w:r w:rsidR="00673146" w:rsidRPr="00673146">
        <w:t>(Avalon.law.yale.edu. (2017). The</w:t>
      </w:r>
      <w:r w:rsidR="00673146" w:rsidRPr="00673146">
        <w:rPr>
          <w:i/>
        </w:rPr>
        <w:t xml:space="preserve"> </w:t>
      </w:r>
      <w:r w:rsidR="00673146" w:rsidRPr="00673146">
        <w:t>Avalon Project : Code of Hammurabi. [online] Available at:</w:t>
      </w:r>
      <w:r w:rsidR="00673146" w:rsidRPr="00673146">
        <w:rPr>
          <w:i/>
        </w:rPr>
        <w:t xml:space="preserve"> </w:t>
      </w:r>
      <w:r w:rsidR="00673146" w:rsidRPr="00673146">
        <w:t>http://avalon.law.yale.edu/ancient/hamframe.asp [Accessed 10 Nov. 2017].)</w:t>
      </w:r>
    </w:p>
    <w:p w:rsidR="00821F3D" w:rsidRDefault="00821F3D" w:rsidP="009F79F0">
      <w:pPr>
        <w:tabs>
          <w:tab w:val="left" w:pos="5108"/>
        </w:tabs>
      </w:pPr>
      <w:r>
        <w:t xml:space="preserve">As we can see it seems that there is in fact some equality as the wife </w:t>
      </w:r>
      <w:r w:rsidR="00B516F4">
        <w:t>can</w:t>
      </w:r>
      <w:r>
        <w:t xml:space="preserve"> have her dowry returned as well as her being returned to her </w:t>
      </w:r>
      <w:r w:rsidR="00B516F4">
        <w:t>father’s</w:t>
      </w:r>
      <w:r>
        <w:t xml:space="preserve"> home. Also</w:t>
      </w:r>
      <w:r w:rsidR="001905AB">
        <w:t xml:space="preserve">, the fact that even if there was no marriage settlement the wife still had to be paid, suggests that there was some sort of fairness to the ending of the marriage. </w:t>
      </w:r>
      <w:r w:rsidR="0086638E">
        <w:t xml:space="preserve">For all the </w:t>
      </w:r>
      <w:r w:rsidR="00B516F4">
        <w:t>laws,</w:t>
      </w:r>
      <w:r w:rsidR="0086638E">
        <w:t xml:space="preserve"> there would be different punishments depending on which social class you were in. </w:t>
      </w:r>
      <w:r w:rsidR="00B516F4">
        <w:t>Therefore,</w:t>
      </w:r>
      <w:r w:rsidR="0086638E">
        <w:t xml:space="preserve"> there is Law 140 because there is a social difference between a freeman and a higher classed married</w:t>
      </w:r>
      <w:r w:rsidR="00B516F4">
        <w:t xml:space="preserve"> </w:t>
      </w:r>
      <w:r w:rsidR="0086638E">
        <w:t xml:space="preserve">man. </w:t>
      </w:r>
      <w:r w:rsidR="004B254A">
        <w:t xml:space="preserve">Whereas when we look at Law 146 there doesn’t seem to be much equality among the different classes. This is evidenced by the fact that the maid-servant who has done the exact job as the wife has instead become reduced to a slave. </w:t>
      </w:r>
    </w:p>
    <w:p w:rsidR="004B254A" w:rsidRPr="004B254A" w:rsidRDefault="004B254A" w:rsidP="004B254A">
      <w:pPr>
        <w:tabs>
          <w:tab w:val="left" w:pos="5108"/>
        </w:tabs>
        <w:rPr>
          <w:i/>
        </w:rPr>
      </w:pPr>
      <w:r w:rsidRPr="004B254A">
        <w:rPr>
          <w:i/>
        </w:rPr>
        <w:t>146. If a man take a wife and she give a maid-servant to her husband, and that maidservant</w:t>
      </w:r>
    </w:p>
    <w:p w:rsidR="004B254A" w:rsidRPr="004B254A" w:rsidRDefault="004B254A" w:rsidP="004B254A">
      <w:pPr>
        <w:tabs>
          <w:tab w:val="left" w:pos="5108"/>
        </w:tabs>
        <w:rPr>
          <w:i/>
        </w:rPr>
      </w:pPr>
      <w:r w:rsidRPr="004B254A">
        <w:rPr>
          <w:i/>
        </w:rPr>
        <w:t>bear children and afterwards would take rank with her mistress, because she</w:t>
      </w:r>
    </w:p>
    <w:p w:rsidR="004B254A" w:rsidRPr="004B254A" w:rsidRDefault="004B254A" w:rsidP="004B254A">
      <w:pPr>
        <w:tabs>
          <w:tab w:val="left" w:pos="5108"/>
        </w:tabs>
        <w:rPr>
          <w:i/>
        </w:rPr>
      </w:pPr>
      <w:r w:rsidRPr="004B254A">
        <w:rPr>
          <w:i/>
        </w:rPr>
        <w:t>has borne children, her mistress may not sell her for money, but she may reduce her to</w:t>
      </w:r>
    </w:p>
    <w:p w:rsidR="004B254A" w:rsidRPr="00673146" w:rsidRDefault="004B254A" w:rsidP="004B254A">
      <w:pPr>
        <w:tabs>
          <w:tab w:val="left" w:pos="5108"/>
        </w:tabs>
      </w:pPr>
      <w:r w:rsidRPr="004B254A">
        <w:rPr>
          <w:i/>
        </w:rPr>
        <w:t>bondage and count her among the maid-servants</w:t>
      </w:r>
      <w:r w:rsidR="00673146" w:rsidRPr="00673146">
        <w:t>. (Avalon.law.yale.edu. (2017). The Avalon Project : Code of Hammurabi. [online] Available at: http://avalon.law.yale.edu/ancient/hamframe.asp [Accessed 10 Nov. 2017]).</w:t>
      </w:r>
    </w:p>
    <w:p w:rsidR="004B254A" w:rsidRDefault="004B254A" w:rsidP="004B254A">
      <w:pPr>
        <w:tabs>
          <w:tab w:val="left" w:pos="5108"/>
        </w:tabs>
      </w:pPr>
      <w:r>
        <w:t xml:space="preserve">Again there doesn’t seem to be much fairness in Law 152. </w:t>
      </w:r>
    </w:p>
    <w:p w:rsidR="004B254A" w:rsidRPr="004B254A" w:rsidRDefault="004B254A" w:rsidP="004B254A">
      <w:pPr>
        <w:tabs>
          <w:tab w:val="left" w:pos="5108"/>
        </w:tabs>
        <w:rPr>
          <w:i/>
        </w:rPr>
      </w:pPr>
      <w:r w:rsidRPr="004B254A">
        <w:rPr>
          <w:i/>
        </w:rPr>
        <w:t>152. If they contract a debt after the woman has entered into the house of the man,</w:t>
      </w:r>
    </w:p>
    <w:p w:rsidR="004B254A" w:rsidRPr="00673146" w:rsidRDefault="004B254A" w:rsidP="004B254A">
      <w:pPr>
        <w:tabs>
          <w:tab w:val="left" w:pos="5108"/>
        </w:tabs>
      </w:pPr>
      <w:r w:rsidRPr="004B254A">
        <w:rPr>
          <w:i/>
        </w:rPr>
        <w:t>both of them shall be answerable to the merchant</w:t>
      </w:r>
      <w:r w:rsidRPr="00673146">
        <w:t xml:space="preserve">. </w:t>
      </w:r>
      <w:r w:rsidR="00673146">
        <w:t>(</w:t>
      </w:r>
      <w:r w:rsidR="00673146" w:rsidRPr="00673146">
        <w:t>Avalon.law.yale.edu. (2017). The Avalon Project : Code of Hammurabi. [online] Available at: http://avalon.law.yale.edu/ancient/hamframe.asp [Accessed 10 Nov. 2017]</w:t>
      </w:r>
      <w:r w:rsidR="00673146">
        <w:t>)</w:t>
      </w:r>
      <w:r w:rsidR="00673146" w:rsidRPr="00673146">
        <w:t>.</w:t>
      </w:r>
      <w:r w:rsidR="00673146">
        <w:t xml:space="preserve"> </w:t>
      </w:r>
    </w:p>
    <w:p w:rsidR="004B254A" w:rsidRPr="004B254A" w:rsidRDefault="004B254A" w:rsidP="004B254A">
      <w:pPr>
        <w:tabs>
          <w:tab w:val="left" w:pos="5108"/>
        </w:tabs>
      </w:pPr>
      <w:r>
        <w:t>It</w:t>
      </w:r>
      <w:r w:rsidR="001C70DC">
        <w:t>’</w:t>
      </w:r>
      <w:r>
        <w:t>s not very fair because even though, in all likely hood, the wife wouldn’t have dealt with the arrangement or construction of the contract for debt, she is still forced to be answerable to the merchant because the contract was taken o</w:t>
      </w:r>
      <w:r w:rsidR="0072696B">
        <w:t>ut when they were both married.</w:t>
      </w:r>
    </w:p>
    <w:p w:rsidR="004F69FB" w:rsidRDefault="004F69FB">
      <w:pPr>
        <w:rPr>
          <w:u w:val="single"/>
        </w:rPr>
      </w:pPr>
      <w:r w:rsidRPr="004F69FB">
        <w:rPr>
          <w:u w:val="single"/>
        </w:rPr>
        <w:t xml:space="preserve">The </w:t>
      </w:r>
      <w:r w:rsidR="0055040C">
        <w:rPr>
          <w:u w:val="single"/>
        </w:rPr>
        <w:t>E</w:t>
      </w:r>
      <w:r w:rsidRPr="004F69FB">
        <w:rPr>
          <w:u w:val="single"/>
        </w:rPr>
        <w:t xml:space="preserve">pilogue </w:t>
      </w:r>
    </w:p>
    <w:p w:rsidR="006B5A3C" w:rsidRDefault="006B5A3C">
      <w:r w:rsidRPr="006B5A3C">
        <w:t xml:space="preserve">And once all the laws have been read out loud we then reach the epilogue which </w:t>
      </w:r>
      <w:r w:rsidR="00FA3764">
        <w:t xml:space="preserve">like the Prologue </w:t>
      </w:r>
      <w:r w:rsidRPr="006B5A3C">
        <w:t>is also written in</w:t>
      </w:r>
      <w:r w:rsidR="00FA3764">
        <w:t xml:space="preserve"> </w:t>
      </w:r>
      <w:r w:rsidRPr="006B5A3C">
        <w:t>poetic verse.</w:t>
      </w:r>
      <w:r w:rsidR="00FA3764">
        <w:t xml:space="preserve"> Whereas the Prologue was more interested in the past, the Epilogue is more intrigued with the future and giving advice to all the rulers who are to follow Hammurabi. There is also a blessing at the end for those kings who do end up following the guidance on the stele, they will be blessed with long and prosperous reigns. </w:t>
      </w:r>
      <w:r w:rsidR="0072696B">
        <w:t xml:space="preserve">We learn the intended audience in the Epilogue, this is because of the line </w:t>
      </w:r>
      <w:r w:rsidR="0072696B">
        <w:rPr>
          <w:i/>
        </w:rPr>
        <w:t xml:space="preserve">“to provide just ways for the orphan and the widow.” </w:t>
      </w:r>
      <w:r w:rsidR="0072696B">
        <w:t xml:space="preserve">So as well as addressing the future kings it also acknowledges those who have lost their partners and families. But overall the </w:t>
      </w:r>
      <w:r w:rsidR="0072696B">
        <w:rPr>
          <w:i/>
        </w:rPr>
        <w:t xml:space="preserve">“Laws of Justice” </w:t>
      </w:r>
      <w:r w:rsidR="0072696B">
        <w:t xml:space="preserve">as Hammurabi calls his codes, is to ensure that all </w:t>
      </w:r>
      <w:r w:rsidR="0072696B">
        <w:rPr>
          <w:i/>
        </w:rPr>
        <w:t>“oppressed man”</w:t>
      </w:r>
      <w:r w:rsidR="0072696B">
        <w:t xml:space="preserve"> </w:t>
      </w:r>
      <w:r w:rsidR="00E516CB">
        <w:t>can</w:t>
      </w:r>
      <w:r w:rsidR="0072696B">
        <w:t xml:space="preserve"> have their wronged rights clarified in order for </w:t>
      </w:r>
      <w:r w:rsidR="00E516CB">
        <w:t>there</w:t>
      </w:r>
      <w:r w:rsidR="0072696B">
        <w:t xml:space="preserve"> to be retributive justice. </w:t>
      </w:r>
    </w:p>
    <w:p w:rsidR="0072696B" w:rsidRPr="0072696B" w:rsidRDefault="0072696B">
      <w:pPr>
        <w:rPr>
          <w:u w:val="single"/>
        </w:rPr>
      </w:pPr>
      <w:r w:rsidRPr="0072696B">
        <w:rPr>
          <w:u w:val="single"/>
        </w:rPr>
        <w:t>Conclusions</w:t>
      </w:r>
    </w:p>
    <w:p w:rsidR="004F69FB" w:rsidRDefault="008C0CDA" w:rsidP="00745972">
      <w:pPr>
        <w:spacing w:line="276" w:lineRule="auto"/>
      </w:pPr>
      <w:r>
        <w:lastRenderedPageBreak/>
        <w:t xml:space="preserve">From what we know of Hammurabi’s character we do know that he was a very just man and was interested in ensuring that the right kind of justice was handed out, this is evidenced by the fact that his Law Codes differ from previous ones because they don’t hand out such drastic and harsh punishments. </w:t>
      </w:r>
      <w:r w:rsidR="00904DF1">
        <w:t xml:space="preserve">One could even go so far as to say fair. </w:t>
      </w:r>
      <w:r w:rsidR="00FD27AB">
        <w:t>So,</w:t>
      </w:r>
      <w:r>
        <w:t xml:space="preserve"> it makes sense for him to erect a stele that</w:t>
      </w:r>
      <w:r w:rsidR="00FD27AB">
        <w:t xml:space="preserve"> would reflect his personality</w:t>
      </w:r>
      <w:r w:rsidR="00E516CB">
        <w:t>,</w:t>
      </w:r>
      <w:r w:rsidR="00FD27AB">
        <w:t xml:space="preserve"> and as he thought he might be the first of a dynasty he wanted to pass on the way he thought his descendants should be ruling. But because of the way tha</w:t>
      </w:r>
      <w:r w:rsidR="00E516CB">
        <w:t>t Mesopotamians viewed art it</w:t>
      </w:r>
      <w:r w:rsidR="00FD27AB">
        <w:t xml:space="preserve"> perhaps has a bit of selfishness mixed in there as well. As Mesopotamians viewed certain artworks and writings as manifestations of the </w:t>
      </w:r>
      <w:r w:rsidR="00C91A1E">
        <w:t xml:space="preserve">monarchs, deities or ordinary people presented within them. By speaking the name of a deceased </w:t>
      </w:r>
      <w:r w:rsidR="00E516CB">
        <w:t>person,</w:t>
      </w:r>
      <w:r w:rsidR="00C91A1E">
        <w:t xml:space="preserve"> it was believed to have kept alive their existence. </w:t>
      </w:r>
      <w:r w:rsidR="00E516CB">
        <w:t>So,</w:t>
      </w:r>
      <w:r w:rsidR="00C91A1E">
        <w:t xml:space="preserve"> for Hammurabi to have created such a tall, heavy and imposing relief ensures that for him, he would have a continued existence. One could argue that if this was his belief, how true it was, this being because of how even today we are still talking about him.</w:t>
      </w:r>
      <w:r w:rsidR="00E516CB">
        <w:t xml:space="preserve"> As a result of it being used by students learning cuneiform it shows that his words would have influenced all of those who used it, suggesting that even through his death he was impacting society. Just not through justice. </w:t>
      </w:r>
      <w:r w:rsidR="001C70DC">
        <w:t xml:space="preserve">Lastly, the Mesopotamians saw the </w:t>
      </w:r>
    </w:p>
    <w:p w:rsidR="00745972" w:rsidRDefault="00745972" w:rsidP="00745972">
      <w:pPr>
        <w:spacing w:line="276" w:lineRule="auto"/>
      </w:pPr>
    </w:p>
    <w:p w:rsidR="00745972" w:rsidRDefault="00745972" w:rsidP="00745972">
      <w:pPr>
        <w:spacing w:line="276" w:lineRule="auto"/>
      </w:pPr>
    </w:p>
    <w:p w:rsidR="00745972" w:rsidRDefault="00745972" w:rsidP="00745972">
      <w:pPr>
        <w:spacing w:line="276" w:lineRule="auto"/>
      </w:pPr>
    </w:p>
    <w:p w:rsidR="00745972" w:rsidRDefault="00745972" w:rsidP="00745972">
      <w:pPr>
        <w:spacing w:line="276" w:lineRule="auto"/>
      </w:pPr>
    </w:p>
    <w:p w:rsidR="00745972" w:rsidRDefault="00745972" w:rsidP="00745972">
      <w:pPr>
        <w:spacing w:line="276" w:lineRule="auto"/>
      </w:pPr>
    </w:p>
    <w:p w:rsidR="00745972" w:rsidRDefault="00745972" w:rsidP="00745972">
      <w:pPr>
        <w:spacing w:line="276" w:lineRule="auto"/>
      </w:pPr>
    </w:p>
    <w:p w:rsidR="00673146" w:rsidRDefault="00673146" w:rsidP="00745972">
      <w:pPr>
        <w:spacing w:line="276" w:lineRule="auto"/>
      </w:pPr>
    </w:p>
    <w:p w:rsidR="00673146" w:rsidRDefault="00673146" w:rsidP="00745972">
      <w:pPr>
        <w:spacing w:line="276" w:lineRule="auto"/>
      </w:pPr>
    </w:p>
    <w:p w:rsidR="00673146" w:rsidRDefault="00673146" w:rsidP="00745972">
      <w:pPr>
        <w:spacing w:line="276" w:lineRule="auto"/>
      </w:pPr>
    </w:p>
    <w:p w:rsidR="00673146" w:rsidRDefault="00673146" w:rsidP="00745972">
      <w:pPr>
        <w:spacing w:line="276" w:lineRule="auto"/>
      </w:pPr>
    </w:p>
    <w:p w:rsidR="00673146" w:rsidRDefault="00673146" w:rsidP="00745972">
      <w:pPr>
        <w:spacing w:line="276" w:lineRule="auto"/>
      </w:pPr>
    </w:p>
    <w:p w:rsidR="00673146" w:rsidRDefault="00673146" w:rsidP="00745972">
      <w:pPr>
        <w:spacing w:line="276" w:lineRule="auto"/>
      </w:pPr>
    </w:p>
    <w:p w:rsidR="00673146" w:rsidRDefault="00673146" w:rsidP="00745972">
      <w:pPr>
        <w:spacing w:line="276" w:lineRule="auto"/>
      </w:pPr>
    </w:p>
    <w:p w:rsidR="00673146" w:rsidRDefault="00673146" w:rsidP="00745972">
      <w:pPr>
        <w:spacing w:line="276" w:lineRule="auto"/>
      </w:pPr>
    </w:p>
    <w:p w:rsidR="00673146" w:rsidRDefault="00673146" w:rsidP="00745972">
      <w:pPr>
        <w:spacing w:line="276" w:lineRule="auto"/>
      </w:pPr>
    </w:p>
    <w:p w:rsidR="00673146" w:rsidRDefault="00673146" w:rsidP="00745972">
      <w:pPr>
        <w:spacing w:line="276" w:lineRule="auto"/>
      </w:pPr>
    </w:p>
    <w:p w:rsidR="00673146" w:rsidRDefault="00673146" w:rsidP="00745972">
      <w:pPr>
        <w:spacing w:line="276" w:lineRule="auto"/>
      </w:pPr>
    </w:p>
    <w:p w:rsidR="00673146" w:rsidRDefault="00673146" w:rsidP="00745972">
      <w:pPr>
        <w:spacing w:line="276" w:lineRule="auto"/>
      </w:pPr>
    </w:p>
    <w:p w:rsidR="00673146" w:rsidRDefault="00673146" w:rsidP="00745972">
      <w:pPr>
        <w:spacing w:line="276" w:lineRule="auto"/>
      </w:pPr>
    </w:p>
    <w:p w:rsidR="00904DF1" w:rsidRPr="00673146" w:rsidRDefault="00904DF1" w:rsidP="00904DF1">
      <w:pPr>
        <w:spacing w:line="276" w:lineRule="auto"/>
        <w:rPr>
          <w:u w:val="single"/>
        </w:rPr>
      </w:pPr>
      <w:r w:rsidRPr="00673146">
        <w:rPr>
          <w:u w:val="single"/>
        </w:rPr>
        <w:lastRenderedPageBreak/>
        <w:t>References</w:t>
      </w:r>
    </w:p>
    <w:p w:rsidR="00904DF1" w:rsidRDefault="00904DF1" w:rsidP="00904DF1">
      <w:pPr>
        <w:spacing w:line="276" w:lineRule="auto"/>
      </w:pPr>
      <w:r>
        <w:t>Avalon.law.yale.edu. (2017). The Avalon Project : Code of Hammurabi. [online] Available at: http://avalon.law.yale.edu/ancient/hamfra</w:t>
      </w:r>
      <w:r>
        <w:t>me.asp [Accessed 10 Nov. 2017].</w:t>
      </w:r>
    </w:p>
    <w:p w:rsidR="00904DF1" w:rsidRDefault="00904DF1" w:rsidP="00904DF1">
      <w:pPr>
        <w:spacing w:line="276" w:lineRule="auto"/>
      </w:pPr>
      <w:r>
        <w:t>Awesomestories.com. (2017). Cite a Website - Cite This For Me. [online] Available at: https://www.awesomestories.com/images/user/d5e4bc9c9f.jpg [Accessed 10 Nov. 2017].</w:t>
      </w:r>
    </w:p>
    <w:p w:rsidR="00904DF1" w:rsidRDefault="00904DF1" w:rsidP="00904DF1">
      <w:pPr>
        <w:spacing w:line="276" w:lineRule="auto"/>
      </w:pPr>
      <w:proofErr w:type="spellStart"/>
      <w:r>
        <w:t>Bertman</w:t>
      </w:r>
      <w:proofErr w:type="spellEnd"/>
      <w:r>
        <w:t>, S. (2009). Handbook to life in ancient Mesopotamia. New York: Facts on File.</w:t>
      </w:r>
    </w:p>
    <w:p w:rsidR="00904DF1" w:rsidRDefault="00904DF1" w:rsidP="00904DF1">
      <w:pPr>
        <w:spacing w:line="276" w:lineRule="auto"/>
      </w:pPr>
      <w:r>
        <w:t>Brewer, D. and Teeter, E. (2008). Egypt and the Egyptians. Cambrid</w:t>
      </w:r>
      <w:r>
        <w:t>ge: Cambridge University Press.</w:t>
      </w:r>
    </w:p>
    <w:p w:rsidR="00904DF1" w:rsidRDefault="00904DF1" w:rsidP="00904DF1">
      <w:pPr>
        <w:spacing w:line="276" w:lineRule="auto"/>
      </w:pPr>
      <w:proofErr w:type="spellStart"/>
      <w:r>
        <w:t>Gahlin</w:t>
      </w:r>
      <w:proofErr w:type="spellEnd"/>
      <w:r>
        <w:t xml:space="preserve">, L. (2011). Gods, rites, rituals and religion of ancient Egypt. </w:t>
      </w:r>
      <w:proofErr w:type="spellStart"/>
      <w:r>
        <w:t>Wigston</w:t>
      </w:r>
      <w:proofErr w:type="spellEnd"/>
      <w:r>
        <w:t>, Leicestershire: Lorenz Books.</w:t>
      </w:r>
    </w:p>
    <w:p w:rsidR="00904DF1" w:rsidRDefault="00904DF1" w:rsidP="00904DF1">
      <w:pPr>
        <w:spacing w:line="276" w:lineRule="auto"/>
      </w:pPr>
      <w:proofErr w:type="spellStart"/>
      <w:r>
        <w:t>Wengrow</w:t>
      </w:r>
      <w:proofErr w:type="spellEnd"/>
      <w:r>
        <w:t>, D. (2010). What makes civilization?. Oxford: Oxford University Press.</w:t>
      </w:r>
      <w:r w:rsidRPr="00904DF1">
        <w:t xml:space="preserve"> </w:t>
      </w:r>
    </w:p>
    <w:p w:rsidR="00600970" w:rsidRDefault="00904DF1" w:rsidP="00904DF1">
      <w:pPr>
        <w:spacing w:line="276" w:lineRule="auto"/>
      </w:pPr>
      <w:r w:rsidRPr="00904DF1">
        <w:t>The History and Culture of Ancient Western Asia and Egypt – A. Bernard Knapp (1988)</w:t>
      </w:r>
    </w:p>
    <w:p w:rsidR="00A96E53" w:rsidRDefault="00A96E53" w:rsidP="00904DF1">
      <w:pPr>
        <w:spacing w:line="276" w:lineRule="auto"/>
      </w:pPr>
      <w:r>
        <w:t xml:space="preserve">K.E.Slanski The Law of Hammurabi and Its Audience </w:t>
      </w:r>
    </w:p>
    <w:p w:rsidR="00673146" w:rsidRDefault="00673146" w:rsidP="00904DF1">
      <w:pPr>
        <w:spacing w:line="276" w:lineRule="auto"/>
        <w:rPr>
          <w:u w:val="single"/>
        </w:rPr>
      </w:pPr>
      <w:r w:rsidRPr="00673146">
        <w:rPr>
          <w:u w:val="single"/>
        </w:rPr>
        <w:t>Bibliography</w:t>
      </w:r>
    </w:p>
    <w:p w:rsidR="00673146" w:rsidRPr="00673146" w:rsidRDefault="00673146" w:rsidP="00673146">
      <w:pPr>
        <w:spacing w:line="276" w:lineRule="auto"/>
      </w:pPr>
      <w:r w:rsidRPr="00673146">
        <w:t>Avalon.law.yale.edu. (2017). The Avalon Project : Code of Hammurabi. [online] Available at: http://avalon.law.yale.edu/ancient/hamframe.asp [Accessed 10 Nov. 2017].</w:t>
      </w:r>
    </w:p>
    <w:p w:rsidR="00673146" w:rsidRPr="00673146" w:rsidRDefault="00673146" w:rsidP="00673146">
      <w:pPr>
        <w:spacing w:line="276" w:lineRule="auto"/>
      </w:pPr>
      <w:r w:rsidRPr="00673146">
        <w:t>Awesomestories.com. (2017). Cite a Website - Cite This For Me. [online] Available at: https://www.awesomestories.com/images/user/d5e4bc9c9f.jpg [Accessed 10 Nov. 2017].</w:t>
      </w:r>
    </w:p>
    <w:p w:rsidR="00673146" w:rsidRPr="00673146" w:rsidRDefault="00673146" w:rsidP="00673146">
      <w:pPr>
        <w:spacing w:line="276" w:lineRule="auto"/>
      </w:pPr>
      <w:proofErr w:type="spellStart"/>
      <w:r w:rsidRPr="00673146">
        <w:t>Bertman</w:t>
      </w:r>
      <w:proofErr w:type="spellEnd"/>
      <w:r w:rsidRPr="00673146">
        <w:t>, S. (2009). Handbook to life in ancient Mesopotamia. New York: Facts on File.</w:t>
      </w:r>
    </w:p>
    <w:p w:rsidR="00673146" w:rsidRPr="00673146" w:rsidRDefault="00673146" w:rsidP="00673146">
      <w:pPr>
        <w:spacing w:line="276" w:lineRule="auto"/>
      </w:pPr>
      <w:r w:rsidRPr="00673146">
        <w:t>Brewer, D. and Teeter, E. (2008). Egypt and the Egyptians. Cambridge: Cambridge University Press.</w:t>
      </w:r>
    </w:p>
    <w:p w:rsidR="00673146" w:rsidRPr="00673146" w:rsidRDefault="00673146" w:rsidP="00673146">
      <w:pPr>
        <w:spacing w:line="276" w:lineRule="auto"/>
      </w:pPr>
      <w:proofErr w:type="spellStart"/>
      <w:r w:rsidRPr="00673146">
        <w:t>Gahlin</w:t>
      </w:r>
      <w:proofErr w:type="spellEnd"/>
      <w:r w:rsidRPr="00673146">
        <w:t xml:space="preserve">, L. (2011). Gods, rites, rituals and religion of ancient Egypt. </w:t>
      </w:r>
      <w:proofErr w:type="spellStart"/>
      <w:r w:rsidRPr="00673146">
        <w:t>Wigston</w:t>
      </w:r>
      <w:proofErr w:type="spellEnd"/>
      <w:r w:rsidRPr="00673146">
        <w:t>, Leicestershire: Lorenz Books.</w:t>
      </w:r>
    </w:p>
    <w:p w:rsidR="00673146" w:rsidRPr="00673146" w:rsidRDefault="00673146" w:rsidP="00673146">
      <w:pPr>
        <w:spacing w:line="276" w:lineRule="auto"/>
      </w:pPr>
      <w:proofErr w:type="spellStart"/>
      <w:r w:rsidRPr="00673146">
        <w:t>Wengrow</w:t>
      </w:r>
      <w:proofErr w:type="spellEnd"/>
      <w:r w:rsidRPr="00673146">
        <w:t xml:space="preserve">, D. (2010). What makes civilization?. Oxford: Oxford University Press. </w:t>
      </w:r>
    </w:p>
    <w:p w:rsidR="00673146" w:rsidRPr="00673146" w:rsidRDefault="00673146" w:rsidP="00673146">
      <w:pPr>
        <w:spacing w:line="276" w:lineRule="auto"/>
      </w:pPr>
      <w:r w:rsidRPr="00673146">
        <w:t>The History and Culture of Ancient Western Asia and Egypt – A. Bernard Knapp (1988)</w:t>
      </w:r>
    </w:p>
    <w:p w:rsidR="00673146" w:rsidRPr="00673146" w:rsidRDefault="00673146" w:rsidP="00673146">
      <w:pPr>
        <w:spacing w:line="276" w:lineRule="auto"/>
      </w:pPr>
      <w:r w:rsidRPr="00673146">
        <w:t>K.E.Slanski The Law of Hammurabi and Its Audience</w:t>
      </w:r>
    </w:p>
    <w:sectPr w:rsidR="00673146" w:rsidRPr="00673146">
      <w:head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FA0544" w:rsidRDefault="00FA0544" w:rsidP="00CD2462">
      <w:pPr>
        <w:spacing w:after="0" w:line="240" w:lineRule="auto"/>
      </w:pPr>
      <w:r>
        <w:separator/>
      </w:r>
    </w:p>
  </w:endnote>
  <w:endnote w:type="continuationSeparator" w:id="0">
    <w:p w:rsidR="00FA0544" w:rsidRDefault="00FA0544" w:rsidP="00CD246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FA0544" w:rsidRDefault="00FA0544" w:rsidP="00CD2462">
      <w:pPr>
        <w:spacing w:after="0" w:line="240" w:lineRule="auto"/>
      </w:pPr>
      <w:r>
        <w:separator/>
      </w:r>
    </w:p>
  </w:footnote>
  <w:footnote w:type="continuationSeparator" w:id="0">
    <w:p w:rsidR="00FA0544" w:rsidRDefault="00FA0544" w:rsidP="00CD246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CD2462" w:rsidRDefault="00CD2462">
    <w:pPr>
      <w:pStyle w:val="Header"/>
    </w:pPr>
    <w:r>
      <w:t xml:space="preserve">Isobel Beatrice Allen </w:t>
    </w:r>
    <w:r>
      <w:tab/>
    </w:r>
    <w:r>
      <w:tab/>
      <w:t>1601189</w:t>
    </w:r>
  </w:p>
  <w:p w:rsidR="00CD2462" w:rsidRDefault="00CD246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2A8C7869"/>
    <w:multiLevelType w:val="hybridMultilevel"/>
    <w:tmpl w:val="EA6CD260"/>
    <w:lvl w:ilvl="0" w:tplc="CD4C97E6">
      <w:start w:val="140"/>
      <w:numFmt w:val="bullet"/>
      <w:lvlText w:val="-"/>
      <w:lvlJc w:val="left"/>
      <w:pPr>
        <w:ind w:left="720" w:hanging="36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8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D2462"/>
    <w:rsid w:val="000B2BB7"/>
    <w:rsid w:val="000D565A"/>
    <w:rsid w:val="00155348"/>
    <w:rsid w:val="001905AB"/>
    <w:rsid w:val="001C70DC"/>
    <w:rsid w:val="00276A12"/>
    <w:rsid w:val="003D52BE"/>
    <w:rsid w:val="00485C31"/>
    <w:rsid w:val="004B254A"/>
    <w:rsid w:val="004F69FB"/>
    <w:rsid w:val="0055040C"/>
    <w:rsid w:val="005C5513"/>
    <w:rsid w:val="005D374F"/>
    <w:rsid w:val="00600970"/>
    <w:rsid w:val="00673146"/>
    <w:rsid w:val="00692F86"/>
    <w:rsid w:val="006B5A3C"/>
    <w:rsid w:val="0072696B"/>
    <w:rsid w:val="00742A64"/>
    <w:rsid w:val="00745972"/>
    <w:rsid w:val="00775993"/>
    <w:rsid w:val="007C316D"/>
    <w:rsid w:val="007D2502"/>
    <w:rsid w:val="00821F3D"/>
    <w:rsid w:val="00844192"/>
    <w:rsid w:val="0086638E"/>
    <w:rsid w:val="008C0CDA"/>
    <w:rsid w:val="00904DF1"/>
    <w:rsid w:val="00952E82"/>
    <w:rsid w:val="00984027"/>
    <w:rsid w:val="009C6BA5"/>
    <w:rsid w:val="009C6BDA"/>
    <w:rsid w:val="009F79F0"/>
    <w:rsid w:val="00A96E53"/>
    <w:rsid w:val="00AB03A3"/>
    <w:rsid w:val="00B516F4"/>
    <w:rsid w:val="00C91A1E"/>
    <w:rsid w:val="00CB7C19"/>
    <w:rsid w:val="00CD2462"/>
    <w:rsid w:val="00D86B24"/>
    <w:rsid w:val="00E516CB"/>
    <w:rsid w:val="00FA0544"/>
    <w:rsid w:val="00FA3764"/>
    <w:rsid w:val="00FD27AB"/>
    <w:rsid w:val="00FE6CB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01FA4F"/>
  <w15:chartTrackingRefBased/>
  <w15:docId w15:val="{862523B7-496D-431E-ABA7-DA0B64D5B0D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4">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D2462"/>
    <w:pPr>
      <w:tabs>
        <w:tab w:val="center" w:pos="4513"/>
        <w:tab w:val="right" w:pos="9026"/>
      </w:tabs>
      <w:spacing w:after="0" w:line="240" w:lineRule="auto"/>
    </w:pPr>
  </w:style>
  <w:style w:type="character" w:customStyle="1" w:styleId="HeaderChar">
    <w:name w:val="Header Char"/>
    <w:basedOn w:val="DefaultParagraphFont"/>
    <w:link w:val="Header"/>
    <w:uiPriority w:val="99"/>
    <w:rsid w:val="00CD2462"/>
  </w:style>
  <w:style w:type="paragraph" w:styleId="Footer">
    <w:name w:val="footer"/>
    <w:basedOn w:val="Normal"/>
    <w:link w:val="FooterChar"/>
    <w:uiPriority w:val="99"/>
    <w:unhideWhenUsed/>
    <w:rsid w:val="00CD2462"/>
    <w:pPr>
      <w:tabs>
        <w:tab w:val="center" w:pos="4513"/>
        <w:tab w:val="right" w:pos="9026"/>
      </w:tabs>
      <w:spacing w:after="0" w:line="240" w:lineRule="auto"/>
    </w:pPr>
  </w:style>
  <w:style w:type="character" w:customStyle="1" w:styleId="FooterChar">
    <w:name w:val="Footer Char"/>
    <w:basedOn w:val="DefaultParagraphFont"/>
    <w:link w:val="Footer"/>
    <w:uiPriority w:val="99"/>
    <w:rsid w:val="00CD2462"/>
  </w:style>
  <w:style w:type="paragraph" w:styleId="ListParagraph">
    <w:name w:val="List Paragraph"/>
    <w:basedOn w:val="Normal"/>
    <w:uiPriority w:val="34"/>
    <w:qFormat/>
    <w:rsid w:val="009F79F0"/>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60FB163-4917-4116-8BE7-1E0799BC5FD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261</TotalTime>
  <Pages>6</Pages>
  <Words>1946</Words>
  <Characters>11095</Characters>
  <Application>Microsoft Office Word</Application>
  <DocSecurity>0</DocSecurity>
  <Lines>92</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13015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Admin</dc:creator>
  <cp:keywords/>
  <dc:description/>
  <cp:lastModifiedBy>Admin</cp:lastModifiedBy>
  <cp:revision>34</cp:revision>
  <dcterms:created xsi:type="dcterms:W3CDTF">2017-11-14T13:35:00Z</dcterms:created>
  <dcterms:modified xsi:type="dcterms:W3CDTF">2017-11-14T19:25:00Z</dcterms:modified>
</cp:coreProperties>
</file>