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03486603" w:displacedByCustomXml="next"/>
    <w:sdt>
      <w:sdtPr>
        <w:id w:val="760883994"/>
        <w:docPartObj>
          <w:docPartGallery w:val="Cover Pages"/>
          <w:docPartUnique/>
        </w:docPartObj>
      </w:sdtPr>
      <w:sdtContent>
        <w:p w:rsidR="00763221" w:rsidRDefault="00763221"/>
        <w:p w:rsidR="00763221" w:rsidRDefault="00696358">
          <w:r>
            <w:rPr>
              <w:noProof/>
            </w:rPr>
            <mc:AlternateContent>
              <mc:Choice Requires="wps">
                <w:drawing>
                  <wp:anchor distT="0" distB="0" distL="114300" distR="114300" simplePos="0" relativeHeight="251660288" behindDoc="0" locked="0" layoutInCell="1" allowOverlap="1">
                    <wp:simplePos x="0" y="0"/>
                    <wp:positionH relativeFrom="page">
                      <wp:posOffset>1134657</wp:posOffset>
                    </wp:positionH>
                    <wp:positionV relativeFrom="page">
                      <wp:posOffset>3597531</wp:posOffset>
                    </wp:positionV>
                    <wp:extent cx="5866844" cy="5099282"/>
                    <wp:effectExtent l="0" t="0" r="635"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866844" cy="509928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778A6" w:rsidRDefault="00E778A6">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 xml:space="preserve">Module title: </w:t>
                                    </w:r>
                                    <w:r w:rsidR="00547780">
                                      <w:rPr>
                                        <w:caps/>
                                        <w:color w:val="323E4F" w:themeColor="text2" w:themeShade="BF"/>
                                        <w:sz w:val="52"/>
                                        <w:szCs w:val="52"/>
                                      </w:rPr>
                                      <w:t>Strategic Management</w:t>
                                    </w:r>
                                    <w:r>
                                      <w:rPr>
                                        <w:caps/>
                                        <w:color w:val="323E4F" w:themeColor="text2" w:themeShade="BF"/>
                                        <w:sz w:val="52"/>
                                        <w:szCs w:val="52"/>
                                      </w:rPr>
                                      <w:t xml:space="preserve"> </w:t>
                                    </w:r>
                                    <w:r>
                                      <w:rPr>
                                        <w:caps/>
                                        <w:color w:val="323E4F" w:themeColor="text2" w:themeShade="BF"/>
                                        <w:sz w:val="52"/>
                                        <w:szCs w:val="52"/>
                                      </w:rPr>
                                      <w:br/>
                                    </w:r>
                                    <w:r>
                                      <w:rPr>
                                        <w:caps/>
                                        <w:color w:val="323E4F" w:themeColor="text2" w:themeShade="BF"/>
                                        <w:sz w:val="52"/>
                                        <w:szCs w:val="52"/>
                                      </w:rPr>
                                      <w:br/>
                                      <w:t xml:space="preserve">ASSIGNMENT title: </w:t>
                                    </w:r>
                                    <w:r>
                                      <w:rPr>
                                        <w:caps/>
                                        <w:color w:val="323E4F" w:themeColor="text2" w:themeShade="BF"/>
                                        <w:sz w:val="52"/>
                                        <w:szCs w:val="52"/>
                                      </w:rPr>
                                      <w:br/>
                                    </w:r>
                                    <w:r w:rsidR="00547780">
                                      <w:rPr>
                                        <w:caps/>
                                        <w:color w:val="323E4F" w:themeColor="text2" w:themeShade="BF"/>
                                        <w:sz w:val="52"/>
                                        <w:szCs w:val="52"/>
                                      </w:rPr>
                                      <w:t xml:space="preserve">Strategic Management </w:t>
                                    </w:r>
                                    <w:r>
                                      <w:rPr>
                                        <w:caps/>
                                        <w:color w:val="323E4F" w:themeColor="text2" w:themeShade="BF"/>
                                        <w:sz w:val="52"/>
                                        <w:szCs w:val="52"/>
                                      </w:rPr>
                                      <w:t xml:space="preserve"> – </w:t>
                                    </w:r>
                                    <w:r>
                                      <w:rPr>
                                        <w:caps/>
                                        <w:color w:val="323E4F" w:themeColor="text2" w:themeShade="BF"/>
                                        <w:sz w:val="52"/>
                                        <w:szCs w:val="52"/>
                                      </w:rPr>
                                      <w:br/>
                                      <w:t xml:space="preserve">assessment </w:t>
                                    </w:r>
                                    <w:r w:rsidR="00547780">
                                      <w:rPr>
                                        <w:caps/>
                                        <w:color w:val="323E4F" w:themeColor="text2" w:themeShade="BF"/>
                                        <w:sz w:val="52"/>
                                        <w:szCs w:val="52"/>
                                      </w:rPr>
                                      <w:t>1</w:t>
                                    </w:r>
                                    <w:r>
                                      <w:rPr>
                                        <w:caps/>
                                        <w:color w:val="323E4F" w:themeColor="text2" w:themeShade="BF"/>
                                        <w:sz w:val="52"/>
                                        <w:szCs w:val="52"/>
                                      </w:rPr>
                                      <w:t xml:space="preserve"> </w:t>
                                    </w:r>
                                    <w:r>
                                      <w:rPr>
                                        <w:caps/>
                                        <w:color w:val="323E4F" w:themeColor="text2" w:themeShade="BF"/>
                                        <w:sz w:val="52"/>
                                        <w:szCs w:val="52"/>
                                      </w:rPr>
                                      <w:br/>
                                    </w:r>
                                    <w:r>
                                      <w:rPr>
                                        <w:caps/>
                                        <w:color w:val="323E4F" w:themeColor="text2" w:themeShade="BF"/>
                                        <w:sz w:val="52"/>
                                        <w:szCs w:val="52"/>
                                      </w:rPr>
                                      <w:br/>
                                      <w:t xml:space="preserve">module lecturer: </w:t>
                                    </w:r>
                                    <w:r w:rsidR="00547780">
                                      <w:rPr>
                                        <w:caps/>
                                        <w:color w:val="323E4F" w:themeColor="text2" w:themeShade="BF"/>
                                        <w:sz w:val="52"/>
                                        <w:szCs w:val="52"/>
                                      </w:rPr>
                                      <w:t>Stephen Sommerville</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rsidR="00E778A6" w:rsidRDefault="00E778A6">
                                    <w:pPr>
                                      <w:pStyle w:val="NoSpacing"/>
                                      <w:jc w:val="right"/>
                                      <w:rPr>
                                        <w:smallCaps/>
                                        <w:color w:val="44546A" w:themeColor="text2"/>
                                        <w:sz w:val="36"/>
                                        <w:szCs w:val="36"/>
                                      </w:rPr>
                                    </w:pPr>
                                    <w:r>
                                      <w:rPr>
                                        <w:smallCaps/>
                                        <w:color w:val="44546A"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3" o:spid="_x0000_s1026" type="#_x0000_t202" style="position:absolute;left:0;text-align:left;margin-left:89.35pt;margin-top:283.25pt;width:461.95pt;height:401.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" filled="f" stroked="f" strokeweight=".5pt">
                    <v:textbox inset="0,0,0,0">
                      <w:txbxContent>
                        <w:p w:rsidR="00E778A6" w:rsidRDefault="00E778A6">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 xml:space="preserve">Module title: </w:t>
                              </w:r>
                              <w:r w:rsidR="00547780">
                                <w:rPr>
                                  <w:caps/>
                                  <w:color w:val="323E4F" w:themeColor="text2" w:themeShade="BF"/>
                                  <w:sz w:val="52"/>
                                  <w:szCs w:val="52"/>
                                </w:rPr>
                                <w:t>Strategic Management</w:t>
                              </w:r>
                              <w:r>
                                <w:rPr>
                                  <w:caps/>
                                  <w:color w:val="323E4F" w:themeColor="text2" w:themeShade="BF"/>
                                  <w:sz w:val="52"/>
                                  <w:szCs w:val="52"/>
                                </w:rPr>
                                <w:t xml:space="preserve"> </w:t>
                              </w:r>
                              <w:r>
                                <w:rPr>
                                  <w:caps/>
                                  <w:color w:val="323E4F" w:themeColor="text2" w:themeShade="BF"/>
                                  <w:sz w:val="52"/>
                                  <w:szCs w:val="52"/>
                                </w:rPr>
                                <w:br/>
                              </w:r>
                              <w:r>
                                <w:rPr>
                                  <w:caps/>
                                  <w:color w:val="323E4F" w:themeColor="text2" w:themeShade="BF"/>
                                  <w:sz w:val="52"/>
                                  <w:szCs w:val="52"/>
                                </w:rPr>
                                <w:br/>
                                <w:t xml:space="preserve">ASSIGNMENT title: </w:t>
                              </w:r>
                              <w:r>
                                <w:rPr>
                                  <w:caps/>
                                  <w:color w:val="323E4F" w:themeColor="text2" w:themeShade="BF"/>
                                  <w:sz w:val="52"/>
                                  <w:szCs w:val="52"/>
                                </w:rPr>
                                <w:br/>
                              </w:r>
                              <w:r w:rsidR="00547780">
                                <w:rPr>
                                  <w:caps/>
                                  <w:color w:val="323E4F" w:themeColor="text2" w:themeShade="BF"/>
                                  <w:sz w:val="52"/>
                                  <w:szCs w:val="52"/>
                                </w:rPr>
                                <w:t xml:space="preserve">Strategic Management </w:t>
                              </w:r>
                              <w:r>
                                <w:rPr>
                                  <w:caps/>
                                  <w:color w:val="323E4F" w:themeColor="text2" w:themeShade="BF"/>
                                  <w:sz w:val="52"/>
                                  <w:szCs w:val="52"/>
                                </w:rPr>
                                <w:t xml:space="preserve"> – </w:t>
                              </w:r>
                              <w:r>
                                <w:rPr>
                                  <w:caps/>
                                  <w:color w:val="323E4F" w:themeColor="text2" w:themeShade="BF"/>
                                  <w:sz w:val="52"/>
                                  <w:szCs w:val="52"/>
                                </w:rPr>
                                <w:br/>
                                <w:t xml:space="preserve">assessment </w:t>
                              </w:r>
                              <w:r w:rsidR="00547780">
                                <w:rPr>
                                  <w:caps/>
                                  <w:color w:val="323E4F" w:themeColor="text2" w:themeShade="BF"/>
                                  <w:sz w:val="52"/>
                                  <w:szCs w:val="52"/>
                                </w:rPr>
                                <w:t>1</w:t>
                              </w:r>
                              <w:r>
                                <w:rPr>
                                  <w:caps/>
                                  <w:color w:val="323E4F" w:themeColor="text2" w:themeShade="BF"/>
                                  <w:sz w:val="52"/>
                                  <w:szCs w:val="52"/>
                                </w:rPr>
                                <w:t xml:space="preserve"> </w:t>
                              </w:r>
                              <w:r>
                                <w:rPr>
                                  <w:caps/>
                                  <w:color w:val="323E4F" w:themeColor="text2" w:themeShade="BF"/>
                                  <w:sz w:val="52"/>
                                  <w:szCs w:val="52"/>
                                </w:rPr>
                                <w:br/>
                              </w:r>
                              <w:r>
                                <w:rPr>
                                  <w:caps/>
                                  <w:color w:val="323E4F" w:themeColor="text2" w:themeShade="BF"/>
                                  <w:sz w:val="52"/>
                                  <w:szCs w:val="52"/>
                                </w:rPr>
                                <w:br/>
                                <w:t xml:space="preserve">module lecturer: </w:t>
                              </w:r>
                              <w:r w:rsidR="00547780">
                                <w:rPr>
                                  <w:caps/>
                                  <w:color w:val="323E4F" w:themeColor="text2" w:themeShade="BF"/>
                                  <w:sz w:val="52"/>
                                  <w:szCs w:val="52"/>
                                </w:rPr>
                                <w:t>Stephen Sommerville</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rsidR="00E778A6" w:rsidRDefault="00E778A6">
                              <w:pPr>
                                <w:pStyle w:val="NoSpacing"/>
                                <w:jc w:val="right"/>
                                <w:rPr>
                                  <w:smallCaps/>
                                  <w:color w:val="44546A" w:themeColor="text2"/>
                                  <w:sz w:val="36"/>
                                  <w:szCs w:val="36"/>
                                </w:rPr>
                              </w:pPr>
                              <w:r>
                                <w:rPr>
                                  <w:smallCaps/>
                                  <w:color w:val="44546A" w:themeColor="text2"/>
                                  <w:sz w:val="36"/>
                                  <w:szCs w:val="36"/>
                                </w:rPr>
                                <w:t xml:space="preserve">     </w:t>
                              </w:r>
                            </w:p>
                          </w:sdtContent>
                        </w:sdt>
                      </w:txbxContent>
                    </v:textbox>
                    <w10:wrap type="square" anchorx="page" anchory="page"/>
                  </v:shape>
                </w:pict>
              </mc:Fallback>
            </mc:AlternateContent>
          </w:r>
          <w:r w:rsidR="00763221">
            <w:rPr>
              <w:noProof/>
            </w:rPr>
            <mc:AlternateContent>
              <mc:Choice Requires="wps">
                <w:drawing>
                  <wp:anchor distT="0" distB="0" distL="114300" distR="114300" simplePos="0" relativeHeight="251661312" behindDoc="0" locked="0" layoutInCell="1" allowOverlap="1">
                    <wp:simplePos x="0" y="0"/>
                    <wp:positionH relativeFrom="page">
                      <wp:posOffset>1094610</wp:posOffset>
                    </wp:positionH>
                    <wp:positionV relativeFrom="page">
                      <wp:posOffset>8983813</wp:posOffset>
                    </wp:positionV>
                    <wp:extent cx="6187218" cy="652780"/>
                    <wp:effectExtent l="0" t="0" r="4445" b="1905"/>
                    <wp:wrapSquare wrapText="bothSides"/>
                    <wp:docPr id="112" name="Text Box 112"/>
                    <wp:cNvGraphicFramePr/>
                    <a:graphic xmlns:a="http://schemas.openxmlformats.org/drawingml/2006/main">
                      <a:graphicData uri="http://schemas.microsoft.com/office/word/2010/wordprocessingShape">
                        <wps:wsp>
                          <wps:cNvSpPr txBox="1"/>
                          <wps:spPr>
                            <a:xfrm>
                              <a:off x="0" y="0"/>
                              <a:ext cx="6187218"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rsidR="00E778A6" w:rsidRPr="00696358" w:rsidRDefault="00AD3E29">
                                    <w:pPr>
                                      <w:pStyle w:val="NoSpacing"/>
                                      <w:jc w:val="right"/>
                                      <w:rPr>
                                        <w:rFonts w:ascii="Times New Roman" w:hAnsi="Times New Roman" w:cs="Times New Roman"/>
                                        <w:caps/>
                                        <w:color w:val="262626" w:themeColor="text1" w:themeTint="D9"/>
                                        <w:sz w:val="24"/>
                                        <w:szCs w:val="24"/>
                                      </w:rPr>
                                    </w:pPr>
                                    <w:r w:rsidRPr="00696358">
                                      <w:rPr>
                                        <w:rFonts w:ascii="Times New Roman" w:hAnsi="Times New Roman" w:cs="Times New Roman"/>
                                        <w:caps/>
                                        <w:color w:val="262626" w:themeColor="text1" w:themeTint="D9"/>
                                        <w:sz w:val="24"/>
                                        <w:szCs w:val="24"/>
                                      </w:rPr>
                                      <w:t xml:space="preserve">DUDI KARAJ   </w:t>
                                    </w:r>
                                  </w:p>
                                </w:sdtContent>
                              </w:sdt>
                              <w:p w:rsidR="00E778A6" w:rsidRPr="00696358" w:rsidRDefault="00E778A6">
                                <w:pPr>
                                  <w:pStyle w:val="NoSpacing"/>
                                  <w:jc w:val="right"/>
                                  <w:rPr>
                                    <w:rFonts w:ascii="Times New Roman" w:hAnsi="Times New Roman" w:cs="Times New Roman"/>
                                    <w:caps/>
                                    <w:color w:val="262626" w:themeColor="text1" w:themeTint="D9"/>
                                    <w:sz w:val="24"/>
                                    <w:szCs w:val="24"/>
                                  </w:rPr>
                                </w:pPr>
                                <w:sdt>
                                  <w:sdtPr>
                                    <w:rPr>
                                      <w:rFonts w:ascii="Times New Roman" w:hAnsi="Times New Roman" w:cs="Times New Roman"/>
                                      <w:caps/>
                                      <w:color w:val="262626" w:themeColor="text1" w:themeTint="D9"/>
                                      <w:sz w:val="24"/>
                                      <w:szCs w:val="24"/>
                                    </w:rPr>
                                    <w:alias w:val="Company"/>
                                    <w:tag w:val=""/>
                                    <w:id w:val="-661235724"/>
                                    <w:dataBinding w:prefixMappings="xmlns:ns0='http://schemas.openxmlformats.org/officeDocument/2006/extended-properties' " w:xpath="/ns0:Properties[1]/ns0:Company[1]" w:storeItemID="{6668398D-A668-4E3E-A5EB-62B293D839F1}"/>
                                    <w:text/>
                                  </w:sdtPr>
                                  <w:sdtContent>
                                    <w:r w:rsidR="00AD3E29" w:rsidRPr="00696358">
                                      <w:rPr>
                                        <w:rFonts w:ascii="Times New Roman" w:hAnsi="Times New Roman" w:cs="Times New Roman"/>
                                        <w:caps/>
                                        <w:color w:val="262626" w:themeColor="text1" w:themeTint="D9"/>
                                        <w:sz w:val="24"/>
                                        <w:szCs w:val="24"/>
                                      </w:rPr>
                                      <w:t>Student Number :1604961</w:t>
                                    </w:r>
                                    <w:r w:rsidR="00547780" w:rsidRPr="00696358">
                                      <w:rPr>
                                        <w:rFonts w:ascii="Times New Roman" w:hAnsi="Times New Roman" w:cs="Times New Roman"/>
                                        <w:caps/>
                                        <w:color w:val="262626" w:themeColor="text1" w:themeTint="D9"/>
                                        <w:sz w:val="24"/>
                                        <w:szCs w:val="24"/>
                                      </w:rPr>
                                      <w:t xml:space="preserve">   </w:t>
                                    </w:r>
                                  </w:sdtContent>
                                </w:sdt>
                              </w:p>
                              <w:p w:rsidR="00E778A6" w:rsidRDefault="00E778A6">
                                <w:pPr>
                                  <w:pStyle w:val="NoSpacing"/>
                                  <w:jc w:val="right"/>
                                  <w:rPr>
                                    <w:caps/>
                                    <w:color w:val="262626" w:themeColor="text1" w:themeTint="D9"/>
                                    <w:sz w:val="20"/>
                                    <w:szCs w:val="20"/>
                                  </w:rPr>
                                </w:pPr>
                                <w:sdt>
                                  <w:sdtPr>
                                    <w:rPr>
                                      <w:rFonts w:ascii="Times New Roman" w:hAnsi="Times New Roman" w:cs="Times New Roman"/>
                                      <w:color w:val="262626" w:themeColor="text1" w:themeTint="D9"/>
                                      <w:sz w:val="24"/>
                                      <w:szCs w:val="24"/>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Pr="00696358">
                                      <w:rPr>
                                        <w:rFonts w:ascii="Times New Roman" w:hAnsi="Times New Roman" w:cs="Times New Roman"/>
                                        <w:color w:val="262626" w:themeColor="text1" w:themeTint="D9"/>
                                        <w:sz w:val="24"/>
                                        <w:szCs w:val="24"/>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8000</wp14:pctHeight>
                    </wp14:sizeRelV>
                  </wp:anchor>
                </w:drawing>
              </mc:Choice>
              <mc:Fallback>
                <w:pict>
                  <v:shape id="Text Box 112" o:spid="_x0000_s1027" type="#_x0000_t202" style="position:absolute;left:0;text-align:left;margin-left:86.2pt;margin-top:707.4pt;width:487.2pt;height:51.4pt;z-index:251661312;visibility:visible;mso-wrap-style:square;mso-width-percent:0;mso-height-percent:80;mso-wrap-distance-left:9pt;mso-wrap-distance-top:0;mso-wrap-distance-right:9pt;mso-wrap-distance-bottom:0;mso-position-horizontal:absolute;mso-position-horizontal-relative:page;mso-position-vertical:absolute;mso-position-vertical-relative:page;mso-width-percent:0;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" filled="f" stroked="f" strokeweight=".5pt">
                    <v:textbox inset="0,0,0,0">
                      <w:txbxContent>
                        <w:sdt>
                          <w:sdtPr>
                            <w:rPr>
                              <w:rFonts w:ascii="Times New Roman" w:hAnsi="Times New Roman" w:cs="Times New Roman"/>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rsidR="00E778A6" w:rsidRPr="00696358" w:rsidRDefault="00AD3E29">
                              <w:pPr>
                                <w:pStyle w:val="NoSpacing"/>
                                <w:jc w:val="right"/>
                                <w:rPr>
                                  <w:rFonts w:ascii="Times New Roman" w:hAnsi="Times New Roman" w:cs="Times New Roman"/>
                                  <w:caps/>
                                  <w:color w:val="262626" w:themeColor="text1" w:themeTint="D9"/>
                                  <w:sz w:val="24"/>
                                  <w:szCs w:val="24"/>
                                </w:rPr>
                              </w:pPr>
                              <w:r w:rsidRPr="00696358">
                                <w:rPr>
                                  <w:rFonts w:ascii="Times New Roman" w:hAnsi="Times New Roman" w:cs="Times New Roman"/>
                                  <w:caps/>
                                  <w:color w:val="262626" w:themeColor="text1" w:themeTint="D9"/>
                                  <w:sz w:val="24"/>
                                  <w:szCs w:val="24"/>
                                </w:rPr>
                                <w:t xml:space="preserve">DUDI KARAJ   </w:t>
                              </w:r>
                            </w:p>
                          </w:sdtContent>
                        </w:sdt>
                        <w:p w:rsidR="00E778A6" w:rsidRPr="00696358" w:rsidRDefault="00E778A6">
                          <w:pPr>
                            <w:pStyle w:val="NoSpacing"/>
                            <w:jc w:val="right"/>
                            <w:rPr>
                              <w:rFonts w:ascii="Times New Roman" w:hAnsi="Times New Roman" w:cs="Times New Roman"/>
                              <w:caps/>
                              <w:color w:val="262626" w:themeColor="text1" w:themeTint="D9"/>
                              <w:sz w:val="24"/>
                              <w:szCs w:val="24"/>
                            </w:rPr>
                          </w:pPr>
                          <w:sdt>
                            <w:sdtPr>
                              <w:rPr>
                                <w:rFonts w:ascii="Times New Roman" w:hAnsi="Times New Roman" w:cs="Times New Roman"/>
                                <w:caps/>
                                <w:color w:val="262626" w:themeColor="text1" w:themeTint="D9"/>
                                <w:sz w:val="24"/>
                                <w:szCs w:val="24"/>
                              </w:rPr>
                              <w:alias w:val="Company"/>
                              <w:tag w:val=""/>
                              <w:id w:val="-661235724"/>
                              <w:dataBinding w:prefixMappings="xmlns:ns0='http://schemas.openxmlformats.org/officeDocument/2006/extended-properties' " w:xpath="/ns0:Properties[1]/ns0:Company[1]" w:storeItemID="{6668398D-A668-4E3E-A5EB-62B293D839F1}"/>
                              <w:text/>
                            </w:sdtPr>
                            <w:sdtContent>
                              <w:r w:rsidR="00AD3E29" w:rsidRPr="00696358">
                                <w:rPr>
                                  <w:rFonts w:ascii="Times New Roman" w:hAnsi="Times New Roman" w:cs="Times New Roman"/>
                                  <w:caps/>
                                  <w:color w:val="262626" w:themeColor="text1" w:themeTint="D9"/>
                                  <w:sz w:val="24"/>
                                  <w:szCs w:val="24"/>
                                </w:rPr>
                                <w:t>Student Number :1604961</w:t>
                              </w:r>
                              <w:r w:rsidR="00547780" w:rsidRPr="00696358">
                                <w:rPr>
                                  <w:rFonts w:ascii="Times New Roman" w:hAnsi="Times New Roman" w:cs="Times New Roman"/>
                                  <w:caps/>
                                  <w:color w:val="262626" w:themeColor="text1" w:themeTint="D9"/>
                                  <w:sz w:val="24"/>
                                  <w:szCs w:val="24"/>
                                </w:rPr>
                                <w:t xml:space="preserve">   </w:t>
                              </w:r>
                            </w:sdtContent>
                          </w:sdt>
                        </w:p>
                        <w:p w:rsidR="00E778A6" w:rsidRDefault="00E778A6">
                          <w:pPr>
                            <w:pStyle w:val="NoSpacing"/>
                            <w:jc w:val="right"/>
                            <w:rPr>
                              <w:caps/>
                              <w:color w:val="262626" w:themeColor="text1" w:themeTint="D9"/>
                              <w:sz w:val="20"/>
                              <w:szCs w:val="20"/>
                            </w:rPr>
                          </w:pPr>
                          <w:sdt>
                            <w:sdtPr>
                              <w:rPr>
                                <w:rFonts w:ascii="Times New Roman" w:hAnsi="Times New Roman" w:cs="Times New Roman"/>
                                <w:color w:val="262626" w:themeColor="text1" w:themeTint="D9"/>
                                <w:sz w:val="24"/>
                                <w:szCs w:val="24"/>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Pr="00696358">
                                <w:rPr>
                                  <w:rFonts w:ascii="Times New Roman" w:hAnsi="Times New Roman" w:cs="Times New Roman"/>
                                  <w:color w:val="262626" w:themeColor="text1" w:themeTint="D9"/>
                                  <w:sz w:val="24"/>
                                  <w:szCs w:val="24"/>
                                </w:rPr>
                                <w:t xml:space="preserve">     </w:t>
                              </w:r>
                            </w:sdtContent>
                          </w:sdt>
                          <w:r>
                            <w:rPr>
                              <w:color w:val="262626" w:themeColor="text1" w:themeTint="D9"/>
                              <w:sz w:val="20"/>
                              <w:szCs w:val="20"/>
                            </w:rPr>
                            <w:t xml:space="preserve"> </w:t>
                          </w:r>
                        </w:p>
                      </w:txbxContent>
                    </v:textbox>
                    <w10:wrap type="square" anchorx="page" anchory="page"/>
                  </v:shape>
                </w:pict>
              </mc:Fallback>
            </mc:AlternateContent>
          </w:r>
          <w:r w:rsidR="00763221">
            <w:rPr>
              <w:noProof/>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BD71AB9"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5b9bd5 [3204]" stroked="f" strokeweight="1pt">
                      <o:lock v:ext="edit" aspectratio="t"/>
                    </v:rect>
                    <w10:wrap anchorx="page" anchory="page"/>
                  </v:group>
                </w:pict>
              </mc:Fallback>
            </mc:AlternateContent>
          </w:r>
          <w:r w:rsidR="00763221">
            <w:br w:type="page"/>
          </w:r>
        </w:p>
      </w:sdtContent>
    </w:sdt>
    <w:sdt>
      <w:sdtPr>
        <w:rPr>
          <w:rFonts w:asciiTheme="minorHAnsi" w:eastAsiaTheme="minorHAnsi" w:hAnsiTheme="minorHAnsi" w:cstheme="minorBidi"/>
          <w:color w:val="auto"/>
          <w:sz w:val="22"/>
          <w:szCs w:val="22"/>
          <w:lang w:val="en-GB"/>
        </w:rPr>
        <w:id w:val="-420883347"/>
        <w:docPartObj>
          <w:docPartGallery w:val="Table of Contents"/>
          <w:docPartUnique/>
        </w:docPartObj>
      </w:sdtPr>
      <w:sdtEndPr>
        <w:rPr>
          <w:b/>
          <w:bCs/>
          <w:noProof/>
        </w:rPr>
      </w:sdtEndPr>
      <w:sdtContent>
        <w:p w:rsidR="00A615FD" w:rsidRDefault="00A615FD" w:rsidP="00044F5B">
          <w:pPr>
            <w:pStyle w:val="TOCHeading"/>
            <w:numPr>
              <w:ilvl w:val="0"/>
              <w:numId w:val="0"/>
            </w:numPr>
            <w:ind w:left="432"/>
          </w:pPr>
          <w:r>
            <w:t>Table of Contents</w:t>
          </w:r>
        </w:p>
        <w:p w:rsidR="0008055E" w:rsidRPr="0008055E" w:rsidRDefault="00A615FD">
          <w:pPr>
            <w:pStyle w:val="TOC1"/>
            <w:tabs>
              <w:tab w:val="left" w:pos="440"/>
              <w:tab w:val="right" w:leader="dot" w:pos="9016"/>
            </w:tabs>
            <w:rPr>
              <w:rFonts w:ascii="Times New Roman" w:eastAsiaTheme="minorEastAsia" w:hAnsi="Times New Roman" w:cs="Times New Roman"/>
              <w:noProof/>
              <w:sz w:val="24"/>
              <w:szCs w:val="24"/>
              <w:lang w:val="en-US"/>
            </w:rPr>
          </w:pPr>
          <w:r>
            <w:fldChar w:fldCharType="begin"/>
          </w:r>
          <w:r>
            <w:instrText xml:space="preserve"> TOC \o "1-3" \h \z \u </w:instrText>
          </w:r>
          <w:r>
            <w:fldChar w:fldCharType="separate"/>
          </w:r>
          <w:hyperlink w:anchor="_Toc503517647" w:history="1">
            <w:r w:rsidR="0008055E" w:rsidRPr="0008055E">
              <w:rPr>
                <w:rStyle w:val="Hyperlink"/>
                <w:rFonts w:ascii="Times New Roman" w:hAnsi="Times New Roman" w:cs="Times New Roman"/>
                <w:noProof/>
                <w:sz w:val="24"/>
                <w:szCs w:val="24"/>
              </w:rPr>
              <w:t>1</w:t>
            </w:r>
            <w:r w:rsidR="0008055E" w:rsidRPr="0008055E">
              <w:rPr>
                <w:rFonts w:ascii="Times New Roman" w:eastAsiaTheme="minorEastAsia" w:hAnsi="Times New Roman" w:cs="Times New Roman"/>
                <w:noProof/>
                <w:sz w:val="24"/>
                <w:szCs w:val="24"/>
                <w:lang w:val="en-US"/>
              </w:rPr>
              <w:tab/>
            </w:r>
            <w:r w:rsidR="0008055E" w:rsidRPr="0008055E">
              <w:rPr>
                <w:rStyle w:val="Hyperlink"/>
                <w:rFonts w:ascii="Times New Roman" w:hAnsi="Times New Roman" w:cs="Times New Roman"/>
                <w:noProof/>
                <w:sz w:val="24"/>
                <w:szCs w:val="24"/>
              </w:rPr>
              <w:t>Executive Summary</w:t>
            </w:r>
            <w:r w:rsidR="0008055E" w:rsidRPr="0008055E">
              <w:rPr>
                <w:rFonts w:ascii="Times New Roman" w:hAnsi="Times New Roman" w:cs="Times New Roman"/>
                <w:noProof/>
                <w:webHidden/>
                <w:sz w:val="24"/>
                <w:szCs w:val="24"/>
              </w:rPr>
              <w:tab/>
            </w:r>
            <w:r w:rsidR="0008055E" w:rsidRPr="0008055E">
              <w:rPr>
                <w:rFonts w:ascii="Times New Roman" w:hAnsi="Times New Roman" w:cs="Times New Roman"/>
                <w:noProof/>
                <w:webHidden/>
                <w:sz w:val="24"/>
                <w:szCs w:val="24"/>
              </w:rPr>
              <w:fldChar w:fldCharType="begin"/>
            </w:r>
            <w:r w:rsidR="0008055E" w:rsidRPr="0008055E">
              <w:rPr>
                <w:rFonts w:ascii="Times New Roman" w:hAnsi="Times New Roman" w:cs="Times New Roman"/>
                <w:noProof/>
                <w:webHidden/>
                <w:sz w:val="24"/>
                <w:szCs w:val="24"/>
              </w:rPr>
              <w:instrText xml:space="preserve"> PAGEREF _Toc503517647 \h </w:instrText>
            </w:r>
            <w:r w:rsidR="0008055E" w:rsidRPr="0008055E">
              <w:rPr>
                <w:rFonts w:ascii="Times New Roman" w:hAnsi="Times New Roman" w:cs="Times New Roman"/>
                <w:noProof/>
                <w:webHidden/>
                <w:sz w:val="24"/>
                <w:szCs w:val="24"/>
              </w:rPr>
            </w:r>
            <w:r w:rsidR="0008055E" w:rsidRPr="0008055E">
              <w:rPr>
                <w:rFonts w:ascii="Times New Roman" w:hAnsi="Times New Roman" w:cs="Times New Roman"/>
                <w:noProof/>
                <w:webHidden/>
                <w:sz w:val="24"/>
                <w:szCs w:val="24"/>
              </w:rPr>
              <w:fldChar w:fldCharType="separate"/>
            </w:r>
            <w:r w:rsidR="0008055E" w:rsidRPr="0008055E">
              <w:rPr>
                <w:rFonts w:ascii="Times New Roman" w:hAnsi="Times New Roman" w:cs="Times New Roman"/>
                <w:noProof/>
                <w:webHidden/>
                <w:sz w:val="24"/>
                <w:szCs w:val="24"/>
              </w:rPr>
              <w:t>2</w:t>
            </w:r>
            <w:r w:rsidR="0008055E" w:rsidRPr="0008055E">
              <w:rPr>
                <w:rFonts w:ascii="Times New Roman" w:hAnsi="Times New Roman" w:cs="Times New Roman"/>
                <w:noProof/>
                <w:webHidden/>
                <w:sz w:val="24"/>
                <w:szCs w:val="24"/>
              </w:rPr>
              <w:fldChar w:fldCharType="end"/>
            </w:r>
          </w:hyperlink>
        </w:p>
        <w:p w:rsidR="0008055E" w:rsidRPr="0008055E" w:rsidRDefault="0008055E">
          <w:pPr>
            <w:pStyle w:val="TOC1"/>
            <w:tabs>
              <w:tab w:val="left" w:pos="440"/>
              <w:tab w:val="right" w:leader="dot" w:pos="9016"/>
            </w:tabs>
            <w:rPr>
              <w:rFonts w:ascii="Times New Roman" w:eastAsiaTheme="minorEastAsia" w:hAnsi="Times New Roman" w:cs="Times New Roman"/>
              <w:noProof/>
              <w:sz w:val="24"/>
              <w:szCs w:val="24"/>
              <w:lang w:val="en-US"/>
            </w:rPr>
          </w:pPr>
          <w:hyperlink w:anchor="_Toc503517648" w:history="1">
            <w:r w:rsidRPr="0008055E">
              <w:rPr>
                <w:rStyle w:val="Hyperlink"/>
                <w:rFonts w:ascii="Times New Roman" w:hAnsi="Times New Roman" w:cs="Times New Roman"/>
                <w:noProof/>
                <w:sz w:val="24"/>
                <w:szCs w:val="24"/>
              </w:rPr>
              <w:t>2</w:t>
            </w:r>
            <w:r w:rsidRPr="0008055E">
              <w:rPr>
                <w:rFonts w:ascii="Times New Roman" w:eastAsiaTheme="minorEastAsia" w:hAnsi="Times New Roman" w:cs="Times New Roman"/>
                <w:noProof/>
                <w:sz w:val="24"/>
                <w:szCs w:val="24"/>
                <w:lang w:val="en-US"/>
              </w:rPr>
              <w:tab/>
            </w:r>
            <w:r w:rsidRPr="0008055E">
              <w:rPr>
                <w:rStyle w:val="Hyperlink"/>
                <w:rFonts w:ascii="Times New Roman" w:hAnsi="Times New Roman" w:cs="Times New Roman"/>
                <w:noProof/>
                <w:sz w:val="24"/>
                <w:szCs w:val="24"/>
              </w:rPr>
              <w:t>Company Overview</w:t>
            </w:r>
            <w:r w:rsidRPr="0008055E">
              <w:rPr>
                <w:rFonts w:ascii="Times New Roman" w:hAnsi="Times New Roman" w:cs="Times New Roman"/>
                <w:noProof/>
                <w:webHidden/>
                <w:sz w:val="24"/>
                <w:szCs w:val="24"/>
              </w:rPr>
              <w:tab/>
            </w:r>
            <w:r w:rsidRPr="0008055E">
              <w:rPr>
                <w:rFonts w:ascii="Times New Roman" w:hAnsi="Times New Roman" w:cs="Times New Roman"/>
                <w:noProof/>
                <w:webHidden/>
                <w:sz w:val="24"/>
                <w:szCs w:val="24"/>
              </w:rPr>
              <w:fldChar w:fldCharType="begin"/>
            </w:r>
            <w:r w:rsidRPr="0008055E">
              <w:rPr>
                <w:rFonts w:ascii="Times New Roman" w:hAnsi="Times New Roman" w:cs="Times New Roman"/>
                <w:noProof/>
                <w:webHidden/>
                <w:sz w:val="24"/>
                <w:szCs w:val="24"/>
              </w:rPr>
              <w:instrText xml:space="preserve"> PAGEREF _Toc503517648 \h </w:instrText>
            </w:r>
            <w:r w:rsidRPr="0008055E">
              <w:rPr>
                <w:rFonts w:ascii="Times New Roman" w:hAnsi="Times New Roman" w:cs="Times New Roman"/>
                <w:noProof/>
                <w:webHidden/>
                <w:sz w:val="24"/>
                <w:szCs w:val="24"/>
              </w:rPr>
            </w:r>
            <w:r w:rsidRPr="0008055E">
              <w:rPr>
                <w:rFonts w:ascii="Times New Roman" w:hAnsi="Times New Roman" w:cs="Times New Roman"/>
                <w:noProof/>
                <w:webHidden/>
                <w:sz w:val="24"/>
                <w:szCs w:val="24"/>
              </w:rPr>
              <w:fldChar w:fldCharType="separate"/>
            </w:r>
            <w:r w:rsidRPr="0008055E">
              <w:rPr>
                <w:rFonts w:ascii="Times New Roman" w:hAnsi="Times New Roman" w:cs="Times New Roman"/>
                <w:noProof/>
                <w:webHidden/>
                <w:sz w:val="24"/>
                <w:szCs w:val="24"/>
              </w:rPr>
              <w:t>3</w:t>
            </w:r>
            <w:r w:rsidRPr="0008055E">
              <w:rPr>
                <w:rFonts w:ascii="Times New Roman" w:hAnsi="Times New Roman" w:cs="Times New Roman"/>
                <w:noProof/>
                <w:webHidden/>
                <w:sz w:val="24"/>
                <w:szCs w:val="24"/>
              </w:rPr>
              <w:fldChar w:fldCharType="end"/>
            </w:r>
          </w:hyperlink>
        </w:p>
        <w:p w:rsidR="0008055E" w:rsidRPr="0008055E" w:rsidRDefault="0008055E">
          <w:pPr>
            <w:pStyle w:val="TOC1"/>
            <w:tabs>
              <w:tab w:val="left" w:pos="440"/>
              <w:tab w:val="right" w:leader="dot" w:pos="9016"/>
            </w:tabs>
            <w:rPr>
              <w:rFonts w:ascii="Times New Roman" w:eastAsiaTheme="minorEastAsia" w:hAnsi="Times New Roman" w:cs="Times New Roman"/>
              <w:noProof/>
              <w:sz w:val="24"/>
              <w:szCs w:val="24"/>
              <w:lang w:val="en-US"/>
            </w:rPr>
          </w:pPr>
          <w:hyperlink w:anchor="_Toc503517649" w:history="1">
            <w:r w:rsidRPr="0008055E">
              <w:rPr>
                <w:rStyle w:val="Hyperlink"/>
                <w:rFonts w:ascii="Times New Roman" w:hAnsi="Times New Roman" w:cs="Times New Roman"/>
                <w:noProof/>
                <w:sz w:val="24"/>
                <w:szCs w:val="24"/>
              </w:rPr>
              <w:t>3</w:t>
            </w:r>
            <w:r w:rsidRPr="0008055E">
              <w:rPr>
                <w:rFonts w:ascii="Times New Roman" w:eastAsiaTheme="minorEastAsia" w:hAnsi="Times New Roman" w:cs="Times New Roman"/>
                <w:noProof/>
                <w:sz w:val="24"/>
                <w:szCs w:val="24"/>
                <w:lang w:val="en-US"/>
              </w:rPr>
              <w:tab/>
            </w:r>
            <w:r w:rsidRPr="0008055E">
              <w:rPr>
                <w:rStyle w:val="Hyperlink"/>
                <w:rFonts w:ascii="Times New Roman" w:hAnsi="Times New Roman" w:cs="Times New Roman"/>
                <w:noProof/>
                <w:sz w:val="24"/>
                <w:szCs w:val="24"/>
              </w:rPr>
              <w:t>The Internal Analyse  of British Petroleum</w:t>
            </w:r>
            <w:r w:rsidRPr="0008055E">
              <w:rPr>
                <w:rFonts w:ascii="Times New Roman" w:hAnsi="Times New Roman" w:cs="Times New Roman"/>
                <w:noProof/>
                <w:webHidden/>
                <w:sz w:val="24"/>
                <w:szCs w:val="24"/>
              </w:rPr>
              <w:tab/>
            </w:r>
            <w:r w:rsidRPr="0008055E">
              <w:rPr>
                <w:rFonts w:ascii="Times New Roman" w:hAnsi="Times New Roman" w:cs="Times New Roman"/>
                <w:noProof/>
                <w:webHidden/>
                <w:sz w:val="24"/>
                <w:szCs w:val="24"/>
              </w:rPr>
              <w:fldChar w:fldCharType="begin"/>
            </w:r>
            <w:r w:rsidRPr="0008055E">
              <w:rPr>
                <w:rFonts w:ascii="Times New Roman" w:hAnsi="Times New Roman" w:cs="Times New Roman"/>
                <w:noProof/>
                <w:webHidden/>
                <w:sz w:val="24"/>
                <w:szCs w:val="24"/>
              </w:rPr>
              <w:instrText xml:space="preserve"> PAGEREF _Toc503517649 \h </w:instrText>
            </w:r>
            <w:r w:rsidRPr="0008055E">
              <w:rPr>
                <w:rFonts w:ascii="Times New Roman" w:hAnsi="Times New Roman" w:cs="Times New Roman"/>
                <w:noProof/>
                <w:webHidden/>
                <w:sz w:val="24"/>
                <w:szCs w:val="24"/>
              </w:rPr>
            </w:r>
            <w:r w:rsidRPr="0008055E">
              <w:rPr>
                <w:rFonts w:ascii="Times New Roman" w:hAnsi="Times New Roman" w:cs="Times New Roman"/>
                <w:noProof/>
                <w:webHidden/>
                <w:sz w:val="24"/>
                <w:szCs w:val="24"/>
              </w:rPr>
              <w:fldChar w:fldCharType="separate"/>
            </w:r>
            <w:r w:rsidRPr="0008055E">
              <w:rPr>
                <w:rFonts w:ascii="Times New Roman" w:hAnsi="Times New Roman" w:cs="Times New Roman"/>
                <w:noProof/>
                <w:webHidden/>
                <w:sz w:val="24"/>
                <w:szCs w:val="24"/>
              </w:rPr>
              <w:t>4</w:t>
            </w:r>
            <w:r w:rsidRPr="0008055E">
              <w:rPr>
                <w:rFonts w:ascii="Times New Roman" w:hAnsi="Times New Roman" w:cs="Times New Roman"/>
                <w:noProof/>
                <w:webHidden/>
                <w:sz w:val="24"/>
                <w:szCs w:val="24"/>
              </w:rPr>
              <w:fldChar w:fldCharType="end"/>
            </w:r>
          </w:hyperlink>
        </w:p>
        <w:p w:rsidR="0008055E" w:rsidRPr="0008055E" w:rsidRDefault="0008055E">
          <w:pPr>
            <w:pStyle w:val="TOC2"/>
            <w:tabs>
              <w:tab w:val="left" w:pos="880"/>
              <w:tab w:val="right" w:leader="dot" w:pos="9016"/>
            </w:tabs>
            <w:rPr>
              <w:rFonts w:ascii="Times New Roman" w:eastAsiaTheme="minorEastAsia" w:hAnsi="Times New Roman" w:cs="Times New Roman"/>
              <w:noProof/>
              <w:sz w:val="24"/>
              <w:szCs w:val="24"/>
              <w:lang w:val="en-US"/>
            </w:rPr>
          </w:pPr>
          <w:hyperlink w:anchor="_Toc503517650" w:history="1">
            <w:r w:rsidRPr="0008055E">
              <w:rPr>
                <w:rStyle w:val="Hyperlink"/>
                <w:rFonts w:ascii="Times New Roman" w:hAnsi="Times New Roman" w:cs="Times New Roman"/>
                <w:noProof/>
                <w:sz w:val="24"/>
                <w:szCs w:val="24"/>
              </w:rPr>
              <w:t>3.1</w:t>
            </w:r>
            <w:r w:rsidRPr="0008055E">
              <w:rPr>
                <w:rFonts w:ascii="Times New Roman" w:eastAsiaTheme="minorEastAsia" w:hAnsi="Times New Roman" w:cs="Times New Roman"/>
                <w:noProof/>
                <w:sz w:val="24"/>
                <w:szCs w:val="24"/>
                <w:lang w:val="en-US"/>
              </w:rPr>
              <w:tab/>
            </w:r>
            <w:r w:rsidRPr="0008055E">
              <w:rPr>
                <w:rStyle w:val="Hyperlink"/>
                <w:rFonts w:ascii="Times New Roman" w:hAnsi="Times New Roman" w:cs="Times New Roman"/>
                <w:noProof/>
                <w:sz w:val="24"/>
                <w:szCs w:val="24"/>
              </w:rPr>
              <w:t>British Petroleum and value Chain Structure</w:t>
            </w:r>
            <w:r w:rsidRPr="0008055E">
              <w:rPr>
                <w:rFonts w:ascii="Times New Roman" w:hAnsi="Times New Roman" w:cs="Times New Roman"/>
                <w:noProof/>
                <w:webHidden/>
                <w:sz w:val="24"/>
                <w:szCs w:val="24"/>
              </w:rPr>
              <w:tab/>
            </w:r>
            <w:r w:rsidRPr="0008055E">
              <w:rPr>
                <w:rFonts w:ascii="Times New Roman" w:hAnsi="Times New Roman" w:cs="Times New Roman"/>
                <w:noProof/>
                <w:webHidden/>
                <w:sz w:val="24"/>
                <w:szCs w:val="24"/>
              </w:rPr>
              <w:fldChar w:fldCharType="begin"/>
            </w:r>
            <w:r w:rsidRPr="0008055E">
              <w:rPr>
                <w:rFonts w:ascii="Times New Roman" w:hAnsi="Times New Roman" w:cs="Times New Roman"/>
                <w:noProof/>
                <w:webHidden/>
                <w:sz w:val="24"/>
                <w:szCs w:val="24"/>
              </w:rPr>
              <w:instrText xml:space="preserve"> PAGEREF _Toc503517650 \h </w:instrText>
            </w:r>
            <w:r w:rsidRPr="0008055E">
              <w:rPr>
                <w:rFonts w:ascii="Times New Roman" w:hAnsi="Times New Roman" w:cs="Times New Roman"/>
                <w:noProof/>
                <w:webHidden/>
                <w:sz w:val="24"/>
                <w:szCs w:val="24"/>
              </w:rPr>
            </w:r>
            <w:r w:rsidRPr="0008055E">
              <w:rPr>
                <w:rFonts w:ascii="Times New Roman" w:hAnsi="Times New Roman" w:cs="Times New Roman"/>
                <w:noProof/>
                <w:webHidden/>
                <w:sz w:val="24"/>
                <w:szCs w:val="24"/>
              </w:rPr>
              <w:fldChar w:fldCharType="separate"/>
            </w:r>
            <w:r w:rsidRPr="0008055E">
              <w:rPr>
                <w:rFonts w:ascii="Times New Roman" w:hAnsi="Times New Roman" w:cs="Times New Roman"/>
                <w:noProof/>
                <w:webHidden/>
                <w:sz w:val="24"/>
                <w:szCs w:val="24"/>
              </w:rPr>
              <w:t>5</w:t>
            </w:r>
            <w:r w:rsidRPr="0008055E">
              <w:rPr>
                <w:rFonts w:ascii="Times New Roman" w:hAnsi="Times New Roman" w:cs="Times New Roman"/>
                <w:noProof/>
                <w:webHidden/>
                <w:sz w:val="24"/>
                <w:szCs w:val="24"/>
              </w:rPr>
              <w:fldChar w:fldCharType="end"/>
            </w:r>
          </w:hyperlink>
        </w:p>
        <w:p w:rsidR="0008055E" w:rsidRPr="0008055E" w:rsidRDefault="0008055E">
          <w:pPr>
            <w:pStyle w:val="TOC2"/>
            <w:tabs>
              <w:tab w:val="left" w:pos="880"/>
              <w:tab w:val="right" w:leader="dot" w:pos="9016"/>
            </w:tabs>
            <w:rPr>
              <w:rFonts w:ascii="Times New Roman" w:eastAsiaTheme="minorEastAsia" w:hAnsi="Times New Roman" w:cs="Times New Roman"/>
              <w:noProof/>
              <w:sz w:val="24"/>
              <w:szCs w:val="24"/>
              <w:lang w:val="en-US"/>
            </w:rPr>
          </w:pPr>
          <w:hyperlink w:anchor="_Toc503517651" w:history="1">
            <w:r w:rsidRPr="0008055E">
              <w:rPr>
                <w:rStyle w:val="Hyperlink"/>
                <w:rFonts w:ascii="Times New Roman" w:hAnsi="Times New Roman" w:cs="Times New Roman"/>
                <w:noProof/>
                <w:sz w:val="24"/>
                <w:szCs w:val="24"/>
              </w:rPr>
              <w:t>3.2</w:t>
            </w:r>
            <w:r w:rsidRPr="0008055E">
              <w:rPr>
                <w:rFonts w:ascii="Times New Roman" w:eastAsiaTheme="minorEastAsia" w:hAnsi="Times New Roman" w:cs="Times New Roman"/>
                <w:noProof/>
                <w:sz w:val="24"/>
                <w:szCs w:val="24"/>
                <w:lang w:val="en-US"/>
              </w:rPr>
              <w:tab/>
            </w:r>
            <w:r w:rsidRPr="0008055E">
              <w:rPr>
                <w:rStyle w:val="Hyperlink"/>
                <w:rFonts w:ascii="Times New Roman" w:hAnsi="Times New Roman" w:cs="Times New Roman"/>
                <w:noProof/>
                <w:sz w:val="24"/>
                <w:szCs w:val="24"/>
              </w:rPr>
              <w:t>Sustainability</w:t>
            </w:r>
            <w:r w:rsidRPr="0008055E">
              <w:rPr>
                <w:rFonts w:ascii="Times New Roman" w:hAnsi="Times New Roman" w:cs="Times New Roman"/>
                <w:noProof/>
                <w:webHidden/>
                <w:sz w:val="24"/>
                <w:szCs w:val="24"/>
              </w:rPr>
              <w:tab/>
            </w:r>
            <w:r w:rsidRPr="0008055E">
              <w:rPr>
                <w:rFonts w:ascii="Times New Roman" w:hAnsi="Times New Roman" w:cs="Times New Roman"/>
                <w:noProof/>
                <w:webHidden/>
                <w:sz w:val="24"/>
                <w:szCs w:val="24"/>
              </w:rPr>
              <w:fldChar w:fldCharType="begin"/>
            </w:r>
            <w:r w:rsidRPr="0008055E">
              <w:rPr>
                <w:rFonts w:ascii="Times New Roman" w:hAnsi="Times New Roman" w:cs="Times New Roman"/>
                <w:noProof/>
                <w:webHidden/>
                <w:sz w:val="24"/>
                <w:szCs w:val="24"/>
              </w:rPr>
              <w:instrText xml:space="preserve"> PAGEREF _Toc503517651 \h </w:instrText>
            </w:r>
            <w:r w:rsidRPr="0008055E">
              <w:rPr>
                <w:rFonts w:ascii="Times New Roman" w:hAnsi="Times New Roman" w:cs="Times New Roman"/>
                <w:noProof/>
                <w:webHidden/>
                <w:sz w:val="24"/>
                <w:szCs w:val="24"/>
              </w:rPr>
            </w:r>
            <w:r w:rsidRPr="0008055E">
              <w:rPr>
                <w:rFonts w:ascii="Times New Roman" w:hAnsi="Times New Roman" w:cs="Times New Roman"/>
                <w:noProof/>
                <w:webHidden/>
                <w:sz w:val="24"/>
                <w:szCs w:val="24"/>
              </w:rPr>
              <w:fldChar w:fldCharType="separate"/>
            </w:r>
            <w:r w:rsidRPr="0008055E">
              <w:rPr>
                <w:rFonts w:ascii="Times New Roman" w:hAnsi="Times New Roman" w:cs="Times New Roman"/>
                <w:noProof/>
                <w:webHidden/>
                <w:sz w:val="24"/>
                <w:szCs w:val="24"/>
              </w:rPr>
              <w:t>7</w:t>
            </w:r>
            <w:r w:rsidRPr="0008055E">
              <w:rPr>
                <w:rFonts w:ascii="Times New Roman" w:hAnsi="Times New Roman" w:cs="Times New Roman"/>
                <w:noProof/>
                <w:webHidden/>
                <w:sz w:val="24"/>
                <w:szCs w:val="24"/>
              </w:rPr>
              <w:fldChar w:fldCharType="end"/>
            </w:r>
          </w:hyperlink>
        </w:p>
        <w:p w:rsidR="0008055E" w:rsidRPr="0008055E" w:rsidRDefault="0008055E">
          <w:pPr>
            <w:pStyle w:val="TOC2"/>
            <w:tabs>
              <w:tab w:val="left" w:pos="880"/>
              <w:tab w:val="right" w:leader="dot" w:pos="9016"/>
            </w:tabs>
            <w:rPr>
              <w:rFonts w:ascii="Times New Roman" w:eastAsiaTheme="minorEastAsia" w:hAnsi="Times New Roman" w:cs="Times New Roman"/>
              <w:noProof/>
              <w:sz w:val="24"/>
              <w:szCs w:val="24"/>
              <w:lang w:val="en-US"/>
            </w:rPr>
          </w:pPr>
          <w:hyperlink w:anchor="_Toc503517652" w:history="1">
            <w:r w:rsidRPr="0008055E">
              <w:rPr>
                <w:rStyle w:val="Hyperlink"/>
                <w:rFonts w:ascii="Times New Roman" w:hAnsi="Times New Roman" w:cs="Times New Roman"/>
                <w:noProof/>
                <w:sz w:val="24"/>
                <w:szCs w:val="24"/>
              </w:rPr>
              <w:t>3.3</w:t>
            </w:r>
            <w:r w:rsidRPr="0008055E">
              <w:rPr>
                <w:rFonts w:ascii="Times New Roman" w:eastAsiaTheme="minorEastAsia" w:hAnsi="Times New Roman" w:cs="Times New Roman"/>
                <w:noProof/>
                <w:sz w:val="24"/>
                <w:szCs w:val="24"/>
                <w:lang w:val="en-US"/>
              </w:rPr>
              <w:tab/>
            </w:r>
            <w:r w:rsidRPr="0008055E">
              <w:rPr>
                <w:rStyle w:val="Hyperlink"/>
                <w:rFonts w:ascii="Times New Roman" w:hAnsi="Times New Roman" w:cs="Times New Roman"/>
                <w:noProof/>
                <w:sz w:val="24"/>
                <w:szCs w:val="24"/>
              </w:rPr>
              <w:t>Financial Ratios</w:t>
            </w:r>
            <w:r w:rsidRPr="0008055E">
              <w:rPr>
                <w:rFonts w:ascii="Times New Roman" w:hAnsi="Times New Roman" w:cs="Times New Roman"/>
                <w:noProof/>
                <w:webHidden/>
                <w:sz w:val="24"/>
                <w:szCs w:val="24"/>
              </w:rPr>
              <w:tab/>
            </w:r>
            <w:r w:rsidRPr="0008055E">
              <w:rPr>
                <w:rFonts w:ascii="Times New Roman" w:hAnsi="Times New Roman" w:cs="Times New Roman"/>
                <w:noProof/>
                <w:webHidden/>
                <w:sz w:val="24"/>
                <w:szCs w:val="24"/>
              </w:rPr>
              <w:fldChar w:fldCharType="begin"/>
            </w:r>
            <w:r w:rsidRPr="0008055E">
              <w:rPr>
                <w:rFonts w:ascii="Times New Roman" w:hAnsi="Times New Roman" w:cs="Times New Roman"/>
                <w:noProof/>
                <w:webHidden/>
                <w:sz w:val="24"/>
                <w:szCs w:val="24"/>
              </w:rPr>
              <w:instrText xml:space="preserve"> PAGEREF _Toc503517652 \h </w:instrText>
            </w:r>
            <w:r w:rsidRPr="0008055E">
              <w:rPr>
                <w:rFonts w:ascii="Times New Roman" w:hAnsi="Times New Roman" w:cs="Times New Roman"/>
                <w:noProof/>
                <w:webHidden/>
                <w:sz w:val="24"/>
                <w:szCs w:val="24"/>
              </w:rPr>
            </w:r>
            <w:r w:rsidRPr="0008055E">
              <w:rPr>
                <w:rFonts w:ascii="Times New Roman" w:hAnsi="Times New Roman" w:cs="Times New Roman"/>
                <w:noProof/>
                <w:webHidden/>
                <w:sz w:val="24"/>
                <w:szCs w:val="24"/>
              </w:rPr>
              <w:fldChar w:fldCharType="separate"/>
            </w:r>
            <w:r w:rsidRPr="0008055E">
              <w:rPr>
                <w:rFonts w:ascii="Times New Roman" w:hAnsi="Times New Roman" w:cs="Times New Roman"/>
                <w:noProof/>
                <w:webHidden/>
                <w:sz w:val="24"/>
                <w:szCs w:val="24"/>
              </w:rPr>
              <w:t>8</w:t>
            </w:r>
            <w:r w:rsidRPr="0008055E">
              <w:rPr>
                <w:rFonts w:ascii="Times New Roman" w:hAnsi="Times New Roman" w:cs="Times New Roman"/>
                <w:noProof/>
                <w:webHidden/>
                <w:sz w:val="24"/>
                <w:szCs w:val="24"/>
              </w:rPr>
              <w:fldChar w:fldCharType="end"/>
            </w:r>
          </w:hyperlink>
        </w:p>
        <w:p w:rsidR="0008055E" w:rsidRPr="0008055E" w:rsidRDefault="0008055E">
          <w:pPr>
            <w:pStyle w:val="TOC1"/>
            <w:tabs>
              <w:tab w:val="left" w:pos="440"/>
              <w:tab w:val="right" w:leader="dot" w:pos="9016"/>
            </w:tabs>
            <w:rPr>
              <w:rFonts w:ascii="Times New Roman" w:eastAsiaTheme="minorEastAsia" w:hAnsi="Times New Roman" w:cs="Times New Roman"/>
              <w:noProof/>
              <w:sz w:val="24"/>
              <w:szCs w:val="24"/>
              <w:lang w:val="en-US"/>
            </w:rPr>
          </w:pPr>
          <w:hyperlink w:anchor="_Toc503517653" w:history="1">
            <w:r w:rsidRPr="0008055E">
              <w:rPr>
                <w:rStyle w:val="Hyperlink"/>
                <w:rFonts w:ascii="Times New Roman" w:hAnsi="Times New Roman" w:cs="Times New Roman"/>
                <w:noProof/>
                <w:sz w:val="24"/>
                <w:szCs w:val="24"/>
              </w:rPr>
              <w:t>4</w:t>
            </w:r>
            <w:r w:rsidRPr="0008055E">
              <w:rPr>
                <w:rFonts w:ascii="Times New Roman" w:eastAsiaTheme="minorEastAsia" w:hAnsi="Times New Roman" w:cs="Times New Roman"/>
                <w:noProof/>
                <w:sz w:val="24"/>
                <w:szCs w:val="24"/>
                <w:lang w:val="en-US"/>
              </w:rPr>
              <w:tab/>
            </w:r>
            <w:r w:rsidRPr="0008055E">
              <w:rPr>
                <w:rStyle w:val="Hyperlink"/>
                <w:rFonts w:ascii="Times New Roman" w:hAnsi="Times New Roman" w:cs="Times New Roman"/>
                <w:noProof/>
                <w:sz w:val="24"/>
                <w:szCs w:val="24"/>
              </w:rPr>
              <w:t>External Analyse</w:t>
            </w:r>
            <w:r w:rsidRPr="0008055E">
              <w:rPr>
                <w:rFonts w:ascii="Times New Roman" w:hAnsi="Times New Roman" w:cs="Times New Roman"/>
                <w:noProof/>
                <w:webHidden/>
                <w:sz w:val="24"/>
                <w:szCs w:val="24"/>
              </w:rPr>
              <w:tab/>
            </w:r>
            <w:r w:rsidRPr="0008055E">
              <w:rPr>
                <w:rFonts w:ascii="Times New Roman" w:hAnsi="Times New Roman" w:cs="Times New Roman"/>
                <w:noProof/>
                <w:webHidden/>
                <w:sz w:val="24"/>
                <w:szCs w:val="24"/>
              </w:rPr>
              <w:fldChar w:fldCharType="begin"/>
            </w:r>
            <w:r w:rsidRPr="0008055E">
              <w:rPr>
                <w:rFonts w:ascii="Times New Roman" w:hAnsi="Times New Roman" w:cs="Times New Roman"/>
                <w:noProof/>
                <w:webHidden/>
                <w:sz w:val="24"/>
                <w:szCs w:val="24"/>
              </w:rPr>
              <w:instrText xml:space="preserve"> PAGEREF _Toc503517653 \h </w:instrText>
            </w:r>
            <w:r w:rsidRPr="0008055E">
              <w:rPr>
                <w:rFonts w:ascii="Times New Roman" w:hAnsi="Times New Roman" w:cs="Times New Roman"/>
                <w:noProof/>
                <w:webHidden/>
                <w:sz w:val="24"/>
                <w:szCs w:val="24"/>
              </w:rPr>
            </w:r>
            <w:r w:rsidRPr="0008055E">
              <w:rPr>
                <w:rFonts w:ascii="Times New Roman" w:hAnsi="Times New Roman" w:cs="Times New Roman"/>
                <w:noProof/>
                <w:webHidden/>
                <w:sz w:val="24"/>
                <w:szCs w:val="24"/>
              </w:rPr>
              <w:fldChar w:fldCharType="separate"/>
            </w:r>
            <w:r w:rsidRPr="0008055E">
              <w:rPr>
                <w:rFonts w:ascii="Times New Roman" w:hAnsi="Times New Roman" w:cs="Times New Roman"/>
                <w:noProof/>
                <w:webHidden/>
                <w:sz w:val="24"/>
                <w:szCs w:val="24"/>
              </w:rPr>
              <w:t>12</w:t>
            </w:r>
            <w:r w:rsidRPr="0008055E">
              <w:rPr>
                <w:rFonts w:ascii="Times New Roman" w:hAnsi="Times New Roman" w:cs="Times New Roman"/>
                <w:noProof/>
                <w:webHidden/>
                <w:sz w:val="24"/>
                <w:szCs w:val="24"/>
              </w:rPr>
              <w:fldChar w:fldCharType="end"/>
            </w:r>
          </w:hyperlink>
        </w:p>
        <w:p w:rsidR="0008055E" w:rsidRPr="0008055E" w:rsidRDefault="0008055E">
          <w:pPr>
            <w:pStyle w:val="TOC2"/>
            <w:tabs>
              <w:tab w:val="left" w:pos="880"/>
              <w:tab w:val="right" w:leader="dot" w:pos="9016"/>
            </w:tabs>
            <w:rPr>
              <w:rFonts w:ascii="Times New Roman" w:eastAsiaTheme="minorEastAsia" w:hAnsi="Times New Roman" w:cs="Times New Roman"/>
              <w:noProof/>
              <w:sz w:val="24"/>
              <w:szCs w:val="24"/>
              <w:lang w:val="en-US"/>
            </w:rPr>
          </w:pPr>
          <w:hyperlink w:anchor="_Toc503517654" w:history="1">
            <w:r w:rsidRPr="0008055E">
              <w:rPr>
                <w:rStyle w:val="Hyperlink"/>
                <w:rFonts w:ascii="Times New Roman" w:hAnsi="Times New Roman" w:cs="Times New Roman"/>
                <w:noProof/>
                <w:sz w:val="24"/>
                <w:szCs w:val="24"/>
              </w:rPr>
              <w:t>4.1</w:t>
            </w:r>
            <w:r w:rsidRPr="0008055E">
              <w:rPr>
                <w:rFonts w:ascii="Times New Roman" w:eastAsiaTheme="minorEastAsia" w:hAnsi="Times New Roman" w:cs="Times New Roman"/>
                <w:noProof/>
                <w:sz w:val="24"/>
                <w:szCs w:val="24"/>
                <w:lang w:val="en-US"/>
              </w:rPr>
              <w:tab/>
            </w:r>
            <w:r w:rsidRPr="0008055E">
              <w:rPr>
                <w:rStyle w:val="Hyperlink"/>
                <w:rFonts w:ascii="Times New Roman" w:hAnsi="Times New Roman" w:cs="Times New Roman"/>
                <w:noProof/>
                <w:sz w:val="24"/>
                <w:szCs w:val="24"/>
              </w:rPr>
              <w:t>Porter’s Five Forces Analysis</w:t>
            </w:r>
            <w:r w:rsidRPr="0008055E">
              <w:rPr>
                <w:rFonts w:ascii="Times New Roman" w:hAnsi="Times New Roman" w:cs="Times New Roman"/>
                <w:noProof/>
                <w:webHidden/>
                <w:sz w:val="24"/>
                <w:szCs w:val="24"/>
              </w:rPr>
              <w:tab/>
            </w:r>
            <w:r w:rsidRPr="0008055E">
              <w:rPr>
                <w:rFonts w:ascii="Times New Roman" w:hAnsi="Times New Roman" w:cs="Times New Roman"/>
                <w:noProof/>
                <w:webHidden/>
                <w:sz w:val="24"/>
                <w:szCs w:val="24"/>
              </w:rPr>
              <w:fldChar w:fldCharType="begin"/>
            </w:r>
            <w:r w:rsidRPr="0008055E">
              <w:rPr>
                <w:rFonts w:ascii="Times New Roman" w:hAnsi="Times New Roman" w:cs="Times New Roman"/>
                <w:noProof/>
                <w:webHidden/>
                <w:sz w:val="24"/>
                <w:szCs w:val="24"/>
              </w:rPr>
              <w:instrText xml:space="preserve"> PAGEREF _Toc503517654 \h </w:instrText>
            </w:r>
            <w:r w:rsidRPr="0008055E">
              <w:rPr>
                <w:rFonts w:ascii="Times New Roman" w:hAnsi="Times New Roman" w:cs="Times New Roman"/>
                <w:noProof/>
                <w:webHidden/>
                <w:sz w:val="24"/>
                <w:szCs w:val="24"/>
              </w:rPr>
            </w:r>
            <w:r w:rsidRPr="0008055E">
              <w:rPr>
                <w:rFonts w:ascii="Times New Roman" w:hAnsi="Times New Roman" w:cs="Times New Roman"/>
                <w:noProof/>
                <w:webHidden/>
                <w:sz w:val="24"/>
                <w:szCs w:val="24"/>
              </w:rPr>
              <w:fldChar w:fldCharType="separate"/>
            </w:r>
            <w:r w:rsidRPr="0008055E">
              <w:rPr>
                <w:rFonts w:ascii="Times New Roman" w:hAnsi="Times New Roman" w:cs="Times New Roman"/>
                <w:noProof/>
                <w:webHidden/>
                <w:sz w:val="24"/>
                <w:szCs w:val="24"/>
              </w:rPr>
              <w:t>12</w:t>
            </w:r>
            <w:r w:rsidRPr="0008055E">
              <w:rPr>
                <w:rFonts w:ascii="Times New Roman" w:hAnsi="Times New Roman" w:cs="Times New Roman"/>
                <w:noProof/>
                <w:webHidden/>
                <w:sz w:val="24"/>
                <w:szCs w:val="24"/>
              </w:rPr>
              <w:fldChar w:fldCharType="end"/>
            </w:r>
          </w:hyperlink>
        </w:p>
        <w:p w:rsidR="0008055E" w:rsidRPr="0008055E" w:rsidRDefault="0008055E">
          <w:pPr>
            <w:pStyle w:val="TOC2"/>
            <w:tabs>
              <w:tab w:val="left" w:pos="880"/>
              <w:tab w:val="right" w:leader="dot" w:pos="9016"/>
            </w:tabs>
            <w:rPr>
              <w:rFonts w:ascii="Times New Roman" w:eastAsiaTheme="minorEastAsia" w:hAnsi="Times New Roman" w:cs="Times New Roman"/>
              <w:noProof/>
              <w:sz w:val="24"/>
              <w:szCs w:val="24"/>
              <w:lang w:val="en-US"/>
            </w:rPr>
          </w:pPr>
          <w:hyperlink w:anchor="_Toc503517655" w:history="1">
            <w:r w:rsidRPr="0008055E">
              <w:rPr>
                <w:rStyle w:val="Hyperlink"/>
                <w:rFonts w:ascii="Times New Roman" w:hAnsi="Times New Roman" w:cs="Times New Roman"/>
                <w:noProof/>
                <w:sz w:val="24"/>
                <w:szCs w:val="24"/>
              </w:rPr>
              <w:t>4.2</w:t>
            </w:r>
            <w:r w:rsidRPr="0008055E">
              <w:rPr>
                <w:rFonts w:ascii="Times New Roman" w:eastAsiaTheme="minorEastAsia" w:hAnsi="Times New Roman" w:cs="Times New Roman"/>
                <w:noProof/>
                <w:sz w:val="24"/>
                <w:szCs w:val="24"/>
                <w:lang w:val="en-US"/>
              </w:rPr>
              <w:tab/>
            </w:r>
            <w:r w:rsidRPr="0008055E">
              <w:rPr>
                <w:rStyle w:val="Hyperlink"/>
                <w:rFonts w:ascii="Times New Roman" w:hAnsi="Times New Roman" w:cs="Times New Roman"/>
                <w:noProof/>
                <w:sz w:val="24"/>
                <w:szCs w:val="24"/>
              </w:rPr>
              <w:t>Threat</w:t>
            </w:r>
            <w:r w:rsidR="00F2592B">
              <w:rPr>
                <w:rStyle w:val="Hyperlink"/>
                <w:rFonts w:ascii="Times New Roman" w:hAnsi="Times New Roman" w:cs="Times New Roman"/>
                <w:noProof/>
                <w:sz w:val="24"/>
                <w:szCs w:val="24"/>
              </w:rPr>
              <w:t>s</w:t>
            </w:r>
            <w:r w:rsidRPr="0008055E">
              <w:rPr>
                <w:rStyle w:val="Hyperlink"/>
                <w:rFonts w:ascii="Times New Roman" w:hAnsi="Times New Roman" w:cs="Times New Roman"/>
                <w:noProof/>
                <w:sz w:val="24"/>
                <w:szCs w:val="24"/>
              </w:rPr>
              <w:t xml:space="preserve"> of New Entrants</w:t>
            </w:r>
            <w:r w:rsidRPr="0008055E">
              <w:rPr>
                <w:rFonts w:ascii="Times New Roman" w:hAnsi="Times New Roman" w:cs="Times New Roman"/>
                <w:noProof/>
                <w:webHidden/>
                <w:sz w:val="24"/>
                <w:szCs w:val="24"/>
              </w:rPr>
              <w:tab/>
            </w:r>
            <w:r w:rsidRPr="0008055E">
              <w:rPr>
                <w:rFonts w:ascii="Times New Roman" w:hAnsi="Times New Roman" w:cs="Times New Roman"/>
                <w:noProof/>
                <w:webHidden/>
                <w:sz w:val="24"/>
                <w:szCs w:val="24"/>
              </w:rPr>
              <w:fldChar w:fldCharType="begin"/>
            </w:r>
            <w:r w:rsidRPr="0008055E">
              <w:rPr>
                <w:rFonts w:ascii="Times New Roman" w:hAnsi="Times New Roman" w:cs="Times New Roman"/>
                <w:noProof/>
                <w:webHidden/>
                <w:sz w:val="24"/>
                <w:szCs w:val="24"/>
              </w:rPr>
              <w:instrText xml:space="preserve"> PAGEREF _Toc503517655 \h </w:instrText>
            </w:r>
            <w:r w:rsidRPr="0008055E">
              <w:rPr>
                <w:rFonts w:ascii="Times New Roman" w:hAnsi="Times New Roman" w:cs="Times New Roman"/>
                <w:noProof/>
                <w:webHidden/>
                <w:sz w:val="24"/>
                <w:szCs w:val="24"/>
              </w:rPr>
            </w:r>
            <w:r w:rsidRPr="0008055E">
              <w:rPr>
                <w:rFonts w:ascii="Times New Roman" w:hAnsi="Times New Roman" w:cs="Times New Roman"/>
                <w:noProof/>
                <w:webHidden/>
                <w:sz w:val="24"/>
                <w:szCs w:val="24"/>
              </w:rPr>
              <w:fldChar w:fldCharType="separate"/>
            </w:r>
            <w:r w:rsidRPr="0008055E">
              <w:rPr>
                <w:rFonts w:ascii="Times New Roman" w:hAnsi="Times New Roman" w:cs="Times New Roman"/>
                <w:noProof/>
                <w:webHidden/>
                <w:sz w:val="24"/>
                <w:szCs w:val="24"/>
              </w:rPr>
              <w:t>13</w:t>
            </w:r>
            <w:r w:rsidRPr="0008055E">
              <w:rPr>
                <w:rFonts w:ascii="Times New Roman" w:hAnsi="Times New Roman" w:cs="Times New Roman"/>
                <w:noProof/>
                <w:webHidden/>
                <w:sz w:val="24"/>
                <w:szCs w:val="24"/>
              </w:rPr>
              <w:fldChar w:fldCharType="end"/>
            </w:r>
          </w:hyperlink>
        </w:p>
        <w:p w:rsidR="0008055E" w:rsidRPr="0008055E" w:rsidRDefault="0008055E">
          <w:pPr>
            <w:pStyle w:val="TOC2"/>
            <w:tabs>
              <w:tab w:val="left" w:pos="880"/>
              <w:tab w:val="right" w:leader="dot" w:pos="9016"/>
            </w:tabs>
            <w:rPr>
              <w:rFonts w:ascii="Times New Roman" w:eastAsiaTheme="minorEastAsia" w:hAnsi="Times New Roman" w:cs="Times New Roman"/>
              <w:noProof/>
              <w:sz w:val="24"/>
              <w:szCs w:val="24"/>
              <w:lang w:val="en-US"/>
            </w:rPr>
          </w:pPr>
          <w:hyperlink w:anchor="_Toc503517656" w:history="1">
            <w:r w:rsidRPr="0008055E">
              <w:rPr>
                <w:rStyle w:val="Hyperlink"/>
                <w:rFonts w:ascii="Times New Roman" w:hAnsi="Times New Roman" w:cs="Times New Roman"/>
                <w:noProof/>
                <w:sz w:val="24"/>
                <w:szCs w:val="24"/>
              </w:rPr>
              <w:t>4.3</w:t>
            </w:r>
            <w:r w:rsidRPr="0008055E">
              <w:rPr>
                <w:rFonts w:ascii="Times New Roman" w:eastAsiaTheme="minorEastAsia" w:hAnsi="Times New Roman" w:cs="Times New Roman"/>
                <w:noProof/>
                <w:sz w:val="24"/>
                <w:szCs w:val="24"/>
                <w:lang w:val="en-US"/>
              </w:rPr>
              <w:tab/>
            </w:r>
            <w:r w:rsidRPr="0008055E">
              <w:rPr>
                <w:rStyle w:val="Hyperlink"/>
                <w:rFonts w:ascii="Times New Roman" w:hAnsi="Times New Roman" w:cs="Times New Roman"/>
                <w:noProof/>
                <w:sz w:val="24"/>
                <w:szCs w:val="24"/>
              </w:rPr>
              <w:t>Power of Supplier</w:t>
            </w:r>
            <w:r w:rsidRPr="0008055E">
              <w:rPr>
                <w:rFonts w:ascii="Times New Roman" w:hAnsi="Times New Roman" w:cs="Times New Roman"/>
                <w:noProof/>
                <w:webHidden/>
                <w:sz w:val="24"/>
                <w:szCs w:val="24"/>
              </w:rPr>
              <w:tab/>
            </w:r>
            <w:r w:rsidRPr="0008055E">
              <w:rPr>
                <w:rFonts w:ascii="Times New Roman" w:hAnsi="Times New Roman" w:cs="Times New Roman"/>
                <w:noProof/>
                <w:webHidden/>
                <w:sz w:val="24"/>
                <w:szCs w:val="24"/>
              </w:rPr>
              <w:fldChar w:fldCharType="begin"/>
            </w:r>
            <w:r w:rsidRPr="0008055E">
              <w:rPr>
                <w:rFonts w:ascii="Times New Roman" w:hAnsi="Times New Roman" w:cs="Times New Roman"/>
                <w:noProof/>
                <w:webHidden/>
                <w:sz w:val="24"/>
                <w:szCs w:val="24"/>
              </w:rPr>
              <w:instrText xml:space="preserve"> PAGEREF _Toc503517656 \h </w:instrText>
            </w:r>
            <w:r w:rsidRPr="0008055E">
              <w:rPr>
                <w:rFonts w:ascii="Times New Roman" w:hAnsi="Times New Roman" w:cs="Times New Roman"/>
                <w:noProof/>
                <w:webHidden/>
                <w:sz w:val="24"/>
                <w:szCs w:val="24"/>
              </w:rPr>
            </w:r>
            <w:r w:rsidRPr="0008055E">
              <w:rPr>
                <w:rFonts w:ascii="Times New Roman" w:hAnsi="Times New Roman" w:cs="Times New Roman"/>
                <w:noProof/>
                <w:webHidden/>
                <w:sz w:val="24"/>
                <w:szCs w:val="24"/>
              </w:rPr>
              <w:fldChar w:fldCharType="separate"/>
            </w:r>
            <w:r w:rsidRPr="0008055E">
              <w:rPr>
                <w:rFonts w:ascii="Times New Roman" w:hAnsi="Times New Roman" w:cs="Times New Roman"/>
                <w:noProof/>
                <w:webHidden/>
                <w:sz w:val="24"/>
                <w:szCs w:val="24"/>
              </w:rPr>
              <w:t>13</w:t>
            </w:r>
            <w:r w:rsidRPr="0008055E">
              <w:rPr>
                <w:rFonts w:ascii="Times New Roman" w:hAnsi="Times New Roman" w:cs="Times New Roman"/>
                <w:noProof/>
                <w:webHidden/>
                <w:sz w:val="24"/>
                <w:szCs w:val="24"/>
              </w:rPr>
              <w:fldChar w:fldCharType="end"/>
            </w:r>
          </w:hyperlink>
        </w:p>
        <w:p w:rsidR="0008055E" w:rsidRPr="0008055E" w:rsidRDefault="0008055E">
          <w:pPr>
            <w:pStyle w:val="TOC2"/>
            <w:tabs>
              <w:tab w:val="left" w:pos="880"/>
              <w:tab w:val="right" w:leader="dot" w:pos="9016"/>
            </w:tabs>
            <w:rPr>
              <w:rFonts w:ascii="Times New Roman" w:eastAsiaTheme="minorEastAsia" w:hAnsi="Times New Roman" w:cs="Times New Roman"/>
              <w:noProof/>
              <w:sz w:val="24"/>
              <w:szCs w:val="24"/>
              <w:lang w:val="en-US"/>
            </w:rPr>
          </w:pPr>
          <w:hyperlink w:anchor="_Toc503517657" w:history="1">
            <w:r w:rsidRPr="0008055E">
              <w:rPr>
                <w:rStyle w:val="Hyperlink"/>
                <w:rFonts w:ascii="Times New Roman" w:hAnsi="Times New Roman" w:cs="Times New Roman"/>
                <w:noProof/>
                <w:sz w:val="24"/>
                <w:szCs w:val="24"/>
              </w:rPr>
              <w:t>4.4</w:t>
            </w:r>
            <w:r w:rsidRPr="0008055E">
              <w:rPr>
                <w:rFonts w:ascii="Times New Roman" w:eastAsiaTheme="minorEastAsia" w:hAnsi="Times New Roman" w:cs="Times New Roman"/>
                <w:noProof/>
                <w:sz w:val="24"/>
                <w:szCs w:val="24"/>
                <w:lang w:val="en-US"/>
              </w:rPr>
              <w:tab/>
            </w:r>
            <w:r w:rsidRPr="0008055E">
              <w:rPr>
                <w:rStyle w:val="Hyperlink"/>
                <w:rFonts w:ascii="Times New Roman" w:hAnsi="Times New Roman" w:cs="Times New Roman"/>
                <w:noProof/>
                <w:sz w:val="24"/>
                <w:szCs w:val="24"/>
              </w:rPr>
              <w:t>Power of Buyers</w:t>
            </w:r>
            <w:r w:rsidRPr="0008055E">
              <w:rPr>
                <w:rFonts w:ascii="Times New Roman" w:hAnsi="Times New Roman" w:cs="Times New Roman"/>
                <w:noProof/>
                <w:webHidden/>
                <w:sz w:val="24"/>
                <w:szCs w:val="24"/>
              </w:rPr>
              <w:tab/>
            </w:r>
            <w:r w:rsidRPr="0008055E">
              <w:rPr>
                <w:rFonts w:ascii="Times New Roman" w:hAnsi="Times New Roman" w:cs="Times New Roman"/>
                <w:noProof/>
                <w:webHidden/>
                <w:sz w:val="24"/>
                <w:szCs w:val="24"/>
              </w:rPr>
              <w:fldChar w:fldCharType="begin"/>
            </w:r>
            <w:r w:rsidRPr="0008055E">
              <w:rPr>
                <w:rFonts w:ascii="Times New Roman" w:hAnsi="Times New Roman" w:cs="Times New Roman"/>
                <w:noProof/>
                <w:webHidden/>
                <w:sz w:val="24"/>
                <w:szCs w:val="24"/>
              </w:rPr>
              <w:instrText xml:space="preserve"> PAGEREF _Toc503517657 \h </w:instrText>
            </w:r>
            <w:r w:rsidRPr="0008055E">
              <w:rPr>
                <w:rFonts w:ascii="Times New Roman" w:hAnsi="Times New Roman" w:cs="Times New Roman"/>
                <w:noProof/>
                <w:webHidden/>
                <w:sz w:val="24"/>
                <w:szCs w:val="24"/>
              </w:rPr>
            </w:r>
            <w:r w:rsidRPr="0008055E">
              <w:rPr>
                <w:rFonts w:ascii="Times New Roman" w:hAnsi="Times New Roman" w:cs="Times New Roman"/>
                <w:noProof/>
                <w:webHidden/>
                <w:sz w:val="24"/>
                <w:szCs w:val="24"/>
              </w:rPr>
              <w:fldChar w:fldCharType="separate"/>
            </w:r>
            <w:r w:rsidRPr="0008055E">
              <w:rPr>
                <w:rFonts w:ascii="Times New Roman" w:hAnsi="Times New Roman" w:cs="Times New Roman"/>
                <w:noProof/>
                <w:webHidden/>
                <w:sz w:val="24"/>
                <w:szCs w:val="24"/>
              </w:rPr>
              <w:t>13</w:t>
            </w:r>
            <w:r w:rsidRPr="0008055E">
              <w:rPr>
                <w:rFonts w:ascii="Times New Roman" w:hAnsi="Times New Roman" w:cs="Times New Roman"/>
                <w:noProof/>
                <w:webHidden/>
                <w:sz w:val="24"/>
                <w:szCs w:val="24"/>
              </w:rPr>
              <w:fldChar w:fldCharType="end"/>
            </w:r>
          </w:hyperlink>
        </w:p>
        <w:p w:rsidR="0008055E" w:rsidRPr="0008055E" w:rsidRDefault="0008055E">
          <w:pPr>
            <w:pStyle w:val="TOC2"/>
            <w:tabs>
              <w:tab w:val="left" w:pos="880"/>
              <w:tab w:val="right" w:leader="dot" w:pos="9016"/>
            </w:tabs>
            <w:rPr>
              <w:rFonts w:ascii="Times New Roman" w:eastAsiaTheme="minorEastAsia" w:hAnsi="Times New Roman" w:cs="Times New Roman"/>
              <w:noProof/>
              <w:sz w:val="24"/>
              <w:szCs w:val="24"/>
              <w:lang w:val="en-US"/>
            </w:rPr>
          </w:pPr>
          <w:hyperlink w:anchor="_Toc503517658" w:history="1">
            <w:r w:rsidRPr="0008055E">
              <w:rPr>
                <w:rStyle w:val="Hyperlink"/>
                <w:rFonts w:ascii="Times New Roman" w:hAnsi="Times New Roman" w:cs="Times New Roman"/>
                <w:noProof/>
                <w:sz w:val="24"/>
                <w:szCs w:val="24"/>
              </w:rPr>
              <w:t>4.5</w:t>
            </w:r>
            <w:r w:rsidRPr="0008055E">
              <w:rPr>
                <w:rFonts w:ascii="Times New Roman" w:eastAsiaTheme="minorEastAsia" w:hAnsi="Times New Roman" w:cs="Times New Roman"/>
                <w:noProof/>
                <w:sz w:val="24"/>
                <w:szCs w:val="24"/>
                <w:lang w:val="en-US"/>
              </w:rPr>
              <w:tab/>
            </w:r>
            <w:r w:rsidRPr="0008055E">
              <w:rPr>
                <w:rStyle w:val="Hyperlink"/>
                <w:rFonts w:ascii="Times New Roman" w:hAnsi="Times New Roman" w:cs="Times New Roman"/>
                <w:noProof/>
                <w:sz w:val="24"/>
                <w:szCs w:val="24"/>
              </w:rPr>
              <w:t>Threat</w:t>
            </w:r>
            <w:r w:rsidR="00F2592B">
              <w:rPr>
                <w:rStyle w:val="Hyperlink"/>
                <w:rFonts w:ascii="Times New Roman" w:hAnsi="Times New Roman" w:cs="Times New Roman"/>
                <w:noProof/>
                <w:sz w:val="24"/>
                <w:szCs w:val="24"/>
              </w:rPr>
              <w:t>s</w:t>
            </w:r>
            <w:bookmarkStart w:id="1" w:name="_GoBack"/>
            <w:bookmarkEnd w:id="1"/>
            <w:r w:rsidRPr="0008055E">
              <w:rPr>
                <w:rStyle w:val="Hyperlink"/>
                <w:rFonts w:ascii="Times New Roman" w:hAnsi="Times New Roman" w:cs="Times New Roman"/>
                <w:noProof/>
                <w:sz w:val="24"/>
                <w:szCs w:val="24"/>
              </w:rPr>
              <w:t xml:space="preserve"> of substitutes</w:t>
            </w:r>
            <w:r w:rsidRPr="0008055E">
              <w:rPr>
                <w:rFonts w:ascii="Times New Roman" w:hAnsi="Times New Roman" w:cs="Times New Roman"/>
                <w:noProof/>
                <w:webHidden/>
                <w:sz w:val="24"/>
                <w:szCs w:val="24"/>
              </w:rPr>
              <w:tab/>
            </w:r>
            <w:r w:rsidRPr="0008055E">
              <w:rPr>
                <w:rFonts w:ascii="Times New Roman" w:hAnsi="Times New Roman" w:cs="Times New Roman"/>
                <w:noProof/>
                <w:webHidden/>
                <w:sz w:val="24"/>
                <w:szCs w:val="24"/>
              </w:rPr>
              <w:fldChar w:fldCharType="begin"/>
            </w:r>
            <w:r w:rsidRPr="0008055E">
              <w:rPr>
                <w:rFonts w:ascii="Times New Roman" w:hAnsi="Times New Roman" w:cs="Times New Roman"/>
                <w:noProof/>
                <w:webHidden/>
                <w:sz w:val="24"/>
                <w:szCs w:val="24"/>
              </w:rPr>
              <w:instrText xml:space="preserve"> PAGEREF _Toc503517658 \h </w:instrText>
            </w:r>
            <w:r w:rsidRPr="0008055E">
              <w:rPr>
                <w:rFonts w:ascii="Times New Roman" w:hAnsi="Times New Roman" w:cs="Times New Roman"/>
                <w:noProof/>
                <w:webHidden/>
                <w:sz w:val="24"/>
                <w:szCs w:val="24"/>
              </w:rPr>
            </w:r>
            <w:r w:rsidRPr="0008055E">
              <w:rPr>
                <w:rFonts w:ascii="Times New Roman" w:hAnsi="Times New Roman" w:cs="Times New Roman"/>
                <w:noProof/>
                <w:webHidden/>
                <w:sz w:val="24"/>
                <w:szCs w:val="24"/>
              </w:rPr>
              <w:fldChar w:fldCharType="separate"/>
            </w:r>
            <w:r w:rsidRPr="0008055E">
              <w:rPr>
                <w:rFonts w:ascii="Times New Roman" w:hAnsi="Times New Roman" w:cs="Times New Roman"/>
                <w:noProof/>
                <w:webHidden/>
                <w:sz w:val="24"/>
                <w:szCs w:val="24"/>
              </w:rPr>
              <w:t>13</w:t>
            </w:r>
            <w:r w:rsidRPr="0008055E">
              <w:rPr>
                <w:rFonts w:ascii="Times New Roman" w:hAnsi="Times New Roman" w:cs="Times New Roman"/>
                <w:noProof/>
                <w:webHidden/>
                <w:sz w:val="24"/>
                <w:szCs w:val="24"/>
              </w:rPr>
              <w:fldChar w:fldCharType="end"/>
            </w:r>
          </w:hyperlink>
        </w:p>
        <w:p w:rsidR="0008055E" w:rsidRPr="0008055E" w:rsidRDefault="0008055E">
          <w:pPr>
            <w:pStyle w:val="TOC2"/>
            <w:tabs>
              <w:tab w:val="left" w:pos="880"/>
              <w:tab w:val="right" w:leader="dot" w:pos="9016"/>
            </w:tabs>
            <w:rPr>
              <w:rFonts w:ascii="Times New Roman" w:eastAsiaTheme="minorEastAsia" w:hAnsi="Times New Roman" w:cs="Times New Roman"/>
              <w:noProof/>
              <w:sz w:val="24"/>
              <w:szCs w:val="24"/>
              <w:lang w:val="en-US"/>
            </w:rPr>
          </w:pPr>
          <w:hyperlink w:anchor="_Toc503517659" w:history="1">
            <w:r w:rsidRPr="0008055E">
              <w:rPr>
                <w:rStyle w:val="Hyperlink"/>
                <w:rFonts w:ascii="Times New Roman" w:hAnsi="Times New Roman" w:cs="Times New Roman"/>
                <w:noProof/>
                <w:sz w:val="24"/>
                <w:szCs w:val="24"/>
              </w:rPr>
              <w:t>4.6</w:t>
            </w:r>
            <w:r w:rsidRPr="0008055E">
              <w:rPr>
                <w:rFonts w:ascii="Times New Roman" w:eastAsiaTheme="minorEastAsia" w:hAnsi="Times New Roman" w:cs="Times New Roman"/>
                <w:noProof/>
                <w:sz w:val="24"/>
                <w:szCs w:val="24"/>
                <w:lang w:val="en-US"/>
              </w:rPr>
              <w:tab/>
            </w:r>
            <w:r w:rsidRPr="0008055E">
              <w:rPr>
                <w:rStyle w:val="Hyperlink"/>
                <w:rFonts w:ascii="Times New Roman" w:hAnsi="Times New Roman" w:cs="Times New Roman"/>
                <w:noProof/>
                <w:sz w:val="24"/>
                <w:szCs w:val="24"/>
              </w:rPr>
              <w:t>Competitivnes</w:t>
            </w:r>
            <w:r w:rsidRPr="0008055E">
              <w:rPr>
                <w:rFonts w:ascii="Times New Roman" w:hAnsi="Times New Roman" w:cs="Times New Roman"/>
                <w:noProof/>
                <w:webHidden/>
                <w:sz w:val="24"/>
                <w:szCs w:val="24"/>
              </w:rPr>
              <w:tab/>
            </w:r>
            <w:r w:rsidRPr="0008055E">
              <w:rPr>
                <w:rFonts w:ascii="Times New Roman" w:hAnsi="Times New Roman" w:cs="Times New Roman"/>
                <w:noProof/>
                <w:webHidden/>
                <w:sz w:val="24"/>
                <w:szCs w:val="24"/>
              </w:rPr>
              <w:fldChar w:fldCharType="begin"/>
            </w:r>
            <w:r w:rsidRPr="0008055E">
              <w:rPr>
                <w:rFonts w:ascii="Times New Roman" w:hAnsi="Times New Roman" w:cs="Times New Roman"/>
                <w:noProof/>
                <w:webHidden/>
                <w:sz w:val="24"/>
                <w:szCs w:val="24"/>
              </w:rPr>
              <w:instrText xml:space="preserve"> PAGEREF _Toc503517659 \h </w:instrText>
            </w:r>
            <w:r w:rsidRPr="0008055E">
              <w:rPr>
                <w:rFonts w:ascii="Times New Roman" w:hAnsi="Times New Roman" w:cs="Times New Roman"/>
                <w:noProof/>
                <w:webHidden/>
                <w:sz w:val="24"/>
                <w:szCs w:val="24"/>
              </w:rPr>
            </w:r>
            <w:r w:rsidRPr="0008055E">
              <w:rPr>
                <w:rFonts w:ascii="Times New Roman" w:hAnsi="Times New Roman" w:cs="Times New Roman"/>
                <w:noProof/>
                <w:webHidden/>
                <w:sz w:val="24"/>
                <w:szCs w:val="24"/>
              </w:rPr>
              <w:fldChar w:fldCharType="separate"/>
            </w:r>
            <w:r w:rsidRPr="0008055E">
              <w:rPr>
                <w:rFonts w:ascii="Times New Roman" w:hAnsi="Times New Roman" w:cs="Times New Roman"/>
                <w:noProof/>
                <w:webHidden/>
                <w:sz w:val="24"/>
                <w:szCs w:val="24"/>
              </w:rPr>
              <w:t>14</w:t>
            </w:r>
            <w:r w:rsidRPr="0008055E">
              <w:rPr>
                <w:rFonts w:ascii="Times New Roman" w:hAnsi="Times New Roman" w:cs="Times New Roman"/>
                <w:noProof/>
                <w:webHidden/>
                <w:sz w:val="24"/>
                <w:szCs w:val="24"/>
              </w:rPr>
              <w:fldChar w:fldCharType="end"/>
            </w:r>
          </w:hyperlink>
        </w:p>
        <w:p w:rsidR="0008055E" w:rsidRPr="0008055E" w:rsidRDefault="0008055E">
          <w:pPr>
            <w:pStyle w:val="TOC2"/>
            <w:tabs>
              <w:tab w:val="left" w:pos="880"/>
              <w:tab w:val="right" w:leader="dot" w:pos="9016"/>
            </w:tabs>
            <w:rPr>
              <w:rFonts w:ascii="Times New Roman" w:eastAsiaTheme="minorEastAsia" w:hAnsi="Times New Roman" w:cs="Times New Roman"/>
              <w:noProof/>
              <w:sz w:val="24"/>
              <w:szCs w:val="24"/>
              <w:lang w:val="en-US"/>
            </w:rPr>
          </w:pPr>
          <w:hyperlink w:anchor="_Toc503517660" w:history="1">
            <w:r w:rsidRPr="0008055E">
              <w:rPr>
                <w:rStyle w:val="Hyperlink"/>
                <w:rFonts w:ascii="Times New Roman" w:hAnsi="Times New Roman" w:cs="Times New Roman"/>
                <w:noProof/>
                <w:sz w:val="24"/>
                <w:szCs w:val="24"/>
              </w:rPr>
              <w:t>4.7</w:t>
            </w:r>
            <w:r w:rsidRPr="0008055E">
              <w:rPr>
                <w:rFonts w:ascii="Times New Roman" w:eastAsiaTheme="minorEastAsia" w:hAnsi="Times New Roman" w:cs="Times New Roman"/>
                <w:noProof/>
                <w:sz w:val="24"/>
                <w:szCs w:val="24"/>
                <w:lang w:val="en-US"/>
              </w:rPr>
              <w:tab/>
            </w:r>
            <w:r w:rsidRPr="0008055E">
              <w:rPr>
                <w:rStyle w:val="Hyperlink"/>
                <w:rFonts w:ascii="Times New Roman" w:hAnsi="Times New Roman" w:cs="Times New Roman"/>
                <w:noProof/>
                <w:sz w:val="24"/>
                <w:szCs w:val="24"/>
              </w:rPr>
              <w:t>PESTEL</w:t>
            </w:r>
            <w:r w:rsidRPr="0008055E">
              <w:rPr>
                <w:rFonts w:ascii="Times New Roman" w:hAnsi="Times New Roman" w:cs="Times New Roman"/>
                <w:noProof/>
                <w:webHidden/>
                <w:sz w:val="24"/>
                <w:szCs w:val="24"/>
              </w:rPr>
              <w:tab/>
            </w:r>
            <w:r w:rsidRPr="0008055E">
              <w:rPr>
                <w:rFonts w:ascii="Times New Roman" w:hAnsi="Times New Roman" w:cs="Times New Roman"/>
                <w:noProof/>
                <w:webHidden/>
                <w:sz w:val="24"/>
                <w:szCs w:val="24"/>
              </w:rPr>
              <w:fldChar w:fldCharType="begin"/>
            </w:r>
            <w:r w:rsidRPr="0008055E">
              <w:rPr>
                <w:rFonts w:ascii="Times New Roman" w:hAnsi="Times New Roman" w:cs="Times New Roman"/>
                <w:noProof/>
                <w:webHidden/>
                <w:sz w:val="24"/>
                <w:szCs w:val="24"/>
              </w:rPr>
              <w:instrText xml:space="preserve"> PAGEREF _Toc503517660 \h </w:instrText>
            </w:r>
            <w:r w:rsidRPr="0008055E">
              <w:rPr>
                <w:rFonts w:ascii="Times New Roman" w:hAnsi="Times New Roman" w:cs="Times New Roman"/>
                <w:noProof/>
                <w:webHidden/>
                <w:sz w:val="24"/>
                <w:szCs w:val="24"/>
              </w:rPr>
            </w:r>
            <w:r w:rsidRPr="0008055E">
              <w:rPr>
                <w:rFonts w:ascii="Times New Roman" w:hAnsi="Times New Roman" w:cs="Times New Roman"/>
                <w:noProof/>
                <w:webHidden/>
                <w:sz w:val="24"/>
                <w:szCs w:val="24"/>
              </w:rPr>
              <w:fldChar w:fldCharType="separate"/>
            </w:r>
            <w:r w:rsidRPr="0008055E">
              <w:rPr>
                <w:rFonts w:ascii="Times New Roman" w:hAnsi="Times New Roman" w:cs="Times New Roman"/>
                <w:noProof/>
                <w:webHidden/>
                <w:sz w:val="24"/>
                <w:szCs w:val="24"/>
              </w:rPr>
              <w:t>14</w:t>
            </w:r>
            <w:r w:rsidRPr="0008055E">
              <w:rPr>
                <w:rFonts w:ascii="Times New Roman" w:hAnsi="Times New Roman" w:cs="Times New Roman"/>
                <w:noProof/>
                <w:webHidden/>
                <w:sz w:val="24"/>
                <w:szCs w:val="24"/>
              </w:rPr>
              <w:fldChar w:fldCharType="end"/>
            </w:r>
          </w:hyperlink>
        </w:p>
        <w:p w:rsidR="0008055E" w:rsidRPr="0008055E" w:rsidRDefault="0008055E">
          <w:pPr>
            <w:pStyle w:val="TOC3"/>
            <w:tabs>
              <w:tab w:val="left" w:pos="1320"/>
              <w:tab w:val="right" w:leader="dot" w:pos="9016"/>
            </w:tabs>
            <w:rPr>
              <w:rFonts w:ascii="Times New Roman" w:eastAsiaTheme="minorEastAsia" w:hAnsi="Times New Roman" w:cs="Times New Roman"/>
              <w:noProof/>
              <w:sz w:val="24"/>
              <w:szCs w:val="24"/>
              <w:lang w:val="en-US"/>
            </w:rPr>
          </w:pPr>
          <w:hyperlink w:anchor="_Toc503517661" w:history="1">
            <w:r w:rsidRPr="0008055E">
              <w:rPr>
                <w:rStyle w:val="Hyperlink"/>
                <w:rFonts w:ascii="Times New Roman" w:hAnsi="Times New Roman" w:cs="Times New Roman"/>
                <w:noProof/>
                <w:sz w:val="24"/>
                <w:szCs w:val="24"/>
              </w:rPr>
              <w:t>4.7.1</w:t>
            </w:r>
            <w:r w:rsidRPr="0008055E">
              <w:rPr>
                <w:rFonts w:ascii="Times New Roman" w:eastAsiaTheme="minorEastAsia" w:hAnsi="Times New Roman" w:cs="Times New Roman"/>
                <w:noProof/>
                <w:sz w:val="24"/>
                <w:szCs w:val="24"/>
                <w:lang w:val="en-US"/>
              </w:rPr>
              <w:tab/>
            </w:r>
            <w:r w:rsidRPr="0008055E">
              <w:rPr>
                <w:rStyle w:val="Hyperlink"/>
                <w:rFonts w:ascii="Times New Roman" w:hAnsi="Times New Roman" w:cs="Times New Roman"/>
                <w:noProof/>
                <w:sz w:val="24"/>
                <w:szCs w:val="24"/>
              </w:rPr>
              <w:t>Political</w:t>
            </w:r>
            <w:r w:rsidRPr="0008055E">
              <w:rPr>
                <w:rFonts w:ascii="Times New Roman" w:hAnsi="Times New Roman" w:cs="Times New Roman"/>
                <w:noProof/>
                <w:webHidden/>
                <w:sz w:val="24"/>
                <w:szCs w:val="24"/>
              </w:rPr>
              <w:tab/>
            </w:r>
            <w:r w:rsidRPr="0008055E">
              <w:rPr>
                <w:rFonts w:ascii="Times New Roman" w:hAnsi="Times New Roman" w:cs="Times New Roman"/>
                <w:noProof/>
                <w:webHidden/>
                <w:sz w:val="24"/>
                <w:szCs w:val="24"/>
              </w:rPr>
              <w:fldChar w:fldCharType="begin"/>
            </w:r>
            <w:r w:rsidRPr="0008055E">
              <w:rPr>
                <w:rFonts w:ascii="Times New Roman" w:hAnsi="Times New Roman" w:cs="Times New Roman"/>
                <w:noProof/>
                <w:webHidden/>
                <w:sz w:val="24"/>
                <w:szCs w:val="24"/>
              </w:rPr>
              <w:instrText xml:space="preserve"> PAGEREF _Toc503517661 \h </w:instrText>
            </w:r>
            <w:r w:rsidRPr="0008055E">
              <w:rPr>
                <w:rFonts w:ascii="Times New Roman" w:hAnsi="Times New Roman" w:cs="Times New Roman"/>
                <w:noProof/>
                <w:webHidden/>
                <w:sz w:val="24"/>
                <w:szCs w:val="24"/>
              </w:rPr>
            </w:r>
            <w:r w:rsidRPr="0008055E">
              <w:rPr>
                <w:rFonts w:ascii="Times New Roman" w:hAnsi="Times New Roman" w:cs="Times New Roman"/>
                <w:noProof/>
                <w:webHidden/>
                <w:sz w:val="24"/>
                <w:szCs w:val="24"/>
              </w:rPr>
              <w:fldChar w:fldCharType="separate"/>
            </w:r>
            <w:r w:rsidRPr="0008055E">
              <w:rPr>
                <w:rFonts w:ascii="Times New Roman" w:hAnsi="Times New Roman" w:cs="Times New Roman"/>
                <w:noProof/>
                <w:webHidden/>
                <w:sz w:val="24"/>
                <w:szCs w:val="24"/>
              </w:rPr>
              <w:t>14</w:t>
            </w:r>
            <w:r w:rsidRPr="0008055E">
              <w:rPr>
                <w:rFonts w:ascii="Times New Roman" w:hAnsi="Times New Roman" w:cs="Times New Roman"/>
                <w:noProof/>
                <w:webHidden/>
                <w:sz w:val="24"/>
                <w:szCs w:val="24"/>
              </w:rPr>
              <w:fldChar w:fldCharType="end"/>
            </w:r>
          </w:hyperlink>
        </w:p>
        <w:p w:rsidR="0008055E" w:rsidRPr="0008055E" w:rsidRDefault="0008055E">
          <w:pPr>
            <w:pStyle w:val="TOC3"/>
            <w:tabs>
              <w:tab w:val="left" w:pos="1320"/>
              <w:tab w:val="right" w:leader="dot" w:pos="9016"/>
            </w:tabs>
            <w:rPr>
              <w:rFonts w:ascii="Times New Roman" w:eastAsiaTheme="minorEastAsia" w:hAnsi="Times New Roman" w:cs="Times New Roman"/>
              <w:noProof/>
              <w:sz w:val="24"/>
              <w:szCs w:val="24"/>
              <w:lang w:val="en-US"/>
            </w:rPr>
          </w:pPr>
          <w:hyperlink w:anchor="_Toc503517662" w:history="1">
            <w:r w:rsidRPr="0008055E">
              <w:rPr>
                <w:rStyle w:val="Hyperlink"/>
                <w:rFonts w:ascii="Times New Roman" w:hAnsi="Times New Roman" w:cs="Times New Roman"/>
                <w:noProof/>
                <w:sz w:val="24"/>
                <w:szCs w:val="24"/>
              </w:rPr>
              <w:t>4.7.2</w:t>
            </w:r>
            <w:r w:rsidRPr="0008055E">
              <w:rPr>
                <w:rFonts w:ascii="Times New Roman" w:eastAsiaTheme="minorEastAsia" w:hAnsi="Times New Roman" w:cs="Times New Roman"/>
                <w:noProof/>
                <w:sz w:val="24"/>
                <w:szCs w:val="24"/>
                <w:lang w:val="en-US"/>
              </w:rPr>
              <w:tab/>
            </w:r>
            <w:r w:rsidRPr="0008055E">
              <w:rPr>
                <w:rStyle w:val="Hyperlink"/>
                <w:rFonts w:ascii="Times New Roman" w:hAnsi="Times New Roman" w:cs="Times New Roman"/>
                <w:noProof/>
                <w:sz w:val="24"/>
                <w:szCs w:val="24"/>
              </w:rPr>
              <w:t>Economic</w:t>
            </w:r>
            <w:r w:rsidRPr="0008055E">
              <w:rPr>
                <w:rFonts w:ascii="Times New Roman" w:hAnsi="Times New Roman" w:cs="Times New Roman"/>
                <w:noProof/>
                <w:webHidden/>
                <w:sz w:val="24"/>
                <w:szCs w:val="24"/>
              </w:rPr>
              <w:tab/>
            </w:r>
            <w:r w:rsidRPr="0008055E">
              <w:rPr>
                <w:rFonts w:ascii="Times New Roman" w:hAnsi="Times New Roman" w:cs="Times New Roman"/>
                <w:noProof/>
                <w:webHidden/>
                <w:sz w:val="24"/>
                <w:szCs w:val="24"/>
              </w:rPr>
              <w:fldChar w:fldCharType="begin"/>
            </w:r>
            <w:r w:rsidRPr="0008055E">
              <w:rPr>
                <w:rFonts w:ascii="Times New Roman" w:hAnsi="Times New Roman" w:cs="Times New Roman"/>
                <w:noProof/>
                <w:webHidden/>
                <w:sz w:val="24"/>
                <w:szCs w:val="24"/>
              </w:rPr>
              <w:instrText xml:space="preserve"> PAGEREF _Toc503517662 \h </w:instrText>
            </w:r>
            <w:r w:rsidRPr="0008055E">
              <w:rPr>
                <w:rFonts w:ascii="Times New Roman" w:hAnsi="Times New Roman" w:cs="Times New Roman"/>
                <w:noProof/>
                <w:webHidden/>
                <w:sz w:val="24"/>
                <w:szCs w:val="24"/>
              </w:rPr>
            </w:r>
            <w:r w:rsidRPr="0008055E">
              <w:rPr>
                <w:rFonts w:ascii="Times New Roman" w:hAnsi="Times New Roman" w:cs="Times New Roman"/>
                <w:noProof/>
                <w:webHidden/>
                <w:sz w:val="24"/>
                <w:szCs w:val="24"/>
              </w:rPr>
              <w:fldChar w:fldCharType="separate"/>
            </w:r>
            <w:r w:rsidRPr="0008055E">
              <w:rPr>
                <w:rFonts w:ascii="Times New Roman" w:hAnsi="Times New Roman" w:cs="Times New Roman"/>
                <w:noProof/>
                <w:webHidden/>
                <w:sz w:val="24"/>
                <w:szCs w:val="24"/>
              </w:rPr>
              <w:t>14</w:t>
            </w:r>
            <w:r w:rsidRPr="0008055E">
              <w:rPr>
                <w:rFonts w:ascii="Times New Roman" w:hAnsi="Times New Roman" w:cs="Times New Roman"/>
                <w:noProof/>
                <w:webHidden/>
                <w:sz w:val="24"/>
                <w:szCs w:val="24"/>
              </w:rPr>
              <w:fldChar w:fldCharType="end"/>
            </w:r>
          </w:hyperlink>
        </w:p>
        <w:p w:rsidR="0008055E" w:rsidRPr="0008055E" w:rsidRDefault="0008055E">
          <w:pPr>
            <w:pStyle w:val="TOC3"/>
            <w:tabs>
              <w:tab w:val="left" w:pos="1320"/>
              <w:tab w:val="right" w:leader="dot" w:pos="9016"/>
            </w:tabs>
            <w:rPr>
              <w:rFonts w:ascii="Times New Roman" w:eastAsiaTheme="minorEastAsia" w:hAnsi="Times New Roman" w:cs="Times New Roman"/>
              <w:noProof/>
              <w:sz w:val="24"/>
              <w:szCs w:val="24"/>
              <w:lang w:val="en-US"/>
            </w:rPr>
          </w:pPr>
          <w:hyperlink w:anchor="_Toc503517663" w:history="1">
            <w:r w:rsidRPr="0008055E">
              <w:rPr>
                <w:rStyle w:val="Hyperlink"/>
                <w:rFonts w:ascii="Times New Roman" w:hAnsi="Times New Roman" w:cs="Times New Roman"/>
                <w:noProof/>
                <w:sz w:val="24"/>
                <w:szCs w:val="24"/>
              </w:rPr>
              <w:t>4.7.3</w:t>
            </w:r>
            <w:r w:rsidRPr="0008055E">
              <w:rPr>
                <w:rFonts w:ascii="Times New Roman" w:eastAsiaTheme="minorEastAsia" w:hAnsi="Times New Roman" w:cs="Times New Roman"/>
                <w:noProof/>
                <w:sz w:val="24"/>
                <w:szCs w:val="24"/>
                <w:lang w:val="en-US"/>
              </w:rPr>
              <w:tab/>
            </w:r>
            <w:r w:rsidRPr="0008055E">
              <w:rPr>
                <w:rStyle w:val="Hyperlink"/>
                <w:rFonts w:ascii="Times New Roman" w:hAnsi="Times New Roman" w:cs="Times New Roman"/>
                <w:noProof/>
                <w:sz w:val="24"/>
                <w:szCs w:val="24"/>
              </w:rPr>
              <w:t>Social</w:t>
            </w:r>
            <w:r w:rsidRPr="0008055E">
              <w:rPr>
                <w:rFonts w:ascii="Times New Roman" w:hAnsi="Times New Roman" w:cs="Times New Roman"/>
                <w:noProof/>
                <w:webHidden/>
                <w:sz w:val="24"/>
                <w:szCs w:val="24"/>
              </w:rPr>
              <w:tab/>
            </w:r>
            <w:r w:rsidRPr="0008055E">
              <w:rPr>
                <w:rFonts w:ascii="Times New Roman" w:hAnsi="Times New Roman" w:cs="Times New Roman"/>
                <w:noProof/>
                <w:webHidden/>
                <w:sz w:val="24"/>
                <w:szCs w:val="24"/>
              </w:rPr>
              <w:fldChar w:fldCharType="begin"/>
            </w:r>
            <w:r w:rsidRPr="0008055E">
              <w:rPr>
                <w:rFonts w:ascii="Times New Roman" w:hAnsi="Times New Roman" w:cs="Times New Roman"/>
                <w:noProof/>
                <w:webHidden/>
                <w:sz w:val="24"/>
                <w:szCs w:val="24"/>
              </w:rPr>
              <w:instrText xml:space="preserve"> PAGEREF _Toc503517663 \h </w:instrText>
            </w:r>
            <w:r w:rsidRPr="0008055E">
              <w:rPr>
                <w:rFonts w:ascii="Times New Roman" w:hAnsi="Times New Roman" w:cs="Times New Roman"/>
                <w:noProof/>
                <w:webHidden/>
                <w:sz w:val="24"/>
                <w:szCs w:val="24"/>
              </w:rPr>
            </w:r>
            <w:r w:rsidRPr="0008055E">
              <w:rPr>
                <w:rFonts w:ascii="Times New Roman" w:hAnsi="Times New Roman" w:cs="Times New Roman"/>
                <w:noProof/>
                <w:webHidden/>
                <w:sz w:val="24"/>
                <w:szCs w:val="24"/>
              </w:rPr>
              <w:fldChar w:fldCharType="separate"/>
            </w:r>
            <w:r w:rsidRPr="0008055E">
              <w:rPr>
                <w:rFonts w:ascii="Times New Roman" w:hAnsi="Times New Roman" w:cs="Times New Roman"/>
                <w:noProof/>
                <w:webHidden/>
                <w:sz w:val="24"/>
                <w:szCs w:val="24"/>
              </w:rPr>
              <w:t>15</w:t>
            </w:r>
            <w:r w:rsidRPr="0008055E">
              <w:rPr>
                <w:rFonts w:ascii="Times New Roman" w:hAnsi="Times New Roman" w:cs="Times New Roman"/>
                <w:noProof/>
                <w:webHidden/>
                <w:sz w:val="24"/>
                <w:szCs w:val="24"/>
              </w:rPr>
              <w:fldChar w:fldCharType="end"/>
            </w:r>
          </w:hyperlink>
        </w:p>
        <w:p w:rsidR="0008055E" w:rsidRPr="0008055E" w:rsidRDefault="0008055E">
          <w:pPr>
            <w:pStyle w:val="TOC3"/>
            <w:tabs>
              <w:tab w:val="left" w:pos="1320"/>
              <w:tab w:val="right" w:leader="dot" w:pos="9016"/>
            </w:tabs>
            <w:rPr>
              <w:rFonts w:ascii="Times New Roman" w:eastAsiaTheme="minorEastAsia" w:hAnsi="Times New Roman" w:cs="Times New Roman"/>
              <w:noProof/>
              <w:sz w:val="24"/>
              <w:szCs w:val="24"/>
              <w:lang w:val="en-US"/>
            </w:rPr>
          </w:pPr>
          <w:hyperlink w:anchor="_Toc503517664" w:history="1">
            <w:r w:rsidRPr="0008055E">
              <w:rPr>
                <w:rStyle w:val="Hyperlink"/>
                <w:rFonts w:ascii="Times New Roman" w:hAnsi="Times New Roman" w:cs="Times New Roman"/>
                <w:noProof/>
                <w:sz w:val="24"/>
                <w:szCs w:val="24"/>
              </w:rPr>
              <w:t>4.7.4</w:t>
            </w:r>
            <w:r w:rsidRPr="0008055E">
              <w:rPr>
                <w:rFonts w:ascii="Times New Roman" w:eastAsiaTheme="minorEastAsia" w:hAnsi="Times New Roman" w:cs="Times New Roman"/>
                <w:noProof/>
                <w:sz w:val="24"/>
                <w:szCs w:val="24"/>
                <w:lang w:val="en-US"/>
              </w:rPr>
              <w:tab/>
            </w:r>
            <w:r w:rsidRPr="0008055E">
              <w:rPr>
                <w:rStyle w:val="Hyperlink"/>
                <w:rFonts w:ascii="Times New Roman" w:hAnsi="Times New Roman" w:cs="Times New Roman"/>
                <w:noProof/>
                <w:sz w:val="24"/>
                <w:szCs w:val="24"/>
              </w:rPr>
              <w:t>Technological</w:t>
            </w:r>
            <w:r w:rsidRPr="0008055E">
              <w:rPr>
                <w:rFonts w:ascii="Times New Roman" w:hAnsi="Times New Roman" w:cs="Times New Roman"/>
                <w:noProof/>
                <w:webHidden/>
                <w:sz w:val="24"/>
                <w:szCs w:val="24"/>
              </w:rPr>
              <w:tab/>
            </w:r>
            <w:r w:rsidRPr="0008055E">
              <w:rPr>
                <w:rFonts w:ascii="Times New Roman" w:hAnsi="Times New Roman" w:cs="Times New Roman"/>
                <w:noProof/>
                <w:webHidden/>
                <w:sz w:val="24"/>
                <w:szCs w:val="24"/>
              </w:rPr>
              <w:fldChar w:fldCharType="begin"/>
            </w:r>
            <w:r w:rsidRPr="0008055E">
              <w:rPr>
                <w:rFonts w:ascii="Times New Roman" w:hAnsi="Times New Roman" w:cs="Times New Roman"/>
                <w:noProof/>
                <w:webHidden/>
                <w:sz w:val="24"/>
                <w:szCs w:val="24"/>
              </w:rPr>
              <w:instrText xml:space="preserve"> PAGEREF _Toc503517664 \h </w:instrText>
            </w:r>
            <w:r w:rsidRPr="0008055E">
              <w:rPr>
                <w:rFonts w:ascii="Times New Roman" w:hAnsi="Times New Roman" w:cs="Times New Roman"/>
                <w:noProof/>
                <w:webHidden/>
                <w:sz w:val="24"/>
                <w:szCs w:val="24"/>
              </w:rPr>
            </w:r>
            <w:r w:rsidRPr="0008055E">
              <w:rPr>
                <w:rFonts w:ascii="Times New Roman" w:hAnsi="Times New Roman" w:cs="Times New Roman"/>
                <w:noProof/>
                <w:webHidden/>
                <w:sz w:val="24"/>
                <w:szCs w:val="24"/>
              </w:rPr>
              <w:fldChar w:fldCharType="separate"/>
            </w:r>
            <w:r w:rsidRPr="0008055E">
              <w:rPr>
                <w:rFonts w:ascii="Times New Roman" w:hAnsi="Times New Roman" w:cs="Times New Roman"/>
                <w:noProof/>
                <w:webHidden/>
                <w:sz w:val="24"/>
                <w:szCs w:val="24"/>
              </w:rPr>
              <w:t>15</w:t>
            </w:r>
            <w:r w:rsidRPr="0008055E">
              <w:rPr>
                <w:rFonts w:ascii="Times New Roman" w:hAnsi="Times New Roman" w:cs="Times New Roman"/>
                <w:noProof/>
                <w:webHidden/>
                <w:sz w:val="24"/>
                <w:szCs w:val="24"/>
              </w:rPr>
              <w:fldChar w:fldCharType="end"/>
            </w:r>
          </w:hyperlink>
        </w:p>
        <w:p w:rsidR="0008055E" w:rsidRPr="0008055E" w:rsidRDefault="0008055E">
          <w:pPr>
            <w:pStyle w:val="TOC3"/>
            <w:tabs>
              <w:tab w:val="left" w:pos="1320"/>
              <w:tab w:val="right" w:leader="dot" w:pos="9016"/>
            </w:tabs>
            <w:rPr>
              <w:rFonts w:ascii="Times New Roman" w:eastAsiaTheme="minorEastAsia" w:hAnsi="Times New Roman" w:cs="Times New Roman"/>
              <w:noProof/>
              <w:sz w:val="24"/>
              <w:szCs w:val="24"/>
              <w:lang w:val="en-US"/>
            </w:rPr>
          </w:pPr>
          <w:hyperlink w:anchor="_Toc503517665" w:history="1">
            <w:r w:rsidRPr="0008055E">
              <w:rPr>
                <w:rStyle w:val="Hyperlink"/>
                <w:rFonts w:ascii="Times New Roman" w:hAnsi="Times New Roman" w:cs="Times New Roman"/>
                <w:noProof/>
                <w:sz w:val="24"/>
                <w:szCs w:val="24"/>
              </w:rPr>
              <w:t>4.7.5</w:t>
            </w:r>
            <w:r w:rsidRPr="0008055E">
              <w:rPr>
                <w:rFonts w:ascii="Times New Roman" w:eastAsiaTheme="minorEastAsia" w:hAnsi="Times New Roman" w:cs="Times New Roman"/>
                <w:noProof/>
                <w:sz w:val="24"/>
                <w:szCs w:val="24"/>
                <w:lang w:val="en-US"/>
              </w:rPr>
              <w:tab/>
            </w:r>
            <w:r w:rsidRPr="0008055E">
              <w:rPr>
                <w:rStyle w:val="Hyperlink"/>
                <w:rFonts w:ascii="Times New Roman" w:hAnsi="Times New Roman" w:cs="Times New Roman"/>
                <w:noProof/>
                <w:sz w:val="24"/>
                <w:szCs w:val="24"/>
              </w:rPr>
              <w:t>Enviromental</w:t>
            </w:r>
            <w:r w:rsidRPr="0008055E">
              <w:rPr>
                <w:rFonts w:ascii="Times New Roman" w:hAnsi="Times New Roman" w:cs="Times New Roman"/>
                <w:noProof/>
                <w:webHidden/>
                <w:sz w:val="24"/>
                <w:szCs w:val="24"/>
              </w:rPr>
              <w:tab/>
            </w:r>
            <w:r w:rsidRPr="0008055E">
              <w:rPr>
                <w:rFonts w:ascii="Times New Roman" w:hAnsi="Times New Roman" w:cs="Times New Roman"/>
                <w:noProof/>
                <w:webHidden/>
                <w:sz w:val="24"/>
                <w:szCs w:val="24"/>
              </w:rPr>
              <w:fldChar w:fldCharType="begin"/>
            </w:r>
            <w:r w:rsidRPr="0008055E">
              <w:rPr>
                <w:rFonts w:ascii="Times New Roman" w:hAnsi="Times New Roman" w:cs="Times New Roman"/>
                <w:noProof/>
                <w:webHidden/>
                <w:sz w:val="24"/>
                <w:szCs w:val="24"/>
              </w:rPr>
              <w:instrText xml:space="preserve"> PAGEREF _Toc503517665 \h </w:instrText>
            </w:r>
            <w:r w:rsidRPr="0008055E">
              <w:rPr>
                <w:rFonts w:ascii="Times New Roman" w:hAnsi="Times New Roman" w:cs="Times New Roman"/>
                <w:noProof/>
                <w:webHidden/>
                <w:sz w:val="24"/>
                <w:szCs w:val="24"/>
              </w:rPr>
            </w:r>
            <w:r w:rsidRPr="0008055E">
              <w:rPr>
                <w:rFonts w:ascii="Times New Roman" w:hAnsi="Times New Roman" w:cs="Times New Roman"/>
                <w:noProof/>
                <w:webHidden/>
                <w:sz w:val="24"/>
                <w:szCs w:val="24"/>
              </w:rPr>
              <w:fldChar w:fldCharType="separate"/>
            </w:r>
            <w:r w:rsidRPr="0008055E">
              <w:rPr>
                <w:rFonts w:ascii="Times New Roman" w:hAnsi="Times New Roman" w:cs="Times New Roman"/>
                <w:noProof/>
                <w:webHidden/>
                <w:sz w:val="24"/>
                <w:szCs w:val="24"/>
              </w:rPr>
              <w:t>15</w:t>
            </w:r>
            <w:r w:rsidRPr="0008055E">
              <w:rPr>
                <w:rFonts w:ascii="Times New Roman" w:hAnsi="Times New Roman" w:cs="Times New Roman"/>
                <w:noProof/>
                <w:webHidden/>
                <w:sz w:val="24"/>
                <w:szCs w:val="24"/>
              </w:rPr>
              <w:fldChar w:fldCharType="end"/>
            </w:r>
          </w:hyperlink>
        </w:p>
        <w:p w:rsidR="0008055E" w:rsidRPr="0008055E" w:rsidRDefault="0008055E">
          <w:pPr>
            <w:pStyle w:val="TOC3"/>
            <w:tabs>
              <w:tab w:val="left" w:pos="1320"/>
              <w:tab w:val="right" w:leader="dot" w:pos="9016"/>
            </w:tabs>
            <w:rPr>
              <w:rFonts w:ascii="Times New Roman" w:eastAsiaTheme="minorEastAsia" w:hAnsi="Times New Roman" w:cs="Times New Roman"/>
              <w:noProof/>
              <w:sz w:val="24"/>
              <w:szCs w:val="24"/>
              <w:lang w:val="en-US"/>
            </w:rPr>
          </w:pPr>
          <w:hyperlink w:anchor="_Toc503517666" w:history="1">
            <w:r w:rsidRPr="0008055E">
              <w:rPr>
                <w:rStyle w:val="Hyperlink"/>
                <w:rFonts w:ascii="Times New Roman" w:hAnsi="Times New Roman" w:cs="Times New Roman"/>
                <w:noProof/>
                <w:sz w:val="24"/>
                <w:szCs w:val="24"/>
              </w:rPr>
              <w:t>4.7.6</w:t>
            </w:r>
            <w:r w:rsidRPr="0008055E">
              <w:rPr>
                <w:rFonts w:ascii="Times New Roman" w:eastAsiaTheme="minorEastAsia" w:hAnsi="Times New Roman" w:cs="Times New Roman"/>
                <w:noProof/>
                <w:sz w:val="24"/>
                <w:szCs w:val="24"/>
                <w:lang w:val="en-US"/>
              </w:rPr>
              <w:tab/>
            </w:r>
            <w:r w:rsidRPr="0008055E">
              <w:rPr>
                <w:rStyle w:val="Hyperlink"/>
                <w:rFonts w:ascii="Times New Roman" w:hAnsi="Times New Roman" w:cs="Times New Roman"/>
                <w:noProof/>
                <w:sz w:val="24"/>
                <w:szCs w:val="24"/>
              </w:rPr>
              <w:t>Legal</w:t>
            </w:r>
            <w:r w:rsidRPr="0008055E">
              <w:rPr>
                <w:rFonts w:ascii="Times New Roman" w:hAnsi="Times New Roman" w:cs="Times New Roman"/>
                <w:noProof/>
                <w:webHidden/>
                <w:sz w:val="24"/>
                <w:szCs w:val="24"/>
              </w:rPr>
              <w:tab/>
            </w:r>
            <w:r w:rsidRPr="0008055E">
              <w:rPr>
                <w:rFonts w:ascii="Times New Roman" w:hAnsi="Times New Roman" w:cs="Times New Roman"/>
                <w:noProof/>
                <w:webHidden/>
                <w:sz w:val="24"/>
                <w:szCs w:val="24"/>
              </w:rPr>
              <w:fldChar w:fldCharType="begin"/>
            </w:r>
            <w:r w:rsidRPr="0008055E">
              <w:rPr>
                <w:rFonts w:ascii="Times New Roman" w:hAnsi="Times New Roman" w:cs="Times New Roman"/>
                <w:noProof/>
                <w:webHidden/>
                <w:sz w:val="24"/>
                <w:szCs w:val="24"/>
              </w:rPr>
              <w:instrText xml:space="preserve"> PAGEREF _Toc503517666 \h </w:instrText>
            </w:r>
            <w:r w:rsidRPr="0008055E">
              <w:rPr>
                <w:rFonts w:ascii="Times New Roman" w:hAnsi="Times New Roman" w:cs="Times New Roman"/>
                <w:noProof/>
                <w:webHidden/>
                <w:sz w:val="24"/>
                <w:szCs w:val="24"/>
              </w:rPr>
            </w:r>
            <w:r w:rsidRPr="0008055E">
              <w:rPr>
                <w:rFonts w:ascii="Times New Roman" w:hAnsi="Times New Roman" w:cs="Times New Roman"/>
                <w:noProof/>
                <w:webHidden/>
                <w:sz w:val="24"/>
                <w:szCs w:val="24"/>
              </w:rPr>
              <w:fldChar w:fldCharType="separate"/>
            </w:r>
            <w:r w:rsidRPr="0008055E">
              <w:rPr>
                <w:rFonts w:ascii="Times New Roman" w:hAnsi="Times New Roman" w:cs="Times New Roman"/>
                <w:noProof/>
                <w:webHidden/>
                <w:sz w:val="24"/>
                <w:szCs w:val="24"/>
              </w:rPr>
              <w:t>15</w:t>
            </w:r>
            <w:r w:rsidRPr="0008055E">
              <w:rPr>
                <w:rFonts w:ascii="Times New Roman" w:hAnsi="Times New Roman" w:cs="Times New Roman"/>
                <w:noProof/>
                <w:webHidden/>
                <w:sz w:val="24"/>
                <w:szCs w:val="24"/>
              </w:rPr>
              <w:fldChar w:fldCharType="end"/>
            </w:r>
          </w:hyperlink>
        </w:p>
        <w:p w:rsidR="0008055E" w:rsidRPr="0008055E" w:rsidRDefault="0008055E">
          <w:pPr>
            <w:pStyle w:val="TOC2"/>
            <w:tabs>
              <w:tab w:val="left" w:pos="880"/>
              <w:tab w:val="right" w:leader="dot" w:pos="9016"/>
            </w:tabs>
            <w:rPr>
              <w:rFonts w:ascii="Times New Roman" w:eastAsiaTheme="minorEastAsia" w:hAnsi="Times New Roman" w:cs="Times New Roman"/>
              <w:noProof/>
              <w:sz w:val="24"/>
              <w:szCs w:val="24"/>
              <w:lang w:val="en-US"/>
            </w:rPr>
          </w:pPr>
          <w:hyperlink w:anchor="_Toc503517667" w:history="1">
            <w:r w:rsidRPr="0008055E">
              <w:rPr>
                <w:rStyle w:val="Hyperlink"/>
                <w:rFonts w:ascii="Times New Roman" w:hAnsi="Times New Roman" w:cs="Times New Roman"/>
                <w:noProof/>
                <w:sz w:val="24"/>
                <w:szCs w:val="24"/>
              </w:rPr>
              <w:t>4.8</w:t>
            </w:r>
            <w:r w:rsidRPr="0008055E">
              <w:rPr>
                <w:rFonts w:ascii="Times New Roman" w:eastAsiaTheme="minorEastAsia" w:hAnsi="Times New Roman" w:cs="Times New Roman"/>
                <w:noProof/>
                <w:sz w:val="24"/>
                <w:szCs w:val="24"/>
                <w:lang w:val="en-US"/>
              </w:rPr>
              <w:tab/>
            </w:r>
            <w:r w:rsidRPr="0008055E">
              <w:rPr>
                <w:rStyle w:val="Hyperlink"/>
                <w:rFonts w:ascii="Times New Roman" w:hAnsi="Times New Roman" w:cs="Times New Roman"/>
                <w:noProof/>
                <w:sz w:val="24"/>
                <w:szCs w:val="24"/>
              </w:rPr>
              <w:t>Customer Analyse</w:t>
            </w:r>
            <w:r w:rsidRPr="0008055E">
              <w:rPr>
                <w:rFonts w:ascii="Times New Roman" w:hAnsi="Times New Roman" w:cs="Times New Roman"/>
                <w:noProof/>
                <w:webHidden/>
                <w:sz w:val="24"/>
                <w:szCs w:val="24"/>
              </w:rPr>
              <w:tab/>
            </w:r>
            <w:r w:rsidRPr="0008055E">
              <w:rPr>
                <w:rFonts w:ascii="Times New Roman" w:hAnsi="Times New Roman" w:cs="Times New Roman"/>
                <w:noProof/>
                <w:webHidden/>
                <w:sz w:val="24"/>
                <w:szCs w:val="24"/>
              </w:rPr>
              <w:fldChar w:fldCharType="begin"/>
            </w:r>
            <w:r w:rsidRPr="0008055E">
              <w:rPr>
                <w:rFonts w:ascii="Times New Roman" w:hAnsi="Times New Roman" w:cs="Times New Roman"/>
                <w:noProof/>
                <w:webHidden/>
                <w:sz w:val="24"/>
                <w:szCs w:val="24"/>
              </w:rPr>
              <w:instrText xml:space="preserve"> PAGEREF _Toc503517667 \h </w:instrText>
            </w:r>
            <w:r w:rsidRPr="0008055E">
              <w:rPr>
                <w:rFonts w:ascii="Times New Roman" w:hAnsi="Times New Roman" w:cs="Times New Roman"/>
                <w:noProof/>
                <w:webHidden/>
                <w:sz w:val="24"/>
                <w:szCs w:val="24"/>
              </w:rPr>
            </w:r>
            <w:r w:rsidRPr="0008055E">
              <w:rPr>
                <w:rFonts w:ascii="Times New Roman" w:hAnsi="Times New Roman" w:cs="Times New Roman"/>
                <w:noProof/>
                <w:webHidden/>
                <w:sz w:val="24"/>
                <w:szCs w:val="24"/>
              </w:rPr>
              <w:fldChar w:fldCharType="separate"/>
            </w:r>
            <w:r w:rsidRPr="0008055E">
              <w:rPr>
                <w:rFonts w:ascii="Times New Roman" w:hAnsi="Times New Roman" w:cs="Times New Roman"/>
                <w:noProof/>
                <w:webHidden/>
                <w:sz w:val="24"/>
                <w:szCs w:val="24"/>
              </w:rPr>
              <w:t>16</w:t>
            </w:r>
            <w:r w:rsidRPr="0008055E">
              <w:rPr>
                <w:rFonts w:ascii="Times New Roman" w:hAnsi="Times New Roman" w:cs="Times New Roman"/>
                <w:noProof/>
                <w:webHidden/>
                <w:sz w:val="24"/>
                <w:szCs w:val="24"/>
              </w:rPr>
              <w:fldChar w:fldCharType="end"/>
            </w:r>
          </w:hyperlink>
        </w:p>
        <w:p w:rsidR="0008055E" w:rsidRPr="0008055E" w:rsidRDefault="0008055E">
          <w:pPr>
            <w:pStyle w:val="TOC1"/>
            <w:tabs>
              <w:tab w:val="left" w:pos="440"/>
              <w:tab w:val="right" w:leader="dot" w:pos="9016"/>
            </w:tabs>
            <w:rPr>
              <w:rFonts w:ascii="Times New Roman" w:eastAsiaTheme="minorEastAsia" w:hAnsi="Times New Roman" w:cs="Times New Roman"/>
              <w:noProof/>
              <w:sz w:val="24"/>
              <w:szCs w:val="24"/>
              <w:lang w:val="en-US"/>
            </w:rPr>
          </w:pPr>
          <w:hyperlink w:anchor="_Toc503517668" w:history="1">
            <w:r w:rsidRPr="0008055E">
              <w:rPr>
                <w:rStyle w:val="Hyperlink"/>
                <w:rFonts w:ascii="Times New Roman" w:hAnsi="Times New Roman" w:cs="Times New Roman"/>
                <w:noProof/>
                <w:sz w:val="24"/>
                <w:szCs w:val="24"/>
              </w:rPr>
              <w:t>5</w:t>
            </w:r>
            <w:r w:rsidRPr="0008055E">
              <w:rPr>
                <w:rFonts w:ascii="Times New Roman" w:eastAsiaTheme="minorEastAsia" w:hAnsi="Times New Roman" w:cs="Times New Roman"/>
                <w:noProof/>
                <w:sz w:val="24"/>
                <w:szCs w:val="24"/>
                <w:lang w:val="en-US"/>
              </w:rPr>
              <w:tab/>
            </w:r>
            <w:r w:rsidRPr="0008055E">
              <w:rPr>
                <w:rStyle w:val="Hyperlink"/>
                <w:rFonts w:ascii="Times New Roman" w:hAnsi="Times New Roman" w:cs="Times New Roman"/>
                <w:noProof/>
                <w:sz w:val="24"/>
                <w:szCs w:val="24"/>
              </w:rPr>
              <w:t>British Petroleum and Competitors</w:t>
            </w:r>
            <w:r w:rsidRPr="0008055E">
              <w:rPr>
                <w:rFonts w:ascii="Times New Roman" w:hAnsi="Times New Roman" w:cs="Times New Roman"/>
                <w:noProof/>
                <w:webHidden/>
                <w:sz w:val="24"/>
                <w:szCs w:val="24"/>
              </w:rPr>
              <w:tab/>
            </w:r>
            <w:r w:rsidRPr="0008055E">
              <w:rPr>
                <w:rFonts w:ascii="Times New Roman" w:hAnsi="Times New Roman" w:cs="Times New Roman"/>
                <w:noProof/>
                <w:webHidden/>
                <w:sz w:val="24"/>
                <w:szCs w:val="24"/>
              </w:rPr>
              <w:fldChar w:fldCharType="begin"/>
            </w:r>
            <w:r w:rsidRPr="0008055E">
              <w:rPr>
                <w:rFonts w:ascii="Times New Roman" w:hAnsi="Times New Roman" w:cs="Times New Roman"/>
                <w:noProof/>
                <w:webHidden/>
                <w:sz w:val="24"/>
                <w:szCs w:val="24"/>
              </w:rPr>
              <w:instrText xml:space="preserve"> PAGEREF _Toc503517668 \h </w:instrText>
            </w:r>
            <w:r w:rsidRPr="0008055E">
              <w:rPr>
                <w:rFonts w:ascii="Times New Roman" w:hAnsi="Times New Roman" w:cs="Times New Roman"/>
                <w:noProof/>
                <w:webHidden/>
                <w:sz w:val="24"/>
                <w:szCs w:val="24"/>
              </w:rPr>
            </w:r>
            <w:r w:rsidRPr="0008055E">
              <w:rPr>
                <w:rFonts w:ascii="Times New Roman" w:hAnsi="Times New Roman" w:cs="Times New Roman"/>
                <w:noProof/>
                <w:webHidden/>
                <w:sz w:val="24"/>
                <w:szCs w:val="24"/>
              </w:rPr>
              <w:fldChar w:fldCharType="separate"/>
            </w:r>
            <w:r w:rsidRPr="0008055E">
              <w:rPr>
                <w:rFonts w:ascii="Times New Roman" w:hAnsi="Times New Roman" w:cs="Times New Roman"/>
                <w:noProof/>
                <w:webHidden/>
                <w:sz w:val="24"/>
                <w:szCs w:val="24"/>
              </w:rPr>
              <w:t>17</w:t>
            </w:r>
            <w:r w:rsidRPr="0008055E">
              <w:rPr>
                <w:rFonts w:ascii="Times New Roman" w:hAnsi="Times New Roman" w:cs="Times New Roman"/>
                <w:noProof/>
                <w:webHidden/>
                <w:sz w:val="24"/>
                <w:szCs w:val="24"/>
              </w:rPr>
              <w:fldChar w:fldCharType="end"/>
            </w:r>
          </w:hyperlink>
        </w:p>
        <w:p w:rsidR="0008055E" w:rsidRPr="0008055E" w:rsidRDefault="0008055E">
          <w:pPr>
            <w:pStyle w:val="TOC3"/>
            <w:tabs>
              <w:tab w:val="right" w:leader="dot" w:pos="9016"/>
            </w:tabs>
            <w:rPr>
              <w:rFonts w:ascii="Times New Roman" w:eastAsiaTheme="minorEastAsia" w:hAnsi="Times New Roman" w:cs="Times New Roman"/>
              <w:noProof/>
              <w:sz w:val="24"/>
              <w:szCs w:val="24"/>
              <w:lang w:val="en-US"/>
            </w:rPr>
          </w:pPr>
          <w:hyperlink w:anchor="_Toc503517669" w:history="1">
            <w:r w:rsidRPr="0008055E">
              <w:rPr>
                <w:rStyle w:val="Hyperlink"/>
                <w:rFonts w:ascii="Times New Roman" w:hAnsi="Times New Roman" w:cs="Times New Roman"/>
                <w:noProof/>
                <w:sz w:val="24"/>
                <w:szCs w:val="24"/>
              </w:rPr>
              <w:t>British Petroleum</w:t>
            </w:r>
            <w:r w:rsidRPr="0008055E">
              <w:rPr>
                <w:rFonts w:ascii="Times New Roman" w:hAnsi="Times New Roman" w:cs="Times New Roman"/>
                <w:noProof/>
                <w:webHidden/>
                <w:sz w:val="24"/>
                <w:szCs w:val="24"/>
              </w:rPr>
              <w:tab/>
            </w:r>
            <w:r w:rsidRPr="0008055E">
              <w:rPr>
                <w:rFonts w:ascii="Times New Roman" w:hAnsi="Times New Roman" w:cs="Times New Roman"/>
                <w:noProof/>
                <w:webHidden/>
                <w:sz w:val="24"/>
                <w:szCs w:val="24"/>
              </w:rPr>
              <w:fldChar w:fldCharType="begin"/>
            </w:r>
            <w:r w:rsidRPr="0008055E">
              <w:rPr>
                <w:rFonts w:ascii="Times New Roman" w:hAnsi="Times New Roman" w:cs="Times New Roman"/>
                <w:noProof/>
                <w:webHidden/>
                <w:sz w:val="24"/>
                <w:szCs w:val="24"/>
              </w:rPr>
              <w:instrText xml:space="preserve"> PAGEREF _Toc503517669 \h </w:instrText>
            </w:r>
            <w:r w:rsidRPr="0008055E">
              <w:rPr>
                <w:rFonts w:ascii="Times New Roman" w:hAnsi="Times New Roman" w:cs="Times New Roman"/>
                <w:noProof/>
                <w:webHidden/>
                <w:sz w:val="24"/>
                <w:szCs w:val="24"/>
              </w:rPr>
            </w:r>
            <w:r w:rsidRPr="0008055E">
              <w:rPr>
                <w:rFonts w:ascii="Times New Roman" w:hAnsi="Times New Roman" w:cs="Times New Roman"/>
                <w:noProof/>
                <w:webHidden/>
                <w:sz w:val="24"/>
                <w:szCs w:val="24"/>
              </w:rPr>
              <w:fldChar w:fldCharType="separate"/>
            </w:r>
            <w:r w:rsidRPr="0008055E">
              <w:rPr>
                <w:rFonts w:ascii="Times New Roman" w:hAnsi="Times New Roman" w:cs="Times New Roman"/>
                <w:noProof/>
                <w:webHidden/>
                <w:sz w:val="24"/>
                <w:szCs w:val="24"/>
              </w:rPr>
              <w:t>17</w:t>
            </w:r>
            <w:r w:rsidRPr="0008055E">
              <w:rPr>
                <w:rFonts w:ascii="Times New Roman" w:hAnsi="Times New Roman" w:cs="Times New Roman"/>
                <w:noProof/>
                <w:webHidden/>
                <w:sz w:val="24"/>
                <w:szCs w:val="24"/>
              </w:rPr>
              <w:fldChar w:fldCharType="end"/>
            </w:r>
          </w:hyperlink>
        </w:p>
        <w:p w:rsidR="0008055E" w:rsidRPr="0008055E" w:rsidRDefault="0008055E">
          <w:pPr>
            <w:pStyle w:val="TOC3"/>
            <w:tabs>
              <w:tab w:val="right" w:leader="dot" w:pos="9016"/>
            </w:tabs>
            <w:rPr>
              <w:rFonts w:ascii="Times New Roman" w:eastAsiaTheme="minorEastAsia" w:hAnsi="Times New Roman" w:cs="Times New Roman"/>
              <w:noProof/>
              <w:sz w:val="24"/>
              <w:szCs w:val="24"/>
              <w:lang w:val="en-US"/>
            </w:rPr>
          </w:pPr>
          <w:hyperlink w:anchor="_Toc503517670" w:history="1">
            <w:r w:rsidRPr="0008055E">
              <w:rPr>
                <w:rStyle w:val="Hyperlink"/>
                <w:rFonts w:ascii="Times New Roman" w:hAnsi="Times New Roman" w:cs="Times New Roman"/>
                <w:noProof/>
                <w:sz w:val="24"/>
                <w:szCs w:val="24"/>
              </w:rPr>
              <w:t>Shell</w:t>
            </w:r>
            <w:r w:rsidRPr="0008055E">
              <w:rPr>
                <w:rFonts w:ascii="Times New Roman" w:hAnsi="Times New Roman" w:cs="Times New Roman"/>
                <w:noProof/>
                <w:webHidden/>
                <w:sz w:val="24"/>
                <w:szCs w:val="24"/>
              </w:rPr>
              <w:tab/>
            </w:r>
            <w:r w:rsidRPr="0008055E">
              <w:rPr>
                <w:rFonts w:ascii="Times New Roman" w:hAnsi="Times New Roman" w:cs="Times New Roman"/>
                <w:noProof/>
                <w:webHidden/>
                <w:sz w:val="24"/>
                <w:szCs w:val="24"/>
              </w:rPr>
              <w:fldChar w:fldCharType="begin"/>
            </w:r>
            <w:r w:rsidRPr="0008055E">
              <w:rPr>
                <w:rFonts w:ascii="Times New Roman" w:hAnsi="Times New Roman" w:cs="Times New Roman"/>
                <w:noProof/>
                <w:webHidden/>
                <w:sz w:val="24"/>
                <w:szCs w:val="24"/>
              </w:rPr>
              <w:instrText xml:space="preserve"> PAGEREF _Toc503517670 \h </w:instrText>
            </w:r>
            <w:r w:rsidRPr="0008055E">
              <w:rPr>
                <w:rFonts w:ascii="Times New Roman" w:hAnsi="Times New Roman" w:cs="Times New Roman"/>
                <w:noProof/>
                <w:webHidden/>
                <w:sz w:val="24"/>
                <w:szCs w:val="24"/>
              </w:rPr>
            </w:r>
            <w:r w:rsidRPr="0008055E">
              <w:rPr>
                <w:rFonts w:ascii="Times New Roman" w:hAnsi="Times New Roman" w:cs="Times New Roman"/>
                <w:noProof/>
                <w:webHidden/>
                <w:sz w:val="24"/>
                <w:szCs w:val="24"/>
              </w:rPr>
              <w:fldChar w:fldCharType="separate"/>
            </w:r>
            <w:r w:rsidRPr="0008055E">
              <w:rPr>
                <w:rFonts w:ascii="Times New Roman" w:hAnsi="Times New Roman" w:cs="Times New Roman"/>
                <w:noProof/>
                <w:webHidden/>
                <w:sz w:val="24"/>
                <w:szCs w:val="24"/>
              </w:rPr>
              <w:t>17</w:t>
            </w:r>
            <w:r w:rsidRPr="0008055E">
              <w:rPr>
                <w:rFonts w:ascii="Times New Roman" w:hAnsi="Times New Roman" w:cs="Times New Roman"/>
                <w:noProof/>
                <w:webHidden/>
                <w:sz w:val="24"/>
                <w:szCs w:val="24"/>
              </w:rPr>
              <w:fldChar w:fldCharType="end"/>
            </w:r>
          </w:hyperlink>
        </w:p>
        <w:p w:rsidR="0008055E" w:rsidRDefault="0008055E">
          <w:pPr>
            <w:pStyle w:val="TOC3"/>
            <w:tabs>
              <w:tab w:val="right" w:leader="dot" w:pos="9016"/>
            </w:tabs>
            <w:rPr>
              <w:rFonts w:eastAsiaTheme="minorEastAsia"/>
              <w:noProof/>
              <w:lang w:val="en-US"/>
            </w:rPr>
          </w:pPr>
          <w:hyperlink w:anchor="_Toc503517671" w:history="1">
            <w:r w:rsidRPr="0008055E">
              <w:rPr>
                <w:rStyle w:val="Hyperlink"/>
                <w:rFonts w:ascii="Times New Roman" w:hAnsi="Times New Roman" w:cs="Times New Roman"/>
                <w:noProof/>
                <w:sz w:val="24"/>
                <w:szCs w:val="24"/>
              </w:rPr>
              <w:t>ExxonMobil</w:t>
            </w:r>
            <w:r w:rsidRPr="0008055E">
              <w:rPr>
                <w:rFonts w:ascii="Times New Roman" w:hAnsi="Times New Roman" w:cs="Times New Roman"/>
                <w:noProof/>
                <w:webHidden/>
                <w:sz w:val="24"/>
                <w:szCs w:val="24"/>
              </w:rPr>
              <w:tab/>
            </w:r>
            <w:r w:rsidRPr="0008055E">
              <w:rPr>
                <w:rFonts w:ascii="Times New Roman" w:hAnsi="Times New Roman" w:cs="Times New Roman"/>
                <w:noProof/>
                <w:webHidden/>
                <w:sz w:val="24"/>
                <w:szCs w:val="24"/>
              </w:rPr>
              <w:fldChar w:fldCharType="begin"/>
            </w:r>
            <w:r w:rsidRPr="0008055E">
              <w:rPr>
                <w:rFonts w:ascii="Times New Roman" w:hAnsi="Times New Roman" w:cs="Times New Roman"/>
                <w:noProof/>
                <w:webHidden/>
                <w:sz w:val="24"/>
                <w:szCs w:val="24"/>
              </w:rPr>
              <w:instrText xml:space="preserve"> PAGEREF _Toc503517671 \h </w:instrText>
            </w:r>
            <w:r w:rsidRPr="0008055E">
              <w:rPr>
                <w:rFonts w:ascii="Times New Roman" w:hAnsi="Times New Roman" w:cs="Times New Roman"/>
                <w:noProof/>
                <w:webHidden/>
                <w:sz w:val="24"/>
                <w:szCs w:val="24"/>
              </w:rPr>
            </w:r>
            <w:r w:rsidRPr="0008055E">
              <w:rPr>
                <w:rFonts w:ascii="Times New Roman" w:hAnsi="Times New Roman" w:cs="Times New Roman"/>
                <w:noProof/>
                <w:webHidden/>
                <w:sz w:val="24"/>
                <w:szCs w:val="24"/>
              </w:rPr>
              <w:fldChar w:fldCharType="separate"/>
            </w:r>
            <w:r w:rsidRPr="0008055E">
              <w:rPr>
                <w:rFonts w:ascii="Times New Roman" w:hAnsi="Times New Roman" w:cs="Times New Roman"/>
                <w:noProof/>
                <w:webHidden/>
                <w:sz w:val="24"/>
                <w:szCs w:val="24"/>
              </w:rPr>
              <w:t>18</w:t>
            </w:r>
            <w:r w:rsidRPr="0008055E">
              <w:rPr>
                <w:rFonts w:ascii="Times New Roman" w:hAnsi="Times New Roman" w:cs="Times New Roman"/>
                <w:noProof/>
                <w:webHidden/>
                <w:sz w:val="24"/>
                <w:szCs w:val="24"/>
              </w:rPr>
              <w:fldChar w:fldCharType="end"/>
            </w:r>
          </w:hyperlink>
        </w:p>
        <w:p w:rsidR="0008055E" w:rsidRDefault="0008055E">
          <w:pPr>
            <w:pStyle w:val="TOC1"/>
            <w:tabs>
              <w:tab w:val="left" w:pos="440"/>
              <w:tab w:val="right" w:leader="dot" w:pos="9016"/>
            </w:tabs>
            <w:rPr>
              <w:rFonts w:eastAsiaTheme="minorEastAsia"/>
              <w:noProof/>
              <w:lang w:val="en-US"/>
            </w:rPr>
          </w:pPr>
          <w:hyperlink w:anchor="_Toc503517672" w:history="1">
            <w:r w:rsidRPr="004E4825">
              <w:rPr>
                <w:rStyle w:val="Hyperlink"/>
                <w:noProof/>
                <w:lang w:val="en" w:eastAsia="en-GB"/>
              </w:rPr>
              <w:t>6</w:t>
            </w:r>
            <w:r>
              <w:rPr>
                <w:rFonts w:eastAsiaTheme="minorEastAsia"/>
                <w:noProof/>
                <w:lang w:val="en-US"/>
              </w:rPr>
              <w:tab/>
            </w:r>
            <w:r w:rsidRPr="004E4825">
              <w:rPr>
                <w:rStyle w:val="Hyperlink"/>
                <w:noProof/>
                <w:lang w:val="en" w:eastAsia="en-GB"/>
              </w:rPr>
              <w:t>Recomandation</w:t>
            </w:r>
            <w:r>
              <w:rPr>
                <w:noProof/>
                <w:webHidden/>
              </w:rPr>
              <w:tab/>
            </w:r>
            <w:r>
              <w:rPr>
                <w:noProof/>
                <w:webHidden/>
              </w:rPr>
              <w:fldChar w:fldCharType="begin"/>
            </w:r>
            <w:r>
              <w:rPr>
                <w:noProof/>
                <w:webHidden/>
              </w:rPr>
              <w:instrText xml:space="preserve"> PAGEREF _Toc503517672 \h </w:instrText>
            </w:r>
            <w:r>
              <w:rPr>
                <w:noProof/>
                <w:webHidden/>
              </w:rPr>
            </w:r>
            <w:r>
              <w:rPr>
                <w:noProof/>
                <w:webHidden/>
              </w:rPr>
              <w:fldChar w:fldCharType="separate"/>
            </w:r>
            <w:r>
              <w:rPr>
                <w:noProof/>
                <w:webHidden/>
              </w:rPr>
              <w:t>19</w:t>
            </w:r>
            <w:r>
              <w:rPr>
                <w:noProof/>
                <w:webHidden/>
              </w:rPr>
              <w:fldChar w:fldCharType="end"/>
            </w:r>
          </w:hyperlink>
        </w:p>
        <w:p w:rsidR="0008055E" w:rsidRDefault="0008055E">
          <w:pPr>
            <w:pStyle w:val="TOC1"/>
            <w:tabs>
              <w:tab w:val="left" w:pos="440"/>
              <w:tab w:val="right" w:leader="dot" w:pos="9016"/>
            </w:tabs>
            <w:rPr>
              <w:rFonts w:eastAsiaTheme="minorEastAsia"/>
              <w:noProof/>
              <w:lang w:val="en-US"/>
            </w:rPr>
          </w:pPr>
          <w:hyperlink w:anchor="_Toc503517673" w:history="1">
            <w:r w:rsidRPr="004E4825">
              <w:rPr>
                <w:rStyle w:val="Hyperlink"/>
                <w:rFonts w:ascii="Times New Roman" w:hAnsi="Times New Roman" w:cs="Times New Roman"/>
                <w:noProof/>
              </w:rPr>
              <w:t>7</w:t>
            </w:r>
            <w:r>
              <w:rPr>
                <w:rFonts w:eastAsiaTheme="minorEastAsia"/>
                <w:noProof/>
                <w:lang w:val="en-US"/>
              </w:rPr>
              <w:tab/>
            </w:r>
            <w:r w:rsidRPr="004E4825">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_Toc503517673 \h </w:instrText>
            </w:r>
            <w:r>
              <w:rPr>
                <w:noProof/>
                <w:webHidden/>
              </w:rPr>
            </w:r>
            <w:r>
              <w:rPr>
                <w:noProof/>
                <w:webHidden/>
              </w:rPr>
              <w:fldChar w:fldCharType="separate"/>
            </w:r>
            <w:r>
              <w:rPr>
                <w:noProof/>
                <w:webHidden/>
              </w:rPr>
              <w:t>20</w:t>
            </w:r>
            <w:r>
              <w:rPr>
                <w:noProof/>
                <w:webHidden/>
              </w:rPr>
              <w:fldChar w:fldCharType="end"/>
            </w:r>
          </w:hyperlink>
        </w:p>
        <w:p w:rsidR="0008055E" w:rsidRDefault="0008055E">
          <w:pPr>
            <w:pStyle w:val="TOC1"/>
            <w:tabs>
              <w:tab w:val="left" w:pos="440"/>
              <w:tab w:val="right" w:leader="dot" w:pos="9016"/>
            </w:tabs>
            <w:rPr>
              <w:rFonts w:eastAsiaTheme="minorEastAsia"/>
              <w:noProof/>
              <w:lang w:val="en-US"/>
            </w:rPr>
          </w:pPr>
          <w:hyperlink w:anchor="_Toc503517674" w:history="1">
            <w:r w:rsidRPr="004E4825">
              <w:rPr>
                <w:rStyle w:val="Hyperlink"/>
                <w:noProof/>
              </w:rPr>
              <w:t>8</w:t>
            </w:r>
            <w:r>
              <w:rPr>
                <w:rFonts w:eastAsiaTheme="minorEastAsia"/>
                <w:noProof/>
                <w:lang w:val="en-US"/>
              </w:rPr>
              <w:tab/>
            </w:r>
            <w:r w:rsidRPr="004E4825">
              <w:rPr>
                <w:rStyle w:val="Hyperlink"/>
                <w:noProof/>
              </w:rPr>
              <w:t>Appendix</w:t>
            </w:r>
            <w:r>
              <w:rPr>
                <w:noProof/>
                <w:webHidden/>
              </w:rPr>
              <w:tab/>
            </w:r>
            <w:r>
              <w:rPr>
                <w:noProof/>
                <w:webHidden/>
              </w:rPr>
              <w:fldChar w:fldCharType="begin"/>
            </w:r>
            <w:r>
              <w:rPr>
                <w:noProof/>
                <w:webHidden/>
              </w:rPr>
              <w:instrText xml:space="preserve"> PAGEREF _Toc503517674 \h </w:instrText>
            </w:r>
            <w:r>
              <w:rPr>
                <w:noProof/>
                <w:webHidden/>
              </w:rPr>
            </w:r>
            <w:r>
              <w:rPr>
                <w:noProof/>
                <w:webHidden/>
              </w:rPr>
              <w:fldChar w:fldCharType="separate"/>
            </w:r>
            <w:r>
              <w:rPr>
                <w:noProof/>
                <w:webHidden/>
              </w:rPr>
              <w:t>21</w:t>
            </w:r>
            <w:r>
              <w:rPr>
                <w:noProof/>
                <w:webHidden/>
              </w:rPr>
              <w:fldChar w:fldCharType="end"/>
            </w:r>
          </w:hyperlink>
        </w:p>
        <w:p w:rsidR="00A615FD" w:rsidRDefault="00A615FD">
          <w:r>
            <w:rPr>
              <w:b/>
              <w:bCs/>
              <w:noProof/>
            </w:rPr>
            <w:fldChar w:fldCharType="end"/>
          </w:r>
        </w:p>
      </w:sdtContent>
    </w:sdt>
    <w:p w:rsidR="00A615FD" w:rsidRDefault="00A615FD" w:rsidP="00A615FD">
      <w:pPr>
        <w:pStyle w:val="Heading1"/>
      </w:pPr>
      <w:r>
        <w:br w:type="page"/>
      </w:r>
      <w:bookmarkStart w:id="2" w:name="_Toc503517647"/>
      <w:r w:rsidR="00EF0E48">
        <w:lastRenderedPageBreak/>
        <w:t>Executive Summary</w:t>
      </w:r>
      <w:bookmarkEnd w:id="2"/>
      <w:r w:rsidR="00EF0E48">
        <w:t xml:space="preserve"> </w:t>
      </w:r>
    </w:p>
    <w:p w:rsidR="00311B30" w:rsidRDefault="00311B30" w:rsidP="00311B30"/>
    <w:p w:rsidR="00441CFB" w:rsidRDefault="004E438C" w:rsidP="001B36E3">
      <w:pPr>
        <w:spacing w:line="360" w:lineRule="auto"/>
        <w:rPr>
          <w:rFonts w:ascii="Times New Roman" w:hAnsi="Times New Roman" w:cs="Times New Roman"/>
          <w:sz w:val="24"/>
          <w:szCs w:val="24"/>
        </w:rPr>
      </w:pPr>
      <w:r w:rsidRPr="004E438C">
        <w:rPr>
          <w:rFonts w:ascii="Times New Roman" w:hAnsi="Times New Roman" w:cs="Times New Roman"/>
          <w:sz w:val="24"/>
          <w:szCs w:val="24"/>
        </w:rPr>
        <w:t>This report commisioned  to analyze strategic challenges posed by the digital age on British Petroleum downstream segment. The aim of this report is to suggest strategic options that British Petroleum can undertake to sustain its competitive advantage in the market. The report provides analyse in both internal and external environment of British Petroleum.The external environment  analyse is conducted under Porter's Five Forces analyse,PESTEL Analyse and Competitor Analyse. For the analyse of internal environment I have  used value chain analyses and financial ratio analyses.In the value chain analyse I have identified segments that add value to the company.Through financial analyse I have evaluated financial statements and calculated financial ratios as liquidity,profitability gearing and investors ratio.</w:t>
      </w:r>
      <w:r w:rsidR="00091810">
        <w:rPr>
          <w:rFonts w:ascii="Times New Roman" w:hAnsi="Times New Roman" w:cs="Times New Roman"/>
          <w:sz w:val="24"/>
          <w:szCs w:val="24"/>
        </w:rPr>
        <w:t xml:space="preserve">The information used for analyse of the company </w:t>
      </w:r>
      <w:r w:rsidR="00A272C7">
        <w:rPr>
          <w:rFonts w:ascii="Times New Roman" w:hAnsi="Times New Roman" w:cs="Times New Roman"/>
          <w:sz w:val="24"/>
          <w:szCs w:val="24"/>
        </w:rPr>
        <w:t>was</w:t>
      </w:r>
      <w:r w:rsidR="00091810">
        <w:rPr>
          <w:rFonts w:ascii="Times New Roman" w:hAnsi="Times New Roman" w:cs="Times New Roman"/>
          <w:sz w:val="24"/>
          <w:szCs w:val="24"/>
        </w:rPr>
        <w:t xml:space="preserve"> gathered from secondary sources,</w:t>
      </w:r>
      <w:r w:rsidR="0008055E">
        <w:rPr>
          <w:rFonts w:ascii="Times New Roman" w:hAnsi="Times New Roman" w:cs="Times New Roman"/>
          <w:sz w:val="24"/>
          <w:szCs w:val="24"/>
        </w:rPr>
        <w:t xml:space="preserve"> several of which have been used in a previous submission (Financial Management on September 2017).My sources </w:t>
      </w:r>
      <w:r w:rsidR="00091810">
        <w:rPr>
          <w:rFonts w:ascii="Times New Roman" w:hAnsi="Times New Roman" w:cs="Times New Roman"/>
          <w:sz w:val="24"/>
          <w:szCs w:val="24"/>
        </w:rPr>
        <w:t>includ</w:t>
      </w:r>
      <w:r w:rsidR="0008055E">
        <w:rPr>
          <w:rFonts w:ascii="Times New Roman" w:hAnsi="Times New Roman" w:cs="Times New Roman"/>
          <w:sz w:val="24"/>
          <w:szCs w:val="24"/>
        </w:rPr>
        <w:t>e</w:t>
      </w:r>
      <w:r w:rsidR="00091810">
        <w:rPr>
          <w:rFonts w:ascii="Times New Roman" w:hAnsi="Times New Roman" w:cs="Times New Roman"/>
          <w:sz w:val="24"/>
          <w:szCs w:val="24"/>
        </w:rPr>
        <w:t xml:space="preserve"> books,annual report,newspapers,news and magazines,</w:t>
      </w:r>
    </w:p>
    <w:p w:rsidR="00441CFB" w:rsidRDefault="00441CFB" w:rsidP="001B36E3">
      <w:pPr>
        <w:spacing w:line="360" w:lineRule="auto"/>
        <w:rPr>
          <w:rFonts w:ascii="Times New Roman" w:hAnsi="Times New Roman" w:cs="Times New Roman"/>
          <w:sz w:val="24"/>
          <w:szCs w:val="24"/>
        </w:rPr>
      </w:pPr>
    </w:p>
    <w:p w:rsidR="00441CFB" w:rsidRDefault="004E438C" w:rsidP="001B36E3">
      <w:pPr>
        <w:spacing w:line="360" w:lineRule="auto"/>
        <w:rPr>
          <w:rFonts w:ascii="Times New Roman" w:hAnsi="Times New Roman" w:cs="Times New Roman"/>
          <w:sz w:val="24"/>
          <w:szCs w:val="24"/>
        </w:rPr>
      </w:pPr>
      <w:r w:rsidRPr="004E438C">
        <w:rPr>
          <w:rFonts w:ascii="Times New Roman" w:hAnsi="Times New Roman" w:cs="Times New Roman"/>
          <w:sz w:val="24"/>
          <w:szCs w:val="24"/>
        </w:rPr>
        <w:t>The value chain analyses show that in downstream segment company gains competitive advantages through marketing and manufacturing activities. Financial analyse shows that BP's financial performance is poor,some of the ratios are below industry average.From its external analyses it can be concluded that company in some areas as R&amp;D,innovation and promotion is performing badly compared to competitors.Strong brand identity and wide geographical presence are two advantages for the company.</w:t>
      </w:r>
    </w:p>
    <w:p w:rsidR="004E438C" w:rsidRDefault="004E438C" w:rsidP="001B36E3">
      <w:pPr>
        <w:spacing w:line="360" w:lineRule="auto"/>
        <w:rPr>
          <w:rFonts w:ascii="Times New Roman" w:hAnsi="Times New Roman" w:cs="Times New Roman"/>
          <w:sz w:val="24"/>
          <w:szCs w:val="24"/>
        </w:rPr>
      </w:pPr>
    </w:p>
    <w:p w:rsidR="004E438C" w:rsidRPr="004E438C" w:rsidRDefault="004E438C" w:rsidP="001B36E3">
      <w:pPr>
        <w:spacing w:line="360" w:lineRule="auto"/>
        <w:rPr>
          <w:rFonts w:ascii="Times New Roman" w:hAnsi="Times New Roman" w:cs="Times New Roman"/>
          <w:sz w:val="24"/>
          <w:szCs w:val="24"/>
        </w:rPr>
      </w:pPr>
      <w:r w:rsidRPr="004E438C">
        <w:rPr>
          <w:rFonts w:ascii="Times New Roman" w:hAnsi="Times New Roman" w:cs="Times New Roman"/>
          <w:sz w:val="24"/>
          <w:szCs w:val="24"/>
        </w:rPr>
        <w:t>This report recommends the following actions for the company to improve its performance:</w:t>
      </w:r>
    </w:p>
    <w:p w:rsidR="004E438C" w:rsidRPr="004E438C" w:rsidRDefault="004E438C" w:rsidP="001B36E3">
      <w:pPr>
        <w:spacing w:line="360" w:lineRule="auto"/>
        <w:rPr>
          <w:rFonts w:ascii="Times New Roman" w:hAnsi="Times New Roman" w:cs="Times New Roman"/>
          <w:sz w:val="24"/>
          <w:szCs w:val="24"/>
        </w:rPr>
      </w:pPr>
      <w:r w:rsidRPr="004E438C">
        <w:rPr>
          <w:rFonts w:ascii="Times New Roman" w:hAnsi="Times New Roman" w:cs="Times New Roman"/>
          <w:sz w:val="24"/>
          <w:szCs w:val="24"/>
        </w:rPr>
        <w:t>Investing in alternative energy sources as biofuel,solar or wind power.</w:t>
      </w:r>
    </w:p>
    <w:p w:rsidR="004E438C" w:rsidRPr="004E438C" w:rsidRDefault="004E438C" w:rsidP="001B36E3">
      <w:pPr>
        <w:spacing w:line="360" w:lineRule="auto"/>
        <w:rPr>
          <w:rFonts w:ascii="Times New Roman" w:hAnsi="Times New Roman" w:cs="Times New Roman"/>
          <w:sz w:val="24"/>
          <w:szCs w:val="24"/>
        </w:rPr>
      </w:pPr>
      <w:r w:rsidRPr="004E438C">
        <w:rPr>
          <w:rFonts w:ascii="Times New Roman" w:hAnsi="Times New Roman" w:cs="Times New Roman"/>
          <w:sz w:val="24"/>
          <w:szCs w:val="24"/>
        </w:rPr>
        <w:t>Expanding into new markets,Asian market would be a good opportunity</w:t>
      </w:r>
    </w:p>
    <w:p w:rsidR="004E438C" w:rsidRPr="004E438C" w:rsidRDefault="004E438C" w:rsidP="001B36E3">
      <w:pPr>
        <w:spacing w:line="360" w:lineRule="auto"/>
        <w:rPr>
          <w:rFonts w:ascii="Times New Roman" w:hAnsi="Times New Roman" w:cs="Times New Roman"/>
          <w:sz w:val="24"/>
          <w:szCs w:val="24"/>
        </w:rPr>
      </w:pPr>
      <w:r w:rsidRPr="004E438C">
        <w:rPr>
          <w:rFonts w:ascii="Times New Roman" w:hAnsi="Times New Roman" w:cs="Times New Roman"/>
          <w:sz w:val="24"/>
          <w:szCs w:val="24"/>
        </w:rPr>
        <w:t>Increasing investing in innovation and R&amp;D technologies</w:t>
      </w:r>
    </w:p>
    <w:p w:rsidR="004E438C" w:rsidRDefault="004E438C" w:rsidP="001B36E3">
      <w:pPr>
        <w:spacing w:line="360" w:lineRule="auto"/>
        <w:rPr>
          <w:rFonts w:ascii="Times New Roman" w:hAnsi="Times New Roman" w:cs="Times New Roman"/>
          <w:sz w:val="24"/>
          <w:szCs w:val="24"/>
        </w:rPr>
      </w:pPr>
      <w:r w:rsidRPr="004E438C">
        <w:rPr>
          <w:rFonts w:ascii="Times New Roman" w:hAnsi="Times New Roman" w:cs="Times New Roman"/>
          <w:sz w:val="24"/>
          <w:szCs w:val="24"/>
        </w:rPr>
        <w:t>Selling downstream activities as the company is focused more on exploration and production</w:t>
      </w:r>
    </w:p>
    <w:p w:rsidR="00441CFB" w:rsidRDefault="00441CFB" w:rsidP="00311B30">
      <w:pPr>
        <w:rPr>
          <w:rFonts w:ascii="Times New Roman" w:hAnsi="Times New Roman" w:cs="Times New Roman"/>
          <w:sz w:val="24"/>
          <w:szCs w:val="24"/>
        </w:rPr>
      </w:pPr>
    </w:p>
    <w:p w:rsidR="00441CFB" w:rsidRDefault="00441CFB" w:rsidP="00311B30">
      <w:pPr>
        <w:rPr>
          <w:rFonts w:ascii="Times New Roman" w:hAnsi="Times New Roman" w:cs="Times New Roman"/>
          <w:sz w:val="24"/>
          <w:szCs w:val="24"/>
        </w:rPr>
      </w:pPr>
    </w:p>
    <w:p w:rsidR="00441CFB" w:rsidRDefault="00441CFB" w:rsidP="00311B30">
      <w:pPr>
        <w:rPr>
          <w:rFonts w:ascii="Times New Roman" w:hAnsi="Times New Roman" w:cs="Times New Roman"/>
          <w:sz w:val="24"/>
          <w:szCs w:val="24"/>
        </w:rPr>
      </w:pPr>
    </w:p>
    <w:p w:rsidR="00441CFB" w:rsidRDefault="00441CFB" w:rsidP="00311B30">
      <w:pPr>
        <w:rPr>
          <w:rFonts w:ascii="Times New Roman" w:hAnsi="Times New Roman" w:cs="Times New Roman"/>
          <w:sz w:val="24"/>
          <w:szCs w:val="24"/>
        </w:rPr>
      </w:pPr>
    </w:p>
    <w:p w:rsidR="00D76926" w:rsidRDefault="00D76926" w:rsidP="00311B30">
      <w:pPr>
        <w:rPr>
          <w:rFonts w:ascii="Times New Roman" w:hAnsi="Times New Roman" w:cs="Times New Roman"/>
          <w:sz w:val="24"/>
          <w:szCs w:val="24"/>
        </w:rPr>
      </w:pPr>
    </w:p>
    <w:p w:rsidR="00441CFB" w:rsidRDefault="00441CFB" w:rsidP="00311B30">
      <w:pPr>
        <w:rPr>
          <w:rFonts w:ascii="Times New Roman" w:hAnsi="Times New Roman" w:cs="Times New Roman"/>
          <w:sz w:val="24"/>
          <w:szCs w:val="24"/>
        </w:rPr>
      </w:pPr>
    </w:p>
    <w:p w:rsidR="00065A06" w:rsidRDefault="00BC790B" w:rsidP="00BC790B">
      <w:pPr>
        <w:pStyle w:val="Heading1"/>
      </w:pPr>
      <w:bookmarkStart w:id="3" w:name="_Toc503517648"/>
      <w:r>
        <w:lastRenderedPageBreak/>
        <w:t>Company Overview</w:t>
      </w:r>
      <w:bookmarkEnd w:id="3"/>
      <w:r>
        <w:t xml:space="preserve"> </w:t>
      </w:r>
    </w:p>
    <w:p w:rsidR="00D76926" w:rsidRDefault="00D76926" w:rsidP="00D76926"/>
    <w:p w:rsidR="00D76926" w:rsidRPr="000C1025" w:rsidRDefault="00D76926" w:rsidP="000C1025">
      <w:pPr>
        <w:spacing w:line="360" w:lineRule="auto"/>
        <w:rPr>
          <w:rFonts w:ascii="Times New Roman" w:hAnsi="Times New Roman" w:cs="Times New Roman"/>
          <w:sz w:val="24"/>
          <w:szCs w:val="24"/>
        </w:rPr>
      </w:pPr>
      <w:r w:rsidRPr="000C1025">
        <w:rPr>
          <w:rFonts w:ascii="Times New Roman" w:hAnsi="Times New Roman" w:cs="Times New Roman"/>
          <w:sz w:val="24"/>
          <w:szCs w:val="24"/>
        </w:rPr>
        <w:t xml:space="preserve">British Petroleum is one of the largest oil and gas company in the world in the terms of revenue ($183,008 million in 2016), capital  ($96,883 million in 2016)  and market capitalization ($129.3 billion in 2017). The company produces 3.3 million barrels of oil every day and it is estimated that company has approximately 17,810 barrels of oil reserves. British Petroleum is ranked 6th in the world in terms of revenue. .The company runs 25,000 petrol stations around the world. BP is a company with a  geographical presence,it operates in more than 80 countries over the world. Its core business includes three  segments, upstream (exploration and production) , midstream ( transportation and management of pipelines) and downstream (refining and marketing). British Petroleum is a company that has vertically  integrated operations.  The main strategic objectives </w:t>
      </w:r>
      <w:r w:rsidR="00E778A6">
        <w:rPr>
          <w:rFonts w:ascii="Times New Roman" w:hAnsi="Times New Roman" w:cs="Times New Roman"/>
          <w:sz w:val="24"/>
          <w:szCs w:val="24"/>
        </w:rPr>
        <w:t>of</w:t>
      </w:r>
      <w:r w:rsidRPr="000C1025">
        <w:rPr>
          <w:rFonts w:ascii="Times New Roman" w:hAnsi="Times New Roman" w:cs="Times New Roman"/>
          <w:sz w:val="24"/>
          <w:szCs w:val="24"/>
        </w:rPr>
        <w:t xml:space="preserve"> British Petroleum are: </w:t>
      </w:r>
    </w:p>
    <w:p w:rsidR="00D76926" w:rsidRPr="000C1025" w:rsidRDefault="00D76926" w:rsidP="000C1025">
      <w:pPr>
        <w:spacing w:line="360" w:lineRule="auto"/>
        <w:rPr>
          <w:rFonts w:ascii="Times New Roman" w:hAnsi="Times New Roman" w:cs="Times New Roman"/>
          <w:sz w:val="24"/>
          <w:szCs w:val="24"/>
        </w:rPr>
      </w:pPr>
      <w:r w:rsidRPr="000C1025">
        <w:rPr>
          <w:rFonts w:ascii="Times New Roman" w:hAnsi="Times New Roman" w:cs="Times New Roman"/>
          <w:sz w:val="24"/>
          <w:szCs w:val="24"/>
        </w:rPr>
        <w:t xml:space="preserve">Build competitive advantages in manufacturing . </w:t>
      </w:r>
    </w:p>
    <w:p w:rsidR="00D76926" w:rsidRPr="000C1025" w:rsidRDefault="00D76926" w:rsidP="000C1025">
      <w:pPr>
        <w:spacing w:line="360" w:lineRule="auto"/>
        <w:rPr>
          <w:rFonts w:ascii="Times New Roman" w:hAnsi="Times New Roman" w:cs="Times New Roman"/>
          <w:sz w:val="24"/>
          <w:szCs w:val="24"/>
        </w:rPr>
      </w:pPr>
      <w:r w:rsidRPr="000C1025">
        <w:rPr>
          <w:rFonts w:ascii="Times New Roman" w:hAnsi="Times New Roman" w:cs="Times New Roman"/>
          <w:sz w:val="24"/>
          <w:szCs w:val="24"/>
        </w:rPr>
        <w:t xml:space="preserve">Expand downstream business into other regions.BP will expand its partnership with RIL company and will expand in India with "R-Series" project. </w:t>
      </w:r>
    </w:p>
    <w:p w:rsidR="00D76926" w:rsidRPr="000C1025" w:rsidRDefault="00D76926" w:rsidP="000C1025">
      <w:pPr>
        <w:spacing w:line="360" w:lineRule="auto"/>
        <w:rPr>
          <w:rFonts w:ascii="Times New Roman" w:hAnsi="Times New Roman" w:cs="Times New Roman"/>
          <w:sz w:val="24"/>
          <w:szCs w:val="24"/>
        </w:rPr>
      </w:pPr>
      <w:r w:rsidRPr="000C1025">
        <w:rPr>
          <w:rFonts w:ascii="Times New Roman" w:hAnsi="Times New Roman" w:cs="Times New Roman"/>
          <w:sz w:val="24"/>
          <w:szCs w:val="24"/>
        </w:rPr>
        <w:t>Offering high-value upstream assets and build high-quality downstream activities.</w:t>
      </w:r>
    </w:p>
    <w:p w:rsidR="00D76926" w:rsidRPr="000C1025" w:rsidRDefault="00D76926" w:rsidP="000C1025">
      <w:pPr>
        <w:spacing w:line="360" w:lineRule="auto"/>
        <w:rPr>
          <w:rFonts w:ascii="Times New Roman" w:hAnsi="Times New Roman" w:cs="Times New Roman"/>
          <w:sz w:val="24"/>
          <w:szCs w:val="24"/>
        </w:rPr>
      </w:pPr>
    </w:p>
    <w:p w:rsidR="0094524E" w:rsidRPr="000C1025" w:rsidRDefault="00D76926" w:rsidP="000C1025">
      <w:pPr>
        <w:spacing w:line="360" w:lineRule="auto"/>
        <w:rPr>
          <w:rFonts w:ascii="Times New Roman" w:hAnsi="Times New Roman" w:cs="Times New Roman"/>
          <w:sz w:val="24"/>
          <w:szCs w:val="24"/>
        </w:rPr>
      </w:pPr>
      <w:r w:rsidRPr="000C1025">
        <w:rPr>
          <w:rFonts w:ascii="Times New Roman" w:hAnsi="Times New Roman" w:cs="Times New Roman"/>
          <w:sz w:val="24"/>
          <w:szCs w:val="24"/>
        </w:rPr>
        <w:t>British Petroleum has focused also even on the alternative energy projects ,especially wind ,solar ,biofuels and biopower. Today BP is one of the main producers of wind energy in the US.Biofuel is another field in which BP is investing, in 2016 mills in Brazil produced 733 million ethanol. New investment undertakes by the company in solar energy are expected to generate approximately 10 % of world renewable energy by 2035</w:t>
      </w:r>
      <w:r w:rsidR="00317F99">
        <w:rPr>
          <w:rFonts w:ascii="Times New Roman" w:hAnsi="Times New Roman" w:cs="Times New Roman"/>
          <w:sz w:val="24"/>
          <w:szCs w:val="24"/>
        </w:rPr>
        <w:t>.</w:t>
      </w:r>
      <w:r w:rsidR="0094524E">
        <w:rPr>
          <w:rFonts w:ascii="Times New Roman" w:hAnsi="Times New Roman" w:cs="Times New Roman"/>
          <w:sz w:val="24"/>
          <w:szCs w:val="24"/>
        </w:rPr>
        <w:t xml:space="preserve">The Deepwater Horizon Disaster was a big disadvantage for the company. It caused the company $62 billion in liabilities and destroyed its green agenda reputation.Despite than British Petroleum </w:t>
      </w:r>
      <w:r w:rsidR="00317F99">
        <w:rPr>
          <w:rFonts w:ascii="Times New Roman" w:hAnsi="Times New Roman" w:cs="Times New Roman"/>
          <w:sz w:val="24"/>
          <w:szCs w:val="24"/>
        </w:rPr>
        <w:t>invested $29 billion</w:t>
      </w:r>
      <w:r w:rsidR="0094524E">
        <w:rPr>
          <w:rFonts w:ascii="Times New Roman" w:hAnsi="Times New Roman" w:cs="Times New Roman"/>
          <w:sz w:val="24"/>
          <w:szCs w:val="24"/>
        </w:rPr>
        <w:t xml:space="preserve"> </w:t>
      </w:r>
      <w:r w:rsidR="00317F99">
        <w:rPr>
          <w:rFonts w:ascii="Times New Roman" w:hAnsi="Times New Roman" w:cs="Times New Roman"/>
          <w:sz w:val="24"/>
          <w:szCs w:val="24"/>
        </w:rPr>
        <w:t xml:space="preserve"> to restore the Gulf economy it did not clean up its reputation.</w:t>
      </w:r>
    </w:p>
    <w:p w:rsidR="00D76926" w:rsidRPr="000C1025" w:rsidRDefault="00D76926" w:rsidP="000C1025">
      <w:pPr>
        <w:spacing w:line="360" w:lineRule="auto"/>
        <w:rPr>
          <w:rFonts w:ascii="Times New Roman" w:hAnsi="Times New Roman" w:cs="Times New Roman"/>
          <w:sz w:val="24"/>
          <w:szCs w:val="24"/>
        </w:rPr>
      </w:pPr>
    </w:p>
    <w:p w:rsidR="00D76926" w:rsidRDefault="00D76926" w:rsidP="000C1025">
      <w:pPr>
        <w:spacing w:line="360" w:lineRule="auto"/>
        <w:rPr>
          <w:rFonts w:ascii="Times New Roman" w:hAnsi="Times New Roman" w:cs="Times New Roman"/>
          <w:sz w:val="24"/>
          <w:szCs w:val="24"/>
        </w:rPr>
      </w:pPr>
    </w:p>
    <w:p w:rsidR="00DC3983" w:rsidRDefault="00DC3983" w:rsidP="000C1025">
      <w:pPr>
        <w:spacing w:line="360" w:lineRule="auto"/>
        <w:rPr>
          <w:rFonts w:ascii="Times New Roman" w:hAnsi="Times New Roman" w:cs="Times New Roman"/>
          <w:sz w:val="24"/>
          <w:szCs w:val="24"/>
        </w:rPr>
      </w:pPr>
    </w:p>
    <w:p w:rsidR="00DC3983" w:rsidRDefault="00DC3983" w:rsidP="000C1025">
      <w:pPr>
        <w:spacing w:line="360" w:lineRule="auto"/>
        <w:rPr>
          <w:rFonts w:ascii="Times New Roman" w:hAnsi="Times New Roman" w:cs="Times New Roman"/>
          <w:sz w:val="24"/>
          <w:szCs w:val="24"/>
        </w:rPr>
      </w:pPr>
    </w:p>
    <w:p w:rsidR="00DC3983" w:rsidRPr="000C1025" w:rsidRDefault="00DC3983" w:rsidP="000C1025">
      <w:pPr>
        <w:spacing w:line="360" w:lineRule="auto"/>
        <w:rPr>
          <w:rFonts w:ascii="Times New Roman" w:hAnsi="Times New Roman" w:cs="Times New Roman"/>
          <w:sz w:val="24"/>
          <w:szCs w:val="24"/>
        </w:rPr>
      </w:pPr>
    </w:p>
    <w:p w:rsidR="003C5BB3" w:rsidRDefault="003C5BB3" w:rsidP="00730D8A">
      <w:pPr>
        <w:rPr>
          <w:rFonts w:ascii="Times New Roman" w:hAnsi="Times New Roman" w:cs="Times New Roman"/>
          <w:sz w:val="24"/>
          <w:szCs w:val="24"/>
        </w:rPr>
      </w:pPr>
    </w:p>
    <w:p w:rsidR="00730D8A" w:rsidRDefault="00E21B06" w:rsidP="00E21B06">
      <w:pPr>
        <w:pStyle w:val="Heading1"/>
      </w:pPr>
      <w:bookmarkStart w:id="4" w:name="_Toc503517649"/>
      <w:r>
        <w:lastRenderedPageBreak/>
        <w:t>The Internal Analyse  of British Petroleum</w:t>
      </w:r>
      <w:bookmarkEnd w:id="4"/>
      <w:r>
        <w:t xml:space="preserve"> </w:t>
      </w:r>
    </w:p>
    <w:p w:rsidR="00E21B06" w:rsidRDefault="00E21B06" w:rsidP="00E21B06"/>
    <w:p w:rsidR="001F6EA4" w:rsidRPr="000C1025" w:rsidRDefault="001F6EA4" w:rsidP="00E21B06">
      <w:pPr>
        <w:rPr>
          <w:rFonts w:ascii="Times New Roman" w:hAnsi="Times New Roman" w:cs="Times New Roman"/>
          <w:sz w:val="24"/>
          <w:szCs w:val="24"/>
        </w:rPr>
      </w:pPr>
      <w:r w:rsidRPr="000C1025">
        <w:rPr>
          <w:rFonts w:ascii="Times New Roman" w:hAnsi="Times New Roman" w:cs="Times New Roman"/>
          <w:sz w:val="24"/>
          <w:szCs w:val="24"/>
        </w:rPr>
        <w:t>To analyse the internal environment of BP we will use value chain. The value chain is a technique that uses by strategic managers to analyse the capabilities and resources of companies. The value chain technique introduced by Porter in 1985. "The value chain disaggregates a firm into its strategically relevant activities in order to understand the behaviour of costs and the existing and potential sources of differentiation" (Porter, 1998). Porter (1985) grouped firm's activities in two categories: primary activities and Support activities.</w:t>
      </w:r>
    </w:p>
    <w:p w:rsidR="001F6EA4" w:rsidRPr="000C1025" w:rsidRDefault="001F6EA4" w:rsidP="00E21B06">
      <w:pPr>
        <w:rPr>
          <w:rFonts w:ascii="Times New Roman" w:hAnsi="Times New Roman" w:cs="Times New Roman"/>
          <w:sz w:val="24"/>
          <w:szCs w:val="24"/>
        </w:rPr>
      </w:pPr>
    </w:p>
    <w:p w:rsidR="00523A2C" w:rsidRPr="000C1025" w:rsidRDefault="001F6EA4" w:rsidP="004B752E">
      <w:pPr>
        <w:spacing w:line="360" w:lineRule="auto"/>
        <w:rPr>
          <w:rFonts w:ascii="Times New Roman" w:hAnsi="Times New Roman" w:cs="Times New Roman"/>
          <w:sz w:val="24"/>
          <w:szCs w:val="24"/>
        </w:rPr>
      </w:pPr>
      <w:r w:rsidRPr="000C1025">
        <w:rPr>
          <w:rFonts w:ascii="Times New Roman" w:hAnsi="Times New Roman" w:cs="Times New Roman"/>
          <w:b/>
          <w:sz w:val="24"/>
          <w:szCs w:val="24"/>
        </w:rPr>
        <w:t>Primary Activities</w:t>
      </w:r>
      <w:r w:rsidRPr="000C1025">
        <w:rPr>
          <w:rFonts w:ascii="Times New Roman" w:hAnsi="Times New Roman" w:cs="Times New Roman"/>
          <w:sz w:val="24"/>
          <w:szCs w:val="24"/>
        </w:rPr>
        <w:t xml:space="preserve"> : primary activities are these activities that are related directly to production and delivering of products. British Petroleum downstream and upstream segment include the following primary activities:</w:t>
      </w:r>
    </w:p>
    <w:p w:rsidR="001F6EA4" w:rsidRPr="000C1025" w:rsidRDefault="001F6EA4" w:rsidP="001F6EA4">
      <w:pPr>
        <w:spacing w:line="360" w:lineRule="auto"/>
        <w:rPr>
          <w:rFonts w:ascii="Times New Roman" w:hAnsi="Times New Roman" w:cs="Times New Roman"/>
          <w:sz w:val="24"/>
          <w:szCs w:val="24"/>
        </w:rPr>
      </w:pPr>
      <w:r w:rsidRPr="000C1025">
        <w:rPr>
          <w:rFonts w:ascii="Times New Roman" w:hAnsi="Times New Roman" w:cs="Times New Roman"/>
          <w:sz w:val="24"/>
          <w:szCs w:val="24"/>
        </w:rPr>
        <w:t xml:space="preserve">Exploration, in this stage the company use technologies to find new  oil and gas resources.Developing and Extracting ,once the company has found new sources of oil and gas it works to bring them to the surface. To bring oil and gas to the surface the company uses both natural and artificial methods.Transportation,this stage includes the movement of oil and gas to costumes and refineries. moving oil to refineries and costumes by using pipelines,trucks and tankers.British Petroleum is a company that possesses high standards in logistic.Refining: </w:t>
      </w:r>
      <w:r w:rsidR="00DA087F">
        <w:rPr>
          <w:rFonts w:ascii="Times New Roman" w:hAnsi="Times New Roman" w:cs="Times New Roman"/>
          <w:sz w:val="24"/>
          <w:szCs w:val="24"/>
        </w:rPr>
        <w:t>includes the process of converting crude oil into finish products.</w:t>
      </w:r>
      <w:r w:rsidRPr="000C1025">
        <w:rPr>
          <w:rFonts w:ascii="Times New Roman" w:hAnsi="Times New Roman" w:cs="Times New Roman"/>
          <w:sz w:val="24"/>
          <w:szCs w:val="24"/>
        </w:rPr>
        <w:t>Sales and Marketing</w:t>
      </w:r>
      <w:r w:rsidR="006B7BEC">
        <w:rPr>
          <w:rFonts w:ascii="Times New Roman" w:hAnsi="Times New Roman" w:cs="Times New Roman"/>
          <w:sz w:val="24"/>
          <w:szCs w:val="24"/>
        </w:rPr>
        <w:t>: this includes the promotion of products for costumers. British Petroleum own 25,000 petrol stations that use to sell and promote its products.</w:t>
      </w:r>
    </w:p>
    <w:p w:rsidR="001F6EA4" w:rsidRPr="000C1025" w:rsidRDefault="001F6EA4" w:rsidP="004B752E">
      <w:pPr>
        <w:spacing w:line="360" w:lineRule="auto"/>
        <w:rPr>
          <w:rFonts w:ascii="Times New Roman" w:hAnsi="Times New Roman" w:cs="Times New Roman"/>
          <w:sz w:val="24"/>
          <w:szCs w:val="24"/>
        </w:rPr>
      </w:pPr>
    </w:p>
    <w:p w:rsidR="001F6EA4" w:rsidRPr="000C1025" w:rsidRDefault="001F6EA4" w:rsidP="001F6EA4">
      <w:pPr>
        <w:spacing w:line="360" w:lineRule="auto"/>
        <w:rPr>
          <w:rFonts w:ascii="Times New Roman" w:hAnsi="Times New Roman" w:cs="Times New Roman"/>
          <w:sz w:val="24"/>
          <w:szCs w:val="24"/>
        </w:rPr>
      </w:pPr>
      <w:r w:rsidRPr="000C1025">
        <w:rPr>
          <w:rFonts w:ascii="Times New Roman" w:hAnsi="Times New Roman" w:cs="Times New Roman"/>
          <w:b/>
          <w:sz w:val="24"/>
          <w:szCs w:val="24"/>
        </w:rPr>
        <w:t>Support Activities:</w:t>
      </w:r>
      <w:r w:rsidRPr="000C1025">
        <w:rPr>
          <w:rFonts w:ascii="Times New Roman" w:hAnsi="Times New Roman" w:cs="Times New Roman"/>
          <w:sz w:val="24"/>
          <w:szCs w:val="24"/>
        </w:rPr>
        <w:t>support activities of the value chain give the help the company to achieve its primary activities.BP support activities include procurement,technology development,human resources and firm infrastructure.</w:t>
      </w:r>
    </w:p>
    <w:p w:rsidR="001F6EA4" w:rsidRPr="000C1025" w:rsidRDefault="001F6EA4" w:rsidP="001F6EA4">
      <w:pPr>
        <w:spacing w:line="360" w:lineRule="auto"/>
        <w:rPr>
          <w:rFonts w:ascii="Times New Roman" w:hAnsi="Times New Roman" w:cs="Times New Roman"/>
          <w:sz w:val="24"/>
          <w:szCs w:val="24"/>
        </w:rPr>
      </w:pPr>
      <w:r w:rsidRPr="000C1025">
        <w:rPr>
          <w:rFonts w:ascii="Times New Roman" w:hAnsi="Times New Roman" w:cs="Times New Roman"/>
          <w:sz w:val="24"/>
          <w:szCs w:val="24"/>
        </w:rPr>
        <w:t>Procurement:the aim of procurement is to maximize the value from the third party and the company achieve it by working with internal  stakeholders .</w:t>
      </w:r>
    </w:p>
    <w:p w:rsidR="001F6EA4" w:rsidRPr="000C1025" w:rsidRDefault="001F6EA4" w:rsidP="001F6EA4">
      <w:pPr>
        <w:spacing w:line="360" w:lineRule="auto"/>
        <w:rPr>
          <w:rFonts w:ascii="Times New Roman" w:hAnsi="Times New Roman" w:cs="Times New Roman"/>
          <w:sz w:val="24"/>
          <w:szCs w:val="24"/>
        </w:rPr>
      </w:pPr>
      <w:r w:rsidRPr="000C1025">
        <w:rPr>
          <w:rFonts w:ascii="Times New Roman" w:hAnsi="Times New Roman" w:cs="Times New Roman"/>
          <w:sz w:val="24"/>
          <w:szCs w:val="24"/>
        </w:rPr>
        <w:t>Technology Development:  British Petroleum is investing in R&amp;D  in order to enter in the alternative resources market such as hydrogen,wind and solar power. In 2017 BP started seven new exploration projects.</w:t>
      </w:r>
    </w:p>
    <w:p w:rsidR="001F6EA4" w:rsidRPr="000C1025" w:rsidRDefault="001F6EA4" w:rsidP="001F6EA4">
      <w:pPr>
        <w:spacing w:line="360" w:lineRule="auto"/>
        <w:rPr>
          <w:rFonts w:ascii="Times New Roman" w:hAnsi="Times New Roman" w:cs="Times New Roman"/>
          <w:sz w:val="24"/>
          <w:szCs w:val="24"/>
        </w:rPr>
      </w:pPr>
      <w:r w:rsidRPr="000C1025">
        <w:rPr>
          <w:rFonts w:ascii="Times New Roman" w:hAnsi="Times New Roman" w:cs="Times New Roman"/>
          <w:sz w:val="24"/>
          <w:szCs w:val="24"/>
        </w:rPr>
        <w:t>Human Resource Management:Human Resources  help the company to meet its business strategy.The company offers for its employee learning and development programme to help them move into more senior positions.</w:t>
      </w:r>
    </w:p>
    <w:p w:rsidR="001F6EA4" w:rsidRPr="000C1025" w:rsidRDefault="001F6EA4" w:rsidP="004B752E">
      <w:pPr>
        <w:spacing w:line="360" w:lineRule="auto"/>
        <w:rPr>
          <w:rFonts w:ascii="Times New Roman" w:hAnsi="Times New Roman" w:cs="Times New Roman"/>
          <w:sz w:val="24"/>
          <w:szCs w:val="24"/>
        </w:rPr>
      </w:pPr>
      <w:r w:rsidRPr="000C1025">
        <w:rPr>
          <w:rFonts w:ascii="Times New Roman" w:hAnsi="Times New Roman" w:cs="Times New Roman"/>
          <w:sz w:val="24"/>
          <w:szCs w:val="24"/>
        </w:rPr>
        <w:lastRenderedPageBreak/>
        <w:t>Firm Infrastructure: British petroleum has a developed infrastructure that supports the company in its primary activities.</w:t>
      </w:r>
    </w:p>
    <w:p w:rsidR="001F6EA4" w:rsidRPr="000C1025" w:rsidRDefault="001F6EA4" w:rsidP="004B752E">
      <w:pPr>
        <w:spacing w:line="360" w:lineRule="auto"/>
        <w:rPr>
          <w:rFonts w:ascii="Times New Roman" w:hAnsi="Times New Roman" w:cs="Times New Roman"/>
          <w:sz w:val="24"/>
          <w:szCs w:val="24"/>
        </w:rPr>
      </w:pPr>
    </w:p>
    <w:p w:rsidR="00377B3A" w:rsidRDefault="00B70667" w:rsidP="00B70667">
      <w:pPr>
        <w:pStyle w:val="Heading2"/>
      </w:pPr>
      <w:bookmarkStart w:id="5" w:name="_Toc503517650"/>
      <w:r>
        <w:t xml:space="preserve">British Petroleum and </w:t>
      </w:r>
      <w:r w:rsidR="00332613">
        <w:t>value</w:t>
      </w:r>
      <w:r>
        <w:t xml:space="preserve"> Chain Structure</w:t>
      </w:r>
      <w:bookmarkEnd w:id="5"/>
    </w:p>
    <w:p w:rsidR="0014674B" w:rsidRDefault="0014674B" w:rsidP="0014674B"/>
    <w:p w:rsidR="0014674B" w:rsidRPr="000C1025" w:rsidRDefault="0014674B" w:rsidP="0014674B">
      <w:pPr>
        <w:rPr>
          <w:rFonts w:ascii="Times New Roman" w:hAnsi="Times New Roman" w:cs="Times New Roman"/>
          <w:sz w:val="24"/>
          <w:szCs w:val="24"/>
        </w:rPr>
      </w:pPr>
      <w:r w:rsidRPr="000C1025">
        <w:rPr>
          <w:rFonts w:ascii="Times New Roman" w:hAnsi="Times New Roman" w:cs="Times New Roman"/>
          <w:sz w:val="24"/>
          <w:szCs w:val="24"/>
        </w:rPr>
        <w:t>British Petroleum downstream segment includes manufacturing and marketing of products. A company value chain includes all activities that will give the firm competitive advantage. . Downstream includes the following activities :transportation,manufacturing refining marketing and retail costumes.British Petroleum  downstream value chain is made up of three sectors: fuels,lubricants and petrochemicals</w:t>
      </w:r>
      <w:r w:rsidR="000C1025">
        <w:rPr>
          <w:rFonts w:ascii="Times New Roman" w:hAnsi="Times New Roman" w:cs="Times New Roman"/>
          <w:sz w:val="24"/>
          <w:szCs w:val="24"/>
        </w:rPr>
        <w:t>.</w:t>
      </w:r>
    </w:p>
    <w:p w:rsidR="00EB6765" w:rsidRPr="000C1025" w:rsidRDefault="00E63A4D" w:rsidP="00627F9A">
      <w:pPr>
        <w:pStyle w:val="ListParagraph"/>
        <w:numPr>
          <w:ilvl w:val="0"/>
          <w:numId w:val="12"/>
        </w:numPr>
        <w:spacing w:line="360" w:lineRule="auto"/>
        <w:rPr>
          <w:rFonts w:ascii="Times New Roman" w:hAnsi="Times New Roman" w:cs="Times New Roman"/>
          <w:sz w:val="24"/>
          <w:szCs w:val="24"/>
        </w:rPr>
      </w:pPr>
      <w:r w:rsidRPr="000C1025">
        <w:rPr>
          <w:rFonts w:ascii="Times New Roman" w:hAnsi="Times New Roman" w:cs="Times New Roman"/>
          <w:sz w:val="24"/>
          <w:szCs w:val="24"/>
        </w:rPr>
        <w:t>Fuel</w:t>
      </w:r>
      <w:r w:rsidR="00EB6765" w:rsidRPr="000C1025">
        <w:rPr>
          <w:rFonts w:ascii="Times New Roman" w:hAnsi="Times New Roman" w:cs="Times New Roman"/>
          <w:sz w:val="24"/>
          <w:szCs w:val="24"/>
        </w:rPr>
        <w:t>s</w:t>
      </w:r>
    </w:p>
    <w:p w:rsidR="00E63A4D" w:rsidRPr="000C1025" w:rsidRDefault="00A03D81" w:rsidP="00627F9A">
      <w:pPr>
        <w:spacing w:line="360" w:lineRule="auto"/>
        <w:rPr>
          <w:rFonts w:ascii="Times New Roman" w:hAnsi="Times New Roman" w:cs="Times New Roman"/>
          <w:sz w:val="24"/>
          <w:szCs w:val="24"/>
        </w:rPr>
      </w:pPr>
      <w:r w:rsidRPr="000C1025">
        <w:rPr>
          <w:rFonts w:ascii="Times New Roman" w:hAnsi="Times New Roman" w:cs="Times New Roman"/>
          <w:sz w:val="24"/>
          <w:szCs w:val="24"/>
        </w:rPr>
        <w:t xml:space="preserve"> </w:t>
      </w:r>
      <w:r w:rsidR="00AD6657" w:rsidRPr="000C1025">
        <w:rPr>
          <w:rFonts w:ascii="Times New Roman" w:hAnsi="Times New Roman" w:cs="Times New Roman"/>
          <w:sz w:val="24"/>
          <w:szCs w:val="24"/>
        </w:rPr>
        <w:t xml:space="preserve">This business segment includes retail,distribution ,refineries,sales   and fuels marketing. Logistics and Marketing give BP competitive advantages. British Petroleum is a company which gas a strong identity brand name.BP’s refineries are ranked among the best refineries in the world.  </w:t>
      </w:r>
    </w:p>
    <w:p w:rsidR="00E63A4D" w:rsidRPr="000C1025" w:rsidRDefault="00E63A4D" w:rsidP="00627F9A">
      <w:pPr>
        <w:pStyle w:val="ListParagraph"/>
        <w:numPr>
          <w:ilvl w:val="0"/>
          <w:numId w:val="12"/>
        </w:numPr>
        <w:spacing w:line="360" w:lineRule="auto"/>
        <w:rPr>
          <w:rFonts w:ascii="Times New Roman" w:hAnsi="Times New Roman" w:cs="Times New Roman"/>
          <w:sz w:val="24"/>
          <w:szCs w:val="24"/>
        </w:rPr>
      </w:pPr>
      <w:r w:rsidRPr="000C1025">
        <w:rPr>
          <w:rFonts w:ascii="Times New Roman" w:hAnsi="Times New Roman" w:cs="Times New Roman"/>
          <w:sz w:val="24"/>
          <w:szCs w:val="24"/>
        </w:rPr>
        <w:t>Lubricants</w:t>
      </w:r>
    </w:p>
    <w:p w:rsidR="0014674B" w:rsidRPr="000C1025" w:rsidRDefault="0014674B" w:rsidP="0014674B">
      <w:pPr>
        <w:spacing w:line="360" w:lineRule="auto"/>
        <w:rPr>
          <w:rFonts w:ascii="Times New Roman" w:hAnsi="Times New Roman" w:cs="Times New Roman"/>
          <w:sz w:val="24"/>
          <w:szCs w:val="24"/>
        </w:rPr>
      </w:pPr>
      <w:r w:rsidRPr="000C1025">
        <w:rPr>
          <w:rFonts w:ascii="Times New Roman" w:hAnsi="Times New Roman" w:cs="Times New Roman"/>
          <w:sz w:val="24"/>
          <w:szCs w:val="24"/>
        </w:rPr>
        <w:t>In this business sector the company manufactures lubricants and sell the costumes . In this segment the benefit from technological advancement ,strategic ventures and collaboration will add company value.</w:t>
      </w:r>
    </w:p>
    <w:p w:rsidR="00E63A4D" w:rsidRPr="000C1025" w:rsidRDefault="00E63A4D" w:rsidP="00627F9A">
      <w:pPr>
        <w:pStyle w:val="ListParagraph"/>
        <w:numPr>
          <w:ilvl w:val="0"/>
          <w:numId w:val="12"/>
        </w:numPr>
        <w:spacing w:line="360" w:lineRule="auto"/>
        <w:rPr>
          <w:rFonts w:ascii="Times New Roman" w:hAnsi="Times New Roman" w:cs="Times New Roman"/>
          <w:sz w:val="24"/>
          <w:szCs w:val="24"/>
        </w:rPr>
      </w:pPr>
      <w:r w:rsidRPr="000C1025">
        <w:rPr>
          <w:rFonts w:ascii="Times New Roman" w:hAnsi="Times New Roman" w:cs="Times New Roman"/>
          <w:sz w:val="24"/>
          <w:szCs w:val="24"/>
        </w:rPr>
        <w:t>Petrochemicals</w:t>
      </w:r>
    </w:p>
    <w:p w:rsidR="00F645F9" w:rsidRPr="000C1025" w:rsidRDefault="0014674B" w:rsidP="0014674B">
      <w:pPr>
        <w:spacing w:line="360" w:lineRule="auto"/>
        <w:rPr>
          <w:rFonts w:ascii="Times New Roman" w:hAnsi="Times New Roman" w:cs="Times New Roman"/>
          <w:sz w:val="24"/>
          <w:szCs w:val="24"/>
        </w:rPr>
      </w:pPr>
      <w:r w:rsidRPr="000C1025">
        <w:rPr>
          <w:rFonts w:ascii="Times New Roman" w:hAnsi="Times New Roman" w:cs="Times New Roman"/>
          <w:sz w:val="24"/>
          <w:szCs w:val="24"/>
        </w:rPr>
        <w:t>Petrochemicals business includes the manufacturing and selling of products that will be used as raw materials from other businesses to produce consumer goods (textiles,paint and plastic bottles). British Petroleum crude oil  and gas value chain in downstream :</w:t>
      </w:r>
    </w:p>
    <w:p w:rsidR="00F645F9" w:rsidRPr="00627F9A" w:rsidRDefault="00F645F9" w:rsidP="00627F9A">
      <w:pPr>
        <w:spacing w:line="360" w:lineRule="auto"/>
        <w:rPr>
          <w:rFonts w:ascii="Times New Roman" w:hAnsi="Times New Roman" w:cs="Times New Roman"/>
          <w:sz w:val="24"/>
          <w:szCs w:val="24"/>
        </w:rPr>
      </w:pPr>
    </w:p>
    <w:p w:rsidR="005279D0" w:rsidRDefault="0007683D" w:rsidP="005279D0">
      <w:pPr>
        <w:pStyle w:val="ListParagraph"/>
        <w:numPr>
          <w:ilvl w:val="0"/>
          <w:numId w:val="19"/>
        </w:numPr>
        <w:spacing w:line="360" w:lineRule="auto"/>
        <w:rPr>
          <w:rFonts w:ascii="Times New Roman" w:hAnsi="Times New Roman" w:cs="Times New Roman"/>
          <w:b/>
          <w:sz w:val="24"/>
          <w:szCs w:val="24"/>
        </w:rPr>
      </w:pPr>
      <w:r w:rsidRPr="003337FA">
        <w:rPr>
          <w:rFonts w:ascii="Times New Roman" w:hAnsi="Times New Roman" w:cs="Times New Roman"/>
          <w:b/>
          <w:sz w:val="24"/>
          <w:szCs w:val="24"/>
        </w:rPr>
        <w:t>Manufacturing</w:t>
      </w:r>
    </w:p>
    <w:p w:rsidR="0014674B" w:rsidRPr="000C1025" w:rsidRDefault="0014674B" w:rsidP="000C1025">
      <w:pPr>
        <w:spacing w:line="360" w:lineRule="auto"/>
        <w:rPr>
          <w:rFonts w:ascii="Times New Roman" w:hAnsi="Times New Roman" w:cs="Times New Roman"/>
          <w:sz w:val="24"/>
          <w:szCs w:val="24"/>
        </w:rPr>
      </w:pPr>
      <w:r w:rsidRPr="000C1025">
        <w:rPr>
          <w:rFonts w:ascii="Times New Roman" w:hAnsi="Times New Roman" w:cs="Times New Roman"/>
          <w:sz w:val="24"/>
          <w:szCs w:val="24"/>
        </w:rPr>
        <w:t>Refining: This stage includes the process of converting raw materials (crude oil)  into finished products.In the recent years the refining environment has been weaker but British Petroleum managed to gain a competitive advantage in refining portfolio.  In refining the company continues to stay among top quartile.According to British Petroleum Annual Report (2016),in 2016 earnings from refinings increased by 1 billion.The company's aim is to improve its competitiveness in refining portfolio,by 2021 the company expects to increase its cash margin per barrel by $14.</w:t>
      </w:r>
    </w:p>
    <w:p w:rsidR="0014674B" w:rsidRPr="000C1025" w:rsidRDefault="0014674B" w:rsidP="000C1025">
      <w:pPr>
        <w:spacing w:line="360" w:lineRule="auto"/>
        <w:rPr>
          <w:rFonts w:ascii="Times New Roman" w:hAnsi="Times New Roman" w:cs="Times New Roman"/>
          <w:sz w:val="24"/>
          <w:szCs w:val="24"/>
        </w:rPr>
      </w:pPr>
      <w:r w:rsidRPr="000C1025">
        <w:rPr>
          <w:rFonts w:ascii="Times New Roman" w:hAnsi="Times New Roman" w:cs="Times New Roman"/>
          <w:sz w:val="24"/>
          <w:szCs w:val="24"/>
        </w:rPr>
        <w:lastRenderedPageBreak/>
        <w:t>Petrochemicals:Petrochemicals industry is more challenging for the company due to its cyclical and over-supply.The company is operating in a growing market. The demand in petrochemicals industry is increased by 4-6% per annum.The company had a breakeven price by 27% in 2016 and till 2018 the company will decrease the breakeven price  by 40%. This strategy contributed to the company earning growth with $400m.British Petroleum is competing in petrochemicals business with a leading technology.The breakeven price strategy and leading technology are increasing the company's market position in petrochemicals business.</w:t>
      </w:r>
    </w:p>
    <w:p w:rsidR="0014674B" w:rsidRPr="0014674B" w:rsidRDefault="0014674B" w:rsidP="0014674B">
      <w:pPr>
        <w:spacing w:line="360" w:lineRule="auto"/>
        <w:rPr>
          <w:rFonts w:ascii="Times New Roman" w:hAnsi="Times New Roman" w:cs="Times New Roman"/>
          <w:b/>
          <w:sz w:val="24"/>
          <w:szCs w:val="24"/>
        </w:rPr>
      </w:pPr>
    </w:p>
    <w:p w:rsidR="00632DBB" w:rsidRPr="00632DBB" w:rsidRDefault="008E26CE" w:rsidP="00632DBB">
      <w:pPr>
        <w:pStyle w:val="ListParagraph"/>
        <w:numPr>
          <w:ilvl w:val="0"/>
          <w:numId w:val="19"/>
        </w:numPr>
        <w:spacing w:line="360" w:lineRule="auto"/>
        <w:rPr>
          <w:rFonts w:ascii="Times New Roman" w:hAnsi="Times New Roman" w:cs="Times New Roman"/>
          <w:b/>
          <w:sz w:val="24"/>
          <w:szCs w:val="24"/>
        </w:rPr>
      </w:pPr>
      <w:r w:rsidRPr="00632DBB">
        <w:rPr>
          <w:rFonts w:ascii="Times New Roman" w:hAnsi="Times New Roman" w:cs="Times New Roman"/>
          <w:b/>
          <w:sz w:val="24"/>
          <w:szCs w:val="24"/>
        </w:rPr>
        <w:t>Marketing</w:t>
      </w:r>
    </w:p>
    <w:p w:rsidR="00304086" w:rsidRDefault="007D028B" w:rsidP="00627F9A">
      <w:pPr>
        <w:spacing w:line="360" w:lineRule="auto"/>
        <w:rPr>
          <w:rFonts w:ascii="Times New Roman" w:hAnsi="Times New Roman" w:cs="Times New Roman"/>
          <w:sz w:val="24"/>
          <w:szCs w:val="24"/>
        </w:rPr>
      </w:pPr>
      <w:r w:rsidRPr="007D028B">
        <w:rPr>
          <w:rFonts w:ascii="Times New Roman" w:hAnsi="Times New Roman" w:cs="Times New Roman"/>
          <w:sz w:val="24"/>
          <w:szCs w:val="24"/>
        </w:rPr>
        <w:t>In this phase products are refined and are ready for distribution and selling. Retail business is one of the most important business segment for the company.British Petroleum is a company that has a strong brand identity all over the world. The company has four supporting brands that help its marketing business. "BP has the largest number of branded PFS, followed by GB Oils, Texaco and Esso" (Deloitte, 2012). Fuels and lubricants business marketing in 2016 contributed to the company earning growth $ by 3.7 billion and was an increase with $1billion compared with previous year.This increase was due to strong brand identity,improvements in technology, retail partnership and customer relationship.The company strategy is to  increase  its presence  in the new markets.The partnership with Woolworths which is one of the biggest supermarket retail in Australia is expected to increase the competitive advantages in the downstream portfolio.British Petroleum partnership in the UK with M&amp;S is a significant source of value for the company.</w:t>
      </w:r>
    </w:p>
    <w:p w:rsidR="007D028B" w:rsidRDefault="007D028B" w:rsidP="00627F9A">
      <w:pPr>
        <w:spacing w:line="360" w:lineRule="auto"/>
        <w:rPr>
          <w:rFonts w:ascii="Times New Roman" w:hAnsi="Times New Roman" w:cs="Times New Roman"/>
          <w:sz w:val="24"/>
          <w:szCs w:val="24"/>
        </w:rPr>
      </w:pPr>
    </w:p>
    <w:p w:rsidR="007D028B" w:rsidRPr="000C1025" w:rsidRDefault="007D028B" w:rsidP="007D028B">
      <w:pPr>
        <w:spacing w:line="360" w:lineRule="auto"/>
        <w:rPr>
          <w:rFonts w:ascii="Times New Roman" w:hAnsi="Times New Roman" w:cs="Times New Roman"/>
          <w:sz w:val="24"/>
          <w:szCs w:val="24"/>
        </w:rPr>
      </w:pPr>
      <w:r w:rsidRPr="000C1025">
        <w:rPr>
          <w:rFonts w:ascii="Times New Roman" w:hAnsi="Times New Roman" w:cs="Times New Roman"/>
          <w:sz w:val="24"/>
          <w:szCs w:val="24"/>
        </w:rPr>
        <w:t xml:space="preserve">For the company are </w:t>
      </w:r>
      <w:r w:rsidR="000C1025" w:rsidRPr="000C1025">
        <w:rPr>
          <w:rFonts w:ascii="Times New Roman" w:hAnsi="Times New Roman" w:cs="Times New Roman"/>
          <w:sz w:val="24"/>
          <w:szCs w:val="24"/>
        </w:rPr>
        <w:t xml:space="preserve">three </w:t>
      </w:r>
      <w:r w:rsidRPr="000C1025">
        <w:rPr>
          <w:rFonts w:ascii="Times New Roman" w:hAnsi="Times New Roman" w:cs="Times New Roman"/>
          <w:sz w:val="24"/>
          <w:szCs w:val="24"/>
        </w:rPr>
        <w:t>main areas in the downstream segment where BP identifies its competitive advantages:</w:t>
      </w:r>
    </w:p>
    <w:p w:rsidR="007D028B" w:rsidRPr="000C1025" w:rsidRDefault="007D028B" w:rsidP="007D028B">
      <w:pPr>
        <w:spacing w:line="360" w:lineRule="auto"/>
        <w:rPr>
          <w:rFonts w:ascii="Times New Roman" w:hAnsi="Times New Roman" w:cs="Times New Roman"/>
          <w:sz w:val="24"/>
          <w:szCs w:val="24"/>
        </w:rPr>
      </w:pPr>
      <w:r w:rsidRPr="000C1025">
        <w:rPr>
          <w:rFonts w:ascii="Times New Roman" w:hAnsi="Times New Roman" w:cs="Times New Roman"/>
          <w:sz w:val="24"/>
          <w:szCs w:val="24"/>
        </w:rPr>
        <w:t>Scale: British Petroleum is one of the largest companies in the world that operate in downstream. The wide geographical presence(in more than 80 countries) gives the company a competitive advantage. Value chain for the company is generated in both vertical and horizontal  integration. The vertical integration includes expansion  in new markets such as China and Russia. The horizontal integration includes join-ventures with hypermarkets,contractors and acquisition.</w:t>
      </w:r>
    </w:p>
    <w:p w:rsidR="007D028B" w:rsidRPr="000C1025" w:rsidRDefault="007D028B" w:rsidP="007D028B">
      <w:pPr>
        <w:spacing w:line="360" w:lineRule="auto"/>
        <w:rPr>
          <w:rFonts w:ascii="Times New Roman" w:hAnsi="Times New Roman" w:cs="Times New Roman"/>
          <w:sz w:val="24"/>
          <w:szCs w:val="24"/>
        </w:rPr>
      </w:pPr>
      <w:r w:rsidRPr="000C1025">
        <w:rPr>
          <w:rFonts w:ascii="Times New Roman" w:hAnsi="Times New Roman" w:cs="Times New Roman"/>
          <w:sz w:val="24"/>
          <w:szCs w:val="24"/>
        </w:rPr>
        <w:t xml:space="preserve">Technology :The BP  is a company with high-quality technology. The financial resources give the company the opportunity to invest in research and development. The technology </w:t>
      </w:r>
      <w:r w:rsidRPr="000C1025">
        <w:rPr>
          <w:rFonts w:ascii="Times New Roman" w:hAnsi="Times New Roman" w:cs="Times New Roman"/>
          <w:sz w:val="24"/>
          <w:szCs w:val="24"/>
        </w:rPr>
        <w:lastRenderedPageBreak/>
        <w:t>development in downstream is focused on monitoring the refineries  ,enhancing customer value proposition,improving logistics.</w:t>
      </w:r>
    </w:p>
    <w:p w:rsidR="007D028B" w:rsidRPr="000C1025" w:rsidRDefault="007D028B" w:rsidP="007D028B">
      <w:pPr>
        <w:spacing w:line="360" w:lineRule="auto"/>
        <w:rPr>
          <w:rFonts w:ascii="Times New Roman" w:hAnsi="Times New Roman" w:cs="Times New Roman"/>
          <w:sz w:val="24"/>
          <w:szCs w:val="24"/>
        </w:rPr>
      </w:pPr>
      <w:r w:rsidRPr="000C1025">
        <w:rPr>
          <w:rFonts w:ascii="Times New Roman" w:hAnsi="Times New Roman" w:cs="Times New Roman"/>
          <w:sz w:val="24"/>
          <w:szCs w:val="24"/>
        </w:rPr>
        <w:t>Brand : British Petroleum is a company that has to build a strong brand identity and now it is a global brand. The brand identity gives the company a competitive advantage. These competitive advantages in downstream include: benefit from economies of scales in distribution,reduce marketing cost etc.</w:t>
      </w:r>
    </w:p>
    <w:p w:rsidR="00793BDE" w:rsidRPr="00793BDE" w:rsidRDefault="00793BDE" w:rsidP="00793BDE">
      <w:pPr>
        <w:spacing w:line="360" w:lineRule="auto"/>
        <w:rPr>
          <w:rFonts w:ascii="Times New Roman" w:hAnsi="Times New Roman" w:cs="Times New Roman"/>
          <w:sz w:val="24"/>
          <w:szCs w:val="24"/>
        </w:rPr>
      </w:pPr>
    </w:p>
    <w:p w:rsidR="00CE2E27" w:rsidRDefault="00CE2E27" w:rsidP="00CE2E27">
      <w:pPr>
        <w:pStyle w:val="Heading2"/>
      </w:pPr>
      <w:bookmarkStart w:id="6" w:name="_Toc503517651"/>
      <w:r>
        <w:t>Sustainability</w:t>
      </w:r>
      <w:bookmarkEnd w:id="6"/>
    </w:p>
    <w:p w:rsidR="002E5E04" w:rsidRDefault="002E5E04" w:rsidP="002E5E04"/>
    <w:p w:rsidR="002E5E04" w:rsidRPr="000C1025" w:rsidRDefault="002E5E04" w:rsidP="002E5E04">
      <w:pPr>
        <w:rPr>
          <w:rFonts w:ascii="Times New Roman" w:hAnsi="Times New Roman" w:cs="Times New Roman"/>
          <w:sz w:val="24"/>
          <w:szCs w:val="24"/>
        </w:rPr>
      </w:pPr>
      <w:r w:rsidRPr="000C1025">
        <w:rPr>
          <w:rFonts w:ascii="Times New Roman" w:hAnsi="Times New Roman" w:cs="Times New Roman"/>
          <w:sz w:val="24"/>
          <w:szCs w:val="24"/>
        </w:rPr>
        <w:t>British Petroleum is committed to achieving its sustainability through safe operations ,balancing economic growth,meeting shareholders interests and environmental protection.</w:t>
      </w:r>
    </w:p>
    <w:p w:rsidR="002E5E04" w:rsidRPr="000C1025" w:rsidRDefault="002E5E04" w:rsidP="002E5E04">
      <w:pPr>
        <w:rPr>
          <w:rFonts w:ascii="Times New Roman" w:hAnsi="Times New Roman" w:cs="Times New Roman"/>
          <w:sz w:val="24"/>
          <w:szCs w:val="24"/>
        </w:rPr>
      </w:pPr>
    </w:p>
    <w:p w:rsidR="002E5E04" w:rsidRPr="000C1025" w:rsidRDefault="002E5E04" w:rsidP="000C1025">
      <w:pPr>
        <w:pStyle w:val="ListParagraph"/>
        <w:numPr>
          <w:ilvl w:val="0"/>
          <w:numId w:val="12"/>
        </w:numPr>
        <w:rPr>
          <w:rFonts w:ascii="Times New Roman" w:hAnsi="Times New Roman" w:cs="Times New Roman"/>
          <w:sz w:val="24"/>
          <w:szCs w:val="24"/>
        </w:rPr>
      </w:pPr>
      <w:r w:rsidRPr="000C1025">
        <w:rPr>
          <w:rFonts w:ascii="Times New Roman" w:hAnsi="Times New Roman" w:cs="Times New Roman"/>
          <w:sz w:val="24"/>
          <w:szCs w:val="24"/>
        </w:rPr>
        <w:t>Safety</w:t>
      </w:r>
    </w:p>
    <w:p w:rsidR="002E5E04" w:rsidRPr="000C1025" w:rsidRDefault="002E5E04" w:rsidP="002E5E04">
      <w:pPr>
        <w:rPr>
          <w:rFonts w:ascii="Times New Roman" w:hAnsi="Times New Roman" w:cs="Times New Roman"/>
          <w:sz w:val="24"/>
          <w:szCs w:val="24"/>
        </w:rPr>
      </w:pPr>
      <w:r w:rsidRPr="000C1025">
        <w:rPr>
          <w:rFonts w:ascii="Times New Roman" w:hAnsi="Times New Roman" w:cs="Times New Roman"/>
          <w:sz w:val="24"/>
          <w:szCs w:val="24"/>
        </w:rPr>
        <w:t>Safety sustainability is an important issue for British Petroleum.To minimize health hazard is essential for company sustainability strategy. After Deepwater Horizon accident investigators recommended some task that could help the company to manage safety and reduce risks.From 26 task recommended by external investigators BP managed to address only 15.</w:t>
      </w:r>
    </w:p>
    <w:p w:rsidR="002E5E04" w:rsidRPr="000C1025" w:rsidRDefault="002E5E04" w:rsidP="002E5E04">
      <w:pPr>
        <w:rPr>
          <w:rFonts w:ascii="Times New Roman" w:hAnsi="Times New Roman" w:cs="Times New Roman"/>
          <w:sz w:val="24"/>
          <w:szCs w:val="24"/>
        </w:rPr>
      </w:pPr>
    </w:p>
    <w:p w:rsidR="002E5E04" w:rsidRPr="000C1025" w:rsidRDefault="002E5E04" w:rsidP="000C1025">
      <w:pPr>
        <w:pStyle w:val="ListParagraph"/>
        <w:numPr>
          <w:ilvl w:val="0"/>
          <w:numId w:val="12"/>
        </w:numPr>
        <w:rPr>
          <w:rFonts w:ascii="Times New Roman" w:hAnsi="Times New Roman" w:cs="Times New Roman"/>
          <w:sz w:val="24"/>
          <w:szCs w:val="24"/>
        </w:rPr>
      </w:pPr>
      <w:r w:rsidRPr="000C1025">
        <w:rPr>
          <w:rFonts w:ascii="Times New Roman" w:hAnsi="Times New Roman" w:cs="Times New Roman"/>
          <w:sz w:val="24"/>
          <w:szCs w:val="24"/>
        </w:rPr>
        <w:t>Environmental</w:t>
      </w:r>
    </w:p>
    <w:p w:rsidR="002E5E04" w:rsidRPr="000C1025" w:rsidRDefault="002E5E04" w:rsidP="002E5E04">
      <w:pPr>
        <w:rPr>
          <w:rFonts w:ascii="Times New Roman" w:hAnsi="Times New Roman" w:cs="Times New Roman"/>
          <w:sz w:val="24"/>
          <w:szCs w:val="24"/>
        </w:rPr>
      </w:pPr>
      <w:r w:rsidRPr="000C1025">
        <w:rPr>
          <w:rFonts w:ascii="Times New Roman" w:hAnsi="Times New Roman" w:cs="Times New Roman"/>
          <w:sz w:val="24"/>
          <w:szCs w:val="24"/>
        </w:rPr>
        <w:t>The strategy of the company regarding environmental sustainability is focused on the reduction of greenhouse gas emissions. To reduce greenhouse gas emission the company is investing in renewable energy and developing a retail service that will focus on electric vehicles. Despite BP effort to approach sustainability in environmental services it is not an environmentally friendly company.Renewable sources of energy contribute to total revenue only 1%. According to Robinson (2014)  British Petroleum aspired to be a green company but it did  not change its core business to meet its desired identity. The company collaborates with conservation organisations to mitigate the negative impact on biodiversity due to its business activity.</w:t>
      </w:r>
    </w:p>
    <w:p w:rsidR="002E5E04" w:rsidRPr="000C1025" w:rsidRDefault="002E5E04" w:rsidP="002E5E04">
      <w:pPr>
        <w:rPr>
          <w:rFonts w:ascii="Times New Roman" w:hAnsi="Times New Roman" w:cs="Times New Roman"/>
          <w:sz w:val="24"/>
          <w:szCs w:val="24"/>
        </w:rPr>
      </w:pPr>
    </w:p>
    <w:p w:rsidR="002E5E04" w:rsidRPr="000C1025" w:rsidRDefault="002E5E04" w:rsidP="000C1025">
      <w:pPr>
        <w:pStyle w:val="ListParagraph"/>
        <w:numPr>
          <w:ilvl w:val="0"/>
          <w:numId w:val="12"/>
        </w:numPr>
        <w:rPr>
          <w:rFonts w:ascii="Times New Roman" w:hAnsi="Times New Roman" w:cs="Times New Roman"/>
          <w:sz w:val="24"/>
          <w:szCs w:val="24"/>
        </w:rPr>
      </w:pPr>
      <w:r w:rsidRPr="000C1025">
        <w:rPr>
          <w:rFonts w:ascii="Times New Roman" w:hAnsi="Times New Roman" w:cs="Times New Roman"/>
          <w:sz w:val="24"/>
          <w:szCs w:val="24"/>
        </w:rPr>
        <w:t>Economic</w:t>
      </w:r>
    </w:p>
    <w:p w:rsidR="004B796E" w:rsidRDefault="002E5E04" w:rsidP="00341C84">
      <w:pPr>
        <w:rPr>
          <w:rFonts w:ascii="Times New Roman" w:hAnsi="Times New Roman" w:cs="Times New Roman"/>
          <w:sz w:val="24"/>
          <w:szCs w:val="24"/>
        </w:rPr>
      </w:pPr>
      <w:r w:rsidRPr="000C1025">
        <w:rPr>
          <w:rFonts w:ascii="Times New Roman" w:hAnsi="Times New Roman" w:cs="Times New Roman"/>
          <w:sz w:val="24"/>
          <w:szCs w:val="24"/>
        </w:rPr>
        <w:t>The company approaches sustainability through meeting shareholders and society interest.</w:t>
      </w:r>
      <w:r w:rsidR="00AE1288">
        <w:rPr>
          <w:rFonts w:ascii="Times New Roman" w:hAnsi="Times New Roman" w:cs="Times New Roman"/>
          <w:sz w:val="24"/>
          <w:szCs w:val="24"/>
        </w:rPr>
        <w:t>The aim of company is to generate</w:t>
      </w:r>
      <w:r w:rsidR="00F33ED7">
        <w:rPr>
          <w:rFonts w:ascii="Times New Roman" w:hAnsi="Times New Roman" w:cs="Times New Roman"/>
          <w:sz w:val="24"/>
          <w:szCs w:val="24"/>
        </w:rPr>
        <w:t xml:space="preserve"> and maximize the </w:t>
      </w:r>
      <w:r w:rsidR="00AE1288">
        <w:rPr>
          <w:rFonts w:ascii="Times New Roman" w:hAnsi="Times New Roman" w:cs="Times New Roman"/>
          <w:sz w:val="24"/>
          <w:szCs w:val="24"/>
        </w:rPr>
        <w:t>value for its stakeholders through energy production.</w:t>
      </w:r>
      <w:r w:rsidRPr="000C1025">
        <w:rPr>
          <w:rFonts w:ascii="Times New Roman" w:hAnsi="Times New Roman" w:cs="Times New Roman"/>
          <w:sz w:val="24"/>
          <w:szCs w:val="24"/>
        </w:rPr>
        <w:t>In 2016 the economic value generated by BP's activity was $187.3bn.The company employs more than 74,500 people around the world.The contribution in the economy through tax was $2.2 billion</w:t>
      </w:r>
      <w:r w:rsidR="00DF5440">
        <w:rPr>
          <w:rFonts w:ascii="Times New Roman" w:hAnsi="Times New Roman" w:cs="Times New Roman"/>
          <w:sz w:val="24"/>
          <w:szCs w:val="24"/>
        </w:rPr>
        <w:t>.</w:t>
      </w:r>
    </w:p>
    <w:p w:rsidR="00BA1274" w:rsidRDefault="00BA1274" w:rsidP="00341C84">
      <w:pPr>
        <w:rPr>
          <w:rFonts w:ascii="Times New Roman" w:hAnsi="Times New Roman" w:cs="Times New Roman"/>
          <w:sz w:val="24"/>
          <w:szCs w:val="24"/>
        </w:rPr>
      </w:pPr>
    </w:p>
    <w:p w:rsidR="00BA1274" w:rsidRDefault="00BA1274" w:rsidP="00341C84">
      <w:pPr>
        <w:rPr>
          <w:rFonts w:ascii="Times New Roman" w:hAnsi="Times New Roman" w:cs="Times New Roman"/>
          <w:sz w:val="24"/>
          <w:szCs w:val="24"/>
        </w:rPr>
      </w:pPr>
    </w:p>
    <w:p w:rsidR="00BA1274" w:rsidRDefault="00BA1274" w:rsidP="00341C84">
      <w:pPr>
        <w:rPr>
          <w:rFonts w:ascii="Times New Roman" w:hAnsi="Times New Roman" w:cs="Times New Roman"/>
          <w:sz w:val="24"/>
          <w:szCs w:val="24"/>
        </w:rPr>
      </w:pPr>
    </w:p>
    <w:p w:rsidR="00BA1274" w:rsidRDefault="00BA1274" w:rsidP="00341C84">
      <w:pPr>
        <w:rPr>
          <w:rFonts w:ascii="Times New Roman" w:hAnsi="Times New Roman" w:cs="Times New Roman"/>
          <w:sz w:val="24"/>
          <w:szCs w:val="24"/>
        </w:rPr>
      </w:pPr>
    </w:p>
    <w:p w:rsidR="00BA1274" w:rsidRDefault="00BA1274" w:rsidP="00341C84">
      <w:pPr>
        <w:rPr>
          <w:rFonts w:ascii="Times New Roman" w:hAnsi="Times New Roman" w:cs="Times New Roman"/>
          <w:sz w:val="24"/>
          <w:szCs w:val="24"/>
        </w:rPr>
      </w:pPr>
    </w:p>
    <w:p w:rsidR="0093117F" w:rsidRPr="00395D98" w:rsidRDefault="0093117F" w:rsidP="00341C84">
      <w:pPr>
        <w:rPr>
          <w:rFonts w:ascii="Times New Roman" w:hAnsi="Times New Roman" w:cs="Times New Roman"/>
          <w:b/>
          <w:sz w:val="24"/>
          <w:szCs w:val="24"/>
        </w:rPr>
      </w:pPr>
      <w:r w:rsidRPr="00395D98">
        <w:rPr>
          <w:rFonts w:ascii="Times New Roman" w:hAnsi="Times New Roman" w:cs="Times New Roman"/>
          <w:b/>
          <w:sz w:val="24"/>
          <w:szCs w:val="24"/>
        </w:rPr>
        <w:t>Financi</w:t>
      </w:r>
      <w:r w:rsidR="00395D98" w:rsidRPr="00395D98">
        <w:rPr>
          <w:rFonts w:ascii="Times New Roman" w:hAnsi="Times New Roman" w:cs="Times New Roman"/>
          <w:b/>
          <w:sz w:val="24"/>
          <w:szCs w:val="24"/>
        </w:rPr>
        <w:t>al analyse comes from a previous report  submitted for Financial Management on Sepetember 2017</w:t>
      </w:r>
      <w:r w:rsidR="00395D98">
        <w:rPr>
          <w:rFonts w:ascii="Times New Roman" w:hAnsi="Times New Roman" w:cs="Times New Roman"/>
          <w:b/>
          <w:sz w:val="24"/>
          <w:szCs w:val="24"/>
        </w:rPr>
        <w:t>.</w:t>
      </w:r>
    </w:p>
    <w:p w:rsidR="0093117F" w:rsidRPr="00395D98" w:rsidRDefault="0093117F" w:rsidP="00341C84">
      <w:pPr>
        <w:rPr>
          <w:rFonts w:ascii="Times New Roman" w:hAnsi="Times New Roman" w:cs="Times New Roman"/>
          <w:b/>
          <w:sz w:val="24"/>
          <w:szCs w:val="24"/>
        </w:rPr>
      </w:pPr>
    </w:p>
    <w:p w:rsidR="003C5BB3" w:rsidRPr="00BF49D3" w:rsidRDefault="003C5BB3" w:rsidP="003C5BB3">
      <w:pPr>
        <w:pStyle w:val="Heading2"/>
      </w:pPr>
      <w:bookmarkStart w:id="7" w:name="_Toc503517652"/>
      <w:r>
        <w:t>Financial Ratios</w:t>
      </w:r>
      <w:bookmarkEnd w:id="7"/>
      <w:r>
        <w:t xml:space="preserve"> </w:t>
      </w:r>
    </w:p>
    <w:tbl>
      <w:tblPr>
        <w:tblStyle w:val="GridTable4-Accent5"/>
        <w:tblpPr w:leftFromText="180" w:rightFromText="180" w:vertAnchor="text" w:horzAnchor="margin" w:tblpXSpec="center" w:tblpY="359"/>
        <w:tblW w:w="98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41"/>
        <w:gridCol w:w="1493"/>
        <w:gridCol w:w="1493"/>
        <w:gridCol w:w="1668"/>
        <w:gridCol w:w="1668"/>
        <w:gridCol w:w="1668"/>
      </w:tblGrid>
      <w:tr w:rsidR="003C5BB3" w:rsidRPr="0094149D" w:rsidTr="00593E17">
        <w:trPr>
          <w:cnfStyle w:val="100000000000" w:firstRow="1" w:lastRow="0" w:firstColumn="0" w:lastColumn="0" w:oddVBand="0" w:evenVBand="0" w:oddHBand="0" w:evenHBand="0" w:firstRowFirstColumn="0" w:firstRowLastColumn="0" w:lastRowFirstColumn="0" w:lastRowLastColumn="0"/>
          <w:trHeight w:val="435"/>
        </w:trPr>
        <w:tc>
          <w:tcPr>
            <w:cnfStyle w:val="001000000000" w:firstRow="0" w:lastRow="0" w:firstColumn="1" w:lastColumn="0" w:oddVBand="0" w:evenVBand="0" w:oddHBand="0" w:evenHBand="0" w:firstRowFirstColumn="0" w:firstRowLastColumn="0" w:lastRowFirstColumn="0" w:lastRowLastColumn="0"/>
            <w:tcW w:w="1841" w:type="dxa"/>
            <w:tcBorders>
              <w:top w:val="none" w:sz="0" w:space="0" w:color="auto"/>
              <w:left w:val="none" w:sz="0" w:space="0" w:color="auto"/>
              <w:bottom w:val="none" w:sz="0" w:space="0" w:color="auto"/>
              <w:right w:val="none" w:sz="0" w:space="0" w:color="auto"/>
            </w:tcBorders>
          </w:tcPr>
          <w:p w:rsidR="003C5BB3" w:rsidRPr="0094149D" w:rsidRDefault="003C5BB3" w:rsidP="00037D76">
            <w:pPr>
              <w:tabs>
                <w:tab w:val="left" w:pos="6411"/>
              </w:tabs>
              <w:jc w:val="both"/>
              <w:rPr>
                <w:rFonts w:ascii="Times New Roman" w:hAnsi="Times New Roman" w:cs="Times New Roman"/>
                <w:sz w:val="24"/>
                <w:szCs w:val="24"/>
              </w:rPr>
            </w:pPr>
          </w:p>
        </w:tc>
        <w:tc>
          <w:tcPr>
            <w:tcW w:w="1493" w:type="dxa"/>
            <w:tcBorders>
              <w:top w:val="none" w:sz="0" w:space="0" w:color="auto"/>
              <w:left w:val="none" w:sz="0" w:space="0" w:color="auto"/>
              <w:bottom w:val="none" w:sz="0" w:space="0" w:color="auto"/>
              <w:right w:val="none" w:sz="0" w:space="0" w:color="auto"/>
            </w:tcBorders>
          </w:tcPr>
          <w:p w:rsidR="003C5BB3" w:rsidRPr="0094149D" w:rsidRDefault="003C5BB3" w:rsidP="00037D76">
            <w:pPr>
              <w:tabs>
                <w:tab w:val="left" w:pos="6411"/>
              </w:tabs>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93" w:type="dxa"/>
            <w:tcBorders>
              <w:top w:val="none" w:sz="0" w:space="0" w:color="auto"/>
              <w:left w:val="none" w:sz="0" w:space="0" w:color="auto"/>
              <w:bottom w:val="none" w:sz="0" w:space="0" w:color="auto"/>
              <w:right w:val="none" w:sz="0" w:space="0" w:color="auto"/>
            </w:tcBorders>
          </w:tcPr>
          <w:p w:rsidR="003C5BB3" w:rsidRPr="0094149D" w:rsidRDefault="003C5BB3" w:rsidP="00037D76">
            <w:pPr>
              <w:tabs>
                <w:tab w:val="left" w:pos="6411"/>
              </w:tabs>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2016</w:t>
            </w:r>
          </w:p>
        </w:tc>
        <w:tc>
          <w:tcPr>
            <w:tcW w:w="1668" w:type="dxa"/>
            <w:tcBorders>
              <w:top w:val="none" w:sz="0" w:space="0" w:color="auto"/>
              <w:left w:val="none" w:sz="0" w:space="0" w:color="auto"/>
              <w:bottom w:val="none" w:sz="0" w:space="0" w:color="auto"/>
              <w:right w:val="none" w:sz="0" w:space="0" w:color="auto"/>
            </w:tcBorders>
          </w:tcPr>
          <w:p w:rsidR="003C5BB3" w:rsidRPr="0094149D" w:rsidRDefault="003C5BB3" w:rsidP="00037D76">
            <w:pPr>
              <w:tabs>
                <w:tab w:val="left" w:pos="6411"/>
              </w:tabs>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2015</w:t>
            </w:r>
          </w:p>
        </w:tc>
        <w:tc>
          <w:tcPr>
            <w:tcW w:w="1668" w:type="dxa"/>
            <w:tcBorders>
              <w:top w:val="none" w:sz="0" w:space="0" w:color="auto"/>
              <w:left w:val="none" w:sz="0" w:space="0" w:color="auto"/>
              <w:bottom w:val="none" w:sz="0" w:space="0" w:color="auto"/>
              <w:right w:val="none" w:sz="0" w:space="0" w:color="auto"/>
            </w:tcBorders>
          </w:tcPr>
          <w:p w:rsidR="003C5BB3" w:rsidRPr="0094149D" w:rsidRDefault="003C5BB3" w:rsidP="00037D76">
            <w:pPr>
              <w:tabs>
                <w:tab w:val="left" w:pos="6411"/>
              </w:tabs>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2014</w:t>
            </w:r>
          </w:p>
        </w:tc>
        <w:tc>
          <w:tcPr>
            <w:tcW w:w="1668" w:type="dxa"/>
            <w:tcBorders>
              <w:top w:val="none" w:sz="0" w:space="0" w:color="auto"/>
              <w:left w:val="none" w:sz="0" w:space="0" w:color="auto"/>
              <w:bottom w:val="none" w:sz="0" w:space="0" w:color="auto"/>
              <w:right w:val="none" w:sz="0" w:space="0" w:color="auto"/>
            </w:tcBorders>
          </w:tcPr>
          <w:p w:rsidR="003C5BB3" w:rsidRPr="0094149D" w:rsidRDefault="003C5BB3" w:rsidP="00037D76">
            <w:pPr>
              <w:tabs>
                <w:tab w:val="left" w:pos="6411"/>
              </w:tabs>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2013</w:t>
            </w:r>
          </w:p>
        </w:tc>
      </w:tr>
      <w:tr w:rsidR="003C5BB3" w:rsidRPr="0094149D" w:rsidTr="00593E17">
        <w:trPr>
          <w:cnfStyle w:val="000000100000" w:firstRow="0" w:lastRow="0" w:firstColumn="0" w:lastColumn="0" w:oddVBand="0" w:evenVBand="0" w:oddHBand="1" w:evenHBand="0" w:firstRowFirstColumn="0" w:firstRowLastColumn="0" w:lastRowFirstColumn="0" w:lastRowLastColumn="0"/>
          <w:trHeight w:val="231"/>
        </w:trPr>
        <w:tc>
          <w:tcPr>
            <w:cnfStyle w:val="001000000000" w:firstRow="0" w:lastRow="0" w:firstColumn="1" w:lastColumn="0" w:oddVBand="0" w:evenVBand="0" w:oddHBand="0" w:evenHBand="0" w:firstRowFirstColumn="0" w:firstRowLastColumn="0" w:lastRowFirstColumn="0" w:lastRowLastColumn="0"/>
            <w:tcW w:w="1841" w:type="dxa"/>
            <w:vMerge w:val="restart"/>
          </w:tcPr>
          <w:p w:rsidR="003C5BB3" w:rsidRPr="0094149D" w:rsidRDefault="003C5BB3" w:rsidP="00037D76">
            <w:pPr>
              <w:tabs>
                <w:tab w:val="left" w:pos="6411"/>
              </w:tabs>
              <w:jc w:val="both"/>
              <w:rPr>
                <w:rFonts w:ascii="Times New Roman" w:hAnsi="Times New Roman" w:cs="Times New Roman"/>
                <w:sz w:val="24"/>
                <w:szCs w:val="24"/>
              </w:rPr>
            </w:pPr>
            <w:r w:rsidRPr="0094149D">
              <w:rPr>
                <w:rFonts w:ascii="Times New Roman" w:hAnsi="Times New Roman" w:cs="Times New Roman"/>
                <w:sz w:val="24"/>
                <w:szCs w:val="24"/>
              </w:rPr>
              <w:t>Current Asset Ratio</w:t>
            </w:r>
          </w:p>
        </w:tc>
        <w:tc>
          <w:tcPr>
            <w:tcW w:w="1493" w:type="dxa"/>
          </w:tcPr>
          <w:p w:rsidR="003C5BB3" w:rsidRPr="0094149D" w:rsidRDefault="003C5BB3" w:rsidP="00037D76">
            <w:pPr>
              <w:tabs>
                <w:tab w:val="left" w:pos="6411"/>
              </w:tabs>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BP</w:t>
            </w:r>
          </w:p>
        </w:tc>
        <w:tc>
          <w:tcPr>
            <w:tcW w:w="1493"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1.16</w:t>
            </w:r>
          </w:p>
        </w:tc>
        <w:tc>
          <w:tcPr>
            <w:tcW w:w="1668"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1.28</w:t>
            </w:r>
          </w:p>
        </w:tc>
        <w:tc>
          <w:tcPr>
            <w:tcW w:w="1668"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1.37</w:t>
            </w:r>
          </w:p>
        </w:tc>
        <w:tc>
          <w:tcPr>
            <w:tcW w:w="1668"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1.33</w:t>
            </w:r>
          </w:p>
        </w:tc>
      </w:tr>
      <w:tr w:rsidR="003C5BB3" w:rsidRPr="0094149D" w:rsidTr="00593E17">
        <w:trPr>
          <w:trHeight w:val="174"/>
        </w:trPr>
        <w:tc>
          <w:tcPr>
            <w:cnfStyle w:val="001000000000" w:firstRow="0" w:lastRow="0" w:firstColumn="1" w:lastColumn="0" w:oddVBand="0" w:evenVBand="0" w:oddHBand="0" w:evenHBand="0" w:firstRowFirstColumn="0" w:firstRowLastColumn="0" w:lastRowFirstColumn="0" w:lastRowLastColumn="0"/>
            <w:tcW w:w="1841" w:type="dxa"/>
            <w:vMerge/>
          </w:tcPr>
          <w:p w:rsidR="003C5BB3" w:rsidRPr="0094149D" w:rsidRDefault="003C5BB3" w:rsidP="00037D76">
            <w:pPr>
              <w:tabs>
                <w:tab w:val="left" w:pos="6411"/>
              </w:tabs>
              <w:jc w:val="both"/>
              <w:rPr>
                <w:rFonts w:ascii="Times New Roman" w:hAnsi="Times New Roman" w:cs="Times New Roman"/>
                <w:sz w:val="24"/>
                <w:szCs w:val="24"/>
              </w:rPr>
            </w:pPr>
          </w:p>
        </w:tc>
        <w:tc>
          <w:tcPr>
            <w:tcW w:w="1493" w:type="dxa"/>
          </w:tcPr>
          <w:p w:rsidR="003C5BB3" w:rsidRPr="0094149D" w:rsidRDefault="003C5BB3" w:rsidP="00037D76">
            <w:pPr>
              <w:tabs>
                <w:tab w:val="left" w:pos="6411"/>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Industry</w:t>
            </w:r>
          </w:p>
        </w:tc>
        <w:tc>
          <w:tcPr>
            <w:tcW w:w="1493"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n/a</w:t>
            </w:r>
          </w:p>
        </w:tc>
        <w:tc>
          <w:tcPr>
            <w:tcW w:w="1668"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1.23</w:t>
            </w:r>
          </w:p>
        </w:tc>
        <w:tc>
          <w:tcPr>
            <w:tcW w:w="1668"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1.15</w:t>
            </w:r>
          </w:p>
        </w:tc>
        <w:tc>
          <w:tcPr>
            <w:tcW w:w="1668"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1.15</w:t>
            </w:r>
          </w:p>
        </w:tc>
      </w:tr>
      <w:tr w:rsidR="003C5BB3" w:rsidRPr="0094149D" w:rsidTr="00593E17">
        <w:trPr>
          <w:cnfStyle w:val="000000100000" w:firstRow="0" w:lastRow="0" w:firstColumn="0" w:lastColumn="0" w:oddVBand="0" w:evenVBand="0" w:oddHBand="1" w:evenHBand="0" w:firstRowFirstColumn="0" w:firstRowLastColumn="0" w:lastRowFirstColumn="0" w:lastRowLastColumn="0"/>
          <w:trHeight w:val="224"/>
        </w:trPr>
        <w:tc>
          <w:tcPr>
            <w:cnfStyle w:val="001000000000" w:firstRow="0" w:lastRow="0" w:firstColumn="1" w:lastColumn="0" w:oddVBand="0" w:evenVBand="0" w:oddHBand="0" w:evenHBand="0" w:firstRowFirstColumn="0" w:firstRowLastColumn="0" w:lastRowFirstColumn="0" w:lastRowLastColumn="0"/>
            <w:tcW w:w="1841" w:type="dxa"/>
            <w:vMerge w:val="restart"/>
          </w:tcPr>
          <w:p w:rsidR="003C5BB3" w:rsidRPr="0094149D" w:rsidRDefault="003C5BB3" w:rsidP="00037D76">
            <w:pPr>
              <w:tabs>
                <w:tab w:val="left" w:pos="6411"/>
              </w:tabs>
              <w:jc w:val="both"/>
              <w:rPr>
                <w:rFonts w:ascii="Times New Roman" w:hAnsi="Times New Roman" w:cs="Times New Roman"/>
                <w:sz w:val="24"/>
                <w:szCs w:val="24"/>
              </w:rPr>
            </w:pPr>
            <w:r w:rsidRPr="0094149D">
              <w:rPr>
                <w:rFonts w:ascii="Times New Roman" w:hAnsi="Times New Roman" w:cs="Times New Roman"/>
                <w:sz w:val="24"/>
                <w:szCs w:val="24"/>
              </w:rPr>
              <w:t>Acid Test Ratio</w:t>
            </w:r>
          </w:p>
        </w:tc>
        <w:tc>
          <w:tcPr>
            <w:tcW w:w="1493" w:type="dxa"/>
          </w:tcPr>
          <w:p w:rsidR="003C5BB3" w:rsidRPr="0094149D" w:rsidRDefault="003C5BB3" w:rsidP="00037D76">
            <w:pPr>
              <w:tabs>
                <w:tab w:val="left" w:pos="6411"/>
              </w:tabs>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BP</w:t>
            </w:r>
          </w:p>
        </w:tc>
        <w:tc>
          <w:tcPr>
            <w:tcW w:w="1493"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0.85</w:t>
            </w:r>
          </w:p>
        </w:tc>
        <w:tc>
          <w:tcPr>
            <w:tcW w:w="1668"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1.23</w:t>
            </w:r>
          </w:p>
        </w:tc>
        <w:tc>
          <w:tcPr>
            <w:tcW w:w="1668"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1.11</w:t>
            </w:r>
          </w:p>
        </w:tc>
        <w:tc>
          <w:tcPr>
            <w:tcW w:w="1668"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0.96</w:t>
            </w:r>
          </w:p>
        </w:tc>
      </w:tr>
      <w:tr w:rsidR="003C5BB3" w:rsidRPr="0094149D" w:rsidTr="00593E17">
        <w:trPr>
          <w:trHeight w:val="202"/>
        </w:trPr>
        <w:tc>
          <w:tcPr>
            <w:cnfStyle w:val="001000000000" w:firstRow="0" w:lastRow="0" w:firstColumn="1" w:lastColumn="0" w:oddVBand="0" w:evenVBand="0" w:oddHBand="0" w:evenHBand="0" w:firstRowFirstColumn="0" w:firstRowLastColumn="0" w:lastRowFirstColumn="0" w:lastRowLastColumn="0"/>
            <w:tcW w:w="1841" w:type="dxa"/>
            <w:vMerge/>
          </w:tcPr>
          <w:p w:rsidR="003C5BB3" w:rsidRPr="0094149D" w:rsidRDefault="003C5BB3" w:rsidP="00037D76">
            <w:pPr>
              <w:tabs>
                <w:tab w:val="left" w:pos="6411"/>
              </w:tabs>
              <w:jc w:val="both"/>
              <w:rPr>
                <w:rFonts w:ascii="Times New Roman" w:hAnsi="Times New Roman" w:cs="Times New Roman"/>
                <w:sz w:val="24"/>
                <w:szCs w:val="24"/>
              </w:rPr>
            </w:pPr>
          </w:p>
        </w:tc>
        <w:tc>
          <w:tcPr>
            <w:tcW w:w="1493" w:type="dxa"/>
          </w:tcPr>
          <w:p w:rsidR="003C5BB3" w:rsidRPr="0094149D" w:rsidRDefault="003C5BB3" w:rsidP="00037D76">
            <w:pPr>
              <w:tabs>
                <w:tab w:val="left" w:pos="6411"/>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Industry</w:t>
            </w:r>
          </w:p>
        </w:tc>
        <w:tc>
          <w:tcPr>
            <w:tcW w:w="1493"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0.20</w:t>
            </w:r>
          </w:p>
        </w:tc>
        <w:tc>
          <w:tcPr>
            <w:tcW w:w="1668"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1.14</w:t>
            </w:r>
          </w:p>
        </w:tc>
        <w:tc>
          <w:tcPr>
            <w:tcW w:w="1668"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0.75</w:t>
            </w:r>
          </w:p>
        </w:tc>
        <w:tc>
          <w:tcPr>
            <w:tcW w:w="1668"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0.77</w:t>
            </w:r>
          </w:p>
        </w:tc>
      </w:tr>
      <w:tr w:rsidR="003C5BB3" w:rsidRPr="0094149D" w:rsidTr="00593E17">
        <w:trPr>
          <w:cnfStyle w:val="000000100000" w:firstRow="0" w:lastRow="0" w:firstColumn="0" w:lastColumn="0" w:oddVBand="0" w:evenVBand="0" w:oddHBand="1" w:evenHBand="0" w:firstRowFirstColumn="0" w:firstRowLastColumn="0" w:lastRowFirstColumn="0" w:lastRowLastColumn="0"/>
          <w:trHeight w:val="231"/>
        </w:trPr>
        <w:tc>
          <w:tcPr>
            <w:cnfStyle w:val="001000000000" w:firstRow="0" w:lastRow="0" w:firstColumn="1" w:lastColumn="0" w:oddVBand="0" w:evenVBand="0" w:oddHBand="0" w:evenHBand="0" w:firstRowFirstColumn="0" w:firstRowLastColumn="0" w:lastRowFirstColumn="0" w:lastRowLastColumn="0"/>
            <w:tcW w:w="1841" w:type="dxa"/>
            <w:vMerge w:val="restart"/>
          </w:tcPr>
          <w:p w:rsidR="003C5BB3" w:rsidRPr="0094149D" w:rsidRDefault="003C5BB3" w:rsidP="00037D76">
            <w:pPr>
              <w:tabs>
                <w:tab w:val="left" w:pos="6411"/>
              </w:tabs>
              <w:jc w:val="both"/>
              <w:rPr>
                <w:rFonts w:ascii="Times New Roman" w:hAnsi="Times New Roman" w:cs="Times New Roman"/>
                <w:sz w:val="24"/>
                <w:szCs w:val="24"/>
              </w:rPr>
            </w:pPr>
            <w:r w:rsidRPr="0094149D">
              <w:rPr>
                <w:rFonts w:ascii="Times New Roman" w:hAnsi="Times New Roman" w:cs="Times New Roman"/>
                <w:sz w:val="24"/>
                <w:szCs w:val="24"/>
              </w:rPr>
              <w:t>Net Working Capital Ratio</w:t>
            </w:r>
          </w:p>
        </w:tc>
        <w:tc>
          <w:tcPr>
            <w:tcW w:w="1493" w:type="dxa"/>
          </w:tcPr>
          <w:p w:rsidR="003C5BB3" w:rsidRPr="0094149D" w:rsidRDefault="003C5BB3" w:rsidP="00037D76">
            <w:pPr>
              <w:tabs>
                <w:tab w:val="left" w:pos="6411"/>
              </w:tabs>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BP</w:t>
            </w:r>
          </w:p>
        </w:tc>
        <w:tc>
          <w:tcPr>
            <w:tcW w:w="1493"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0.035</w:t>
            </w:r>
          </w:p>
        </w:tc>
        <w:tc>
          <w:tcPr>
            <w:tcW w:w="1668"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0.060</w:t>
            </w:r>
          </w:p>
        </w:tc>
        <w:tc>
          <w:tcPr>
            <w:tcW w:w="1668"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0.083</w:t>
            </w:r>
          </w:p>
        </w:tc>
        <w:tc>
          <w:tcPr>
            <w:tcW w:w="1668"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0.078</w:t>
            </w:r>
          </w:p>
        </w:tc>
      </w:tr>
      <w:tr w:rsidR="003C5BB3" w:rsidRPr="0094149D" w:rsidTr="00593E17">
        <w:trPr>
          <w:trHeight w:val="174"/>
        </w:trPr>
        <w:tc>
          <w:tcPr>
            <w:cnfStyle w:val="001000000000" w:firstRow="0" w:lastRow="0" w:firstColumn="1" w:lastColumn="0" w:oddVBand="0" w:evenVBand="0" w:oddHBand="0" w:evenHBand="0" w:firstRowFirstColumn="0" w:firstRowLastColumn="0" w:lastRowFirstColumn="0" w:lastRowLastColumn="0"/>
            <w:tcW w:w="1841" w:type="dxa"/>
            <w:vMerge/>
          </w:tcPr>
          <w:p w:rsidR="003C5BB3" w:rsidRPr="0094149D" w:rsidRDefault="003C5BB3" w:rsidP="00037D76">
            <w:pPr>
              <w:tabs>
                <w:tab w:val="left" w:pos="6411"/>
              </w:tabs>
              <w:jc w:val="both"/>
              <w:rPr>
                <w:rFonts w:ascii="Times New Roman" w:hAnsi="Times New Roman" w:cs="Times New Roman"/>
                <w:sz w:val="24"/>
                <w:szCs w:val="24"/>
              </w:rPr>
            </w:pPr>
          </w:p>
        </w:tc>
        <w:tc>
          <w:tcPr>
            <w:tcW w:w="1493" w:type="dxa"/>
          </w:tcPr>
          <w:p w:rsidR="003C5BB3" w:rsidRPr="0094149D" w:rsidRDefault="003C5BB3" w:rsidP="00037D76">
            <w:pPr>
              <w:tabs>
                <w:tab w:val="left" w:pos="6411"/>
              </w:tabs>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Industry</w:t>
            </w:r>
          </w:p>
        </w:tc>
        <w:tc>
          <w:tcPr>
            <w:tcW w:w="1493"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0.44</w:t>
            </w:r>
          </w:p>
        </w:tc>
        <w:tc>
          <w:tcPr>
            <w:tcW w:w="1668"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0.36</w:t>
            </w:r>
          </w:p>
        </w:tc>
        <w:tc>
          <w:tcPr>
            <w:tcW w:w="1668"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0.31</w:t>
            </w:r>
          </w:p>
        </w:tc>
        <w:tc>
          <w:tcPr>
            <w:tcW w:w="1668"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0.30</w:t>
            </w:r>
          </w:p>
        </w:tc>
      </w:tr>
    </w:tbl>
    <w:p w:rsidR="003C5BB3" w:rsidRDefault="003C5BB3" w:rsidP="003C5BB3">
      <w:pPr>
        <w:rPr>
          <w:rFonts w:ascii="Times New Roman" w:hAnsi="Times New Roman" w:cs="Times New Roman"/>
          <w:sz w:val="24"/>
          <w:szCs w:val="24"/>
        </w:rPr>
      </w:pPr>
    </w:p>
    <w:p w:rsidR="003C5BB3" w:rsidRDefault="003C5BB3" w:rsidP="003C5BB3">
      <w:pPr>
        <w:rPr>
          <w:rFonts w:ascii="Times New Roman" w:hAnsi="Times New Roman" w:cs="Times New Roman"/>
          <w:sz w:val="24"/>
          <w:szCs w:val="24"/>
        </w:rPr>
      </w:pPr>
    </w:p>
    <w:p w:rsidR="003C5BB3" w:rsidRDefault="003C5BB3" w:rsidP="003C5BB3">
      <w:pPr>
        <w:rPr>
          <w:rFonts w:ascii="Times New Roman" w:hAnsi="Times New Roman" w:cs="Times New Roman"/>
          <w:sz w:val="24"/>
          <w:szCs w:val="24"/>
        </w:rPr>
      </w:pPr>
    </w:p>
    <w:p w:rsidR="003C5BB3" w:rsidRPr="0094149D" w:rsidRDefault="003C5BB3" w:rsidP="003C5BB3">
      <w:pPr>
        <w:spacing w:before="100" w:beforeAutospacing="1" w:after="100" w:afterAutospacing="1" w:line="240" w:lineRule="auto"/>
        <w:rPr>
          <w:rFonts w:ascii="Times New Roman" w:eastAsia="Times New Roman" w:hAnsi="Times New Roman" w:cs="Times New Roman"/>
          <w:b/>
          <w:sz w:val="24"/>
          <w:szCs w:val="24"/>
        </w:rPr>
      </w:pPr>
      <w:r w:rsidRPr="0094149D">
        <w:rPr>
          <w:rFonts w:ascii="Times New Roman" w:eastAsia="Times New Roman" w:hAnsi="Times New Roman" w:cs="Times New Roman"/>
          <w:b/>
          <w:sz w:val="24"/>
          <w:szCs w:val="24"/>
        </w:rPr>
        <w:t xml:space="preserve">Table 2.      Liquidity Ratios for British Petrolium  and Industry  ( 2013 -2016) </w:t>
      </w:r>
    </w:p>
    <w:p w:rsidR="003C5BB3" w:rsidRPr="006E625B" w:rsidRDefault="003C5BB3" w:rsidP="003C5BB3">
      <w:pPr>
        <w:spacing w:before="100" w:beforeAutospacing="1" w:after="100" w:afterAutospacing="1" w:line="240" w:lineRule="auto"/>
        <w:rPr>
          <w:rFonts w:ascii="Times New Roman" w:eastAsia="Times New Roman" w:hAnsi="Times New Roman" w:cs="Times New Roman"/>
          <w:b/>
          <w:sz w:val="24"/>
          <w:szCs w:val="24"/>
        </w:rPr>
      </w:pPr>
      <w:r w:rsidRPr="0094149D">
        <w:rPr>
          <w:rFonts w:ascii="Times New Roman" w:eastAsia="Times New Roman" w:hAnsi="Times New Roman" w:cs="Times New Roman"/>
          <w:b/>
          <w:sz w:val="24"/>
          <w:szCs w:val="24"/>
        </w:rPr>
        <w:t xml:space="preserve">Source : </w:t>
      </w:r>
      <w:sdt>
        <w:sdtPr>
          <w:rPr>
            <w:rFonts w:ascii="Times New Roman" w:hAnsi="Times New Roman" w:cs="Times New Roman"/>
            <w:sz w:val="24"/>
            <w:szCs w:val="24"/>
          </w:rPr>
          <w:id w:val="-498042736"/>
          <w:citation/>
        </w:sdtPr>
        <w:sdtContent>
          <w:r w:rsidRPr="0094149D">
            <w:rPr>
              <w:rFonts w:ascii="Times New Roman" w:hAnsi="Times New Roman" w:cs="Times New Roman"/>
              <w:sz w:val="24"/>
              <w:szCs w:val="24"/>
            </w:rPr>
            <w:fldChar w:fldCharType="begin"/>
          </w:r>
          <w:r w:rsidRPr="0094149D">
            <w:rPr>
              <w:rFonts w:ascii="Times New Roman" w:hAnsi="Times New Roman" w:cs="Times New Roman"/>
              <w:sz w:val="24"/>
              <w:szCs w:val="24"/>
            </w:rPr>
            <w:instrText xml:space="preserve">CITATION Sto17 \l 1033 </w:instrText>
          </w:r>
          <w:r w:rsidRPr="0094149D">
            <w:rPr>
              <w:rFonts w:ascii="Times New Roman" w:hAnsi="Times New Roman" w:cs="Times New Roman"/>
              <w:sz w:val="24"/>
              <w:szCs w:val="24"/>
            </w:rPr>
            <w:fldChar w:fldCharType="separate"/>
          </w:r>
          <w:r w:rsidRPr="0094149D">
            <w:rPr>
              <w:rFonts w:ascii="Times New Roman" w:hAnsi="Times New Roman" w:cs="Times New Roman"/>
              <w:noProof/>
              <w:sz w:val="24"/>
              <w:szCs w:val="24"/>
            </w:rPr>
            <w:t>(Stock Analysis on Net, 2017)</w:t>
          </w:r>
          <w:r w:rsidRPr="0094149D">
            <w:rPr>
              <w:rFonts w:ascii="Times New Roman" w:hAnsi="Times New Roman" w:cs="Times New Roman"/>
              <w:sz w:val="24"/>
              <w:szCs w:val="24"/>
            </w:rPr>
            <w:fldChar w:fldCharType="end"/>
          </w:r>
        </w:sdtContent>
      </w:sdt>
      <w:r w:rsidR="006E625B">
        <w:rPr>
          <w:rFonts w:ascii="Times New Roman" w:hAnsi="Times New Roman" w:cs="Times New Roman"/>
          <w:sz w:val="32"/>
          <w:szCs w:val="32"/>
        </w:rPr>
        <w:t>,</w:t>
      </w:r>
      <w:r w:rsidR="006E625B">
        <w:rPr>
          <w:rFonts w:ascii="Times New Roman" w:hAnsi="Times New Roman" w:cs="Times New Roman"/>
          <w:sz w:val="24"/>
          <w:szCs w:val="24"/>
        </w:rPr>
        <w:t>British Petroleum Annual Report 2013-2016</w:t>
      </w:r>
    </w:p>
    <w:p w:rsidR="003C5BB3" w:rsidRPr="006E625B" w:rsidRDefault="00E926C9" w:rsidP="003C5BB3">
      <w:pPr>
        <w:tabs>
          <w:tab w:val="left" w:pos="6411"/>
        </w:tabs>
        <w:rPr>
          <w:rFonts w:ascii="Times New Roman" w:hAnsi="Times New Roman" w:cs="Times New Roman"/>
          <w:sz w:val="24"/>
          <w:szCs w:val="24"/>
        </w:rPr>
      </w:pPr>
      <w:r w:rsidRPr="006E625B">
        <w:rPr>
          <w:rFonts w:ascii="Times New Roman" w:hAnsi="Times New Roman" w:cs="Times New Roman"/>
          <w:sz w:val="24"/>
          <w:szCs w:val="24"/>
        </w:rPr>
        <w:t xml:space="preserve">From the table above we can see that the current ratio of BP  decreased from 2013 – 2016. The high ratio was during 2014 (1.37%) and the lowest  during 2016 (1.16%). This increase in the current ratio means that current liabilities are increased faster than companies assets. We can conclude that BP has a good  current  ratio because for the whole period it is above 1. This indicates that company has no problem to pay its short-term liabilities. Compared it with industry we can say that BP has performed better than its competitors. The acid ratio has increased steadily between 2013 and 2015. In 2016 we have a decrease of this ratio in 0.85  which is even the low value compared with all period. The value 0.85 of the acid ratio in 2016 indicate that company has a problem covering its short-term debt. This decrease in this ratio has been affected by the decrease in current assets </w:t>
      </w:r>
      <w:r w:rsidR="00525270">
        <w:rPr>
          <w:rFonts w:ascii="Times New Roman" w:hAnsi="Times New Roman" w:cs="Times New Roman"/>
          <w:sz w:val="24"/>
          <w:szCs w:val="24"/>
        </w:rPr>
        <w:t>,</w:t>
      </w:r>
      <w:r w:rsidRPr="006E625B">
        <w:rPr>
          <w:rFonts w:ascii="Times New Roman" w:hAnsi="Times New Roman" w:cs="Times New Roman"/>
          <w:sz w:val="24"/>
          <w:szCs w:val="24"/>
        </w:rPr>
        <w:t xml:space="preserve"> increase in current liabilities and inventory compared with the previous period. This increase in current liabilities  can be explained by the  Deepwater Horizon accident. An article from (The Guardian, 2016)  says that British Petroleum paid more than $60 bn  in liabilities for this environmental disaster. As result BP  during 2016  had a poor financial performance and a record loss .</w:t>
      </w:r>
    </w:p>
    <w:p w:rsidR="00E926C9" w:rsidRDefault="00E926C9" w:rsidP="003C5BB3">
      <w:pPr>
        <w:tabs>
          <w:tab w:val="left" w:pos="6411"/>
        </w:tabs>
        <w:rPr>
          <w:rFonts w:ascii="Times New Roman" w:hAnsi="Times New Roman" w:cs="Times New Roman"/>
          <w:sz w:val="24"/>
          <w:szCs w:val="24"/>
        </w:rPr>
      </w:pPr>
    </w:p>
    <w:p w:rsidR="00E926C9" w:rsidRDefault="00E926C9" w:rsidP="003C5BB3">
      <w:pPr>
        <w:tabs>
          <w:tab w:val="left" w:pos="6411"/>
        </w:tabs>
        <w:rPr>
          <w:rFonts w:ascii="Times New Roman" w:hAnsi="Times New Roman" w:cs="Times New Roman"/>
          <w:sz w:val="24"/>
          <w:szCs w:val="24"/>
        </w:rPr>
      </w:pPr>
    </w:p>
    <w:p w:rsidR="00E926C9" w:rsidRDefault="00E926C9" w:rsidP="003C5BB3">
      <w:pPr>
        <w:tabs>
          <w:tab w:val="left" w:pos="6411"/>
        </w:tabs>
        <w:rPr>
          <w:rFonts w:ascii="Times New Roman" w:hAnsi="Times New Roman" w:cs="Times New Roman"/>
          <w:sz w:val="24"/>
          <w:szCs w:val="24"/>
        </w:rPr>
      </w:pPr>
    </w:p>
    <w:p w:rsidR="00E926C9" w:rsidRDefault="00E926C9" w:rsidP="003C5BB3">
      <w:pPr>
        <w:tabs>
          <w:tab w:val="left" w:pos="6411"/>
        </w:tabs>
        <w:rPr>
          <w:rFonts w:ascii="Times New Roman" w:hAnsi="Times New Roman" w:cs="Times New Roman"/>
          <w:sz w:val="24"/>
          <w:szCs w:val="24"/>
        </w:rPr>
      </w:pPr>
    </w:p>
    <w:p w:rsidR="00E926C9" w:rsidRDefault="00E926C9" w:rsidP="003C5BB3">
      <w:pPr>
        <w:tabs>
          <w:tab w:val="left" w:pos="6411"/>
        </w:tabs>
        <w:rPr>
          <w:rFonts w:ascii="Times New Roman" w:hAnsi="Times New Roman" w:cs="Times New Roman"/>
          <w:sz w:val="24"/>
          <w:szCs w:val="24"/>
        </w:rPr>
      </w:pPr>
    </w:p>
    <w:p w:rsidR="00E926C9" w:rsidRDefault="00E926C9" w:rsidP="003C5BB3">
      <w:pPr>
        <w:tabs>
          <w:tab w:val="left" w:pos="6411"/>
        </w:tabs>
        <w:rPr>
          <w:rFonts w:ascii="Times New Roman" w:hAnsi="Times New Roman" w:cs="Times New Roman"/>
          <w:sz w:val="24"/>
          <w:szCs w:val="24"/>
        </w:rPr>
      </w:pPr>
    </w:p>
    <w:p w:rsidR="00E926C9" w:rsidRPr="0094149D" w:rsidRDefault="00E926C9" w:rsidP="003C5BB3">
      <w:pPr>
        <w:tabs>
          <w:tab w:val="left" w:pos="6411"/>
        </w:tabs>
        <w:rPr>
          <w:rFonts w:ascii="Times New Roman" w:hAnsi="Times New Roman" w:cs="Times New Roman"/>
          <w:sz w:val="24"/>
          <w:szCs w:val="24"/>
        </w:rPr>
      </w:pPr>
    </w:p>
    <w:p w:rsidR="003C5BB3" w:rsidRPr="0094149D" w:rsidRDefault="003C5BB3" w:rsidP="003C5BB3">
      <w:pPr>
        <w:tabs>
          <w:tab w:val="left" w:pos="6411"/>
        </w:tabs>
        <w:rPr>
          <w:rFonts w:ascii="Times New Roman" w:hAnsi="Times New Roman" w:cs="Times New Roman"/>
          <w:sz w:val="24"/>
          <w:szCs w:val="24"/>
        </w:rPr>
      </w:pPr>
    </w:p>
    <w:p w:rsidR="003C5BB3" w:rsidRDefault="003C5BB3" w:rsidP="003C5BB3">
      <w:pPr>
        <w:tabs>
          <w:tab w:val="left" w:pos="6411"/>
        </w:tabs>
        <w:rPr>
          <w:rFonts w:ascii="Times New Roman" w:hAnsi="Times New Roman" w:cs="Times New Roman"/>
          <w:sz w:val="32"/>
          <w:szCs w:val="32"/>
        </w:rPr>
      </w:pPr>
      <w:r w:rsidRPr="0094149D">
        <w:rPr>
          <w:rFonts w:ascii="Times New Roman" w:hAnsi="Times New Roman" w:cs="Times New Roman"/>
          <w:noProof/>
          <w:sz w:val="32"/>
          <w:szCs w:val="32"/>
        </w:rPr>
        <w:drawing>
          <wp:anchor distT="0" distB="0" distL="114300" distR="114300" simplePos="0" relativeHeight="251665408" behindDoc="0" locked="0" layoutInCell="1" allowOverlap="1" wp14:anchorId="759D391C" wp14:editId="2BA4DCBC">
            <wp:simplePos x="0" y="0"/>
            <wp:positionH relativeFrom="margin">
              <wp:posOffset>0</wp:posOffset>
            </wp:positionH>
            <wp:positionV relativeFrom="paragraph">
              <wp:posOffset>297</wp:posOffset>
            </wp:positionV>
            <wp:extent cx="5334000" cy="1516380"/>
            <wp:effectExtent l="0" t="0" r="0" b="7620"/>
            <wp:wrapSquare wrapText="bothSides"/>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rsidR="003C5BB3" w:rsidRDefault="003C5BB3" w:rsidP="003C5BB3">
      <w:pPr>
        <w:tabs>
          <w:tab w:val="left" w:pos="6411"/>
        </w:tabs>
        <w:rPr>
          <w:rFonts w:ascii="Times New Roman" w:hAnsi="Times New Roman" w:cs="Times New Roman"/>
          <w:sz w:val="32"/>
          <w:szCs w:val="32"/>
        </w:rPr>
      </w:pPr>
    </w:p>
    <w:p w:rsidR="003C5BB3" w:rsidRDefault="003C5BB3" w:rsidP="003C5BB3">
      <w:pPr>
        <w:tabs>
          <w:tab w:val="left" w:pos="6411"/>
        </w:tabs>
        <w:rPr>
          <w:rFonts w:ascii="Times New Roman" w:hAnsi="Times New Roman" w:cs="Times New Roman"/>
          <w:sz w:val="32"/>
          <w:szCs w:val="32"/>
        </w:rPr>
      </w:pPr>
    </w:p>
    <w:p w:rsidR="003C5BB3" w:rsidRPr="006074FB" w:rsidRDefault="003C5BB3" w:rsidP="003C5BB3">
      <w:pPr>
        <w:tabs>
          <w:tab w:val="left" w:pos="6411"/>
        </w:tabs>
        <w:rPr>
          <w:rFonts w:ascii="Times New Roman" w:hAnsi="Times New Roman" w:cs="Times New Roman"/>
          <w:sz w:val="32"/>
          <w:szCs w:val="32"/>
        </w:rPr>
      </w:pPr>
    </w:p>
    <w:p w:rsidR="003C5BB3" w:rsidRPr="0094149D" w:rsidRDefault="003C5BB3" w:rsidP="003C5BB3">
      <w:pPr>
        <w:tabs>
          <w:tab w:val="left" w:pos="6411"/>
        </w:tabs>
        <w:rPr>
          <w:rFonts w:ascii="Times New Roman" w:hAnsi="Times New Roman" w:cs="Times New Roman"/>
          <w:b/>
          <w:sz w:val="24"/>
          <w:szCs w:val="24"/>
        </w:rPr>
      </w:pPr>
      <w:r w:rsidRPr="0094149D">
        <w:rPr>
          <w:rFonts w:ascii="Times New Roman" w:hAnsi="Times New Roman" w:cs="Times New Roman"/>
          <w:b/>
          <w:sz w:val="24"/>
          <w:szCs w:val="24"/>
        </w:rPr>
        <w:t xml:space="preserve">       Figure 2: Acid  Ratio for BP and Industry </w:t>
      </w:r>
    </w:p>
    <w:p w:rsidR="00593E17" w:rsidRDefault="00593E17" w:rsidP="003C5BB3">
      <w:pPr>
        <w:tabs>
          <w:tab w:val="left" w:pos="6411"/>
        </w:tabs>
        <w:rPr>
          <w:rFonts w:ascii="Times New Roman" w:hAnsi="Times New Roman" w:cs="Times New Roman"/>
          <w:sz w:val="24"/>
          <w:szCs w:val="24"/>
        </w:rPr>
      </w:pPr>
    </w:p>
    <w:p w:rsidR="00593E17" w:rsidRPr="006074FB" w:rsidRDefault="00E926C9" w:rsidP="003C5BB3">
      <w:pPr>
        <w:tabs>
          <w:tab w:val="left" w:pos="6411"/>
        </w:tabs>
        <w:rPr>
          <w:rFonts w:ascii="Times New Roman" w:hAnsi="Times New Roman" w:cs="Times New Roman"/>
          <w:sz w:val="24"/>
          <w:szCs w:val="24"/>
        </w:rPr>
      </w:pPr>
      <w:r w:rsidRPr="00E926C9">
        <w:rPr>
          <w:rFonts w:ascii="Times New Roman" w:hAnsi="Times New Roman" w:cs="Times New Roman"/>
          <w:sz w:val="24"/>
          <w:szCs w:val="24"/>
        </w:rPr>
        <w:t>From the bar chart we can see that  the acid ratio of BP in 2016 declined drastically compared with its competitors. In 2015 BP a good acid test ratio ,it was almost the same as the industry ratio. Even in 2013 and 2014 this ratio was below industry average.</w:t>
      </w:r>
    </w:p>
    <w:p w:rsidR="003C5BB3" w:rsidRPr="0094149D" w:rsidRDefault="003C5BB3" w:rsidP="003C5BB3">
      <w:pPr>
        <w:tabs>
          <w:tab w:val="left" w:pos="6411"/>
        </w:tabs>
        <w:rPr>
          <w:rFonts w:ascii="Times New Roman" w:hAnsi="Times New Roman" w:cs="Times New Roman"/>
          <w:sz w:val="32"/>
          <w:szCs w:val="32"/>
        </w:rPr>
      </w:pPr>
    </w:p>
    <w:tbl>
      <w:tblPr>
        <w:tblStyle w:val="GridTable4-Accent5"/>
        <w:tblW w:w="9797" w:type="dxa"/>
        <w:tblInd w:w="-3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5"/>
        <w:gridCol w:w="1488"/>
        <w:gridCol w:w="1488"/>
        <w:gridCol w:w="1662"/>
        <w:gridCol w:w="1662"/>
        <w:gridCol w:w="1662"/>
      </w:tblGrid>
      <w:tr w:rsidR="003C5BB3" w:rsidRPr="0094149D" w:rsidTr="00593E17">
        <w:trPr>
          <w:cnfStyle w:val="100000000000" w:firstRow="1" w:lastRow="0" w:firstColumn="0" w:lastColumn="0" w:oddVBand="0" w:evenVBand="0" w:oddHBand="0" w:evenHBand="0" w:firstRowFirstColumn="0" w:firstRowLastColumn="0" w:lastRowFirstColumn="0" w:lastRowLastColumn="0"/>
          <w:trHeight w:val="451"/>
        </w:trPr>
        <w:tc>
          <w:tcPr>
            <w:cnfStyle w:val="001000000000" w:firstRow="0" w:lastRow="0" w:firstColumn="1" w:lastColumn="0" w:oddVBand="0" w:evenVBand="0" w:oddHBand="0" w:evenHBand="0" w:firstRowFirstColumn="0" w:firstRowLastColumn="0" w:lastRowFirstColumn="0" w:lastRowLastColumn="0"/>
            <w:tcW w:w="1835" w:type="dxa"/>
            <w:tcBorders>
              <w:top w:val="single" w:sz="4" w:space="0" w:color="auto"/>
              <w:left w:val="single" w:sz="4" w:space="0" w:color="auto"/>
              <w:bottom w:val="single" w:sz="4" w:space="0" w:color="auto"/>
              <w:right w:val="single" w:sz="4" w:space="0" w:color="auto"/>
            </w:tcBorders>
          </w:tcPr>
          <w:p w:rsidR="003C5BB3" w:rsidRPr="0094149D" w:rsidRDefault="003C5BB3" w:rsidP="00037D76">
            <w:pPr>
              <w:tabs>
                <w:tab w:val="left" w:pos="6411"/>
              </w:tabs>
              <w:jc w:val="both"/>
              <w:rPr>
                <w:rFonts w:ascii="Times New Roman" w:hAnsi="Times New Roman" w:cs="Times New Roman"/>
                <w:sz w:val="24"/>
                <w:szCs w:val="24"/>
              </w:rPr>
            </w:pPr>
          </w:p>
        </w:tc>
        <w:tc>
          <w:tcPr>
            <w:tcW w:w="1488" w:type="dxa"/>
            <w:tcBorders>
              <w:top w:val="single" w:sz="4" w:space="0" w:color="auto"/>
              <w:left w:val="single" w:sz="4" w:space="0" w:color="auto"/>
              <w:bottom w:val="single" w:sz="4" w:space="0" w:color="auto"/>
              <w:right w:val="single" w:sz="4" w:space="0" w:color="auto"/>
            </w:tcBorders>
          </w:tcPr>
          <w:p w:rsidR="003C5BB3" w:rsidRPr="0094149D" w:rsidRDefault="003C5BB3" w:rsidP="00037D76">
            <w:pPr>
              <w:tabs>
                <w:tab w:val="left" w:pos="6411"/>
              </w:tabs>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8" w:type="dxa"/>
            <w:tcBorders>
              <w:top w:val="single" w:sz="4" w:space="0" w:color="auto"/>
              <w:left w:val="single" w:sz="4" w:space="0" w:color="auto"/>
              <w:bottom w:val="single" w:sz="4" w:space="0" w:color="auto"/>
              <w:right w:val="single" w:sz="4" w:space="0" w:color="auto"/>
            </w:tcBorders>
          </w:tcPr>
          <w:p w:rsidR="003C5BB3" w:rsidRPr="0094149D" w:rsidRDefault="003C5BB3" w:rsidP="00037D76">
            <w:pPr>
              <w:tabs>
                <w:tab w:val="left" w:pos="6411"/>
              </w:tabs>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2016</w:t>
            </w:r>
          </w:p>
        </w:tc>
        <w:tc>
          <w:tcPr>
            <w:tcW w:w="1662" w:type="dxa"/>
            <w:tcBorders>
              <w:top w:val="single" w:sz="4" w:space="0" w:color="auto"/>
              <w:left w:val="single" w:sz="4" w:space="0" w:color="auto"/>
              <w:bottom w:val="single" w:sz="4" w:space="0" w:color="auto"/>
              <w:right w:val="single" w:sz="4" w:space="0" w:color="auto"/>
            </w:tcBorders>
          </w:tcPr>
          <w:p w:rsidR="003C5BB3" w:rsidRPr="0094149D" w:rsidRDefault="003C5BB3" w:rsidP="00037D76">
            <w:pPr>
              <w:tabs>
                <w:tab w:val="left" w:pos="6411"/>
              </w:tabs>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2015</w:t>
            </w:r>
          </w:p>
        </w:tc>
        <w:tc>
          <w:tcPr>
            <w:tcW w:w="1662" w:type="dxa"/>
            <w:tcBorders>
              <w:top w:val="single" w:sz="4" w:space="0" w:color="auto"/>
              <w:left w:val="single" w:sz="4" w:space="0" w:color="auto"/>
              <w:bottom w:val="single" w:sz="4" w:space="0" w:color="auto"/>
              <w:right w:val="single" w:sz="4" w:space="0" w:color="auto"/>
            </w:tcBorders>
          </w:tcPr>
          <w:p w:rsidR="003C5BB3" w:rsidRPr="0094149D" w:rsidRDefault="003C5BB3" w:rsidP="00037D76">
            <w:pPr>
              <w:tabs>
                <w:tab w:val="left" w:pos="6411"/>
              </w:tabs>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2014</w:t>
            </w:r>
          </w:p>
        </w:tc>
        <w:tc>
          <w:tcPr>
            <w:tcW w:w="1662" w:type="dxa"/>
            <w:tcBorders>
              <w:top w:val="single" w:sz="4" w:space="0" w:color="auto"/>
              <w:left w:val="single" w:sz="4" w:space="0" w:color="auto"/>
              <w:bottom w:val="single" w:sz="4" w:space="0" w:color="auto"/>
              <w:right w:val="single" w:sz="4" w:space="0" w:color="auto"/>
            </w:tcBorders>
          </w:tcPr>
          <w:p w:rsidR="003C5BB3" w:rsidRPr="0094149D" w:rsidRDefault="003C5BB3" w:rsidP="00037D76">
            <w:pPr>
              <w:tabs>
                <w:tab w:val="left" w:pos="6411"/>
              </w:tabs>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2013</w:t>
            </w:r>
          </w:p>
        </w:tc>
      </w:tr>
      <w:tr w:rsidR="003C5BB3" w:rsidRPr="0094149D" w:rsidTr="00593E17">
        <w:trPr>
          <w:cnfStyle w:val="000000100000" w:firstRow="0" w:lastRow="0" w:firstColumn="0" w:lastColumn="0" w:oddVBand="0" w:evenVBand="0" w:oddHBand="1" w:evenHBand="0" w:firstRowFirstColumn="0" w:firstRowLastColumn="0" w:lastRowFirstColumn="0" w:lastRowLastColumn="0"/>
          <w:trHeight w:val="238"/>
        </w:trPr>
        <w:tc>
          <w:tcPr>
            <w:cnfStyle w:val="001000000000" w:firstRow="0" w:lastRow="0" w:firstColumn="1" w:lastColumn="0" w:oddVBand="0" w:evenVBand="0" w:oddHBand="0" w:evenHBand="0" w:firstRowFirstColumn="0" w:firstRowLastColumn="0" w:lastRowFirstColumn="0" w:lastRowLastColumn="0"/>
            <w:tcW w:w="1835" w:type="dxa"/>
            <w:vMerge w:val="restart"/>
            <w:tcBorders>
              <w:top w:val="single" w:sz="4" w:space="0" w:color="auto"/>
            </w:tcBorders>
          </w:tcPr>
          <w:p w:rsidR="003C5BB3" w:rsidRPr="0094149D" w:rsidRDefault="003C5BB3" w:rsidP="00037D76">
            <w:pPr>
              <w:tabs>
                <w:tab w:val="left" w:pos="6411"/>
              </w:tabs>
              <w:jc w:val="both"/>
              <w:rPr>
                <w:rFonts w:ascii="Times New Roman" w:hAnsi="Times New Roman" w:cs="Times New Roman"/>
                <w:sz w:val="24"/>
                <w:szCs w:val="24"/>
              </w:rPr>
            </w:pPr>
            <w:r w:rsidRPr="0094149D">
              <w:rPr>
                <w:rFonts w:ascii="Times New Roman" w:hAnsi="Times New Roman" w:cs="Times New Roman"/>
                <w:sz w:val="24"/>
                <w:szCs w:val="24"/>
              </w:rPr>
              <w:t xml:space="preserve">Stock Turnover </w:t>
            </w:r>
          </w:p>
        </w:tc>
        <w:tc>
          <w:tcPr>
            <w:tcW w:w="1488" w:type="dxa"/>
            <w:tcBorders>
              <w:top w:val="single" w:sz="4" w:space="0" w:color="auto"/>
            </w:tcBorders>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BP</w:t>
            </w:r>
          </w:p>
        </w:tc>
        <w:tc>
          <w:tcPr>
            <w:tcW w:w="1488" w:type="dxa"/>
            <w:tcBorders>
              <w:top w:val="single" w:sz="4" w:space="0" w:color="auto"/>
            </w:tcBorders>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91.35</w:t>
            </w:r>
          </w:p>
        </w:tc>
        <w:tc>
          <w:tcPr>
            <w:tcW w:w="1662" w:type="dxa"/>
            <w:tcBorders>
              <w:top w:val="single" w:sz="4" w:space="0" w:color="auto"/>
            </w:tcBorders>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14.27</w:t>
            </w:r>
          </w:p>
        </w:tc>
        <w:tc>
          <w:tcPr>
            <w:tcW w:w="1662" w:type="dxa"/>
            <w:tcBorders>
              <w:top w:val="single" w:sz="4" w:space="0" w:color="auto"/>
            </w:tcBorders>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16.83</w:t>
            </w:r>
          </w:p>
        </w:tc>
        <w:tc>
          <w:tcPr>
            <w:tcW w:w="1662" w:type="dxa"/>
            <w:tcBorders>
              <w:top w:val="single" w:sz="4" w:space="0" w:color="auto"/>
            </w:tcBorders>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11.14</w:t>
            </w:r>
          </w:p>
        </w:tc>
      </w:tr>
      <w:tr w:rsidR="003C5BB3" w:rsidRPr="0094149D" w:rsidTr="00593E17">
        <w:trPr>
          <w:trHeight w:val="216"/>
        </w:trPr>
        <w:tc>
          <w:tcPr>
            <w:cnfStyle w:val="001000000000" w:firstRow="0" w:lastRow="0" w:firstColumn="1" w:lastColumn="0" w:oddVBand="0" w:evenVBand="0" w:oddHBand="0" w:evenHBand="0" w:firstRowFirstColumn="0" w:firstRowLastColumn="0" w:lastRowFirstColumn="0" w:lastRowLastColumn="0"/>
            <w:tcW w:w="1835" w:type="dxa"/>
            <w:vMerge/>
          </w:tcPr>
          <w:p w:rsidR="003C5BB3" w:rsidRPr="0094149D" w:rsidRDefault="003C5BB3" w:rsidP="00037D76">
            <w:pPr>
              <w:tabs>
                <w:tab w:val="left" w:pos="6411"/>
              </w:tabs>
              <w:jc w:val="both"/>
              <w:rPr>
                <w:rFonts w:ascii="Times New Roman" w:hAnsi="Times New Roman" w:cs="Times New Roman"/>
                <w:sz w:val="24"/>
                <w:szCs w:val="24"/>
              </w:rPr>
            </w:pPr>
          </w:p>
        </w:tc>
        <w:tc>
          <w:tcPr>
            <w:tcW w:w="1488"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Industry</w:t>
            </w:r>
          </w:p>
        </w:tc>
        <w:tc>
          <w:tcPr>
            <w:tcW w:w="1488"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10.61</w:t>
            </w:r>
          </w:p>
        </w:tc>
        <w:tc>
          <w:tcPr>
            <w:tcW w:w="1662"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11.82</w:t>
            </w:r>
          </w:p>
        </w:tc>
        <w:tc>
          <w:tcPr>
            <w:tcW w:w="1662"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17.29</w:t>
            </w:r>
          </w:p>
        </w:tc>
        <w:tc>
          <w:tcPr>
            <w:tcW w:w="1662"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18.85</w:t>
            </w:r>
          </w:p>
        </w:tc>
      </w:tr>
      <w:tr w:rsidR="003C5BB3" w:rsidRPr="0094149D" w:rsidTr="00593E17">
        <w:trPr>
          <w:cnfStyle w:val="000000100000" w:firstRow="0" w:lastRow="0" w:firstColumn="0" w:lastColumn="0" w:oddVBand="0" w:evenVBand="0" w:oddHBand="1" w:evenHBand="0" w:firstRowFirstColumn="0" w:firstRowLastColumn="0" w:lastRowFirstColumn="0" w:lastRowLastColumn="0"/>
          <w:trHeight w:val="212"/>
        </w:trPr>
        <w:tc>
          <w:tcPr>
            <w:cnfStyle w:val="001000000000" w:firstRow="0" w:lastRow="0" w:firstColumn="1" w:lastColumn="0" w:oddVBand="0" w:evenVBand="0" w:oddHBand="0" w:evenHBand="0" w:firstRowFirstColumn="0" w:firstRowLastColumn="0" w:lastRowFirstColumn="0" w:lastRowLastColumn="0"/>
            <w:tcW w:w="1835" w:type="dxa"/>
            <w:vMerge w:val="restart"/>
          </w:tcPr>
          <w:p w:rsidR="003C5BB3" w:rsidRPr="0094149D" w:rsidRDefault="003C5BB3" w:rsidP="00037D76">
            <w:pPr>
              <w:tabs>
                <w:tab w:val="left" w:pos="6411"/>
              </w:tabs>
              <w:jc w:val="both"/>
              <w:rPr>
                <w:rFonts w:ascii="Times New Roman" w:hAnsi="Times New Roman" w:cs="Times New Roman"/>
                <w:sz w:val="24"/>
                <w:szCs w:val="24"/>
              </w:rPr>
            </w:pPr>
            <w:r w:rsidRPr="0094149D">
              <w:rPr>
                <w:rFonts w:ascii="Times New Roman" w:hAnsi="Times New Roman" w:cs="Times New Roman"/>
                <w:sz w:val="24"/>
                <w:szCs w:val="24"/>
              </w:rPr>
              <w:t>Debtors ratio</w:t>
            </w:r>
          </w:p>
        </w:tc>
        <w:tc>
          <w:tcPr>
            <w:tcW w:w="1488"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BP</w:t>
            </w:r>
          </w:p>
        </w:tc>
        <w:tc>
          <w:tcPr>
            <w:tcW w:w="1488"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44.44 days</w:t>
            </w:r>
          </w:p>
        </w:tc>
        <w:tc>
          <w:tcPr>
            <w:tcW w:w="1662"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36.05 days</w:t>
            </w:r>
          </w:p>
        </w:tc>
        <w:tc>
          <w:tcPr>
            <w:tcW w:w="1662"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31.58 days</w:t>
            </w:r>
          </w:p>
        </w:tc>
        <w:tc>
          <w:tcPr>
            <w:tcW w:w="1662"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36.69 days</w:t>
            </w:r>
          </w:p>
        </w:tc>
      </w:tr>
      <w:tr w:rsidR="003C5BB3" w:rsidRPr="0094149D" w:rsidTr="00593E17">
        <w:trPr>
          <w:trHeight w:val="228"/>
        </w:trPr>
        <w:tc>
          <w:tcPr>
            <w:cnfStyle w:val="001000000000" w:firstRow="0" w:lastRow="0" w:firstColumn="1" w:lastColumn="0" w:oddVBand="0" w:evenVBand="0" w:oddHBand="0" w:evenHBand="0" w:firstRowFirstColumn="0" w:firstRowLastColumn="0" w:lastRowFirstColumn="0" w:lastRowLastColumn="0"/>
            <w:tcW w:w="1835" w:type="dxa"/>
            <w:vMerge/>
          </w:tcPr>
          <w:p w:rsidR="003C5BB3" w:rsidRPr="0094149D" w:rsidRDefault="003C5BB3" w:rsidP="00037D76">
            <w:pPr>
              <w:tabs>
                <w:tab w:val="left" w:pos="6411"/>
              </w:tabs>
              <w:jc w:val="both"/>
              <w:rPr>
                <w:rFonts w:ascii="Times New Roman" w:hAnsi="Times New Roman" w:cs="Times New Roman"/>
                <w:sz w:val="24"/>
                <w:szCs w:val="24"/>
              </w:rPr>
            </w:pPr>
          </w:p>
        </w:tc>
        <w:tc>
          <w:tcPr>
            <w:tcW w:w="1488"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Industry</w:t>
            </w:r>
          </w:p>
        </w:tc>
        <w:tc>
          <w:tcPr>
            <w:tcW w:w="1488"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 xml:space="preserve"> 42 days</w:t>
            </w:r>
          </w:p>
        </w:tc>
        <w:tc>
          <w:tcPr>
            <w:tcW w:w="1662"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32 days</w:t>
            </w:r>
          </w:p>
        </w:tc>
        <w:tc>
          <w:tcPr>
            <w:tcW w:w="1662"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29 days</w:t>
            </w:r>
          </w:p>
        </w:tc>
        <w:tc>
          <w:tcPr>
            <w:tcW w:w="1662"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33 days</w:t>
            </w:r>
          </w:p>
        </w:tc>
      </w:tr>
      <w:tr w:rsidR="003C5BB3" w:rsidRPr="0094149D" w:rsidTr="00593E17">
        <w:trPr>
          <w:cnfStyle w:val="000000100000" w:firstRow="0" w:lastRow="0" w:firstColumn="0" w:lastColumn="0" w:oddVBand="0" w:evenVBand="0" w:oddHBand="1" w:evenHBand="0" w:firstRowFirstColumn="0" w:firstRowLastColumn="0" w:lastRowFirstColumn="0" w:lastRowLastColumn="0"/>
          <w:trHeight w:val="258"/>
        </w:trPr>
        <w:tc>
          <w:tcPr>
            <w:cnfStyle w:val="001000000000" w:firstRow="0" w:lastRow="0" w:firstColumn="1" w:lastColumn="0" w:oddVBand="0" w:evenVBand="0" w:oddHBand="0" w:evenHBand="0" w:firstRowFirstColumn="0" w:firstRowLastColumn="0" w:lastRowFirstColumn="0" w:lastRowLastColumn="0"/>
            <w:tcW w:w="1835" w:type="dxa"/>
            <w:vMerge w:val="restart"/>
          </w:tcPr>
          <w:p w:rsidR="003C5BB3" w:rsidRPr="0094149D" w:rsidRDefault="003C5BB3" w:rsidP="00037D76">
            <w:pPr>
              <w:tabs>
                <w:tab w:val="left" w:pos="6411"/>
              </w:tabs>
              <w:jc w:val="both"/>
              <w:rPr>
                <w:rFonts w:ascii="Times New Roman" w:hAnsi="Times New Roman" w:cs="Times New Roman"/>
                <w:sz w:val="24"/>
                <w:szCs w:val="24"/>
              </w:rPr>
            </w:pPr>
            <w:r w:rsidRPr="0094149D">
              <w:rPr>
                <w:rFonts w:ascii="Times New Roman" w:hAnsi="Times New Roman" w:cs="Times New Roman"/>
                <w:sz w:val="24"/>
                <w:szCs w:val="24"/>
              </w:rPr>
              <w:t>Creditors ratio</w:t>
            </w:r>
          </w:p>
        </w:tc>
        <w:tc>
          <w:tcPr>
            <w:tcW w:w="1488"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BP</w:t>
            </w:r>
          </w:p>
        </w:tc>
        <w:tc>
          <w:tcPr>
            <w:tcW w:w="1488"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104.66 days</w:t>
            </w:r>
          </w:p>
        </w:tc>
        <w:tc>
          <w:tcPr>
            <w:tcW w:w="1662"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70.76 days</w:t>
            </w:r>
          </w:p>
        </w:tc>
        <w:tc>
          <w:tcPr>
            <w:tcW w:w="1662"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51.94 days</w:t>
            </w:r>
          </w:p>
        </w:tc>
        <w:tc>
          <w:tcPr>
            <w:tcW w:w="1662"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57.69 days</w:t>
            </w:r>
          </w:p>
        </w:tc>
      </w:tr>
      <w:tr w:rsidR="003C5BB3" w:rsidRPr="0094149D" w:rsidTr="00593E17">
        <w:trPr>
          <w:trHeight w:val="232"/>
        </w:trPr>
        <w:tc>
          <w:tcPr>
            <w:cnfStyle w:val="001000000000" w:firstRow="0" w:lastRow="0" w:firstColumn="1" w:lastColumn="0" w:oddVBand="0" w:evenVBand="0" w:oddHBand="0" w:evenHBand="0" w:firstRowFirstColumn="0" w:firstRowLastColumn="0" w:lastRowFirstColumn="0" w:lastRowLastColumn="0"/>
            <w:tcW w:w="1835" w:type="dxa"/>
            <w:vMerge/>
          </w:tcPr>
          <w:p w:rsidR="003C5BB3" w:rsidRPr="0094149D" w:rsidRDefault="003C5BB3" w:rsidP="00037D76">
            <w:pPr>
              <w:tabs>
                <w:tab w:val="left" w:pos="6411"/>
              </w:tabs>
              <w:jc w:val="both"/>
              <w:rPr>
                <w:rFonts w:ascii="Times New Roman" w:hAnsi="Times New Roman" w:cs="Times New Roman"/>
                <w:sz w:val="24"/>
                <w:szCs w:val="24"/>
              </w:rPr>
            </w:pPr>
          </w:p>
        </w:tc>
        <w:tc>
          <w:tcPr>
            <w:tcW w:w="1488"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Industry</w:t>
            </w:r>
          </w:p>
        </w:tc>
        <w:tc>
          <w:tcPr>
            <w:tcW w:w="1488"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 xml:space="preserve">76 days </w:t>
            </w:r>
          </w:p>
        </w:tc>
        <w:tc>
          <w:tcPr>
            <w:tcW w:w="1662"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63 days</w:t>
            </w:r>
          </w:p>
        </w:tc>
        <w:tc>
          <w:tcPr>
            <w:tcW w:w="1662"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 xml:space="preserve">50 days </w:t>
            </w:r>
          </w:p>
        </w:tc>
        <w:tc>
          <w:tcPr>
            <w:tcW w:w="1662"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52 days</w:t>
            </w:r>
          </w:p>
        </w:tc>
      </w:tr>
      <w:tr w:rsidR="003C5BB3" w:rsidRPr="0094149D" w:rsidTr="00593E17">
        <w:trPr>
          <w:cnfStyle w:val="000000100000" w:firstRow="0" w:lastRow="0" w:firstColumn="0" w:lastColumn="0" w:oddVBand="0" w:evenVBand="0" w:oddHBand="1" w:evenHBand="0" w:firstRowFirstColumn="0" w:firstRowLastColumn="0" w:lastRowFirstColumn="0" w:lastRowLastColumn="0"/>
          <w:trHeight w:val="221"/>
        </w:trPr>
        <w:tc>
          <w:tcPr>
            <w:cnfStyle w:val="001000000000" w:firstRow="0" w:lastRow="0" w:firstColumn="1" w:lastColumn="0" w:oddVBand="0" w:evenVBand="0" w:oddHBand="0" w:evenHBand="0" w:firstRowFirstColumn="0" w:firstRowLastColumn="0" w:lastRowFirstColumn="0" w:lastRowLastColumn="0"/>
            <w:tcW w:w="1835" w:type="dxa"/>
            <w:vMerge w:val="restart"/>
          </w:tcPr>
          <w:p w:rsidR="003C5BB3" w:rsidRPr="0094149D" w:rsidRDefault="003C5BB3" w:rsidP="00037D76">
            <w:pPr>
              <w:tabs>
                <w:tab w:val="left" w:pos="6411"/>
              </w:tabs>
              <w:jc w:val="both"/>
              <w:rPr>
                <w:rFonts w:ascii="Times New Roman" w:hAnsi="Times New Roman" w:cs="Times New Roman"/>
                <w:sz w:val="24"/>
                <w:szCs w:val="24"/>
              </w:rPr>
            </w:pPr>
            <w:r w:rsidRPr="0094149D">
              <w:rPr>
                <w:rFonts w:ascii="Times New Roman" w:hAnsi="Times New Roman" w:cs="Times New Roman"/>
                <w:sz w:val="24"/>
                <w:szCs w:val="24"/>
              </w:rPr>
              <w:t>Fixet Asset Turn.</w:t>
            </w:r>
          </w:p>
        </w:tc>
        <w:tc>
          <w:tcPr>
            <w:tcW w:w="1488"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BP</w:t>
            </w:r>
          </w:p>
        </w:tc>
        <w:tc>
          <w:tcPr>
            <w:tcW w:w="1488"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1.00</w:t>
            </w:r>
          </w:p>
        </w:tc>
        <w:tc>
          <w:tcPr>
            <w:tcW w:w="1662"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1.24</w:t>
            </w:r>
          </w:p>
        </w:tc>
        <w:tc>
          <w:tcPr>
            <w:tcW w:w="1662" w:type="dxa"/>
          </w:tcPr>
          <w:p w:rsidR="003C5BB3" w:rsidRPr="0094149D" w:rsidRDefault="003C5BB3" w:rsidP="00037D76">
            <w:pPr>
              <w:tabs>
                <w:tab w:val="left" w:pos="1224"/>
                <w:tab w:val="right" w:pos="1830"/>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 xml:space="preserve">1.92 days </w:t>
            </w:r>
            <w:r w:rsidRPr="0094149D">
              <w:rPr>
                <w:rFonts w:ascii="Times New Roman" w:hAnsi="Times New Roman" w:cs="Times New Roman"/>
                <w:sz w:val="24"/>
                <w:szCs w:val="24"/>
              </w:rPr>
              <w:tab/>
            </w:r>
          </w:p>
        </w:tc>
        <w:tc>
          <w:tcPr>
            <w:tcW w:w="1662" w:type="dxa"/>
          </w:tcPr>
          <w:p w:rsidR="003C5BB3" w:rsidRPr="0094149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1.94</w:t>
            </w:r>
          </w:p>
        </w:tc>
      </w:tr>
      <w:tr w:rsidR="003C5BB3" w:rsidRPr="0094149D" w:rsidTr="00593E17">
        <w:trPr>
          <w:trHeight w:val="216"/>
        </w:trPr>
        <w:tc>
          <w:tcPr>
            <w:cnfStyle w:val="001000000000" w:firstRow="0" w:lastRow="0" w:firstColumn="1" w:lastColumn="0" w:oddVBand="0" w:evenVBand="0" w:oddHBand="0" w:evenHBand="0" w:firstRowFirstColumn="0" w:firstRowLastColumn="0" w:lastRowFirstColumn="0" w:lastRowLastColumn="0"/>
            <w:tcW w:w="1835" w:type="dxa"/>
            <w:vMerge/>
          </w:tcPr>
          <w:p w:rsidR="003C5BB3" w:rsidRPr="0094149D" w:rsidRDefault="003C5BB3" w:rsidP="00037D76">
            <w:pPr>
              <w:tabs>
                <w:tab w:val="left" w:pos="6411"/>
              </w:tabs>
              <w:jc w:val="both"/>
              <w:rPr>
                <w:rFonts w:ascii="Times New Roman" w:hAnsi="Times New Roman" w:cs="Times New Roman"/>
                <w:sz w:val="24"/>
                <w:szCs w:val="24"/>
              </w:rPr>
            </w:pPr>
          </w:p>
        </w:tc>
        <w:tc>
          <w:tcPr>
            <w:tcW w:w="1488"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 xml:space="preserve">Industry </w:t>
            </w:r>
          </w:p>
        </w:tc>
        <w:tc>
          <w:tcPr>
            <w:tcW w:w="1488"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 xml:space="preserve">0.79 </w:t>
            </w:r>
          </w:p>
        </w:tc>
        <w:tc>
          <w:tcPr>
            <w:tcW w:w="1662"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0.91</w:t>
            </w:r>
          </w:p>
        </w:tc>
        <w:tc>
          <w:tcPr>
            <w:tcW w:w="1662" w:type="dxa"/>
          </w:tcPr>
          <w:p w:rsidR="003C5BB3" w:rsidRPr="0094149D" w:rsidRDefault="003C5BB3" w:rsidP="00037D76">
            <w:pPr>
              <w:tabs>
                <w:tab w:val="left" w:pos="1224"/>
                <w:tab w:val="right" w:pos="1830"/>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1.36</w:t>
            </w:r>
          </w:p>
        </w:tc>
        <w:tc>
          <w:tcPr>
            <w:tcW w:w="1662" w:type="dxa"/>
          </w:tcPr>
          <w:p w:rsidR="003C5BB3" w:rsidRPr="0094149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49D">
              <w:rPr>
                <w:rFonts w:ascii="Times New Roman" w:hAnsi="Times New Roman" w:cs="Times New Roman"/>
                <w:sz w:val="24"/>
                <w:szCs w:val="24"/>
              </w:rPr>
              <w:t>1.48</w:t>
            </w:r>
          </w:p>
        </w:tc>
      </w:tr>
    </w:tbl>
    <w:p w:rsidR="003C5BB3" w:rsidRPr="0094149D" w:rsidRDefault="003C5BB3" w:rsidP="003C5BB3">
      <w:pPr>
        <w:spacing w:before="100" w:beforeAutospacing="1" w:after="100" w:afterAutospacing="1" w:line="240" w:lineRule="auto"/>
        <w:rPr>
          <w:rFonts w:ascii="Times New Roman" w:eastAsia="Times New Roman" w:hAnsi="Times New Roman" w:cs="Times New Roman"/>
          <w:b/>
          <w:sz w:val="24"/>
          <w:szCs w:val="24"/>
        </w:rPr>
      </w:pPr>
      <w:r w:rsidRPr="0094149D">
        <w:rPr>
          <w:rFonts w:ascii="Times New Roman" w:eastAsia="Times New Roman" w:hAnsi="Times New Roman" w:cs="Times New Roman"/>
          <w:b/>
          <w:sz w:val="24"/>
          <w:szCs w:val="24"/>
        </w:rPr>
        <w:t xml:space="preserve">Table 3.      Efficiency  Ratios for British Petrolium  and industry  ( 2013 -2016) </w:t>
      </w:r>
    </w:p>
    <w:p w:rsidR="003C5BB3" w:rsidRPr="006E625B" w:rsidRDefault="003C5BB3" w:rsidP="006E625B">
      <w:pPr>
        <w:spacing w:before="100" w:beforeAutospacing="1" w:after="100" w:afterAutospacing="1" w:line="240" w:lineRule="auto"/>
        <w:rPr>
          <w:rFonts w:ascii="Times New Roman" w:eastAsia="Times New Roman" w:hAnsi="Times New Roman" w:cs="Times New Roman"/>
          <w:b/>
          <w:sz w:val="24"/>
          <w:szCs w:val="24"/>
        </w:rPr>
      </w:pPr>
      <w:r w:rsidRPr="0094149D">
        <w:rPr>
          <w:rFonts w:ascii="Times New Roman" w:eastAsia="Times New Roman" w:hAnsi="Times New Roman" w:cs="Times New Roman"/>
          <w:b/>
          <w:sz w:val="24"/>
          <w:szCs w:val="24"/>
        </w:rPr>
        <w:t xml:space="preserve">Source : </w:t>
      </w:r>
      <w:sdt>
        <w:sdtPr>
          <w:rPr>
            <w:rFonts w:ascii="Times New Roman" w:hAnsi="Times New Roman" w:cs="Times New Roman"/>
            <w:sz w:val="24"/>
            <w:szCs w:val="24"/>
          </w:rPr>
          <w:id w:val="-79531945"/>
          <w:citation/>
        </w:sdtPr>
        <w:sdtContent>
          <w:r w:rsidRPr="0094149D">
            <w:rPr>
              <w:rFonts w:ascii="Times New Roman" w:hAnsi="Times New Roman" w:cs="Times New Roman"/>
              <w:sz w:val="24"/>
              <w:szCs w:val="24"/>
            </w:rPr>
            <w:fldChar w:fldCharType="begin"/>
          </w:r>
          <w:r w:rsidRPr="0094149D">
            <w:rPr>
              <w:rFonts w:ascii="Times New Roman" w:hAnsi="Times New Roman" w:cs="Times New Roman"/>
              <w:sz w:val="24"/>
              <w:szCs w:val="24"/>
            </w:rPr>
            <w:instrText xml:space="preserve">CITATION Sto17 \l 1033 </w:instrText>
          </w:r>
          <w:r w:rsidRPr="0094149D">
            <w:rPr>
              <w:rFonts w:ascii="Times New Roman" w:hAnsi="Times New Roman" w:cs="Times New Roman"/>
              <w:sz w:val="24"/>
              <w:szCs w:val="24"/>
            </w:rPr>
            <w:fldChar w:fldCharType="separate"/>
          </w:r>
          <w:r w:rsidRPr="0094149D">
            <w:rPr>
              <w:rFonts w:ascii="Times New Roman" w:hAnsi="Times New Roman" w:cs="Times New Roman"/>
              <w:noProof/>
              <w:sz w:val="24"/>
              <w:szCs w:val="24"/>
            </w:rPr>
            <w:t>(Stock Analysis on Net, 2017)</w:t>
          </w:r>
          <w:r w:rsidRPr="0094149D">
            <w:rPr>
              <w:rFonts w:ascii="Times New Roman" w:hAnsi="Times New Roman" w:cs="Times New Roman"/>
              <w:sz w:val="24"/>
              <w:szCs w:val="24"/>
            </w:rPr>
            <w:fldChar w:fldCharType="end"/>
          </w:r>
        </w:sdtContent>
      </w:sdt>
      <w:r w:rsidR="006E625B">
        <w:rPr>
          <w:rFonts w:ascii="Times New Roman" w:hAnsi="Times New Roman" w:cs="Times New Roman"/>
          <w:sz w:val="24"/>
          <w:szCs w:val="24"/>
        </w:rPr>
        <w:t>,British Petroleum Annual Report 2013-2016</w:t>
      </w:r>
    </w:p>
    <w:p w:rsidR="00E926C9" w:rsidRDefault="00E926C9" w:rsidP="003C5BB3">
      <w:pPr>
        <w:tabs>
          <w:tab w:val="left" w:pos="6411"/>
        </w:tabs>
        <w:rPr>
          <w:rFonts w:ascii="Times New Roman" w:hAnsi="Times New Roman" w:cs="Times New Roman"/>
          <w:sz w:val="24"/>
          <w:szCs w:val="24"/>
        </w:rPr>
      </w:pPr>
      <w:r w:rsidRPr="00E926C9">
        <w:rPr>
          <w:rFonts w:ascii="Times New Roman" w:hAnsi="Times New Roman" w:cs="Times New Roman"/>
          <w:sz w:val="24"/>
          <w:szCs w:val="24"/>
        </w:rPr>
        <w:t xml:space="preserve">As we can see from the  table tock turnover ratio of BP  increased sharply from 2013 to 2016. This means that company has sold more fast its turnover. The company is performing better than its competitors. Regarding debtors ratio we can see that from 2013 to 2014 this ratio  decreased what means that company during this period collected faster its receivables . This indicates that company has more cash and liquidity to pay its liabilities or to invest in other projects. This decrease may be explained by the policy which the company introduced in this period for collecting its receivables in a short period.Overall British Petroleum Ratios are below industry average,competitors are performing better than BP. The creditor's ratio has </w:t>
      </w:r>
      <w:r w:rsidRPr="00E926C9">
        <w:rPr>
          <w:rFonts w:ascii="Times New Roman" w:hAnsi="Times New Roman" w:cs="Times New Roman"/>
          <w:sz w:val="24"/>
          <w:szCs w:val="24"/>
        </w:rPr>
        <w:lastRenderedPageBreak/>
        <w:t>decreased from 2013 (57.69) to 2014 (51.94). This means that the company's liquidity increased which give it the opportunity to pay its liabilities more quickly. A new strategy for its debtors  which lead to an increase in liquidity  helped the company to improve its creditor ratio. After this period the creditor's ratio has started to increase . In 2016 this ratio was very high (104.66) which indicate that company was not able to pay its obligations. This was caused by the increase of debtors ratio in this year but also even by the loss of the company in 2016 due to oil price decrease.  According to (BBC News, 2016) the oil price in 2016 was the lowest since 2003.</w:t>
      </w:r>
    </w:p>
    <w:p w:rsidR="00E926C9" w:rsidRDefault="00E926C9" w:rsidP="003C5BB3">
      <w:pPr>
        <w:tabs>
          <w:tab w:val="left" w:pos="6411"/>
        </w:tabs>
        <w:rPr>
          <w:rFonts w:ascii="Times New Roman" w:hAnsi="Times New Roman" w:cs="Times New Roman"/>
          <w:sz w:val="24"/>
          <w:szCs w:val="24"/>
        </w:rPr>
      </w:pPr>
    </w:p>
    <w:p w:rsidR="00E926C9" w:rsidRDefault="00E926C9" w:rsidP="003C5BB3">
      <w:pPr>
        <w:tabs>
          <w:tab w:val="left" w:pos="6411"/>
        </w:tabs>
        <w:rPr>
          <w:rFonts w:ascii="Times New Roman" w:hAnsi="Times New Roman" w:cs="Times New Roman"/>
          <w:sz w:val="24"/>
          <w:szCs w:val="24"/>
        </w:rPr>
      </w:pPr>
    </w:p>
    <w:p w:rsidR="00E926C9" w:rsidRPr="0094149D" w:rsidRDefault="00E926C9" w:rsidP="003C5BB3">
      <w:pPr>
        <w:tabs>
          <w:tab w:val="left" w:pos="6411"/>
        </w:tabs>
        <w:rPr>
          <w:rFonts w:ascii="Times New Roman" w:hAnsi="Times New Roman" w:cs="Times New Roman"/>
          <w:sz w:val="24"/>
          <w:szCs w:val="24"/>
        </w:rPr>
      </w:pPr>
    </w:p>
    <w:p w:rsidR="003C5BB3" w:rsidRPr="0094149D" w:rsidRDefault="003C5BB3" w:rsidP="003C5BB3">
      <w:pPr>
        <w:tabs>
          <w:tab w:val="left" w:pos="6411"/>
        </w:tabs>
        <w:rPr>
          <w:rFonts w:ascii="Times New Roman" w:hAnsi="Times New Roman" w:cs="Times New Roman"/>
          <w:sz w:val="32"/>
          <w:szCs w:val="32"/>
        </w:rPr>
      </w:pPr>
      <w:r w:rsidRPr="0094149D">
        <w:rPr>
          <w:rFonts w:ascii="Times New Roman" w:hAnsi="Times New Roman" w:cs="Times New Roman"/>
          <w:sz w:val="32"/>
          <w:szCs w:val="32"/>
        </w:rPr>
        <w:t xml:space="preserve"> </w:t>
      </w:r>
    </w:p>
    <w:p w:rsidR="003C5BB3" w:rsidRPr="0094149D" w:rsidRDefault="003C5BB3" w:rsidP="003C5BB3">
      <w:pPr>
        <w:tabs>
          <w:tab w:val="left" w:pos="6411"/>
        </w:tabs>
        <w:rPr>
          <w:rFonts w:ascii="Times New Roman" w:hAnsi="Times New Roman" w:cs="Times New Roman"/>
          <w:sz w:val="32"/>
          <w:szCs w:val="32"/>
        </w:rPr>
      </w:pPr>
      <w:r w:rsidRPr="0094149D">
        <w:rPr>
          <w:rFonts w:ascii="Times New Roman" w:hAnsi="Times New Roman" w:cs="Times New Roman"/>
          <w:noProof/>
          <w:sz w:val="32"/>
          <w:szCs w:val="32"/>
        </w:rPr>
        <w:drawing>
          <wp:inline distT="0" distB="0" distL="0" distR="0" wp14:anchorId="6EB4F1FC" wp14:editId="2EB43AA6">
            <wp:extent cx="5013960" cy="2255520"/>
            <wp:effectExtent l="0" t="0" r="15240" b="1143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3C5BB3" w:rsidRDefault="003C5BB3" w:rsidP="003C5BB3">
      <w:pPr>
        <w:tabs>
          <w:tab w:val="left" w:pos="6411"/>
        </w:tabs>
        <w:rPr>
          <w:rFonts w:ascii="Times New Roman" w:hAnsi="Times New Roman" w:cs="Times New Roman"/>
          <w:b/>
          <w:sz w:val="24"/>
          <w:szCs w:val="24"/>
        </w:rPr>
      </w:pPr>
      <w:r w:rsidRPr="0094149D">
        <w:rPr>
          <w:rFonts w:ascii="Times New Roman" w:hAnsi="Times New Roman" w:cs="Times New Roman"/>
          <w:b/>
          <w:sz w:val="24"/>
          <w:szCs w:val="24"/>
        </w:rPr>
        <w:t xml:space="preserve">Figure 3 : Stock Turnover ratio  for BP and industry 2013-2016 </w:t>
      </w:r>
    </w:p>
    <w:p w:rsidR="00E926C9" w:rsidRPr="0094149D" w:rsidRDefault="00E926C9" w:rsidP="003C5BB3">
      <w:pPr>
        <w:tabs>
          <w:tab w:val="left" w:pos="6411"/>
        </w:tabs>
        <w:rPr>
          <w:rFonts w:ascii="Times New Roman" w:hAnsi="Times New Roman" w:cs="Times New Roman"/>
          <w:b/>
          <w:sz w:val="24"/>
          <w:szCs w:val="24"/>
        </w:rPr>
      </w:pPr>
    </w:p>
    <w:p w:rsidR="003C5BB3" w:rsidRPr="00E926C9" w:rsidRDefault="00E926C9" w:rsidP="003C5BB3">
      <w:pPr>
        <w:tabs>
          <w:tab w:val="left" w:pos="6411"/>
        </w:tabs>
        <w:rPr>
          <w:rFonts w:ascii="Times New Roman" w:hAnsi="Times New Roman" w:cs="Times New Roman"/>
          <w:sz w:val="24"/>
          <w:szCs w:val="24"/>
        </w:rPr>
      </w:pPr>
      <w:r>
        <w:rPr>
          <w:rFonts w:ascii="Times New Roman" w:hAnsi="Times New Roman" w:cs="Times New Roman"/>
          <w:sz w:val="24"/>
          <w:szCs w:val="24"/>
        </w:rPr>
        <w:t>I</w:t>
      </w:r>
      <w:r w:rsidRPr="00E926C9">
        <w:rPr>
          <w:rFonts w:ascii="Times New Roman" w:hAnsi="Times New Roman" w:cs="Times New Roman"/>
          <w:sz w:val="24"/>
          <w:szCs w:val="24"/>
        </w:rPr>
        <w:t>n 2016 the BP stock turnover ratio was low compared with industry and in 2014 it increased and this ratio was at the same level as the industry average. In 2016 this  ratio is increased sharply  compared with industry average.</w:t>
      </w:r>
    </w:p>
    <w:p w:rsidR="003C5BB3" w:rsidRPr="0094149D" w:rsidRDefault="003C5BB3" w:rsidP="003C5BB3">
      <w:pPr>
        <w:tabs>
          <w:tab w:val="left" w:pos="6411"/>
        </w:tabs>
        <w:rPr>
          <w:rFonts w:ascii="Times New Roman" w:hAnsi="Times New Roman" w:cs="Times New Roman"/>
          <w:sz w:val="32"/>
          <w:szCs w:val="32"/>
        </w:rPr>
      </w:pPr>
    </w:p>
    <w:p w:rsidR="003C5BB3" w:rsidRPr="0094149D" w:rsidRDefault="003C5BB3" w:rsidP="003C5BB3">
      <w:pPr>
        <w:tabs>
          <w:tab w:val="left" w:pos="6411"/>
        </w:tabs>
        <w:rPr>
          <w:rFonts w:ascii="Times New Roman" w:hAnsi="Times New Roman" w:cs="Times New Roman"/>
          <w:sz w:val="32"/>
          <w:szCs w:val="32"/>
        </w:rPr>
      </w:pPr>
      <w:r w:rsidRPr="0094149D">
        <w:rPr>
          <w:rFonts w:ascii="Times New Roman" w:hAnsi="Times New Roman" w:cs="Times New Roman"/>
          <w:noProof/>
          <w:sz w:val="32"/>
          <w:szCs w:val="32"/>
        </w:rPr>
        <w:drawing>
          <wp:inline distT="0" distB="0" distL="0" distR="0" wp14:anchorId="533AAD92" wp14:editId="0D21ADE2">
            <wp:extent cx="5913120" cy="1889760"/>
            <wp:effectExtent l="0" t="0" r="11430" b="1524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3C5BB3" w:rsidRPr="0094149D" w:rsidRDefault="003C5BB3" w:rsidP="003C5BB3">
      <w:pPr>
        <w:tabs>
          <w:tab w:val="left" w:pos="6411"/>
        </w:tabs>
        <w:rPr>
          <w:rFonts w:ascii="Times New Roman" w:hAnsi="Times New Roman" w:cs="Times New Roman"/>
          <w:sz w:val="24"/>
          <w:szCs w:val="24"/>
        </w:rPr>
      </w:pPr>
    </w:p>
    <w:p w:rsidR="003C5BB3" w:rsidRDefault="003C5BB3" w:rsidP="003C5BB3">
      <w:pPr>
        <w:tabs>
          <w:tab w:val="left" w:pos="6411"/>
        </w:tabs>
        <w:rPr>
          <w:rFonts w:ascii="Times New Roman" w:hAnsi="Times New Roman" w:cs="Times New Roman"/>
          <w:b/>
          <w:sz w:val="24"/>
          <w:szCs w:val="24"/>
        </w:rPr>
      </w:pPr>
      <w:r w:rsidRPr="0094149D">
        <w:rPr>
          <w:rFonts w:ascii="Times New Roman" w:hAnsi="Times New Roman" w:cs="Times New Roman"/>
          <w:b/>
          <w:sz w:val="24"/>
          <w:szCs w:val="24"/>
        </w:rPr>
        <w:t>Figure 4 : Debtors Ratio for BP and industry 2013-2016</w:t>
      </w:r>
    </w:p>
    <w:p w:rsidR="007B0DE5" w:rsidRPr="007B0DE5" w:rsidRDefault="007B0DE5" w:rsidP="003C5BB3">
      <w:pPr>
        <w:tabs>
          <w:tab w:val="left" w:pos="6411"/>
        </w:tabs>
        <w:rPr>
          <w:rFonts w:ascii="Times New Roman" w:hAnsi="Times New Roman" w:cs="Times New Roman"/>
          <w:b/>
          <w:sz w:val="24"/>
          <w:szCs w:val="24"/>
        </w:rPr>
      </w:pPr>
    </w:p>
    <w:p w:rsidR="003C5BB3" w:rsidRPr="007B0DE5" w:rsidRDefault="007B0DE5" w:rsidP="003C5BB3">
      <w:pPr>
        <w:tabs>
          <w:tab w:val="left" w:pos="6411"/>
        </w:tabs>
        <w:rPr>
          <w:rFonts w:ascii="Times New Roman" w:hAnsi="Times New Roman" w:cs="Times New Roman"/>
          <w:sz w:val="24"/>
          <w:szCs w:val="24"/>
        </w:rPr>
      </w:pPr>
      <w:r w:rsidRPr="007B0DE5">
        <w:rPr>
          <w:rFonts w:ascii="Times New Roman" w:hAnsi="Times New Roman" w:cs="Times New Roman"/>
          <w:sz w:val="24"/>
          <w:szCs w:val="24"/>
        </w:rPr>
        <w:t>From the graph it is clearly visible that in 2013 the British Petroleum Debtor Ratio was almost the same as the industry average . Between 2014 and 2015 is increased compared with industry. This increase has continued even during 2016  for both industry and BP.</w:t>
      </w:r>
    </w:p>
    <w:tbl>
      <w:tblPr>
        <w:tblStyle w:val="GridTable4-Accent51"/>
        <w:tblpPr w:leftFromText="180" w:rightFromText="180" w:vertAnchor="text" w:horzAnchor="margin" w:tblpXSpec="center" w:tblpY="372"/>
        <w:tblW w:w="101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93"/>
        <w:gridCol w:w="1535"/>
        <w:gridCol w:w="1535"/>
        <w:gridCol w:w="1714"/>
        <w:gridCol w:w="1714"/>
        <w:gridCol w:w="1714"/>
      </w:tblGrid>
      <w:tr w:rsidR="003C5BB3" w:rsidRPr="0028388D" w:rsidTr="00593E17">
        <w:trPr>
          <w:cnfStyle w:val="100000000000" w:firstRow="1" w:lastRow="0" w:firstColumn="0" w:lastColumn="0" w:oddVBand="0" w:evenVBand="0" w:oddHBand="0" w:evenHBand="0" w:firstRowFirstColumn="0" w:firstRowLastColumn="0" w:lastRowFirstColumn="0" w:lastRowLastColumn="0"/>
          <w:trHeight w:val="551"/>
        </w:trPr>
        <w:tc>
          <w:tcPr>
            <w:cnfStyle w:val="001000000000" w:firstRow="0" w:lastRow="0" w:firstColumn="1" w:lastColumn="0" w:oddVBand="0" w:evenVBand="0" w:oddHBand="0" w:evenHBand="0" w:firstRowFirstColumn="0" w:firstRowLastColumn="0" w:lastRowFirstColumn="0" w:lastRowLastColumn="0"/>
            <w:tcW w:w="1893" w:type="dxa"/>
            <w:tcBorders>
              <w:top w:val="single" w:sz="4" w:space="0" w:color="auto"/>
              <w:left w:val="single" w:sz="4" w:space="0" w:color="auto"/>
              <w:bottom w:val="single" w:sz="4" w:space="0" w:color="auto"/>
              <w:right w:val="single" w:sz="4" w:space="0" w:color="auto"/>
            </w:tcBorders>
          </w:tcPr>
          <w:p w:rsidR="003C5BB3" w:rsidRPr="0028388D" w:rsidRDefault="003C5BB3" w:rsidP="00037D76">
            <w:pPr>
              <w:tabs>
                <w:tab w:val="left" w:pos="6411"/>
              </w:tabs>
              <w:jc w:val="both"/>
              <w:rPr>
                <w:rFonts w:ascii="Times New Roman" w:hAnsi="Times New Roman" w:cs="Times New Roman"/>
                <w:sz w:val="24"/>
                <w:szCs w:val="24"/>
              </w:rPr>
            </w:pPr>
          </w:p>
        </w:tc>
        <w:tc>
          <w:tcPr>
            <w:tcW w:w="1535" w:type="dxa"/>
            <w:tcBorders>
              <w:top w:val="single" w:sz="4" w:space="0" w:color="auto"/>
              <w:left w:val="single" w:sz="4" w:space="0" w:color="auto"/>
              <w:bottom w:val="single" w:sz="4" w:space="0" w:color="auto"/>
              <w:right w:val="single" w:sz="4" w:space="0" w:color="auto"/>
            </w:tcBorders>
          </w:tcPr>
          <w:p w:rsidR="003C5BB3" w:rsidRPr="0028388D" w:rsidRDefault="003C5BB3" w:rsidP="00037D76">
            <w:pPr>
              <w:tabs>
                <w:tab w:val="left" w:pos="6411"/>
              </w:tabs>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535" w:type="dxa"/>
            <w:tcBorders>
              <w:top w:val="single" w:sz="4" w:space="0" w:color="auto"/>
              <w:left w:val="single" w:sz="4" w:space="0" w:color="auto"/>
              <w:bottom w:val="single" w:sz="4" w:space="0" w:color="auto"/>
              <w:right w:val="single" w:sz="4" w:space="0" w:color="auto"/>
            </w:tcBorders>
          </w:tcPr>
          <w:p w:rsidR="003C5BB3" w:rsidRPr="0028388D" w:rsidRDefault="003C5BB3" w:rsidP="00037D76">
            <w:pPr>
              <w:tabs>
                <w:tab w:val="left" w:pos="6411"/>
              </w:tabs>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8388D">
              <w:rPr>
                <w:rFonts w:ascii="Times New Roman" w:hAnsi="Times New Roman" w:cs="Times New Roman"/>
                <w:sz w:val="24"/>
                <w:szCs w:val="24"/>
              </w:rPr>
              <w:t>2016</w:t>
            </w:r>
          </w:p>
        </w:tc>
        <w:tc>
          <w:tcPr>
            <w:tcW w:w="1714" w:type="dxa"/>
            <w:tcBorders>
              <w:top w:val="single" w:sz="4" w:space="0" w:color="auto"/>
              <w:left w:val="single" w:sz="4" w:space="0" w:color="auto"/>
              <w:bottom w:val="single" w:sz="4" w:space="0" w:color="auto"/>
              <w:right w:val="single" w:sz="4" w:space="0" w:color="auto"/>
            </w:tcBorders>
          </w:tcPr>
          <w:p w:rsidR="003C5BB3" w:rsidRPr="0028388D" w:rsidRDefault="003C5BB3" w:rsidP="00037D76">
            <w:pPr>
              <w:tabs>
                <w:tab w:val="left" w:pos="6411"/>
              </w:tabs>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8388D">
              <w:rPr>
                <w:rFonts w:ascii="Times New Roman" w:hAnsi="Times New Roman" w:cs="Times New Roman"/>
                <w:sz w:val="24"/>
                <w:szCs w:val="24"/>
              </w:rPr>
              <w:t>2015</w:t>
            </w:r>
          </w:p>
        </w:tc>
        <w:tc>
          <w:tcPr>
            <w:tcW w:w="1714" w:type="dxa"/>
            <w:tcBorders>
              <w:top w:val="single" w:sz="4" w:space="0" w:color="auto"/>
              <w:left w:val="single" w:sz="4" w:space="0" w:color="auto"/>
              <w:bottom w:val="single" w:sz="4" w:space="0" w:color="auto"/>
              <w:right w:val="single" w:sz="4" w:space="0" w:color="auto"/>
            </w:tcBorders>
          </w:tcPr>
          <w:p w:rsidR="003C5BB3" w:rsidRPr="0028388D" w:rsidRDefault="003C5BB3" w:rsidP="00037D76">
            <w:pPr>
              <w:tabs>
                <w:tab w:val="left" w:pos="6411"/>
              </w:tabs>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8388D">
              <w:rPr>
                <w:rFonts w:ascii="Times New Roman" w:hAnsi="Times New Roman" w:cs="Times New Roman"/>
                <w:sz w:val="24"/>
                <w:szCs w:val="24"/>
              </w:rPr>
              <w:t>2014</w:t>
            </w:r>
          </w:p>
        </w:tc>
        <w:tc>
          <w:tcPr>
            <w:tcW w:w="1714" w:type="dxa"/>
            <w:tcBorders>
              <w:top w:val="single" w:sz="4" w:space="0" w:color="auto"/>
              <w:left w:val="single" w:sz="4" w:space="0" w:color="auto"/>
              <w:bottom w:val="single" w:sz="4" w:space="0" w:color="auto"/>
              <w:right w:val="single" w:sz="4" w:space="0" w:color="auto"/>
            </w:tcBorders>
          </w:tcPr>
          <w:p w:rsidR="003C5BB3" w:rsidRPr="0028388D" w:rsidRDefault="003C5BB3" w:rsidP="00037D76">
            <w:pPr>
              <w:tabs>
                <w:tab w:val="left" w:pos="6411"/>
              </w:tabs>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8388D">
              <w:rPr>
                <w:rFonts w:ascii="Times New Roman" w:hAnsi="Times New Roman" w:cs="Times New Roman"/>
                <w:sz w:val="24"/>
                <w:szCs w:val="24"/>
              </w:rPr>
              <w:t>2013</w:t>
            </w:r>
          </w:p>
        </w:tc>
      </w:tr>
      <w:tr w:rsidR="003C5BB3" w:rsidRPr="0028388D" w:rsidTr="00593E17">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1893" w:type="dxa"/>
            <w:vMerge w:val="restart"/>
          </w:tcPr>
          <w:p w:rsidR="003C5BB3" w:rsidRPr="0028388D" w:rsidRDefault="003C5BB3" w:rsidP="00037D76">
            <w:pPr>
              <w:tabs>
                <w:tab w:val="left" w:pos="6411"/>
              </w:tabs>
              <w:jc w:val="both"/>
              <w:rPr>
                <w:rFonts w:ascii="Times New Roman" w:hAnsi="Times New Roman" w:cs="Times New Roman"/>
                <w:sz w:val="24"/>
                <w:szCs w:val="24"/>
              </w:rPr>
            </w:pPr>
            <w:r w:rsidRPr="0028388D">
              <w:rPr>
                <w:rFonts w:ascii="Times New Roman" w:hAnsi="Times New Roman" w:cs="Times New Roman"/>
                <w:sz w:val="24"/>
                <w:szCs w:val="24"/>
              </w:rPr>
              <w:t>EPS</w:t>
            </w:r>
          </w:p>
        </w:tc>
        <w:tc>
          <w:tcPr>
            <w:tcW w:w="1535" w:type="dxa"/>
          </w:tcPr>
          <w:p w:rsidR="003C5BB3" w:rsidRPr="0028388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8388D">
              <w:rPr>
                <w:rFonts w:ascii="Times New Roman" w:hAnsi="Times New Roman" w:cs="Times New Roman"/>
                <w:sz w:val="24"/>
                <w:szCs w:val="24"/>
              </w:rPr>
              <w:t>BP</w:t>
            </w:r>
          </w:p>
        </w:tc>
        <w:tc>
          <w:tcPr>
            <w:tcW w:w="1535" w:type="dxa"/>
          </w:tcPr>
          <w:p w:rsidR="003C5BB3" w:rsidRPr="0028388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8388D">
              <w:rPr>
                <w:rFonts w:ascii="Times New Roman" w:hAnsi="Times New Roman" w:cs="Times New Roman"/>
                <w:sz w:val="24"/>
                <w:szCs w:val="24"/>
              </w:rPr>
              <w:t>0.009$</w:t>
            </w:r>
          </w:p>
        </w:tc>
        <w:tc>
          <w:tcPr>
            <w:tcW w:w="1714" w:type="dxa"/>
          </w:tcPr>
          <w:p w:rsidR="003C5BB3" w:rsidRPr="0028388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8388D">
              <w:rPr>
                <w:rFonts w:ascii="Times New Roman" w:hAnsi="Times New Roman" w:cs="Times New Roman"/>
                <w:sz w:val="24"/>
                <w:szCs w:val="24"/>
              </w:rPr>
              <w:t>0.34$</w:t>
            </w:r>
          </w:p>
        </w:tc>
        <w:tc>
          <w:tcPr>
            <w:tcW w:w="1714" w:type="dxa"/>
          </w:tcPr>
          <w:p w:rsidR="003C5BB3" w:rsidRPr="0028388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8388D">
              <w:rPr>
                <w:rFonts w:ascii="Times New Roman" w:hAnsi="Times New Roman" w:cs="Times New Roman"/>
                <w:sz w:val="24"/>
                <w:szCs w:val="24"/>
              </w:rPr>
              <w:t>(0.21)$</w:t>
            </w:r>
          </w:p>
        </w:tc>
        <w:tc>
          <w:tcPr>
            <w:tcW w:w="1714" w:type="dxa"/>
          </w:tcPr>
          <w:p w:rsidR="003C5BB3" w:rsidRPr="0028388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8388D">
              <w:rPr>
                <w:rFonts w:ascii="Times New Roman" w:hAnsi="Times New Roman" w:cs="Times New Roman"/>
                <w:sz w:val="24"/>
                <w:szCs w:val="24"/>
              </w:rPr>
              <w:t>0.03$</w:t>
            </w:r>
          </w:p>
        </w:tc>
      </w:tr>
      <w:tr w:rsidR="003C5BB3" w:rsidRPr="0028388D" w:rsidTr="00593E17">
        <w:trPr>
          <w:trHeight w:val="239"/>
        </w:trPr>
        <w:tc>
          <w:tcPr>
            <w:cnfStyle w:val="001000000000" w:firstRow="0" w:lastRow="0" w:firstColumn="1" w:lastColumn="0" w:oddVBand="0" w:evenVBand="0" w:oddHBand="0" w:evenHBand="0" w:firstRowFirstColumn="0" w:firstRowLastColumn="0" w:lastRowFirstColumn="0" w:lastRowLastColumn="0"/>
            <w:tcW w:w="1893" w:type="dxa"/>
            <w:vMerge/>
          </w:tcPr>
          <w:p w:rsidR="003C5BB3" w:rsidRPr="0028388D" w:rsidRDefault="003C5BB3" w:rsidP="00037D76">
            <w:pPr>
              <w:tabs>
                <w:tab w:val="left" w:pos="6411"/>
              </w:tabs>
              <w:jc w:val="both"/>
              <w:rPr>
                <w:rFonts w:ascii="Times New Roman" w:hAnsi="Times New Roman" w:cs="Times New Roman"/>
                <w:sz w:val="24"/>
                <w:szCs w:val="24"/>
              </w:rPr>
            </w:pPr>
          </w:p>
        </w:tc>
        <w:tc>
          <w:tcPr>
            <w:tcW w:w="1535" w:type="dxa"/>
          </w:tcPr>
          <w:p w:rsidR="003C5BB3" w:rsidRPr="0028388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8388D">
              <w:rPr>
                <w:rFonts w:ascii="Times New Roman" w:hAnsi="Times New Roman" w:cs="Times New Roman"/>
                <w:sz w:val="24"/>
                <w:szCs w:val="24"/>
              </w:rPr>
              <w:t>Industry</w:t>
            </w:r>
          </w:p>
        </w:tc>
        <w:tc>
          <w:tcPr>
            <w:tcW w:w="1535" w:type="dxa"/>
          </w:tcPr>
          <w:p w:rsidR="003C5BB3" w:rsidRPr="0028388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714" w:type="dxa"/>
          </w:tcPr>
          <w:p w:rsidR="003C5BB3" w:rsidRPr="0028388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714" w:type="dxa"/>
          </w:tcPr>
          <w:p w:rsidR="003C5BB3" w:rsidRPr="0028388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714" w:type="dxa"/>
          </w:tcPr>
          <w:p w:rsidR="003C5BB3" w:rsidRPr="0028388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3C5BB3" w:rsidRPr="0028388D" w:rsidTr="00593E17">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893" w:type="dxa"/>
            <w:vMerge w:val="restart"/>
          </w:tcPr>
          <w:p w:rsidR="003C5BB3" w:rsidRPr="0028388D" w:rsidRDefault="003C5BB3" w:rsidP="00037D76">
            <w:pPr>
              <w:tabs>
                <w:tab w:val="left" w:pos="6411"/>
              </w:tabs>
              <w:jc w:val="both"/>
              <w:rPr>
                <w:rFonts w:ascii="Times New Roman" w:hAnsi="Times New Roman" w:cs="Times New Roman"/>
                <w:sz w:val="24"/>
                <w:szCs w:val="24"/>
              </w:rPr>
            </w:pPr>
            <w:r w:rsidRPr="0028388D">
              <w:rPr>
                <w:rFonts w:ascii="Times New Roman" w:hAnsi="Times New Roman" w:cs="Times New Roman"/>
                <w:sz w:val="24"/>
                <w:szCs w:val="24"/>
              </w:rPr>
              <w:t>Interes Cover</w:t>
            </w:r>
          </w:p>
        </w:tc>
        <w:tc>
          <w:tcPr>
            <w:tcW w:w="1535" w:type="dxa"/>
          </w:tcPr>
          <w:p w:rsidR="003C5BB3" w:rsidRPr="0028388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8388D">
              <w:rPr>
                <w:rFonts w:ascii="Times New Roman" w:hAnsi="Times New Roman" w:cs="Times New Roman"/>
                <w:sz w:val="24"/>
                <w:szCs w:val="24"/>
              </w:rPr>
              <w:t>BP</w:t>
            </w:r>
          </w:p>
        </w:tc>
        <w:tc>
          <w:tcPr>
            <w:tcW w:w="1535" w:type="dxa"/>
          </w:tcPr>
          <w:p w:rsidR="003C5BB3" w:rsidRPr="0028388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8388D">
              <w:rPr>
                <w:rFonts w:ascii="Times New Roman" w:hAnsi="Times New Roman" w:cs="Times New Roman"/>
                <w:sz w:val="24"/>
                <w:szCs w:val="24"/>
              </w:rPr>
              <w:t>(0.25) time</w:t>
            </w:r>
          </w:p>
        </w:tc>
        <w:tc>
          <w:tcPr>
            <w:tcW w:w="1714" w:type="dxa"/>
          </w:tcPr>
          <w:p w:rsidR="003C5BB3" w:rsidRPr="0028388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8388D">
              <w:rPr>
                <w:rFonts w:ascii="Times New Roman" w:hAnsi="Times New Roman" w:cs="Times New Roman"/>
                <w:sz w:val="24"/>
                <w:szCs w:val="24"/>
              </w:rPr>
              <w:t>(5.87) time</w:t>
            </w:r>
          </w:p>
        </w:tc>
        <w:tc>
          <w:tcPr>
            <w:tcW w:w="1714" w:type="dxa"/>
          </w:tcPr>
          <w:p w:rsidR="003C5BB3" w:rsidRPr="0028388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8388D">
              <w:rPr>
                <w:rFonts w:ascii="Times New Roman" w:hAnsi="Times New Roman" w:cs="Times New Roman"/>
                <w:sz w:val="24"/>
                <w:szCs w:val="24"/>
              </w:rPr>
              <w:t>5.58 time</w:t>
            </w:r>
          </w:p>
        </w:tc>
        <w:tc>
          <w:tcPr>
            <w:tcW w:w="1714" w:type="dxa"/>
          </w:tcPr>
          <w:p w:rsidR="003C5BB3" w:rsidRPr="0028388D"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8388D">
              <w:rPr>
                <w:rFonts w:ascii="Times New Roman" w:hAnsi="Times New Roman" w:cs="Times New Roman"/>
                <w:sz w:val="24"/>
                <w:szCs w:val="24"/>
              </w:rPr>
              <w:t>29.74 time</w:t>
            </w:r>
          </w:p>
        </w:tc>
      </w:tr>
      <w:tr w:rsidR="003C5BB3" w:rsidRPr="0028388D" w:rsidTr="00593E17">
        <w:trPr>
          <w:trHeight w:val="327"/>
        </w:trPr>
        <w:tc>
          <w:tcPr>
            <w:cnfStyle w:val="001000000000" w:firstRow="0" w:lastRow="0" w:firstColumn="1" w:lastColumn="0" w:oddVBand="0" w:evenVBand="0" w:oddHBand="0" w:evenHBand="0" w:firstRowFirstColumn="0" w:firstRowLastColumn="0" w:lastRowFirstColumn="0" w:lastRowLastColumn="0"/>
            <w:tcW w:w="1893" w:type="dxa"/>
            <w:vMerge/>
          </w:tcPr>
          <w:p w:rsidR="003C5BB3" w:rsidRPr="0028388D" w:rsidRDefault="003C5BB3" w:rsidP="00037D76">
            <w:pPr>
              <w:tabs>
                <w:tab w:val="left" w:pos="6411"/>
              </w:tabs>
              <w:jc w:val="both"/>
              <w:rPr>
                <w:rFonts w:ascii="Times New Roman" w:hAnsi="Times New Roman" w:cs="Times New Roman"/>
                <w:sz w:val="24"/>
                <w:szCs w:val="24"/>
              </w:rPr>
            </w:pPr>
          </w:p>
        </w:tc>
        <w:tc>
          <w:tcPr>
            <w:tcW w:w="1535" w:type="dxa"/>
          </w:tcPr>
          <w:p w:rsidR="003C5BB3" w:rsidRPr="0028388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8388D">
              <w:rPr>
                <w:rFonts w:ascii="Times New Roman" w:hAnsi="Times New Roman" w:cs="Times New Roman"/>
                <w:sz w:val="24"/>
                <w:szCs w:val="24"/>
              </w:rPr>
              <w:t xml:space="preserve">Industry </w:t>
            </w:r>
          </w:p>
        </w:tc>
        <w:tc>
          <w:tcPr>
            <w:tcW w:w="1535" w:type="dxa"/>
          </w:tcPr>
          <w:p w:rsidR="003C5BB3" w:rsidRPr="0028388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8388D">
              <w:rPr>
                <w:rFonts w:ascii="Times New Roman" w:hAnsi="Times New Roman" w:cs="Times New Roman"/>
                <w:sz w:val="24"/>
                <w:szCs w:val="24"/>
              </w:rPr>
              <w:t>(0.84)</w:t>
            </w:r>
          </w:p>
        </w:tc>
        <w:tc>
          <w:tcPr>
            <w:tcW w:w="1714" w:type="dxa"/>
          </w:tcPr>
          <w:p w:rsidR="003C5BB3" w:rsidRPr="0028388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8388D">
              <w:rPr>
                <w:rFonts w:ascii="Times New Roman" w:hAnsi="Times New Roman" w:cs="Times New Roman"/>
                <w:sz w:val="24"/>
                <w:szCs w:val="24"/>
              </w:rPr>
              <w:t>1.40</w:t>
            </w:r>
          </w:p>
        </w:tc>
        <w:tc>
          <w:tcPr>
            <w:tcW w:w="1714" w:type="dxa"/>
          </w:tcPr>
          <w:p w:rsidR="003C5BB3" w:rsidRPr="0028388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8388D">
              <w:rPr>
                <w:rFonts w:ascii="Times New Roman" w:hAnsi="Times New Roman" w:cs="Times New Roman"/>
                <w:sz w:val="24"/>
                <w:szCs w:val="24"/>
              </w:rPr>
              <w:t>25.93</w:t>
            </w:r>
          </w:p>
        </w:tc>
        <w:tc>
          <w:tcPr>
            <w:tcW w:w="1714" w:type="dxa"/>
          </w:tcPr>
          <w:p w:rsidR="003C5BB3" w:rsidRPr="0028388D"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8388D">
              <w:rPr>
                <w:rFonts w:ascii="Times New Roman" w:hAnsi="Times New Roman" w:cs="Times New Roman"/>
                <w:sz w:val="24"/>
                <w:szCs w:val="24"/>
              </w:rPr>
              <w:t>34.11</w:t>
            </w:r>
          </w:p>
        </w:tc>
      </w:tr>
    </w:tbl>
    <w:p w:rsidR="003C5BB3" w:rsidRDefault="003C5BB3" w:rsidP="003C5BB3">
      <w:pPr>
        <w:rPr>
          <w:rFonts w:ascii="Times New Roman" w:hAnsi="Times New Roman" w:cs="Times New Roman"/>
          <w:sz w:val="24"/>
          <w:szCs w:val="24"/>
        </w:rPr>
      </w:pPr>
    </w:p>
    <w:p w:rsidR="003C5BB3" w:rsidRPr="007F4805" w:rsidRDefault="003C5BB3" w:rsidP="003C5BB3">
      <w:pPr>
        <w:spacing w:before="100" w:beforeAutospacing="1" w:after="100" w:afterAutospacing="1" w:line="240" w:lineRule="auto"/>
        <w:rPr>
          <w:rFonts w:ascii="Times New Roman" w:eastAsia="Times New Roman" w:hAnsi="Times New Roman" w:cs="Times New Roman"/>
          <w:b/>
          <w:sz w:val="24"/>
          <w:szCs w:val="24"/>
        </w:rPr>
      </w:pPr>
      <w:r>
        <w:rPr>
          <w:rFonts w:ascii="Times New Roman" w:hAnsi="Times New Roman" w:cs="Times New Roman"/>
          <w:sz w:val="24"/>
          <w:szCs w:val="24"/>
        </w:rPr>
        <w:tab/>
      </w:r>
      <w:r w:rsidRPr="007F4805">
        <w:rPr>
          <w:rFonts w:ascii="Times New Roman" w:eastAsia="Times New Roman" w:hAnsi="Times New Roman" w:cs="Times New Roman"/>
          <w:b/>
          <w:sz w:val="24"/>
          <w:szCs w:val="24"/>
        </w:rPr>
        <w:t xml:space="preserve">Table 4.      Investment  Ratios for British Petrolium  and industry  ( 2013 -2016) </w:t>
      </w:r>
    </w:p>
    <w:p w:rsidR="003C5BB3" w:rsidRPr="007F4805" w:rsidRDefault="003C5BB3" w:rsidP="003C5BB3">
      <w:pPr>
        <w:spacing w:before="100" w:beforeAutospacing="1" w:after="100" w:afterAutospacing="1" w:line="240" w:lineRule="auto"/>
        <w:rPr>
          <w:rFonts w:ascii="Times New Roman" w:eastAsia="Times New Roman" w:hAnsi="Times New Roman" w:cs="Times New Roman"/>
          <w:b/>
          <w:sz w:val="24"/>
          <w:szCs w:val="24"/>
        </w:rPr>
      </w:pPr>
      <w:r w:rsidRPr="007F4805">
        <w:rPr>
          <w:rFonts w:ascii="Times New Roman" w:eastAsia="Times New Roman" w:hAnsi="Times New Roman" w:cs="Times New Roman"/>
          <w:b/>
          <w:sz w:val="24"/>
          <w:szCs w:val="24"/>
        </w:rPr>
        <w:t xml:space="preserve">Source for industry data  : </w:t>
      </w:r>
      <w:sdt>
        <w:sdtPr>
          <w:rPr>
            <w:rFonts w:ascii="Times New Roman" w:hAnsi="Times New Roman" w:cs="Times New Roman"/>
            <w:sz w:val="24"/>
            <w:szCs w:val="24"/>
          </w:rPr>
          <w:id w:val="705216292"/>
          <w:citation/>
        </w:sdtPr>
        <w:sdtContent>
          <w:r w:rsidRPr="007F4805">
            <w:rPr>
              <w:rFonts w:ascii="Times New Roman" w:hAnsi="Times New Roman" w:cs="Times New Roman"/>
              <w:sz w:val="24"/>
              <w:szCs w:val="24"/>
            </w:rPr>
            <w:fldChar w:fldCharType="begin"/>
          </w:r>
          <w:r w:rsidRPr="007F4805">
            <w:rPr>
              <w:rFonts w:ascii="Times New Roman" w:hAnsi="Times New Roman" w:cs="Times New Roman"/>
              <w:sz w:val="24"/>
              <w:szCs w:val="24"/>
            </w:rPr>
            <w:instrText xml:space="preserve">CITATION Sto17 \l 1033 </w:instrText>
          </w:r>
          <w:r w:rsidRPr="007F4805">
            <w:rPr>
              <w:rFonts w:ascii="Times New Roman" w:hAnsi="Times New Roman" w:cs="Times New Roman"/>
              <w:sz w:val="24"/>
              <w:szCs w:val="24"/>
            </w:rPr>
            <w:fldChar w:fldCharType="separate"/>
          </w:r>
          <w:r w:rsidRPr="007F4805">
            <w:rPr>
              <w:rFonts w:ascii="Times New Roman" w:hAnsi="Times New Roman" w:cs="Times New Roman"/>
              <w:noProof/>
              <w:sz w:val="24"/>
              <w:szCs w:val="24"/>
            </w:rPr>
            <w:t>(Stock Analysis on Net, 2017)</w:t>
          </w:r>
          <w:r w:rsidRPr="007F4805">
            <w:rPr>
              <w:rFonts w:ascii="Times New Roman" w:hAnsi="Times New Roman" w:cs="Times New Roman"/>
              <w:sz w:val="24"/>
              <w:szCs w:val="24"/>
            </w:rPr>
            <w:fldChar w:fldCharType="end"/>
          </w:r>
        </w:sdtContent>
      </w:sdt>
      <w:r w:rsidR="006E625B">
        <w:rPr>
          <w:rFonts w:ascii="Times New Roman" w:hAnsi="Times New Roman" w:cs="Times New Roman"/>
          <w:sz w:val="24"/>
          <w:szCs w:val="24"/>
        </w:rPr>
        <w:t>,British Petroleum Annual Report 2013-2016</w:t>
      </w:r>
    </w:p>
    <w:p w:rsidR="003C5BB3" w:rsidRPr="007F4805" w:rsidRDefault="002D4492" w:rsidP="003C5BB3">
      <w:pPr>
        <w:tabs>
          <w:tab w:val="left" w:pos="6411"/>
        </w:tabs>
        <w:rPr>
          <w:rFonts w:ascii="Times New Roman" w:eastAsia="Times New Roman" w:hAnsi="Times New Roman" w:cs="Times New Roman"/>
          <w:sz w:val="24"/>
          <w:szCs w:val="24"/>
        </w:rPr>
      </w:pPr>
      <w:r w:rsidRPr="002D4492">
        <w:rPr>
          <w:rFonts w:ascii="Times New Roman" w:eastAsia="Times New Roman" w:hAnsi="Times New Roman" w:cs="Times New Roman"/>
          <w:sz w:val="24"/>
          <w:szCs w:val="24"/>
        </w:rPr>
        <w:t>From the data in the table above it concluded that from 2013 to 2014  the company's earning per share declined. In 2015 the company had an increase in this ratio, EPS in 2015 was $0.34 and in 2016 it decreased again and reached  $0.009.This decline in 2016 was impacted by record loss that had company . Even interest cover ratio has declined over the years. In 2015 and 2016 this ratio was negative. In 2016 it is improved bu compared with 2015 but it still remains negative. Even the industry during 2016 has a negative Interest cover ratio. During the last year all the oil industry was affected by the decline in oil price.</w:t>
      </w:r>
    </w:p>
    <w:p w:rsidR="003C5BB3" w:rsidRPr="007F4805" w:rsidRDefault="003C5BB3" w:rsidP="003C5BB3">
      <w:pPr>
        <w:tabs>
          <w:tab w:val="left" w:pos="6411"/>
        </w:tabs>
        <w:rPr>
          <w:rFonts w:ascii="Times New Roman" w:eastAsia="Times New Roman" w:hAnsi="Times New Roman" w:cs="Times New Roman"/>
          <w:sz w:val="24"/>
          <w:szCs w:val="24"/>
        </w:rPr>
      </w:pPr>
    </w:p>
    <w:tbl>
      <w:tblPr>
        <w:tblStyle w:val="GridTable4-Accent52"/>
        <w:tblpPr w:leftFromText="180" w:rightFromText="180" w:vertAnchor="text" w:horzAnchor="margin" w:tblpXSpec="center" w:tblpY="420"/>
        <w:tblW w:w="94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75"/>
        <w:gridCol w:w="1440"/>
        <w:gridCol w:w="1440"/>
        <w:gridCol w:w="1607"/>
        <w:gridCol w:w="1607"/>
        <w:gridCol w:w="1607"/>
      </w:tblGrid>
      <w:tr w:rsidR="003C5BB3" w:rsidRPr="00D36012" w:rsidTr="00593E17">
        <w:trPr>
          <w:cnfStyle w:val="100000000000" w:firstRow="1" w:lastRow="0" w:firstColumn="0" w:lastColumn="0" w:oddVBand="0" w:evenVBand="0" w:oddHBand="0"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1775" w:type="dxa"/>
            <w:tcBorders>
              <w:right w:val="single" w:sz="4" w:space="0" w:color="auto"/>
            </w:tcBorders>
          </w:tcPr>
          <w:p w:rsidR="003C5BB3" w:rsidRPr="00D36012" w:rsidRDefault="003C5BB3" w:rsidP="00037D76">
            <w:pPr>
              <w:tabs>
                <w:tab w:val="left" w:pos="6411"/>
              </w:tabs>
              <w:jc w:val="both"/>
              <w:rPr>
                <w:rFonts w:ascii="Times New Roman" w:hAnsi="Times New Roman" w:cs="Times New Roman"/>
                <w:sz w:val="24"/>
                <w:szCs w:val="24"/>
              </w:rPr>
            </w:pPr>
          </w:p>
        </w:tc>
        <w:tc>
          <w:tcPr>
            <w:tcW w:w="1440" w:type="dxa"/>
            <w:tcBorders>
              <w:top w:val="single" w:sz="4" w:space="0" w:color="auto"/>
              <w:left w:val="single" w:sz="4" w:space="0" w:color="auto"/>
              <w:bottom w:val="single" w:sz="4" w:space="0" w:color="auto"/>
              <w:right w:val="single" w:sz="4" w:space="0" w:color="auto"/>
            </w:tcBorders>
          </w:tcPr>
          <w:p w:rsidR="003C5BB3" w:rsidRPr="00D36012" w:rsidRDefault="003C5BB3" w:rsidP="00037D76">
            <w:pPr>
              <w:tabs>
                <w:tab w:val="left" w:pos="6411"/>
              </w:tabs>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40" w:type="dxa"/>
            <w:tcBorders>
              <w:top w:val="single" w:sz="4" w:space="0" w:color="auto"/>
              <w:left w:val="single" w:sz="4" w:space="0" w:color="auto"/>
              <w:bottom w:val="single" w:sz="4" w:space="0" w:color="auto"/>
              <w:right w:val="single" w:sz="4" w:space="0" w:color="auto"/>
            </w:tcBorders>
          </w:tcPr>
          <w:p w:rsidR="003C5BB3" w:rsidRPr="00D36012" w:rsidRDefault="003C5BB3" w:rsidP="00037D76">
            <w:pPr>
              <w:tabs>
                <w:tab w:val="left" w:pos="6411"/>
              </w:tabs>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36012">
              <w:rPr>
                <w:rFonts w:ascii="Times New Roman" w:hAnsi="Times New Roman" w:cs="Times New Roman"/>
                <w:sz w:val="24"/>
                <w:szCs w:val="24"/>
              </w:rPr>
              <w:t>2016</w:t>
            </w:r>
          </w:p>
        </w:tc>
        <w:tc>
          <w:tcPr>
            <w:tcW w:w="1607" w:type="dxa"/>
            <w:tcBorders>
              <w:top w:val="single" w:sz="4" w:space="0" w:color="auto"/>
              <w:left w:val="single" w:sz="4" w:space="0" w:color="auto"/>
              <w:bottom w:val="single" w:sz="4" w:space="0" w:color="auto"/>
              <w:right w:val="single" w:sz="4" w:space="0" w:color="auto"/>
            </w:tcBorders>
          </w:tcPr>
          <w:p w:rsidR="003C5BB3" w:rsidRPr="00D36012" w:rsidRDefault="003C5BB3" w:rsidP="00037D76">
            <w:pPr>
              <w:tabs>
                <w:tab w:val="left" w:pos="6411"/>
              </w:tabs>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36012">
              <w:rPr>
                <w:rFonts w:ascii="Times New Roman" w:hAnsi="Times New Roman" w:cs="Times New Roman"/>
                <w:sz w:val="24"/>
                <w:szCs w:val="24"/>
              </w:rPr>
              <w:t>2015</w:t>
            </w:r>
          </w:p>
        </w:tc>
        <w:tc>
          <w:tcPr>
            <w:tcW w:w="1607" w:type="dxa"/>
            <w:tcBorders>
              <w:top w:val="single" w:sz="4" w:space="0" w:color="auto"/>
              <w:left w:val="single" w:sz="4" w:space="0" w:color="auto"/>
              <w:bottom w:val="single" w:sz="4" w:space="0" w:color="auto"/>
              <w:right w:val="single" w:sz="4" w:space="0" w:color="auto"/>
            </w:tcBorders>
          </w:tcPr>
          <w:p w:rsidR="003C5BB3" w:rsidRPr="00D36012" w:rsidRDefault="003C5BB3" w:rsidP="00037D76">
            <w:pPr>
              <w:tabs>
                <w:tab w:val="left" w:pos="6411"/>
              </w:tabs>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36012">
              <w:rPr>
                <w:rFonts w:ascii="Times New Roman" w:hAnsi="Times New Roman" w:cs="Times New Roman"/>
                <w:sz w:val="24"/>
                <w:szCs w:val="24"/>
              </w:rPr>
              <w:t>2014</w:t>
            </w:r>
          </w:p>
        </w:tc>
        <w:tc>
          <w:tcPr>
            <w:tcW w:w="1607" w:type="dxa"/>
            <w:tcBorders>
              <w:left w:val="single" w:sz="4" w:space="0" w:color="auto"/>
            </w:tcBorders>
          </w:tcPr>
          <w:p w:rsidR="003C5BB3" w:rsidRPr="00D36012" w:rsidRDefault="003C5BB3" w:rsidP="00037D76">
            <w:pPr>
              <w:tabs>
                <w:tab w:val="left" w:pos="6411"/>
              </w:tabs>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36012">
              <w:rPr>
                <w:rFonts w:ascii="Times New Roman" w:hAnsi="Times New Roman" w:cs="Times New Roman"/>
                <w:sz w:val="24"/>
                <w:szCs w:val="24"/>
              </w:rPr>
              <w:t>2013</w:t>
            </w:r>
          </w:p>
        </w:tc>
      </w:tr>
      <w:tr w:rsidR="003C5BB3" w:rsidRPr="00D36012" w:rsidTr="00593E17">
        <w:trPr>
          <w:cnfStyle w:val="000000100000" w:firstRow="0" w:lastRow="0" w:firstColumn="0" w:lastColumn="0" w:oddVBand="0" w:evenVBand="0" w:oddHBand="1" w:evenHBand="0" w:firstRowFirstColumn="0" w:firstRowLastColumn="0" w:lastRowFirstColumn="0" w:lastRowLastColumn="0"/>
          <w:trHeight w:val="200"/>
        </w:trPr>
        <w:tc>
          <w:tcPr>
            <w:cnfStyle w:val="001000000000" w:firstRow="0" w:lastRow="0" w:firstColumn="1" w:lastColumn="0" w:oddVBand="0" w:evenVBand="0" w:oddHBand="0" w:evenHBand="0" w:firstRowFirstColumn="0" w:firstRowLastColumn="0" w:lastRowFirstColumn="0" w:lastRowLastColumn="0"/>
            <w:tcW w:w="1775" w:type="dxa"/>
          </w:tcPr>
          <w:p w:rsidR="003C5BB3" w:rsidRPr="00D36012" w:rsidRDefault="003C5BB3" w:rsidP="00037D76">
            <w:pPr>
              <w:tabs>
                <w:tab w:val="left" w:pos="6411"/>
              </w:tabs>
              <w:jc w:val="both"/>
              <w:rPr>
                <w:rFonts w:ascii="Times New Roman" w:hAnsi="Times New Roman" w:cs="Times New Roman"/>
                <w:sz w:val="24"/>
                <w:szCs w:val="24"/>
              </w:rPr>
            </w:pPr>
            <w:r w:rsidRPr="00D36012">
              <w:rPr>
                <w:rFonts w:ascii="Times New Roman" w:hAnsi="Times New Roman" w:cs="Times New Roman"/>
                <w:sz w:val="24"/>
                <w:szCs w:val="24"/>
              </w:rPr>
              <w:t>Debt Ratio</w:t>
            </w:r>
          </w:p>
        </w:tc>
        <w:tc>
          <w:tcPr>
            <w:tcW w:w="1440" w:type="dxa"/>
          </w:tcPr>
          <w:p w:rsidR="003C5BB3" w:rsidRPr="00D36012"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36012">
              <w:rPr>
                <w:rFonts w:ascii="Times New Roman" w:hAnsi="Times New Roman" w:cs="Times New Roman"/>
                <w:sz w:val="24"/>
                <w:szCs w:val="24"/>
              </w:rPr>
              <w:t>BP</w:t>
            </w:r>
          </w:p>
        </w:tc>
        <w:tc>
          <w:tcPr>
            <w:tcW w:w="1440" w:type="dxa"/>
          </w:tcPr>
          <w:p w:rsidR="003C5BB3" w:rsidRPr="00D36012"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36012">
              <w:rPr>
                <w:rFonts w:ascii="Times New Roman" w:hAnsi="Times New Roman" w:cs="Times New Roman"/>
                <w:sz w:val="24"/>
                <w:szCs w:val="24"/>
              </w:rPr>
              <w:t>63.2 %</w:t>
            </w:r>
          </w:p>
        </w:tc>
        <w:tc>
          <w:tcPr>
            <w:tcW w:w="1607" w:type="dxa"/>
          </w:tcPr>
          <w:p w:rsidR="003C5BB3" w:rsidRPr="00D36012"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36012">
              <w:rPr>
                <w:rFonts w:ascii="Times New Roman" w:hAnsi="Times New Roman" w:cs="Times New Roman"/>
                <w:sz w:val="24"/>
                <w:szCs w:val="24"/>
              </w:rPr>
              <w:t>62.4%</w:t>
            </w:r>
          </w:p>
        </w:tc>
        <w:tc>
          <w:tcPr>
            <w:tcW w:w="1607" w:type="dxa"/>
          </w:tcPr>
          <w:p w:rsidR="003C5BB3" w:rsidRPr="00D36012"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36012">
              <w:rPr>
                <w:rFonts w:ascii="Times New Roman" w:hAnsi="Times New Roman" w:cs="Times New Roman"/>
                <w:sz w:val="24"/>
                <w:szCs w:val="24"/>
              </w:rPr>
              <w:t>60.3%</w:t>
            </w:r>
          </w:p>
        </w:tc>
        <w:tc>
          <w:tcPr>
            <w:tcW w:w="1607" w:type="dxa"/>
          </w:tcPr>
          <w:p w:rsidR="003C5BB3" w:rsidRPr="00D36012"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36012">
              <w:rPr>
                <w:rFonts w:ascii="Times New Roman" w:hAnsi="Times New Roman" w:cs="Times New Roman"/>
                <w:sz w:val="24"/>
                <w:szCs w:val="24"/>
              </w:rPr>
              <w:t>57.3 %</w:t>
            </w:r>
          </w:p>
        </w:tc>
      </w:tr>
      <w:tr w:rsidR="003C5BB3" w:rsidRPr="00D36012" w:rsidTr="00593E17">
        <w:trPr>
          <w:trHeight w:val="191"/>
        </w:trPr>
        <w:tc>
          <w:tcPr>
            <w:cnfStyle w:val="001000000000" w:firstRow="0" w:lastRow="0" w:firstColumn="1" w:lastColumn="0" w:oddVBand="0" w:evenVBand="0" w:oddHBand="0" w:evenHBand="0" w:firstRowFirstColumn="0" w:firstRowLastColumn="0" w:lastRowFirstColumn="0" w:lastRowLastColumn="0"/>
            <w:tcW w:w="1775" w:type="dxa"/>
          </w:tcPr>
          <w:p w:rsidR="003C5BB3" w:rsidRPr="00D36012" w:rsidRDefault="003C5BB3" w:rsidP="00037D76">
            <w:pPr>
              <w:tabs>
                <w:tab w:val="left" w:pos="6411"/>
              </w:tabs>
              <w:jc w:val="both"/>
              <w:rPr>
                <w:rFonts w:ascii="Times New Roman" w:hAnsi="Times New Roman" w:cs="Times New Roman"/>
                <w:sz w:val="24"/>
                <w:szCs w:val="24"/>
              </w:rPr>
            </w:pPr>
            <w:r w:rsidRPr="00D36012">
              <w:rPr>
                <w:rFonts w:ascii="Times New Roman" w:hAnsi="Times New Roman" w:cs="Times New Roman"/>
                <w:sz w:val="24"/>
                <w:szCs w:val="24"/>
              </w:rPr>
              <w:t xml:space="preserve">Gearing </w:t>
            </w:r>
          </w:p>
        </w:tc>
        <w:tc>
          <w:tcPr>
            <w:tcW w:w="1440" w:type="dxa"/>
          </w:tcPr>
          <w:p w:rsidR="003C5BB3" w:rsidRPr="00D36012"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36012">
              <w:rPr>
                <w:rFonts w:ascii="Times New Roman" w:hAnsi="Times New Roman" w:cs="Times New Roman"/>
                <w:sz w:val="24"/>
                <w:szCs w:val="24"/>
              </w:rPr>
              <w:t>BP</w:t>
            </w:r>
          </w:p>
        </w:tc>
        <w:tc>
          <w:tcPr>
            <w:tcW w:w="1440" w:type="dxa"/>
          </w:tcPr>
          <w:p w:rsidR="003C5BB3" w:rsidRPr="00D36012"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36012">
              <w:rPr>
                <w:rFonts w:ascii="Times New Roman" w:hAnsi="Times New Roman" w:cs="Times New Roman"/>
                <w:sz w:val="24"/>
                <w:szCs w:val="24"/>
              </w:rPr>
              <w:t>53.1 %</w:t>
            </w:r>
          </w:p>
        </w:tc>
        <w:tc>
          <w:tcPr>
            <w:tcW w:w="1607" w:type="dxa"/>
          </w:tcPr>
          <w:p w:rsidR="003C5BB3" w:rsidRPr="00D36012"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36012">
              <w:rPr>
                <w:rFonts w:ascii="Times New Roman" w:hAnsi="Times New Roman" w:cs="Times New Roman"/>
                <w:sz w:val="24"/>
                <w:szCs w:val="24"/>
              </w:rPr>
              <w:t>52.7 %</w:t>
            </w:r>
          </w:p>
        </w:tc>
        <w:tc>
          <w:tcPr>
            <w:tcW w:w="1607" w:type="dxa"/>
          </w:tcPr>
          <w:p w:rsidR="003C5BB3" w:rsidRPr="00D36012" w:rsidRDefault="003C5BB3" w:rsidP="00037D76">
            <w:pPr>
              <w:tabs>
                <w:tab w:val="right" w:pos="1830"/>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36012">
              <w:rPr>
                <w:rFonts w:ascii="Times New Roman" w:hAnsi="Times New Roman" w:cs="Times New Roman"/>
                <w:sz w:val="24"/>
                <w:szCs w:val="24"/>
              </w:rPr>
              <w:t>49.2%</w:t>
            </w:r>
            <w:r w:rsidRPr="00D36012">
              <w:rPr>
                <w:rFonts w:ascii="Times New Roman" w:hAnsi="Times New Roman" w:cs="Times New Roman"/>
                <w:sz w:val="24"/>
                <w:szCs w:val="24"/>
              </w:rPr>
              <w:tab/>
            </w:r>
          </w:p>
        </w:tc>
        <w:tc>
          <w:tcPr>
            <w:tcW w:w="1607" w:type="dxa"/>
          </w:tcPr>
          <w:p w:rsidR="003C5BB3" w:rsidRPr="00D36012" w:rsidRDefault="003C5BB3" w:rsidP="00037D76">
            <w:pPr>
              <w:tabs>
                <w:tab w:val="left" w:pos="6411"/>
              </w:tabs>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36012">
              <w:rPr>
                <w:rFonts w:ascii="Times New Roman" w:hAnsi="Times New Roman" w:cs="Times New Roman"/>
                <w:sz w:val="24"/>
                <w:szCs w:val="24"/>
              </w:rPr>
              <w:t>44.2%</w:t>
            </w:r>
          </w:p>
        </w:tc>
      </w:tr>
      <w:tr w:rsidR="003C5BB3" w:rsidRPr="00D36012" w:rsidTr="00593E17">
        <w:trPr>
          <w:cnfStyle w:val="000000100000" w:firstRow="0" w:lastRow="0" w:firstColumn="0" w:lastColumn="0" w:oddVBand="0" w:evenVBand="0" w:oddHBand="1" w:evenHBand="0" w:firstRowFirstColumn="0" w:firstRowLastColumn="0" w:lastRowFirstColumn="0" w:lastRowLastColumn="0"/>
          <w:trHeight w:val="191"/>
        </w:trPr>
        <w:tc>
          <w:tcPr>
            <w:cnfStyle w:val="001000000000" w:firstRow="0" w:lastRow="0" w:firstColumn="1" w:lastColumn="0" w:oddVBand="0" w:evenVBand="0" w:oddHBand="0" w:evenHBand="0" w:firstRowFirstColumn="0" w:firstRowLastColumn="0" w:lastRowFirstColumn="0" w:lastRowLastColumn="0"/>
            <w:tcW w:w="1775" w:type="dxa"/>
          </w:tcPr>
          <w:p w:rsidR="003C5BB3" w:rsidRPr="00D36012" w:rsidRDefault="003C5BB3" w:rsidP="00037D76">
            <w:pPr>
              <w:tabs>
                <w:tab w:val="left" w:pos="6411"/>
              </w:tabs>
              <w:jc w:val="both"/>
              <w:rPr>
                <w:rFonts w:ascii="Times New Roman" w:hAnsi="Times New Roman" w:cs="Times New Roman"/>
                <w:sz w:val="24"/>
                <w:szCs w:val="24"/>
              </w:rPr>
            </w:pPr>
            <w:r w:rsidRPr="00D36012">
              <w:rPr>
                <w:rFonts w:ascii="Times New Roman" w:hAnsi="Times New Roman" w:cs="Times New Roman"/>
                <w:sz w:val="24"/>
                <w:szCs w:val="24"/>
              </w:rPr>
              <w:t>Divident Cover</w:t>
            </w:r>
          </w:p>
        </w:tc>
        <w:tc>
          <w:tcPr>
            <w:tcW w:w="1440" w:type="dxa"/>
          </w:tcPr>
          <w:p w:rsidR="003C5BB3" w:rsidRPr="00D36012"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36012">
              <w:rPr>
                <w:rFonts w:ascii="Times New Roman" w:hAnsi="Times New Roman" w:cs="Times New Roman"/>
                <w:sz w:val="24"/>
                <w:szCs w:val="24"/>
              </w:rPr>
              <w:t>BP</w:t>
            </w:r>
          </w:p>
        </w:tc>
        <w:tc>
          <w:tcPr>
            <w:tcW w:w="1440" w:type="dxa"/>
          </w:tcPr>
          <w:p w:rsidR="003C5BB3" w:rsidRPr="00D36012"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36012">
              <w:rPr>
                <w:rFonts w:ascii="Times New Roman" w:hAnsi="Times New Roman" w:cs="Times New Roman"/>
                <w:sz w:val="24"/>
                <w:szCs w:val="24"/>
              </w:rPr>
              <w:t>0.03 time</w:t>
            </w:r>
          </w:p>
        </w:tc>
        <w:tc>
          <w:tcPr>
            <w:tcW w:w="1607" w:type="dxa"/>
          </w:tcPr>
          <w:p w:rsidR="003C5BB3" w:rsidRPr="00D36012"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36012">
              <w:rPr>
                <w:rFonts w:ascii="Times New Roman" w:hAnsi="Times New Roman" w:cs="Times New Roman"/>
                <w:sz w:val="24"/>
                <w:szCs w:val="24"/>
              </w:rPr>
              <w:t>(0.96) time</w:t>
            </w:r>
          </w:p>
        </w:tc>
        <w:tc>
          <w:tcPr>
            <w:tcW w:w="1607" w:type="dxa"/>
          </w:tcPr>
          <w:p w:rsidR="003C5BB3" w:rsidRPr="00D36012"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36012">
              <w:rPr>
                <w:rFonts w:ascii="Times New Roman" w:hAnsi="Times New Roman" w:cs="Times New Roman"/>
                <w:sz w:val="24"/>
                <w:szCs w:val="24"/>
              </w:rPr>
              <w:t>0.68 time</w:t>
            </w:r>
          </w:p>
        </w:tc>
        <w:tc>
          <w:tcPr>
            <w:tcW w:w="1607" w:type="dxa"/>
          </w:tcPr>
          <w:p w:rsidR="003C5BB3" w:rsidRPr="00D36012" w:rsidRDefault="003C5BB3" w:rsidP="00037D76">
            <w:pPr>
              <w:tabs>
                <w:tab w:val="left" w:pos="6411"/>
              </w:tabs>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36012">
              <w:rPr>
                <w:rFonts w:ascii="Times New Roman" w:hAnsi="Times New Roman" w:cs="Times New Roman"/>
                <w:sz w:val="24"/>
                <w:szCs w:val="24"/>
              </w:rPr>
              <w:t>4.36 time</w:t>
            </w:r>
          </w:p>
        </w:tc>
      </w:tr>
    </w:tbl>
    <w:p w:rsidR="003C5BB3" w:rsidRPr="007F4805" w:rsidRDefault="003C5BB3" w:rsidP="003C5BB3">
      <w:pPr>
        <w:tabs>
          <w:tab w:val="left" w:pos="2040"/>
        </w:tabs>
        <w:rPr>
          <w:rFonts w:ascii="Times New Roman" w:hAnsi="Times New Roman" w:cs="Times New Roman"/>
          <w:sz w:val="24"/>
          <w:szCs w:val="24"/>
        </w:rPr>
      </w:pPr>
    </w:p>
    <w:p w:rsidR="003C5BB3" w:rsidRPr="007F4805" w:rsidRDefault="003C5BB3" w:rsidP="003C5BB3">
      <w:pPr>
        <w:rPr>
          <w:rFonts w:ascii="Times New Roman" w:hAnsi="Times New Roman" w:cs="Times New Roman"/>
          <w:sz w:val="24"/>
          <w:szCs w:val="24"/>
        </w:rPr>
      </w:pPr>
    </w:p>
    <w:p w:rsidR="003C5BB3" w:rsidRPr="00D36012" w:rsidRDefault="003C5BB3" w:rsidP="003C5BB3">
      <w:pPr>
        <w:spacing w:before="100" w:beforeAutospacing="1" w:after="100" w:afterAutospacing="1" w:line="240" w:lineRule="auto"/>
        <w:rPr>
          <w:rFonts w:ascii="Times New Roman" w:eastAsia="Times New Roman" w:hAnsi="Times New Roman" w:cs="Times New Roman"/>
          <w:b/>
          <w:sz w:val="24"/>
          <w:szCs w:val="24"/>
        </w:rPr>
      </w:pPr>
      <w:r w:rsidRPr="00D36012">
        <w:rPr>
          <w:rFonts w:ascii="Times New Roman" w:eastAsia="Times New Roman" w:hAnsi="Times New Roman" w:cs="Times New Roman"/>
          <w:b/>
          <w:sz w:val="24"/>
          <w:szCs w:val="24"/>
        </w:rPr>
        <w:t>Table 5.      Capital Structure  Ratios for British Petrolium  and industry ( 2013 -2016)</w:t>
      </w:r>
    </w:p>
    <w:p w:rsidR="003C5BB3" w:rsidRDefault="003C5BB3" w:rsidP="003C5BB3">
      <w:pPr>
        <w:spacing w:before="100" w:beforeAutospacing="1" w:after="100" w:afterAutospacing="1" w:line="240" w:lineRule="auto"/>
        <w:rPr>
          <w:rFonts w:ascii="Times New Roman" w:hAnsi="Times New Roman" w:cs="Times New Roman"/>
          <w:sz w:val="24"/>
          <w:szCs w:val="24"/>
        </w:rPr>
      </w:pPr>
      <w:r w:rsidRPr="00D36012">
        <w:rPr>
          <w:rFonts w:ascii="Times New Roman" w:eastAsia="Times New Roman" w:hAnsi="Times New Roman" w:cs="Times New Roman"/>
          <w:b/>
          <w:sz w:val="24"/>
          <w:szCs w:val="24"/>
        </w:rPr>
        <w:t xml:space="preserve">Source for Industry data : </w:t>
      </w:r>
      <w:sdt>
        <w:sdtPr>
          <w:rPr>
            <w:rFonts w:ascii="Times New Roman" w:hAnsi="Times New Roman" w:cs="Times New Roman"/>
            <w:sz w:val="24"/>
            <w:szCs w:val="24"/>
          </w:rPr>
          <w:id w:val="862244504"/>
          <w:citation/>
        </w:sdtPr>
        <w:sdtContent>
          <w:r w:rsidRPr="00D36012">
            <w:rPr>
              <w:rFonts w:ascii="Times New Roman" w:hAnsi="Times New Roman" w:cs="Times New Roman"/>
              <w:sz w:val="24"/>
              <w:szCs w:val="24"/>
            </w:rPr>
            <w:fldChar w:fldCharType="begin"/>
          </w:r>
          <w:r w:rsidRPr="00D36012">
            <w:rPr>
              <w:rFonts w:ascii="Times New Roman" w:hAnsi="Times New Roman" w:cs="Times New Roman"/>
              <w:sz w:val="24"/>
              <w:szCs w:val="24"/>
            </w:rPr>
            <w:instrText xml:space="preserve">CITATION Sto17 \l 1033 </w:instrText>
          </w:r>
          <w:r w:rsidRPr="00D36012">
            <w:rPr>
              <w:rFonts w:ascii="Times New Roman" w:hAnsi="Times New Roman" w:cs="Times New Roman"/>
              <w:sz w:val="24"/>
              <w:szCs w:val="24"/>
            </w:rPr>
            <w:fldChar w:fldCharType="separate"/>
          </w:r>
          <w:r w:rsidRPr="00D36012">
            <w:rPr>
              <w:rFonts w:ascii="Times New Roman" w:hAnsi="Times New Roman" w:cs="Times New Roman"/>
              <w:noProof/>
              <w:sz w:val="24"/>
              <w:szCs w:val="24"/>
            </w:rPr>
            <w:t>(Stock Analysis on Net, 2017)</w:t>
          </w:r>
          <w:r w:rsidRPr="00D36012">
            <w:rPr>
              <w:rFonts w:ascii="Times New Roman" w:hAnsi="Times New Roman" w:cs="Times New Roman"/>
              <w:sz w:val="24"/>
              <w:szCs w:val="24"/>
            </w:rPr>
            <w:fldChar w:fldCharType="end"/>
          </w:r>
        </w:sdtContent>
      </w:sdt>
      <w:r w:rsidR="006E625B">
        <w:rPr>
          <w:rFonts w:ascii="Times New Roman" w:hAnsi="Times New Roman" w:cs="Times New Roman"/>
          <w:sz w:val="24"/>
          <w:szCs w:val="24"/>
        </w:rPr>
        <w:t>,British Petroleum Annual Report 2013-2016</w:t>
      </w:r>
    </w:p>
    <w:p w:rsidR="004A2C7F" w:rsidRPr="004A2C7F" w:rsidRDefault="004C163E" w:rsidP="006E625B">
      <w:pPr>
        <w:spacing w:before="100" w:beforeAutospacing="1" w:after="100" w:afterAutospacing="1" w:line="360" w:lineRule="auto"/>
        <w:rPr>
          <w:rFonts w:ascii="Times New Roman" w:eastAsia="Times New Roman" w:hAnsi="Times New Roman" w:cs="Times New Roman"/>
          <w:sz w:val="24"/>
          <w:szCs w:val="24"/>
        </w:rPr>
      </w:pPr>
      <w:r w:rsidRPr="004C163E">
        <w:rPr>
          <w:rFonts w:ascii="Times New Roman" w:eastAsia="Times New Roman" w:hAnsi="Times New Roman" w:cs="Times New Roman"/>
          <w:sz w:val="24"/>
          <w:szCs w:val="24"/>
        </w:rPr>
        <w:t xml:space="preserve">From the table we can see that debt ratio for British Petroleum  increased from 2013 – 2016. In 2016 it has reached the high value 63.2 %. Even the gearing ratio for the company has increased during this period. This indicates that the company has increased the level of the </w:t>
      </w:r>
      <w:r w:rsidRPr="004C163E">
        <w:rPr>
          <w:rFonts w:ascii="Times New Roman" w:eastAsia="Times New Roman" w:hAnsi="Times New Roman" w:cs="Times New Roman"/>
          <w:sz w:val="24"/>
          <w:szCs w:val="24"/>
        </w:rPr>
        <w:lastRenderedPageBreak/>
        <w:t>loan. This may be dangerous because the increase in the  loan percentage exposes the company to a high risk. The increase in the debt ratio for BP can be argued with the poor financial performance of BP in last year. It has paid a large number of liabilities during 2016 for Deepwater Horizon accident. During 2016 its profit was negative, so the company has been obligated to  borrow in order to pay its liabilities. According to (The Guardian , 2016) PB  reported a record loss $6.5 bn.Dividend cover ratio has decreased from 2013 to 2015. In 2014 it was negative -0.96. During 2016 it has improved but still remains low.</w:t>
      </w:r>
    </w:p>
    <w:p w:rsidR="004A2C7F" w:rsidRDefault="004A2C7F" w:rsidP="006E625B">
      <w:pPr>
        <w:spacing w:before="100" w:beforeAutospacing="1" w:after="100" w:afterAutospacing="1" w:line="360" w:lineRule="auto"/>
        <w:rPr>
          <w:rFonts w:ascii="Times New Roman" w:eastAsia="Times New Roman" w:hAnsi="Times New Roman" w:cs="Times New Roman"/>
          <w:b/>
          <w:sz w:val="24"/>
          <w:szCs w:val="24"/>
        </w:rPr>
      </w:pPr>
    </w:p>
    <w:p w:rsidR="004A2C7F" w:rsidRDefault="004A2C7F" w:rsidP="003C5BB3">
      <w:pPr>
        <w:spacing w:before="100" w:beforeAutospacing="1" w:after="100" w:afterAutospacing="1" w:line="240" w:lineRule="auto"/>
        <w:rPr>
          <w:rFonts w:ascii="Times New Roman" w:eastAsia="Times New Roman" w:hAnsi="Times New Roman" w:cs="Times New Roman"/>
          <w:b/>
          <w:sz w:val="24"/>
          <w:szCs w:val="24"/>
        </w:rPr>
      </w:pPr>
    </w:p>
    <w:p w:rsidR="004A2C7F" w:rsidRDefault="004A2C7F" w:rsidP="003C5BB3">
      <w:pPr>
        <w:spacing w:before="100" w:beforeAutospacing="1" w:after="100" w:afterAutospacing="1" w:line="240" w:lineRule="auto"/>
        <w:rPr>
          <w:rFonts w:ascii="Times New Roman" w:eastAsia="Times New Roman" w:hAnsi="Times New Roman" w:cs="Times New Roman"/>
          <w:b/>
          <w:sz w:val="24"/>
          <w:szCs w:val="24"/>
        </w:rPr>
      </w:pPr>
    </w:p>
    <w:p w:rsidR="004A2C7F" w:rsidRPr="00D36012" w:rsidRDefault="004A2C7F" w:rsidP="003C5BB3">
      <w:pPr>
        <w:spacing w:before="100" w:beforeAutospacing="1" w:after="100" w:afterAutospacing="1" w:line="240" w:lineRule="auto"/>
        <w:rPr>
          <w:rFonts w:ascii="Times New Roman" w:eastAsia="Times New Roman" w:hAnsi="Times New Roman" w:cs="Times New Roman"/>
          <w:b/>
          <w:sz w:val="24"/>
          <w:szCs w:val="24"/>
        </w:rPr>
      </w:pPr>
    </w:p>
    <w:p w:rsidR="003C5BB3" w:rsidRPr="007F4805" w:rsidRDefault="003C5BB3" w:rsidP="003C5BB3">
      <w:pPr>
        <w:rPr>
          <w:rFonts w:ascii="Times New Roman" w:hAnsi="Times New Roman" w:cs="Times New Roman"/>
          <w:sz w:val="24"/>
          <w:szCs w:val="24"/>
        </w:rPr>
      </w:pPr>
      <w:r w:rsidRPr="0094149D">
        <w:rPr>
          <w:rFonts w:ascii="Times New Roman" w:hAnsi="Times New Roman" w:cs="Times New Roman"/>
          <w:noProof/>
          <w:sz w:val="32"/>
          <w:szCs w:val="32"/>
        </w:rPr>
        <w:drawing>
          <wp:inline distT="0" distB="0" distL="0" distR="0" wp14:anchorId="60186388" wp14:editId="22AF4D99">
            <wp:extent cx="5775960" cy="1645920"/>
            <wp:effectExtent l="0" t="0" r="15240" b="1143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3C5BB3" w:rsidRPr="007F4805" w:rsidRDefault="003C5BB3" w:rsidP="003C5BB3">
      <w:pPr>
        <w:rPr>
          <w:rFonts w:ascii="Times New Roman" w:hAnsi="Times New Roman" w:cs="Times New Roman"/>
          <w:sz w:val="24"/>
          <w:szCs w:val="24"/>
        </w:rPr>
      </w:pPr>
    </w:p>
    <w:p w:rsidR="003C5BB3" w:rsidRDefault="003C5BB3" w:rsidP="00173746">
      <w:pPr>
        <w:tabs>
          <w:tab w:val="left" w:pos="6411"/>
        </w:tabs>
        <w:rPr>
          <w:rFonts w:ascii="Times New Roman" w:hAnsi="Times New Roman" w:cs="Times New Roman"/>
          <w:b/>
          <w:sz w:val="24"/>
          <w:szCs w:val="24"/>
        </w:rPr>
      </w:pPr>
      <w:r w:rsidRPr="00D36012">
        <w:rPr>
          <w:rFonts w:ascii="Times New Roman" w:hAnsi="Times New Roman" w:cs="Times New Roman"/>
          <w:b/>
          <w:sz w:val="24"/>
          <w:szCs w:val="24"/>
        </w:rPr>
        <w:t>Figure 5: Gearing and Debt Ratio for British Petro</w:t>
      </w:r>
      <w:r w:rsidR="00173746">
        <w:rPr>
          <w:rFonts w:ascii="Times New Roman" w:hAnsi="Times New Roman" w:cs="Times New Roman"/>
          <w:b/>
          <w:sz w:val="24"/>
          <w:szCs w:val="24"/>
        </w:rPr>
        <w:t>leum</w:t>
      </w:r>
    </w:p>
    <w:p w:rsidR="00173746" w:rsidRDefault="00173746" w:rsidP="00173746">
      <w:pPr>
        <w:tabs>
          <w:tab w:val="left" w:pos="6411"/>
        </w:tabs>
        <w:rPr>
          <w:rFonts w:ascii="Times New Roman" w:hAnsi="Times New Roman" w:cs="Times New Roman"/>
          <w:b/>
          <w:sz w:val="24"/>
          <w:szCs w:val="24"/>
        </w:rPr>
      </w:pPr>
    </w:p>
    <w:p w:rsidR="00173746" w:rsidRPr="00173746" w:rsidRDefault="00173746" w:rsidP="00173746">
      <w:pPr>
        <w:tabs>
          <w:tab w:val="left" w:pos="6411"/>
        </w:tabs>
        <w:rPr>
          <w:rFonts w:ascii="Times New Roman" w:hAnsi="Times New Roman" w:cs="Times New Roman"/>
          <w:b/>
          <w:sz w:val="24"/>
          <w:szCs w:val="24"/>
        </w:rPr>
      </w:pPr>
    </w:p>
    <w:p w:rsidR="000F4D16" w:rsidRPr="006E625B" w:rsidRDefault="00033F8C" w:rsidP="00033F8C">
      <w:pPr>
        <w:pStyle w:val="Heading1"/>
      </w:pPr>
      <w:bookmarkStart w:id="8" w:name="_Toc503517653"/>
      <w:r>
        <w:t>External Analyse</w:t>
      </w:r>
      <w:bookmarkEnd w:id="8"/>
      <w:r>
        <w:t xml:space="preserve"> </w:t>
      </w:r>
    </w:p>
    <w:p w:rsidR="004C163E" w:rsidRPr="006E625B" w:rsidRDefault="004C163E" w:rsidP="004C163E">
      <w:pPr>
        <w:rPr>
          <w:rFonts w:ascii="Times New Roman" w:hAnsi="Times New Roman" w:cs="Times New Roman"/>
          <w:sz w:val="24"/>
          <w:szCs w:val="24"/>
        </w:rPr>
      </w:pPr>
      <w:r w:rsidRPr="006E625B">
        <w:rPr>
          <w:rFonts w:ascii="Times New Roman" w:hAnsi="Times New Roman" w:cs="Times New Roman"/>
          <w:sz w:val="24"/>
          <w:szCs w:val="24"/>
        </w:rPr>
        <w:t>In oil and gas industry maintaining a competitive advantage is a big issue. PESTEL and Porter</w:t>
      </w:r>
      <w:r w:rsidR="006E625B">
        <w:rPr>
          <w:rFonts w:ascii="Times New Roman" w:hAnsi="Times New Roman" w:cs="Times New Roman"/>
          <w:sz w:val="24"/>
          <w:szCs w:val="24"/>
        </w:rPr>
        <w:t>’s</w:t>
      </w:r>
      <w:r w:rsidRPr="006E625B">
        <w:rPr>
          <w:rFonts w:ascii="Times New Roman" w:hAnsi="Times New Roman" w:cs="Times New Roman"/>
          <w:sz w:val="24"/>
          <w:szCs w:val="24"/>
        </w:rPr>
        <w:t xml:space="preserve"> five forces are two main tools that we will use to analyse British Petroleum external environment.</w:t>
      </w:r>
    </w:p>
    <w:p w:rsidR="004C163E" w:rsidRPr="00033F8C" w:rsidRDefault="004C163E" w:rsidP="00033F8C"/>
    <w:p w:rsidR="00EF0E48" w:rsidRDefault="00365089" w:rsidP="00033F8C">
      <w:pPr>
        <w:pStyle w:val="Heading2"/>
      </w:pPr>
      <w:bookmarkStart w:id="9" w:name="_Toc503517654"/>
      <w:r>
        <w:t>Porter’s Five Forces Analysis</w:t>
      </w:r>
      <w:bookmarkEnd w:id="9"/>
    </w:p>
    <w:p w:rsidR="00EF0E48" w:rsidRPr="006E625B" w:rsidRDefault="004C163E" w:rsidP="006E625B">
      <w:pPr>
        <w:spacing w:line="360" w:lineRule="auto"/>
        <w:rPr>
          <w:rFonts w:ascii="Times New Roman" w:hAnsi="Times New Roman" w:cs="Times New Roman"/>
          <w:sz w:val="24"/>
          <w:szCs w:val="24"/>
        </w:rPr>
      </w:pPr>
      <w:r w:rsidRPr="006E625B">
        <w:rPr>
          <w:rFonts w:ascii="Times New Roman" w:hAnsi="Times New Roman" w:cs="Times New Roman"/>
          <w:sz w:val="24"/>
          <w:szCs w:val="24"/>
        </w:rPr>
        <w:t xml:space="preserve">In 1980 Porter introduced the five forces model and for more than 30 years this model is considered to be an important tool for understanding the structure of the industry and its attractiveness.The industry's analyse model proposed by Porter analyses the  five forces: threats </w:t>
      </w:r>
      <w:r w:rsidRPr="006E625B">
        <w:rPr>
          <w:rFonts w:ascii="Times New Roman" w:hAnsi="Times New Roman" w:cs="Times New Roman"/>
          <w:sz w:val="24"/>
          <w:szCs w:val="24"/>
        </w:rPr>
        <w:lastRenderedPageBreak/>
        <w:t>of new entrants, the power of supplier, the power of buyers, the threat of substitutes and competitiveness. In this report Porter's framework is used  to examine the current position and competitive strength of BP in downstream.</w:t>
      </w:r>
    </w:p>
    <w:p w:rsidR="00EF0E48" w:rsidRDefault="001C37D6" w:rsidP="001C37D6">
      <w:pPr>
        <w:pStyle w:val="Heading2"/>
      </w:pPr>
      <w:bookmarkStart w:id="10" w:name="_Toc503517655"/>
      <w:r>
        <w:t>Threat of New Entrants</w:t>
      </w:r>
      <w:bookmarkEnd w:id="10"/>
      <w:r>
        <w:t xml:space="preserve"> </w:t>
      </w:r>
    </w:p>
    <w:p w:rsidR="00E615FB" w:rsidRPr="00A40F26" w:rsidRDefault="004C163E" w:rsidP="004E0E15">
      <w:pPr>
        <w:spacing w:line="360" w:lineRule="auto"/>
        <w:rPr>
          <w:rFonts w:ascii="Times New Roman" w:hAnsi="Times New Roman" w:cs="Times New Roman"/>
          <w:sz w:val="24"/>
          <w:szCs w:val="24"/>
        </w:rPr>
      </w:pPr>
      <w:r w:rsidRPr="004C163E">
        <w:rPr>
          <w:rFonts w:ascii="Times New Roman" w:hAnsi="Times New Roman" w:cs="Times New Roman"/>
          <w:sz w:val="24"/>
          <w:szCs w:val="24"/>
        </w:rPr>
        <w:t>In general threat of new entrants in oil and gas industry is low . The main reason for this is: the high barriers  of the entrance. It is required a huge amount of capital to enter in oil and gas industry. National oil and gas companies control the majority of oil market (approximately 90%). Furthermore British Petroleum has a huge amount of capital that can invest in Research and Development which can give the company the opportunity to improve its existing technologies and to boost innovation.</w:t>
      </w:r>
    </w:p>
    <w:p w:rsidR="001C37D6" w:rsidRDefault="001C37D6" w:rsidP="001C37D6">
      <w:pPr>
        <w:pStyle w:val="Heading2"/>
      </w:pPr>
      <w:bookmarkStart w:id="11" w:name="_Toc503517656"/>
      <w:r>
        <w:t>Power of Supplier</w:t>
      </w:r>
      <w:bookmarkEnd w:id="11"/>
      <w:r>
        <w:t xml:space="preserve"> </w:t>
      </w:r>
    </w:p>
    <w:p w:rsidR="001C37D6" w:rsidRPr="004E0E15" w:rsidRDefault="004C163E" w:rsidP="001C37D6">
      <w:pPr>
        <w:rPr>
          <w:rFonts w:ascii="Times New Roman" w:hAnsi="Times New Roman" w:cs="Times New Roman"/>
          <w:sz w:val="24"/>
          <w:szCs w:val="24"/>
        </w:rPr>
      </w:pPr>
      <w:r w:rsidRPr="004E0E15">
        <w:rPr>
          <w:rFonts w:ascii="Times New Roman" w:hAnsi="Times New Roman" w:cs="Times New Roman"/>
          <w:sz w:val="24"/>
          <w:szCs w:val="24"/>
        </w:rPr>
        <w:t>The bargaining power of suppliers  for British Petroleum is high. The main reason for the increase  in the  bargaining power of suppliers is the existence of a small number of suppliers for oil and gas industry .  Furthermore the cost of switching from one supplier to another one in oil and gas industry is high. Changes in the technological field can lead to an increase in supplier's power in long term. Advancement of technology can rose the number of substitutes for oil and gas in the future. One example of technology advancement that can lead to competitive substitutes for oil and gas can be: electric car,biofuels, fuel cells etc. Technology development can cause both positive and negative effects. From one side these improvements in technology it will decrease the demand for oil and gas .On the other side these advances in technology can give BP the  opportunity to diversify  its portfolio and enter into alternative resources market</w:t>
      </w:r>
      <w:r w:rsidR="00F11696" w:rsidRPr="004E0E15">
        <w:rPr>
          <w:rFonts w:ascii="Times New Roman" w:hAnsi="Times New Roman" w:cs="Times New Roman"/>
          <w:sz w:val="24"/>
          <w:szCs w:val="24"/>
        </w:rPr>
        <w:t xml:space="preserve">. </w:t>
      </w:r>
    </w:p>
    <w:p w:rsidR="00C122E0" w:rsidRPr="00B513B8" w:rsidRDefault="00C122E0" w:rsidP="001C37D6">
      <w:pPr>
        <w:rPr>
          <w:rFonts w:ascii="Times New Roman" w:hAnsi="Times New Roman" w:cs="Times New Roman"/>
          <w:sz w:val="24"/>
          <w:szCs w:val="24"/>
        </w:rPr>
      </w:pPr>
    </w:p>
    <w:p w:rsidR="001C37D6" w:rsidRDefault="001C37D6" w:rsidP="001C37D6">
      <w:pPr>
        <w:pStyle w:val="Heading2"/>
      </w:pPr>
      <w:bookmarkStart w:id="12" w:name="_Toc503517657"/>
      <w:r>
        <w:t>Power of Buyers</w:t>
      </w:r>
      <w:bookmarkEnd w:id="12"/>
      <w:r>
        <w:t xml:space="preserve"> </w:t>
      </w:r>
    </w:p>
    <w:p w:rsidR="004C163E" w:rsidRPr="004E0E15" w:rsidRDefault="004C163E" w:rsidP="004C163E">
      <w:pPr>
        <w:rPr>
          <w:rFonts w:ascii="Times New Roman" w:hAnsi="Times New Roman" w:cs="Times New Roman"/>
          <w:sz w:val="24"/>
          <w:szCs w:val="24"/>
        </w:rPr>
      </w:pPr>
      <w:r w:rsidRPr="004E0E15">
        <w:rPr>
          <w:rFonts w:ascii="Times New Roman" w:hAnsi="Times New Roman" w:cs="Times New Roman"/>
          <w:sz w:val="24"/>
          <w:szCs w:val="24"/>
        </w:rPr>
        <w:t>The power of buyers for BP and other gas and oil companies is low as for result of industry structure. In general oil companies offer undifferentiated products ,thus do not exist a big difference between products offered by  BP and products offered by other oil and gas companies. This indicates that costumers can switch easily from one buyer to another one. Even the power of buyers is low in this industry ,there are some ways that it can be increased:</w:t>
      </w:r>
    </w:p>
    <w:p w:rsidR="000E7979" w:rsidRPr="004E0E15" w:rsidRDefault="004C163E" w:rsidP="00EC374D">
      <w:pPr>
        <w:spacing w:line="360" w:lineRule="auto"/>
        <w:rPr>
          <w:rFonts w:ascii="Times New Roman" w:hAnsi="Times New Roman" w:cs="Times New Roman"/>
          <w:sz w:val="24"/>
          <w:szCs w:val="24"/>
        </w:rPr>
      </w:pPr>
      <w:r w:rsidRPr="004E0E15">
        <w:rPr>
          <w:rFonts w:ascii="Times New Roman" w:hAnsi="Times New Roman" w:cs="Times New Roman"/>
          <w:sz w:val="24"/>
          <w:szCs w:val="24"/>
        </w:rPr>
        <w:t>Commodities offered by BP are almost the same with products offered by its competitors but the company can benefit if it increases the quality standards of its products.</w:t>
      </w:r>
      <w:r w:rsidR="004E0E15">
        <w:rPr>
          <w:rFonts w:ascii="Times New Roman" w:hAnsi="Times New Roman" w:cs="Times New Roman"/>
          <w:sz w:val="24"/>
          <w:szCs w:val="24"/>
        </w:rPr>
        <w:t xml:space="preserve"> </w:t>
      </w:r>
      <w:r w:rsidRPr="004E0E15">
        <w:rPr>
          <w:rFonts w:ascii="Times New Roman" w:hAnsi="Times New Roman" w:cs="Times New Roman"/>
          <w:sz w:val="24"/>
          <w:szCs w:val="24"/>
        </w:rPr>
        <w:t>A lower price or better contracts offered by competitors will attract c</w:t>
      </w:r>
      <w:r w:rsidR="004E0E15">
        <w:rPr>
          <w:rFonts w:ascii="Times New Roman" w:hAnsi="Times New Roman" w:cs="Times New Roman"/>
          <w:sz w:val="24"/>
          <w:szCs w:val="24"/>
        </w:rPr>
        <w:t>u</w:t>
      </w:r>
      <w:r w:rsidRPr="004E0E15">
        <w:rPr>
          <w:rFonts w:ascii="Times New Roman" w:hAnsi="Times New Roman" w:cs="Times New Roman"/>
          <w:sz w:val="24"/>
          <w:szCs w:val="24"/>
        </w:rPr>
        <w:t>st</w:t>
      </w:r>
      <w:r w:rsidR="004E0E15">
        <w:rPr>
          <w:rFonts w:ascii="Times New Roman" w:hAnsi="Times New Roman" w:cs="Times New Roman"/>
          <w:sz w:val="24"/>
          <w:szCs w:val="24"/>
        </w:rPr>
        <w:t>o</w:t>
      </w:r>
      <w:r w:rsidRPr="004E0E15">
        <w:rPr>
          <w:rFonts w:ascii="Times New Roman" w:hAnsi="Times New Roman" w:cs="Times New Roman"/>
          <w:sz w:val="24"/>
          <w:szCs w:val="24"/>
        </w:rPr>
        <w:t>mers</w:t>
      </w:r>
    </w:p>
    <w:p w:rsidR="000E7979" w:rsidRDefault="000E7979" w:rsidP="001C37D6"/>
    <w:p w:rsidR="001C37D6" w:rsidRDefault="001C37D6" w:rsidP="001C37D6">
      <w:pPr>
        <w:pStyle w:val="Heading2"/>
      </w:pPr>
      <w:bookmarkStart w:id="13" w:name="_Toc503517658"/>
      <w:r>
        <w:lastRenderedPageBreak/>
        <w:t>Threat of substitutes</w:t>
      </w:r>
      <w:bookmarkEnd w:id="13"/>
      <w:r>
        <w:t xml:space="preserve"> </w:t>
      </w:r>
    </w:p>
    <w:p w:rsidR="00BA4361" w:rsidRPr="00EC374D" w:rsidRDefault="004C163E" w:rsidP="00EC374D">
      <w:pPr>
        <w:spacing w:line="360" w:lineRule="auto"/>
        <w:rPr>
          <w:rFonts w:ascii="Times New Roman" w:hAnsi="Times New Roman" w:cs="Times New Roman"/>
          <w:sz w:val="24"/>
          <w:szCs w:val="24"/>
        </w:rPr>
      </w:pPr>
      <w:r w:rsidRPr="00EC374D">
        <w:rPr>
          <w:rFonts w:ascii="Times New Roman" w:hAnsi="Times New Roman" w:cs="Times New Roman"/>
          <w:sz w:val="24"/>
          <w:szCs w:val="24"/>
        </w:rPr>
        <w:t>Alternative sources for oil and gas industry include: biofuel,coal,hydrogen, solar energy and wind energy. Threats of substitutes for British Petroleum and oil &amp; gas industry in general is low. Alternative sources of oil and gas that can be used to produce electricity such as renewable resources and biofuels are still in developing phases. To sustain its competitiveness the  company is trying to enter even in the market for alternative sources of energy. This is a good opportunity for British Petroleum</w:t>
      </w:r>
    </w:p>
    <w:p w:rsidR="00BA4361" w:rsidRDefault="00BA4361" w:rsidP="001C37D6"/>
    <w:p w:rsidR="00182635" w:rsidRDefault="001C37D6" w:rsidP="004C163E">
      <w:pPr>
        <w:pStyle w:val="Heading2"/>
      </w:pPr>
      <w:bookmarkStart w:id="14" w:name="_Toc503517659"/>
      <w:r>
        <w:t>Competitivnes</w:t>
      </w:r>
      <w:bookmarkEnd w:id="14"/>
      <w:r>
        <w:t xml:space="preserve"> </w:t>
      </w:r>
    </w:p>
    <w:p w:rsidR="004C163E" w:rsidRDefault="004C163E" w:rsidP="004C163E"/>
    <w:p w:rsidR="004C163E" w:rsidRPr="00EC374D" w:rsidRDefault="004C163E" w:rsidP="00EC374D">
      <w:pPr>
        <w:spacing w:line="360" w:lineRule="auto"/>
        <w:rPr>
          <w:rFonts w:ascii="Times New Roman" w:hAnsi="Times New Roman" w:cs="Times New Roman"/>
          <w:sz w:val="24"/>
          <w:szCs w:val="24"/>
        </w:rPr>
      </w:pPr>
      <w:r w:rsidRPr="00EC374D">
        <w:rPr>
          <w:rFonts w:ascii="Times New Roman" w:hAnsi="Times New Roman" w:cs="Times New Roman"/>
          <w:sz w:val="24"/>
          <w:szCs w:val="24"/>
        </w:rPr>
        <w:t xml:space="preserve">British Petroleum faced with a high competition due to the existence of many large oil and gas companies such as Exxon Mobile,Royal Duch,Shell etc. British Petroleum w four petrol stations and retail companies (Catrol,Wild Bean Coffe,Aral and ARCO ) that gives it the opportunity to  increase the profit. The chances for new and small companies to enter in the oil and gas market are low. Entering in oil and gas industry requires a huge amount of capital,logistics and good management. </w:t>
      </w:r>
    </w:p>
    <w:p w:rsidR="004C163E" w:rsidRPr="004C163E" w:rsidRDefault="004C163E" w:rsidP="004C163E"/>
    <w:p w:rsidR="00182635" w:rsidRDefault="00182635" w:rsidP="00EF0E48">
      <w:pPr>
        <w:rPr>
          <w:rFonts w:ascii="Times New Roman" w:hAnsi="Times New Roman" w:cs="Times New Roman"/>
          <w:sz w:val="24"/>
          <w:szCs w:val="24"/>
        </w:rPr>
      </w:pPr>
      <w:bookmarkStart w:id="15" w:name="_Hlk503481751"/>
    </w:p>
    <w:p w:rsidR="00EF0E48" w:rsidRDefault="000D2A85" w:rsidP="00033F8C">
      <w:pPr>
        <w:pStyle w:val="Heading2"/>
      </w:pPr>
      <w:bookmarkStart w:id="16" w:name="_Toc503517660"/>
      <w:bookmarkEnd w:id="15"/>
      <w:r>
        <w:t>PESTEL</w:t>
      </w:r>
      <w:bookmarkEnd w:id="16"/>
    </w:p>
    <w:p w:rsidR="00C778AA" w:rsidRPr="00EC374D" w:rsidRDefault="00C778AA" w:rsidP="00EC374D">
      <w:pPr>
        <w:spacing w:line="360" w:lineRule="auto"/>
        <w:rPr>
          <w:rFonts w:ascii="Times New Roman" w:hAnsi="Times New Roman" w:cs="Times New Roman"/>
          <w:sz w:val="24"/>
          <w:szCs w:val="24"/>
        </w:rPr>
      </w:pPr>
      <w:r w:rsidRPr="00EC374D">
        <w:rPr>
          <w:rFonts w:ascii="Times New Roman" w:hAnsi="Times New Roman" w:cs="Times New Roman"/>
          <w:sz w:val="24"/>
          <w:szCs w:val="24"/>
        </w:rPr>
        <w:t>PESTEL analyse is considered as the framework which analyses the effect of macroeconomic</w:t>
      </w:r>
    </w:p>
    <w:p w:rsidR="000D2A85" w:rsidRPr="00EC374D" w:rsidRDefault="00C778AA" w:rsidP="00EC374D">
      <w:pPr>
        <w:spacing w:line="360" w:lineRule="auto"/>
        <w:rPr>
          <w:rFonts w:ascii="Times New Roman" w:hAnsi="Times New Roman" w:cs="Times New Roman"/>
          <w:sz w:val="24"/>
          <w:szCs w:val="24"/>
        </w:rPr>
      </w:pPr>
      <w:r w:rsidRPr="00EC374D">
        <w:rPr>
          <w:rFonts w:ascii="Times New Roman" w:hAnsi="Times New Roman" w:cs="Times New Roman"/>
          <w:sz w:val="24"/>
          <w:szCs w:val="24"/>
        </w:rPr>
        <w:t>factors in a business.According to Johnson et al., (2008) environmental influences on organisations can be summarised  with six categories,</w:t>
      </w:r>
      <w:r w:rsidR="00EC374D">
        <w:rPr>
          <w:rFonts w:ascii="Times New Roman" w:hAnsi="Times New Roman" w:cs="Times New Roman"/>
          <w:sz w:val="24"/>
          <w:szCs w:val="24"/>
        </w:rPr>
        <w:t xml:space="preserve"> </w:t>
      </w:r>
      <w:r w:rsidRPr="00EC374D">
        <w:rPr>
          <w:rFonts w:ascii="Times New Roman" w:hAnsi="Times New Roman" w:cs="Times New Roman"/>
          <w:sz w:val="24"/>
          <w:szCs w:val="24"/>
        </w:rPr>
        <w:t>political,economic,social,technological,environmental and legal. We will use this tool to</w:t>
      </w:r>
      <w:r w:rsidR="00EC374D">
        <w:rPr>
          <w:rFonts w:ascii="Times New Roman" w:hAnsi="Times New Roman" w:cs="Times New Roman"/>
          <w:sz w:val="24"/>
          <w:szCs w:val="24"/>
        </w:rPr>
        <w:t xml:space="preserve"> </w:t>
      </w:r>
      <w:r w:rsidRPr="00EC374D">
        <w:rPr>
          <w:rFonts w:ascii="Times New Roman" w:hAnsi="Times New Roman" w:cs="Times New Roman"/>
          <w:sz w:val="24"/>
          <w:szCs w:val="24"/>
        </w:rPr>
        <w:t>analyse British Petroleum external environment.</w:t>
      </w:r>
    </w:p>
    <w:p w:rsidR="00EF0E48" w:rsidRPr="00EC374D" w:rsidRDefault="00EF0E48" w:rsidP="00EC374D">
      <w:pPr>
        <w:pStyle w:val="Heading3"/>
        <w:numPr>
          <w:ilvl w:val="0"/>
          <w:numId w:val="0"/>
        </w:numPr>
        <w:spacing w:line="360" w:lineRule="auto"/>
        <w:ind w:left="720" w:hanging="720"/>
        <w:rPr>
          <w:rFonts w:ascii="Times New Roman" w:hAnsi="Times New Roman" w:cs="Times New Roman"/>
        </w:rPr>
      </w:pPr>
    </w:p>
    <w:p w:rsidR="00B80252" w:rsidRDefault="00AF58A0" w:rsidP="00AF58A0">
      <w:pPr>
        <w:pStyle w:val="Heading3"/>
      </w:pPr>
      <w:bookmarkStart w:id="17" w:name="_Toc503517661"/>
      <w:r>
        <w:t>Political</w:t>
      </w:r>
      <w:bookmarkEnd w:id="17"/>
    </w:p>
    <w:p w:rsidR="00324338" w:rsidRPr="00EC374D" w:rsidRDefault="00C778AA" w:rsidP="00AF58A0">
      <w:pPr>
        <w:rPr>
          <w:rFonts w:ascii="Times New Roman" w:hAnsi="Times New Roman" w:cs="Times New Roman"/>
          <w:sz w:val="24"/>
          <w:szCs w:val="24"/>
        </w:rPr>
      </w:pPr>
      <w:r w:rsidRPr="00EC374D">
        <w:rPr>
          <w:rFonts w:ascii="Times New Roman" w:hAnsi="Times New Roman" w:cs="Times New Roman"/>
          <w:sz w:val="24"/>
          <w:szCs w:val="24"/>
        </w:rPr>
        <w:t>The oil and gas industry can be affected by political environment. When we speak about political factors that might affect oil and gas industry, its refers government policy,country stability etc.Changes in government policy can lead to changes in the economic,political and legal environment. The Deepwater Horizon Disaster is still an issue for British Petroleum. Deepwater Horizon Disaster started in 2010 and caused the company $62bn in liabilities. Deepwater Horizon accident has been political for the company,BP faced  a legal battle with US government. Oil and gas regions are characterized by an unstable  government and this lead to an  increase in the  volatility of oil and gas companies.</w:t>
      </w:r>
    </w:p>
    <w:p w:rsidR="00324338" w:rsidRDefault="00324338" w:rsidP="00AF58A0"/>
    <w:p w:rsidR="008F0E83" w:rsidRPr="00EC374D" w:rsidRDefault="00AF58A0" w:rsidP="008F0E83">
      <w:pPr>
        <w:pStyle w:val="Heading3"/>
      </w:pPr>
      <w:bookmarkStart w:id="18" w:name="_Toc503517662"/>
      <w:r>
        <w:t>Economic</w:t>
      </w:r>
      <w:bookmarkEnd w:id="18"/>
    </w:p>
    <w:p w:rsidR="00C778AA" w:rsidRPr="00C778AA" w:rsidRDefault="00C778AA" w:rsidP="00EC374D">
      <w:pPr>
        <w:spacing w:line="360" w:lineRule="auto"/>
        <w:rPr>
          <w:rFonts w:ascii="Times New Roman" w:hAnsi="Times New Roman" w:cs="Times New Roman"/>
          <w:sz w:val="24"/>
          <w:szCs w:val="24"/>
        </w:rPr>
      </w:pPr>
      <w:r w:rsidRPr="00C778AA">
        <w:rPr>
          <w:rFonts w:ascii="Times New Roman" w:hAnsi="Times New Roman" w:cs="Times New Roman"/>
          <w:sz w:val="24"/>
          <w:szCs w:val="24"/>
        </w:rPr>
        <w:t xml:space="preserve">British Petroleum is one of the biggest companies in oil and gas sector. It is ranked the 6th in the top 10 oil and gas companies in 2017. The company has a  wide geographical reach,it operates in more than 80 countries. The wide geographical presence exposes it in both national and international level risk. </w:t>
      </w:r>
      <w:r w:rsidR="00001C90">
        <w:rPr>
          <w:rFonts w:ascii="Times New Roman" w:hAnsi="Times New Roman" w:cs="Times New Roman"/>
          <w:sz w:val="24"/>
          <w:szCs w:val="24"/>
        </w:rPr>
        <w:t>Inflation rates and exchange rates are two main economic factors that can effect its earning.</w:t>
      </w:r>
      <w:r w:rsidRPr="00C778AA">
        <w:rPr>
          <w:rFonts w:ascii="Times New Roman" w:hAnsi="Times New Roman" w:cs="Times New Roman"/>
          <w:sz w:val="24"/>
          <w:szCs w:val="24"/>
        </w:rPr>
        <w:t>The company is affected by the economic condition of countries in which it operates. Oil and gas are commodities that have an important impact on the country economy.The change in the  of crude oil production will be reflected in stock market immediately.</w:t>
      </w:r>
    </w:p>
    <w:p w:rsidR="00AF58A0" w:rsidRDefault="00AF58A0" w:rsidP="00AF58A0"/>
    <w:p w:rsidR="00AF58A0" w:rsidRDefault="00AF58A0" w:rsidP="00033F8C">
      <w:pPr>
        <w:pStyle w:val="Heading3"/>
      </w:pPr>
      <w:bookmarkStart w:id="19" w:name="_Toc503517663"/>
      <w:r>
        <w:t>Social</w:t>
      </w:r>
      <w:bookmarkEnd w:id="19"/>
    </w:p>
    <w:p w:rsidR="00EF4E41" w:rsidRPr="00EC374D" w:rsidRDefault="00C778AA" w:rsidP="00EF4E41">
      <w:pPr>
        <w:rPr>
          <w:rFonts w:ascii="Times New Roman" w:hAnsi="Times New Roman" w:cs="Times New Roman"/>
          <w:sz w:val="24"/>
          <w:szCs w:val="24"/>
        </w:rPr>
      </w:pPr>
      <w:r w:rsidRPr="00EC374D">
        <w:rPr>
          <w:rFonts w:ascii="Times New Roman" w:hAnsi="Times New Roman" w:cs="Times New Roman"/>
          <w:sz w:val="24"/>
          <w:szCs w:val="24"/>
        </w:rPr>
        <w:t>After Deepwater scandal the company increased its concern about social responsibilities. The company invested about $29 billion in restoring Gulf economy. The demand for oil is related to economic growth,an increase in the income level will lead to an increase in the demand for oil. An improvement in income level will increase the number of people that can purchase vehicles and use more energy.Furthermore the demand for energy is expected to increase in the future due to increase number of population. The demand for natural gas is expected to increase the  twice rate  of oil and coal by 2035.</w:t>
      </w:r>
    </w:p>
    <w:p w:rsidR="00EF4E41" w:rsidRPr="00EF4E41" w:rsidRDefault="00EF4E41" w:rsidP="00EF4E41"/>
    <w:p w:rsidR="00AF58A0" w:rsidRDefault="00AF58A0" w:rsidP="00033F8C">
      <w:pPr>
        <w:pStyle w:val="Heading3"/>
      </w:pPr>
      <w:bookmarkStart w:id="20" w:name="_Toc503517664"/>
      <w:r>
        <w:t>Technological</w:t>
      </w:r>
      <w:bookmarkEnd w:id="20"/>
    </w:p>
    <w:p w:rsidR="00AF58A0" w:rsidRPr="00EC374D" w:rsidRDefault="00C778AA" w:rsidP="00AF58A0">
      <w:pPr>
        <w:rPr>
          <w:rFonts w:ascii="Times New Roman" w:hAnsi="Times New Roman" w:cs="Times New Roman"/>
          <w:sz w:val="24"/>
          <w:szCs w:val="24"/>
        </w:rPr>
      </w:pPr>
      <w:r w:rsidRPr="00EC374D">
        <w:rPr>
          <w:rFonts w:ascii="Times New Roman" w:hAnsi="Times New Roman" w:cs="Times New Roman"/>
          <w:sz w:val="24"/>
          <w:szCs w:val="24"/>
        </w:rPr>
        <w:t>Improvement in technology field leads to rapid changes in oil and gas industry.British Petroleum is investing in R&amp;D  in order to enter in the alternative resources market such as hydrogen,wind and solar power.In 2017 BP started seven new exploration projects. From these new projects the production is expected to increase production and improve the quality of costumes.By the end of 2020 the new project will increase the production of 800,000 barrels per day.</w:t>
      </w:r>
    </w:p>
    <w:p w:rsidR="00AF58A0" w:rsidRDefault="00AF58A0" w:rsidP="00033F8C">
      <w:pPr>
        <w:pStyle w:val="Heading3"/>
      </w:pPr>
      <w:bookmarkStart w:id="21" w:name="_Toc503517665"/>
      <w:r>
        <w:t>Enviromental</w:t>
      </w:r>
      <w:bookmarkEnd w:id="21"/>
    </w:p>
    <w:p w:rsidR="00AF58A0" w:rsidRPr="00E2533E" w:rsidRDefault="00C778AA" w:rsidP="00C778AA">
      <w:pPr>
        <w:rPr>
          <w:rFonts w:ascii="Times New Roman" w:hAnsi="Times New Roman" w:cs="Times New Roman"/>
          <w:sz w:val="24"/>
          <w:szCs w:val="24"/>
        </w:rPr>
      </w:pPr>
      <w:r w:rsidRPr="00E2533E">
        <w:rPr>
          <w:rFonts w:ascii="Times New Roman" w:hAnsi="Times New Roman" w:cs="Times New Roman"/>
          <w:sz w:val="24"/>
          <w:szCs w:val="24"/>
        </w:rPr>
        <w:t xml:space="preserve">The environmental regulations are becoming harsher  for oil and gas companies.Many governments around the world have put a price on carbon in order to reduce air pollution.This policy has a bad impact on oil and gas companies because it increases costs. </w:t>
      </w:r>
      <w:r w:rsidR="00E2533E" w:rsidRPr="00E2533E">
        <w:rPr>
          <w:rFonts w:ascii="Times New Roman" w:hAnsi="Times New Roman" w:cs="Times New Roman"/>
          <w:sz w:val="24"/>
          <w:szCs w:val="24"/>
        </w:rPr>
        <w:t>I</w:t>
      </w:r>
      <w:r w:rsidRPr="00E2533E">
        <w:rPr>
          <w:rFonts w:ascii="Times New Roman" w:hAnsi="Times New Roman" w:cs="Times New Roman"/>
          <w:sz w:val="24"/>
          <w:szCs w:val="24"/>
        </w:rPr>
        <w:t>n Deepwater Horizon Spill 200 million gallons of crude oil spilled into the Gulf of Mexico.This disaster caused wildlife loss,including endangered species. This environmental hazard has caused BP high cost. For Deepwater Horizon accident the company paid more than 60 billion in liabilities. The concern about climate changes has increased  in the recent years.</w:t>
      </w:r>
    </w:p>
    <w:p w:rsidR="002F47D1" w:rsidRPr="00E2533E" w:rsidRDefault="002F47D1" w:rsidP="00AF58A0">
      <w:pPr>
        <w:rPr>
          <w:rFonts w:ascii="Times New Roman" w:hAnsi="Times New Roman" w:cs="Times New Roman"/>
          <w:sz w:val="24"/>
          <w:szCs w:val="24"/>
        </w:rPr>
      </w:pPr>
    </w:p>
    <w:p w:rsidR="00AF58A0" w:rsidRPr="00AF58A0" w:rsidRDefault="00AF58A0" w:rsidP="00033F8C">
      <w:pPr>
        <w:pStyle w:val="Heading3"/>
      </w:pPr>
      <w:bookmarkStart w:id="22" w:name="_Toc503517666"/>
      <w:r>
        <w:lastRenderedPageBreak/>
        <w:t>Legal</w:t>
      </w:r>
      <w:bookmarkEnd w:id="22"/>
      <w:r>
        <w:t xml:space="preserve"> </w:t>
      </w:r>
    </w:p>
    <w:p w:rsidR="00EF0E48" w:rsidRPr="00E2533E" w:rsidRDefault="00FC53E5" w:rsidP="00EF0E48">
      <w:pPr>
        <w:rPr>
          <w:rFonts w:ascii="Times New Roman" w:hAnsi="Times New Roman" w:cs="Times New Roman"/>
          <w:sz w:val="24"/>
          <w:szCs w:val="24"/>
        </w:rPr>
      </w:pPr>
      <w:r>
        <w:rPr>
          <w:rFonts w:ascii="Times New Roman" w:hAnsi="Times New Roman" w:cs="Times New Roman"/>
          <w:sz w:val="24"/>
          <w:szCs w:val="24"/>
        </w:rPr>
        <w:t xml:space="preserve"> </w:t>
      </w:r>
      <w:r w:rsidR="00C778AA" w:rsidRPr="00E2533E">
        <w:rPr>
          <w:rFonts w:ascii="Times New Roman" w:hAnsi="Times New Roman" w:cs="Times New Roman"/>
          <w:sz w:val="24"/>
          <w:szCs w:val="24"/>
        </w:rPr>
        <w:t>Regulations ,law and governments policy differs from one country to another one.</w:t>
      </w:r>
      <w:r w:rsidR="00B7634F">
        <w:rPr>
          <w:rFonts w:ascii="Times New Roman" w:hAnsi="Times New Roman" w:cs="Times New Roman"/>
          <w:sz w:val="24"/>
          <w:szCs w:val="24"/>
        </w:rPr>
        <w:t xml:space="preserve">In recent years legal </w:t>
      </w:r>
      <w:r w:rsidR="007C3616">
        <w:rPr>
          <w:rFonts w:ascii="Times New Roman" w:hAnsi="Times New Roman" w:cs="Times New Roman"/>
          <w:sz w:val="24"/>
          <w:szCs w:val="24"/>
        </w:rPr>
        <w:t>risk has increased for oil and gas industry.</w:t>
      </w:r>
      <w:r w:rsidR="00C778AA" w:rsidRPr="00E2533E">
        <w:rPr>
          <w:rFonts w:ascii="Times New Roman" w:hAnsi="Times New Roman" w:cs="Times New Roman"/>
          <w:sz w:val="24"/>
          <w:szCs w:val="24"/>
        </w:rPr>
        <w:t>The wide geographical presence ( in more than 80 countries) exposes the company  to legal risk.</w:t>
      </w:r>
    </w:p>
    <w:p w:rsidR="00E2533E" w:rsidRDefault="00E2533E" w:rsidP="00E2533E">
      <w:pPr>
        <w:pStyle w:val="Heading1"/>
        <w:numPr>
          <w:ilvl w:val="0"/>
          <w:numId w:val="0"/>
        </w:numPr>
        <w:rPr>
          <w:rFonts w:ascii="Times New Roman" w:eastAsiaTheme="minorHAnsi" w:hAnsi="Times New Roman" w:cs="Times New Roman"/>
          <w:color w:val="auto"/>
          <w:sz w:val="24"/>
          <w:szCs w:val="24"/>
        </w:rPr>
      </w:pPr>
    </w:p>
    <w:p w:rsidR="00E2533E" w:rsidRDefault="00E2533E" w:rsidP="00E2533E"/>
    <w:p w:rsidR="00E2533E" w:rsidRDefault="00E2533E" w:rsidP="00E2533E">
      <w:pPr>
        <w:pStyle w:val="Heading2"/>
      </w:pPr>
      <w:bookmarkStart w:id="23" w:name="_Toc503517667"/>
      <w:r>
        <w:t>Customer Analyse</w:t>
      </w:r>
      <w:bookmarkEnd w:id="23"/>
    </w:p>
    <w:p w:rsidR="00E2533E" w:rsidRPr="00E2533E" w:rsidRDefault="00E2533E" w:rsidP="00E2533E"/>
    <w:p w:rsidR="00972C85" w:rsidRPr="00972C85" w:rsidRDefault="00972C85" w:rsidP="00972C85">
      <w:pPr>
        <w:rPr>
          <w:rFonts w:ascii="Times New Roman" w:hAnsi="Times New Roman" w:cs="Times New Roman"/>
          <w:sz w:val="24"/>
          <w:szCs w:val="24"/>
        </w:rPr>
      </w:pPr>
      <w:r w:rsidRPr="00972C85">
        <w:rPr>
          <w:rFonts w:ascii="Times New Roman" w:hAnsi="Times New Roman" w:cs="Times New Roman"/>
          <w:sz w:val="24"/>
          <w:szCs w:val="24"/>
        </w:rPr>
        <w:t>British Petroleum downstream  customer can be classified into two categories:</w:t>
      </w:r>
    </w:p>
    <w:p w:rsidR="00972C85" w:rsidRPr="00972C85" w:rsidRDefault="00972C85" w:rsidP="00972C85">
      <w:pPr>
        <w:rPr>
          <w:rFonts w:ascii="Times New Roman" w:hAnsi="Times New Roman" w:cs="Times New Roman"/>
          <w:sz w:val="24"/>
          <w:szCs w:val="24"/>
        </w:rPr>
      </w:pPr>
      <w:r w:rsidRPr="00972C85">
        <w:rPr>
          <w:rFonts w:ascii="Times New Roman" w:hAnsi="Times New Roman" w:cs="Times New Roman"/>
          <w:sz w:val="24"/>
          <w:szCs w:val="24"/>
        </w:rPr>
        <w:t>Retail customer,are these costumers who use oil and gas for domestic heating or for transportation.</w:t>
      </w:r>
    </w:p>
    <w:p w:rsidR="00972C85" w:rsidRDefault="00972C85" w:rsidP="00972C85">
      <w:pPr>
        <w:rPr>
          <w:rFonts w:ascii="Times New Roman" w:hAnsi="Times New Roman" w:cs="Times New Roman"/>
          <w:sz w:val="24"/>
          <w:szCs w:val="24"/>
        </w:rPr>
      </w:pPr>
      <w:r w:rsidRPr="00972C85">
        <w:rPr>
          <w:rFonts w:ascii="Times New Roman" w:hAnsi="Times New Roman" w:cs="Times New Roman"/>
          <w:sz w:val="24"/>
          <w:szCs w:val="24"/>
        </w:rPr>
        <w:t xml:space="preserve">Industrial costumers,in this category are included business aviation,commercial  airlines,shipping companies etc. </w:t>
      </w:r>
    </w:p>
    <w:p w:rsidR="00D70553" w:rsidRPr="00972C85" w:rsidRDefault="00D70553" w:rsidP="00972C85">
      <w:pPr>
        <w:rPr>
          <w:rFonts w:ascii="Times New Roman" w:hAnsi="Times New Roman" w:cs="Times New Roman"/>
          <w:sz w:val="24"/>
          <w:szCs w:val="24"/>
        </w:rPr>
      </w:pPr>
    </w:p>
    <w:p w:rsidR="00972C85" w:rsidRDefault="00972C85" w:rsidP="00972C85">
      <w:pPr>
        <w:rPr>
          <w:rFonts w:ascii="Times New Roman" w:hAnsi="Times New Roman" w:cs="Times New Roman"/>
          <w:sz w:val="24"/>
          <w:szCs w:val="24"/>
        </w:rPr>
      </w:pPr>
      <w:r w:rsidRPr="00972C85">
        <w:rPr>
          <w:rFonts w:ascii="Times New Roman" w:hAnsi="Times New Roman" w:cs="Times New Roman"/>
          <w:sz w:val="24"/>
          <w:szCs w:val="24"/>
        </w:rPr>
        <w:t>The retailing customers are managed through service stations. British Petroleum manages more than 25,000 petrol stations around the world. British Petroleum petrol stations are owned by the company or independent dealers. Regarding the ownership and management petrol station can be classified into three categories:</w:t>
      </w:r>
    </w:p>
    <w:p w:rsidR="00972C85" w:rsidRPr="00972C85" w:rsidRDefault="00972C85" w:rsidP="00972C85">
      <w:pPr>
        <w:rPr>
          <w:rFonts w:ascii="Times New Roman" w:hAnsi="Times New Roman" w:cs="Times New Roman"/>
          <w:sz w:val="24"/>
          <w:szCs w:val="24"/>
        </w:rPr>
      </w:pPr>
      <w:r w:rsidRPr="00972C85">
        <w:rPr>
          <w:rFonts w:ascii="Times New Roman" w:hAnsi="Times New Roman" w:cs="Times New Roman"/>
          <w:sz w:val="24"/>
          <w:szCs w:val="24"/>
        </w:rPr>
        <w:t xml:space="preserve">Petrol stations that are owned and operated by British Petroleum,in this case petrol stations are managed by company's employee. </w:t>
      </w:r>
    </w:p>
    <w:p w:rsidR="00972C85" w:rsidRPr="00972C85" w:rsidRDefault="00972C85" w:rsidP="00972C85">
      <w:pPr>
        <w:rPr>
          <w:rFonts w:ascii="Times New Roman" w:hAnsi="Times New Roman" w:cs="Times New Roman"/>
          <w:sz w:val="24"/>
          <w:szCs w:val="24"/>
        </w:rPr>
      </w:pPr>
      <w:r w:rsidRPr="00972C85">
        <w:rPr>
          <w:rFonts w:ascii="Times New Roman" w:hAnsi="Times New Roman" w:cs="Times New Roman"/>
          <w:sz w:val="24"/>
          <w:szCs w:val="24"/>
        </w:rPr>
        <w:t xml:space="preserve">Petrol Stations that are owned by British Petroleum but  managed by independent dealers,the company has delegated the right another company to operate the petrol station. </w:t>
      </w:r>
    </w:p>
    <w:p w:rsidR="00972C85" w:rsidRPr="00972C85" w:rsidRDefault="00972C85" w:rsidP="00972C85">
      <w:pPr>
        <w:rPr>
          <w:rFonts w:ascii="Times New Roman" w:hAnsi="Times New Roman" w:cs="Times New Roman"/>
          <w:sz w:val="24"/>
          <w:szCs w:val="24"/>
        </w:rPr>
      </w:pPr>
      <w:r w:rsidRPr="00972C85">
        <w:rPr>
          <w:rFonts w:ascii="Times New Roman" w:hAnsi="Times New Roman" w:cs="Times New Roman"/>
          <w:sz w:val="24"/>
          <w:szCs w:val="24"/>
        </w:rPr>
        <w:t>Petrol stations that are managed by the company but are owned by the dealer. To gain competitive advantages the company try to differentiate itself in retail. British Petroleum strategy in retail is focused on:</w:t>
      </w:r>
    </w:p>
    <w:p w:rsidR="00972C85" w:rsidRDefault="00972C85" w:rsidP="00972C85">
      <w:pPr>
        <w:rPr>
          <w:rFonts w:ascii="Times New Roman" w:hAnsi="Times New Roman" w:cs="Times New Roman"/>
          <w:sz w:val="24"/>
          <w:szCs w:val="24"/>
        </w:rPr>
      </w:pPr>
      <w:r w:rsidRPr="00972C85">
        <w:rPr>
          <w:rFonts w:ascii="Times New Roman" w:hAnsi="Times New Roman" w:cs="Times New Roman"/>
          <w:sz w:val="24"/>
          <w:szCs w:val="24"/>
        </w:rPr>
        <w:t>Quality,oil and gas are commodities that it is difficult  to differentiate from competitors. But British Petroleum tries to differentiate its products by offering a high quality and a premium service.</w:t>
      </w:r>
    </w:p>
    <w:p w:rsidR="00972C85" w:rsidRDefault="00972C85" w:rsidP="00972C85">
      <w:pPr>
        <w:rPr>
          <w:rFonts w:ascii="Times New Roman" w:hAnsi="Times New Roman" w:cs="Times New Roman"/>
          <w:sz w:val="24"/>
          <w:szCs w:val="24"/>
        </w:rPr>
      </w:pPr>
      <w:r w:rsidRPr="00972C85">
        <w:rPr>
          <w:rFonts w:ascii="Times New Roman" w:hAnsi="Times New Roman" w:cs="Times New Roman"/>
          <w:sz w:val="24"/>
          <w:szCs w:val="24"/>
        </w:rPr>
        <w:t>Price,even why in oil and gas industry it is difficult to differentiate through price the company still manages to gain a competitive advantage through price strategy. In this industry all companies offer common products and the prices are easily matched. If the competitors decrease the price of fuel with one cent per liter this will cause the company a 25%  loss in the volume of sale. Thus the company's price strategy is a profit-oriented strategy.</w:t>
      </w:r>
    </w:p>
    <w:p w:rsidR="00972C85" w:rsidRDefault="00972C85" w:rsidP="00FD371C">
      <w:pPr>
        <w:rPr>
          <w:rFonts w:ascii="Times New Roman" w:hAnsi="Times New Roman" w:cs="Times New Roman"/>
          <w:sz w:val="24"/>
          <w:szCs w:val="24"/>
        </w:rPr>
      </w:pPr>
    </w:p>
    <w:p w:rsidR="00E2533E" w:rsidRDefault="00E2533E" w:rsidP="00FD371C">
      <w:pPr>
        <w:rPr>
          <w:rFonts w:ascii="Times New Roman" w:hAnsi="Times New Roman" w:cs="Times New Roman"/>
          <w:sz w:val="24"/>
          <w:szCs w:val="24"/>
        </w:rPr>
      </w:pPr>
    </w:p>
    <w:p w:rsidR="007106C6" w:rsidRDefault="007106C6" w:rsidP="007106C6">
      <w:pPr>
        <w:pStyle w:val="Heading1"/>
      </w:pPr>
      <w:bookmarkStart w:id="24" w:name="_Toc503517668"/>
      <w:r>
        <w:lastRenderedPageBreak/>
        <w:t>British Petroleum and Competitors</w:t>
      </w:r>
      <w:bookmarkEnd w:id="24"/>
    </w:p>
    <w:p w:rsidR="007106C6" w:rsidRDefault="007106C6" w:rsidP="00FD371C">
      <w:pPr>
        <w:rPr>
          <w:rFonts w:ascii="Times New Roman" w:hAnsi="Times New Roman" w:cs="Times New Roman"/>
          <w:sz w:val="24"/>
          <w:szCs w:val="24"/>
        </w:rPr>
      </w:pPr>
    </w:p>
    <w:p w:rsidR="007106C6" w:rsidRDefault="007106C6" w:rsidP="007106C6">
      <w:pPr>
        <w:pStyle w:val="Heading3"/>
        <w:numPr>
          <w:ilvl w:val="0"/>
          <w:numId w:val="0"/>
        </w:numPr>
      </w:pPr>
      <w:bookmarkStart w:id="25" w:name="_Toc503517669"/>
      <w:r>
        <w:t>British P</w:t>
      </w:r>
      <w:r w:rsidR="00E2533E">
        <w:t>etroleum</w:t>
      </w:r>
      <w:bookmarkEnd w:id="25"/>
      <w:r>
        <w:t xml:space="preserve"> </w:t>
      </w:r>
    </w:p>
    <w:p w:rsidR="00F471E7" w:rsidRPr="008F6238" w:rsidRDefault="00972C85" w:rsidP="008F6238">
      <w:pPr>
        <w:spacing w:line="360" w:lineRule="auto"/>
        <w:rPr>
          <w:rFonts w:ascii="Times New Roman" w:hAnsi="Times New Roman" w:cs="Times New Roman"/>
          <w:sz w:val="24"/>
          <w:szCs w:val="24"/>
        </w:rPr>
      </w:pPr>
      <w:r w:rsidRPr="008F6238">
        <w:rPr>
          <w:rFonts w:ascii="Times New Roman" w:hAnsi="Times New Roman" w:cs="Times New Roman"/>
          <w:sz w:val="24"/>
          <w:szCs w:val="24"/>
        </w:rPr>
        <w:t>The company has a wide geographical presence it operates in 80 countries worldwide and employes 75,000 people.British Petroleum is investing in R&amp;D  in order to enter in the alternative resources market such as hydrogen,wind and solar power. In 2017 BP started seven new exploration projects. Comparing with its competitors British Petroleum is spending less in R&amp;D. Products,BP is specialised in oil and gas production. The company is engaged even in the production of alternative sources of energy including biofuel,solar,wind power etc.Price,in oil and gas industry prices are mostly determined by external forces,as production and government policy. British Petroleum does not have an aggressive promotion strategy compared with its competitors.The company uses mostly their petrol station to promote is products.</w:t>
      </w:r>
    </w:p>
    <w:p w:rsidR="00736ACC" w:rsidRPr="008F6238" w:rsidRDefault="00736ACC" w:rsidP="008F6238">
      <w:pPr>
        <w:spacing w:line="360" w:lineRule="auto"/>
        <w:rPr>
          <w:rFonts w:ascii="Times New Roman" w:hAnsi="Times New Roman" w:cs="Times New Roman"/>
          <w:sz w:val="24"/>
          <w:szCs w:val="24"/>
        </w:rPr>
      </w:pPr>
    </w:p>
    <w:p w:rsidR="007106C6" w:rsidRPr="008F6238" w:rsidRDefault="00736ACC" w:rsidP="008F6238">
      <w:pPr>
        <w:spacing w:line="360" w:lineRule="auto"/>
        <w:rPr>
          <w:rFonts w:ascii="Times New Roman" w:hAnsi="Times New Roman" w:cs="Times New Roman"/>
          <w:sz w:val="24"/>
          <w:szCs w:val="24"/>
        </w:rPr>
      </w:pPr>
      <w:r w:rsidRPr="008F6238">
        <w:rPr>
          <w:rFonts w:ascii="Times New Roman" w:hAnsi="Times New Roman" w:cs="Times New Roman"/>
          <w:sz w:val="24"/>
          <w:szCs w:val="24"/>
        </w:rPr>
        <w:t>British Petroleum sustainability is focused on shareholders interest,community and partnership. After Horizon Deepwater safety has become an important priority for the company.Regarding social and environmental responsibility we can say that BP is committed more to environmental initiatives.</w:t>
      </w:r>
    </w:p>
    <w:p w:rsidR="008F6238" w:rsidRDefault="008F6238" w:rsidP="007106C6">
      <w:pPr>
        <w:rPr>
          <w:rFonts w:ascii="Times New Roman" w:hAnsi="Times New Roman" w:cs="Times New Roman"/>
          <w:sz w:val="24"/>
          <w:szCs w:val="24"/>
        </w:rPr>
      </w:pPr>
    </w:p>
    <w:p w:rsidR="008F6238" w:rsidRPr="008F6238" w:rsidRDefault="008F6238" w:rsidP="007106C6">
      <w:pPr>
        <w:rPr>
          <w:rFonts w:ascii="Times New Roman" w:hAnsi="Times New Roman" w:cs="Times New Roman"/>
          <w:sz w:val="24"/>
          <w:szCs w:val="24"/>
        </w:rPr>
      </w:pPr>
    </w:p>
    <w:p w:rsidR="007106C6" w:rsidRDefault="007106C6" w:rsidP="007106C6">
      <w:pPr>
        <w:pStyle w:val="Heading3"/>
        <w:numPr>
          <w:ilvl w:val="0"/>
          <w:numId w:val="0"/>
        </w:numPr>
      </w:pPr>
      <w:bookmarkStart w:id="26" w:name="_Toc503517670"/>
      <w:r>
        <w:t>Shell</w:t>
      </w:r>
      <w:bookmarkEnd w:id="26"/>
      <w:r>
        <w:t xml:space="preserve"> </w:t>
      </w:r>
    </w:p>
    <w:p w:rsidR="00F274F5" w:rsidRPr="00F274F5" w:rsidRDefault="00F274F5" w:rsidP="00F274F5"/>
    <w:p w:rsidR="00736ACC" w:rsidRPr="008F6238" w:rsidRDefault="00736ACC" w:rsidP="008F6238">
      <w:pPr>
        <w:spacing w:line="360" w:lineRule="auto"/>
        <w:rPr>
          <w:rFonts w:ascii="Times New Roman" w:hAnsi="Times New Roman" w:cs="Times New Roman"/>
          <w:sz w:val="24"/>
          <w:szCs w:val="24"/>
        </w:rPr>
      </w:pPr>
      <w:r w:rsidRPr="008F6238">
        <w:rPr>
          <w:rFonts w:ascii="Times New Roman" w:hAnsi="Times New Roman" w:cs="Times New Roman"/>
          <w:sz w:val="24"/>
          <w:szCs w:val="24"/>
        </w:rPr>
        <w:t xml:space="preserve">The company employs around 94000 people and operates  in 70 countries.Shell is a company that has invested a large amount of money in R&amp;D. In 2016 the company spends $1.14 billion in research and development. The research and development are focused both on upstream and in downstream segments. The company can develop new technologies for the production of alternative fuels. This gives the company a competitive advantage over its competitors. The company is working in restructuring its downstream portfolio. </w:t>
      </w:r>
    </w:p>
    <w:p w:rsidR="00736ACC" w:rsidRPr="008F6238" w:rsidRDefault="00736ACC" w:rsidP="008F6238">
      <w:pPr>
        <w:spacing w:line="360" w:lineRule="auto"/>
        <w:rPr>
          <w:rFonts w:ascii="Times New Roman" w:hAnsi="Times New Roman" w:cs="Times New Roman"/>
          <w:sz w:val="24"/>
          <w:szCs w:val="24"/>
        </w:rPr>
      </w:pPr>
      <w:r w:rsidRPr="008F6238">
        <w:rPr>
          <w:rFonts w:ascii="Times New Roman" w:hAnsi="Times New Roman" w:cs="Times New Roman"/>
          <w:sz w:val="24"/>
          <w:szCs w:val="24"/>
        </w:rPr>
        <w:t xml:space="preserve"> </w:t>
      </w:r>
    </w:p>
    <w:p w:rsidR="00F274F5" w:rsidRPr="008F6238" w:rsidRDefault="00736ACC" w:rsidP="008F6238">
      <w:pPr>
        <w:spacing w:line="360" w:lineRule="auto"/>
        <w:rPr>
          <w:rFonts w:ascii="Times New Roman" w:hAnsi="Times New Roman" w:cs="Times New Roman"/>
          <w:sz w:val="24"/>
          <w:szCs w:val="24"/>
        </w:rPr>
      </w:pPr>
      <w:r w:rsidRPr="008F6238">
        <w:rPr>
          <w:rFonts w:ascii="Times New Roman" w:hAnsi="Times New Roman" w:cs="Times New Roman"/>
          <w:sz w:val="24"/>
          <w:szCs w:val="24"/>
        </w:rPr>
        <w:t>The company is trying to achieve its sustainability by operating safely,protecting the environment,and contribution to the economic growth.Shell has invested a large amount of money in enterprise development and road safety.</w:t>
      </w:r>
    </w:p>
    <w:p w:rsidR="007106C6" w:rsidRPr="008F6238" w:rsidRDefault="007106C6" w:rsidP="008F6238">
      <w:pPr>
        <w:spacing w:line="360" w:lineRule="auto"/>
        <w:rPr>
          <w:rFonts w:ascii="Times New Roman" w:hAnsi="Times New Roman" w:cs="Times New Roman"/>
          <w:sz w:val="24"/>
          <w:szCs w:val="24"/>
        </w:rPr>
      </w:pPr>
      <w:r w:rsidRPr="008F6238">
        <w:rPr>
          <w:rFonts w:ascii="Times New Roman" w:hAnsi="Times New Roman" w:cs="Times New Roman"/>
          <w:sz w:val="24"/>
          <w:szCs w:val="24"/>
        </w:rPr>
        <w:t xml:space="preserve"> </w:t>
      </w:r>
    </w:p>
    <w:p w:rsidR="007106C6" w:rsidRPr="00D42ADB" w:rsidRDefault="007106C6" w:rsidP="007106C6">
      <w:pPr>
        <w:pStyle w:val="Heading3"/>
        <w:numPr>
          <w:ilvl w:val="0"/>
          <w:numId w:val="0"/>
        </w:numPr>
      </w:pPr>
      <w:bookmarkStart w:id="27" w:name="_Toc503517671"/>
      <w:r>
        <w:lastRenderedPageBreak/>
        <w:t>ExxonMobil</w:t>
      </w:r>
      <w:bookmarkEnd w:id="27"/>
    </w:p>
    <w:p w:rsidR="00736ACC" w:rsidRPr="00736ACC" w:rsidRDefault="00736ACC" w:rsidP="00736ACC">
      <w:pPr>
        <w:rPr>
          <w:rFonts w:ascii="Times New Roman" w:hAnsi="Times New Roman" w:cs="Times New Roman"/>
          <w:sz w:val="24"/>
          <w:szCs w:val="24"/>
        </w:rPr>
      </w:pPr>
      <w:r w:rsidRPr="00736ACC">
        <w:rPr>
          <w:rFonts w:ascii="Times New Roman" w:hAnsi="Times New Roman" w:cs="Times New Roman"/>
          <w:sz w:val="24"/>
          <w:szCs w:val="24"/>
        </w:rPr>
        <w:t>The company operating in 60 countries and employs 71,300 people around the world. ExxonMobile's Research and Development is focused on developing technologies that will help to mitigate emissions, to expand in hydrocarbon and renewable energy system and increase natural gas production.In 2016 ExxonMobil spend $1054 billion in developing new technologies. Pricing strategy is a way that companies use to attract costumers and increase their profit.The company has a different  pricing strategy  for each of the products that offer. In the first quarter of 2018 the company will combine the marking and refining division into a single company. The company believes that this strategy will lead to a better customer service.Through this strategy will give the opportunity the company to compete more effectively.</w:t>
      </w:r>
    </w:p>
    <w:p w:rsidR="007106C6" w:rsidRDefault="007106C6" w:rsidP="00FD371C">
      <w:pPr>
        <w:rPr>
          <w:rFonts w:ascii="Times New Roman" w:hAnsi="Times New Roman" w:cs="Times New Roman"/>
          <w:sz w:val="24"/>
          <w:szCs w:val="24"/>
        </w:rPr>
      </w:pPr>
    </w:p>
    <w:p w:rsidR="00736ACC" w:rsidRPr="00736ACC" w:rsidRDefault="00736ACC" w:rsidP="00736ACC">
      <w:pPr>
        <w:rPr>
          <w:rFonts w:ascii="Times New Roman" w:hAnsi="Times New Roman" w:cs="Times New Roman"/>
          <w:sz w:val="24"/>
          <w:szCs w:val="24"/>
        </w:rPr>
      </w:pPr>
      <w:r w:rsidRPr="00736ACC">
        <w:rPr>
          <w:rFonts w:ascii="Times New Roman" w:hAnsi="Times New Roman" w:cs="Times New Roman"/>
          <w:sz w:val="24"/>
          <w:szCs w:val="24"/>
        </w:rPr>
        <w:t>Exxon mobile sustainability is based on three main area,environment,social growth and economic development.Its environmental initiatives are focused to conserve water. "Nobody Gets Hurt", "Protect Tomorrow" are some of the company's initiatives to protect its employee.</w:t>
      </w:r>
    </w:p>
    <w:p w:rsidR="00736ACC" w:rsidRPr="00736ACC" w:rsidRDefault="00736ACC" w:rsidP="00736ACC">
      <w:pPr>
        <w:rPr>
          <w:rFonts w:ascii="Times New Roman" w:hAnsi="Times New Roman" w:cs="Times New Roman"/>
          <w:sz w:val="24"/>
          <w:szCs w:val="24"/>
        </w:rPr>
      </w:pPr>
    </w:p>
    <w:p w:rsidR="00736ACC" w:rsidRPr="00736ACC" w:rsidRDefault="00736ACC" w:rsidP="00736ACC">
      <w:pPr>
        <w:rPr>
          <w:rFonts w:ascii="Times New Roman" w:hAnsi="Times New Roman" w:cs="Times New Roman"/>
          <w:sz w:val="24"/>
          <w:szCs w:val="24"/>
        </w:rPr>
      </w:pPr>
    </w:p>
    <w:p w:rsidR="00736ACC" w:rsidRPr="00736ACC" w:rsidRDefault="00736ACC" w:rsidP="00736ACC">
      <w:pPr>
        <w:rPr>
          <w:rFonts w:ascii="Times New Roman" w:hAnsi="Times New Roman" w:cs="Times New Roman"/>
          <w:sz w:val="24"/>
          <w:szCs w:val="24"/>
        </w:rPr>
      </w:pPr>
    </w:p>
    <w:p w:rsidR="00736ACC" w:rsidRPr="00736ACC" w:rsidRDefault="00736ACC" w:rsidP="00736ACC">
      <w:pPr>
        <w:rPr>
          <w:rFonts w:ascii="Times New Roman" w:hAnsi="Times New Roman" w:cs="Times New Roman"/>
          <w:sz w:val="24"/>
          <w:szCs w:val="24"/>
        </w:rPr>
      </w:pPr>
    </w:p>
    <w:p w:rsidR="00736ACC" w:rsidRPr="00736ACC" w:rsidRDefault="00736ACC" w:rsidP="00736ACC">
      <w:pPr>
        <w:rPr>
          <w:rFonts w:ascii="Times New Roman" w:hAnsi="Times New Roman" w:cs="Times New Roman"/>
          <w:sz w:val="24"/>
          <w:szCs w:val="24"/>
        </w:rPr>
      </w:pPr>
    </w:p>
    <w:p w:rsidR="00736ACC" w:rsidRPr="00736ACC" w:rsidRDefault="00736ACC" w:rsidP="00736ACC">
      <w:pPr>
        <w:rPr>
          <w:rFonts w:ascii="Times New Roman" w:hAnsi="Times New Roman" w:cs="Times New Roman"/>
          <w:sz w:val="24"/>
          <w:szCs w:val="24"/>
        </w:rPr>
      </w:pPr>
    </w:p>
    <w:p w:rsidR="00736ACC" w:rsidRDefault="00736ACC" w:rsidP="00FD371C">
      <w:pPr>
        <w:rPr>
          <w:rFonts w:ascii="Times New Roman" w:hAnsi="Times New Roman" w:cs="Times New Roman"/>
          <w:sz w:val="24"/>
          <w:szCs w:val="24"/>
        </w:rPr>
      </w:pPr>
    </w:p>
    <w:p w:rsidR="007106C6" w:rsidRDefault="007106C6" w:rsidP="00FD371C">
      <w:pPr>
        <w:rPr>
          <w:rFonts w:ascii="Times New Roman" w:hAnsi="Times New Roman" w:cs="Times New Roman"/>
          <w:sz w:val="24"/>
          <w:szCs w:val="24"/>
        </w:rPr>
      </w:pPr>
    </w:p>
    <w:p w:rsidR="007106C6" w:rsidRDefault="007106C6" w:rsidP="00FD371C">
      <w:pPr>
        <w:rPr>
          <w:rFonts w:ascii="Times New Roman" w:hAnsi="Times New Roman" w:cs="Times New Roman"/>
          <w:sz w:val="24"/>
          <w:szCs w:val="24"/>
        </w:rPr>
      </w:pPr>
    </w:p>
    <w:p w:rsidR="007106C6" w:rsidRDefault="007106C6" w:rsidP="00FD371C">
      <w:pPr>
        <w:rPr>
          <w:rFonts w:ascii="Times New Roman" w:hAnsi="Times New Roman" w:cs="Times New Roman"/>
          <w:sz w:val="24"/>
          <w:szCs w:val="24"/>
        </w:rPr>
      </w:pPr>
    </w:p>
    <w:p w:rsidR="007106C6" w:rsidRDefault="007106C6" w:rsidP="00FD371C">
      <w:pPr>
        <w:rPr>
          <w:rFonts w:ascii="Times New Roman" w:hAnsi="Times New Roman" w:cs="Times New Roman"/>
          <w:sz w:val="24"/>
          <w:szCs w:val="24"/>
        </w:rPr>
      </w:pPr>
    </w:p>
    <w:p w:rsidR="007106C6" w:rsidRDefault="007106C6" w:rsidP="00FD371C">
      <w:pPr>
        <w:rPr>
          <w:rFonts w:ascii="Times New Roman" w:hAnsi="Times New Roman" w:cs="Times New Roman"/>
          <w:sz w:val="24"/>
          <w:szCs w:val="24"/>
        </w:rPr>
      </w:pPr>
    </w:p>
    <w:p w:rsidR="007106C6" w:rsidRDefault="007106C6" w:rsidP="00FD371C">
      <w:pPr>
        <w:rPr>
          <w:rFonts w:ascii="Times New Roman" w:hAnsi="Times New Roman" w:cs="Times New Roman"/>
          <w:sz w:val="24"/>
          <w:szCs w:val="24"/>
        </w:rPr>
      </w:pPr>
    </w:p>
    <w:p w:rsidR="007106C6" w:rsidRDefault="007106C6" w:rsidP="00FD371C">
      <w:pPr>
        <w:rPr>
          <w:rFonts w:ascii="Times New Roman" w:hAnsi="Times New Roman" w:cs="Times New Roman"/>
          <w:sz w:val="24"/>
          <w:szCs w:val="24"/>
        </w:rPr>
      </w:pPr>
    </w:p>
    <w:p w:rsidR="007106C6" w:rsidRDefault="007106C6" w:rsidP="00FD371C">
      <w:pPr>
        <w:rPr>
          <w:rFonts w:ascii="Times New Roman" w:hAnsi="Times New Roman" w:cs="Times New Roman"/>
          <w:sz w:val="24"/>
          <w:szCs w:val="24"/>
        </w:rPr>
      </w:pPr>
    </w:p>
    <w:p w:rsidR="00F2592B" w:rsidRDefault="00F2592B" w:rsidP="00FD371C">
      <w:pPr>
        <w:rPr>
          <w:rFonts w:ascii="Times New Roman" w:hAnsi="Times New Roman" w:cs="Times New Roman"/>
          <w:sz w:val="24"/>
          <w:szCs w:val="24"/>
        </w:rPr>
      </w:pPr>
    </w:p>
    <w:p w:rsidR="00F2592B" w:rsidRDefault="00F2592B" w:rsidP="00FD371C">
      <w:pPr>
        <w:rPr>
          <w:rFonts w:ascii="Times New Roman" w:hAnsi="Times New Roman" w:cs="Times New Roman"/>
          <w:sz w:val="24"/>
          <w:szCs w:val="24"/>
        </w:rPr>
      </w:pPr>
    </w:p>
    <w:p w:rsidR="00F2592B" w:rsidRDefault="00F2592B" w:rsidP="00FD371C">
      <w:pPr>
        <w:rPr>
          <w:rFonts w:ascii="Times New Roman" w:hAnsi="Times New Roman" w:cs="Times New Roman"/>
          <w:sz w:val="24"/>
          <w:szCs w:val="24"/>
        </w:rPr>
      </w:pPr>
    </w:p>
    <w:p w:rsidR="007106C6" w:rsidRDefault="007106C6" w:rsidP="00FD371C">
      <w:pPr>
        <w:rPr>
          <w:rFonts w:ascii="Times New Roman" w:hAnsi="Times New Roman" w:cs="Times New Roman"/>
          <w:sz w:val="24"/>
          <w:szCs w:val="24"/>
        </w:rPr>
      </w:pPr>
    </w:p>
    <w:p w:rsidR="007106C6" w:rsidRPr="001900B9" w:rsidRDefault="007106C6" w:rsidP="00FD371C">
      <w:pPr>
        <w:rPr>
          <w:rFonts w:ascii="Times New Roman" w:hAnsi="Times New Roman" w:cs="Times New Roman"/>
          <w:sz w:val="24"/>
          <w:szCs w:val="24"/>
        </w:rPr>
      </w:pPr>
    </w:p>
    <w:p w:rsidR="00FD371C" w:rsidRDefault="006E2B2D" w:rsidP="00FD371C">
      <w:pPr>
        <w:pStyle w:val="Heading1"/>
        <w:rPr>
          <w:lang w:val="en" w:eastAsia="en-GB"/>
        </w:rPr>
      </w:pPr>
      <w:bookmarkStart w:id="28" w:name="_Toc503517672"/>
      <w:r>
        <w:rPr>
          <w:lang w:val="en" w:eastAsia="en-GB"/>
        </w:rPr>
        <w:lastRenderedPageBreak/>
        <w:t>Recomandation</w:t>
      </w:r>
      <w:bookmarkEnd w:id="28"/>
    </w:p>
    <w:p w:rsidR="00736ACC" w:rsidRDefault="00736ACC" w:rsidP="00736ACC">
      <w:pPr>
        <w:rPr>
          <w:lang w:val="en" w:eastAsia="en-GB"/>
        </w:rPr>
      </w:pPr>
    </w:p>
    <w:p w:rsidR="00736ACC" w:rsidRPr="008F6238" w:rsidRDefault="00736ACC" w:rsidP="00736ACC">
      <w:pPr>
        <w:rPr>
          <w:rFonts w:ascii="Times New Roman" w:hAnsi="Times New Roman" w:cs="Times New Roman"/>
          <w:sz w:val="24"/>
          <w:szCs w:val="24"/>
          <w:lang w:val="en" w:eastAsia="en-GB"/>
        </w:rPr>
      </w:pPr>
      <w:r w:rsidRPr="008F6238">
        <w:rPr>
          <w:rFonts w:ascii="Times New Roman" w:hAnsi="Times New Roman" w:cs="Times New Roman"/>
          <w:sz w:val="24"/>
          <w:szCs w:val="24"/>
          <w:lang w:val="en" w:eastAsia="en-GB"/>
        </w:rPr>
        <w:t xml:space="preserve">Oil and gas industry operates in an environment which is characterized by volatility and high competitiveness. The innovation through technology  has become a big challenge for oil and gas industry . As British Petroleum is faced with a  high level of competition, the report  suggests  the possibility of implementing </w:t>
      </w:r>
      <w:r w:rsidR="00BF37D6">
        <w:rPr>
          <w:rFonts w:ascii="Times New Roman" w:hAnsi="Times New Roman" w:cs="Times New Roman"/>
          <w:sz w:val="24"/>
          <w:szCs w:val="24"/>
          <w:lang w:val="en" w:eastAsia="en-GB"/>
        </w:rPr>
        <w:t xml:space="preserve">of some </w:t>
      </w:r>
      <w:r w:rsidRPr="008F6238">
        <w:rPr>
          <w:rFonts w:ascii="Times New Roman" w:hAnsi="Times New Roman" w:cs="Times New Roman"/>
          <w:sz w:val="24"/>
          <w:szCs w:val="24"/>
          <w:lang w:val="en" w:eastAsia="en-GB"/>
        </w:rPr>
        <w:t xml:space="preserve">competitive strategies that can help  the company   to sustain its competitive position. </w:t>
      </w:r>
    </w:p>
    <w:p w:rsidR="00736ACC" w:rsidRPr="008F6238" w:rsidRDefault="00736ACC" w:rsidP="00736ACC">
      <w:pPr>
        <w:rPr>
          <w:rFonts w:ascii="Times New Roman" w:hAnsi="Times New Roman" w:cs="Times New Roman"/>
          <w:sz w:val="24"/>
          <w:szCs w:val="24"/>
          <w:lang w:val="en" w:eastAsia="en-GB"/>
        </w:rPr>
      </w:pPr>
    </w:p>
    <w:p w:rsidR="00736ACC" w:rsidRPr="008F6238" w:rsidRDefault="00736ACC" w:rsidP="00736ACC">
      <w:pPr>
        <w:rPr>
          <w:rFonts w:ascii="Times New Roman" w:hAnsi="Times New Roman" w:cs="Times New Roman"/>
          <w:sz w:val="24"/>
          <w:szCs w:val="24"/>
          <w:lang w:val="en" w:eastAsia="en-GB"/>
        </w:rPr>
      </w:pPr>
      <w:r w:rsidRPr="008F6238">
        <w:rPr>
          <w:rFonts w:ascii="Times New Roman" w:hAnsi="Times New Roman" w:cs="Times New Roman"/>
          <w:sz w:val="24"/>
          <w:szCs w:val="24"/>
          <w:lang w:val="en" w:eastAsia="en-GB"/>
        </w:rPr>
        <w:t>The company should increase the  investment  in the alternative energy source.Increasing investments in biofuels or other forms of renewable energy will give the company the opportunity to meet the future energy demand.Transfering its value chain in alternative sources of energy will give the company a competitive advantage.Fuels reserves are limited and if the company will not advance in the development of new products it might lose its market presence.  Furthermore commitment to alternative sources of energy will help the company to improve its green image.</w:t>
      </w:r>
    </w:p>
    <w:p w:rsidR="00736ACC" w:rsidRPr="008F6238" w:rsidRDefault="00736ACC" w:rsidP="00736ACC">
      <w:pPr>
        <w:rPr>
          <w:rFonts w:ascii="Times New Roman" w:hAnsi="Times New Roman" w:cs="Times New Roman"/>
          <w:sz w:val="24"/>
          <w:szCs w:val="24"/>
          <w:lang w:val="en" w:eastAsia="en-GB"/>
        </w:rPr>
      </w:pPr>
    </w:p>
    <w:p w:rsidR="00736ACC" w:rsidRPr="008F6238" w:rsidRDefault="00736ACC" w:rsidP="00736ACC">
      <w:pPr>
        <w:rPr>
          <w:rFonts w:ascii="Times New Roman" w:hAnsi="Times New Roman" w:cs="Times New Roman"/>
          <w:sz w:val="24"/>
          <w:szCs w:val="24"/>
          <w:lang w:val="en" w:eastAsia="en-GB"/>
        </w:rPr>
      </w:pPr>
      <w:r w:rsidRPr="008F6238">
        <w:rPr>
          <w:rFonts w:ascii="Times New Roman" w:hAnsi="Times New Roman" w:cs="Times New Roman"/>
          <w:sz w:val="24"/>
          <w:szCs w:val="24"/>
          <w:lang w:val="en" w:eastAsia="en-GB"/>
        </w:rPr>
        <w:t>The company has a wide geographical presence as it operates in more than 30 countries but it positioned mostly in the European and American market. The company should expand into new markets,focusing on Asian market would be a good strategy. Entering into Singapore and Hong Kong market  would be beneficial for the company. Both demanding and consuming for oil and gas in these countries is high. Furthermore due to the high level of income the consumer demand in these countries is focused on quality rather than price.</w:t>
      </w:r>
    </w:p>
    <w:p w:rsidR="00F42B7F" w:rsidRPr="008F6238" w:rsidRDefault="00F42B7F" w:rsidP="00736ACC">
      <w:pPr>
        <w:rPr>
          <w:rFonts w:ascii="Times New Roman" w:hAnsi="Times New Roman" w:cs="Times New Roman"/>
          <w:sz w:val="24"/>
          <w:szCs w:val="24"/>
          <w:lang w:val="en" w:eastAsia="en-GB"/>
        </w:rPr>
      </w:pPr>
    </w:p>
    <w:p w:rsidR="00F42B7F" w:rsidRPr="008F6238" w:rsidRDefault="00F42B7F" w:rsidP="00F42B7F">
      <w:pPr>
        <w:rPr>
          <w:rFonts w:ascii="Times New Roman" w:hAnsi="Times New Roman" w:cs="Times New Roman"/>
          <w:sz w:val="24"/>
          <w:szCs w:val="24"/>
          <w:lang w:val="en" w:eastAsia="en-GB"/>
        </w:rPr>
      </w:pPr>
      <w:r w:rsidRPr="008F6238">
        <w:rPr>
          <w:rFonts w:ascii="Times New Roman" w:hAnsi="Times New Roman" w:cs="Times New Roman"/>
          <w:sz w:val="24"/>
          <w:szCs w:val="24"/>
          <w:lang w:val="en" w:eastAsia="en-GB"/>
        </w:rPr>
        <w:t>The main focus of the company is in the downstream segment. The development strategy of the company is focused on production and exploration because this business segment generates more revenue than the downstream segment. We recommend the company to sell its downstream operations and to focus only on production and exploration.</w:t>
      </w:r>
    </w:p>
    <w:p w:rsidR="00F42B7F" w:rsidRPr="008F6238" w:rsidRDefault="00F42B7F" w:rsidP="00F42B7F">
      <w:pPr>
        <w:rPr>
          <w:rFonts w:ascii="Times New Roman" w:hAnsi="Times New Roman" w:cs="Times New Roman"/>
          <w:sz w:val="24"/>
          <w:szCs w:val="24"/>
          <w:lang w:val="en" w:eastAsia="en-GB"/>
        </w:rPr>
      </w:pPr>
    </w:p>
    <w:p w:rsidR="00F42B7F" w:rsidRDefault="006D29DF" w:rsidP="00F42B7F">
      <w:pPr>
        <w:rPr>
          <w:rFonts w:ascii="Times New Roman" w:hAnsi="Times New Roman" w:cs="Times New Roman"/>
          <w:sz w:val="24"/>
          <w:szCs w:val="24"/>
          <w:lang w:val="en" w:eastAsia="en-GB"/>
        </w:rPr>
      </w:pPr>
      <w:r>
        <w:rPr>
          <w:rFonts w:ascii="Times New Roman" w:hAnsi="Times New Roman" w:cs="Times New Roman"/>
          <w:sz w:val="24"/>
          <w:szCs w:val="24"/>
          <w:lang w:val="en" w:eastAsia="en-GB"/>
        </w:rPr>
        <w:t xml:space="preserve">In terms of financial performance,we would recommend the company </w:t>
      </w:r>
      <w:r w:rsidR="00853ADF">
        <w:rPr>
          <w:rFonts w:ascii="Times New Roman" w:hAnsi="Times New Roman" w:cs="Times New Roman"/>
          <w:sz w:val="24"/>
          <w:szCs w:val="24"/>
          <w:lang w:val="en" w:eastAsia="en-GB"/>
        </w:rPr>
        <w:t>the following actions:</w:t>
      </w:r>
    </w:p>
    <w:p w:rsidR="00A615FD" w:rsidRPr="009A7F9C" w:rsidRDefault="000C2937" w:rsidP="009A7F9C">
      <w:pPr>
        <w:rPr>
          <w:rFonts w:ascii="Times New Roman" w:hAnsi="Times New Roman" w:cs="Times New Roman"/>
          <w:sz w:val="24"/>
          <w:szCs w:val="24"/>
          <w:lang w:val="en" w:eastAsia="en-GB"/>
        </w:rPr>
      </w:pPr>
      <w:r>
        <w:rPr>
          <w:rFonts w:ascii="Times New Roman" w:hAnsi="Times New Roman" w:cs="Times New Roman"/>
          <w:sz w:val="24"/>
          <w:szCs w:val="24"/>
          <w:lang w:val="en" w:eastAsia="en-GB"/>
        </w:rPr>
        <w:t xml:space="preserve">To change its debitors collection strategy and </w:t>
      </w:r>
      <w:r w:rsidR="001B67EF">
        <w:rPr>
          <w:rFonts w:ascii="Times New Roman" w:hAnsi="Times New Roman" w:cs="Times New Roman"/>
          <w:sz w:val="24"/>
          <w:szCs w:val="24"/>
          <w:lang w:val="en" w:eastAsia="en-GB"/>
        </w:rPr>
        <w:t>approach a new strategy for collections.</w:t>
      </w:r>
      <w:r w:rsidR="008D3589">
        <w:rPr>
          <w:rFonts w:ascii="Times New Roman" w:hAnsi="Times New Roman" w:cs="Times New Roman"/>
          <w:sz w:val="24"/>
          <w:szCs w:val="24"/>
          <w:lang w:val="en" w:eastAsia="en-GB"/>
        </w:rPr>
        <w:t>A new debtors ratio strategy will increase cash flow and improve the liquidity.</w:t>
      </w:r>
      <w:r w:rsidR="006C2303">
        <w:rPr>
          <w:rFonts w:ascii="Times New Roman" w:hAnsi="Times New Roman" w:cs="Times New Roman"/>
          <w:sz w:val="24"/>
          <w:szCs w:val="24"/>
          <w:lang w:val="en" w:eastAsia="en-GB"/>
        </w:rPr>
        <w:t xml:space="preserve"> </w:t>
      </w:r>
      <w:r w:rsidR="0074145E">
        <w:rPr>
          <w:rFonts w:ascii="Times New Roman" w:hAnsi="Times New Roman" w:cs="Times New Roman"/>
          <w:sz w:val="24"/>
          <w:szCs w:val="24"/>
          <w:lang w:val="en" w:eastAsia="en-GB"/>
        </w:rPr>
        <w:t xml:space="preserve">Furthermore selling some of the assets that company do not use can help also improving cash flow. </w:t>
      </w:r>
    </w:p>
    <w:p w:rsidR="004B4A42" w:rsidRDefault="004B4A42" w:rsidP="004B4A42"/>
    <w:p w:rsidR="00F2592B" w:rsidRDefault="00F2592B" w:rsidP="004B4A42"/>
    <w:p w:rsidR="00F2592B" w:rsidRDefault="00F2592B" w:rsidP="004B4A42"/>
    <w:bookmarkStart w:id="29" w:name="_Toc503517673" w:displacedByCustomXml="next"/>
    <w:sdt>
      <w:sdtPr>
        <w:id w:val="1046876559"/>
        <w:docPartObj>
          <w:docPartGallery w:val="Bibliographies"/>
          <w:docPartUnique/>
        </w:docPartObj>
      </w:sdtPr>
      <w:sdtEndPr>
        <w:rPr>
          <w:rFonts w:asciiTheme="minorHAnsi" w:eastAsiaTheme="minorHAnsi" w:hAnsiTheme="minorHAnsi" w:cstheme="minorBidi"/>
          <w:color w:val="auto"/>
          <w:sz w:val="22"/>
          <w:szCs w:val="22"/>
        </w:rPr>
      </w:sdtEndPr>
      <w:sdtContent>
        <w:p w:rsidR="009A7F9C" w:rsidRPr="009A7F9C" w:rsidRDefault="009A7F9C" w:rsidP="009A7F9C">
          <w:pPr>
            <w:pStyle w:val="Heading1"/>
            <w:rPr>
              <w:rFonts w:ascii="Times New Roman" w:hAnsi="Times New Roman" w:cs="Times New Roman"/>
              <w:sz w:val="24"/>
              <w:szCs w:val="24"/>
            </w:rPr>
          </w:pPr>
          <w:r w:rsidRPr="009A7F9C">
            <w:rPr>
              <w:rFonts w:ascii="Times New Roman" w:hAnsi="Times New Roman" w:cs="Times New Roman"/>
              <w:sz w:val="24"/>
              <w:szCs w:val="24"/>
            </w:rPr>
            <w:t>Bibliography</w:t>
          </w:r>
          <w:bookmarkEnd w:id="29"/>
        </w:p>
        <w:sdt>
          <w:sdtPr>
            <w:rPr>
              <w:rFonts w:ascii="Times New Roman" w:hAnsi="Times New Roman" w:cs="Times New Roman"/>
              <w:sz w:val="24"/>
              <w:szCs w:val="24"/>
            </w:rPr>
            <w:id w:val="111145805"/>
            <w:bibliography/>
          </w:sdtPr>
          <w:sdtContent>
            <w:p w:rsidR="009A7F9C" w:rsidRDefault="009A7F9C" w:rsidP="009A7F9C">
              <w:pPr>
                <w:pStyle w:val="Bibliography"/>
                <w:rPr>
                  <w:rFonts w:ascii="Times New Roman" w:hAnsi="Times New Roman" w:cs="Times New Roman"/>
                  <w:i/>
                  <w:iCs/>
                  <w:noProof/>
                  <w:sz w:val="24"/>
                  <w:szCs w:val="24"/>
                </w:rPr>
              </w:pPr>
              <w:r w:rsidRPr="009A7F9C">
                <w:rPr>
                  <w:rFonts w:ascii="Times New Roman" w:hAnsi="Times New Roman" w:cs="Times New Roman"/>
                  <w:sz w:val="24"/>
                  <w:szCs w:val="24"/>
                </w:rPr>
                <w:fldChar w:fldCharType="begin"/>
              </w:r>
              <w:r w:rsidRPr="009A7F9C">
                <w:rPr>
                  <w:rFonts w:ascii="Times New Roman" w:hAnsi="Times New Roman" w:cs="Times New Roman"/>
                  <w:sz w:val="24"/>
                  <w:szCs w:val="24"/>
                </w:rPr>
                <w:instrText xml:space="preserve"> BIBLIOGRAPHY </w:instrText>
              </w:r>
              <w:r w:rsidRPr="009A7F9C">
                <w:rPr>
                  <w:rFonts w:ascii="Times New Roman" w:hAnsi="Times New Roman" w:cs="Times New Roman"/>
                  <w:sz w:val="24"/>
                  <w:szCs w:val="24"/>
                </w:rPr>
                <w:fldChar w:fldCharType="separate"/>
              </w:r>
              <w:r w:rsidRPr="009A7F9C">
                <w:rPr>
                  <w:rFonts w:ascii="Times New Roman" w:hAnsi="Times New Roman" w:cs="Times New Roman"/>
                  <w:noProof/>
                  <w:sz w:val="24"/>
                  <w:szCs w:val="24"/>
                </w:rPr>
                <w:t xml:space="preserve">BBC News, 2016. Just how low can oil prices go and who is hardest hit?. </w:t>
              </w:r>
              <w:r w:rsidRPr="009A7F9C">
                <w:rPr>
                  <w:rFonts w:ascii="Times New Roman" w:hAnsi="Times New Roman" w:cs="Times New Roman"/>
                  <w:i/>
                  <w:iCs/>
                  <w:noProof/>
                  <w:sz w:val="24"/>
                  <w:szCs w:val="24"/>
                </w:rPr>
                <w:t>BBC News.</w:t>
              </w:r>
            </w:p>
            <w:p w:rsidR="00BF37D6" w:rsidRPr="0094149D" w:rsidRDefault="00BF37D6" w:rsidP="00BF37D6">
              <w:r w:rsidRPr="0094149D">
                <w:t>BP Annual Report and Form 20-F 2015. (2017). [online] Available at: https://www.bp.com/content/dam/bp/pdf/investors/bp-annual-report-and-form-20f-2015.pdf [Accessed 2</w:t>
              </w:r>
              <w:r>
                <w:t xml:space="preserve"> dece</w:t>
              </w:r>
              <w:r w:rsidRPr="0094149D">
                <w:t>. 201].</w:t>
              </w:r>
            </w:p>
            <w:p w:rsidR="00BF37D6" w:rsidRPr="00BF37D6" w:rsidRDefault="00BF37D6" w:rsidP="00BF37D6">
              <w:r w:rsidRPr="0094149D">
                <w:t xml:space="preserve">BP Annual Report and Form 20F 2014. (2017). [online] Available at: http://www.bp.com/content/dam/bp-country/de_de/PDFs/brochures/BP_Annual_Report_and_Form_20F_2014.pdf [Accessed </w:t>
              </w:r>
              <w:r>
                <w:t xml:space="preserve"> 20 dece</w:t>
              </w:r>
              <w:r w:rsidRPr="0094149D">
                <w:t>. 201</w:t>
              </w:r>
              <w:r>
                <w:t>8</w:t>
              </w:r>
              <w:r w:rsidRPr="0094149D">
                <w:t>].</w:t>
              </w:r>
            </w:p>
            <w:p w:rsidR="009A7F9C" w:rsidRDefault="009A7F9C" w:rsidP="009A7F9C">
              <w:pPr>
                <w:pStyle w:val="Bibliography"/>
                <w:rPr>
                  <w:rFonts w:ascii="Times New Roman" w:hAnsi="Times New Roman" w:cs="Times New Roman"/>
                  <w:noProof/>
                  <w:sz w:val="24"/>
                  <w:szCs w:val="24"/>
                </w:rPr>
              </w:pPr>
              <w:r w:rsidRPr="009A7F9C">
                <w:rPr>
                  <w:rFonts w:ascii="Times New Roman" w:hAnsi="Times New Roman" w:cs="Times New Roman"/>
                  <w:noProof/>
                  <w:sz w:val="24"/>
                  <w:szCs w:val="24"/>
                </w:rPr>
                <w:t xml:space="preserve">Deloitte, 2012. </w:t>
              </w:r>
              <w:r w:rsidRPr="009A7F9C">
                <w:rPr>
                  <w:rFonts w:ascii="Times New Roman" w:hAnsi="Times New Roman" w:cs="Times New Roman"/>
                  <w:i/>
                  <w:iCs/>
                  <w:noProof/>
                  <w:sz w:val="24"/>
                  <w:szCs w:val="24"/>
                </w:rPr>
                <w:t xml:space="preserve">Study of the UK Petroleum Market. </w:t>
              </w:r>
              <w:r w:rsidRPr="009A7F9C">
                <w:rPr>
                  <w:rFonts w:ascii="Times New Roman" w:hAnsi="Times New Roman" w:cs="Times New Roman"/>
                  <w:noProof/>
                  <w:sz w:val="24"/>
                  <w:szCs w:val="24"/>
                </w:rPr>
                <w:t xml:space="preserve">[Online] </w:t>
              </w:r>
              <w:r w:rsidRPr="009A7F9C">
                <w:rPr>
                  <w:rFonts w:ascii="Times New Roman" w:hAnsi="Times New Roman" w:cs="Times New Roman"/>
                  <w:noProof/>
                  <w:sz w:val="24"/>
                  <w:szCs w:val="24"/>
                </w:rPr>
                <w:br/>
                <w:t xml:space="preserve">Available at: </w:t>
              </w:r>
              <w:r w:rsidRPr="009A7F9C">
                <w:rPr>
                  <w:rFonts w:ascii="Times New Roman" w:hAnsi="Times New Roman" w:cs="Times New Roman"/>
                  <w:noProof/>
                  <w:sz w:val="24"/>
                  <w:szCs w:val="24"/>
                  <w:u w:val="single"/>
                </w:rPr>
                <w:t>http://www.ukpia.com/docs/default-source/downlo</w:t>
              </w:r>
              <w:r w:rsidR="00BF37D6">
                <w:rPr>
                  <w:rFonts w:ascii="Times New Roman" w:hAnsi="Times New Roman" w:cs="Times New Roman"/>
                  <w:noProof/>
                  <w:sz w:val="24"/>
                  <w:szCs w:val="24"/>
                  <w:u w:val="single"/>
                </w:rPr>
                <w:t>ad</w:t>
              </w:r>
              <w:r w:rsidRPr="009A7F9C">
                <w:rPr>
                  <w:rFonts w:ascii="Times New Roman" w:hAnsi="Times New Roman" w:cs="Times New Roman"/>
                  <w:noProof/>
                  <w:sz w:val="24"/>
                  <w:szCs w:val="24"/>
                </w:rPr>
                <w:br/>
                <w:t>[Accessed 11 January 2018].</w:t>
              </w:r>
            </w:p>
            <w:p w:rsidR="009A7F9C" w:rsidRPr="009A7F9C" w:rsidRDefault="0058147C" w:rsidP="009A7F9C">
              <w:r>
                <w:t>Karaj,D. Financial Management Report September 2017</w:t>
              </w:r>
            </w:p>
            <w:p w:rsidR="009A7F9C" w:rsidRPr="009A7F9C" w:rsidRDefault="009A7F9C" w:rsidP="009A7F9C">
              <w:pPr>
                <w:pStyle w:val="Bibliography"/>
                <w:rPr>
                  <w:rFonts w:ascii="Times New Roman" w:hAnsi="Times New Roman" w:cs="Times New Roman"/>
                  <w:noProof/>
                  <w:sz w:val="24"/>
                  <w:szCs w:val="24"/>
                </w:rPr>
              </w:pPr>
              <w:r w:rsidRPr="009A7F9C">
                <w:rPr>
                  <w:rFonts w:ascii="Times New Roman" w:hAnsi="Times New Roman" w:cs="Times New Roman"/>
                  <w:noProof/>
                  <w:sz w:val="24"/>
                  <w:szCs w:val="24"/>
                </w:rPr>
                <w:t xml:space="preserve">Porter, M. M., 1998. </w:t>
              </w:r>
              <w:r w:rsidRPr="009A7F9C">
                <w:rPr>
                  <w:rFonts w:ascii="Times New Roman" w:hAnsi="Times New Roman" w:cs="Times New Roman"/>
                  <w:i/>
                  <w:iCs/>
                  <w:noProof/>
                  <w:sz w:val="24"/>
                  <w:szCs w:val="24"/>
                </w:rPr>
                <w:t xml:space="preserve">Competitive Advantage. Creating and Sustain Superior Performance. </w:t>
              </w:r>
              <w:r w:rsidRPr="009A7F9C">
                <w:rPr>
                  <w:rFonts w:ascii="Times New Roman" w:hAnsi="Times New Roman" w:cs="Times New Roman"/>
                  <w:noProof/>
                  <w:sz w:val="24"/>
                  <w:szCs w:val="24"/>
                </w:rPr>
                <w:t>Ist ed. New York: The Free Press.</w:t>
              </w:r>
            </w:p>
            <w:p w:rsidR="009A7F9C" w:rsidRPr="009A7F9C" w:rsidRDefault="009A7F9C" w:rsidP="009A7F9C">
              <w:pPr>
                <w:pStyle w:val="Bibliography"/>
                <w:rPr>
                  <w:rFonts w:ascii="Times New Roman" w:hAnsi="Times New Roman" w:cs="Times New Roman"/>
                  <w:noProof/>
                  <w:sz w:val="24"/>
                  <w:szCs w:val="24"/>
                </w:rPr>
              </w:pPr>
              <w:r w:rsidRPr="009A7F9C">
                <w:rPr>
                  <w:rFonts w:ascii="Times New Roman" w:hAnsi="Times New Roman" w:cs="Times New Roman"/>
                  <w:noProof/>
                  <w:sz w:val="24"/>
                  <w:szCs w:val="24"/>
                </w:rPr>
                <w:t xml:space="preserve">Robinson, L., 2014. </w:t>
              </w:r>
              <w:r w:rsidRPr="009A7F9C">
                <w:rPr>
                  <w:rFonts w:ascii="Times New Roman" w:hAnsi="Times New Roman" w:cs="Times New Roman"/>
                  <w:i/>
                  <w:iCs/>
                  <w:noProof/>
                  <w:sz w:val="24"/>
                  <w:szCs w:val="24"/>
                </w:rPr>
                <w:t xml:space="preserve">Marketing Big Oil, Lessons from the world's Largest Companies. </w:t>
              </w:r>
              <w:r w:rsidRPr="009A7F9C">
                <w:rPr>
                  <w:rFonts w:ascii="Times New Roman" w:hAnsi="Times New Roman" w:cs="Times New Roman"/>
                  <w:noProof/>
                  <w:sz w:val="24"/>
                  <w:szCs w:val="24"/>
                </w:rPr>
                <w:t>New York: Macimillian.</w:t>
              </w:r>
            </w:p>
            <w:p w:rsidR="009A7F9C" w:rsidRPr="009A7F9C" w:rsidRDefault="009A7F9C" w:rsidP="009A7F9C">
              <w:pPr>
                <w:pStyle w:val="Bibliography"/>
                <w:rPr>
                  <w:rFonts w:ascii="Times New Roman" w:hAnsi="Times New Roman" w:cs="Times New Roman"/>
                  <w:noProof/>
                  <w:sz w:val="24"/>
                  <w:szCs w:val="24"/>
                </w:rPr>
              </w:pPr>
              <w:r w:rsidRPr="009A7F9C">
                <w:rPr>
                  <w:rFonts w:ascii="Times New Roman" w:hAnsi="Times New Roman" w:cs="Times New Roman"/>
                  <w:noProof/>
                  <w:sz w:val="24"/>
                  <w:szCs w:val="24"/>
                </w:rPr>
                <w:t xml:space="preserve">Stock Analysis on Net, 2017. </w:t>
              </w:r>
              <w:r w:rsidRPr="009A7F9C">
                <w:rPr>
                  <w:rFonts w:ascii="Times New Roman" w:hAnsi="Times New Roman" w:cs="Times New Roman"/>
                  <w:i/>
                  <w:iCs/>
                  <w:noProof/>
                  <w:sz w:val="24"/>
                  <w:szCs w:val="24"/>
                </w:rPr>
                <w:t xml:space="preserve">Stock Analysis on Net. </w:t>
              </w:r>
              <w:r w:rsidRPr="009A7F9C">
                <w:rPr>
                  <w:rFonts w:ascii="Times New Roman" w:hAnsi="Times New Roman" w:cs="Times New Roman"/>
                  <w:noProof/>
                  <w:sz w:val="24"/>
                  <w:szCs w:val="24"/>
                </w:rPr>
                <w:t xml:space="preserve">[Online] </w:t>
              </w:r>
              <w:r w:rsidRPr="009A7F9C">
                <w:rPr>
                  <w:rFonts w:ascii="Times New Roman" w:hAnsi="Times New Roman" w:cs="Times New Roman"/>
                  <w:noProof/>
                  <w:sz w:val="24"/>
                  <w:szCs w:val="24"/>
                </w:rPr>
                <w:br/>
                <w:t xml:space="preserve">Available at: </w:t>
              </w:r>
              <w:r w:rsidRPr="009A7F9C">
                <w:rPr>
                  <w:rFonts w:ascii="Times New Roman" w:hAnsi="Times New Roman" w:cs="Times New Roman"/>
                  <w:noProof/>
                  <w:sz w:val="24"/>
                  <w:szCs w:val="24"/>
                  <w:u w:val="single"/>
                </w:rPr>
                <w:t>https://www.stock-analysis-on.net/NYSE/Company/BP-PLC/Ratios/Short-term-Operating-Activity</w:t>
              </w:r>
              <w:r w:rsidRPr="009A7F9C">
                <w:rPr>
                  <w:rFonts w:ascii="Times New Roman" w:hAnsi="Times New Roman" w:cs="Times New Roman"/>
                  <w:noProof/>
                  <w:sz w:val="24"/>
                  <w:szCs w:val="24"/>
                </w:rPr>
                <w:br/>
                <w:t>[Accessed 27 8 2017].</w:t>
              </w:r>
            </w:p>
            <w:p w:rsidR="009A7F9C" w:rsidRPr="009A7F9C" w:rsidRDefault="009A7F9C" w:rsidP="009A7F9C">
              <w:pPr>
                <w:pStyle w:val="Bibliography"/>
                <w:rPr>
                  <w:rFonts w:ascii="Times New Roman" w:hAnsi="Times New Roman" w:cs="Times New Roman"/>
                  <w:noProof/>
                  <w:sz w:val="24"/>
                  <w:szCs w:val="24"/>
                </w:rPr>
              </w:pPr>
              <w:r w:rsidRPr="009A7F9C">
                <w:rPr>
                  <w:rFonts w:ascii="Times New Roman" w:hAnsi="Times New Roman" w:cs="Times New Roman"/>
                  <w:noProof/>
                  <w:sz w:val="24"/>
                  <w:szCs w:val="24"/>
                </w:rPr>
                <w:t xml:space="preserve">The Guardian , 2016. BP makes record loss and axes 7,000 jobs. </w:t>
              </w:r>
              <w:r w:rsidRPr="009A7F9C">
                <w:rPr>
                  <w:rFonts w:ascii="Times New Roman" w:hAnsi="Times New Roman" w:cs="Times New Roman"/>
                  <w:i/>
                  <w:iCs/>
                  <w:noProof/>
                  <w:sz w:val="24"/>
                  <w:szCs w:val="24"/>
                </w:rPr>
                <w:t>The Guardian.</w:t>
              </w:r>
            </w:p>
            <w:p w:rsidR="009A7F9C" w:rsidRPr="009A7F9C" w:rsidRDefault="009A7F9C" w:rsidP="009A7F9C">
              <w:pPr>
                <w:pStyle w:val="Bibliography"/>
                <w:rPr>
                  <w:rFonts w:ascii="Times New Roman" w:hAnsi="Times New Roman" w:cs="Times New Roman"/>
                  <w:noProof/>
                  <w:sz w:val="24"/>
                  <w:szCs w:val="24"/>
                </w:rPr>
              </w:pPr>
              <w:r w:rsidRPr="009A7F9C">
                <w:rPr>
                  <w:rFonts w:ascii="Times New Roman" w:hAnsi="Times New Roman" w:cs="Times New Roman"/>
                  <w:noProof/>
                  <w:sz w:val="24"/>
                  <w:szCs w:val="24"/>
                </w:rPr>
                <w:t xml:space="preserve">The Guardian, 2016. BP faces further $2.5bn charge over Deepwater Horizon spill. </w:t>
              </w:r>
              <w:r w:rsidRPr="009A7F9C">
                <w:rPr>
                  <w:rFonts w:ascii="Times New Roman" w:hAnsi="Times New Roman" w:cs="Times New Roman"/>
                  <w:i/>
                  <w:iCs/>
                  <w:noProof/>
                  <w:sz w:val="24"/>
                  <w:szCs w:val="24"/>
                </w:rPr>
                <w:t>The Guardian.</w:t>
              </w:r>
            </w:p>
            <w:p w:rsidR="009A7F9C" w:rsidRDefault="009A7F9C" w:rsidP="009A7F9C">
              <w:r w:rsidRPr="009A7F9C">
                <w:rPr>
                  <w:rFonts w:ascii="Times New Roman" w:hAnsi="Times New Roman" w:cs="Times New Roman"/>
                  <w:b/>
                  <w:bCs/>
                  <w:noProof/>
                  <w:sz w:val="24"/>
                  <w:szCs w:val="24"/>
                </w:rPr>
                <w:fldChar w:fldCharType="end"/>
              </w:r>
            </w:p>
          </w:sdtContent>
        </w:sdt>
      </w:sdtContent>
    </w:sdt>
    <w:p w:rsidR="00295053" w:rsidRDefault="00295053" w:rsidP="004B4A42"/>
    <w:p w:rsidR="00295053" w:rsidRDefault="00295053" w:rsidP="004B4A42"/>
    <w:p w:rsidR="001A0236" w:rsidRDefault="001A0236" w:rsidP="004B4A42"/>
    <w:p w:rsidR="001A0236" w:rsidRDefault="001A0236" w:rsidP="004B4A42"/>
    <w:p w:rsidR="001A0236" w:rsidRDefault="001A0236" w:rsidP="004B4A42"/>
    <w:p w:rsidR="001A0236" w:rsidRDefault="001A0236" w:rsidP="004B4A42"/>
    <w:p w:rsidR="001A0236" w:rsidRDefault="001A0236" w:rsidP="004B4A42"/>
    <w:p w:rsidR="001A0236" w:rsidRDefault="001A0236" w:rsidP="004B4A42"/>
    <w:p w:rsidR="001A0236" w:rsidRDefault="001A0236" w:rsidP="004B4A42"/>
    <w:p w:rsidR="001A0236" w:rsidRDefault="001A0236" w:rsidP="004B4A42"/>
    <w:p w:rsidR="00295053" w:rsidRDefault="00295053" w:rsidP="004B4A42"/>
    <w:p w:rsidR="004B4A42" w:rsidRDefault="004B4A42" w:rsidP="004B4A42">
      <w:pPr>
        <w:pStyle w:val="Heading1"/>
      </w:pPr>
      <w:bookmarkStart w:id="30" w:name="_Toc503517674"/>
      <w:r>
        <w:lastRenderedPageBreak/>
        <w:t>Appendix</w:t>
      </w:r>
      <w:bookmarkEnd w:id="30"/>
    </w:p>
    <w:p w:rsidR="004B4A42" w:rsidRDefault="004B4A42" w:rsidP="004B4A42"/>
    <w:p w:rsidR="004B4A42" w:rsidRDefault="004B4A42" w:rsidP="004B4A42">
      <w:pPr>
        <w:rPr>
          <w:rFonts w:ascii="Times New Roman" w:hAnsi="Times New Roman" w:cs="Times New Roman"/>
          <w:sz w:val="24"/>
          <w:szCs w:val="24"/>
        </w:rPr>
      </w:pPr>
    </w:p>
    <w:p w:rsidR="004B4A42" w:rsidRDefault="004B4A42" w:rsidP="004B4A42">
      <w:pPr>
        <w:rPr>
          <w:rFonts w:ascii="Times New Roman" w:hAnsi="Times New Roman" w:cs="Times New Roman"/>
          <w:sz w:val="24"/>
          <w:szCs w:val="24"/>
        </w:rPr>
      </w:pPr>
      <w:r>
        <w:rPr>
          <w:rFonts w:ascii="Times New Roman" w:hAnsi="Times New Roman" w:cs="Times New Roman"/>
          <w:sz w:val="24"/>
          <w:szCs w:val="24"/>
        </w:rPr>
        <w:t>Table 1:Ranking of Top 10 oil and gas companies in 2017  based on Revenue (in billion U.S dollars)</w:t>
      </w:r>
    </w:p>
    <w:p w:rsidR="004B4A42" w:rsidRDefault="004B4A42" w:rsidP="004B4A42">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AF898C7" wp14:editId="1E09D23A">
            <wp:extent cx="6469380" cy="2994660"/>
            <wp:effectExtent l="0" t="0" r="7620" b="1524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4B4A42" w:rsidRDefault="004B4A42" w:rsidP="004B4A42">
      <w:pPr>
        <w:rPr>
          <w:rFonts w:ascii="Times New Roman" w:hAnsi="Times New Roman" w:cs="Times New Roman"/>
          <w:sz w:val="24"/>
          <w:szCs w:val="24"/>
        </w:rPr>
      </w:pPr>
    </w:p>
    <w:p w:rsidR="004B4A42" w:rsidRDefault="004B4A42" w:rsidP="004B4A42">
      <w:pPr>
        <w:rPr>
          <w:rFonts w:ascii="Times New Roman" w:hAnsi="Times New Roman" w:cs="Times New Roman"/>
          <w:sz w:val="24"/>
          <w:szCs w:val="24"/>
        </w:rPr>
      </w:pPr>
      <w:r>
        <w:rPr>
          <w:rFonts w:ascii="Times New Roman" w:hAnsi="Times New Roman" w:cs="Times New Roman"/>
          <w:sz w:val="24"/>
          <w:szCs w:val="24"/>
        </w:rPr>
        <w:t xml:space="preserve">Source : The Statistics Portal </w:t>
      </w:r>
    </w:p>
    <w:p w:rsidR="004B4A42" w:rsidRDefault="004B4A42" w:rsidP="004B4A42">
      <w:pPr>
        <w:rPr>
          <w:rFonts w:ascii="Times New Roman" w:hAnsi="Times New Roman" w:cs="Times New Roman"/>
          <w:sz w:val="24"/>
          <w:szCs w:val="24"/>
        </w:rPr>
      </w:pPr>
    </w:p>
    <w:p w:rsidR="00182635" w:rsidRDefault="00182635" w:rsidP="00182635">
      <w:r>
        <w:rPr>
          <w:noProof/>
        </w:rPr>
        <w:drawing>
          <wp:inline distT="0" distB="0" distL="0" distR="0" wp14:anchorId="13FE3D46" wp14:editId="1B815B42">
            <wp:extent cx="5715000" cy="1539240"/>
            <wp:effectExtent l="0" t="0" r="0" b="381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4B4A42" w:rsidRDefault="00182635" w:rsidP="00913FB2">
      <w:r>
        <w:t>graph 2: Expenditures on Research and Development 2012-2016</w:t>
      </w:r>
      <w:bookmarkEnd w:id="0"/>
    </w:p>
    <w:p w:rsidR="00913FB2" w:rsidRDefault="00913FB2" w:rsidP="00913FB2"/>
    <w:p w:rsidR="00913FB2" w:rsidRDefault="00913FB2" w:rsidP="00913FB2"/>
    <w:p w:rsidR="00913FB2" w:rsidRDefault="00913FB2" w:rsidP="00913FB2"/>
    <w:p w:rsidR="00913FB2" w:rsidRDefault="00913FB2" w:rsidP="00913FB2"/>
    <w:p w:rsidR="00913FB2" w:rsidRDefault="00913FB2" w:rsidP="00913FB2"/>
    <w:p w:rsidR="00913FB2" w:rsidRDefault="00913FB2" w:rsidP="00913FB2"/>
    <w:p w:rsidR="00913FB2" w:rsidRDefault="00913FB2" w:rsidP="00913FB2"/>
    <w:p w:rsidR="00913FB2" w:rsidRPr="00913FB2" w:rsidRDefault="00913FB2" w:rsidP="00913FB2">
      <w:pPr>
        <w:tabs>
          <w:tab w:val="left" w:pos="2231"/>
        </w:tabs>
        <w:rPr>
          <w:rFonts w:ascii="Arial Black" w:hAnsi="Arial Black" w:cs="Times New Roman"/>
          <w:sz w:val="24"/>
          <w:szCs w:val="24"/>
        </w:rPr>
      </w:pPr>
      <w:r w:rsidRPr="00913FB2">
        <w:rPr>
          <w:rFonts w:ascii="Arial Black" w:hAnsi="Arial Black" w:cs="Times New Roman"/>
          <w:sz w:val="24"/>
          <w:szCs w:val="24"/>
        </w:rPr>
        <w:lastRenderedPageBreak/>
        <w:t xml:space="preserve">          Ratios Calculation </w:t>
      </w:r>
    </w:p>
    <w:p w:rsidR="00913FB2" w:rsidRPr="0094149D" w:rsidRDefault="00913FB2" w:rsidP="00913FB2">
      <w:pPr>
        <w:tabs>
          <w:tab w:val="left" w:pos="2231"/>
        </w:tabs>
        <w:rPr>
          <w:rFonts w:ascii="Times New Roman" w:hAnsi="Times New Roman" w:cs="Times New Roman"/>
          <w:sz w:val="24"/>
          <w:szCs w:val="24"/>
        </w:rPr>
      </w:pPr>
    </w:p>
    <w:tbl>
      <w:tblPr>
        <w:tblW w:w="10660" w:type="dxa"/>
        <w:tblLook w:val="04A0" w:firstRow="1" w:lastRow="0" w:firstColumn="1" w:lastColumn="0" w:noHBand="0" w:noVBand="1"/>
      </w:tblPr>
      <w:tblGrid>
        <w:gridCol w:w="8995"/>
        <w:gridCol w:w="365"/>
        <w:gridCol w:w="1300"/>
      </w:tblGrid>
      <w:tr w:rsidR="00913FB2" w:rsidRPr="0094149D" w:rsidTr="00E778A6">
        <w:trPr>
          <w:trHeight w:val="675"/>
        </w:trPr>
        <w:tc>
          <w:tcPr>
            <w:tcW w:w="10660" w:type="dxa"/>
            <w:gridSpan w:val="3"/>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color w:val="000000"/>
                <w:sz w:val="24"/>
                <w:szCs w:val="24"/>
              </w:rPr>
            </w:pPr>
            <w:r w:rsidRPr="0094149D">
              <w:rPr>
                <w:rFonts w:ascii="Calibri" w:eastAsia="Times New Roman" w:hAnsi="Calibri" w:cs="Calibri"/>
                <w:color w:val="000000"/>
                <w:sz w:val="24"/>
                <w:szCs w:val="24"/>
              </w:rPr>
              <w:t xml:space="preserve">   </w:t>
            </w:r>
            <w:r w:rsidRPr="0094149D">
              <w:rPr>
                <w:rFonts w:ascii="Arial Black" w:eastAsia="Times New Roman" w:hAnsi="Arial Black" w:cs="Calibri"/>
                <w:color w:val="000000"/>
                <w:sz w:val="24"/>
                <w:szCs w:val="24"/>
              </w:rPr>
              <w:t xml:space="preserve">   I. Profitability Ratios </w:t>
            </w:r>
          </w:p>
        </w:tc>
      </w:tr>
      <w:tr w:rsidR="00913FB2" w:rsidRPr="0094149D" w:rsidTr="00E778A6">
        <w:trPr>
          <w:gridAfter w:val="2"/>
          <w:wAfter w:w="1665" w:type="dxa"/>
          <w:trHeight w:val="675"/>
        </w:trPr>
        <w:tc>
          <w:tcPr>
            <w:tcW w:w="8995"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color w:val="000000"/>
                <w:sz w:val="24"/>
                <w:szCs w:val="24"/>
              </w:rPr>
            </w:pPr>
          </w:p>
        </w:tc>
      </w:tr>
      <w:tr w:rsidR="00913FB2" w:rsidRPr="0094149D" w:rsidTr="00E778A6">
        <w:trPr>
          <w:gridAfter w:val="2"/>
          <w:wAfter w:w="1665" w:type="dxa"/>
          <w:trHeight w:val="465"/>
        </w:trPr>
        <w:tc>
          <w:tcPr>
            <w:tcW w:w="8995"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r w:rsidRPr="0094149D">
              <w:rPr>
                <w:rFonts w:ascii="Times New Roman" w:eastAsia="Times New Roman" w:hAnsi="Times New Roman" w:cs="Times New Roman"/>
                <w:b/>
                <w:bCs/>
                <w:color w:val="000000"/>
                <w:sz w:val="24"/>
                <w:szCs w:val="24"/>
              </w:rPr>
              <w:t>1.Gross Profit Margin</w:t>
            </w:r>
          </w:p>
        </w:tc>
      </w:tr>
      <w:tr w:rsidR="00913FB2" w:rsidRPr="0094149D" w:rsidTr="00E778A6">
        <w:trPr>
          <w:gridAfter w:val="2"/>
          <w:wAfter w:w="1665" w:type="dxa"/>
          <w:trHeight w:val="300"/>
        </w:trPr>
        <w:tc>
          <w:tcPr>
            <w:tcW w:w="8995"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p>
        </w:tc>
      </w:tr>
      <w:tr w:rsidR="00913FB2" w:rsidRPr="0094149D" w:rsidTr="00E778A6">
        <w:trPr>
          <w:gridAfter w:val="2"/>
          <w:wAfter w:w="1665" w:type="dxa"/>
          <w:trHeight w:val="338"/>
        </w:trPr>
        <w:tc>
          <w:tcPr>
            <w:tcW w:w="8995" w:type="dxa"/>
            <w:tcBorders>
              <w:top w:val="nil"/>
              <w:left w:val="nil"/>
              <w:bottom w:val="nil"/>
              <w:right w:val="nil"/>
            </w:tcBorders>
            <w:shd w:val="clear" w:color="auto" w:fill="auto"/>
            <w:noWrap/>
            <w:vAlign w:val="center"/>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bookmarkStart w:id="31" w:name="RANGE!B5"/>
            <w:r w:rsidRPr="0094149D">
              <w:rPr>
                <w:rFonts w:ascii="Times New Roman" w:eastAsia="Times New Roman" w:hAnsi="Times New Roman" w:cs="Times New Roman"/>
                <w:color w:val="000000"/>
                <w:sz w:val="24"/>
                <w:szCs w:val="24"/>
              </w:rPr>
              <w:t>Gross Profit Margin = Gross Proffit / Total Revenue</w:t>
            </w:r>
            <w:bookmarkEnd w:id="31"/>
          </w:p>
        </w:tc>
      </w:tr>
      <w:tr w:rsidR="00913FB2" w:rsidRPr="0094149D" w:rsidTr="00E778A6">
        <w:trPr>
          <w:gridAfter w:val="2"/>
          <w:wAfter w:w="1665" w:type="dxa"/>
          <w:trHeight w:val="105"/>
        </w:trPr>
        <w:tc>
          <w:tcPr>
            <w:tcW w:w="8995" w:type="dxa"/>
            <w:tcBorders>
              <w:top w:val="nil"/>
              <w:left w:val="nil"/>
              <w:bottom w:val="nil"/>
              <w:right w:val="nil"/>
            </w:tcBorders>
            <w:shd w:val="clear" w:color="auto" w:fill="auto"/>
            <w:noWrap/>
            <w:vAlign w:val="center"/>
            <w:hideMark/>
          </w:tcPr>
          <w:p w:rsidR="00913FB2" w:rsidRPr="0094149D" w:rsidRDefault="00913FB2" w:rsidP="00E778A6">
            <w:pPr>
              <w:spacing w:line="240" w:lineRule="auto"/>
              <w:ind w:firstLineChars="500" w:firstLine="1200"/>
              <w:rPr>
                <w:rFonts w:ascii="Times New Roman" w:eastAsia="Times New Roman" w:hAnsi="Times New Roman" w:cs="Times New Roman"/>
                <w:color w:val="000000"/>
                <w:sz w:val="24"/>
                <w:szCs w:val="24"/>
              </w:rPr>
            </w:pPr>
          </w:p>
        </w:tc>
      </w:tr>
      <w:tr w:rsidR="00913FB2" w:rsidRPr="0094149D" w:rsidTr="00E778A6">
        <w:trPr>
          <w:gridAfter w:val="2"/>
          <w:wAfter w:w="1665" w:type="dxa"/>
          <w:trHeight w:val="420"/>
        </w:trPr>
        <w:tc>
          <w:tcPr>
            <w:tcW w:w="8995"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Gross Proffit 2016 = 21712000/183008000 = 11.8%</w:t>
            </w:r>
          </w:p>
        </w:tc>
      </w:tr>
      <w:tr w:rsidR="00913FB2" w:rsidRPr="0094149D" w:rsidTr="00E778A6">
        <w:trPr>
          <w:gridAfter w:val="2"/>
          <w:wAfter w:w="1665" w:type="dxa"/>
          <w:trHeight w:val="420"/>
        </w:trPr>
        <w:tc>
          <w:tcPr>
            <w:tcW w:w="8995"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Gross Proffit 2015 = 21064000/222894000 = 9.4%</w:t>
            </w:r>
          </w:p>
        </w:tc>
      </w:tr>
      <w:tr w:rsidR="00913FB2" w:rsidRPr="0094149D" w:rsidTr="00E778A6">
        <w:trPr>
          <w:gridAfter w:val="2"/>
          <w:wAfter w:w="1665" w:type="dxa"/>
          <w:trHeight w:val="432"/>
        </w:trPr>
        <w:tc>
          <w:tcPr>
            <w:tcW w:w="8995"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Gross Proffit 2014 = 44286000/353568000 = 12.5 %</w:t>
            </w:r>
          </w:p>
        </w:tc>
      </w:tr>
      <w:tr w:rsidR="00913FB2" w:rsidRPr="0094149D" w:rsidTr="00E778A6">
        <w:trPr>
          <w:gridAfter w:val="2"/>
          <w:wAfter w:w="1665" w:type="dxa"/>
          <w:trHeight w:val="420"/>
        </w:trPr>
        <w:tc>
          <w:tcPr>
            <w:tcW w:w="8995"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 xml:space="preserve">Gross Proffit 2013 = 53258000/379136000 = 14% </w:t>
            </w:r>
          </w:p>
          <w:p w:rsidR="00913FB2" w:rsidRPr="0094149D" w:rsidRDefault="00913FB2" w:rsidP="00E778A6">
            <w:pPr>
              <w:spacing w:line="240" w:lineRule="auto"/>
              <w:rPr>
                <w:rFonts w:ascii="Times New Roman" w:eastAsia="Times New Roman" w:hAnsi="Times New Roman" w:cs="Times New Roman"/>
                <w:color w:val="000000"/>
                <w:sz w:val="24"/>
                <w:szCs w:val="24"/>
              </w:rPr>
            </w:pPr>
          </w:p>
          <w:tbl>
            <w:tblPr>
              <w:tblW w:w="7408" w:type="dxa"/>
              <w:tblLook w:val="04A0" w:firstRow="1" w:lastRow="0" w:firstColumn="1" w:lastColumn="0" w:noHBand="0" w:noVBand="1"/>
            </w:tblPr>
            <w:tblGrid>
              <w:gridCol w:w="7408"/>
            </w:tblGrid>
            <w:tr w:rsidR="00913FB2" w:rsidRPr="0094149D" w:rsidTr="00E778A6">
              <w:trPr>
                <w:trHeight w:val="419"/>
              </w:trPr>
              <w:tc>
                <w:tcPr>
                  <w:tcW w:w="7408"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p>
                <w:p w:rsidR="00913FB2" w:rsidRPr="0094149D" w:rsidRDefault="00913FB2" w:rsidP="00E778A6">
                  <w:pPr>
                    <w:spacing w:line="240" w:lineRule="auto"/>
                    <w:rPr>
                      <w:rFonts w:ascii="Times New Roman" w:eastAsia="Times New Roman" w:hAnsi="Times New Roman" w:cs="Times New Roman"/>
                      <w:b/>
                      <w:bCs/>
                      <w:color w:val="000000"/>
                      <w:sz w:val="24"/>
                      <w:szCs w:val="24"/>
                    </w:rPr>
                  </w:pPr>
                </w:p>
                <w:p w:rsidR="00913FB2" w:rsidRPr="0094149D" w:rsidRDefault="00913FB2" w:rsidP="00E778A6">
                  <w:pPr>
                    <w:spacing w:line="240" w:lineRule="auto"/>
                    <w:rPr>
                      <w:rFonts w:ascii="Times New Roman" w:eastAsia="Times New Roman" w:hAnsi="Times New Roman" w:cs="Times New Roman"/>
                      <w:b/>
                      <w:bCs/>
                      <w:color w:val="000000"/>
                      <w:sz w:val="24"/>
                      <w:szCs w:val="24"/>
                    </w:rPr>
                  </w:pPr>
                  <w:r w:rsidRPr="0094149D">
                    <w:rPr>
                      <w:rFonts w:ascii="Times New Roman" w:eastAsia="Times New Roman" w:hAnsi="Times New Roman" w:cs="Times New Roman"/>
                      <w:b/>
                      <w:bCs/>
                      <w:color w:val="000000"/>
                      <w:sz w:val="24"/>
                      <w:szCs w:val="24"/>
                    </w:rPr>
                    <w:t>*Gross profit = Sales revenue – cost of sales</w:t>
                  </w:r>
                </w:p>
                <w:p w:rsidR="00913FB2" w:rsidRPr="0094149D" w:rsidRDefault="00913FB2" w:rsidP="00E778A6">
                  <w:pPr>
                    <w:spacing w:line="240" w:lineRule="auto"/>
                    <w:rPr>
                      <w:rFonts w:ascii="Times New Roman" w:eastAsia="Times New Roman" w:hAnsi="Times New Roman" w:cs="Times New Roman"/>
                      <w:b/>
                      <w:bCs/>
                      <w:color w:val="000000"/>
                      <w:sz w:val="24"/>
                      <w:szCs w:val="24"/>
                    </w:rPr>
                  </w:pPr>
                  <w:r w:rsidRPr="0094149D">
                    <w:rPr>
                      <w:rFonts w:ascii="Times New Roman" w:eastAsia="Times New Roman" w:hAnsi="Times New Roman" w:cs="Times New Roman"/>
                      <w:b/>
                      <w:bCs/>
                      <w:color w:val="000000"/>
                      <w:sz w:val="24"/>
                      <w:szCs w:val="24"/>
                    </w:rPr>
                    <w:t>2.Net Profit Ratio</w:t>
                  </w:r>
                </w:p>
              </w:tc>
            </w:tr>
            <w:tr w:rsidR="00913FB2" w:rsidRPr="0094149D" w:rsidTr="00E778A6">
              <w:trPr>
                <w:trHeight w:val="270"/>
              </w:trPr>
              <w:tc>
                <w:tcPr>
                  <w:tcW w:w="7408"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p>
              </w:tc>
            </w:tr>
            <w:tr w:rsidR="00913FB2" w:rsidRPr="0094149D" w:rsidTr="00E778A6">
              <w:trPr>
                <w:trHeight w:val="305"/>
              </w:trPr>
              <w:tc>
                <w:tcPr>
                  <w:tcW w:w="7408"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 xml:space="preserve">Net Profit Ratio  = Net Profit Before Tax and interest/Total Revenue </w:t>
                  </w:r>
                </w:p>
              </w:tc>
            </w:tr>
            <w:tr w:rsidR="00913FB2" w:rsidRPr="0094149D" w:rsidTr="00E778A6">
              <w:trPr>
                <w:trHeight w:val="94"/>
              </w:trPr>
              <w:tc>
                <w:tcPr>
                  <w:tcW w:w="7408"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p>
              </w:tc>
            </w:tr>
            <w:tr w:rsidR="00913FB2" w:rsidRPr="0094149D" w:rsidTr="00E778A6">
              <w:trPr>
                <w:trHeight w:val="379"/>
              </w:trPr>
              <w:tc>
                <w:tcPr>
                  <w:tcW w:w="7408"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Net Profit Ratio 2016 = (430000)/186606000 = (0.23) %</w:t>
                  </w:r>
                </w:p>
              </w:tc>
            </w:tr>
            <w:tr w:rsidR="00913FB2" w:rsidRPr="0094149D" w:rsidTr="00E778A6">
              <w:trPr>
                <w:trHeight w:val="379"/>
              </w:trPr>
              <w:tc>
                <w:tcPr>
                  <w:tcW w:w="7408"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Net Profit Ratio 2015 =(7918000)/225982000 =(3.50)%</w:t>
                  </w:r>
                </w:p>
              </w:tc>
            </w:tr>
            <w:tr w:rsidR="00913FB2" w:rsidRPr="0094149D" w:rsidTr="00E778A6">
              <w:trPr>
                <w:trHeight w:val="389"/>
              </w:trPr>
              <w:tc>
                <w:tcPr>
                  <w:tcW w:w="7408"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Net Profit Ratio 2014 =6412000/358678000=1.78 %</w:t>
                  </w:r>
                </w:p>
              </w:tc>
            </w:tr>
            <w:tr w:rsidR="00913FB2" w:rsidRPr="0094149D" w:rsidTr="00E778A6">
              <w:trPr>
                <w:trHeight w:val="379"/>
              </w:trPr>
              <w:tc>
                <w:tcPr>
                  <w:tcW w:w="7408"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Net Profit Ratio 2013 = 31769000/396217000= 8.01 %</w:t>
                  </w:r>
                </w:p>
              </w:tc>
            </w:tr>
          </w:tbl>
          <w:p w:rsidR="00913FB2" w:rsidRPr="0094149D" w:rsidRDefault="00913FB2" w:rsidP="00E778A6">
            <w:pPr>
              <w:spacing w:line="240" w:lineRule="auto"/>
              <w:rPr>
                <w:rFonts w:ascii="Times New Roman" w:eastAsia="Times New Roman" w:hAnsi="Times New Roman" w:cs="Times New Roman"/>
                <w:color w:val="000000"/>
                <w:sz w:val="24"/>
                <w:szCs w:val="24"/>
              </w:rPr>
            </w:pPr>
          </w:p>
        </w:tc>
      </w:tr>
      <w:tr w:rsidR="00913FB2" w:rsidRPr="0094149D" w:rsidTr="00E778A6">
        <w:trPr>
          <w:gridAfter w:val="2"/>
          <w:wAfter w:w="1665" w:type="dxa"/>
          <w:trHeight w:val="300"/>
        </w:trPr>
        <w:tc>
          <w:tcPr>
            <w:tcW w:w="8995"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color w:val="000000"/>
                <w:sz w:val="24"/>
                <w:szCs w:val="24"/>
              </w:rPr>
            </w:pPr>
          </w:p>
        </w:tc>
      </w:tr>
      <w:tr w:rsidR="00913FB2" w:rsidRPr="0094149D" w:rsidTr="00E778A6">
        <w:trPr>
          <w:gridAfter w:val="1"/>
          <w:wAfter w:w="1300" w:type="dxa"/>
          <w:trHeight w:val="589"/>
        </w:trPr>
        <w:tc>
          <w:tcPr>
            <w:tcW w:w="9360" w:type="dxa"/>
            <w:gridSpan w:val="2"/>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b/>
                <w:bCs/>
                <w:color w:val="000000"/>
                <w:sz w:val="24"/>
                <w:szCs w:val="24"/>
              </w:rPr>
            </w:pPr>
            <w:r w:rsidRPr="0094149D">
              <w:rPr>
                <w:rFonts w:ascii="Calibri" w:eastAsia="Times New Roman" w:hAnsi="Calibri" w:cs="Calibri"/>
                <w:b/>
                <w:bCs/>
                <w:color w:val="000000"/>
                <w:sz w:val="24"/>
                <w:szCs w:val="24"/>
              </w:rPr>
              <w:t>3.Return on Capital Employed</w:t>
            </w:r>
          </w:p>
        </w:tc>
      </w:tr>
      <w:tr w:rsidR="00913FB2" w:rsidRPr="0094149D" w:rsidTr="00E778A6">
        <w:trPr>
          <w:gridAfter w:val="1"/>
          <w:wAfter w:w="1300" w:type="dxa"/>
          <w:trHeight w:val="300"/>
        </w:trPr>
        <w:tc>
          <w:tcPr>
            <w:tcW w:w="9360" w:type="dxa"/>
            <w:gridSpan w:val="2"/>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b/>
                <w:bCs/>
                <w:color w:val="000000"/>
                <w:sz w:val="24"/>
                <w:szCs w:val="24"/>
              </w:rPr>
            </w:pPr>
          </w:p>
        </w:tc>
      </w:tr>
      <w:tr w:rsidR="00913FB2" w:rsidRPr="0094149D" w:rsidTr="00E778A6">
        <w:trPr>
          <w:gridAfter w:val="1"/>
          <w:wAfter w:w="1300" w:type="dxa"/>
          <w:trHeight w:val="315"/>
        </w:trPr>
        <w:tc>
          <w:tcPr>
            <w:tcW w:w="9360" w:type="dxa"/>
            <w:gridSpan w:val="2"/>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b/>
                <w:bCs/>
                <w:color w:val="000000"/>
                <w:sz w:val="24"/>
                <w:szCs w:val="24"/>
              </w:rPr>
            </w:pPr>
            <w:r w:rsidRPr="0094149D">
              <w:rPr>
                <w:rFonts w:ascii="Calibri" w:eastAsia="Times New Roman" w:hAnsi="Calibri" w:cs="Calibri"/>
                <w:b/>
                <w:bCs/>
                <w:color w:val="000000"/>
                <w:sz w:val="24"/>
                <w:szCs w:val="24"/>
              </w:rPr>
              <w:t xml:space="preserve">Return on Capita  employed = Net profit before tax / Total Equity + Debt </w:t>
            </w:r>
          </w:p>
        </w:tc>
      </w:tr>
      <w:tr w:rsidR="00913FB2" w:rsidRPr="0094149D" w:rsidTr="00E778A6">
        <w:trPr>
          <w:gridAfter w:val="1"/>
          <w:wAfter w:w="1300" w:type="dxa"/>
          <w:trHeight w:val="289"/>
        </w:trPr>
        <w:tc>
          <w:tcPr>
            <w:tcW w:w="9360" w:type="dxa"/>
            <w:gridSpan w:val="2"/>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b/>
                <w:bCs/>
                <w:color w:val="000000"/>
                <w:sz w:val="24"/>
                <w:szCs w:val="24"/>
              </w:rPr>
            </w:pPr>
          </w:p>
        </w:tc>
      </w:tr>
      <w:tr w:rsidR="00913FB2" w:rsidRPr="0094149D" w:rsidTr="00E778A6">
        <w:trPr>
          <w:gridAfter w:val="1"/>
          <w:wAfter w:w="1300" w:type="dxa"/>
          <w:trHeight w:val="300"/>
        </w:trPr>
        <w:tc>
          <w:tcPr>
            <w:tcW w:w="9360" w:type="dxa"/>
            <w:gridSpan w:val="2"/>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sz w:val="24"/>
                <w:szCs w:val="24"/>
              </w:rPr>
            </w:pPr>
          </w:p>
        </w:tc>
      </w:tr>
      <w:tr w:rsidR="00913FB2" w:rsidRPr="0094149D" w:rsidTr="00E778A6">
        <w:trPr>
          <w:gridAfter w:val="1"/>
          <w:wAfter w:w="1300" w:type="dxa"/>
          <w:trHeight w:val="409"/>
        </w:trPr>
        <w:tc>
          <w:tcPr>
            <w:tcW w:w="9360" w:type="dxa"/>
            <w:gridSpan w:val="2"/>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Return On Capital Employed 2016 =( 2295000)/95286000 +65612000 = (1.42) %</w:t>
            </w:r>
          </w:p>
        </w:tc>
      </w:tr>
      <w:tr w:rsidR="00913FB2" w:rsidRPr="0094149D" w:rsidTr="00E778A6">
        <w:trPr>
          <w:gridAfter w:val="1"/>
          <w:wAfter w:w="1300" w:type="dxa"/>
          <w:trHeight w:val="480"/>
        </w:trPr>
        <w:tc>
          <w:tcPr>
            <w:tcW w:w="9360" w:type="dxa"/>
            <w:gridSpan w:val="2"/>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Return On Capital Employed 2015 =( 9571000)/97216000+49134000 =(6.53) %</w:t>
            </w:r>
          </w:p>
        </w:tc>
      </w:tr>
      <w:tr w:rsidR="00913FB2" w:rsidRPr="0094149D" w:rsidTr="00E778A6">
        <w:trPr>
          <w:gridAfter w:val="1"/>
          <w:wAfter w:w="1300" w:type="dxa"/>
          <w:trHeight w:val="458"/>
        </w:trPr>
        <w:tc>
          <w:tcPr>
            <w:tcW w:w="9360" w:type="dxa"/>
            <w:gridSpan w:val="2"/>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Return On Capital Employed 2014 =4950000/111441000+49564000 = 3.07 %</w:t>
            </w:r>
          </w:p>
        </w:tc>
      </w:tr>
      <w:tr w:rsidR="00913FB2" w:rsidRPr="0094149D" w:rsidTr="00E778A6">
        <w:trPr>
          <w:gridAfter w:val="1"/>
          <w:wAfter w:w="1300" w:type="dxa"/>
          <w:trHeight w:val="458"/>
        </w:trPr>
        <w:tc>
          <w:tcPr>
            <w:tcW w:w="9360" w:type="dxa"/>
            <w:gridSpan w:val="2"/>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Return On Capital Employed 2013= 30221000/129302000+ 45567000 = 17.28 %</w:t>
            </w:r>
          </w:p>
        </w:tc>
      </w:tr>
    </w:tbl>
    <w:p w:rsidR="00913FB2" w:rsidRPr="0094149D" w:rsidRDefault="00913FB2" w:rsidP="00913FB2">
      <w:pPr>
        <w:tabs>
          <w:tab w:val="left" w:pos="2231"/>
        </w:tabs>
        <w:rPr>
          <w:rFonts w:ascii="Times New Roman" w:hAnsi="Times New Roman" w:cs="Times New Roman"/>
          <w:sz w:val="24"/>
          <w:szCs w:val="24"/>
        </w:rPr>
      </w:pPr>
    </w:p>
    <w:p w:rsidR="00913FB2" w:rsidRPr="0094149D" w:rsidRDefault="00913FB2" w:rsidP="00913FB2">
      <w:pPr>
        <w:spacing w:line="240" w:lineRule="auto"/>
        <w:rPr>
          <w:rFonts w:ascii="Calibri" w:eastAsia="Times New Roman" w:hAnsi="Calibri" w:cs="Calibri"/>
          <w:b/>
          <w:bCs/>
          <w:color w:val="000000"/>
          <w:sz w:val="24"/>
          <w:szCs w:val="24"/>
        </w:rPr>
      </w:pPr>
      <w:r w:rsidRPr="0094149D">
        <w:rPr>
          <w:rFonts w:ascii="Calibri" w:eastAsia="Times New Roman" w:hAnsi="Calibri" w:cs="Calibri"/>
          <w:b/>
          <w:bCs/>
          <w:color w:val="000000"/>
          <w:sz w:val="24"/>
          <w:szCs w:val="24"/>
        </w:rPr>
        <w:t>* Debt = Financial debt + Other Payables</w:t>
      </w:r>
    </w:p>
    <w:p w:rsidR="00913FB2" w:rsidRPr="0094149D" w:rsidRDefault="00913FB2" w:rsidP="00913FB2">
      <w:pPr>
        <w:spacing w:line="240" w:lineRule="auto"/>
        <w:rPr>
          <w:rFonts w:ascii="Calibri" w:eastAsia="Times New Roman" w:hAnsi="Calibri" w:cs="Calibri"/>
          <w:b/>
          <w:bCs/>
          <w:color w:val="000000"/>
          <w:sz w:val="24"/>
          <w:szCs w:val="24"/>
        </w:rPr>
      </w:pPr>
    </w:p>
    <w:tbl>
      <w:tblPr>
        <w:tblW w:w="7600" w:type="dxa"/>
        <w:tblLook w:val="04A0" w:firstRow="1" w:lastRow="0" w:firstColumn="1" w:lastColumn="0" w:noHBand="0" w:noVBand="1"/>
      </w:tblPr>
      <w:tblGrid>
        <w:gridCol w:w="7600"/>
      </w:tblGrid>
      <w:tr w:rsidR="00913FB2" w:rsidRPr="0094149D" w:rsidTr="00E778A6">
        <w:trPr>
          <w:trHeight w:val="698"/>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lastRenderedPageBreak/>
              <w:t xml:space="preserve">                                                                                                               </w:t>
            </w:r>
            <w:r w:rsidRPr="0094149D">
              <w:rPr>
                <w:rFonts w:ascii="Times New Roman" w:eastAsia="Times New Roman" w:hAnsi="Times New Roman" w:cs="Times New Roman"/>
                <w:b/>
                <w:bCs/>
                <w:color w:val="000000"/>
                <w:sz w:val="24"/>
                <w:szCs w:val="24"/>
              </w:rPr>
              <w:t xml:space="preserve"> II.Liquidity Ratio</w:t>
            </w:r>
          </w:p>
        </w:tc>
      </w:tr>
      <w:tr w:rsidR="00913FB2" w:rsidRPr="0094149D" w:rsidTr="00E778A6">
        <w:trPr>
          <w:trHeight w:val="743"/>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r w:rsidRPr="0094149D">
              <w:rPr>
                <w:rFonts w:ascii="Times New Roman" w:eastAsia="Times New Roman" w:hAnsi="Times New Roman" w:cs="Times New Roman"/>
                <w:b/>
                <w:bCs/>
                <w:color w:val="000000"/>
                <w:sz w:val="24"/>
                <w:szCs w:val="24"/>
              </w:rPr>
              <w:t xml:space="preserve">1.Current Assets Ratio </w:t>
            </w:r>
          </w:p>
        </w:tc>
      </w:tr>
      <w:tr w:rsidR="00913FB2" w:rsidRPr="0094149D" w:rsidTr="00E778A6">
        <w:trPr>
          <w:trHeight w:val="315"/>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 xml:space="preserve">  </w:t>
            </w:r>
            <w:r w:rsidRPr="0094149D">
              <w:rPr>
                <w:rFonts w:ascii="Times New Roman" w:eastAsia="Times New Roman" w:hAnsi="Times New Roman" w:cs="Times New Roman"/>
                <w:b/>
                <w:bCs/>
                <w:color w:val="000000"/>
                <w:sz w:val="24"/>
                <w:szCs w:val="24"/>
              </w:rPr>
              <w:t xml:space="preserve"> Current Assets Ratio = Current Assets / Curent Liablities </w:t>
            </w:r>
          </w:p>
        </w:tc>
      </w:tr>
      <w:tr w:rsidR="00913FB2" w:rsidRPr="0094149D" w:rsidTr="00E778A6">
        <w:trPr>
          <w:trHeight w:val="289"/>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p>
        </w:tc>
      </w:tr>
      <w:tr w:rsidR="00913FB2" w:rsidRPr="0094149D" w:rsidTr="00E778A6">
        <w:trPr>
          <w:trHeight w:val="458"/>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 xml:space="preserve">Curent Assets Ratio 2016 = 67813000/58354000 = 1.16 </w:t>
            </w:r>
          </w:p>
        </w:tc>
      </w:tr>
      <w:tr w:rsidR="00913FB2" w:rsidRPr="0094149D" w:rsidTr="00E778A6">
        <w:trPr>
          <w:trHeight w:val="492"/>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Curent Assets Ratio 2015 = 70602000/54724000 = 1.29</w:t>
            </w:r>
          </w:p>
        </w:tc>
      </w:tr>
      <w:tr w:rsidR="00913FB2" w:rsidRPr="0094149D" w:rsidTr="00E778A6">
        <w:trPr>
          <w:trHeight w:val="443"/>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Curent Assets Ratio 2014 = 87262000/63615000 = 1.37</w:t>
            </w:r>
          </w:p>
        </w:tc>
      </w:tr>
      <w:tr w:rsidR="00913FB2" w:rsidRPr="0094149D" w:rsidTr="00E778A6">
        <w:trPr>
          <w:trHeight w:val="469"/>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Curent Assets Ratio 2013= 96840000/72812000 =1.33</w:t>
            </w:r>
          </w:p>
        </w:tc>
      </w:tr>
    </w:tbl>
    <w:p w:rsidR="00913FB2" w:rsidRPr="0094149D" w:rsidRDefault="00913FB2" w:rsidP="00913FB2">
      <w:pPr>
        <w:spacing w:line="240" w:lineRule="auto"/>
        <w:rPr>
          <w:rFonts w:ascii="Calibri" w:eastAsia="Times New Roman" w:hAnsi="Calibri" w:cs="Calibri"/>
          <w:b/>
          <w:bCs/>
          <w:color w:val="000000"/>
          <w:sz w:val="24"/>
          <w:szCs w:val="24"/>
        </w:rPr>
      </w:pPr>
    </w:p>
    <w:p w:rsidR="00913FB2" w:rsidRPr="0094149D" w:rsidRDefault="00913FB2" w:rsidP="00913FB2">
      <w:pPr>
        <w:spacing w:line="240" w:lineRule="auto"/>
        <w:rPr>
          <w:rFonts w:ascii="Calibri" w:eastAsia="Times New Roman" w:hAnsi="Calibri" w:cs="Calibri"/>
          <w:b/>
          <w:bCs/>
          <w:color w:val="000000"/>
          <w:sz w:val="24"/>
          <w:szCs w:val="24"/>
        </w:rPr>
      </w:pPr>
    </w:p>
    <w:tbl>
      <w:tblPr>
        <w:tblW w:w="8220" w:type="dxa"/>
        <w:tblLook w:val="04A0" w:firstRow="1" w:lastRow="0" w:firstColumn="1" w:lastColumn="0" w:noHBand="0" w:noVBand="1"/>
      </w:tblPr>
      <w:tblGrid>
        <w:gridCol w:w="8220"/>
      </w:tblGrid>
      <w:tr w:rsidR="00913FB2" w:rsidRPr="0094149D" w:rsidTr="00E778A6">
        <w:trPr>
          <w:trHeight w:val="743"/>
        </w:trPr>
        <w:tc>
          <w:tcPr>
            <w:tcW w:w="822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r w:rsidRPr="0094149D">
              <w:rPr>
                <w:rFonts w:ascii="Times New Roman" w:eastAsia="Times New Roman" w:hAnsi="Times New Roman" w:cs="Times New Roman"/>
                <w:b/>
                <w:bCs/>
                <w:color w:val="000000"/>
                <w:sz w:val="24"/>
                <w:szCs w:val="24"/>
              </w:rPr>
              <w:t xml:space="preserve">2. Acid Test Ratio </w:t>
            </w:r>
          </w:p>
        </w:tc>
      </w:tr>
      <w:tr w:rsidR="00913FB2" w:rsidRPr="0094149D" w:rsidTr="00E778A6">
        <w:trPr>
          <w:trHeight w:val="315"/>
        </w:trPr>
        <w:tc>
          <w:tcPr>
            <w:tcW w:w="822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r w:rsidRPr="0094149D">
              <w:rPr>
                <w:rFonts w:ascii="Times New Roman" w:eastAsia="Times New Roman" w:hAnsi="Times New Roman" w:cs="Times New Roman"/>
                <w:b/>
                <w:bCs/>
                <w:color w:val="000000"/>
                <w:sz w:val="24"/>
                <w:szCs w:val="24"/>
              </w:rPr>
              <w:t xml:space="preserve">Acid Test Ratio = Current Assets - Inventory/ Curent Liabilities </w:t>
            </w:r>
          </w:p>
        </w:tc>
      </w:tr>
      <w:tr w:rsidR="00913FB2" w:rsidRPr="0094149D" w:rsidTr="00E778A6">
        <w:trPr>
          <w:trHeight w:val="289"/>
        </w:trPr>
        <w:tc>
          <w:tcPr>
            <w:tcW w:w="822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p>
        </w:tc>
      </w:tr>
      <w:tr w:rsidR="00913FB2" w:rsidRPr="0094149D" w:rsidTr="00E778A6">
        <w:trPr>
          <w:trHeight w:val="458"/>
        </w:trPr>
        <w:tc>
          <w:tcPr>
            <w:tcW w:w="8220" w:type="dxa"/>
            <w:tcBorders>
              <w:top w:val="nil"/>
              <w:left w:val="nil"/>
              <w:bottom w:val="nil"/>
              <w:right w:val="nil"/>
            </w:tcBorders>
            <w:shd w:val="clear" w:color="auto" w:fill="auto"/>
            <w:vAlign w:val="center"/>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 xml:space="preserve">Acid Test Ratio 2016 = 67813000 -1765500 /58354000 = 0.85 </w:t>
            </w:r>
          </w:p>
        </w:tc>
      </w:tr>
      <w:tr w:rsidR="00913FB2" w:rsidRPr="0094149D" w:rsidTr="00E778A6">
        <w:trPr>
          <w:trHeight w:val="492"/>
        </w:trPr>
        <w:tc>
          <w:tcPr>
            <w:tcW w:w="8220" w:type="dxa"/>
            <w:tcBorders>
              <w:top w:val="nil"/>
              <w:left w:val="nil"/>
              <w:bottom w:val="nil"/>
              <w:right w:val="nil"/>
            </w:tcBorders>
            <w:shd w:val="clear" w:color="auto" w:fill="auto"/>
            <w:vAlign w:val="center"/>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Acid Test Ratio 2015 = 70602000 - 14142000/54724000 = 1.03</w:t>
            </w:r>
          </w:p>
        </w:tc>
      </w:tr>
      <w:tr w:rsidR="00913FB2" w:rsidRPr="0094149D" w:rsidTr="00E778A6">
        <w:trPr>
          <w:trHeight w:val="443"/>
        </w:trPr>
        <w:tc>
          <w:tcPr>
            <w:tcW w:w="8220" w:type="dxa"/>
            <w:tcBorders>
              <w:top w:val="nil"/>
              <w:left w:val="nil"/>
              <w:bottom w:val="nil"/>
              <w:right w:val="nil"/>
            </w:tcBorders>
            <w:shd w:val="clear" w:color="auto" w:fill="auto"/>
            <w:vAlign w:val="center"/>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Acid Test Ratio 2014 = 87262000 -18373000/63615000 = 1.08</w:t>
            </w:r>
          </w:p>
        </w:tc>
      </w:tr>
      <w:tr w:rsidR="00913FB2" w:rsidRPr="0094149D" w:rsidTr="00E778A6">
        <w:trPr>
          <w:trHeight w:val="469"/>
        </w:trPr>
        <w:tc>
          <w:tcPr>
            <w:tcW w:w="8220" w:type="dxa"/>
            <w:tcBorders>
              <w:top w:val="nil"/>
              <w:left w:val="nil"/>
              <w:bottom w:val="nil"/>
              <w:right w:val="nil"/>
            </w:tcBorders>
            <w:shd w:val="clear" w:color="auto" w:fill="auto"/>
            <w:vAlign w:val="center"/>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Acid Test Ratio 2013 =  96840000 - 29231000/72812000 = 0.92</w:t>
            </w:r>
          </w:p>
        </w:tc>
      </w:tr>
    </w:tbl>
    <w:p w:rsidR="00913FB2" w:rsidRPr="0094149D" w:rsidRDefault="00913FB2" w:rsidP="00913FB2">
      <w:pPr>
        <w:spacing w:line="240" w:lineRule="auto"/>
        <w:rPr>
          <w:rFonts w:ascii="Calibri" w:eastAsia="Times New Roman" w:hAnsi="Calibri" w:cs="Calibri"/>
          <w:b/>
          <w:bCs/>
          <w:color w:val="000000"/>
          <w:sz w:val="24"/>
          <w:szCs w:val="24"/>
        </w:rPr>
      </w:pPr>
    </w:p>
    <w:tbl>
      <w:tblPr>
        <w:tblW w:w="9202" w:type="dxa"/>
        <w:tblLook w:val="04A0" w:firstRow="1" w:lastRow="0" w:firstColumn="1" w:lastColumn="0" w:noHBand="0" w:noVBand="1"/>
      </w:tblPr>
      <w:tblGrid>
        <w:gridCol w:w="9202"/>
      </w:tblGrid>
      <w:tr w:rsidR="00913FB2" w:rsidRPr="0094149D" w:rsidTr="00E778A6">
        <w:trPr>
          <w:trHeight w:val="465"/>
        </w:trPr>
        <w:tc>
          <w:tcPr>
            <w:tcW w:w="9202"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r w:rsidRPr="0094149D">
              <w:rPr>
                <w:rFonts w:ascii="Times New Roman" w:eastAsia="Times New Roman" w:hAnsi="Times New Roman" w:cs="Times New Roman"/>
                <w:b/>
                <w:bCs/>
                <w:color w:val="000000"/>
                <w:sz w:val="24"/>
                <w:szCs w:val="24"/>
              </w:rPr>
              <w:t xml:space="preserve">3.Net Working Capital Ratio </w:t>
            </w:r>
          </w:p>
        </w:tc>
      </w:tr>
      <w:tr w:rsidR="00913FB2" w:rsidRPr="0094149D" w:rsidTr="00E778A6">
        <w:trPr>
          <w:trHeight w:val="300"/>
        </w:trPr>
        <w:tc>
          <w:tcPr>
            <w:tcW w:w="9202"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p>
        </w:tc>
      </w:tr>
      <w:tr w:rsidR="00913FB2" w:rsidRPr="0094149D" w:rsidTr="00E778A6">
        <w:trPr>
          <w:trHeight w:val="289"/>
        </w:trPr>
        <w:tc>
          <w:tcPr>
            <w:tcW w:w="9202"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r w:rsidRPr="0094149D">
              <w:rPr>
                <w:rFonts w:ascii="Times New Roman" w:eastAsia="Times New Roman" w:hAnsi="Times New Roman" w:cs="Times New Roman"/>
                <w:b/>
                <w:bCs/>
                <w:color w:val="000000"/>
                <w:sz w:val="24"/>
                <w:szCs w:val="24"/>
              </w:rPr>
              <w:t xml:space="preserve">Net Working Capital Ratio = Curent Assets - Curent Liablities / Total Assets </w:t>
            </w:r>
          </w:p>
        </w:tc>
      </w:tr>
      <w:tr w:rsidR="00913FB2" w:rsidRPr="0094149D" w:rsidTr="00E778A6">
        <w:trPr>
          <w:trHeight w:val="300"/>
        </w:trPr>
        <w:tc>
          <w:tcPr>
            <w:tcW w:w="9202" w:type="dxa"/>
            <w:tcBorders>
              <w:top w:val="nil"/>
              <w:left w:val="nil"/>
              <w:bottom w:val="nil"/>
              <w:right w:val="nil"/>
            </w:tcBorders>
            <w:shd w:val="clear" w:color="auto" w:fill="auto"/>
            <w:vAlign w:val="center"/>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p>
        </w:tc>
      </w:tr>
      <w:tr w:rsidR="00913FB2" w:rsidRPr="0094149D" w:rsidTr="00E778A6">
        <w:trPr>
          <w:trHeight w:val="503"/>
        </w:trPr>
        <w:tc>
          <w:tcPr>
            <w:tcW w:w="9202"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Net Working Capital 2016 = 67813000 - 58354000/263316000 = 0.035</w:t>
            </w:r>
          </w:p>
        </w:tc>
      </w:tr>
      <w:tr w:rsidR="00913FB2" w:rsidRPr="0094149D" w:rsidTr="00E778A6">
        <w:trPr>
          <w:trHeight w:val="492"/>
        </w:trPr>
        <w:tc>
          <w:tcPr>
            <w:tcW w:w="9202"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Net Working Capital 2015 = 70602000 - 54724000 /261832000 = 0.060</w:t>
            </w:r>
          </w:p>
        </w:tc>
      </w:tr>
      <w:tr w:rsidR="00913FB2" w:rsidRPr="0094149D" w:rsidTr="00E778A6">
        <w:trPr>
          <w:trHeight w:val="492"/>
        </w:trPr>
        <w:tc>
          <w:tcPr>
            <w:tcW w:w="9202"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Net Working Capital 2014 = 87262000 -63615000/284305000 = 0.083</w:t>
            </w:r>
          </w:p>
        </w:tc>
      </w:tr>
      <w:tr w:rsidR="00913FB2" w:rsidRPr="0094149D" w:rsidTr="00E778A6">
        <w:trPr>
          <w:trHeight w:val="420"/>
        </w:trPr>
        <w:tc>
          <w:tcPr>
            <w:tcW w:w="9202"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Net Working Capital 2013 = 96840000 - 72812000/305690000 = 0.078</w:t>
            </w:r>
          </w:p>
        </w:tc>
      </w:tr>
    </w:tbl>
    <w:p w:rsidR="00913FB2" w:rsidRPr="0094149D" w:rsidRDefault="00913FB2" w:rsidP="00913FB2">
      <w:pPr>
        <w:tabs>
          <w:tab w:val="left" w:pos="2231"/>
        </w:tabs>
        <w:rPr>
          <w:rFonts w:ascii="Times New Roman" w:hAnsi="Times New Roman" w:cs="Times New Roman"/>
          <w:sz w:val="24"/>
          <w:szCs w:val="24"/>
        </w:rPr>
      </w:pPr>
    </w:p>
    <w:tbl>
      <w:tblPr>
        <w:tblW w:w="8607" w:type="dxa"/>
        <w:tblLook w:val="04A0" w:firstRow="1" w:lastRow="0" w:firstColumn="1" w:lastColumn="0" w:noHBand="0" w:noVBand="1"/>
      </w:tblPr>
      <w:tblGrid>
        <w:gridCol w:w="8220"/>
        <w:gridCol w:w="387"/>
      </w:tblGrid>
      <w:tr w:rsidR="00913FB2" w:rsidRPr="0094149D" w:rsidTr="00E778A6">
        <w:trPr>
          <w:trHeight w:val="818"/>
        </w:trPr>
        <w:tc>
          <w:tcPr>
            <w:tcW w:w="8607" w:type="dxa"/>
            <w:gridSpan w:val="2"/>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Arial Black" w:eastAsia="Times New Roman" w:hAnsi="Arial Black" w:cs="Calibri"/>
                <w:color w:val="000000"/>
                <w:sz w:val="24"/>
                <w:szCs w:val="24"/>
              </w:rPr>
            </w:pPr>
            <w:r w:rsidRPr="0094149D">
              <w:rPr>
                <w:rFonts w:ascii="Arial Black" w:eastAsia="Times New Roman" w:hAnsi="Arial Black" w:cs="Calibri"/>
                <w:color w:val="000000"/>
                <w:sz w:val="24"/>
                <w:szCs w:val="24"/>
              </w:rPr>
              <w:t xml:space="preserve">                              </w:t>
            </w:r>
          </w:p>
          <w:p w:rsidR="00913FB2" w:rsidRPr="0094149D" w:rsidRDefault="00913FB2" w:rsidP="00E778A6">
            <w:pPr>
              <w:spacing w:line="240" w:lineRule="auto"/>
              <w:rPr>
                <w:rFonts w:ascii="Arial Black" w:eastAsia="Times New Roman" w:hAnsi="Arial Black" w:cs="Calibri"/>
                <w:color w:val="000000"/>
                <w:sz w:val="24"/>
                <w:szCs w:val="24"/>
              </w:rPr>
            </w:pPr>
          </w:p>
          <w:p w:rsidR="00913FB2" w:rsidRPr="0094149D" w:rsidRDefault="00913FB2" w:rsidP="00E778A6">
            <w:pPr>
              <w:spacing w:line="240" w:lineRule="auto"/>
              <w:rPr>
                <w:rFonts w:ascii="Arial Black" w:eastAsia="Times New Roman" w:hAnsi="Arial Black" w:cs="Calibri"/>
                <w:color w:val="000000"/>
                <w:sz w:val="24"/>
                <w:szCs w:val="24"/>
              </w:rPr>
            </w:pPr>
            <w:r w:rsidRPr="0094149D">
              <w:rPr>
                <w:rFonts w:ascii="Arial Black" w:eastAsia="Times New Roman" w:hAnsi="Arial Black" w:cs="Calibri"/>
                <w:color w:val="000000"/>
                <w:sz w:val="24"/>
                <w:szCs w:val="24"/>
              </w:rPr>
              <w:t>III. Efficiency Ratio</w:t>
            </w:r>
          </w:p>
        </w:tc>
      </w:tr>
      <w:tr w:rsidR="00913FB2" w:rsidRPr="0094149D" w:rsidTr="00E778A6">
        <w:trPr>
          <w:trHeight w:val="300"/>
        </w:trPr>
        <w:tc>
          <w:tcPr>
            <w:tcW w:w="8607" w:type="dxa"/>
            <w:gridSpan w:val="2"/>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Arial Black" w:eastAsia="Times New Roman" w:hAnsi="Arial Black" w:cs="Calibri"/>
                <w:color w:val="000000"/>
                <w:sz w:val="24"/>
                <w:szCs w:val="24"/>
              </w:rPr>
            </w:pPr>
          </w:p>
        </w:tc>
      </w:tr>
      <w:tr w:rsidR="00913FB2" w:rsidRPr="0094149D" w:rsidTr="00E778A6">
        <w:trPr>
          <w:trHeight w:val="518"/>
        </w:trPr>
        <w:tc>
          <w:tcPr>
            <w:tcW w:w="8607" w:type="dxa"/>
            <w:gridSpan w:val="2"/>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r w:rsidRPr="0094149D">
              <w:rPr>
                <w:rFonts w:ascii="Times New Roman" w:eastAsia="Times New Roman" w:hAnsi="Times New Roman" w:cs="Times New Roman"/>
                <w:b/>
                <w:bCs/>
                <w:color w:val="000000"/>
                <w:sz w:val="24"/>
                <w:szCs w:val="24"/>
              </w:rPr>
              <w:t xml:space="preserve">1. Stock Turnover Ratio </w:t>
            </w:r>
          </w:p>
        </w:tc>
      </w:tr>
      <w:tr w:rsidR="00913FB2" w:rsidRPr="0094149D" w:rsidTr="00E778A6">
        <w:trPr>
          <w:trHeight w:val="300"/>
        </w:trPr>
        <w:tc>
          <w:tcPr>
            <w:tcW w:w="8607" w:type="dxa"/>
            <w:gridSpan w:val="2"/>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p>
        </w:tc>
      </w:tr>
      <w:tr w:rsidR="00913FB2" w:rsidRPr="0094149D" w:rsidTr="00E778A6">
        <w:trPr>
          <w:trHeight w:val="300"/>
        </w:trPr>
        <w:tc>
          <w:tcPr>
            <w:tcW w:w="8607" w:type="dxa"/>
            <w:gridSpan w:val="2"/>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r w:rsidRPr="0094149D">
              <w:rPr>
                <w:rFonts w:ascii="Times New Roman" w:eastAsia="Times New Roman" w:hAnsi="Times New Roman" w:cs="Times New Roman"/>
                <w:b/>
                <w:bCs/>
                <w:color w:val="000000"/>
                <w:sz w:val="24"/>
                <w:szCs w:val="24"/>
              </w:rPr>
              <w:t>Stock Turn Over Ratio = Cost Of Gods Sold / Inventory</w:t>
            </w:r>
          </w:p>
        </w:tc>
      </w:tr>
      <w:tr w:rsidR="00913FB2" w:rsidRPr="0094149D" w:rsidTr="00E778A6">
        <w:trPr>
          <w:trHeight w:val="289"/>
        </w:trPr>
        <w:tc>
          <w:tcPr>
            <w:tcW w:w="8607" w:type="dxa"/>
            <w:gridSpan w:val="2"/>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p>
        </w:tc>
      </w:tr>
      <w:tr w:rsidR="00913FB2" w:rsidRPr="0094149D" w:rsidTr="00E778A6">
        <w:trPr>
          <w:trHeight w:val="529"/>
        </w:trPr>
        <w:tc>
          <w:tcPr>
            <w:tcW w:w="8607" w:type="dxa"/>
            <w:gridSpan w:val="2"/>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 xml:space="preserve">Stock Turn Over Ratio  2016 =  161296000/1765500 = 91.35 </w:t>
            </w:r>
          </w:p>
        </w:tc>
      </w:tr>
      <w:tr w:rsidR="00913FB2" w:rsidRPr="0094149D" w:rsidTr="00E778A6">
        <w:trPr>
          <w:trHeight w:val="600"/>
        </w:trPr>
        <w:tc>
          <w:tcPr>
            <w:tcW w:w="8607" w:type="dxa"/>
            <w:gridSpan w:val="2"/>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 xml:space="preserve">Stock Turn Over Ratio  2015 = 201830000 /14142000 = 14.27 </w:t>
            </w:r>
          </w:p>
        </w:tc>
      </w:tr>
      <w:tr w:rsidR="00913FB2" w:rsidRPr="0094149D" w:rsidTr="00E778A6">
        <w:trPr>
          <w:trHeight w:val="443"/>
        </w:trPr>
        <w:tc>
          <w:tcPr>
            <w:tcW w:w="8607" w:type="dxa"/>
            <w:gridSpan w:val="2"/>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 xml:space="preserve">Stock Turn Over Ratio  2014 = 309282000 / 18373000 =16.83 </w:t>
            </w:r>
          </w:p>
        </w:tc>
      </w:tr>
      <w:tr w:rsidR="00913FB2" w:rsidRPr="0094149D" w:rsidTr="00E778A6">
        <w:trPr>
          <w:trHeight w:val="540"/>
        </w:trPr>
        <w:tc>
          <w:tcPr>
            <w:tcW w:w="8607" w:type="dxa"/>
            <w:gridSpan w:val="2"/>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 xml:space="preserve">Stock Turn Over Ratio  2013 = 325878000 /29231000 =11.14 </w:t>
            </w:r>
          </w:p>
        </w:tc>
      </w:tr>
      <w:tr w:rsidR="00913FB2" w:rsidRPr="0094149D" w:rsidTr="00E778A6">
        <w:trPr>
          <w:trHeight w:val="300"/>
        </w:trPr>
        <w:tc>
          <w:tcPr>
            <w:tcW w:w="8607" w:type="dxa"/>
            <w:gridSpan w:val="2"/>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p>
        </w:tc>
      </w:tr>
      <w:tr w:rsidR="00913FB2" w:rsidRPr="0094149D" w:rsidTr="00E778A6">
        <w:trPr>
          <w:trHeight w:val="578"/>
        </w:trPr>
        <w:tc>
          <w:tcPr>
            <w:tcW w:w="8607" w:type="dxa"/>
            <w:gridSpan w:val="2"/>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 Cost of gods sold = Pruchases +Production and manufacturing expenses</w:t>
            </w:r>
          </w:p>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Cost of gods sold is calculated by excluding depreciation and Amortization Expenses</w:t>
            </w:r>
          </w:p>
        </w:tc>
      </w:tr>
      <w:tr w:rsidR="00913FB2" w:rsidRPr="0094149D" w:rsidTr="00E778A6">
        <w:trPr>
          <w:gridAfter w:val="1"/>
          <w:wAfter w:w="387" w:type="dxa"/>
          <w:trHeight w:val="518"/>
        </w:trPr>
        <w:tc>
          <w:tcPr>
            <w:tcW w:w="822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r w:rsidRPr="0094149D">
              <w:rPr>
                <w:rFonts w:ascii="Times New Roman" w:eastAsia="Times New Roman" w:hAnsi="Times New Roman" w:cs="Times New Roman"/>
                <w:b/>
                <w:bCs/>
                <w:color w:val="000000"/>
                <w:sz w:val="24"/>
                <w:szCs w:val="24"/>
              </w:rPr>
              <w:t xml:space="preserve">2. Debtors Ratio </w:t>
            </w:r>
          </w:p>
        </w:tc>
      </w:tr>
      <w:tr w:rsidR="00913FB2" w:rsidRPr="0094149D" w:rsidTr="00E778A6">
        <w:trPr>
          <w:gridAfter w:val="1"/>
          <w:wAfter w:w="387" w:type="dxa"/>
          <w:trHeight w:val="300"/>
        </w:trPr>
        <w:tc>
          <w:tcPr>
            <w:tcW w:w="822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p>
        </w:tc>
      </w:tr>
      <w:tr w:rsidR="00913FB2" w:rsidRPr="0094149D" w:rsidTr="00E778A6">
        <w:trPr>
          <w:gridAfter w:val="1"/>
          <w:wAfter w:w="387" w:type="dxa"/>
          <w:trHeight w:val="300"/>
        </w:trPr>
        <w:tc>
          <w:tcPr>
            <w:tcW w:w="822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r w:rsidRPr="0094149D">
              <w:rPr>
                <w:rFonts w:ascii="Times New Roman" w:eastAsia="Times New Roman" w:hAnsi="Times New Roman" w:cs="Times New Roman"/>
                <w:b/>
                <w:bCs/>
                <w:color w:val="000000"/>
                <w:sz w:val="24"/>
                <w:szCs w:val="24"/>
              </w:rPr>
              <w:t>Debtors Ratio =  Trade debtors *365 /Total Sale</w:t>
            </w:r>
          </w:p>
        </w:tc>
      </w:tr>
      <w:tr w:rsidR="00913FB2" w:rsidRPr="0094149D" w:rsidTr="00E778A6">
        <w:trPr>
          <w:gridAfter w:val="1"/>
          <w:wAfter w:w="387" w:type="dxa"/>
          <w:trHeight w:val="289"/>
        </w:trPr>
        <w:tc>
          <w:tcPr>
            <w:tcW w:w="822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p>
        </w:tc>
      </w:tr>
      <w:tr w:rsidR="00913FB2" w:rsidRPr="0094149D" w:rsidTr="00E778A6">
        <w:trPr>
          <w:gridAfter w:val="1"/>
          <w:wAfter w:w="387" w:type="dxa"/>
          <w:trHeight w:val="529"/>
        </w:trPr>
        <w:tc>
          <w:tcPr>
            <w:tcW w:w="8220" w:type="dxa"/>
            <w:tcBorders>
              <w:top w:val="nil"/>
              <w:left w:val="nil"/>
              <w:bottom w:val="nil"/>
              <w:right w:val="nil"/>
            </w:tcBorders>
            <w:shd w:val="clear" w:color="auto" w:fill="auto"/>
            <w:vAlign w:val="center"/>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 xml:space="preserve"> Debtors Ratio 2016 =  20675000 *365/ 186606000 = 40.44 days</w:t>
            </w:r>
          </w:p>
        </w:tc>
      </w:tr>
      <w:tr w:rsidR="00913FB2" w:rsidRPr="0094149D" w:rsidTr="00E778A6">
        <w:trPr>
          <w:gridAfter w:val="1"/>
          <w:wAfter w:w="387" w:type="dxa"/>
          <w:trHeight w:val="600"/>
        </w:trPr>
        <w:tc>
          <w:tcPr>
            <w:tcW w:w="8220" w:type="dxa"/>
            <w:tcBorders>
              <w:top w:val="nil"/>
              <w:left w:val="nil"/>
              <w:bottom w:val="nil"/>
              <w:right w:val="nil"/>
            </w:tcBorders>
            <w:shd w:val="clear" w:color="auto" w:fill="auto"/>
            <w:vAlign w:val="center"/>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 xml:space="preserve"> Debtors Ratio  2015 = 22323000*365/225982000 =36.05 days</w:t>
            </w:r>
          </w:p>
        </w:tc>
      </w:tr>
      <w:tr w:rsidR="00913FB2" w:rsidRPr="0094149D" w:rsidTr="00E778A6">
        <w:trPr>
          <w:gridAfter w:val="1"/>
          <w:wAfter w:w="387" w:type="dxa"/>
          <w:trHeight w:val="443"/>
        </w:trPr>
        <w:tc>
          <w:tcPr>
            <w:tcW w:w="8220" w:type="dxa"/>
            <w:tcBorders>
              <w:top w:val="nil"/>
              <w:left w:val="nil"/>
              <w:bottom w:val="nil"/>
              <w:right w:val="nil"/>
            </w:tcBorders>
            <w:shd w:val="clear" w:color="auto" w:fill="auto"/>
            <w:vAlign w:val="center"/>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 xml:space="preserve"> Debtors Ratio 2014 = 31038000*365/ 358678000 = 31.58 days </w:t>
            </w:r>
          </w:p>
        </w:tc>
      </w:tr>
      <w:tr w:rsidR="00913FB2" w:rsidRPr="0094149D" w:rsidTr="00E778A6">
        <w:trPr>
          <w:gridAfter w:val="1"/>
          <w:wAfter w:w="387" w:type="dxa"/>
          <w:trHeight w:val="540"/>
        </w:trPr>
        <w:tc>
          <w:tcPr>
            <w:tcW w:w="8220" w:type="dxa"/>
            <w:tcBorders>
              <w:top w:val="nil"/>
              <w:left w:val="nil"/>
              <w:bottom w:val="nil"/>
              <w:right w:val="nil"/>
            </w:tcBorders>
            <w:shd w:val="clear" w:color="auto" w:fill="auto"/>
            <w:vAlign w:val="center"/>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 xml:space="preserve"> Debtors Ratio  2013 = 39831000*365 /396217000 = 36.69 days</w:t>
            </w:r>
          </w:p>
        </w:tc>
      </w:tr>
    </w:tbl>
    <w:p w:rsidR="00913FB2" w:rsidRPr="0094149D" w:rsidRDefault="00913FB2" w:rsidP="00913FB2">
      <w:pPr>
        <w:tabs>
          <w:tab w:val="left" w:pos="2231"/>
        </w:tabs>
        <w:rPr>
          <w:rFonts w:ascii="Times New Roman" w:hAnsi="Times New Roman" w:cs="Times New Roman"/>
          <w:sz w:val="24"/>
          <w:szCs w:val="24"/>
        </w:rPr>
      </w:pPr>
    </w:p>
    <w:tbl>
      <w:tblPr>
        <w:tblW w:w="8531" w:type="dxa"/>
        <w:tblLook w:val="04A0" w:firstRow="1" w:lastRow="0" w:firstColumn="1" w:lastColumn="0" w:noHBand="0" w:noVBand="1"/>
      </w:tblPr>
      <w:tblGrid>
        <w:gridCol w:w="8531"/>
      </w:tblGrid>
      <w:tr w:rsidR="00913FB2" w:rsidRPr="0094149D" w:rsidTr="00E778A6">
        <w:trPr>
          <w:trHeight w:val="300"/>
        </w:trPr>
        <w:tc>
          <w:tcPr>
            <w:tcW w:w="8531"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sz w:val="24"/>
                <w:szCs w:val="24"/>
              </w:rPr>
            </w:pPr>
          </w:p>
        </w:tc>
      </w:tr>
      <w:tr w:rsidR="00913FB2" w:rsidRPr="0094149D" w:rsidTr="00E778A6">
        <w:trPr>
          <w:trHeight w:val="375"/>
        </w:trPr>
        <w:tc>
          <w:tcPr>
            <w:tcW w:w="8531"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b/>
                <w:bCs/>
                <w:color w:val="000000"/>
                <w:sz w:val="24"/>
                <w:szCs w:val="24"/>
              </w:rPr>
            </w:pPr>
            <w:r w:rsidRPr="0094149D">
              <w:rPr>
                <w:rFonts w:ascii="Calibri" w:eastAsia="Times New Roman" w:hAnsi="Calibri" w:cs="Calibri"/>
                <w:b/>
                <w:bCs/>
                <w:color w:val="000000"/>
                <w:sz w:val="24"/>
                <w:szCs w:val="24"/>
              </w:rPr>
              <w:t xml:space="preserve">3. Creditors Ratio </w:t>
            </w:r>
          </w:p>
        </w:tc>
      </w:tr>
      <w:tr w:rsidR="00913FB2" w:rsidRPr="0094149D" w:rsidTr="00E778A6">
        <w:trPr>
          <w:trHeight w:val="300"/>
        </w:trPr>
        <w:tc>
          <w:tcPr>
            <w:tcW w:w="8531"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b/>
                <w:bCs/>
                <w:color w:val="000000"/>
                <w:sz w:val="24"/>
                <w:szCs w:val="24"/>
              </w:rPr>
            </w:pPr>
          </w:p>
        </w:tc>
      </w:tr>
      <w:tr w:rsidR="00913FB2" w:rsidRPr="0094149D" w:rsidTr="00E778A6">
        <w:trPr>
          <w:trHeight w:val="300"/>
        </w:trPr>
        <w:tc>
          <w:tcPr>
            <w:tcW w:w="8531"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b/>
                <w:bCs/>
                <w:color w:val="000000"/>
                <w:sz w:val="24"/>
                <w:szCs w:val="24"/>
              </w:rPr>
            </w:pPr>
            <w:r w:rsidRPr="0094149D">
              <w:rPr>
                <w:rFonts w:ascii="Calibri" w:eastAsia="Times New Roman" w:hAnsi="Calibri" w:cs="Calibri"/>
                <w:b/>
                <w:bCs/>
                <w:color w:val="000000"/>
                <w:sz w:val="24"/>
                <w:szCs w:val="24"/>
              </w:rPr>
              <w:t xml:space="preserve">Creditors ratio = Trade Payables *365/Total Purchases </w:t>
            </w:r>
          </w:p>
        </w:tc>
      </w:tr>
      <w:tr w:rsidR="00913FB2" w:rsidRPr="0094149D" w:rsidTr="00E778A6">
        <w:trPr>
          <w:trHeight w:val="300"/>
        </w:trPr>
        <w:tc>
          <w:tcPr>
            <w:tcW w:w="8531"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b/>
                <w:bCs/>
                <w:color w:val="000000"/>
                <w:sz w:val="24"/>
                <w:szCs w:val="24"/>
              </w:rPr>
            </w:pPr>
          </w:p>
        </w:tc>
      </w:tr>
      <w:tr w:rsidR="00913FB2" w:rsidRPr="0094149D" w:rsidTr="00E778A6">
        <w:trPr>
          <w:trHeight w:val="420"/>
        </w:trPr>
        <w:tc>
          <w:tcPr>
            <w:tcW w:w="8531"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color w:val="000000"/>
                <w:sz w:val="24"/>
                <w:szCs w:val="24"/>
              </w:rPr>
            </w:pPr>
            <w:r w:rsidRPr="0094149D">
              <w:rPr>
                <w:rFonts w:ascii="Calibri" w:eastAsia="Times New Roman" w:hAnsi="Calibri" w:cs="Calibri"/>
                <w:color w:val="000000"/>
                <w:sz w:val="24"/>
                <w:szCs w:val="24"/>
              </w:rPr>
              <w:t>Creditors Ratio 2016 =  37915000 *365/132219000 = 104.66 days</w:t>
            </w:r>
          </w:p>
        </w:tc>
      </w:tr>
      <w:tr w:rsidR="00913FB2" w:rsidRPr="0094149D" w:rsidTr="00E778A6">
        <w:trPr>
          <w:trHeight w:val="420"/>
        </w:trPr>
        <w:tc>
          <w:tcPr>
            <w:tcW w:w="8531"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color w:val="000000"/>
                <w:sz w:val="24"/>
                <w:szCs w:val="24"/>
              </w:rPr>
            </w:pPr>
            <w:r w:rsidRPr="0094149D">
              <w:rPr>
                <w:rFonts w:ascii="Calibri" w:eastAsia="Times New Roman" w:hAnsi="Calibri" w:cs="Calibri"/>
                <w:color w:val="000000"/>
                <w:sz w:val="24"/>
                <w:szCs w:val="24"/>
              </w:rPr>
              <w:t>Creditors Ratio 2015 = 31949000*365 /164790000 = 70.76 days</w:t>
            </w:r>
          </w:p>
        </w:tc>
      </w:tr>
      <w:tr w:rsidR="00913FB2" w:rsidRPr="0094149D" w:rsidTr="00E778A6">
        <w:trPr>
          <w:trHeight w:val="420"/>
        </w:trPr>
        <w:tc>
          <w:tcPr>
            <w:tcW w:w="8531"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color w:val="000000"/>
                <w:sz w:val="24"/>
                <w:szCs w:val="24"/>
              </w:rPr>
            </w:pPr>
            <w:r w:rsidRPr="0094149D">
              <w:rPr>
                <w:rFonts w:ascii="Calibri" w:eastAsia="Times New Roman" w:hAnsi="Calibri" w:cs="Calibri"/>
                <w:color w:val="000000"/>
                <w:sz w:val="24"/>
                <w:szCs w:val="24"/>
              </w:rPr>
              <w:t>Creditors Ratio 2014 = 40118000  *365 /281907000 = 51.94 days</w:t>
            </w:r>
          </w:p>
        </w:tc>
      </w:tr>
      <w:tr w:rsidR="00913FB2" w:rsidRPr="0094149D" w:rsidTr="00E778A6">
        <w:trPr>
          <w:trHeight w:val="420"/>
        </w:trPr>
        <w:tc>
          <w:tcPr>
            <w:tcW w:w="8531"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color w:val="000000"/>
                <w:sz w:val="24"/>
                <w:szCs w:val="24"/>
              </w:rPr>
            </w:pPr>
            <w:r w:rsidRPr="0094149D">
              <w:rPr>
                <w:rFonts w:ascii="Calibri" w:eastAsia="Times New Roman" w:hAnsi="Calibri" w:cs="Calibri"/>
                <w:color w:val="000000"/>
                <w:sz w:val="24"/>
                <w:szCs w:val="24"/>
              </w:rPr>
              <w:t>Creditors Ratio 2013 = 47159000 *365 /298351000 = 57.69 days</w:t>
            </w:r>
          </w:p>
        </w:tc>
      </w:tr>
    </w:tbl>
    <w:p w:rsidR="00913FB2" w:rsidRPr="0094149D" w:rsidRDefault="00913FB2" w:rsidP="00913FB2">
      <w:pPr>
        <w:tabs>
          <w:tab w:val="left" w:pos="2231"/>
        </w:tabs>
        <w:rPr>
          <w:rFonts w:ascii="Times New Roman" w:hAnsi="Times New Roman" w:cs="Times New Roman"/>
          <w:sz w:val="24"/>
          <w:szCs w:val="24"/>
        </w:rPr>
      </w:pPr>
    </w:p>
    <w:tbl>
      <w:tblPr>
        <w:tblW w:w="8220" w:type="dxa"/>
        <w:tblLook w:val="04A0" w:firstRow="1" w:lastRow="0" w:firstColumn="1" w:lastColumn="0" w:noHBand="0" w:noVBand="1"/>
      </w:tblPr>
      <w:tblGrid>
        <w:gridCol w:w="8220"/>
      </w:tblGrid>
      <w:tr w:rsidR="00913FB2" w:rsidRPr="0094149D" w:rsidTr="00E778A6">
        <w:trPr>
          <w:trHeight w:val="375"/>
        </w:trPr>
        <w:tc>
          <w:tcPr>
            <w:tcW w:w="8220" w:type="dxa"/>
            <w:tcBorders>
              <w:top w:val="nil"/>
              <w:left w:val="nil"/>
              <w:bottom w:val="nil"/>
              <w:right w:val="nil"/>
            </w:tcBorders>
            <w:shd w:val="clear" w:color="auto" w:fill="auto"/>
            <w:noWrap/>
            <w:vAlign w:val="center"/>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r w:rsidRPr="0094149D">
              <w:rPr>
                <w:rFonts w:ascii="Times New Roman" w:eastAsia="Times New Roman" w:hAnsi="Times New Roman" w:cs="Times New Roman"/>
                <w:b/>
                <w:bCs/>
                <w:color w:val="000000"/>
                <w:sz w:val="24"/>
                <w:szCs w:val="24"/>
              </w:rPr>
              <w:t xml:space="preserve">4. Fixet Asset Turover Ratio </w:t>
            </w:r>
          </w:p>
        </w:tc>
      </w:tr>
      <w:tr w:rsidR="00913FB2" w:rsidRPr="0094149D" w:rsidTr="00E778A6">
        <w:trPr>
          <w:trHeight w:val="300"/>
        </w:trPr>
        <w:tc>
          <w:tcPr>
            <w:tcW w:w="822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p>
        </w:tc>
      </w:tr>
      <w:tr w:rsidR="00913FB2" w:rsidRPr="0094149D" w:rsidTr="00E778A6">
        <w:trPr>
          <w:trHeight w:val="300"/>
        </w:trPr>
        <w:tc>
          <w:tcPr>
            <w:tcW w:w="8220" w:type="dxa"/>
            <w:tcBorders>
              <w:top w:val="nil"/>
              <w:left w:val="nil"/>
              <w:bottom w:val="nil"/>
              <w:right w:val="nil"/>
            </w:tcBorders>
            <w:shd w:val="clear" w:color="auto" w:fill="auto"/>
            <w:noWrap/>
            <w:vAlign w:val="center"/>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r w:rsidRPr="0094149D">
              <w:rPr>
                <w:rFonts w:ascii="Times New Roman" w:eastAsia="Times New Roman" w:hAnsi="Times New Roman" w:cs="Times New Roman"/>
                <w:b/>
                <w:bCs/>
                <w:color w:val="000000"/>
                <w:sz w:val="24"/>
                <w:szCs w:val="24"/>
              </w:rPr>
              <w:t xml:space="preserve">Fixet Turnover Ratio = Total Revenue / Fixet Assets </w:t>
            </w:r>
          </w:p>
        </w:tc>
      </w:tr>
      <w:tr w:rsidR="00913FB2" w:rsidRPr="0094149D" w:rsidTr="00E778A6">
        <w:trPr>
          <w:trHeight w:val="300"/>
        </w:trPr>
        <w:tc>
          <w:tcPr>
            <w:tcW w:w="8220" w:type="dxa"/>
            <w:tcBorders>
              <w:top w:val="nil"/>
              <w:left w:val="nil"/>
              <w:bottom w:val="nil"/>
              <w:right w:val="nil"/>
            </w:tcBorders>
            <w:shd w:val="clear" w:color="auto" w:fill="auto"/>
            <w:noWrap/>
            <w:vAlign w:val="center"/>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p>
        </w:tc>
      </w:tr>
      <w:tr w:rsidR="00913FB2" w:rsidRPr="0094149D" w:rsidTr="00E778A6">
        <w:trPr>
          <w:trHeight w:val="420"/>
        </w:trPr>
        <w:tc>
          <w:tcPr>
            <w:tcW w:w="8220" w:type="dxa"/>
            <w:tcBorders>
              <w:top w:val="nil"/>
              <w:left w:val="nil"/>
              <w:bottom w:val="nil"/>
              <w:right w:val="nil"/>
            </w:tcBorders>
            <w:shd w:val="clear" w:color="auto" w:fill="auto"/>
            <w:noWrap/>
            <w:vAlign w:val="center"/>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 xml:space="preserve">Fixet Turnover ratio 2016 = 183008000/ 182868000 = 1.0 </w:t>
            </w:r>
          </w:p>
        </w:tc>
      </w:tr>
      <w:tr w:rsidR="00913FB2" w:rsidRPr="0094149D" w:rsidTr="00E778A6">
        <w:trPr>
          <w:trHeight w:val="420"/>
        </w:trPr>
        <w:tc>
          <w:tcPr>
            <w:tcW w:w="8220" w:type="dxa"/>
            <w:tcBorders>
              <w:top w:val="nil"/>
              <w:left w:val="nil"/>
              <w:bottom w:val="nil"/>
              <w:right w:val="nil"/>
            </w:tcBorders>
            <w:shd w:val="clear" w:color="auto" w:fill="auto"/>
            <w:noWrap/>
            <w:vAlign w:val="center"/>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 xml:space="preserve">Fixet Turnover ratio 2015 = 222894000 / 178881000 = 1.24 </w:t>
            </w:r>
          </w:p>
        </w:tc>
      </w:tr>
      <w:tr w:rsidR="00913FB2" w:rsidRPr="0094149D" w:rsidTr="00E778A6">
        <w:trPr>
          <w:trHeight w:val="420"/>
        </w:trPr>
        <w:tc>
          <w:tcPr>
            <w:tcW w:w="8220" w:type="dxa"/>
            <w:tcBorders>
              <w:top w:val="nil"/>
              <w:left w:val="nil"/>
              <w:bottom w:val="nil"/>
              <w:right w:val="nil"/>
            </w:tcBorders>
            <w:shd w:val="clear" w:color="auto" w:fill="auto"/>
            <w:noWrap/>
            <w:vAlign w:val="center"/>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lastRenderedPageBreak/>
              <w:t>Fixet Turnover ratio 2014 = 353568000 /183851000 = 1.92</w:t>
            </w:r>
          </w:p>
        </w:tc>
      </w:tr>
      <w:tr w:rsidR="00913FB2" w:rsidRPr="0094149D" w:rsidTr="00E778A6">
        <w:trPr>
          <w:trHeight w:val="420"/>
        </w:trPr>
        <w:tc>
          <w:tcPr>
            <w:tcW w:w="8220" w:type="dxa"/>
            <w:tcBorders>
              <w:top w:val="nil"/>
              <w:left w:val="nil"/>
              <w:bottom w:val="nil"/>
              <w:right w:val="nil"/>
            </w:tcBorders>
            <w:shd w:val="clear" w:color="auto" w:fill="auto"/>
            <w:noWrap/>
            <w:vAlign w:val="center"/>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Fixet Turnover ratio 2013 = 379136000 / 195310000 = 1.94</w:t>
            </w:r>
          </w:p>
        </w:tc>
      </w:tr>
    </w:tbl>
    <w:p w:rsidR="00913FB2" w:rsidRPr="0094149D" w:rsidRDefault="00913FB2" w:rsidP="00913FB2">
      <w:pPr>
        <w:tabs>
          <w:tab w:val="left" w:pos="2231"/>
        </w:tabs>
        <w:rPr>
          <w:rFonts w:ascii="Times New Roman" w:hAnsi="Times New Roman" w:cs="Times New Roman"/>
          <w:sz w:val="24"/>
          <w:szCs w:val="24"/>
        </w:rPr>
      </w:pPr>
    </w:p>
    <w:tbl>
      <w:tblPr>
        <w:tblpPr w:leftFromText="180" w:rightFromText="180" w:vertAnchor="text" w:tblpY="1"/>
        <w:tblOverlap w:val="never"/>
        <w:tblW w:w="7600" w:type="dxa"/>
        <w:tblLook w:val="04A0" w:firstRow="1" w:lastRow="0" w:firstColumn="1" w:lastColumn="0" w:noHBand="0" w:noVBand="1"/>
      </w:tblPr>
      <w:tblGrid>
        <w:gridCol w:w="7600"/>
      </w:tblGrid>
      <w:tr w:rsidR="00913FB2" w:rsidRPr="0094149D" w:rsidTr="00E778A6">
        <w:trPr>
          <w:trHeight w:val="54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Arial Black" w:eastAsia="Times New Roman" w:hAnsi="Arial Black" w:cs="Calibri"/>
                <w:color w:val="000000"/>
                <w:sz w:val="24"/>
                <w:szCs w:val="24"/>
              </w:rPr>
            </w:pPr>
            <w:r w:rsidRPr="0094149D">
              <w:rPr>
                <w:rFonts w:ascii="Arial Black" w:eastAsia="Times New Roman" w:hAnsi="Arial Black" w:cs="Calibri"/>
                <w:color w:val="000000"/>
                <w:sz w:val="24"/>
                <w:szCs w:val="24"/>
              </w:rPr>
              <w:t xml:space="preserve">                                          IV.Investment Ratios </w:t>
            </w:r>
          </w:p>
        </w:tc>
      </w:tr>
      <w:tr w:rsidR="00913FB2" w:rsidRPr="0094149D" w:rsidTr="00E778A6">
        <w:trPr>
          <w:trHeight w:val="30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Arial Black" w:eastAsia="Times New Roman" w:hAnsi="Arial Black" w:cs="Calibri"/>
                <w:color w:val="000000"/>
                <w:sz w:val="24"/>
                <w:szCs w:val="24"/>
              </w:rPr>
            </w:pPr>
          </w:p>
        </w:tc>
      </w:tr>
      <w:tr w:rsidR="00913FB2" w:rsidRPr="0094149D" w:rsidTr="00E778A6">
        <w:trPr>
          <w:trHeight w:val="375"/>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b/>
                <w:bCs/>
                <w:color w:val="000000"/>
                <w:sz w:val="24"/>
                <w:szCs w:val="24"/>
              </w:rPr>
            </w:pPr>
            <w:r w:rsidRPr="0094149D">
              <w:rPr>
                <w:rFonts w:ascii="Calibri" w:eastAsia="Times New Roman" w:hAnsi="Calibri" w:cs="Calibri"/>
                <w:b/>
                <w:bCs/>
                <w:color w:val="000000"/>
                <w:sz w:val="24"/>
                <w:szCs w:val="24"/>
              </w:rPr>
              <w:t xml:space="preserve">1. Earnings per share Ratio </w:t>
            </w:r>
          </w:p>
        </w:tc>
      </w:tr>
      <w:tr w:rsidR="00913FB2" w:rsidRPr="0094149D" w:rsidTr="00E778A6">
        <w:trPr>
          <w:trHeight w:val="30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p>
        </w:tc>
      </w:tr>
      <w:tr w:rsidR="00913FB2" w:rsidRPr="0094149D" w:rsidTr="00E778A6">
        <w:trPr>
          <w:trHeight w:val="30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r w:rsidRPr="0094149D">
              <w:rPr>
                <w:rFonts w:ascii="Times New Roman" w:eastAsia="Times New Roman" w:hAnsi="Times New Roman" w:cs="Times New Roman"/>
                <w:b/>
                <w:bCs/>
                <w:color w:val="000000"/>
                <w:sz w:val="24"/>
                <w:szCs w:val="24"/>
              </w:rPr>
              <w:t xml:space="preserve">Earning per Share Ratio = Net Profit / Ordinary shares outstanding  </w:t>
            </w:r>
          </w:p>
        </w:tc>
      </w:tr>
      <w:tr w:rsidR="00913FB2" w:rsidRPr="0094149D" w:rsidTr="00E778A6">
        <w:trPr>
          <w:trHeight w:val="30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p>
        </w:tc>
      </w:tr>
      <w:tr w:rsidR="00913FB2" w:rsidRPr="0094149D" w:rsidTr="00E778A6">
        <w:trPr>
          <w:trHeight w:val="42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 xml:space="preserve">Earning per share 2016 = 172/18855319 = 0.0091 </w:t>
            </w:r>
          </w:p>
        </w:tc>
      </w:tr>
      <w:tr w:rsidR="00913FB2" w:rsidRPr="0094149D" w:rsidTr="00E778A6">
        <w:trPr>
          <w:trHeight w:val="42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Earning per share 2015 = (6400)/18323646= 0.34</w:t>
            </w:r>
          </w:p>
        </w:tc>
      </w:tr>
      <w:tr w:rsidR="00913FB2" w:rsidRPr="0094149D" w:rsidTr="00E778A6">
        <w:trPr>
          <w:trHeight w:val="42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Earning per share 2014 = 4003/18497294= -0.21</w:t>
            </w:r>
          </w:p>
        </w:tc>
      </w:tr>
      <w:tr w:rsidR="00913FB2" w:rsidRPr="0094149D" w:rsidTr="00E778A6">
        <w:trPr>
          <w:trHeight w:val="42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Earning per share 2013= 23758/19046173  = 1.21</w:t>
            </w:r>
          </w:p>
        </w:tc>
      </w:tr>
    </w:tbl>
    <w:p w:rsidR="00913FB2" w:rsidRPr="0094149D" w:rsidRDefault="00913FB2" w:rsidP="00913FB2">
      <w:pPr>
        <w:tabs>
          <w:tab w:val="left" w:pos="2231"/>
        </w:tabs>
        <w:rPr>
          <w:rFonts w:ascii="Times New Roman" w:hAnsi="Times New Roman" w:cs="Times New Roman"/>
          <w:sz w:val="24"/>
          <w:szCs w:val="24"/>
        </w:rPr>
      </w:pPr>
      <w:r w:rsidRPr="0094149D">
        <w:rPr>
          <w:rFonts w:ascii="Times New Roman" w:hAnsi="Times New Roman" w:cs="Times New Roman"/>
          <w:sz w:val="24"/>
          <w:szCs w:val="24"/>
        </w:rPr>
        <w:br w:type="textWrapping" w:clear="all"/>
      </w:r>
    </w:p>
    <w:tbl>
      <w:tblPr>
        <w:tblW w:w="8220" w:type="dxa"/>
        <w:tblLook w:val="04A0" w:firstRow="1" w:lastRow="0" w:firstColumn="1" w:lastColumn="0" w:noHBand="0" w:noVBand="1"/>
      </w:tblPr>
      <w:tblGrid>
        <w:gridCol w:w="8220"/>
      </w:tblGrid>
      <w:tr w:rsidR="00913FB2" w:rsidRPr="0094149D" w:rsidTr="00E778A6">
        <w:trPr>
          <w:trHeight w:val="375"/>
        </w:trPr>
        <w:tc>
          <w:tcPr>
            <w:tcW w:w="822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r w:rsidRPr="0094149D">
              <w:rPr>
                <w:rFonts w:ascii="Times New Roman" w:eastAsia="Times New Roman" w:hAnsi="Times New Roman" w:cs="Times New Roman"/>
                <w:b/>
                <w:bCs/>
                <w:color w:val="000000"/>
                <w:sz w:val="24"/>
                <w:szCs w:val="24"/>
              </w:rPr>
              <w:t xml:space="preserve">2. Divident Cover Ratio </w:t>
            </w:r>
          </w:p>
        </w:tc>
      </w:tr>
      <w:tr w:rsidR="00913FB2" w:rsidRPr="0094149D" w:rsidTr="00E778A6">
        <w:trPr>
          <w:trHeight w:val="300"/>
        </w:trPr>
        <w:tc>
          <w:tcPr>
            <w:tcW w:w="822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p>
        </w:tc>
      </w:tr>
      <w:tr w:rsidR="00913FB2" w:rsidRPr="0094149D" w:rsidTr="00E778A6">
        <w:trPr>
          <w:trHeight w:val="300"/>
        </w:trPr>
        <w:tc>
          <w:tcPr>
            <w:tcW w:w="822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r w:rsidRPr="0094149D">
              <w:rPr>
                <w:rFonts w:ascii="Times New Roman" w:eastAsia="Times New Roman" w:hAnsi="Times New Roman" w:cs="Times New Roman"/>
                <w:b/>
                <w:bCs/>
                <w:color w:val="000000"/>
                <w:sz w:val="24"/>
                <w:szCs w:val="24"/>
              </w:rPr>
              <w:t>Divident Cover Ratio = Net profit / Paid ordinary shares</w:t>
            </w:r>
          </w:p>
        </w:tc>
      </w:tr>
      <w:tr w:rsidR="00913FB2" w:rsidRPr="0094149D" w:rsidTr="00E778A6">
        <w:trPr>
          <w:trHeight w:val="300"/>
        </w:trPr>
        <w:tc>
          <w:tcPr>
            <w:tcW w:w="822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p>
        </w:tc>
      </w:tr>
      <w:tr w:rsidR="00913FB2" w:rsidRPr="0094149D" w:rsidTr="00E778A6">
        <w:trPr>
          <w:trHeight w:val="420"/>
        </w:trPr>
        <w:tc>
          <w:tcPr>
            <w:tcW w:w="822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Divident Cover Ratio 2016 =  172/4611 = 0.03</w:t>
            </w:r>
          </w:p>
        </w:tc>
      </w:tr>
      <w:tr w:rsidR="00913FB2" w:rsidRPr="0094149D" w:rsidTr="00E778A6">
        <w:trPr>
          <w:trHeight w:val="420"/>
        </w:trPr>
        <w:tc>
          <w:tcPr>
            <w:tcW w:w="822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Divident Cover Ratio 2015 = (6400)/6659 = (0.96)</w:t>
            </w:r>
          </w:p>
        </w:tc>
      </w:tr>
      <w:tr w:rsidR="00913FB2" w:rsidRPr="0094149D" w:rsidTr="00E778A6">
        <w:trPr>
          <w:trHeight w:val="420"/>
        </w:trPr>
        <w:tc>
          <w:tcPr>
            <w:tcW w:w="822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Divident Cover Ratio 2014 = 4003/5850 = 0.68</w:t>
            </w:r>
          </w:p>
        </w:tc>
      </w:tr>
      <w:tr w:rsidR="00913FB2" w:rsidRPr="0094149D" w:rsidTr="00E778A6">
        <w:trPr>
          <w:trHeight w:val="420"/>
        </w:trPr>
        <w:tc>
          <w:tcPr>
            <w:tcW w:w="822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Divident Cover Ratio 2013 = 23758/5441 = 4.36</w:t>
            </w:r>
          </w:p>
        </w:tc>
      </w:tr>
    </w:tbl>
    <w:p w:rsidR="00913FB2" w:rsidRPr="0094149D" w:rsidRDefault="00913FB2" w:rsidP="00913FB2">
      <w:pPr>
        <w:tabs>
          <w:tab w:val="left" w:pos="2231"/>
        </w:tabs>
        <w:rPr>
          <w:rFonts w:ascii="Times New Roman" w:hAnsi="Times New Roman" w:cs="Times New Roman"/>
          <w:sz w:val="24"/>
          <w:szCs w:val="24"/>
        </w:rPr>
      </w:pPr>
    </w:p>
    <w:p w:rsidR="00913FB2" w:rsidRPr="0094149D" w:rsidRDefault="00913FB2" w:rsidP="00913FB2">
      <w:pPr>
        <w:tabs>
          <w:tab w:val="left" w:pos="2231"/>
        </w:tabs>
        <w:rPr>
          <w:rFonts w:ascii="Times New Roman" w:hAnsi="Times New Roman" w:cs="Times New Roman"/>
          <w:sz w:val="24"/>
          <w:szCs w:val="24"/>
        </w:rPr>
      </w:pPr>
    </w:p>
    <w:p w:rsidR="00913FB2" w:rsidRPr="0094149D" w:rsidRDefault="00913FB2" w:rsidP="00913FB2">
      <w:pPr>
        <w:tabs>
          <w:tab w:val="left" w:pos="2231"/>
        </w:tabs>
        <w:rPr>
          <w:rFonts w:ascii="Times New Roman" w:hAnsi="Times New Roman" w:cs="Times New Roman"/>
          <w:sz w:val="24"/>
          <w:szCs w:val="24"/>
        </w:rPr>
      </w:pPr>
    </w:p>
    <w:tbl>
      <w:tblPr>
        <w:tblW w:w="7600" w:type="dxa"/>
        <w:tblLook w:val="04A0" w:firstRow="1" w:lastRow="0" w:firstColumn="1" w:lastColumn="0" w:noHBand="0" w:noVBand="1"/>
      </w:tblPr>
      <w:tblGrid>
        <w:gridCol w:w="7600"/>
      </w:tblGrid>
      <w:tr w:rsidR="00913FB2" w:rsidRPr="0094149D" w:rsidTr="00E778A6">
        <w:trPr>
          <w:trHeight w:val="675"/>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Arial Black" w:eastAsia="Times New Roman" w:hAnsi="Arial Black" w:cs="Calibri"/>
                <w:color w:val="000000"/>
                <w:sz w:val="24"/>
                <w:szCs w:val="24"/>
              </w:rPr>
            </w:pPr>
            <w:r w:rsidRPr="0094149D">
              <w:rPr>
                <w:rFonts w:ascii="Arial Black" w:eastAsia="Times New Roman" w:hAnsi="Arial Black" w:cs="Calibri"/>
                <w:color w:val="000000"/>
                <w:sz w:val="24"/>
                <w:szCs w:val="24"/>
              </w:rPr>
              <w:t>V.Capital Structure Ratios</w:t>
            </w:r>
          </w:p>
        </w:tc>
      </w:tr>
      <w:tr w:rsidR="00913FB2" w:rsidRPr="0094149D" w:rsidTr="00E778A6">
        <w:trPr>
          <w:trHeight w:val="30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Arial Black" w:eastAsia="Times New Roman" w:hAnsi="Arial Black" w:cs="Calibri"/>
                <w:color w:val="000000"/>
                <w:sz w:val="24"/>
                <w:szCs w:val="24"/>
              </w:rPr>
            </w:pPr>
          </w:p>
        </w:tc>
      </w:tr>
      <w:tr w:rsidR="00913FB2" w:rsidRPr="0094149D" w:rsidTr="00E778A6">
        <w:trPr>
          <w:trHeight w:val="30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sz w:val="24"/>
                <w:szCs w:val="24"/>
              </w:rPr>
            </w:pPr>
          </w:p>
        </w:tc>
      </w:tr>
      <w:tr w:rsidR="00913FB2" w:rsidRPr="0094149D" w:rsidTr="00E778A6">
        <w:trPr>
          <w:trHeight w:val="375"/>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color w:val="000000"/>
                <w:sz w:val="24"/>
                <w:szCs w:val="24"/>
              </w:rPr>
            </w:pPr>
            <w:r w:rsidRPr="0094149D">
              <w:rPr>
                <w:rFonts w:ascii="Calibri" w:eastAsia="Times New Roman" w:hAnsi="Calibri" w:cs="Calibri"/>
                <w:color w:val="000000"/>
                <w:sz w:val="24"/>
                <w:szCs w:val="24"/>
              </w:rPr>
              <w:t>1</w:t>
            </w:r>
            <w:r w:rsidRPr="0094149D">
              <w:rPr>
                <w:rFonts w:ascii="Calibri" w:eastAsia="Times New Roman" w:hAnsi="Calibri" w:cs="Calibri"/>
                <w:b/>
                <w:bCs/>
                <w:color w:val="000000"/>
                <w:sz w:val="24"/>
                <w:szCs w:val="24"/>
              </w:rPr>
              <w:t xml:space="preserve">. Gearing Ratio </w:t>
            </w:r>
          </w:p>
        </w:tc>
      </w:tr>
      <w:tr w:rsidR="00913FB2" w:rsidRPr="0094149D" w:rsidTr="00E778A6">
        <w:trPr>
          <w:trHeight w:val="30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color w:val="000000"/>
                <w:sz w:val="24"/>
                <w:szCs w:val="24"/>
              </w:rPr>
            </w:pPr>
          </w:p>
        </w:tc>
      </w:tr>
      <w:tr w:rsidR="00913FB2" w:rsidRPr="0094149D" w:rsidTr="00E778A6">
        <w:trPr>
          <w:trHeight w:val="30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color w:val="000000"/>
                <w:sz w:val="24"/>
                <w:szCs w:val="24"/>
              </w:rPr>
            </w:pPr>
            <w:r w:rsidRPr="0094149D">
              <w:rPr>
                <w:rFonts w:ascii="Calibri" w:eastAsia="Times New Roman" w:hAnsi="Calibri" w:cs="Calibri"/>
                <w:color w:val="000000"/>
                <w:sz w:val="24"/>
                <w:szCs w:val="24"/>
              </w:rPr>
              <w:t xml:space="preserve"> Gearing Ratio = Long term debt / Capital  Employed</w:t>
            </w:r>
          </w:p>
        </w:tc>
      </w:tr>
      <w:tr w:rsidR="00913FB2" w:rsidRPr="0094149D" w:rsidTr="00E778A6">
        <w:trPr>
          <w:trHeight w:val="30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color w:val="000000"/>
                <w:sz w:val="24"/>
                <w:szCs w:val="24"/>
              </w:rPr>
            </w:pPr>
          </w:p>
        </w:tc>
      </w:tr>
      <w:tr w:rsidR="00913FB2" w:rsidRPr="0094149D" w:rsidTr="00E778A6">
        <w:trPr>
          <w:trHeight w:val="42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color w:val="000000"/>
                <w:sz w:val="24"/>
                <w:szCs w:val="24"/>
              </w:rPr>
            </w:pPr>
            <w:r w:rsidRPr="0094149D">
              <w:rPr>
                <w:rFonts w:ascii="Calibri" w:eastAsia="Times New Roman" w:hAnsi="Calibri" w:cs="Calibri"/>
                <w:color w:val="000000"/>
                <w:sz w:val="24"/>
                <w:szCs w:val="24"/>
              </w:rPr>
              <w:t>Gearing Ratio 2016 =  108721000/203405000 = 53.1%</w:t>
            </w:r>
          </w:p>
        </w:tc>
      </w:tr>
      <w:tr w:rsidR="00913FB2" w:rsidRPr="0094149D" w:rsidTr="00E778A6">
        <w:trPr>
          <w:trHeight w:val="42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color w:val="000000"/>
                <w:sz w:val="24"/>
                <w:szCs w:val="24"/>
              </w:rPr>
            </w:pPr>
            <w:r w:rsidRPr="0094149D">
              <w:rPr>
                <w:rFonts w:ascii="Calibri" w:eastAsia="Times New Roman" w:hAnsi="Calibri" w:cs="Calibri"/>
                <w:color w:val="000000"/>
                <w:sz w:val="24"/>
                <w:szCs w:val="24"/>
              </w:rPr>
              <w:t>Gearing Ratio 2015 = 108721000/205937000 = 52.7%</w:t>
            </w:r>
          </w:p>
        </w:tc>
      </w:tr>
      <w:tr w:rsidR="00913FB2" w:rsidRPr="0094149D" w:rsidTr="00E778A6">
        <w:trPr>
          <w:trHeight w:val="42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color w:val="000000"/>
                <w:sz w:val="24"/>
                <w:szCs w:val="24"/>
              </w:rPr>
            </w:pPr>
            <w:r w:rsidRPr="0094149D">
              <w:rPr>
                <w:rFonts w:ascii="Calibri" w:eastAsia="Times New Roman" w:hAnsi="Calibri" w:cs="Calibri"/>
                <w:color w:val="000000"/>
                <w:sz w:val="24"/>
                <w:szCs w:val="24"/>
              </w:rPr>
              <w:t>Gearing Ratio 2014 = 108048000/219489000 = 49.2 %</w:t>
            </w:r>
          </w:p>
        </w:tc>
      </w:tr>
      <w:tr w:rsidR="00913FB2" w:rsidRPr="0094149D" w:rsidTr="00E778A6">
        <w:trPr>
          <w:trHeight w:val="42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color w:val="000000"/>
                <w:sz w:val="24"/>
                <w:szCs w:val="24"/>
              </w:rPr>
            </w:pPr>
            <w:r w:rsidRPr="0094149D">
              <w:rPr>
                <w:rFonts w:ascii="Calibri" w:eastAsia="Times New Roman" w:hAnsi="Calibri" w:cs="Calibri"/>
                <w:color w:val="000000"/>
                <w:sz w:val="24"/>
                <w:szCs w:val="24"/>
              </w:rPr>
              <w:t>Gearing Ratio 2013 = 102471000/129302000 = 44.21%</w:t>
            </w:r>
          </w:p>
        </w:tc>
      </w:tr>
    </w:tbl>
    <w:p w:rsidR="00913FB2" w:rsidRPr="0094149D" w:rsidRDefault="00913FB2" w:rsidP="00913FB2">
      <w:pPr>
        <w:tabs>
          <w:tab w:val="left" w:pos="2231"/>
        </w:tabs>
        <w:rPr>
          <w:rFonts w:ascii="Times New Roman" w:hAnsi="Times New Roman" w:cs="Times New Roman"/>
          <w:sz w:val="24"/>
          <w:szCs w:val="24"/>
        </w:rPr>
      </w:pPr>
    </w:p>
    <w:tbl>
      <w:tblPr>
        <w:tblW w:w="8220" w:type="dxa"/>
        <w:tblLook w:val="04A0" w:firstRow="1" w:lastRow="0" w:firstColumn="1" w:lastColumn="0" w:noHBand="0" w:noVBand="1"/>
      </w:tblPr>
      <w:tblGrid>
        <w:gridCol w:w="8220"/>
      </w:tblGrid>
      <w:tr w:rsidR="00913FB2" w:rsidRPr="0094149D" w:rsidTr="00E778A6">
        <w:trPr>
          <w:trHeight w:val="375"/>
        </w:trPr>
        <w:tc>
          <w:tcPr>
            <w:tcW w:w="822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b/>
                <w:bCs/>
                <w:color w:val="000000"/>
                <w:sz w:val="24"/>
                <w:szCs w:val="24"/>
              </w:rPr>
            </w:pPr>
            <w:r w:rsidRPr="0094149D">
              <w:rPr>
                <w:rFonts w:ascii="Calibri" w:eastAsia="Times New Roman" w:hAnsi="Calibri" w:cs="Calibri"/>
                <w:b/>
                <w:bCs/>
                <w:color w:val="000000"/>
                <w:sz w:val="24"/>
                <w:szCs w:val="24"/>
              </w:rPr>
              <w:t xml:space="preserve">2. Debt Ratio </w:t>
            </w:r>
          </w:p>
        </w:tc>
      </w:tr>
      <w:tr w:rsidR="00913FB2" w:rsidRPr="0094149D" w:rsidTr="00E778A6">
        <w:trPr>
          <w:trHeight w:val="300"/>
        </w:trPr>
        <w:tc>
          <w:tcPr>
            <w:tcW w:w="822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b/>
                <w:bCs/>
                <w:color w:val="000000"/>
                <w:sz w:val="24"/>
                <w:szCs w:val="24"/>
              </w:rPr>
            </w:pPr>
          </w:p>
        </w:tc>
      </w:tr>
      <w:tr w:rsidR="00913FB2" w:rsidRPr="0094149D" w:rsidTr="00E778A6">
        <w:trPr>
          <w:trHeight w:val="300"/>
        </w:trPr>
        <w:tc>
          <w:tcPr>
            <w:tcW w:w="822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b/>
                <w:bCs/>
                <w:color w:val="000000"/>
                <w:sz w:val="24"/>
                <w:szCs w:val="24"/>
              </w:rPr>
            </w:pPr>
            <w:r w:rsidRPr="0094149D">
              <w:rPr>
                <w:rFonts w:ascii="Calibri" w:eastAsia="Times New Roman" w:hAnsi="Calibri" w:cs="Calibri"/>
                <w:b/>
                <w:bCs/>
                <w:color w:val="000000"/>
                <w:sz w:val="24"/>
                <w:szCs w:val="24"/>
              </w:rPr>
              <w:t>Debt Ratio = Debt (Total Liabilities )/ Total Assets</w:t>
            </w:r>
          </w:p>
        </w:tc>
      </w:tr>
      <w:tr w:rsidR="00913FB2" w:rsidRPr="0094149D" w:rsidTr="00E778A6">
        <w:trPr>
          <w:trHeight w:val="300"/>
        </w:trPr>
        <w:tc>
          <w:tcPr>
            <w:tcW w:w="822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b/>
                <w:bCs/>
                <w:color w:val="000000"/>
                <w:sz w:val="24"/>
                <w:szCs w:val="24"/>
              </w:rPr>
            </w:pPr>
          </w:p>
        </w:tc>
      </w:tr>
      <w:tr w:rsidR="00913FB2" w:rsidRPr="0094149D" w:rsidTr="00E778A6">
        <w:trPr>
          <w:trHeight w:val="420"/>
        </w:trPr>
        <w:tc>
          <w:tcPr>
            <w:tcW w:w="822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Debt Ratio 2016 = 166473000/263316000 = 63.2 %</w:t>
            </w:r>
          </w:p>
        </w:tc>
      </w:tr>
      <w:tr w:rsidR="00913FB2" w:rsidRPr="0094149D" w:rsidTr="00E778A6">
        <w:trPr>
          <w:trHeight w:val="420"/>
        </w:trPr>
        <w:tc>
          <w:tcPr>
            <w:tcW w:w="822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Debt Ratio 2015 =163445000/261832000 = 62.4 %</w:t>
            </w:r>
          </w:p>
        </w:tc>
      </w:tr>
      <w:tr w:rsidR="00913FB2" w:rsidRPr="0094149D" w:rsidTr="00E778A6">
        <w:trPr>
          <w:trHeight w:val="420"/>
        </w:trPr>
        <w:tc>
          <w:tcPr>
            <w:tcW w:w="822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Debt Ratio 2014 = 171663000/284305000=  60.3 %</w:t>
            </w:r>
          </w:p>
        </w:tc>
      </w:tr>
      <w:tr w:rsidR="00913FB2" w:rsidRPr="0094149D" w:rsidTr="00E778A6">
        <w:trPr>
          <w:trHeight w:val="420"/>
        </w:trPr>
        <w:tc>
          <w:tcPr>
            <w:tcW w:w="822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Debt Ratio 2013 = 175283000/305690000 = 57.3 %</w:t>
            </w:r>
          </w:p>
        </w:tc>
      </w:tr>
    </w:tbl>
    <w:p w:rsidR="00913FB2" w:rsidRPr="0094149D" w:rsidRDefault="00913FB2" w:rsidP="00913FB2">
      <w:pPr>
        <w:tabs>
          <w:tab w:val="left" w:pos="2231"/>
        </w:tabs>
        <w:rPr>
          <w:rFonts w:ascii="Times New Roman" w:hAnsi="Times New Roman" w:cs="Times New Roman"/>
          <w:sz w:val="24"/>
          <w:szCs w:val="24"/>
        </w:rPr>
      </w:pPr>
    </w:p>
    <w:tbl>
      <w:tblPr>
        <w:tblW w:w="7600" w:type="dxa"/>
        <w:tblLook w:val="04A0" w:firstRow="1" w:lastRow="0" w:firstColumn="1" w:lastColumn="0" w:noHBand="0" w:noVBand="1"/>
      </w:tblPr>
      <w:tblGrid>
        <w:gridCol w:w="7600"/>
      </w:tblGrid>
      <w:tr w:rsidR="00913FB2" w:rsidRPr="0094149D" w:rsidTr="00E778A6">
        <w:trPr>
          <w:trHeight w:val="375"/>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Calibri" w:eastAsia="Times New Roman" w:hAnsi="Calibri" w:cs="Calibri"/>
                <w:color w:val="000000"/>
                <w:sz w:val="24"/>
                <w:szCs w:val="24"/>
              </w:rPr>
            </w:pPr>
            <w:r w:rsidRPr="0094149D">
              <w:rPr>
                <w:rFonts w:ascii="Calibri" w:eastAsia="Times New Roman" w:hAnsi="Calibri" w:cs="Calibri"/>
                <w:b/>
                <w:bCs/>
                <w:color w:val="000000"/>
                <w:sz w:val="24"/>
                <w:szCs w:val="24"/>
              </w:rPr>
              <w:t>3. Interest Cover Ratio</w:t>
            </w:r>
            <w:r w:rsidRPr="0094149D">
              <w:rPr>
                <w:rFonts w:ascii="Calibri" w:eastAsia="Times New Roman" w:hAnsi="Calibri" w:cs="Calibri"/>
                <w:color w:val="000000"/>
                <w:sz w:val="24"/>
                <w:szCs w:val="24"/>
              </w:rPr>
              <w:t xml:space="preserve"> </w:t>
            </w:r>
          </w:p>
        </w:tc>
      </w:tr>
      <w:tr w:rsidR="00913FB2" w:rsidRPr="0094149D" w:rsidTr="00E778A6">
        <w:trPr>
          <w:trHeight w:val="30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p>
        </w:tc>
      </w:tr>
      <w:tr w:rsidR="00913FB2" w:rsidRPr="0094149D" w:rsidTr="00E778A6">
        <w:trPr>
          <w:trHeight w:val="30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r w:rsidRPr="0094149D">
              <w:rPr>
                <w:rFonts w:ascii="Times New Roman" w:eastAsia="Times New Roman" w:hAnsi="Times New Roman" w:cs="Times New Roman"/>
                <w:b/>
                <w:bCs/>
                <w:color w:val="000000"/>
                <w:sz w:val="24"/>
                <w:szCs w:val="24"/>
              </w:rPr>
              <w:t xml:space="preserve">Interest Cover Ratio = Profit Before Interest and Tax / Interest Expense </w:t>
            </w:r>
          </w:p>
        </w:tc>
      </w:tr>
      <w:tr w:rsidR="00913FB2" w:rsidRPr="0094149D" w:rsidTr="00E778A6">
        <w:trPr>
          <w:trHeight w:val="30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b/>
                <w:bCs/>
                <w:color w:val="000000"/>
                <w:sz w:val="24"/>
                <w:szCs w:val="24"/>
              </w:rPr>
            </w:pPr>
          </w:p>
        </w:tc>
      </w:tr>
      <w:tr w:rsidR="00913FB2" w:rsidRPr="0094149D" w:rsidTr="00E778A6">
        <w:trPr>
          <w:trHeight w:val="30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Interest Cover Ratio 2016 = 31769/1068= 29.74</w:t>
            </w:r>
          </w:p>
        </w:tc>
      </w:tr>
      <w:tr w:rsidR="00913FB2" w:rsidRPr="0094149D" w:rsidTr="00E778A6">
        <w:trPr>
          <w:trHeight w:val="30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Interest Cover Ratio 2015 = 6412/1148=5.58</w:t>
            </w:r>
          </w:p>
        </w:tc>
      </w:tr>
      <w:tr w:rsidR="00913FB2" w:rsidRPr="0094149D" w:rsidTr="00E778A6">
        <w:trPr>
          <w:trHeight w:val="30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Interest Cover Ratio 2014 = (7918)/1347= (5.87)</w:t>
            </w:r>
          </w:p>
        </w:tc>
      </w:tr>
      <w:tr w:rsidR="00913FB2" w:rsidRPr="0094149D" w:rsidTr="00E778A6">
        <w:trPr>
          <w:trHeight w:val="300"/>
        </w:trPr>
        <w:tc>
          <w:tcPr>
            <w:tcW w:w="7600" w:type="dxa"/>
            <w:tcBorders>
              <w:top w:val="nil"/>
              <w:left w:val="nil"/>
              <w:bottom w:val="nil"/>
              <w:right w:val="nil"/>
            </w:tcBorders>
            <w:shd w:val="clear" w:color="auto" w:fill="auto"/>
            <w:noWrap/>
            <w:vAlign w:val="bottom"/>
            <w:hideMark/>
          </w:tcPr>
          <w:p w:rsidR="00913FB2" w:rsidRPr="0094149D" w:rsidRDefault="00913FB2" w:rsidP="00E778A6">
            <w:pPr>
              <w:spacing w:line="240" w:lineRule="auto"/>
              <w:rPr>
                <w:rFonts w:ascii="Times New Roman" w:eastAsia="Times New Roman" w:hAnsi="Times New Roman" w:cs="Times New Roman"/>
                <w:color w:val="000000"/>
                <w:sz w:val="24"/>
                <w:szCs w:val="24"/>
              </w:rPr>
            </w:pPr>
            <w:r w:rsidRPr="0094149D">
              <w:rPr>
                <w:rFonts w:ascii="Times New Roman" w:eastAsia="Times New Roman" w:hAnsi="Times New Roman" w:cs="Times New Roman"/>
                <w:color w:val="000000"/>
                <w:sz w:val="24"/>
                <w:szCs w:val="24"/>
              </w:rPr>
              <w:t>Interest Cover Ratio 2013 =  (430)/1675 = (0.25)</w:t>
            </w:r>
          </w:p>
        </w:tc>
      </w:tr>
    </w:tbl>
    <w:p w:rsidR="00913FB2" w:rsidRPr="0094149D" w:rsidRDefault="00913FB2" w:rsidP="00913FB2">
      <w:pPr>
        <w:tabs>
          <w:tab w:val="left" w:pos="2231"/>
        </w:tabs>
        <w:rPr>
          <w:rFonts w:ascii="Times New Roman" w:hAnsi="Times New Roman" w:cs="Times New Roman"/>
          <w:sz w:val="24"/>
          <w:szCs w:val="24"/>
        </w:rPr>
      </w:pPr>
    </w:p>
    <w:p w:rsidR="00913FB2" w:rsidRPr="0094149D" w:rsidRDefault="00913FB2" w:rsidP="00913FB2">
      <w:pPr>
        <w:tabs>
          <w:tab w:val="left" w:pos="2231"/>
        </w:tabs>
        <w:rPr>
          <w:rFonts w:ascii="Times New Roman" w:hAnsi="Times New Roman" w:cs="Times New Roman"/>
          <w:sz w:val="24"/>
          <w:szCs w:val="24"/>
        </w:rPr>
      </w:pPr>
    </w:p>
    <w:p w:rsidR="00913FB2" w:rsidRDefault="00913FB2" w:rsidP="00913FB2"/>
    <w:p w:rsidR="00913FB2" w:rsidRPr="00913FB2" w:rsidRDefault="00913FB2" w:rsidP="00913FB2"/>
    <w:sectPr w:rsidR="00913FB2" w:rsidRPr="00913FB2" w:rsidSect="00A615F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1470" w:rsidRDefault="00B51470" w:rsidP="005002DF">
      <w:pPr>
        <w:spacing w:before="0" w:line="240" w:lineRule="auto"/>
      </w:pPr>
      <w:r>
        <w:separator/>
      </w:r>
    </w:p>
  </w:endnote>
  <w:endnote w:type="continuationSeparator" w:id="0">
    <w:p w:rsidR="00B51470" w:rsidRDefault="00B51470" w:rsidP="005002DF">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1470" w:rsidRDefault="00B51470" w:rsidP="005002DF">
      <w:pPr>
        <w:spacing w:before="0" w:line="240" w:lineRule="auto"/>
      </w:pPr>
      <w:r>
        <w:separator/>
      </w:r>
    </w:p>
  </w:footnote>
  <w:footnote w:type="continuationSeparator" w:id="0">
    <w:p w:rsidR="00B51470" w:rsidRDefault="00B51470" w:rsidP="005002DF">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3030D"/>
    <w:multiLevelType w:val="hybridMultilevel"/>
    <w:tmpl w:val="7E6C9A9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350936"/>
    <w:multiLevelType w:val="hybridMultilevel"/>
    <w:tmpl w:val="046C14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355B6C"/>
    <w:multiLevelType w:val="hybridMultilevel"/>
    <w:tmpl w:val="7008666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7C175D"/>
    <w:multiLevelType w:val="multilevel"/>
    <w:tmpl w:val="E38279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7453CB"/>
    <w:multiLevelType w:val="hybridMultilevel"/>
    <w:tmpl w:val="944EE61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07E1E6F"/>
    <w:multiLevelType w:val="hybridMultilevel"/>
    <w:tmpl w:val="5B868A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68417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3C18172A"/>
    <w:multiLevelType w:val="hybridMultilevel"/>
    <w:tmpl w:val="C13831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CD731C7"/>
    <w:multiLevelType w:val="hybridMultilevel"/>
    <w:tmpl w:val="1BB2FB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DBE57B5"/>
    <w:multiLevelType w:val="hybridMultilevel"/>
    <w:tmpl w:val="F624871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15F18E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47350911"/>
    <w:multiLevelType w:val="hybridMultilevel"/>
    <w:tmpl w:val="24AAE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6A46F1"/>
    <w:multiLevelType w:val="hybridMultilevel"/>
    <w:tmpl w:val="1A7C6C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42434C8"/>
    <w:multiLevelType w:val="hybridMultilevel"/>
    <w:tmpl w:val="AFB2F7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5752F5F"/>
    <w:multiLevelType w:val="hybridMultilevel"/>
    <w:tmpl w:val="17DE0D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CAE424A"/>
    <w:multiLevelType w:val="hybridMultilevel"/>
    <w:tmpl w:val="269A704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F9928FF"/>
    <w:multiLevelType w:val="hybridMultilevel"/>
    <w:tmpl w:val="2ACEA8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509594A"/>
    <w:multiLevelType w:val="hybridMultilevel"/>
    <w:tmpl w:val="67A2442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B684831"/>
    <w:multiLevelType w:val="hybridMultilevel"/>
    <w:tmpl w:val="745ED7C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8C61675"/>
    <w:multiLevelType w:val="hybridMultilevel"/>
    <w:tmpl w:val="843E9FC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abstractNumId w:val="6"/>
  </w:num>
  <w:num w:numId="2">
    <w:abstractNumId w:val="10"/>
  </w:num>
  <w:num w:numId="3">
    <w:abstractNumId w:val="3"/>
  </w:num>
  <w:num w:numId="4">
    <w:abstractNumId w:val="11"/>
  </w:num>
  <w:num w:numId="5">
    <w:abstractNumId w:val="16"/>
  </w:num>
  <w:num w:numId="6">
    <w:abstractNumId w:val="13"/>
  </w:num>
  <w:num w:numId="7">
    <w:abstractNumId w:val="17"/>
  </w:num>
  <w:num w:numId="8">
    <w:abstractNumId w:val="0"/>
  </w:num>
  <w:num w:numId="9">
    <w:abstractNumId w:val="2"/>
  </w:num>
  <w:num w:numId="10">
    <w:abstractNumId w:val="4"/>
  </w:num>
  <w:num w:numId="11">
    <w:abstractNumId w:val="18"/>
  </w:num>
  <w:num w:numId="12">
    <w:abstractNumId w:val="15"/>
  </w:num>
  <w:num w:numId="13">
    <w:abstractNumId w:val="9"/>
  </w:num>
  <w:num w:numId="14">
    <w:abstractNumId w:val="12"/>
  </w:num>
  <w:num w:numId="15">
    <w:abstractNumId w:val="14"/>
  </w:num>
  <w:num w:numId="16">
    <w:abstractNumId w:val="1"/>
  </w:num>
  <w:num w:numId="17">
    <w:abstractNumId w:val="7"/>
  </w:num>
  <w:num w:numId="18">
    <w:abstractNumId w:val="19"/>
  </w:num>
  <w:num w:numId="19">
    <w:abstractNumId w:val="8"/>
  </w:num>
  <w:num w:numId="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15FD"/>
    <w:rsid w:val="00001C90"/>
    <w:rsid w:val="00002EAE"/>
    <w:rsid w:val="000041D4"/>
    <w:rsid w:val="0000494C"/>
    <w:rsid w:val="00004D67"/>
    <w:rsid w:val="00005532"/>
    <w:rsid w:val="00010032"/>
    <w:rsid w:val="00011C42"/>
    <w:rsid w:val="000127B9"/>
    <w:rsid w:val="00014490"/>
    <w:rsid w:val="00014FDD"/>
    <w:rsid w:val="00023998"/>
    <w:rsid w:val="000254E7"/>
    <w:rsid w:val="0002712C"/>
    <w:rsid w:val="00027366"/>
    <w:rsid w:val="00032D3E"/>
    <w:rsid w:val="0003306F"/>
    <w:rsid w:val="00033F8C"/>
    <w:rsid w:val="00034093"/>
    <w:rsid w:val="00036C7A"/>
    <w:rsid w:val="00037D1A"/>
    <w:rsid w:val="00037D76"/>
    <w:rsid w:val="0004212B"/>
    <w:rsid w:val="000438B8"/>
    <w:rsid w:val="00044F5B"/>
    <w:rsid w:val="000456CE"/>
    <w:rsid w:val="00046AAE"/>
    <w:rsid w:val="00055D71"/>
    <w:rsid w:val="00057531"/>
    <w:rsid w:val="000607A0"/>
    <w:rsid w:val="00060F15"/>
    <w:rsid w:val="00061CCD"/>
    <w:rsid w:val="000624DA"/>
    <w:rsid w:val="00065A06"/>
    <w:rsid w:val="00066AF1"/>
    <w:rsid w:val="000700FE"/>
    <w:rsid w:val="00070982"/>
    <w:rsid w:val="00071A1A"/>
    <w:rsid w:val="00071D3D"/>
    <w:rsid w:val="00071E47"/>
    <w:rsid w:val="00072D4D"/>
    <w:rsid w:val="00072FED"/>
    <w:rsid w:val="0007683D"/>
    <w:rsid w:val="00076B9B"/>
    <w:rsid w:val="0008055E"/>
    <w:rsid w:val="00080C6E"/>
    <w:rsid w:val="00086ECC"/>
    <w:rsid w:val="00090EC5"/>
    <w:rsid w:val="00091810"/>
    <w:rsid w:val="000A2127"/>
    <w:rsid w:val="000A25CB"/>
    <w:rsid w:val="000A561B"/>
    <w:rsid w:val="000A6F2E"/>
    <w:rsid w:val="000A7FBC"/>
    <w:rsid w:val="000B0094"/>
    <w:rsid w:val="000B0272"/>
    <w:rsid w:val="000B0838"/>
    <w:rsid w:val="000B1908"/>
    <w:rsid w:val="000C1025"/>
    <w:rsid w:val="000C2937"/>
    <w:rsid w:val="000C3804"/>
    <w:rsid w:val="000C5982"/>
    <w:rsid w:val="000C69B8"/>
    <w:rsid w:val="000D1441"/>
    <w:rsid w:val="000D2359"/>
    <w:rsid w:val="000D285F"/>
    <w:rsid w:val="000D2A85"/>
    <w:rsid w:val="000D7A4A"/>
    <w:rsid w:val="000E0D6C"/>
    <w:rsid w:val="000E7979"/>
    <w:rsid w:val="000F2764"/>
    <w:rsid w:val="000F47F6"/>
    <w:rsid w:val="000F4D16"/>
    <w:rsid w:val="000F6B47"/>
    <w:rsid w:val="000F722C"/>
    <w:rsid w:val="00100E16"/>
    <w:rsid w:val="00101091"/>
    <w:rsid w:val="001031BB"/>
    <w:rsid w:val="00103F4D"/>
    <w:rsid w:val="001072E1"/>
    <w:rsid w:val="00107F81"/>
    <w:rsid w:val="00110081"/>
    <w:rsid w:val="001104DF"/>
    <w:rsid w:val="0011058A"/>
    <w:rsid w:val="001138F7"/>
    <w:rsid w:val="00113960"/>
    <w:rsid w:val="00114B70"/>
    <w:rsid w:val="001173B8"/>
    <w:rsid w:val="0011799D"/>
    <w:rsid w:val="00120C5D"/>
    <w:rsid w:val="001270D1"/>
    <w:rsid w:val="001279D8"/>
    <w:rsid w:val="0013000D"/>
    <w:rsid w:val="001307AD"/>
    <w:rsid w:val="00134878"/>
    <w:rsid w:val="00134E08"/>
    <w:rsid w:val="00135436"/>
    <w:rsid w:val="00137DA2"/>
    <w:rsid w:val="00141067"/>
    <w:rsid w:val="00146153"/>
    <w:rsid w:val="0014674B"/>
    <w:rsid w:val="00147DC6"/>
    <w:rsid w:val="00153ED6"/>
    <w:rsid w:val="0015526D"/>
    <w:rsid w:val="00156B2B"/>
    <w:rsid w:val="00156B9E"/>
    <w:rsid w:val="00160475"/>
    <w:rsid w:val="0016351A"/>
    <w:rsid w:val="00166B42"/>
    <w:rsid w:val="00170FC6"/>
    <w:rsid w:val="00171C47"/>
    <w:rsid w:val="00172E96"/>
    <w:rsid w:val="001734F9"/>
    <w:rsid w:val="00173746"/>
    <w:rsid w:val="001743D3"/>
    <w:rsid w:val="00180508"/>
    <w:rsid w:val="00180986"/>
    <w:rsid w:val="00182408"/>
    <w:rsid w:val="00182635"/>
    <w:rsid w:val="00182B6B"/>
    <w:rsid w:val="00182B6E"/>
    <w:rsid w:val="00183627"/>
    <w:rsid w:val="00185401"/>
    <w:rsid w:val="0018759E"/>
    <w:rsid w:val="001900B9"/>
    <w:rsid w:val="00190C07"/>
    <w:rsid w:val="00195662"/>
    <w:rsid w:val="00196E84"/>
    <w:rsid w:val="001A0236"/>
    <w:rsid w:val="001A6B3D"/>
    <w:rsid w:val="001B36E3"/>
    <w:rsid w:val="001B4FA3"/>
    <w:rsid w:val="001B67EF"/>
    <w:rsid w:val="001C2FFF"/>
    <w:rsid w:val="001C37D6"/>
    <w:rsid w:val="001C3D04"/>
    <w:rsid w:val="001C5B35"/>
    <w:rsid w:val="001C6B04"/>
    <w:rsid w:val="001D43B6"/>
    <w:rsid w:val="001E5962"/>
    <w:rsid w:val="001E5E8F"/>
    <w:rsid w:val="001E7440"/>
    <w:rsid w:val="001E7651"/>
    <w:rsid w:val="001F394C"/>
    <w:rsid w:val="001F4173"/>
    <w:rsid w:val="001F5BC4"/>
    <w:rsid w:val="001F67FF"/>
    <w:rsid w:val="001F6EA4"/>
    <w:rsid w:val="001F754A"/>
    <w:rsid w:val="001F7895"/>
    <w:rsid w:val="00202483"/>
    <w:rsid w:val="00204D7C"/>
    <w:rsid w:val="0020512D"/>
    <w:rsid w:val="00205210"/>
    <w:rsid w:val="002112F6"/>
    <w:rsid w:val="00213162"/>
    <w:rsid w:val="00215900"/>
    <w:rsid w:val="00215AF6"/>
    <w:rsid w:val="0021718E"/>
    <w:rsid w:val="00221AA8"/>
    <w:rsid w:val="00223373"/>
    <w:rsid w:val="00223BD4"/>
    <w:rsid w:val="00223DEF"/>
    <w:rsid w:val="00223EE9"/>
    <w:rsid w:val="00225BDF"/>
    <w:rsid w:val="00226A38"/>
    <w:rsid w:val="002305E4"/>
    <w:rsid w:val="00233540"/>
    <w:rsid w:val="00235D75"/>
    <w:rsid w:val="0023656F"/>
    <w:rsid w:val="00240099"/>
    <w:rsid w:val="00240364"/>
    <w:rsid w:val="00241D39"/>
    <w:rsid w:val="00242C9A"/>
    <w:rsid w:val="00245422"/>
    <w:rsid w:val="002506D0"/>
    <w:rsid w:val="002515AC"/>
    <w:rsid w:val="00254C30"/>
    <w:rsid w:val="00257065"/>
    <w:rsid w:val="00257400"/>
    <w:rsid w:val="00257717"/>
    <w:rsid w:val="0027129B"/>
    <w:rsid w:val="0028126C"/>
    <w:rsid w:val="002824D7"/>
    <w:rsid w:val="002840EB"/>
    <w:rsid w:val="0028686E"/>
    <w:rsid w:val="00286DE8"/>
    <w:rsid w:val="00287706"/>
    <w:rsid w:val="00290475"/>
    <w:rsid w:val="002922F2"/>
    <w:rsid w:val="00295053"/>
    <w:rsid w:val="00296D68"/>
    <w:rsid w:val="00296E8B"/>
    <w:rsid w:val="002A12AE"/>
    <w:rsid w:val="002A2F5F"/>
    <w:rsid w:val="002A3CA4"/>
    <w:rsid w:val="002A50E5"/>
    <w:rsid w:val="002A5AAC"/>
    <w:rsid w:val="002B0D77"/>
    <w:rsid w:val="002B5E36"/>
    <w:rsid w:val="002B6822"/>
    <w:rsid w:val="002B752D"/>
    <w:rsid w:val="002C1E96"/>
    <w:rsid w:val="002D4492"/>
    <w:rsid w:val="002D5219"/>
    <w:rsid w:val="002D55CB"/>
    <w:rsid w:val="002D6170"/>
    <w:rsid w:val="002D628F"/>
    <w:rsid w:val="002D7463"/>
    <w:rsid w:val="002E32A5"/>
    <w:rsid w:val="002E5E04"/>
    <w:rsid w:val="002F47D1"/>
    <w:rsid w:val="002F48C2"/>
    <w:rsid w:val="002F6F56"/>
    <w:rsid w:val="00304086"/>
    <w:rsid w:val="00304210"/>
    <w:rsid w:val="003043DD"/>
    <w:rsid w:val="00307AA4"/>
    <w:rsid w:val="00310B40"/>
    <w:rsid w:val="003113EE"/>
    <w:rsid w:val="00311B30"/>
    <w:rsid w:val="003126C6"/>
    <w:rsid w:val="00313DC7"/>
    <w:rsid w:val="003149A7"/>
    <w:rsid w:val="00317F99"/>
    <w:rsid w:val="0032130A"/>
    <w:rsid w:val="00324338"/>
    <w:rsid w:val="00330B51"/>
    <w:rsid w:val="00330B5E"/>
    <w:rsid w:val="003316DB"/>
    <w:rsid w:val="00332613"/>
    <w:rsid w:val="003337FA"/>
    <w:rsid w:val="0033383A"/>
    <w:rsid w:val="00341C84"/>
    <w:rsid w:val="00342430"/>
    <w:rsid w:val="00343302"/>
    <w:rsid w:val="0035141E"/>
    <w:rsid w:val="00351E61"/>
    <w:rsid w:val="003544EA"/>
    <w:rsid w:val="003547F9"/>
    <w:rsid w:val="00354F5E"/>
    <w:rsid w:val="00355BE4"/>
    <w:rsid w:val="00355CEE"/>
    <w:rsid w:val="00364295"/>
    <w:rsid w:val="00365089"/>
    <w:rsid w:val="0036685A"/>
    <w:rsid w:val="0037043B"/>
    <w:rsid w:val="00370A78"/>
    <w:rsid w:val="00370B8B"/>
    <w:rsid w:val="0037348A"/>
    <w:rsid w:val="0037530B"/>
    <w:rsid w:val="00377B3A"/>
    <w:rsid w:val="0038026E"/>
    <w:rsid w:val="00386EA0"/>
    <w:rsid w:val="00387465"/>
    <w:rsid w:val="00391A13"/>
    <w:rsid w:val="00391A50"/>
    <w:rsid w:val="00392038"/>
    <w:rsid w:val="00394257"/>
    <w:rsid w:val="00394957"/>
    <w:rsid w:val="003954F9"/>
    <w:rsid w:val="00395D98"/>
    <w:rsid w:val="003A03A1"/>
    <w:rsid w:val="003A21C6"/>
    <w:rsid w:val="003A2B55"/>
    <w:rsid w:val="003B2D88"/>
    <w:rsid w:val="003B4C80"/>
    <w:rsid w:val="003B6FAC"/>
    <w:rsid w:val="003B705C"/>
    <w:rsid w:val="003B73AD"/>
    <w:rsid w:val="003C2740"/>
    <w:rsid w:val="003C5BB3"/>
    <w:rsid w:val="003D1036"/>
    <w:rsid w:val="003D160D"/>
    <w:rsid w:val="003D210C"/>
    <w:rsid w:val="003D210F"/>
    <w:rsid w:val="003D419A"/>
    <w:rsid w:val="003D4AE5"/>
    <w:rsid w:val="003D6567"/>
    <w:rsid w:val="003E1114"/>
    <w:rsid w:val="003E3720"/>
    <w:rsid w:val="003E45A4"/>
    <w:rsid w:val="003E6313"/>
    <w:rsid w:val="003E7744"/>
    <w:rsid w:val="003E7DE0"/>
    <w:rsid w:val="003F0A62"/>
    <w:rsid w:val="003F0B35"/>
    <w:rsid w:val="003F1E47"/>
    <w:rsid w:val="003F2B9D"/>
    <w:rsid w:val="003F4C8F"/>
    <w:rsid w:val="003F5939"/>
    <w:rsid w:val="003F5AF2"/>
    <w:rsid w:val="003F5AF6"/>
    <w:rsid w:val="00402980"/>
    <w:rsid w:val="00402F5D"/>
    <w:rsid w:val="00406566"/>
    <w:rsid w:val="00406D29"/>
    <w:rsid w:val="004115EE"/>
    <w:rsid w:val="004138B2"/>
    <w:rsid w:val="004158B9"/>
    <w:rsid w:val="00417462"/>
    <w:rsid w:val="00417987"/>
    <w:rsid w:val="00417D99"/>
    <w:rsid w:val="00420047"/>
    <w:rsid w:val="00420222"/>
    <w:rsid w:val="00421E7B"/>
    <w:rsid w:val="00422215"/>
    <w:rsid w:val="00422CC4"/>
    <w:rsid w:val="00422D0D"/>
    <w:rsid w:val="00425257"/>
    <w:rsid w:val="00426605"/>
    <w:rsid w:val="00426852"/>
    <w:rsid w:val="00427680"/>
    <w:rsid w:val="00427A53"/>
    <w:rsid w:val="00430645"/>
    <w:rsid w:val="0043172E"/>
    <w:rsid w:val="00431893"/>
    <w:rsid w:val="004321D9"/>
    <w:rsid w:val="00433507"/>
    <w:rsid w:val="004413E0"/>
    <w:rsid w:val="00441CFB"/>
    <w:rsid w:val="00443239"/>
    <w:rsid w:val="00444425"/>
    <w:rsid w:val="00444B62"/>
    <w:rsid w:val="0044746D"/>
    <w:rsid w:val="00450DDE"/>
    <w:rsid w:val="00452B93"/>
    <w:rsid w:val="00457ACC"/>
    <w:rsid w:val="00464574"/>
    <w:rsid w:val="00466A00"/>
    <w:rsid w:val="0046766B"/>
    <w:rsid w:val="00470C12"/>
    <w:rsid w:val="00471AE2"/>
    <w:rsid w:val="00475FC3"/>
    <w:rsid w:val="00481FAC"/>
    <w:rsid w:val="00483214"/>
    <w:rsid w:val="004839B7"/>
    <w:rsid w:val="00484106"/>
    <w:rsid w:val="00485FF1"/>
    <w:rsid w:val="004867F3"/>
    <w:rsid w:val="004965E5"/>
    <w:rsid w:val="004A00A9"/>
    <w:rsid w:val="004A2C7F"/>
    <w:rsid w:val="004A3015"/>
    <w:rsid w:val="004A5B99"/>
    <w:rsid w:val="004B2EF9"/>
    <w:rsid w:val="004B2F0E"/>
    <w:rsid w:val="004B3322"/>
    <w:rsid w:val="004B4A42"/>
    <w:rsid w:val="004B752E"/>
    <w:rsid w:val="004B796E"/>
    <w:rsid w:val="004C00E5"/>
    <w:rsid w:val="004C163E"/>
    <w:rsid w:val="004C3CE7"/>
    <w:rsid w:val="004C41DB"/>
    <w:rsid w:val="004C5AFB"/>
    <w:rsid w:val="004C7B72"/>
    <w:rsid w:val="004C7F10"/>
    <w:rsid w:val="004E0E15"/>
    <w:rsid w:val="004E224C"/>
    <w:rsid w:val="004E438C"/>
    <w:rsid w:val="004E76ED"/>
    <w:rsid w:val="004F0576"/>
    <w:rsid w:val="004F5A42"/>
    <w:rsid w:val="004F5BE0"/>
    <w:rsid w:val="004F64E3"/>
    <w:rsid w:val="004F738A"/>
    <w:rsid w:val="004F74A1"/>
    <w:rsid w:val="0050019A"/>
    <w:rsid w:val="005002DF"/>
    <w:rsid w:val="00507B0D"/>
    <w:rsid w:val="00511EF0"/>
    <w:rsid w:val="00514F31"/>
    <w:rsid w:val="005154A1"/>
    <w:rsid w:val="00515619"/>
    <w:rsid w:val="00515A76"/>
    <w:rsid w:val="00516057"/>
    <w:rsid w:val="005179AF"/>
    <w:rsid w:val="0052010B"/>
    <w:rsid w:val="00523A2C"/>
    <w:rsid w:val="00525270"/>
    <w:rsid w:val="005279D0"/>
    <w:rsid w:val="005339FD"/>
    <w:rsid w:val="00534F05"/>
    <w:rsid w:val="00542454"/>
    <w:rsid w:val="005454E3"/>
    <w:rsid w:val="0054645B"/>
    <w:rsid w:val="005468CD"/>
    <w:rsid w:val="00547780"/>
    <w:rsid w:val="005511DB"/>
    <w:rsid w:val="0055338D"/>
    <w:rsid w:val="00555E0F"/>
    <w:rsid w:val="00556813"/>
    <w:rsid w:val="00560134"/>
    <w:rsid w:val="00561E55"/>
    <w:rsid w:val="005644B0"/>
    <w:rsid w:val="00567B0E"/>
    <w:rsid w:val="00573806"/>
    <w:rsid w:val="00574653"/>
    <w:rsid w:val="00576D55"/>
    <w:rsid w:val="005775C5"/>
    <w:rsid w:val="00577937"/>
    <w:rsid w:val="005779FA"/>
    <w:rsid w:val="0058147C"/>
    <w:rsid w:val="00593307"/>
    <w:rsid w:val="00593E17"/>
    <w:rsid w:val="0059422C"/>
    <w:rsid w:val="005A073A"/>
    <w:rsid w:val="005B121F"/>
    <w:rsid w:val="005B1515"/>
    <w:rsid w:val="005B2475"/>
    <w:rsid w:val="005B32AC"/>
    <w:rsid w:val="005B6219"/>
    <w:rsid w:val="005C0073"/>
    <w:rsid w:val="005C32BE"/>
    <w:rsid w:val="005D2346"/>
    <w:rsid w:val="005D3777"/>
    <w:rsid w:val="005D58DE"/>
    <w:rsid w:val="005D7909"/>
    <w:rsid w:val="005E04C2"/>
    <w:rsid w:val="005E06A6"/>
    <w:rsid w:val="005E1826"/>
    <w:rsid w:val="005E5026"/>
    <w:rsid w:val="005E56C0"/>
    <w:rsid w:val="005E78D5"/>
    <w:rsid w:val="005F1CA2"/>
    <w:rsid w:val="005F1CD1"/>
    <w:rsid w:val="005F2583"/>
    <w:rsid w:val="005F3432"/>
    <w:rsid w:val="005F3F8E"/>
    <w:rsid w:val="005F57D6"/>
    <w:rsid w:val="005F5AC0"/>
    <w:rsid w:val="005F6AFA"/>
    <w:rsid w:val="005F7302"/>
    <w:rsid w:val="006013EB"/>
    <w:rsid w:val="00603C62"/>
    <w:rsid w:val="006112E5"/>
    <w:rsid w:val="0061302B"/>
    <w:rsid w:val="00614EC1"/>
    <w:rsid w:val="006178C2"/>
    <w:rsid w:val="00620292"/>
    <w:rsid w:val="00620436"/>
    <w:rsid w:val="0062140B"/>
    <w:rsid w:val="00623F2C"/>
    <w:rsid w:val="00624D08"/>
    <w:rsid w:val="0062543F"/>
    <w:rsid w:val="00627F9A"/>
    <w:rsid w:val="00630501"/>
    <w:rsid w:val="00632A32"/>
    <w:rsid w:val="00632AF3"/>
    <w:rsid w:val="00632DBB"/>
    <w:rsid w:val="0063425B"/>
    <w:rsid w:val="00635590"/>
    <w:rsid w:val="006360DE"/>
    <w:rsid w:val="0063717D"/>
    <w:rsid w:val="00640FAA"/>
    <w:rsid w:val="006443C3"/>
    <w:rsid w:val="00645032"/>
    <w:rsid w:val="00645435"/>
    <w:rsid w:val="00647BF3"/>
    <w:rsid w:val="00651772"/>
    <w:rsid w:val="006519DA"/>
    <w:rsid w:val="00652B10"/>
    <w:rsid w:val="0065537F"/>
    <w:rsid w:val="00662F47"/>
    <w:rsid w:val="006632FB"/>
    <w:rsid w:val="00664D14"/>
    <w:rsid w:val="00665F56"/>
    <w:rsid w:val="0066745C"/>
    <w:rsid w:val="006712A7"/>
    <w:rsid w:val="00686707"/>
    <w:rsid w:val="00690839"/>
    <w:rsid w:val="006923CC"/>
    <w:rsid w:val="00693BA1"/>
    <w:rsid w:val="00695EDB"/>
    <w:rsid w:val="00696358"/>
    <w:rsid w:val="006A01A0"/>
    <w:rsid w:val="006A26C0"/>
    <w:rsid w:val="006A559D"/>
    <w:rsid w:val="006A5BB3"/>
    <w:rsid w:val="006A6B87"/>
    <w:rsid w:val="006B26B8"/>
    <w:rsid w:val="006B29C8"/>
    <w:rsid w:val="006B494F"/>
    <w:rsid w:val="006B4A01"/>
    <w:rsid w:val="006B7BEC"/>
    <w:rsid w:val="006C04E4"/>
    <w:rsid w:val="006C2303"/>
    <w:rsid w:val="006C5B15"/>
    <w:rsid w:val="006C6B40"/>
    <w:rsid w:val="006D0F07"/>
    <w:rsid w:val="006D1582"/>
    <w:rsid w:val="006D1B17"/>
    <w:rsid w:val="006D29DF"/>
    <w:rsid w:val="006D447F"/>
    <w:rsid w:val="006E2B2D"/>
    <w:rsid w:val="006E625B"/>
    <w:rsid w:val="006E6E11"/>
    <w:rsid w:val="006F133B"/>
    <w:rsid w:val="006F1933"/>
    <w:rsid w:val="006F23E3"/>
    <w:rsid w:val="006F27B3"/>
    <w:rsid w:val="006F665F"/>
    <w:rsid w:val="007023F8"/>
    <w:rsid w:val="0070344A"/>
    <w:rsid w:val="00704A1B"/>
    <w:rsid w:val="00706ECE"/>
    <w:rsid w:val="00707CBA"/>
    <w:rsid w:val="00710421"/>
    <w:rsid w:val="007106C6"/>
    <w:rsid w:val="007117B9"/>
    <w:rsid w:val="0071211A"/>
    <w:rsid w:val="00712EF7"/>
    <w:rsid w:val="007165B1"/>
    <w:rsid w:val="00716738"/>
    <w:rsid w:val="0071790B"/>
    <w:rsid w:val="00724628"/>
    <w:rsid w:val="007246DA"/>
    <w:rsid w:val="0072678D"/>
    <w:rsid w:val="00727C08"/>
    <w:rsid w:val="007307E4"/>
    <w:rsid w:val="00730D8A"/>
    <w:rsid w:val="0073142A"/>
    <w:rsid w:val="00731F33"/>
    <w:rsid w:val="00733762"/>
    <w:rsid w:val="007354E6"/>
    <w:rsid w:val="00736ACC"/>
    <w:rsid w:val="0074145E"/>
    <w:rsid w:val="00743BBF"/>
    <w:rsid w:val="00752716"/>
    <w:rsid w:val="00755E35"/>
    <w:rsid w:val="00760C27"/>
    <w:rsid w:val="00763221"/>
    <w:rsid w:val="00766536"/>
    <w:rsid w:val="00766B67"/>
    <w:rsid w:val="0076756A"/>
    <w:rsid w:val="007705E3"/>
    <w:rsid w:val="0077204E"/>
    <w:rsid w:val="00774442"/>
    <w:rsid w:val="00780618"/>
    <w:rsid w:val="0078083A"/>
    <w:rsid w:val="00783585"/>
    <w:rsid w:val="00784243"/>
    <w:rsid w:val="00786789"/>
    <w:rsid w:val="00793200"/>
    <w:rsid w:val="0079394C"/>
    <w:rsid w:val="00793BDE"/>
    <w:rsid w:val="007956A9"/>
    <w:rsid w:val="00796300"/>
    <w:rsid w:val="00797362"/>
    <w:rsid w:val="007A1CEC"/>
    <w:rsid w:val="007A24A2"/>
    <w:rsid w:val="007B039F"/>
    <w:rsid w:val="007B0BA8"/>
    <w:rsid w:val="007B0DE5"/>
    <w:rsid w:val="007B7578"/>
    <w:rsid w:val="007B76D7"/>
    <w:rsid w:val="007C1DE0"/>
    <w:rsid w:val="007C1FDD"/>
    <w:rsid w:val="007C2A12"/>
    <w:rsid w:val="007C3616"/>
    <w:rsid w:val="007C6042"/>
    <w:rsid w:val="007C7071"/>
    <w:rsid w:val="007D028B"/>
    <w:rsid w:val="007D044F"/>
    <w:rsid w:val="007D20D1"/>
    <w:rsid w:val="007D4243"/>
    <w:rsid w:val="007D554E"/>
    <w:rsid w:val="007D7BBB"/>
    <w:rsid w:val="007E0014"/>
    <w:rsid w:val="007E08B8"/>
    <w:rsid w:val="007E136B"/>
    <w:rsid w:val="007E1B4A"/>
    <w:rsid w:val="007E35E9"/>
    <w:rsid w:val="007E791D"/>
    <w:rsid w:val="007E79F0"/>
    <w:rsid w:val="007F0230"/>
    <w:rsid w:val="007F2622"/>
    <w:rsid w:val="007F29DB"/>
    <w:rsid w:val="007F3AB3"/>
    <w:rsid w:val="007F5AE1"/>
    <w:rsid w:val="007F64E5"/>
    <w:rsid w:val="00801714"/>
    <w:rsid w:val="008033BC"/>
    <w:rsid w:val="00813951"/>
    <w:rsid w:val="00815824"/>
    <w:rsid w:val="00821AB4"/>
    <w:rsid w:val="00821C75"/>
    <w:rsid w:val="008273C7"/>
    <w:rsid w:val="00827F38"/>
    <w:rsid w:val="00830C86"/>
    <w:rsid w:val="00830E8D"/>
    <w:rsid w:val="0083134E"/>
    <w:rsid w:val="00831C05"/>
    <w:rsid w:val="00832986"/>
    <w:rsid w:val="00840740"/>
    <w:rsid w:val="0084612A"/>
    <w:rsid w:val="0084646F"/>
    <w:rsid w:val="00846A57"/>
    <w:rsid w:val="0085047C"/>
    <w:rsid w:val="00850EE4"/>
    <w:rsid w:val="0085182D"/>
    <w:rsid w:val="008534A2"/>
    <w:rsid w:val="00853ADF"/>
    <w:rsid w:val="00855831"/>
    <w:rsid w:val="00855EFA"/>
    <w:rsid w:val="008610C2"/>
    <w:rsid w:val="00861456"/>
    <w:rsid w:val="008642F3"/>
    <w:rsid w:val="008715B9"/>
    <w:rsid w:val="00872B22"/>
    <w:rsid w:val="00873A39"/>
    <w:rsid w:val="00874887"/>
    <w:rsid w:val="008856F3"/>
    <w:rsid w:val="00887CC9"/>
    <w:rsid w:val="00890C4D"/>
    <w:rsid w:val="00892B90"/>
    <w:rsid w:val="00892CC2"/>
    <w:rsid w:val="00897A8F"/>
    <w:rsid w:val="00897C8C"/>
    <w:rsid w:val="008A0AC4"/>
    <w:rsid w:val="008A0D1B"/>
    <w:rsid w:val="008A6A4A"/>
    <w:rsid w:val="008B1204"/>
    <w:rsid w:val="008B1C9F"/>
    <w:rsid w:val="008B3D75"/>
    <w:rsid w:val="008B3DCC"/>
    <w:rsid w:val="008B4E71"/>
    <w:rsid w:val="008B5114"/>
    <w:rsid w:val="008C0401"/>
    <w:rsid w:val="008C3C1A"/>
    <w:rsid w:val="008C3DFF"/>
    <w:rsid w:val="008C6BA3"/>
    <w:rsid w:val="008C74F2"/>
    <w:rsid w:val="008D08FC"/>
    <w:rsid w:val="008D3589"/>
    <w:rsid w:val="008D4880"/>
    <w:rsid w:val="008D5370"/>
    <w:rsid w:val="008D722C"/>
    <w:rsid w:val="008E145A"/>
    <w:rsid w:val="008E26CE"/>
    <w:rsid w:val="008E6018"/>
    <w:rsid w:val="008E7231"/>
    <w:rsid w:val="008F0E83"/>
    <w:rsid w:val="008F0F36"/>
    <w:rsid w:val="008F2F6B"/>
    <w:rsid w:val="008F617F"/>
    <w:rsid w:val="008F6238"/>
    <w:rsid w:val="009025AE"/>
    <w:rsid w:val="00904A05"/>
    <w:rsid w:val="009118B3"/>
    <w:rsid w:val="0091238A"/>
    <w:rsid w:val="009124BD"/>
    <w:rsid w:val="00913FB2"/>
    <w:rsid w:val="009146CE"/>
    <w:rsid w:val="009159D7"/>
    <w:rsid w:val="0091779D"/>
    <w:rsid w:val="009207E2"/>
    <w:rsid w:val="009211C6"/>
    <w:rsid w:val="00923577"/>
    <w:rsid w:val="009258B0"/>
    <w:rsid w:val="0093117F"/>
    <w:rsid w:val="0093168D"/>
    <w:rsid w:val="00935AA6"/>
    <w:rsid w:val="0094236F"/>
    <w:rsid w:val="0094524E"/>
    <w:rsid w:val="00954FA9"/>
    <w:rsid w:val="00955EDC"/>
    <w:rsid w:val="00956413"/>
    <w:rsid w:val="00957631"/>
    <w:rsid w:val="00957CEE"/>
    <w:rsid w:val="00971A6C"/>
    <w:rsid w:val="00972C0A"/>
    <w:rsid w:val="00972C85"/>
    <w:rsid w:val="00973202"/>
    <w:rsid w:val="009736D3"/>
    <w:rsid w:val="009763AA"/>
    <w:rsid w:val="009840C5"/>
    <w:rsid w:val="00986CEF"/>
    <w:rsid w:val="00991256"/>
    <w:rsid w:val="00992CB4"/>
    <w:rsid w:val="009934A6"/>
    <w:rsid w:val="0099522A"/>
    <w:rsid w:val="00996B63"/>
    <w:rsid w:val="009A02C6"/>
    <w:rsid w:val="009A2336"/>
    <w:rsid w:val="009A3031"/>
    <w:rsid w:val="009A36FF"/>
    <w:rsid w:val="009A4B46"/>
    <w:rsid w:val="009A4BA2"/>
    <w:rsid w:val="009A5B59"/>
    <w:rsid w:val="009A7F9C"/>
    <w:rsid w:val="009B09F4"/>
    <w:rsid w:val="009B2F3F"/>
    <w:rsid w:val="009B6104"/>
    <w:rsid w:val="009C123A"/>
    <w:rsid w:val="009C2ED3"/>
    <w:rsid w:val="009C350C"/>
    <w:rsid w:val="009D120C"/>
    <w:rsid w:val="009D2D80"/>
    <w:rsid w:val="009E17A0"/>
    <w:rsid w:val="009E6D8D"/>
    <w:rsid w:val="009F5A9C"/>
    <w:rsid w:val="00A00A97"/>
    <w:rsid w:val="00A00FB1"/>
    <w:rsid w:val="00A0151D"/>
    <w:rsid w:val="00A03D81"/>
    <w:rsid w:val="00A118D8"/>
    <w:rsid w:val="00A12571"/>
    <w:rsid w:val="00A13A48"/>
    <w:rsid w:val="00A2066D"/>
    <w:rsid w:val="00A2697A"/>
    <w:rsid w:val="00A272C7"/>
    <w:rsid w:val="00A319EC"/>
    <w:rsid w:val="00A33D6E"/>
    <w:rsid w:val="00A348C3"/>
    <w:rsid w:val="00A40F26"/>
    <w:rsid w:val="00A441D6"/>
    <w:rsid w:val="00A46656"/>
    <w:rsid w:val="00A46B4E"/>
    <w:rsid w:val="00A47D26"/>
    <w:rsid w:val="00A57141"/>
    <w:rsid w:val="00A57E45"/>
    <w:rsid w:val="00A57FD3"/>
    <w:rsid w:val="00A615FD"/>
    <w:rsid w:val="00A62282"/>
    <w:rsid w:val="00A654D4"/>
    <w:rsid w:val="00A66959"/>
    <w:rsid w:val="00A700C0"/>
    <w:rsid w:val="00A72BDB"/>
    <w:rsid w:val="00A74258"/>
    <w:rsid w:val="00A74D46"/>
    <w:rsid w:val="00A76CCA"/>
    <w:rsid w:val="00A82883"/>
    <w:rsid w:val="00A83E1B"/>
    <w:rsid w:val="00A841C5"/>
    <w:rsid w:val="00A85606"/>
    <w:rsid w:val="00A85C1C"/>
    <w:rsid w:val="00A8605D"/>
    <w:rsid w:val="00A86CC0"/>
    <w:rsid w:val="00A86E28"/>
    <w:rsid w:val="00A87478"/>
    <w:rsid w:val="00A87B66"/>
    <w:rsid w:val="00A87FCF"/>
    <w:rsid w:val="00A90602"/>
    <w:rsid w:val="00A91F99"/>
    <w:rsid w:val="00A92668"/>
    <w:rsid w:val="00A9410F"/>
    <w:rsid w:val="00A9445B"/>
    <w:rsid w:val="00A94AB5"/>
    <w:rsid w:val="00A969A2"/>
    <w:rsid w:val="00AB09E2"/>
    <w:rsid w:val="00AB202F"/>
    <w:rsid w:val="00AB692D"/>
    <w:rsid w:val="00AC2FEF"/>
    <w:rsid w:val="00AC42C2"/>
    <w:rsid w:val="00AD3E29"/>
    <w:rsid w:val="00AD6657"/>
    <w:rsid w:val="00AD73B4"/>
    <w:rsid w:val="00AE0462"/>
    <w:rsid w:val="00AE1288"/>
    <w:rsid w:val="00AE2B7E"/>
    <w:rsid w:val="00AE2CDD"/>
    <w:rsid w:val="00AE5D0A"/>
    <w:rsid w:val="00AF0365"/>
    <w:rsid w:val="00AF036E"/>
    <w:rsid w:val="00AF1414"/>
    <w:rsid w:val="00AF176E"/>
    <w:rsid w:val="00AF1E00"/>
    <w:rsid w:val="00AF1F48"/>
    <w:rsid w:val="00AF2275"/>
    <w:rsid w:val="00AF37F3"/>
    <w:rsid w:val="00AF3D74"/>
    <w:rsid w:val="00AF58A0"/>
    <w:rsid w:val="00AF6539"/>
    <w:rsid w:val="00B011D3"/>
    <w:rsid w:val="00B0174E"/>
    <w:rsid w:val="00B034E3"/>
    <w:rsid w:val="00B043C6"/>
    <w:rsid w:val="00B05278"/>
    <w:rsid w:val="00B0538B"/>
    <w:rsid w:val="00B056C4"/>
    <w:rsid w:val="00B05ABD"/>
    <w:rsid w:val="00B10654"/>
    <w:rsid w:val="00B1228A"/>
    <w:rsid w:val="00B13574"/>
    <w:rsid w:val="00B234D1"/>
    <w:rsid w:val="00B31946"/>
    <w:rsid w:val="00B32268"/>
    <w:rsid w:val="00B33ACB"/>
    <w:rsid w:val="00B36F1B"/>
    <w:rsid w:val="00B43615"/>
    <w:rsid w:val="00B44150"/>
    <w:rsid w:val="00B44A02"/>
    <w:rsid w:val="00B471DD"/>
    <w:rsid w:val="00B513B8"/>
    <w:rsid w:val="00B51470"/>
    <w:rsid w:val="00B52F02"/>
    <w:rsid w:val="00B53594"/>
    <w:rsid w:val="00B5392F"/>
    <w:rsid w:val="00B55F79"/>
    <w:rsid w:val="00B57D85"/>
    <w:rsid w:val="00B60464"/>
    <w:rsid w:val="00B61295"/>
    <w:rsid w:val="00B63666"/>
    <w:rsid w:val="00B70553"/>
    <w:rsid w:val="00B70667"/>
    <w:rsid w:val="00B72327"/>
    <w:rsid w:val="00B73B0C"/>
    <w:rsid w:val="00B7470F"/>
    <w:rsid w:val="00B749C3"/>
    <w:rsid w:val="00B754FB"/>
    <w:rsid w:val="00B7634F"/>
    <w:rsid w:val="00B76A1D"/>
    <w:rsid w:val="00B80252"/>
    <w:rsid w:val="00B815A8"/>
    <w:rsid w:val="00B9145D"/>
    <w:rsid w:val="00B9371A"/>
    <w:rsid w:val="00B942E8"/>
    <w:rsid w:val="00B95F41"/>
    <w:rsid w:val="00B97549"/>
    <w:rsid w:val="00BA027D"/>
    <w:rsid w:val="00BA1274"/>
    <w:rsid w:val="00BA158B"/>
    <w:rsid w:val="00BA4361"/>
    <w:rsid w:val="00BA58E9"/>
    <w:rsid w:val="00BB0E98"/>
    <w:rsid w:val="00BB1BDA"/>
    <w:rsid w:val="00BB2206"/>
    <w:rsid w:val="00BB4627"/>
    <w:rsid w:val="00BB5E35"/>
    <w:rsid w:val="00BB6522"/>
    <w:rsid w:val="00BB7B24"/>
    <w:rsid w:val="00BC102D"/>
    <w:rsid w:val="00BC1557"/>
    <w:rsid w:val="00BC1614"/>
    <w:rsid w:val="00BC31A6"/>
    <w:rsid w:val="00BC4ECD"/>
    <w:rsid w:val="00BC790B"/>
    <w:rsid w:val="00BD1A71"/>
    <w:rsid w:val="00BD1FB6"/>
    <w:rsid w:val="00BE10F9"/>
    <w:rsid w:val="00BE2011"/>
    <w:rsid w:val="00BF2A83"/>
    <w:rsid w:val="00BF33B1"/>
    <w:rsid w:val="00BF355C"/>
    <w:rsid w:val="00BF37D6"/>
    <w:rsid w:val="00BF49D3"/>
    <w:rsid w:val="00BF529E"/>
    <w:rsid w:val="00BF5319"/>
    <w:rsid w:val="00BF5D45"/>
    <w:rsid w:val="00C031EB"/>
    <w:rsid w:val="00C03B44"/>
    <w:rsid w:val="00C100B4"/>
    <w:rsid w:val="00C10F96"/>
    <w:rsid w:val="00C1120E"/>
    <w:rsid w:val="00C122E0"/>
    <w:rsid w:val="00C14401"/>
    <w:rsid w:val="00C16D54"/>
    <w:rsid w:val="00C20201"/>
    <w:rsid w:val="00C241A5"/>
    <w:rsid w:val="00C24BE1"/>
    <w:rsid w:val="00C2584B"/>
    <w:rsid w:val="00C30491"/>
    <w:rsid w:val="00C31B56"/>
    <w:rsid w:val="00C31B85"/>
    <w:rsid w:val="00C33286"/>
    <w:rsid w:val="00C35DF5"/>
    <w:rsid w:val="00C377F5"/>
    <w:rsid w:val="00C37C20"/>
    <w:rsid w:val="00C41750"/>
    <w:rsid w:val="00C4249E"/>
    <w:rsid w:val="00C4350D"/>
    <w:rsid w:val="00C47B63"/>
    <w:rsid w:val="00C55611"/>
    <w:rsid w:val="00C5578F"/>
    <w:rsid w:val="00C602CC"/>
    <w:rsid w:val="00C61355"/>
    <w:rsid w:val="00C62C0A"/>
    <w:rsid w:val="00C641B1"/>
    <w:rsid w:val="00C64800"/>
    <w:rsid w:val="00C656C2"/>
    <w:rsid w:val="00C65784"/>
    <w:rsid w:val="00C71B5C"/>
    <w:rsid w:val="00C76C87"/>
    <w:rsid w:val="00C778AA"/>
    <w:rsid w:val="00C8708B"/>
    <w:rsid w:val="00C938EB"/>
    <w:rsid w:val="00C93E67"/>
    <w:rsid w:val="00C947A9"/>
    <w:rsid w:val="00CA0983"/>
    <w:rsid w:val="00CA0B8B"/>
    <w:rsid w:val="00CA1EEB"/>
    <w:rsid w:val="00CB2FC1"/>
    <w:rsid w:val="00CB54B7"/>
    <w:rsid w:val="00CB65E5"/>
    <w:rsid w:val="00CB714C"/>
    <w:rsid w:val="00CB74A9"/>
    <w:rsid w:val="00CC26F5"/>
    <w:rsid w:val="00CC53CC"/>
    <w:rsid w:val="00CC64EB"/>
    <w:rsid w:val="00CD2E1B"/>
    <w:rsid w:val="00CD7133"/>
    <w:rsid w:val="00CE1162"/>
    <w:rsid w:val="00CE150A"/>
    <w:rsid w:val="00CE2E27"/>
    <w:rsid w:val="00CE5662"/>
    <w:rsid w:val="00CE59FC"/>
    <w:rsid w:val="00CE627A"/>
    <w:rsid w:val="00CE75B9"/>
    <w:rsid w:val="00CF07F9"/>
    <w:rsid w:val="00CF1D70"/>
    <w:rsid w:val="00CF26E5"/>
    <w:rsid w:val="00CF3450"/>
    <w:rsid w:val="00CF6C81"/>
    <w:rsid w:val="00D00931"/>
    <w:rsid w:val="00D03705"/>
    <w:rsid w:val="00D03962"/>
    <w:rsid w:val="00D064C0"/>
    <w:rsid w:val="00D070CC"/>
    <w:rsid w:val="00D07302"/>
    <w:rsid w:val="00D10B9D"/>
    <w:rsid w:val="00D11C1B"/>
    <w:rsid w:val="00D131D4"/>
    <w:rsid w:val="00D1635F"/>
    <w:rsid w:val="00D21B5D"/>
    <w:rsid w:val="00D2222F"/>
    <w:rsid w:val="00D225A4"/>
    <w:rsid w:val="00D22880"/>
    <w:rsid w:val="00D24495"/>
    <w:rsid w:val="00D24D09"/>
    <w:rsid w:val="00D25B42"/>
    <w:rsid w:val="00D31D8E"/>
    <w:rsid w:val="00D35A8E"/>
    <w:rsid w:val="00D4028B"/>
    <w:rsid w:val="00D42ADB"/>
    <w:rsid w:val="00D43466"/>
    <w:rsid w:val="00D442B8"/>
    <w:rsid w:val="00D445E1"/>
    <w:rsid w:val="00D53B70"/>
    <w:rsid w:val="00D5779C"/>
    <w:rsid w:val="00D62B43"/>
    <w:rsid w:val="00D64046"/>
    <w:rsid w:val="00D652C8"/>
    <w:rsid w:val="00D70244"/>
    <w:rsid w:val="00D70553"/>
    <w:rsid w:val="00D723EF"/>
    <w:rsid w:val="00D7592B"/>
    <w:rsid w:val="00D76926"/>
    <w:rsid w:val="00D77801"/>
    <w:rsid w:val="00D80DF0"/>
    <w:rsid w:val="00D84733"/>
    <w:rsid w:val="00D8529E"/>
    <w:rsid w:val="00D86335"/>
    <w:rsid w:val="00D8719D"/>
    <w:rsid w:val="00D87633"/>
    <w:rsid w:val="00D91A30"/>
    <w:rsid w:val="00D91DF8"/>
    <w:rsid w:val="00D93DD2"/>
    <w:rsid w:val="00DA087F"/>
    <w:rsid w:val="00DA4D57"/>
    <w:rsid w:val="00DA602D"/>
    <w:rsid w:val="00DA64CF"/>
    <w:rsid w:val="00DB0876"/>
    <w:rsid w:val="00DB2F1A"/>
    <w:rsid w:val="00DB3157"/>
    <w:rsid w:val="00DB507D"/>
    <w:rsid w:val="00DC1DAD"/>
    <w:rsid w:val="00DC3983"/>
    <w:rsid w:val="00DD3624"/>
    <w:rsid w:val="00DD6193"/>
    <w:rsid w:val="00DE0C0E"/>
    <w:rsid w:val="00DE51D5"/>
    <w:rsid w:val="00DE6950"/>
    <w:rsid w:val="00DE6DA3"/>
    <w:rsid w:val="00DF2726"/>
    <w:rsid w:val="00DF2E3E"/>
    <w:rsid w:val="00DF369C"/>
    <w:rsid w:val="00DF4CE6"/>
    <w:rsid w:val="00DF5440"/>
    <w:rsid w:val="00E003D8"/>
    <w:rsid w:val="00E00E4C"/>
    <w:rsid w:val="00E015A1"/>
    <w:rsid w:val="00E02FDE"/>
    <w:rsid w:val="00E031A7"/>
    <w:rsid w:val="00E0455F"/>
    <w:rsid w:val="00E05B6C"/>
    <w:rsid w:val="00E1215D"/>
    <w:rsid w:val="00E1273D"/>
    <w:rsid w:val="00E12B38"/>
    <w:rsid w:val="00E131EB"/>
    <w:rsid w:val="00E13901"/>
    <w:rsid w:val="00E1479F"/>
    <w:rsid w:val="00E14810"/>
    <w:rsid w:val="00E2163E"/>
    <w:rsid w:val="00E21B06"/>
    <w:rsid w:val="00E21FD7"/>
    <w:rsid w:val="00E25242"/>
    <w:rsid w:val="00E2533E"/>
    <w:rsid w:val="00E269E7"/>
    <w:rsid w:val="00E34CC0"/>
    <w:rsid w:val="00E3518D"/>
    <w:rsid w:val="00E37D6D"/>
    <w:rsid w:val="00E41184"/>
    <w:rsid w:val="00E42A9D"/>
    <w:rsid w:val="00E44B89"/>
    <w:rsid w:val="00E5184B"/>
    <w:rsid w:val="00E51B76"/>
    <w:rsid w:val="00E5298F"/>
    <w:rsid w:val="00E5421D"/>
    <w:rsid w:val="00E5515D"/>
    <w:rsid w:val="00E56A51"/>
    <w:rsid w:val="00E60BD3"/>
    <w:rsid w:val="00E612B0"/>
    <w:rsid w:val="00E615FB"/>
    <w:rsid w:val="00E617E0"/>
    <w:rsid w:val="00E62022"/>
    <w:rsid w:val="00E62953"/>
    <w:rsid w:val="00E63656"/>
    <w:rsid w:val="00E63A4D"/>
    <w:rsid w:val="00E63F0E"/>
    <w:rsid w:val="00E71357"/>
    <w:rsid w:val="00E778A6"/>
    <w:rsid w:val="00E81E51"/>
    <w:rsid w:val="00E853F1"/>
    <w:rsid w:val="00E87486"/>
    <w:rsid w:val="00E926C9"/>
    <w:rsid w:val="00E92C7E"/>
    <w:rsid w:val="00E93DD4"/>
    <w:rsid w:val="00E97755"/>
    <w:rsid w:val="00E97F91"/>
    <w:rsid w:val="00EA0166"/>
    <w:rsid w:val="00EA47A7"/>
    <w:rsid w:val="00EA566A"/>
    <w:rsid w:val="00EA658A"/>
    <w:rsid w:val="00EA6A8C"/>
    <w:rsid w:val="00EB0F1E"/>
    <w:rsid w:val="00EB5477"/>
    <w:rsid w:val="00EB61A6"/>
    <w:rsid w:val="00EB630E"/>
    <w:rsid w:val="00EB6765"/>
    <w:rsid w:val="00EB68C1"/>
    <w:rsid w:val="00EB6A63"/>
    <w:rsid w:val="00EB74B7"/>
    <w:rsid w:val="00EB7576"/>
    <w:rsid w:val="00EB7E50"/>
    <w:rsid w:val="00EC07CF"/>
    <w:rsid w:val="00EC346F"/>
    <w:rsid w:val="00EC374D"/>
    <w:rsid w:val="00EC3EC4"/>
    <w:rsid w:val="00EC748B"/>
    <w:rsid w:val="00EC7680"/>
    <w:rsid w:val="00EE1775"/>
    <w:rsid w:val="00EE3DDE"/>
    <w:rsid w:val="00EE5EC2"/>
    <w:rsid w:val="00EE79E8"/>
    <w:rsid w:val="00EE7E6E"/>
    <w:rsid w:val="00EF0CDF"/>
    <w:rsid w:val="00EF0E48"/>
    <w:rsid w:val="00EF1A09"/>
    <w:rsid w:val="00EF1AEF"/>
    <w:rsid w:val="00EF4941"/>
    <w:rsid w:val="00EF4E41"/>
    <w:rsid w:val="00EF52B7"/>
    <w:rsid w:val="00EF6AA1"/>
    <w:rsid w:val="00EF7059"/>
    <w:rsid w:val="00EF7822"/>
    <w:rsid w:val="00F013B7"/>
    <w:rsid w:val="00F041D2"/>
    <w:rsid w:val="00F04A27"/>
    <w:rsid w:val="00F04E25"/>
    <w:rsid w:val="00F04F15"/>
    <w:rsid w:val="00F06A08"/>
    <w:rsid w:val="00F07C18"/>
    <w:rsid w:val="00F1082A"/>
    <w:rsid w:val="00F11696"/>
    <w:rsid w:val="00F168DF"/>
    <w:rsid w:val="00F23076"/>
    <w:rsid w:val="00F23285"/>
    <w:rsid w:val="00F2592B"/>
    <w:rsid w:val="00F25F4D"/>
    <w:rsid w:val="00F26E9C"/>
    <w:rsid w:val="00F274F5"/>
    <w:rsid w:val="00F32934"/>
    <w:rsid w:val="00F3350D"/>
    <w:rsid w:val="00F33E19"/>
    <w:rsid w:val="00F33ED7"/>
    <w:rsid w:val="00F35EC3"/>
    <w:rsid w:val="00F42985"/>
    <w:rsid w:val="00F42B7F"/>
    <w:rsid w:val="00F443C9"/>
    <w:rsid w:val="00F447A7"/>
    <w:rsid w:val="00F459CF"/>
    <w:rsid w:val="00F471E7"/>
    <w:rsid w:val="00F52D4B"/>
    <w:rsid w:val="00F55CA2"/>
    <w:rsid w:val="00F620CF"/>
    <w:rsid w:val="00F637A6"/>
    <w:rsid w:val="00F63EB5"/>
    <w:rsid w:val="00F642D8"/>
    <w:rsid w:val="00F645F9"/>
    <w:rsid w:val="00F658CE"/>
    <w:rsid w:val="00F73FD0"/>
    <w:rsid w:val="00F7512B"/>
    <w:rsid w:val="00F76CA4"/>
    <w:rsid w:val="00F83533"/>
    <w:rsid w:val="00F840A2"/>
    <w:rsid w:val="00F843BA"/>
    <w:rsid w:val="00F843F9"/>
    <w:rsid w:val="00F9272E"/>
    <w:rsid w:val="00F94C0D"/>
    <w:rsid w:val="00FA4216"/>
    <w:rsid w:val="00FA520B"/>
    <w:rsid w:val="00FB0055"/>
    <w:rsid w:val="00FB6F7C"/>
    <w:rsid w:val="00FB7C93"/>
    <w:rsid w:val="00FC1C5C"/>
    <w:rsid w:val="00FC53E5"/>
    <w:rsid w:val="00FC7C2F"/>
    <w:rsid w:val="00FD15D4"/>
    <w:rsid w:val="00FD2559"/>
    <w:rsid w:val="00FD371C"/>
    <w:rsid w:val="00FD52B4"/>
    <w:rsid w:val="00FD5470"/>
    <w:rsid w:val="00FD5B5F"/>
    <w:rsid w:val="00FD63E5"/>
    <w:rsid w:val="00FD6C77"/>
    <w:rsid w:val="00FE0048"/>
    <w:rsid w:val="00FE15CC"/>
    <w:rsid w:val="00FE2429"/>
    <w:rsid w:val="00FE2D96"/>
    <w:rsid w:val="00FE3B46"/>
    <w:rsid w:val="00FE7976"/>
    <w:rsid w:val="00FF3116"/>
    <w:rsid w:val="00FF4285"/>
    <w:rsid w:val="00FF47E2"/>
    <w:rsid w:val="00FF48CE"/>
    <w:rsid w:val="00FF5D31"/>
    <w:rsid w:val="00FF72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3E3D5"/>
  <w15:chartTrackingRefBased/>
  <w15:docId w15:val="{14D0F880-B409-46DF-8CCB-A1E7B3C88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40" w:line="312"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15FD"/>
    <w:pPr>
      <w:keepNext/>
      <w:keepLines/>
      <w:numPr>
        <w:numId w:val="2"/>
      </w:numPr>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615FD"/>
    <w:pPr>
      <w:keepNext/>
      <w:keepLines/>
      <w:numPr>
        <w:ilvl w:val="1"/>
        <w:numId w:val="2"/>
      </w:numPr>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615FD"/>
    <w:pPr>
      <w:keepNext/>
      <w:keepLines/>
      <w:numPr>
        <w:ilvl w:val="2"/>
        <w:numId w:val="2"/>
      </w:numPr>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A615FD"/>
    <w:pPr>
      <w:keepNext/>
      <w:keepLines/>
      <w:numPr>
        <w:ilvl w:val="3"/>
        <w:numId w:val="2"/>
      </w:numPr>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615FD"/>
    <w:pPr>
      <w:keepNext/>
      <w:keepLines/>
      <w:numPr>
        <w:ilvl w:val="4"/>
        <w:numId w:val="2"/>
      </w:numPr>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615FD"/>
    <w:pPr>
      <w:keepNext/>
      <w:keepLines/>
      <w:numPr>
        <w:ilvl w:val="5"/>
        <w:numId w:val="2"/>
      </w:numPr>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615FD"/>
    <w:pPr>
      <w:keepNext/>
      <w:keepLines/>
      <w:numPr>
        <w:ilvl w:val="6"/>
        <w:numId w:val="2"/>
      </w:numPr>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A615FD"/>
    <w:pPr>
      <w:keepNext/>
      <w:keepLines/>
      <w:numPr>
        <w:ilvl w:val="7"/>
        <w:numId w:val="2"/>
      </w:numPr>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615FD"/>
    <w:pPr>
      <w:keepNext/>
      <w:keepLines/>
      <w:numPr>
        <w:ilvl w:val="8"/>
        <w:numId w:val="2"/>
      </w:numPr>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15FD"/>
    <w:pPr>
      <w:spacing w:line="240" w:lineRule="auto"/>
    </w:pPr>
    <w:rPr>
      <w:rFonts w:eastAsiaTheme="minorEastAsia"/>
      <w:lang w:val="en-US"/>
    </w:rPr>
  </w:style>
  <w:style w:type="character" w:customStyle="1" w:styleId="NoSpacingChar">
    <w:name w:val="No Spacing Char"/>
    <w:basedOn w:val="DefaultParagraphFont"/>
    <w:link w:val="NoSpacing"/>
    <w:uiPriority w:val="1"/>
    <w:rsid w:val="00A615FD"/>
    <w:rPr>
      <w:rFonts w:eastAsiaTheme="minorEastAsia"/>
      <w:lang w:val="en-US"/>
    </w:rPr>
  </w:style>
  <w:style w:type="character" w:customStyle="1" w:styleId="Heading1Char">
    <w:name w:val="Heading 1 Char"/>
    <w:basedOn w:val="DefaultParagraphFont"/>
    <w:link w:val="Heading1"/>
    <w:uiPriority w:val="9"/>
    <w:rsid w:val="00A615F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615FD"/>
    <w:pPr>
      <w:outlineLvl w:val="9"/>
    </w:pPr>
    <w:rPr>
      <w:lang w:val="en-US"/>
    </w:rPr>
  </w:style>
  <w:style w:type="paragraph" w:styleId="ListParagraph">
    <w:name w:val="List Paragraph"/>
    <w:basedOn w:val="Normal"/>
    <w:uiPriority w:val="34"/>
    <w:qFormat/>
    <w:rsid w:val="00A615FD"/>
    <w:pPr>
      <w:ind w:left="720"/>
      <w:contextualSpacing/>
    </w:pPr>
  </w:style>
  <w:style w:type="character" w:customStyle="1" w:styleId="Heading2Char">
    <w:name w:val="Heading 2 Char"/>
    <w:basedOn w:val="DefaultParagraphFont"/>
    <w:link w:val="Heading2"/>
    <w:uiPriority w:val="9"/>
    <w:rsid w:val="00A615F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615F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A615FD"/>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A615FD"/>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A615FD"/>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A615FD"/>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A615F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615FD"/>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A615FD"/>
    <w:pPr>
      <w:spacing w:after="100"/>
    </w:pPr>
  </w:style>
  <w:style w:type="character" w:styleId="Hyperlink">
    <w:name w:val="Hyperlink"/>
    <w:basedOn w:val="DefaultParagraphFont"/>
    <w:uiPriority w:val="99"/>
    <w:unhideWhenUsed/>
    <w:rsid w:val="00A615FD"/>
    <w:rPr>
      <w:color w:val="0563C1" w:themeColor="hyperlink"/>
      <w:u w:val="single"/>
    </w:rPr>
  </w:style>
  <w:style w:type="paragraph" w:styleId="Bibliography">
    <w:name w:val="Bibliography"/>
    <w:basedOn w:val="Normal"/>
    <w:next w:val="Normal"/>
    <w:uiPriority w:val="37"/>
    <w:unhideWhenUsed/>
    <w:rsid w:val="00A615FD"/>
  </w:style>
  <w:style w:type="table" w:styleId="TableGrid">
    <w:name w:val="Table Grid"/>
    <w:basedOn w:val="TableNormal"/>
    <w:uiPriority w:val="39"/>
    <w:rsid w:val="003113EE"/>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EB7E50"/>
    <w:pPr>
      <w:spacing w:before="0" w:line="216" w:lineRule="auto"/>
      <w:contextualSpacing/>
      <w:jc w:val="left"/>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EB7E50"/>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EB7E50"/>
    <w:pPr>
      <w:numPr>
        <w:ilvl w:val="1"/>
      </w:numPr>
      <w:spacing w:before="0" w:after="160" w:line="259" w:lineRule="auto"/>
      <w:jc w:val="left"/>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EB7E50"/>
    <w:rPr>
      <w:rFonts w:eastAsiaTheme="minorEastAsia" w:cs="Times New Roman"/>
      <w:color w:val="5A5A5A" w:themeColor="text1" w:themeTint="A5"/>
      <w:spacing w:val="15"/>
      <w:lang w:val="en-US"/>
    </w:rPr>
  </w:style>
  <w:style w:type="paragraph" w:styleId="TOC2">
    <w:name w:val="toc 2"/>
    <w:basedOn w:val="Normal"/>
    <w:next w:val="Normal"/>
    <w:autoRedefine/>
    <w:uiPriority w:val="39"/>
    <w:unhideWhenUsed/>
    <w:rsid w:val="00044F5B"/>
    <w:pPr>
      <w:spacing w:after="100"/>
      <w:ind w:left="220"/>
    </w:pPr>
  </w:style>
  <w:style w:type="character" w:customStyle="1" w:styleId="hit">
    <w:name w:val="hit"/>
    <w:basedOn w:val="DefaultParagraphFont"/>
    <w:rsid w:val="0094236F"/>
  </w:style>
  <w:style w:type="character" w:styleId="UnresolvedMention">
    <w:name w:val="Unresolved Mention"/>
    <w:basedOn w:val="DefaultParagraphFont"/>
    <w:uiPriority w:val="99"/>
    <w:semiHidden/>
    <w:unhideWhenUsed/>
    <w:rsid w:val="00E87486"/>
    <w:rPr>
      <w:color w:val="808080"/>
      <w:shd w:val="clear" w:color="auto" w:fill="E6E6E6"/>
    </w:rPr>
  </w:style>
  <w:style w:type="paragraph" w:styleId="NormalWeb">
    <w:name w:val="Normal (Web)"/>
    <w:basedOn w:val="Normal"/>
    <w:uiPriority w:val="99"/>
    <w:unhideWhenUsed/>
    <w:rsid w:val="00E34CC0"/>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titleauthoretc">
    <w:name w:val="titleauthoretc"/>
    <w:basedOn w:val="DefaultParagraphFont"/>
    <w:rsid w:val="00B53594"/>
  </w:style>
  <w:style w:type="character" w:customStyle="1" w:styleId="Title1">
    <w:name w:val="Title1"/>
    <w:basedOn w:val="DefaultParagraphFont"/>
    <w:rsid w:val="00B53594"/>
  </w:style>
  <w:style w:type="character" w:customStyle="1" w:styleId="sr-only">
    <w:name w:val="sr-only"/>
    <w:basedOn w:val="DefaultParagraphFont"/>
    <w:rsid w:val="00B53594"/>
  </w:style>
  <w:style w:type="character" w:styleId="Strong">
    <w:name w:val="Strong"/>
    <w:basedOn w:val="DefaultParagraphFont"/>
    <w:uiPriority w:val="22"/>
    <w:qFormat/>
    <w:rsid w:val="00B53594"/>
    <w:rPr>
      <w:b/>
      <w:bCs/>
    </w:rPr>
  </w:style>
  <w:style w:type="paragraph" w:styleId="TOC3">
    <w:name w:val="toc 3"/>
    <w:basedOn w:val="Normal"/>
    <w:next w:val="Normal"/>
    <w:autoRedefine/>
    <w:uiPriority w:val="39"/>
    <w:unhideWhenUsed/>
    <w:rsid w:val="00F447A7"/>
    <w:pPr>
      <w:spacing w:after="100"/>
      <w:ind w:left="440"/>
    </w:pPr>
  </w:style>
  <w:style w:type="table" w:styleId="GridTable4-Accent5">
    <w:name w:val="Grid Table 4 Accent 5"/>
    <w:basedOn w:val="TableNormal"/>
    <w:uiPriority w:val="49"/>
    <w:rsid w:val="00EF0E48"/>
    <w:pPr>
      <w:spacing w:before="0" w:line="240" w:lineRule="auto"/>
      <w:jc w:val="left"/>
    </w:pPr>
    <w:rPr>
      <w:lang w:val="en-US"/>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customStyle="1" w:styleId="GridTable4-Accent51">
    <w:name w:val="Grid Table 4 - Accent 51"/>
    <w:basedOn w:val="TableNormal"/>
    <w:next w:val="GridTable4-Accent5"/>
    <w:uiPriority w:val="49"/>
    <w:rsid w:val="00EF0E48"/>
    <w:pPr>
      <w:spacing w:before="0" w:line="240" w:lineRule="auto"/>
      <w:jc w:val="left"/>
    </w:pPr>
    <w:rPr>
      <w:lang w:val="en-US"/>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customStyle="1" w:styleId="GridTable4-Accent52">
    <w:name w:val="Grid Table 4 - Accent 52"/>
    <w:basedOn w:val="TableNormal"/>
    <w:next w:val="GridTable4-Accent5"/>
    <w:uiPriority w:val="49"/>
    <w:rsid w:val="00EF0E48"/>
    <w:pPr>
      <w:spacing w:before="0" w:line="240" w:lineRule="auto"/>
      <w:jc w:val="left"/>
    </w:pPr>
    <w:rPr>
      <w:lang w:val="en-US"/>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Header">
    <w:name w:val="header"/>
    <w:basedOn w:val="Normal"/>
    <w:link w:val="HeaderChar"/>
    <w:uiPriority w:val="99"/>
    <w:unhideWhenUsed/>
    <w:rsid w:val="005002DF"/>
    <w:pPr>
      <w:tabs>
        <w:tab w:val="center" w:pos="4680"/>
        <w:tab w:val="right" w:pos="9360"/>
      </w:tabs>
      <w:spacing w:before="0" w:line="240" w:lineRule="auto"/>
    </w:pPr>
  </w:style>
  <w:style w:type="character" w:customStyle="1" w:styleId="HeaderChar">
    <w:name w:val="Header Char"/>
    <w:basedOn w:val="DefaultParagraphFont"/>
    <w:link w:val="Header"/>
    <w:uiPriority w:val="99"/>
    <w:rsid w:val="005002DF"/>
  </w:style>
  <w:style w:type="paragraph" w:styleId="Footer">
    <w:name w:val="footer"/>
    <w:basedOn w:val="Normal"/>
    <w:link w:val="FooterChar"/>
    <w:uiPriority w:val="99"/>
    <w:unhideWhenUsed/>
    <w:rsid w:val="005002DF"/>
    <w:pPr>
      <w:tabs>
        <w:tab w:val="center" w:pos="4680"/>
        <w:tab w:val="right" w:pos="9360"/>
      </w:tabs>
      <w:spacing w:before="0" w:line="240" w:lineRule="auto"/>
    </w:pPr>
  </w:style>
  <w:style w:type="character" w:customStyle="1" w:styleId="FooterChar">
    <w:name w:val="Footer Char"/>
    <w:basedOn w:val="DefaultParagraphFont"/>
    <w:link w:val="Footer"/>
    <w:uiPriority w:val="99"/>
    <w:rsid w:val="005002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794">
      <w:bodyDiv w:val="1"/>
      <w:marLeft w:val="0"/>
      <w:marRight w:val="0"/>
      <w:marTop w:val="0"/>
      <w:marBottom w:val="0"/>
      <w:divBdr>
        <w:top w:val="none" w:sz="0" w:space="0" w:color="auto"/>
        <w:left w:val="none" w:sz="0" w:space="0" w:color="auto"/>
        <w:bottom w:val="none" w:sz="0" w:space="0" w:color="auto"/>
        <w:right w:val="none" w:sz="0" w:space="0" w:color="auto"/>
      </w:divBdr>
    </w:div>
    <w:div w:id="932370">
      <w:bodyDiv w:val="1"/>
      <w:marLeft w:val="0"/>
      <w:marRight w:val="0"/>
      <w:marTop w:val="0"/>
      <w:marBottom w:val="0"/>
      <w:divBdr>
        <w:top w:val="none" w:sz="0" w:space="0" w:color="auto"/>
        <w:left w:val="none" w:sz="0" w:space="0" w:color="auto"/>
        <w:bottom w:val="none" w:sz="0" w:space="0" w:color="auto"/>
        <w:right w:val="none" w:sz="0" w:space="0" w:color="auto"/>
      </w:divBdr>
    </w:div>
    <w:div w:id="17973631">
      <w:bodyDiv w:val="1"/>
      <w:marLeft w:val="0"/>
      <w:marRight w:val="0"/>
      <w:marTop w:val="0"/>
      <w:marBottom w:val="0"/>
      <w:divBdr>
        <w:top w:val="none" w:sz="0" w:space="0" w:color="auto"/>
        <w:left w:val="none" w:sz="0" w:space="0" w:color="auto"/>
        <w:bottom w:val="none" w:sz="0" w:space="0" w:color="auto"/>
        <w:right w:val="none" w:sz="0" w:space="0" w:color="auto"/>
      </w:divBdr>
    </w:div>
    <w:div w:id="19936422">
      <w:bodyDiv w:val="1"/>
      <w:marLeft w:val="0"/>
      <w:marRight w:val="0"/>
      <w:marTop w:val="0"/>
      <w:marBottom w:val="0"/>
      <w:divBdr>
        <w:top w:val="none" w:sz="0" w:space="0" w:color="auto"/>
        <w:left w:val="none" w:sz="0" w:space="0" w:color="auto"/>
        <w:bottom w:val="none" w:sz="0" w:space="0" w:color="auto"/>
        <w:right w:val="none" w:sz="0" w:space="0" w:color="auto"/>
      </w:divBdr>
    </w:div>
    <w:div w:id="25763020">
      <w:bodyDiv w:val="1"/>
      <w:marLeft w:val="0"/>
      <w:marRight w:val="0"/>
      <w:marTop w:val="0"/>
      <w:marBottom w:val="0"/>
      <w:divBdr>
        <w:top w:val="none" w:sz="0" w:space="0" w:color="auto"/>
        <w:left w:val="none" w:sz="0" w:space="0" w:color="auto"/>
        <w:bottom w:val="none" w:sz="0" w:space="0" w:color="auto"/>
        <w:right w:val="none" w:sz="0" w:space="0" w:color="auto"/>
      </w:divBdr>
    </w:div>
    <w:div w:id="26033028">
      <w:bodyDiv w:val="1"/>
      <w:marLeft w:val="0"/>
      <w:marRight w:val="0"/>
      <w:marTop w:val="0"/>
      <w:marBottom w:val="0"/>
      <w:divBdr>
        <w:top w:val="none" w:sz="0" w:space="0" w:color="auto"/>
        <w:left w:val="none" w:sz="0" w:space="0" w:color="auto"/>
        <w:bottom w:val="none" w:sz="0" w:space="0" w:color="auto"/>
        <w:right w:val="none" w:sz="0" w:space="0" w:color="auto"/>
      </w:divBdr>
    </w:div>
    <w:div w:id="38475640">
      <w:bodyDiv w:val="1"/>
      <w:marLeft w:val="0"/>
      <w:marRight w:val="0"/>
      <w:marTop w:val="0"/>
      <w:marBottom w:val="0"/>
      <w:divBdr>
        <w:top w:val="none" w:sz="0" w:space="0" w:color="auto"/>
        <w:left w:val="none" w:sz="0" w:space="0" w:color="auto"/>
        <w:bottom w:val="none" w:sz="0" w:space="0" w:color="auto"/>
        <w:right w:val="none" w:sz="0" w:space="0" w:color="auto"/>
      </w:divBdr>
    </w:div>
    <w:div w:id="47776018">
      <w:bodyDiv w:val="1"/>
      <w:marLeft w:val="0"/>
      <w:marRight w:val="0"/>
      <w:marTop w:val="0"/>
      <w:marBottom w:val="0"/>
      <w:divBdr>
        <w:top w:val="none" w:sz="0" w:space="0" w:color="auto"/>
        <w:left w:val="none" w:sz="0" w:space="0" w:color="auto"/>
        <w:bottom w:val="none" w:sz="0" w:space="0" w:color="auto"/>
        <w:right w:val="none" w:sz="0" w:space="0" w:color="auto"/>
      </w:divBdr>
    </w:div>
    <w:div w:id="49303652">
      <w:bodyDiv w:val="1"/>
      <w:marLeft w:val="0"/>
      <w:marRight w:val="0"/>
      <w:marTop w:val="0"/>
      <w:marBottom w:val="0"/>
      <w:divBdr>
        <w:top w:val="none" w:sz="0" w:space="0" w:color="auto"/>
        <w:left w:val="none" w:sz="0" w:space="0" w:color="auto"/>
        <w:bottom w:val="none" w:sz="0" w:space="0" w:color="auto"/>
        <w:right w:val="none" w:sz="0" w:space="0" w:color="auto"/>
      </w:divBdr>
    </w:div>
    <w:div w:id="51395227">
      <w:bodyDiv w:val="1"/>
      <w:marLeft w:val="0"/>
      <w:marRight w:val="0"/>
      <w:marTop w:val="0"/>
      <w:marBottom w:val="0"/>
      <w:divBdr>
        <w:top w:val="none" w:sz="0" w:space="0" w:color="auto"/>
        <w:left w:val="none" w:sz="0" w:space="0" w:color="auto"/>
        <w:bottom w:val="none" w:sz="0" w:space="0" w:color="auto"/>
        <w:right w:val="none" w:sz="0" w:space="0" w:color="auto"/>
      </w:divBdr>
    </w:div>
    <w:div w:id="60107399">
      <w:bodyDiv w:val="1"/>
      <w:marLeft w:val="0"/>
      <w:marRight w:val="0"/>
      <w:marTop w:val="0"/>
      <w:marBottom w:val="0"/>
      <w:divBdr>
        <w:top w:val="none" w:sz="0" w:space="0" w:color="auto"/>
        <w:left w:val="none" w:sz="0" w:space="0" w:color="auto"/>
        <w:bottom w:val="none" w:sz="0" w:space="0" w:color="auto"/>
        <w:right w:val="none" w:sz="0" w:space="0" w:color="auto"/>
      </w:divBdr>
    </w:div>
    <w:div w:id="63528455">
      <w:bodyDiv w:val="1"/>
      <w:marLeft w:val="0"/>
      <w:marRight w:val="0"/>
      <w:marTop w:val="0"/>
      <w:marBottom w:val="0"/>
      <w:divBdr>
        <w:top w:val="none" w:sz="0" w:space="0" w:color="auto"/>
        <w:left w:val="none" w:sz="0" w:space="0" w:color="auto"/>
        <w:bottom w:val="none" w:sz="0" w:space="0" w:color="auto"/>
        <w:right w:val="none" w:sz="0" w:space="0" w:color="auto"/>
      </w:divBdr>
    </w:div>
    <w:div w:id="67312827">
      <w:bodyDiv w:val="1"/>
      <w:marLeft w:val="0"/>
      <w:marRight w:val="0"/>
      <w:marTop w:val="0"/>
      <w:marBottom w:val="0"/>
      <w:divBdr>
        <w:top w:val="none" w:sz="0" w:space="0" w:color="auto"/>
        <w:left w:val="none" w:sz="0" w:space="0" w:color="auto"/>
        <w:bottom w:val="none" w:sz="0" w:space="0" w:color="auto"/>
        <w:right w:val="none" w:sz="0" w:space="0" w:color="auto"/>
      </w:divBdr>
    </w:div>
    <w:div w:id="70085704">
      <w:bodyDiv w:val="1"/>
      <w:marLeft w:val="0"/>
      <w:marRight w:val="0"/>
      <w:marTop w:val="0"/>
      <w:marBottom w:val="0"/>
      <w:divBdr>
        <w:top w:val="none" w:sz="0" w:space="0" w:color="auto"/>
        <w:left w:val="none" w:sz="0" w:space="0" w:color="auto"/>
        <w:bottom w:val="none" w:sz="0" w:space="0" w:color="auto"/>
        <w:right w:val="none" w:sz="0" w:space="0" w:color="auto"/>
      </w:divBdr>
    </w:div>
    <w:div w:id="70665221">
      <w:bodyDiv w:val="1"/>
      <w:marLeft w:val="0"/>
      <w:marRight w:val="0"/>
      <w:marTop w:val="0"/>
      <w:marBottom w:val="0"/>
      <w:divBdr>
        <w:top w:val="none" w:sz="0" w:space="0" w:color="auto"/>
        <w:left w:val="none" w:sz="0" w:space="0" w:color="auto"/>
        <w:bottom w:val="none" w:sz="0" w:space="0" w:color="auto"/>
        <w:right w:val="none" w:sz="0" w:space="0" w:color="auto"/>
      </w:divBdr>
    </w:div>
    <w:div w:id="76559991">
      <w:bodyDiv w:val="1"/>
      <w:marLeft w:val="0"/>
      <w:marRight w:val="0"/>
      <w:marTop w:val="0"/>
      <w:marBottom w:val="0"/>
      <w:divBdr>
        <w:top w:val="none" w:sz="0" w:space="0" w:color="auto"/>
        <w:left w:val="none" w:sz="0" w:space="0" w:color="auto"/>
        <w:bottom w:val="none" w:sz="0" w:space="0" w:color="auto"/>
        <w:right w:val="none" w:sz="0" w:space="0" w:color="auto"/>
      </w:divBdr>
    </w:div>
    <w:div w:id="78335813">
      <w:bodyDiv w:val="1"/>
      <w:marLeft w:val="0"/>
      <w:marRight w:val="0"/>
      <w:marTop w:val="0"/>
      <w:marBottom w:val="0"/>
      <w:divBdr>
        <w:top w:val="none" w:sz="0" w:space="0" w:color="auto"/>
        <w:left w:val="none" w:sz="0" w:space="0" w:color="auto"/>
        <w:bottom w:val="none" w:sz="0" w:space="0" w:color="auto"/>
        <w:right w:val="none" w:sz="0" w:space="0" w:color="auto"/>
      </w:divBdr>
    </w:div>
    <w:div w:id="79449380">
      <w:bodyDiv w:val="1"/>
      <w:marLeft w:val="0"/>
      <w:marRight w:val="0"/>
      <w:marTop w:val="0"/>
      <w:marBottom w:val="0"/>
      <w:divBdr>
        <w:top w:val="none" w:sz="0" w:space="0" w:color="auto"/>
        <w:left w:val="none" w:sz="0" w:space="0" w:color="auto"/>
        <w:bottom w:val="none" w:sz="0" w:space="0" w:color="auto"/>
        <w:right w:val="none" w:sz="0" w:space="0" w:color="auto"/>
      </w:divBdr>
    </w:div>
    <w:div w:id="82921973">
      <w:bodyDiv w:val="1"/>
      <w:marLeft w:val="0"/>
      <w:marRight w:val="0"/>
      <w:marTop w:val="0"/>
      <w:marBottom w:val="0"/>
      <w:divBdr>
        <w:top w:val="none" w:sz="0" w:space="0" w:color="auto"/>
        <w:left w:val="none" w:sz="0" w:space="0" w:color="auto"/>
        <w:bottom w:val="none" w:sz="0" w:space="0" w:color="auto"/>
        <w:right w:val="none" w:sz="0" w:space="0" w:color="auto"/>
      </w:divBdr>
    </w:div>
    <w:div w:id="83110520">
      <w:bodyDiv w:val="1"/>
      <w:marLeft w:val="0"/>
      <w:marRight w:val="0"/>
      <w:marTop w:val="0"/>
      <w:marBottom w:val="0"/>
      <w:divBdr>
        <w:top w:val="none" w:sz="0" w:space="0" w:color="auto"/>
        <w:left w:val="none" w:sz="0" w:space="0" w:color="auto"/>
        <w:bottom w:val="none" w:sz="0" w:space="0" w:color="auto"/>
        <w:right w:val="none" w:sz="0" w:space="0" w:color="auto"/>
      </w:divBdr>
    </w:div>
    <w:div w:id="87190639">
      <w:bodyDiv w:val="1"/>
      <w:marLeft w:val="0"/>
      <w:marRight w:val="0"/>
      <w:marTop w:val="0"/>
      <w:marBottom w:val="0"/>
      <w:divBdr>
        <w:top w:val="none" w:sz="0" w:space="0" w:color="auto"/>
        <w:left w:val="none" w:sz="0" w:space="0" w:color="auto"/>
        <w:bottom w:val="none" w:sz="0" w:space="0" w:color="auto"/>
        <w:right w:val="none" w:sz="0" w:space="0" w:color="auto"/>
      </w:divBdr>
    </w:div>
    <w:div w:id="99181775">
      <w:bodyDiv w:val="1"/>
      <w:marLeft w:val="0"/>
      <w:marRight w:val="0"/>
      <w:marTop w:val="0"/>
      <w:marBottom w:val="0"/>
      <w:divBdr>
        <w:top w:val="none" w:sz="0" w:space="0" w:color="auto"/>
        <w:left w:val="none" w:sz="0" w:space="0" w:color="auto"/>
        <w:bottom w:val="none" w:sz="0" w:space="0" w:color="auto"/>
        <w:right w:val="none" w:sz="0" w:space="0" w:color="auto"/>
      </w:divBdr>
    </w:div>
    <w:div w:id="106513157">
      <w:bodyDiv w:val="1"/>
      <w:marLeft w:val="0"/>
      <w:marRight w:val="0"/>
      <w:marTop w:val="0"/>
      <w:marBottom w:val="0"/>
      <w:divBdr>
        <w:top w:val="none" w:sz="0" w:space="0" w:color="auto"/>
        <w:left w:val="none" w:sz="0" w:space="0" w:color="auto"/>
        <w:bottom w:val="none" w:sz="0" w:space="0" w:color="auto"/>
        <w:right w:val="none" w:sz="0" w:space="0" w:color="auto"/>
      </w:divBdr>
    </w:div>
    <w:div w:id="114688667">
      <w:bodyDiv w:val="1"/>
      <w:marLeft w:val="0"/>
      <w:marRight w:val="0"/>
      <w:marTop w:val="0"/>
      <w:marBottom w:val="0"/>
      <w:divBdr>
        <w:top w:val="none" w:sz="0" w:space="0" w:color="auto"/>
        <w:left w:val="none" w:sz="0" w:space="0" w:color="auto"/>
        <w:bottom w:val="none" w:sz="0" w:space="0" w:color="auto"/>
        <w:right w:val="none" w:sz="0" w:space="0" w:color="auto"/>
      </w:divBdr>
    </w:div>
    <w:div w:id="117917286">
      <w:bodyDiv w:val="1"/>
      <w:marLeft w:val="0"/>
      <w:marRight w:val="0"/>
      <w:marTop w:val="0"/>
      <w:marBottom w:val="0"/>
      <w:divBdr>
        <w:top w:val="none" w:sz="0" w:space="0" w:color="auto"/>
        <w:left w:val="none" w:sz="0" w:space="0" w:color="auto"/>
        <w:bottom w:val="none" w:sz="0" w:space="0" w:color="auto"/>
        <w:right w:val="none" w:sz="0" w:space="0" w:color="auto"/>
      </w:divBdr>
    </w:div>
    <w:div w:id="127749574">
      <w:bodyDiv w:val="1"/>
      <w:marLeft w:val="0"/>
      <w:marRight w:val="0"/>
      <w:marTop w:val="0"/>
      <w:marBottom w:val="0"/>
      <w:divBdr>
        <w:top w:val="none" w:sz="0" w:space="0" w:color="auto"/>
        <w:left w:val="none" w:sz="0" w:space="0" w:color="auto"/>
        <w:bottom w:val="none" w:sz="0" w:space="0" w:color="auto"/>
        <w:right w:val="none" w:sz="0" w:space="0" w:color="auto"/>
      </w:divBdr>
    </w:div>
    <w:div w:id="149174784">
      <w:bodyDiv w:val="1"/>
      <w:marLeft w:val="0"/>
      <w:marRight w:val="0"/>
      <w:marTop w:val="0"/>
      <w:marBottom w:val="0"/>
      <w:divBdr>
        <w:top w:val="none" w:sz="0" w:space="0" w:color="auto"/>
        <w:left w:val="none" w:sz="0" w:space="0" w:color="auto"/>
        <w:bottom w:val="none" w:sz="0" w:space="0" w:color="auto"/>
        <w:right w:val="none" w:sz="0" w:space="0" w:color="auto"/>
      </w:divBdr>
    </w:div>
    <w:div w:id="157041999">
      <w:bodyDiv w:val="1"/>
      <w:marLeft w:val="0"/>
      <w:marRight w:val="0"/>
      <w:marTop w:val="0"/>
      <w:marBottom w:val="0"/>
      <w:divBdr>
        <w:top w:val="none" w:sz="0" w:space="0" w:color="auto"/>
        <w:left w:val="none" w:sz="0" w:space="0" w:color="auto"/>
        <w:bottom w:val="none" w:sz="0" w:space="0" w:color="auto"/>
        <w:right w:val="none" w:sz="0" w:space="0" w:color="auto"/>
      </w:divBdr>
    </w:div>
    <w:div w:id="157507052">
      <w:bodyDiv w:val="1"/>
      <w:marLeft w:val="0"/>
      <w:marRight w:val="0"/>
      <w:marTop w:val="0"/>
      <w:marBottom w:val="0"/>
      <w:divBdr>
        <w:top w:val="none" w:sz="0" w:space="0" w:color="auto"/>
        <w:left w:val="none" w:sz="0" w:space="0" w:color="auto"/>
        <w:bottom w:val="none" w:sz="0" w:space="0" w:color="auto"/>
        <w:right w:val="none" w:sz="0" w:space="0" w:color="auto"/>
      </w:divBdr>
    </w:div>
    <w:div w:id="166755640">
      <w:bodyDiv w:val="1"/>
      <w:marLeft w:val="0"/>
      <w:marRight w:val="0"/>
      <w:marTop w:val="0"/>
      <w:marBottom w:val="0"/>
      <w:divBdr>
        <w:top w:val="none" w:sz="0" w:space="0" w:color="auto"/>
        <w:left w:val="none" w:sz="0" w:space="0" w:color="auto"/>
        <w:bottom w:val="none" w:sz="0" w:space="0" w:color="auto"/>
        <w:right w:val="none" w:sz="0" w:space="0" w:color="auto"/>
      </w:divBdr>
    </w:div>
    <w:div w:id="170410774">
      <w:bodyDiv w:val="1"/>
      <w:marLeft w:val="0"/>
      <w:marRight w:val="0"/>
      <w:marTop w:val="0"/>
      <w:marBottom w:val="0"/>
      <w:divBdr>
        <w:top w:val="none" w:sz="0" w:space="0" w:color="auto"/>
        <w:left w:val="none" w:sz="0" w:space="0" w:color="auto"/>
        <w:bottom w:val="none" w:sz="0" w:space="0" w:color="auto"/>
        <w:right w:val="none" w:sz="0" w:space="0" w:color="auto"/>
      </w:divBdr>
    </w:div>
    <w:div w:id="171653448">
      <w:bodyDiv w:val="1"/>
      <w:marLeft w:val="0"/>
      <w:marRight w:val="0"/>
      <w:marTop w:val="0"/>
      <w:marBottom w:val="0"/>
      <w:divBdr>
        <w:top w:val="none" w:sz="0" w:space="0" w:color="auto"/>
        <w:left w:val="none" w:sz="0" w:space="0" w:color="auto"/>
        <w:bottom w:val="none" w:sz="0" w:space="0" w:color="auto"/>
        <w:right w:val="none" w:sz="0" w:space="0" w:color="auto"/>
      </w:divBdr>
    </w:div>
    <w:div w:id="178199391">
      <w:bodyDiv w:val="1"/>
      <w:marLeft w:val="0"/>
      <w:marRight w:val="0"/>
      <w:marTop w:val="0"/>
      <w:marBottom w:val="0"/>
      <w:divBdr>
        <w:top w:val="none" w:sz="0" w:space="0" w:color="auto"/>
        <w:left w:val="none" w:sz="0" w:space="0" w:color="auto"/>
        <w:bottom w:val="none" w:sz="0" w:space="0" w:color="auto"/>
        <w:right w:val="none" w:sz="0" w:space="0" w:color="auto"/>
      </w:divBdr>
    </w:div>
    <w:div w:id="182330944">
      <w:bodyDiv w:val="1"/>
      <w:marLeft w:val="0"/>
      <w:marRight w:val="0"/>
      <w:marTop w:val="0"/>
      <w:marBottom w:val="0"/>
      <w:divBdr>
        <w:top w:val="none" w:sz="0" w:space="0" w:color="auto"/>
        <w:left w:val="none" w:sz="0" w:space="0" w:color="auto"/>
        <w:bottom w:val="none" w:sz="0" w:space="0" w:color="auto"/>
        <w:right w:val="none" w:sz="0" w:space="0" w:color="auto"/>
      </w:divBdr>
    </w:div>
    <w:div w:id="192115882">
      <w:bodyDiv w:val="1"/>
      <w:marLeft w:val="0"/>
      <w:marRight w:val="0"/>
      <w:marTop w:val="0"/>
      <w:marBottom w:val="0"/>
      <w:divBdr>
        <w:top w:val="none" w:sz="0" w:space="0" w:color="auto"/>
        <w:left w:val="none" w:sz="0" w:space="0" w:color="auto"/>
        <w:bottom w:val="none" w:sz="0" w:space="0" w:color="auto"/>
        <w:right w:val="none" w:sz="0" w:space="0" w:color="auto"/>
      </w:divBdr>
    </w:div>
    <w:div w:id="206182094">
      <w:bodyDiv w:val="1"/>
      <w:marLeft w:val="0"/>
      <w:marRight w:val="0"/>
      <w:marTop w:val="0"/>
      <w:marBottom w:val="0"/>
      <w:divBdr>
        <w:top w:val="none" w:sz="0" w:space="0" w:color="auto"/>
        <w:left w:val="none" w:sz="0" w:space="0" w:color="auto"/>
        <w:bottom w:val="none" w:sz="0" w:space="0" w:color="auto"/>
        <w:right w:val="none" w:sz="0" w:space="0" w:color="auto"/>
      </w:divBdr>
    </w:div>
    <w:div w:id="211498968">
      <w:bodyDiv w:val="1"/>
      <w:marLeft w:val="0"/>
      <w:marRight w:val="0"/>
      <w:marTop w:val="0"/>
      <w:marBottom w:val="0"/>
      <w:divBdr>
        <w:top w:val="none" w:sz="0" w:space="0" w:color="auto"/>
        <w:left w:val="none" w:sz="0" w:space="0" w:color="auto"/>
        <w:bottom w:val="none" w:sz="0" w:space="0" w:color="auto"/>
        <w:right w:val="none" w:sz="0" w:space="0" w:color="auto"/>
      </w:divBdr>
      <w:divsChild>
        <w:div w:id="864637281">
          <w:marLeft w:val="0"/>
          <w:marRight w:val="0"/>
          <w:marTop w:val="0"/>
          <w:marBottom w:val="0"/>
          <w:divBdr>
            <w:top w:val="none" w:sz="0" w:space="0" w:color="auto"/>
            <w:left w:val="none" w:sz="0" w:space="0" w:color="auto"/>
            <w:bottom w:val="none" w:sz="0" w:space="0" w:color="auto"/>
            <w:right w:val="none" w:sz="0" w:space="0" w:color="auto"/>
          </w:divBdr>
          <w:divsChild>
            <w:div w:id="228537956">
              <w:marLeft w:val="0"/>
              <w:marRight w:val="0"/>
              <w:marTop w:val="0"/>
              <w:marBottom w:val="0"/>
              <w:divBdr>
                <w:top w:val="none" w:sz="0" w:space="0" w:color="auto"/>
                <w:left w:val="none" w:sz="0" w:space="0" w:color="auto"/>
                <w:bottom w:val="none" w:sz="0" w:space="0" w:color="auto"/>
                <w:right w:val="none" w:sz="0" w:space="0" w:color="auto"/>
              </w:divBdr>
              <w:divsChild>
                <w:div w:id="1522278986">
                  <w:marLeft w:val="0"/>
                  <w:marRight w:val="0"/>
                  <w:marTop w:val="0"/>
                  <w:marBottom w:val="0"/>
                  <w:divBdr>
                    <w:top w:val="none" w:sz="0" w:space="0" w:color="auto"/>
                    <w:left w:val="none" w:sz="0" w:space="0" w:color="auto"/>
                    <w:bottom w:val="none" w:sz="0" w:space="0" w:color="auto"/>
                    <w:right w:val="none" w:sz="0" w:space="0" w:color="auto"/>
                  </w:divBdr>
                  <w:divsChild>
                    <w:div w:id="1465539035">
                      <w:marLeft w:val="0"/>
                      <w:marRight w:val="0"/>
                      <w:marTop w:val="0"/>
                      <w:marBottom w:val="0"/>
                      <w:divBdr>
                        <w:top w:val="none" w:sz="0" w:space="0" w:color="auto"/>
                        <w:left w:val="none" w:sz="0" w:space="0" w:color="auto"/>
                        <w:bottom w:val="none" w:sz="0" w:space="0" w:color="auto"/>
                        <w:right w:val="none" w:sz="0" w:space="0" w:color="auto"/>
                      </w:divBdr>
                      <w:divsChild>
                        <w:div w:id="108863509">
                          <w:marLeft w:val="0"/>
                          <w:marRight w:val="0"/>
                          <w:marTop w:val="0"/>
                          <w:marBottom w:val="0"/>
                          <w:divBdr>
                            <w:top w:val="none" w:sz="0" w:space="0" w:color="auto"/>
                            <w:left w:val="none" w:sz="0" w:space="0" w:color="auto"/>
                            <w:bottom w:val="none" w:sz="0" w:space="0" w:color="auto"/>
                            <w:right w:val="none" w:sz="0" w:space="0" w:color="auto"/>
                          </w:divBdr>
                          <w:divsChild>
                            <w:div w:id="965432174">
                              <w:marLeft w:val="0"/>
                              <w:marRight w:val="0"/>
                              <w:marTop w:val="0"/>
                              <w:marBottom w:val="0"/>
                              <w:divBdr>
                                <w:top w:val="none" w:sz="0" w:space="0" w:color="auto"/>
                                <w:left w:val="none" w:sz="0" w:space="0" w:color="auto"/>
                                <w:bottom w:val="none" w:sz="0" w:space="0" w:color="auto"/>
                                <w:right w:val="none" w:sz="0" w:space="0" w:color="auto"/>
                              </w:divBdr>
                            </w:div>
                            <w:div w:id="866524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5820501">
      <w:bodyDiv w:val="1"/>
      <w:marLeft w:val="0"/>
      <w:marRight w:val="0"/>
      <w:marTop w:val="0"/>
      <w:marBottom w:val="0"/>
      <w:divBdr>
        <w:top w:val="none" w:sz="0" w:space="0" w:color="auto"/>
        <w:left w:val="none" w:sz="0" w:space="0" w:color="auto"/>
        <w:bottom w:val="none" w:sz="0" w:space="0" w:color="auto"/>
        <w:right w:val="none" w:sz="0" w:space="0" w:color="auto"/>
      </w:divBdr>
    </w:div>
    <w:div w:id="221254219">
      <w:bodyDiv w:val="1"/>
      <w:marLeft w:val="0"/>
      <w:marRight w:val="0"/>
      <w:marTop w:val="0"/>
      <w:marBottom w:val="0"/>
      <w:divBdr>
        <w:top w:val="none" w:sz="0" w:space="0" w:color="auto"/>
        <w:left w:val="none" w:sz="0" w:space="0" w:color="auto"/>
        <w:bottom w:val="none" w:sz="0" w:space="0" w:color="auto"/>
        <w:right w:val="none" w:sz="0" w:space="0" w:color="auto"/>
      </w:divBdr>
    </w:div>
    <w:div w:id="223685706">
      <w:bodyDiv w:val="1"/>
      <w:marLeft w:val="0"/>
      <w:marRight w:val="0"/>
      <w:marTop w:val="0"/>
      <w:marBottom w:val="0"/>
      <w:divBdr>
        <w:top w:val="none" w:sz="0" w:space="0" w:color="auto"/>
        <w:left w:val="none" w:sz="0" w:space="0" w:color="auto"/>
        <w:bottom w:val="none" w:sz="0" w:space="0" w:color="auto"/>
        <w:right w:val="none" w:sz="0" w:space="0" w:color="auto"/>
      </w:divBdr>
    </w:div>
    <w:div w:id="229970563">
      <w:bodyDiv w:val="1"/>
      <w:marLeft w:val="0"/>
      <w:marRight w:val="0"/>
      <w:marTop w:val="0"/>
      <w:marBottom w:val="0"/>
      <w:divBdr>
        <w:top w:val="none" w:sz="0" w:space="0" w:color="auto"/>
        <w:left w:val="none" w:sz="0" w:space="0" w:color="auto"/>
        <w:bottom w:val="none" w:sz="0" w:space="0" w:color="auto"/>
        <w:right w:val="none" w:sz="0" w:space="0" w:color="auto"/>
      </w:divBdr>
    </w:div>
    <w:div w:id="236789730">
      <w:bodyDiv w:val="1"/>
      <w:marLeft w:val="0"/>
      <w:marRight w:val="0"/>
      <w:marTop w:val="0"/>
      <w:marBottom w:val="0"/>
      <w:divBdr>
        <w:top w:val="none" w:sz="0" w:space="0" w:color="auto"/>
        <w:left w:val="none" w:sz="0" w:space="0" w:color="auto"/>
        <w:bottom w:val="none" w:sz="0" w:space="0" w:color="auto"/>
        <w:right w:val="none" w:sz="0" w:space="0" w:color="auto"/>
      </w:divBdr>
    </w:div>
    <w:div w:id="244264117">
      <w:bodyDiv w:val="1"/>
      <w:marLeft w:val="0"/>
      <w:marRight w:val="0"/>
      <w:marTop w:val="0"/>
      <w:marBottom w:val="0"/>
      <w:divBdr>
        <w:top w:val="none" w:sz="0" w:space="0" w:color="auto"/>
        <w:left w:val="none" w:sz="0" w:space="0" w:color="auto"/>
        <w:bottom w:val="none" w:sz="0" w:space="0" w:color="auto"/>
        <w:right w:val="none" w:sz="0" w:space="0" w:color="auto"/>
      </w:divBdr>
    </w:div>
    <w:div w:id="244536305">
      <w:bodyDiv w:val="1"/>
      <w:marLeft w:val="0"/>
      <w:marRight w:val="0"/>
      <w:marTop w:val="0"/>
      <w:marBottom w:val="0"/>
      <w:divBdr>
        <w:top w:val="none" w:sz="0" w:space="0" w:color="auto"/>
        <w:left w:val="none" w:sz="0" w:space="0" w:color="auto"/>
        <w:bottom w:val="none" w:sz="0" w:space="0" w:color="auto"/>
        <w:right w:val="none" w:sz="0" w:space="0" w:color="auto"/>
      </w:divBdr>
    </w:div>
    <w:div w:id="249199265">
      <w:bodyDiv w:val="1"/>
      <w:marLeft w:val="0"/>
      <w:marRight w:val="0"/>
      <w:marTop w:val="0"/>
      <w:marBottom w:val="0"/>
      <w:divBdr>
        <w:top w:val="none" w:sz="0" w:space="0" w:color="auto"/>
        <w:left w:val="none" w:sz="0" w:space="0" w:color="auto"/>
        <w:bottom w:val="none" w:sz="0" w:space="0" w:color="auto"/>
        <w:right w:val="none" w:sz="0" w:space="0" w:color="auto"/>
      </w:divBdr>
    </w:div>
    <w:div w:id="249780685">
      <w:bodyDiv w:val="1"/>
      <w:marLeft w:val="0"/>
      <w:marRight w:val="0"/>
      <w:marTop w:val="0"/>
      <w:marBottom w:val="0"/>
      <w:divBdr>
        <w:top w:val="none" w:sz="0" w:space="0" w:color="auto"/>
        <w:left w:val="none" w:sz="0" w:space="0" w:color="auto"/>
        <w:bottom w:val="none" w:sz="0" w:space="0" w:color="auto"/>
        <w:right w:val="none" w:sz="0" w:space="0" w:color="auto"/>
      </w:divBdr>
    </w:div>
    <w:div w:id="250087326">
      <w:bodyDiv w:val="1"/>
      <w:marLeft w:val="0"/>
      <w:marRight w:val="0"/>
      <w:marTop w:val="0"/>
      <w:marBottom w:val="0"/>
      <w:divBdr>
        <w:top w:val="none" w:sz="0" w:space="0" w:color="auto"/>
        <w:left w:val="none" w:sz="0" w:space="0" w:color="auto"/>
        <w:bottom w:val="none" w:sz="0" w:space="0" w:color="auto"/>
        <w:right w:val="none" w:sz="0" w:space="0" w:color="auto"/>
      </w:divBdr>
    </w:div>
    <w:div w:id="255359301">
      <w:bodyDiv w:val="1"/>
      <w:marLeft w:val="0"/>
      <w:marRight w:val="0"/>
      <w:marTop w:val="0"/>
      <w:marBottom w:val="0"/>
      <w:divBdr>
        <w:top w:val="none" w:sz="0" w:space="0" w:color="auto"/>
        <w:left w:val="none" w:sz="0" w:space="0" w:color="auto"/>
        <w:bottom w:val="none" w:sz="0" w:space="0" w:color="auto"/>
        <w:right w:val="none" w:sz="0" w:space="0" w:color="auto"/>
      </w:divBdr>
    </w:div>
    <w:div w:id="260843843">
      <w:bodyDiv w:val="1"/>
      <w:marLeft w:val="0"/>
      <w:marRight w:val="0"/>
      <w:marTop w:val="0"/>
      <w:marBottom w:val="0"/>
      <w:divBdr>
        <w:top w:val="none" w:sz="0" w:space="0" w:color="auto"/>
        <w:left w:val="none" w:sz="0" w:space="0" w:color="auto"/>
        <w:bottom w:val="none" w:sz="0" w:space="0" w:color="auto"/>
        <w:right w:val="none" w:sz="0" w:space="0" w:color="auto"/>
      </w:divBdr>
    </w:div>
    <w:div w:id="262808363">
      <w:bodyDiv w:val="1"/>
      <w:marLeft w:val="0"/>
      <w:marRight w:val="0"/>
      <w:marTop w:val="0"/>
      <w:marBottom w:val="0"/>
      <w:divBdr>
        <w:top w:val="none" w:sz="0" w:space="0" w:color="auto"/>
        <w:left w:val="none" w:sz="0" w:space="0" w:color="auto"/>
        <w:bottom w:val="none" w:sz="0" w:space="0" w:color="auto"/>
        <w:right w:val="none" w:sz="0" w:space="0" w:color="auto"/>
      </w:divBdr>
      <w:divsChild>
        <w:div w:id="402724159">
          <w:marLeft w:val="0"/>
          <w:marRight w:val="0"/>
          <w:marTop w:val="0"/>
          <w:marBottom w:val="0"/>
          <w:divBdr>
            <w:top w:val="none" w:sz="0" w:space="0" w:color="auto"/>
            <w:left w:val="none" w:sz="0" w:space="0" w:color="auto"/>
            <w:bottom w:val="none" w:sz="0" w:space="0" w:color="auto"/>
            <w:right w:val="none" w:sz="0" w:space="0" w:color="auto"/>
          </w:divBdr>
          <w:divsChild>
            <w:div w:id="984744804">
              <w:marLeft w:val="0"/>
              <w:marRight w:val="0"/>
              <w:marTop w:val="0"/>
              <w:marBottom w:val="0"/>
              <w:divBdr>
                <w:top w:val="none" w:sz="0" w:space="0" w:color="auto"/>
                <w:left w:val="none" w:sz="0" w:space="0" w:color="auto"/>
                <w:bottom w:val="none" w:sz="0" w:space="0" w:color="auto"/>
                <w:right w:val="none" w:sz="0" w:space="0" w:color="auto"/>
              </w:divBdr>
              <w:divsChild>
                <w:div w:id="149713703">
                  <w:marLeft w:val="0"/>
                  <w:marRight w:val="0"/>
                  <w:marTop w:val="0"/>
                  <w:marBottom w:val="0"/>
                  <w:divBdr>
                    <w:top w:val="none" w:sz="0" w:space="0" w:color="auto"/>
                    <w:left w:val="none" w:sz="0" w:space="0" w:color="auto"/>
                    <w:bottom w:val="none" w:sz="0" w:space="0" w:color="auto"/>
                    <w:right w:val="none" w:sz="0" w:space="0" w:color="auto"/>
                  </w:divBdr>
                  <w:divsChild>
                    <w:div w:id="832527066">
                      <w:marLeft w:val="0"/>
                      <w:marRight w:val="0"/>
                      <w:marTop w:val="0"/>
                      <w:marBottom w:val="0"/>
                      <w:divBdr>
                        <w:top w:val="none" w:sz="0" w:space="0" w:color="auto"/>
                        <w:left w:val="none" w:sz="0" w:space="0" w:color="auto"/>
                        <w:bottom w:val="none" w:sz="0" w:space="0" w:color="auto"/>
                        <w:right w:val="none" w:sz="0" w:space="0" w:color="auto"/>
                      </w:divBdr>
                      <w:divsChild>
                        <w:div w:id="1236939317">
                          <w:marLeft w:val="0"/>
                          <w:marRight w:val="0"/>
                          <w:marTop w:val="0"/>
                          <w:marBottom w:val="0"/>
                          <w:divBdr>
                            <w:top w:val="none" w:sz="0" w:space="0" w:color="auto"/>
                            <w:left w:val="none" w:sz="0" w:space="0" w:color="auto"/>
                            <w:bottom w:val="none" w:sz="0" w:space="0" w:color="auto"/>
                            <w:right w:val="none" w:sz="0" w:space="0" w:color="auto"/>
                          </w:divBdr>
                          <w:divsChild>
                            <w:div w:id="951403793">
                              <w:marLeft w:val="0"/>
                              <w:marRight w:val="0"/>
                              <w:marTop w:val="0"/>
                              <w:marBottom w:val="0"/>
                              <w:divBdr>
                                <w:top w:val="none" w:sz="0" w:space="0" w:color="auto"/>
                                <w:left w:val="none" w:sz="0" w:space="0" w:color="auto"/>
                                <w:bottom w:val="none" w:sz="0" w:space="0" w:color="auto"/>
                                <w:right w:val="none" w:sz="0" w:space="0" w:color="auto"/>
                              </w:divBdr>
                              <w:divsChild>
                                <w:div w:id="481897650">
                                  <w:marLeft w:val="0"/>
                                  <w:marRight w:val="0"/>
                                  <w:marTop w:val="0"/>
                                  <w:marBottom w:val="0"/>
                                  <w:divBdr>
                                    <w:top w:val="none" w:sz="0" w:space="0" w:color="auto"/>
                                    <w:left w:val="none" w:sz="0" w:space="0" w:color="auto"/>
                                    <w:bottom w:val="none" w:sz="0" w:space="0" w:color="auto"/>
                                    <w:right w:val="none" w:sz="0" w:space="0" w:color="auto"/>
                                  </w:divBdr>
                                  <w:divsChild>
                                    <w:div w:id="289677865">
                                      <w:marLeft w:val="0"/>
                                      <w:marRight w:val="0"/>
                                      <w:marTop w:val="0"/>
                                      <w:marBottom w:val="0"/>
                                      <w:divBdr>
                                        <w:top w:val="none" w:sz="0" w:space="0" w:color="auto"/>
                                        <w:left w:val="none" w:sz="0" w:space="0" w:color="auto"/>
                                        <w:bottom w:val="none" w:sz="0" w:space="0" w:color="auto"/>
                                        <w:right w:val="none" w:sz="0" w:space="0" w:color="auto"/>
                                      </w:divBdr>
                                      <w:divsChild>
                                        <w:div w:id="832649200">
                                          <w:marLeft w:val="0"/>
                                          <w:marRight w:val="0"/>
                                          <w:marTop w:val="0"/>
                                          <w:marBottom w:val="0"/>
                                          <w:divBdr>
                                            <w:top w:val="none" w:sz="0" w:space="0" w:color="auto"/>
                                            <w:left w:val="none" w:sz="0" w:space="0" w:color="auto"/>
                                            <w:bottom w:val="none" w:sz="0" w:space="0" w:color="auto"/>
                                            <w:right w:val="none" w:sz="0" w:space="0" w:color="auto"/>
                                          </w:divBdr>
                                          <w:divsChild>
                                            <w:div w:id="1036584148">
                                              <w:marLeft w:val="0"/>
                                              <w:marRight w:val="0"/>
                                              <w:marTop w:val="0"/>
                                              <w:marBottom w:val="0"/>
                                              <w:divBdr>
                                                <w:top w:val="none" w:sz="0" w:space="0" w:color="auto"/>
                                                <w:left w:val="none" w:sz="0" w:space="0" w:color="auto"/>
                                                <w:bottom w:val="none" w:sz="0" w:space="0" w:color="auto"/>
                                                <w:right w:val="none" w:sz="0" w:space="0" w:color="auto"/>
                                              </w:divBdr>
                                              <w:divsChild>
                                                <w:div w:id="1794323838">
                                                  <w:marLeft w:val="0"/>
                                                  <w:marRight w:val="0"/>
                                                  <w:marTop w:val="0"/>
                                                  <w:marBottom w:val="0"/>
                                                  <w:divBdr>
                                                    <w:top w:val="none" w:sz="0" w:space="0" w:color="auto"/>
                                                    <w:left w:val="none" w:sz="0" w:space="0" w:color="auto"/>
                                                    <w:bottom w:val="none" w:sz="0" w:space="0" w:color="auto"/>
                                                    <w:right w:val="none" w:sz="0" w:space="0" w:color="auto"/>
                                                  </w:divBdr>
                                                </w:div>
                                                <w:div w:id="861748682">
                                                  <w:marLeft w:val="0"/>
                                                  <w:marRight w:val="0"/>
                                                  <w:marTop w:val="0"/>
                                                  <w:marBottom w:val="0"/>
                                                  <w:divBdr>
                                                    <w:top w:val="none" w:sz="0" w:space="0" w:color="auto"/>
                                                    <w:left w:val="none" w:sz="0" w:space="0" w:color="auto"/>
                                                    <w:bottom w:val="none" w:sz="0" w:space="0" w:color="auto"/>
                                                    <w:right w:val="none" w:sz="0" w:space="0" w:color="auto"/>
                                                  </w:divBdr>
                                                </w:div>
                                                <w:div w:id="6226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156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8855592">
      <w:bodyDiv w:val="1"/>
      <w:marLeft w:val="0"/>
      <w:marRight w:val="0"/>
      <w:marTop w:val="0"/>
      <w:marBottom w:val="0"/>
      <w:divBdr>
        <w:top w:val="none" w:sz="0" w:space="0" w:color="auto"/>
        <w:left w:val="none" w:sz="0" w:space="0" w:color="auto"/>
        <w:bottom w:val="none" w:sz="0" w:space="0" w:color="auto"/>
        <w:right w:val="none" w:sz="0" w:space="0" w:color="auto"/>
      </w:divBdr>
    </w:div>
    <w:div w:id="271666173">
      <w:bodyDiv w:val="1"/>
      <w:marLeft w:val="0"/>
      <w:marRight w:val="0"/>
      <w:marTop w:val="0"/>
      <w:marBottom w:val="0"/>
      <w:divBdr>
        <w:top w:val="none" w:sz="0" w:space="0" w:color="auto"/>
        <w:left w:val="none" w:sz="0" w:space="0" w:color="auto"/>
        <w:bottom w:val="none" w:sz="0" w:space="0" w:color="auto"/>
        <w:right w:val="none" w:sz="0" w:space="0" w:color="auto"/>
      </w:divBdr>
    </w:div>
    <w:div w:id="273440900">
      <w:bodyDiv w:val="1"/>
      <w:marLeft w:val="0"/>
      <w:marRight w:val="0"/>
      <w:marTop w:val="0"/>
      <w:marBottom w:val="0"/>
      <w:divBdr>
        <w:top w:val="none" w:sz="0" w:space="0" w:color="auto"/>
        <w:left w:val="none" w:sz="0" w:space="0" w:color="auto"/>
        <w:bottom w:val="none" w:sz="0" w:space="0" w:color="auto"/>
        <w:right w:val="none" w:sz="0" w:space="0" w:color="auto"/>
      </w:divBdr>
    </w:div>
    <w:div w:id="274556209">
      <w:bodyDiv w:val="1"/>
      <w:marLeft w:val="0"/>
      <w:marRight w:val="0"/>
      <w:marTop w:val="0"/>
      <w:marBottom w:val="0"/>
      <w:divBdr>
        <w:top w:val="none" w:sz="0" w:space="0" w:color="auto"/>
        <w:left w:val="none" w:sz="0" w:space="0" w:color="auto"/>
        <w:bottom w:val="none" w:sz="0" w:space="0" w:color="auto"/>
        <w:right w:val="none" w:sz="0" w:space="0" w:color="auto"/>
      </w:divBdr>
    </w:div>
    <w:div w:id="287707372">
      <w:bodyDiv w:val="1"/>
      <w:marLeft w:val="0"/>
      <w:marRight w:val="0"/>
      <w:marTop w:val="0"/>
      <w:marBottom w:val="0"/>
      <w:divBdr>
        <w:top w:val="none" w:sz="0" w:space="0" w:color="auto"/>
        <w:left w:val="none" w:sz="0" w:space="0" w:color="auto"/>
        <w:bottom w:val="none" w:sz="0" w:space="0" w:color="auto"/>
        <w:right w:val="none" w:sz="0" w:space="0" w:color="auto"/>
      </w:divBdr>
    </w:div>
    <w:div w:id="290132450">
      <w:bodyDiv w:val="1"/>
      <w:marLeft w:val="0"/>
      <w:marRight w:val="0"/>
      <w:marTop w:val="0"/>
      <w:marBottom w:val="0"/>
      <w:divBdr>
        <w:top w:val="none" w:sz="0" w:space="0" w:color="auto"/>
        <w:left w:val="none" w:sz="0" w:space="0" w:color="auto"/>
        <w:bottom w:val="none" w:sz="0" w:space="0" w:color="auto"/>
        <w:right w:val="none" w:sz="0" w:space="0" w:color="auto"/>
      </w:divBdr>
    </w:div>
    <w:div w:id="294456960">
      <w:bodyDiv w:val="1"/>
      <w:marLeft w:val="0"/>
      <w:marRight w:val="0"/>
      <w:marTop w:val="0"/>
      <w:marBottom w:val="0"/>
      <w:divBdr>
        <w:top w:val="none" w:sz="0" w:space="0" w:color="auto"/>
        <w:left w:val="none" w:sz="0" w:space="0" w:color="auto"/>
        <w:bottom w:val="none" w:sz="0" w:space="0" w:color="auto"/>
        <w:right w:val="none" w:sz="0" w:space="0" w:color="auto"/>
      </w:divBdr>
    </w:div>
    <w:div w:id="298534046">
      <w:bodyDiv w:val="1"/>
      <w:marLeft w:val="0"/>
      <w:marRight w:val="0"/>
      <w:marTop w:val="0"/>
      <w:marBottom w:val="0"/>
      <w:divBdr>
        <w:top w:val="none" w:sz="0" w:space="0" w:color="auto"/>
        <w:left w:val="none" w:sz="0" w:space="0" w:color="auto"/>
        <w:bottom w:val="none" w:sz="0" w:space="0" w:color="auto"/>
        <w:right w:val="none" w:sz="0" w:space="0" w:color="auto"/>
      </w:divBdr>
    </w:div>
    <w:div w:id="299385732">
      <w:bodyDiv w:val="1"/>
      <w:marLeft w:val="0"/>
      <w:marRight w:val="0"/>
      <w:marTop w:val="0"/>
      <w:marBottom w:val="0"/>
      <w:divBdr>
        <w:top w:val="none" w:sz="0" w:space="0" w:color="auto"/>
        <w:left w:val="none" w:sz="0" w:space="0" w:color="auto"/>
        <w:bottom w:val="none" w:sz="0" w:space="0" w:color="auto"/>
        <w:right w:val="none" w:sz="0" w:space="0" w:color="auto"/>
      </w:divBdr>
    </w:div>
    <w:div w:id="306015982">
      <w:bodyDiv w:val="1"/>
      <w:marLeft w:val="0"/>
      <w:marRight w:val="0"/>
      <w:marTop w:val="0"/>
      <w:marBottom w:val="0"/>
      <w:divBdr>
        <w:top w:val="none" w:sz="0" w:space="0" w:color="auto"/>
        <w:left w:val="none" w:sz="0" w:space="0" w:color="auto"/>
        <w:bottom w:val="none" w:sz="0" w:space="0" w:color="auto"/>
        <w:right w:val="none" w:sz="0" w:space="0" w:color="auto"/>
      </w:divBdr>
    </w:div>
    <w:div w:id="307051746">
      <w:bodyDiv w:val="1"/>
      <w:marLeft w:val="0"/>
      <w:marRight w:val="0"/>
      <w:marTop w:val="0"/>
      <w:marBottom w:val="0"/>
      <w:divBdr>
        <w:top w:val="none" w:sz="0" w:space="0" w:color="auto"/>
        <w:left w:val="none" w:sz="0" w:space="0" w:color="auto"/>
        <w:bottom w:val="none" w:sz="0" w:space="0" w:color="auto"/>
        <w:right w:val="none" w:sz="0" w:space="0" w:color="auto"/>
      </w:divBdr>
    </w:div>
    <w:div w:id="309558050">
      <w:bodyDiv w:val="1"/>
      <w:marLeft w:val="0"/>
      <w:marRight w:val="0"/>
      <w:marTop w:val="0"/>
      <w:marBottom w:val="0"/>
      <w:divBdr>
        <w:top w:val="none" w:sz="0" w:space="0" w:color="auto"/>
        <w:left w:val="none" w:sz="0" w:space="0" w:color="auto"/>
        <w:bottom w:val="none" w:sz="0" w:space="0" w:color="auto"/>
        <w:right w:val="none" w:sz="0" w:space="0" w:color="auto"/>
      </w:divBdr>
    </w:div>
    <w:div w:id="311254312">
      <w:bodyDiv w:val="1"/>
      <w:marLeft w:val="0"/>
      <w:marRight w:val="0"/>
      <w:marTop w:val="0"/>
      <w:marBottom w:val="0"/>
      <w:divBdr>
        <w:top w:val="none" w:sz="0" w:space="0" w:color="auto"/>
        <w:left w:val="none" w:sz="0" w:space="0" w:color="auto"/>
        <w:bottom w:val="none" w:sz="0" w:space="0" w:color="auto"/>
        <w:right w:val="none" w:sz="0" w:space="0" w:color="auto"/>
      </w:divBdr>
    </w:div>
    <w:div w:id="313486718">
      <w:bodyDiv w:val="1"/>
      <w:marLeft w:val="0"/>
      <w:marRight w:val="0"/>
      <w:marTop w:val="0"/>
      <w:marBottom w:val="0"/>
      <w:divBdr>
        <w:top w:val="none" w:sz="0" w:space="0" w:color="auto"/>
        <w:left w:val="none" w:sz="0" w:space="0" w:color="auto"/>
        <w:bottom w:val="none" w:sz="0" w:space="0" w:color="auto"/>
        <w:right w:val="none" w:sz="0" w:space="0" w:color="auto"/>
      </w:divBdr>
    </w:div>
    <w:div w:id="313921733">
      <w:bodyDiv w:val="1"/>
      <w:marLeft w:val="0"/>
      <w:marRight w:val="0"/>
      <w:marTop w:val="0"/>
      <w:marBottom w:val="0"/>
      <w:divBdr>
        <w:top w:val="none" w:sz="0" w:space="0" w:color="auto"/>
        <w:left w:val="none" w:sz="0" w:space="0" w:color="auto"/>
        <w:bottom w:val="none" w:sz="0" w:space="0" w:color="auto"/>
        <w:right w:val="none" w:sz="0" w:space="0" w:color="auto"/>
      </w:divBdr>
    </w:div>
    <w:div w:id="318314617">
      <w:bodyDiv w:val="1"/>
      <w:marLeft w:val="0"/>
      <w:marRight w:val="0"/>
      <w:marTop w:val="0"/>
      <w:marBottom w:val="0"/>
      <w:divBdr>
        <w:top w:val="none" w:sz="0" w:space="0" w:color="auto"/>
        <w:left w:val="none" w:sz="0" w:space="0" w:color="auto"/>
        <w:bottom w:val="none" w:sz="0" w:space="0" w:color="auto"/>
        <w:right w:val="none" w:sz="0" w:space="0" w:color="auto"/>
      </w:divBdr>
    </w:div>
    <w:div w:id="324281646">
      <w:bodyDiv w:val="1"/>
      <w:marLeft w:val="0"/>
      <w:marRight w:val="0"/>
      <w:marTop w:val="0"/>
      <w:marBottom w:val="0"/>
      <w:divBdr>
        <w:top w:val="none" w:sz="0" w:space="0" w:color="auto"/>
        <w:left w:val="none" w:sz="0" w:space="0" w:color="auto"/>
        <w:bottom w:val="none" w:sz="0" w:space="0" w:color="auto"/>
        <w:right w:val="none" w:sz="0" w:space="0" w:color="auto"/>
      </w:divBdr>
    </w:div>
    <w:div w:id="337804725">
      <w:bodyDiv w:val="1"/>
      <w:marLeft w:val="0"/>
      <w:marRight w:val="0"/>
      <w:marTop w:val="0"/>
      <w:marBottom w:val="0"/>
      <w:divBdr>
        <w:top w:val="none" w:sz="0" w:space="0" w:color="auto"/>
        <w:left w:val="none" w:sz="0" w:space="0" w:color="auto"/>
        <w:bottom w:val="none" w:sz="0" w:space="0" w:color="auto"/>
        <w:right w:val="none" w:sz="0" w:space="0" w:color="auto"/>
      </w:divBdr>
    </w:div>
    <w:div w:id="341972711">
      <w:bodyDiv w:val="1"/>
      <w:marLeft w:val="0"/>
      <w:marRight w:val="0"/>
      <w:marTop w:val="0"/>
      <w:marBottom w:val="0"/>
      <w:divBdr>
        <w:top w:val="none" w:sz="0" w:space="0" w:color="auto"/>
        <w:left w:val="none" w:sz="0" w:space="0" w:color="auto"/>
        <w:bottom w:val="none" w:sz="0" w:space="0" w:color="auto"/>
        <w:right w:val="none" w:sz="0" w:space="0" w:color="auto"/>
      </w:divBdr>
    </w:div>
    <w:div w:id="351423394">
      <w:bodyDiv w:val="1"/>
      <w:marLeft w:val="0"/>
      <w:marRight w:val="0"/>
      <w:marTop w:val="0"/>
      <w:marBottom w:val="0"/>
      <w:divBdr>
        <w:top w:val="none" w:sz="0" w:space="0" w:color="auto"/>
        <w:left w:val="none" w:sz="0" w:space="0" w:color="auto"/>
        <w:bottom w:val="none" w:sz="0" w:space="0" w:color="auto"/>
        <w:right w:val="none" w:sz="0" w:space="0" w:color="auto"/>
      </w:divBdr>
    </w:div>
    <w:div w:id="356129162">
      <w:bodyDiv w:val="1"/>
      <w:marLeft w:val="0"/>
      <w:marRight w:val="0"/>
      <w:marTop w:val="0"/>
      <w:marBottom w:val="0"/>
      <w:divBdr>
        <w:top w:val="none" w:sz="0" w:space="0" w:color="auto"/>
        <w:left w:val="none" w:sz="0" w:space="0" w:color="auto"/>
        <w:bottom w:val="none" w:sz="0" w:space="0" w:color="auto"/>
        <w:right w:val="none" w:sz="0" w:space="0" w:color="auto"/>
      </w:divBdr>
    </w:div>
    <w:div w:id="359169393">
      <w:bodyDiv w:val="1"/>
      <w:marLeft w:val="0"/>
      <w:marRight w:val="0"/>
      <w:marTop w:val="0"/>
      <w:marBottom w:val="0"/>
      <w:divBdr>
        <w:top w:val="none" w:sz="0" w:space="0" w:color="auto"/>
        <w:left w:val="none" w:sz="0" w:space="0" w:color="auto"/>
        <w:bottom w:val="none" w:sz="0" w:space="0" w:color="auto"/>
        <w:right w:val="none" w:sz="0" w:space="0" w:color="auto"/>
      </w:divBdr>
    </w:div>
    <w:div w:id="365252620">
      <w:bodyDiv w:val="1"/>
      <w:marLeft w:val="0"/>
      <w:marRight w:val="0"/>
      <w:marTop w:val="0"/>
      <w:marBottom w:val="0"/>
      <w:divBdr>
        <w:top w:val="none" w:sz="0" w:space="0" w:color="auto"/>
        <w:left w:val="none" w:sz="0" w:space="0" w:color="auto"/>
        <w:bottom w:val="none" w:sz="0" w:space="0" w:color="auto"/>
        <w:right w:val="none" w:sz="0" w:space="0" w:color="auto"/>
      </w:divBdr>
    </w:div>
    <w:div w:id="369110342">
      <w:bodyDiv w:val="1"/>
      <w:marLeft w:val="0"/>
      <w:marRight w:val="0"/>
      <w:marTop w:val="0"/>
      <w:marBottom w:val="0"/>
      <w:divBdr>
        <w:top w:val="none" w:sz="0" w:space="0" w:color="auto"/>
        <w:left w:val="none" w:sz="0" w:space="0" w:color="auto"/>
        <w:bottom w:val="none" w:sz="0" w:space="0" w:color="auto"/>
        <w:right w:val="none" w:sz="0" w:space="0" w:color="auto"/>
      </w:divBdr>
    </w:div>
    <w:div w:id="378481157">
      <w:bodyDiv w:val="1"/>
      <w:marLeft w:val="0"/>
      <w:marRight w:val="0"/>
      <w:marTop w:val="0"/>
      <w:marBottom w:val="0"/>
      <w:divBdr>
        <w:top w:val="none" w:sz="0" w:space="0" w:color="auto"/>
        <w:left w:val="none" w:sz="0" w:space="0" w:color="auto"/>
        <w:bottom w:val="none" w:sz="0" w:space="0" w:color="auto"/>
        <w:right w:val="none" w:sz="0" w:space="0" w:color="auto"/>
      </w:divBdr>
    </w:div>
    <w:div w:id="382675607">
      <w:bodyDiv w:val="1"/>
      <w:marLeft w:val="0"/>
      <w:marRight w:val="0"/>
      <w:marTop w:val="0"/>
      <w:marBottom w:val="0"/>
      <w:divBdr>
        <w:top w:val="none" w:sz="0" w:space="0" w:color="auto"/>
        <w:left w:val="none" w:sz="0" w:space="0" w:color="auto"/>
        <w:bottom w:val="none" w:sz="0" w:space="0" w:color="auto"/>
        <w:right w:val="none" w:sz="0" w:space="0" w:color="auto"/>
      </w:divBdr>
    </w:div>
    <w:div w:id="383335393">
      <w:bodyDiv w:val="1"/>
      <w:marLeft w:val="0"/>
      <w:marRight w:val="0"/>
      <w:marTop w:val="0"/>
      <w:marBottom w:val="0"/>
      <w:divBdr>
        <w:top w:val="none" w:sz="0" w:space="0" w:color="auto"/>
        <w:left w:val="none" w:sz="0" w:space="0" w:color="auto"/>
        <w:bottom w:val="none" w:sz="0" w:space="0" w:color="auto"/>
        <w:right w:val="none" w:sz="0" w:space="0" w:color="auto"/>
      </w:divBdr>
    </w:div>
    <w:div w:id="388458090">
      <w:bodyDiv w:val="1"/>
      <w:marLeft w:val="0"/>
      <w:marRight w:val="0"/>
      <w:marTop w:val="0"/>
      <w:marBottom w:val="0"/>
      <w:divBdr>
        <w:top w:val="none" w:sz="0" w:space="0" w:color="auto"/>
        <w:left w:val="none" w:sz="0" w:space="0" w:color="auto"/>
        <w:bottom w:val="none" w:sz="0" w:space="0" w:color="auto"/>
        <w:right w:val="none" w:sz="0" w:space="0" w:color="auto"/>
      </w:divBdr>
    </w:div>
    <w:div w:id="392778663">
      <w:bodyDiv w:val="1"/>
      <w:marLeft w:val="0"/>
      <w:marRight w:val="0"/>
      <w:marTop w:val="0"/>
      <w:marBottom w:val="0"/>
      <w:divBdr>
        <w:top w:val="none" w:sz="0" w:space="0" w:color="auto"/>
        <w:left w:val="none" w:sz="0" w:space="0" w:color="auto"/>
        <w:bottom w:val="none" w:sz="0" w:space="0" w:color="auto"/>
        <w:right w:val="none" w:sz="0" w:space="0" w:color="auto"/>
      </w:divBdr>
    </w:div>
    <w:div w:id="396126352">
      <w:bodyDiv w:val="1"/>
      <w:marLeft w:val="0"/>
      <w:marRight w:val="0"/>
      <w:marTop w:val="0"/>
      <w:marBottom w:val="0"/>
      <w:divBdr>
        <w:top w:val="none" w:sz="0" w:space="0" w:color="auto"/>
        <w:left w:val="none" w:sz="0" w:space="0" w:color="auto"/>
        <w:bottom w:val="none" w:sz="0" w:space="0" w:color="auto"/>
        <w:right w:val="none" w:sz="0" w:space="0" w:color="auto"/>
      </w:divBdr>
    </w:div>
    <w:div w:id="398751519">
      <w:bodyDiv w:val="1"/>
      <w:marLeft w:val="0"/>
      <w:marRight w:val="0"/>
      <w:marTop w:val="0"/>
      <w:marBottom w:val="0"/>
      <w:divBdr>
        <w:top w:val="none" w:sz="0" w:space="0" w:color="auto"/>
        <w:left w:val="none" w:sz="0" w:space="0" w:color="auto"/>
        <w:bottom w:val="none" w:sz="0" w:space="0" w:color="auto"/>
        <w:right w:val="none" w:sz="0" w:space="0" w:color="auto"/>
      </w:divBdr>
    </w:div>
    <w:div w:id="399909592">
      <w:bodyDiv w:val="1"/>
      <w:marLeft w:val="0"/>
      <w:marRight w:val="0"/>
      <w:marTop w:val="0"/>
      <w:marBottom w:val="0"/>
      <w:divBdr>
        <w:top w:val="none" w:sz="0" w:space="0" w:color="auto"/>
        <w:left w:val="none" w:sz="0" w:space="0" w:color="auto"/>
        <w:bottom w:val="none" w:sz="0" w:space="0" w:color="auto"/>
        <w:right w:val="none" w:sz="0" w:space="0" w:color="auto"/>
      </w:divBdr>
    </w:div>
    <w:div w:id="400176077">
      <w:bodyDiv w:val="1"/>
      <w:marLeft w:val="0"/>
      <w:marRight w:val="0"/>
      <w:marTop w:val="0"/>
      <w:marBottom w:val="0"/>
      <w:divBdr>
        <w:top w:val="none" w:sz="0" w:space="0" w:color="auto"/>
        <w:left w:val="none" w:sz="0" w:space="0" w:color="auto"/>
        <w:bottom w:val="none" w:sz="0" w:space="0" w:color="auto"/>
        <w:right w:val="none" w:sz="0" w:space="0" w:color="auto"/>
      </w:divBdr>
    </w:div>
    <w:div w:id="402877532">
      <w:bodyDiv w:val="1"/>
      <w:marLeft w:val="0"/>
      <w:marRight w:val="0"/>
      <w:marTop w:val="0"/>
      <w:marBottom w:val="0"/>
      <w:divBdr>
        <w:top w:val="none" w:sz="0" w:space="0" w:color="auto"/>
        <w:left w:val="none" w:sz="0" w:space="0" w:color="auto"/>
        <w:bottom w:val="none" w:sz="0" w:space="0" w:color="auto"/>
        <w:right w:val="none" w:sz="0" w:space="0" w:color="auto"/>
      </w:divBdr>
    </w:div>
    <w:div w:id="409274996">
      <w:bodyDiv w:val="1"/>
      <w:marLeft w:val="0"/>
      <w:marRight w:val="0"/>
      <w:marTop w:val="0"/>
      <w:marBottom w:val="0"/>
      <w:divBdr>
        <w:top w:val="none" w:sz="0" w:space="0" w:color="auto"/>
        <w:left w:val="none" w:sz="0" w:space="0" w:color="auto"/>
        <w:bottom w:val="none" w:sz="0" w:space="0" w:color="auto"/>
        <w:right w:val="none" w:sz="0" w:space="0" w:color="auto"/>
      </w:divBdr>
    </w:div>
    <w:div w:id="411125585">
      <w:bodyDiv w:val="1"/>
      <w:marLeft w:val="0"/>
      <w:marRight w:val="0"/>
      <w:marTop w:val="0"/>
      <w:marBottom w:val="0"/>
      <w:divBdr>
        <w:top w:val="none" w:sz="0" w:space="0" w:color="auto"/>
        <w:left w:val="none" w:sz="0" w:space="0" w:color="auto"/>
        <w:bottom w:val="none" w:sz="0" w:space="0" w:color="auto"/>
        <w:right w:val="none" w:sz="0" w:space="0" w:color="auto"/>
      </w:divBdr>
    </w:div>
    <w:div w:id="412700841">
      <w:bodyDiv w:val="1"/>
      <w:marLeft w:val="0"/>
      <w:marRight w:val="0"/>
      <w:marTop w:val="0"/>
      <w:marBottom w:val="0"/>
      <w:divBdr>
        <w:top w:val="none" w:sz="0" w:space="0" w:color="auto"/>
        <w:left w:val="none" w:sz="0" w:space="0" w:color="auto"/>
        <w:bottom w:val="none" w:sz="0" w:space="0" w:color="auto"/>
        <w:right w:val="none" w:sz="0" w:space="0" w:color="auto"/>
      </w:divBdr>
    </w:div>
    <w:div w:id="422456575">
      <w:bodyDiv w:val="1"/>
      <w:marLeft w:val="0"/>
      <w:marRight w:val="0"/>
      <w:marTop w:val="0"/>
      <w:marBottom w:val="0"/>
      <w:divBdr>
        <w:top w:val="none" w:sz="0" w:space="0" w:color="auto"/>
        <w:left w:val="none" w:sz="0" w:space="0" w:color="auto"/>
        <w:bottom w:val="none" w:sz="0" w:space="0" w:color="auto"/>
        <w:right w:val="none" w:sz="0" w:space="0" w:color="auto"/>
      </w:divBdr>
    </w:div>
    <w:div w:id="434834209">
      <w:bodyDiv w:val="1"/>
      <w:marLeft w:val="0"/>
      <w:marRight w:val="0"/>
      <w:marTop w:val="0"/>
      <w:marBottom w:val="0"/>
      <w:divBdr>
        <w:top w:val="none" w:sz="0" w:space="0" w:color="auto"/>
        <w:left w:val="none" w:sz="0" w:space="0" w:color="auto"/>
        <w:bottom w:val="none" w:sz="0" w:space="0" w:color="auto"/>
        <w:right w:val="none" w:sz="0" w:space="0" w:color="auto"/>
      </w:divBdr>
    </w:div>
    <w:div w:id="435712144">
      <w:bodyDiv w:val="1"/>
      <w:marLeft w:val="0"/>
      <w:marRight w:val="0"/>
      <w:marTop w:val="0"/>
      <w:marBottom w:val="0"/>
      <w:divBdr>
        <w:top w:val="none" w:sz="0" w:space="0" w:color="auto"/>
        <w:left w:val="none" w:sz="0" w:space="0" w:color="auto"/>
        <w:bottom w:val="none" w:sz="0" w:space="0" w:color="auto"/>
        <w:right w:val="none" w:sz="0" w:space="0" w:color="auto"/>
      </w:divBdr>
    </w:div>
    <w:div w:id="437681811">
      <w:bodyDiv w:val="1"/>
      <w:marLeft w:val="0"/>
      <w:marRight w:val="0"/>
      <w:marTop w:val="0"/>
      <w:marBottom w:val="0"/>
      <w:divBdr>
        <w:top w:val="none" w:sz="0" w:space="0" w:color="auto"/>
        <w:left w:val="none" w:sz="0" w:space="0" w:color="auto"/>
        <w:bottom w:val="none" w:sz="0" w:space="0" w:color="auto"/>
        <w:right w:val="none" w:sz="0" w:space="0" w:color="auto"/>
      </w:divBdr>
    </w:div>
    <w:div w:id="439951935">
      <w:bodyDiv w:val="1"/>
      <w:marLeft w:val="0"/>
      <w:marRight w:val="0"/>
      <w:marTop w:val="0"/>
      <w:marBottom w:val="0"/>
      <w:divBdr>
        <w:top w:val="none" w:sz="0" w:space="0" w:color="auto"/>
        <w:left w:val="none" w:sz="0" w:space="0" w:color="auto"/>
        <w:bottom w:val="none" w:sz="0" w:space="0" w:color="auto"/>
        <w:right w:val="none" w:sz="0" w:space="0" w:color="auto"/>
      </w:divBdr>
    </w:div>
    <w:div w:id="442112428">
      <w:bodyDiv w:val="1"/>
      <w:marLeft w:val="0"/>
      <w:marRight w:val="0"/>
      <w:marTop w:val="0"/>
      <w:marBottom w:val="0"/>
      <w:divBdr>
        <w:top w:val="none" w:sz="0" w:space="0" w:color="auto"/>
        <w:left w:val="none" w:sz="0" w:space="0" w:color="auto"/>
        <w:bottom w:val="none" w:sz="0" w:space="0" w:color="auto"/>
        <w:right w:val="none" w:sz="0" w:space="0" w:color="auto"/>
      </w:divBdr>
    </w:div>
    <w:div w:id="442382007">
      <w:bodyDiv w:val="1"/>
      <w:marLeft w:val="0"/>
      <w:marRight w:val="0"/>
      <w:marTop w:val="0"/>
      <w:marBottom w:val="0"/>
      <w:divBdr>
        <w:top w:val="none" w:sz="0" w:space="0" w:color="auto"/>
        <w:left w:val="none" w:sz="0" w:space="0" w:color="auto"/>
        <w:bottom w:val="none" w:sz="0" w:space="0" w:color="auto"/>
        <w:right w:val="none" w:sz="0" w:space="0" w:color="auto"/>
      </w:divBdr>
    </w:div>
    <w:div w:id="456921616">
      <w:bodyDiv w:val="1"/>
      <w:marLeft w:val="0"/>
      <w:marRight w:val="0"/>
      <w:marTop w:val="0"/>
      <w:marBottom w:val="0"/>
      <w:divBdr>
        <w:top w:val="none" w:sz="0" w:space="0" w:color="auto"/>
        <w:left w:val="none" w:sz="0" w:space="0" w:color="auto"/>
        <w:bottom w:val="none" w:sz="0" w:space="0" w:color="auto"/>
        <w:right w:val="none" w:sz="0" w:space="0" w:color="auto"/>
      </w:divBdr>
    </w:div>
    <w:div w:id="463811859">
      <w:bodyDiv w:val="1"/>
      <w:marLeft w:val="0"/>
      <w:marRight w:val="0"/>
      <w:marTop w:val="0"/>
      <w:marBottom w:val="0"/>
      <w:divBdr>
        <w:top w:val="none" w:sz="0" w:space="0" w:color="auto"/>
        <w:left w:val="none" w:sz="0" w:space="0" w:color="auto"/>
        <w:bottom w:val="none" w:sz="0" w:space="0" w:color="auto"/>
        <w:right w:val="none" w:sz="0" w:space="0" w:color="auto"/>
      </w:divBdr>
    </w:div>
    <w:div w:id="474180082">
      <w:bodyDiv w:val="1"/>
      <w:marLeft w:val="0"/>
      <w:marRight w:val="0"/>
      <w:marTop w:val="0"/>
      <w:marBottom w:val="0"/>
      <w:divBdr>
        <w:top w:val="none" w:sz="0" w:space="0" w:color="auto"/>
        <w:left w:val="none" w:sz="0" w:space="0" w:color="auto"/>
        <w:bottom w:val="none" w:sz="0" w:space="0" w:color="auto"/>
        <w:right w:val="none" w:sz="0" w:space="0" w:color="auto"/>
      </w:divBdr>
    </w:div>
    <w:div w:id="481233355">
      <w:bodyDiv w:val="1"/>
      <w:marLeft w:val="0"/>
      <w:marRight w:val="0"/>
      <w:marTop w:val="0"/>
      <w:marBottom w:val="0"/>
      <w:divBdr>
        <w:top w:val="none" w:sz="0" w:space="0" w:color="auto"/>
        <w:left w:val="none" w:sz="0" w:space="0" w:color="auto"/>
        <w:bottom w:val="none" w:sz="0" w:space="0" w:color="auto"/>
        <w:right w:val="none" w:sz="0" w:space="0" w:color="auto"/>
      </w:divBdr>
    </w:div>
    <w:div w:id="485556339">
      <w:bodyDiv w:val="1"/>
      <w:marLeft w:val="0"/>
      <w:marRight w:val="0"/>
      <w:marTop w:val="0"/>
      <w:marBottom w:val="0"/>
      <w:divBdr>
        <w:top w:val="none" w:sz="0" w:space="0" w:color="auto"/>
        <w:left w:val="none" w:sz="0" w:space="0" w:color="auto"/>
        <w:bottom w:val="none" w:sz="0" w:space="0" w:color="auto"/>
        <w:right w:val="none" w:sz="0" w:space="0" w:color="auto"/>
      </w:divBdr>
    </w:div>
    <w:div w:id="488251111">
      <w:bodyDiv w:val="1"/>
      <w:marLeft w:val="0"/>
      <w:marRight w:val="0"/>
      <w:marTop w:val="0"/>
      <w:marBottom w:val="0"/>
      <w:divBdr>
        <w:top w:val="none" w:sz="0" w:space="0" w:color="auto"/>
        <w:left w:val="none" w:sz="0" w:space="0" w:color="auto"/>
        <w:bottom w:val="none" w:sz="0" w:space="0" w:color="auto"/>
        <w:right w:val="none" w:sz="0" w:space="0" w:color="auto"/>
      </w:divBdr>
    </w:div>
    <w:div w:id="492991163">
      <w:bodyDiv w:val="1"/>
      <w:marLeft w:val="0"/>
      <w:marRight w:val="0"/>
      <w:marTop w:val="0"/>
      <w:marBottom w:val="0"/>
      <w:divBdr>
        <w:top w:val="none" w:sz="0" w:space="0" w:color="auto"/>
        <w:left w:val="none" w:sz="0" w:space="0" w:color="auto"/>
        <w:bottom w:val="none" w:sz="0" w:space="0" w:color="auto"/>
        <w:right w:val="none" w:sz="0" w:space="0" w:color="auto"/>
      </w:divBdr>
    </w:div>
    <w:div w:id="505899545">
      <w:bodyDiv w:val="1"/>
      <w:marLeft w:val="0"/>
      <w:marRight w:val="0"/>
      <w:marTop w:val="0"/>
      <w:marBottom w:val="0"/>
      <w:divBdr>
        <w:top w:val="none" w:sz="0" w:space="0" w:color="auto"/>
        <w:left w:val="none" w:sz="0" w:space="0" w:color="auto"/>
        <w:bottom w:val="none" w:sz="0" w:space="0" w:color="auto"/>
        <w:right w:val="none" w:sz="0" w:space="0" w:color="auto"/>
      </w:divBdr>
    </w:div>
    <w:div w:id="514342318">
      <w:bodyDiv w:val="1"/>
      <w:marLeft w:val="0"/>
      <w:marRight w:val="0"/>
      <w:marTop w:val="0"/>
      <w:marBottom w:val="0"/>
      <w:divBdr>
        <w:top w:val="none" w:sz="0" w:space="0" w:color="auto"/>
        <w:left w:val="none" w:sz="0" w:space="0" w:color="auto"/>
        <w:bottom w:val="none" w:sz="0" w:space="0" w:color="auto"/>
        <w:right w:val="none" w:sz="0" w:space="0" w:color="auto"/>
      </w:divBdr>
    </w:div>
    <w:div w:id="516426635">
      <w:bodyDiv w:val="1"/>
      <w:marLeft w:val="0"/>
      <w:marRight w:val="0"/>
      <w:marTop w:val="0"/>
      <w:marBottom w:val="0"/>
      <w:divBdr>
        <w:top w:val="none" w:sz="0" w:space="0" w:color="auto"/>
        <w:left w:val="none" w:sz="0" w:space="0" w:color="auto"/>
        <w:bottom w:val="none" w:sz="0" w:space="0" w:color="auto"/>
        <w:right w:val="none" w:sz="0" w:space="0" w:color="auto"/>
      </w:divBdr>
    </w:div>
    <w:div w:id="526144863">
      <w:bodyDiv w:val="1"/>
      <w:marLeft w:val="0"/>
      <w:marRight w:val="0"/>
      <w:marTop w:val="0"/>
      <w:marBottom w:val="0"/>
      <w:divBdr>
        <w:top w:val="none" w:sz="0" w:space="0" w:color="auto"/>
        <w:left w:val="none" w:sz="0" w:space="0" w:color="auto"/>
        <w:bottom w:val="none" w:sz="0" w:space="0" w:color="auto"/>
        <w:right w:val="none" w:sz="0" w:space="0" w:color="auto"/>
      </w:divBdr>
    </w:div>
    <w:div w:id="526259088">
      <w:bodyDiv w:val="1"/>
      <w:marLeft w:val="0"/>
      <w:marRight w:val="0"/>
      <w:marTop w:val="0"/>
      <w:marBottom w:val="0"/>
      <w:divBdr>
        <w:top w:val="none" w:sz="0" w:space="0" w:color="auto"/>
        <w:left w:val="none" w:sz="0" w:space="0" w:color="auto"/>
        <w:bottom w:val="none" w:sz="0" w:space="0" w:color="auto"/>
        <w:right w:val="none" w:sz="0" w:space="0" w:color="auto"/>
      </w:divBdr>
    </w:div>
    <w:div w:id="544681821">
      <w:bodyDiv w:val="1"/>
      <w:marLeft w:val="0"/>
      <w:marRight w:val="0"/>
      <w:marTop w:val="0"/>
      <w:marBottom w:val="0"/>
      <w:divBdr>
        <w:top w:val="none" w:sz="0" w:space="0" w:color="auto"/>
        <w:left w:val="none" w:sz="0" w:space="0" w:color="auto"/>
        <w:bottom w:val="none" w:sz="0" w:space="0" w:color="auto"/>
        <w:right w:val="none" w:sz="0" w:space="0" w:color="auto"/>
      </w:divBdr>
    </w:div>
    <w:div w:id="554436941">
      <w:bodyDiv w:val="1"/>
      <w:marLeft w:val="0"/>
      <w:marRight w:val="0"/>
      <w:marTop w:val="0"/>
      <w:marBottom w:val="0"/>
      <w:divBdr>
        <w:top w:val="none" w:sz="0" w:space="0" w:color="auto"/>
        <w:left w:val="none" w:sz="0" w:space="0" w:color="auto"/>
        <w:bottom w:val="none" w:sz="0" w:space="0" w:color="auto"/>
        <w:right w:val="none" w:sz="0" w:space="0" w:color="auto"/>
      </w:divBdr>
    </w:div>
    <w:div w:id="556821000">
      <w:bodyDiv w:val="1"/>
      <w:marLeft w:val="0"/>
      <w:marRight w:val="0"/>
      <w:marTop w:val="0"/>
      <w:marBottom w:val="0"/>
      <w:divBdr>
        <w:top w:val="none" w:sz="0" w:space="0" w:color="auto"/>
        <w:left w:val="none" w:sz="0" w:space="0" w:color="auto"/>
        <w:bottom w:val="none" w:sz="0" w:space="0" w:color="auto"/>
        <w:right w:val="none" w:sz="0" w:space="0" w:color="auto"/>
      </w:divBdr>
    </w:div>
    <w:div w:id="557011683">
      <w:bodyDiv w:val="1"/>
      <w:marLeft w:val="0"/>
      <w:marRight w:val="0"/>
      <w:marTop w:val="0"/>
      <w:marBottom w:val="0"/>
      <w:divBdr>
        <w:top w:val="none" w:sz="0" w:space="0" w:color="auto"/>
        <w:left w:val="none" w:sz="0" w:space="0" w:color="auto"/>
        <w:bottom w:val="none" w:sz="0" w:space="0" w:color="auto"/>
        <w:right w:val="none" w:sz="0" w:space="0" w:color="auto"/>
      </w:divBdr>
    </w:div>
    <w:div w:id="558787432">
      <w:bodyDiv w:val="1"/>
      <w:marLeft w:val="0"/>
      <w:marRight w:val="0"/>
      <w:marTop w:val="0"/>
      <w:marBottom w:val="0"/>
      <w:divBdr>
        <w:top w:val="none" w:sz="0" w:space="0" w:color="auto"/>
        <w:left w:val="none" w:sz="0" w:space="0" w:color="auto"/>
        <w:bottom w:val="none" w:sz="0" w:space="0" w:color="auto"/>
        <w:right w:val="none" w:sz="0" w:space="0" w:color="auto"/>
      </w:divBdr>
    </w:div>
    <w:div w:id="560677288">
      <w:bodyDiv w:val="1"/>
      <w:marLeft w:val="0"/>
      <w:marRight w:val="0"/>
      <w:marTop w:val="0"/>
      <w:marBottom w:val="0"/>
      <w:divBdr>
        <w:top w:val="none" w:sz="0" w:space="0" w:color="auto"/>
        <w:left w:val="none" w:sz="0" w:space="0" w:color="auto"/>
        <w:bottom w:val="none" w:sz="0" w:space="0" w:color="auto"/>
        <w:right w:val="none" w:sz="0" w:space="0" w:color="auto"/>
      </w:divBdr>
    </w:div>
    <w:div w:id="572934823">
      <w:bodyDiv w:val="1"/>
      <w:marLeft w:val="0"/>
      <w:marRight w:val="0"/>
      <w:marTop w:val="0"/>
      <w:marBottom w:val="0"/>
      <w:divBdr>
        <w:top w:val="none" w:sz="0" w:space="0" w:color="auto"/>
        <w:left w:val="none" w:sz="0" w:space="0" w:color="auto"/>
        <w:bottom w:val="none" w:sz="0" w:space="0" w:color="auto"/>
        <w:right w:val="none" w:sz="0" w:space="0" w:color="auto"/>
      </w:divBdr>
    </w:div>
    <w:div w:id="582569782">
      <w:bodyDiv w:val="1"/>
      <w:marLeft w:val="0"/>
      <w:marRight w:val="0"/>
      <w:marTop w:val="0"/>
      <w:marBottom w:val="0"/>
      <w:divBdr>
        <w:top w:val="none" w:sz="0" w:space="0" w:color="auto"/>
        <w:left w:val="none" w:sz="0" w:space="0" w:color="auto"/>
        <w:bottom w:val="none" w:sz="0" w:space="0" w:color="auto"/>
        <w:right w:val="none" w:sz="0" w:space="0" w:color="auto"/>
      </w:divBdr>
    </w:div>
    <w:div w:id="586692660">
      <w:bodyDiv w:val="1"/>
      <w:marLeft w:val="0"/>
      <w:marRight w:val="0"/>
      <w:marTop w:val="0"/>
      <w:marBottom w:val="0"/>
      <w:divBdr>
        <w:top w:val="none" w:sz="0" w:space="0" w:color="auto"/>
        <w:left w:val="none" w:sz="0" w:space="0" w:color="auto"/>
        <w:bottom w:val="none" w:sz="0" w:space="0" w:color="auto"/>
        <w:right w:val="none" w:sz="0" w:space="0" w:color="auto"/>
      </w:divBdr>
    </w:div>
    <w:div w:id="587613359">
      <w:bodyDiv w:val="1"/>
      <w:marLeft w:val="0"/>
      <w:marRight w:val="0"/>
      <w:marTop w:val="0"/>
      <w:marBottom w:val="0"/>
      <w:divBdr>
        <w:top w:val="none" w:sz="0" w:space="0" w:color="auto"/>
        <w:left w:val="none" w:sz="0" w:space="0" w:color="auto"/>
        <w:bottom w:val="none" w:sz="0" w:space="0" w:color="auto"/>
        <w:right w:val="none" w:sz="0" w:space="0" w:color="auto"/>
      </w:divBdr>
    </w:div>
    <w:div w:id="588931657">
      <w:bodyDiv w:val="1"/>
      <w:marLeft w:val="0"/>
      <w:marRight w:val="0"/>
      <w:marTop w:val="0"/>
      <w:marBottom w:val="0"/>
      <w:divBdr>
        <w:top w:val="none" w:sz="0" w:space="0" w:color="auto"/>
        <w:left w:val="none" w:sz="0" w:space="0" w:color="auto"/>
        <w:bottom w:val="none" w:sz="0" w:space="0" w:color="auto"/>
        <w:right w:val="none" w:sz="0" w:space="0" w:color="auto"/>
      </w:divBdr>
    </w:div>
    <w:div w:id="599290250">
      <w:bodyDiv w:val="1"/>
      <w:marLeft w:val="0"/>
      <w:marRight w:val="0"/>
      <w:marTop w:val="0"/>
      <w:marBottom w:val="0"/>
      <w:divBdr>
        <w:top w:val="none" w:sz="0" w:space="0" w:color="auto"/>
        <w:left w:val="none" w:sz="0" w:space="0" w:color="auto"/>
        <w:bottom w:val="none" w:sz="0" w:space="0" w:color="auto"/>
        <w:right w:val="none" w:sz="0" w:space="0" w:color="auto"/>
      </w:divBdr>
    </w:div>
    <w:div w:id="599795808">
      <w:bodyDiv w:val="1"/>
      <w:marLeft w:val="0"/>
      <w:marRight w:val="0"/>
      <w:marTop w:val="0"/>
      <w:marBottom w:val="0"/>
      <w:divBdr>
        <w:top w:val="none" w:sz="0" w:space="0" w:color="auto"/>
        <w:left w:val="none" w:sz="0" w:space="0" w:color="auto"/>
        <w:bottom w:val="none" w:sz="0" w:space="0" w:color="auto"/>
        <w:right w:val="none" w:sz="0" w:space="0" w:color="auto"/>
      </w:divBdr>
    </w:div>
    <w:div w:id="607661767">
      <w:bodyDiv w:val="1"/>
      <w:marLeft w:val="0"/>
      <w:marRight w:val="0"/>
      <w:marTop w:val="0"/>
      <w:marBottom w:val="0"/>
      <w:divBdr>
        <w:top w:val="none" w:sz="0" w:space="0" w:color="auto"/>
        <w:left w:val="none" w:sz="0" w:space="0" w:color="auto"/>
        <w:bottom w:val="none" w:sz="0" w:space="0" w:color="auto"/>
        <w:right w:val="none" w:sz="0" w:space="0" w:color="auto"/>
      </w:divBdr>
    </w:div>
    <w:div w:id="620645648">
      <w:bodyDiv w:val="1"/>
      <w:marLeft w:val="0"/>
      <w:marRight w:val="0"/>
      <w:marTop w:val="0"/>
      <w:marBottom w:val="0"/>
      <w:divBdr>
        <w:top w:val="none" w:sz="0" w:space="0" w:color="auto"/>
        <w:left w:val="none" w:sz="0" w:space="0" w:color="auto"/>
        <w:bottom w:val="none" w:sz="0" w:space="0" w:color="auto"/>
        <w:right w:val="none" w:sz="0" w:space="0" w:color="auto"/>
      </w:divBdr>
    </w:div>
    <w:div w:id="622425376">
      <w:bodyDiv w:val="1"/>
      <w:marLeft w:val="0"/>
      <w:marRight w:val="0"/>
      <w:marTop w:val="0"/>
      <w:marBottom w:val="0"/>
      <w:divBdr>
        <w:top w:val="none" w:sz="0" w:space="0" w:color="auto"/>
        <w:left w:val="none" w:sz="0" w:space="0" w:color="auto"/>
        <w:bottom w:val="none" w:sz="0" w:space="0" w:color="auto"/>
        <w:right w:val="none" w:sz="0" w:space="0" w:color="auto"/>
      </w:divBdr>
    </w:div>
    <w:div w:id="622615966">
      <w:bodyDiv w:val="1"/>
      <w:marLeft w:val="0"/>
      <w:marRight w:val="0"/>
      <w:marTop w:val="0"/>
      <w:marBottom w:val="0"/>
      <w:divBdr>
        <w:top w:val="none" w:sz="0" w:space="0" w:color="auto"/>
        <w:left w:val="none" w:sz="0" w:space="0" w:color="auto"/>
        <w:bottom w:val="none" w:sz="0" w:space="0" w:color="auto"/>
        <w:right w:val="none" w:sz="0" w:space="0" w:color="auto"/>
      </w:divBdr>
    </w:div>
    <w:div w:id="624696360">
      <w:bodyDiv w:val="1"/>
      <w:marLeft w:val="0"/>
      <w:marRight w:val="0"/>
      <w:marTop w:val="0"/>
      <w:marBottom w:val="0"/>
      <w:divBdr>
        <w:top w:val="none" w:sz="0" w:space="0" w:color="auto"/>
        <w:left w:val="none" w:sz="0" w:space="0" w:color="auto"/>
        <w:bottom w:val="none" w:sz="0" w:space="0" w:color="auto"/>
        <w:right w:val="none" w:sz="0" w:space="0" w:color="auto"/>
      </w:divBdr>
    </w:div>
    <w:div w:id="649213989">
      <w:bodyDiv w:val="1"/>
      <w:marLeft w:val="0"/>
      <w:marRight w:val="0"/>
      <w:marTop w:val="0"/>
      <w:marBottom w:val="0"/>
      <w:divBdr>
        <w:top w:val="none" w:sz="0" w:space="0" w:color="auto"/>
        <w:left w:val="none" w:sz="0" w:space="0" w:color="auto"/>
        <w:bottom w:val="none" w:sz="0" w:space="0" w:color="auto"/>
        <w:right w:val="none" w:sz="0" w:space="0" w:color="auto"/>
      </w:divBdr>
    </w:div>
    <w:div w:id="656037792">
      <w:bodyDiv w:val="1"/>
      <w:marLeft w:val="0"/>
      <w:marRight w:val="0"/>
      <w:marTop w:val="0"/>
      <w:marBottom w:val="0"/>
      <w:divBdr>
        <w:top w:val="none" w:sz="0" w:space="0" w:color="auto"/>
        <w:left w:val="none" w:sz="0" w:space="0" w:color="auto"/>
        <w:bottom w:val="none" w:sz="0" w:space="0" w:color="auto"/>
        <w:right w:val="none" w:sz="0" w:space="0" w:color="auto"/>
      </w:divBdr>
    </w:div>
    <w:div w:id="656225839">
      <w:bodyDiv w:val="1"/>
      <w:marLeft w:val="0"/>
      <w:marRight w:val="0"/>
      <w:marTop w:val="0"/>
      <w:marBottom w:val="0"/>
      <w:divBdr>
        <w:top w:val="none" w:sz="0" w:space="0" w:color="auto"/>
        <w:left w:val="none" w:sz="0" w:space="0" w:color="auto"/>
        <w:bottom w:val="none" w:sz="0" w:space="0" w:color="auto"/>
        <w:right w:val="none" w:sz="0" w:space="0" w:color="auto"/>
      </w:divBdr>
    </w:div>
    <w:div w:id="658581097">
      <w:bodyDiv w:val="1"/>
      <w:marLeft w:val="0"/>
      <w:marRight w:val="0"/>
      <w:marTop w:val="0"/>
      <w:marBottom w:val="0"/>
      <w:divBdr>
        <w:top w:val="none" w:sz="0" w:space="0" w:color="auto"/>
        <w:left w:val="none" w:sz="0" w:space="0" w:color="auto"/>
        <w:bottom w:val="none" w:sz="0" w:space="0" w:color="auto"/>
        <w:right w:val="none" w:sz="0" w:space="0" w:color="auto"/>
      </w:divBdr>
    </w:div>
    <w:div w:id="659043861">
      <w:bodyDiv w:val="1"/>
      <w:marLeft w:val="0"/>
      <w:marRight w:val="0"/>
      <w:marTop w:val="0"/>
      <w:marBottom w:val="0"/>
      <w:divBdr>
        <w:top w:val="none" w:sz="0" w:space="0" w:color="auto"/>
        <w:left w:val="none" w:sz="0" w:space="0" w:color="auto"/>
        <w:bottom w:val="none" w:sz="0" w:space="0" w:color="auto"/>
        <w:right w:val="none" w:sz="0" w:space="0" w:color="auto"/>
      </w:divBdr>
    </w:div>
    <w:div w:id="660887156">
      <w:bodyDiv w:val="1"/>
      <w:marLeft w:val="0"/>
      <w:marRight w:val="0"/>
      <w:marTop w:val="0"/>
      <w:marBottom w:val="0"/>
      <w:divBdr>
        <w:top w:val="none" w:sz="0" w:space="0" w:color="auto"/>
        <w:left w:val="none" w:sz="0" w:space="0" w:color="auto"/>
        <w:bottom w:val="none" w:sz="0" w:space="0" w:color="auto"/>
        <w:right w:val="none" w:sz="0" w:space="0" w:color="auto"/>
      </w:divBdr>
    </w:div>
    <w:div w:id="665591160">
      <w:bodyDiv w:val="1"/>
      <w:marLeft w:val="0"/>
      <w:marRight w:val="0"/>
      <w:marTop w:val="0"/>
      <w:marBottom w:val="0"/>
      <w:divBdr>
        <w:top w:val="none" w:sz="0" w:space="0" w:color="auto"/>
        <w:left w:val="none" w:sz="0" w:space="0" w:color="auto"/>
        <w:bottom w:val="none" w:sz="0" w:space="0" w:color="auto"/>
        <w:right w:val="none" w:sz="0" w:space="0" w:color="auto"/>
      </w:divBdr>
    </w:div>
    <w:div w:id="667173239">
      <w:bodyDiv w:val="1"/>
      <w:marLeft w:val="0"/>
      <w:marRight w:val="0"/>
      <w:marTop w:val="0"/>
      <w:marBottom w:val="0"/>
      <w:divBdr>
        <w:top w:val="none" w:sz="0" w:space="0" w:color="auto"/>
        <w:left w:val="none" w:sz="0" w:space="0" w:color="auto"/>
        <w:bottom w:val="none" w:sz="0" w:space="0" w:color="auto"/>
        <w:right w:val="none" w:sz="0" w:space="0" w:color="auto"/>
      </w:divBdr>
    </w:div>
    <w:div w:id="674184591">
      <w:bodyDiv w:val="1"/>
      <w:marLeft w:val="0"/>
      <w:marRight w:val="0"/>
      <w:marTop w:val="0"/>
      <w:marBottom w:val="0"/>
      <w:divBdr>
        <w:top w:val="none" w:sz="0" w:space="0" w:color="auto"/>
        <w:left w:val="none" w:sz="0" w:space="0" w:color="auto"/>
        <w:bottom w:val="none" w:sz="0" w:space="0" w:color="auto"/>
        <w:right w:val="none" w:sz="0" w:space="0" w:color="auto"/>
      </w:divBdr>
    </w:div>
    <w:div w:id="675231364">
      <w:bodyDiv w:val="1"/>
      <w:marLeft w:val="0"/>
      <w:marRight w:val="0"/>
      <w:marTop w:val="0"/>
      <w:marBottom w:val="0"/>
      <w:divBdr>
        <w:top w:val="none" w:sz="0" w:space="0" w:color="auto"/>
        <w:left w:val="none" w:sz="0" w:space="0" w:color="auto"/>
        <w:bottom w:val="none" w:sz="0" w:space="0" w:color="auto"/>
        <w:right w:val="none" w:sz="0" w:space="0" w:color="auto"/>
      </w:divBdr>
    </w:div>
    <w:div w:id="680816094">
      <w:bodyDiv w:val="1"/>
      <w:marLeft w:val="0"/>
      <w:marRight w:val="0"/>
      <w:marTop w:val="0"/>
      <w:marBottom w:val="0"/>
      <w:divBdr>
        <w:top w:val="none" w:sz="0" w:space="0" w:color="auto"/>
        <w:left w:val="none" w:sz="0" w:space="0" w:color="auto"/>
        <w:bottom w:val="none" w:sz="0" w:space="0" w:color="auto"/>
        <w:right w:val="none" w:sz="0" w:space="0" w:color="auto"/>
      </w:divBdr>
    </w:div>
    <w:div w:id="686902946">
      <w:bodyDiv w:val="1"/>
      <w:marLeft w:val="0"/>
      <w:marRight w:val="0"/>
      <w:marTop w:val="0"/>
      <w:marBottom w:val="0"/>
      <w:divBdr>
        <w:top w:val="none" w:sz="0" w:space="0" w:color="auto"/>
        <w:left w:val="none" w:sz="0" w:space="0" w:color="auto"/>
        <w:bottom w:val="none" w:sz="0" w:space="0" w:color="auto"/>
        <w:right w:val="none" w:sz="0" w:space="0" w:color="auto"/>
      </w:divBdr>
    </w:div>
    <w:div w:id="693117289">
      <w:bodyDiv w:val="1"/>
      <w:marLeft w:val="0"/>
      <w:marRight w:val="0"/>
      <w:marTop w:val="0"/>
      <w:marBottom w:val="0"/>
      <w:divBdr>
        <w:top w:val="none" w:sz="0" w:space="0" w:color="auto"/>
        <w:left w:val="none" w:sz="0" w:space="0" w:color="auto"/>
        <w:bottom w:val="none" w:sz="0" w:space="0" w:color="auto"/>
        <w:right w:val="none" w:sz="0" w:space="0" w:color="auto"/>
      </w:divBdr>
    </w:div>
    <w:div w:id="694581619">
      <w:bodyDiv w:val="1"/>
      <w:marLeft w:val="0"/>
      <w:marRight w:val="0"/>
      <w:marTop w:val="0"/>
      <w:marBottom w:val="0"/>
      <w:divBdr>
        <w:top w:val="none" w:sz="0" w:space="0" w:color="auto"/>
        <w:left w:val="none" w:sz="0" w:space="0" w:color="auto"/>
        <w:bottom w:val="none" w:sz="0" w:space="0" w:color="auto"/>
        <w:right w:val="none" w:sz="0" w:space="0" w:color="auto"/>
      </w:divBdr>
    </w:div>
    <w:div w:id="700857872">
      <w:bodyDiv w:val="1"/>
      <w:marLeft w:val="0"/>
      <w:marRight w:val="0"/>
      <w:marTop w:val="0"/>
      <w:marBottom w:val="0"/>
      <w:divBdr>
        <w:top w:val="none" w:sz="0" w:space="0" w:color="auto"/>
        <w:left w:val="none" w:sz="0" w:space="0" w:color="auto"/>
        <w:bottom w:val="none" w:sz="0" w:space="0" w:color="auto"/>
        <w:right w:val="none" w:sz="0" w:space="0" w:color="auto"/>
      </w:divBdr>
    </w:div>
    <w:div w:id="702555064">
      <w:bodyDiv w:val="1"/>
      <w:marLeft w:val="0"/>
      <w:marRight w:val="0"/>
      <w:marTop w:val="0"/>
      <w:marBottom w:val="0"/>
      <w:divBdr>
        <w:top w:val="none" w:sz="0" w:space="0" w:color="auto"/>
        <w:left w:val="none" w:sz="0" w:space="0" w:color="auto"/>
        <w:bottom w:val="none" w:sz="0" w:space="0" w:color="auto"/>
        <w:right w:val="none" w:sz="0" w:space="0" w:color="auto"/>
      </w:divBdr>
    </w:div>
    <w:div w:id="705495048">
      <w:bodyDiv w:val="1"/>
      <w:marLeft w:val="0"/>
      <w:marRight w:val="0"/>
      <w:marTop w:val="0"/>
      <w:marBottom w:val="0"/>
      <w:divBdr>
        <w:top w:val="none" w:sz="0" w:space="0" w:color="auto"/>
        <w:left w:val="none" w:sz="0" w:space="0" w:color="auto"/>
        <w:bottom w:val="none" w:sz="0" w:space="0" w:color="auto"/>
        <w:right w:val="none" w:sz="0" w:space="0" w:color="auto"/>
      </w:divBdr>
    </w:div>
    <w:div w:id="719521075">
      <w:bodyDiv w:val="1"/>
      <w:marLeft w:val="0"/>
      <w:marRight w:val="0"/>
      <w:marTop w:val="0"/>
      <w:marBottom w:val="0"/>
      <w:divBdr>
        <w:top w:val="none" w:sz="0" w:space="0" w:color="auto"/>
        <w:left w:val="none" w:sz="0" w:space="0" w:color="auto"/>
        <w:bottom w:val="none" w:sz="0" w:space="0" w:color="auto"/>
        <w:right w:val="none" w:sz="0" w:space="0" w:color="auto"/>
      </w:divBdr>
    </w:div>
    <w:div w:id="723679608">
      <w:bodyDiv w:val="1"/>
      <w:marLeft w:val="0"/>
      <w:marRight w:val="0"/>
      <w:marTop w:val="0"/>
      <w:marBottom w:val="0"/>
      <w:divBdr>
        <w:top w:val="none" w:sz="0" w:space="0" w:color="auto"/>
        <w:left w:val="none" w:sz="0" w:space="0" w:color="auto"/>
        <w:bottom w:val="none" w:sz="0" w:space="0" w:color="auto"/>
        <w:right w:val="none" w:sz="0" w:space="0" w:color="auto"/>
      </w:divBdr>
    </w:div>
    <w:div w:id="727415625">
      <w:bodyDiv w:val="1"/>
      <w:marLeft w:val="0"/>
      <w:marRight w:val="0"/>
      <w:marTop w:val="0"/>
      <w:marBottom w:val="0"/>
      <w:divBdr>
        <w:top w:val="none" w:sz="0" w:space="0" w:color="auto"/>
        <w:left w:val="none" w:sz="0" w:space="0" w:color="auto"/>
        <w:bottom w:val="none" w:sz="0" w:space="0" w:color="auto"/>
        <w:right w:val="none" w:sz="0" w:space="0" w:color="auto"/>
      </w:divBdr>
    </w:div>
    <w:div w:id="727998348">
      <w:bodyDiv w:val="1"/>
      <w:marLeft w:val="0"/>
      <w:marRight w:val="0"/>
      <w:marTop w:val="0"/>
      <w:marBottom w:val="0"/>
      <w:divBdr>
        <w:top w:val="none" w:sz="0" w:space="0" w:color="auto"/>
        <w:left w:val="none" w:sz="0" w:space="0" w:color="auto"/>
        <w:bottom w:val="none" w:sz="0" w:space="0" w:color="auto"/>
        <w:right w:val="none" w:sz="0" w:space="0" w:color="auto"/>
      </w:divBdr>
    </w:div>
    <w:div w:id="734820320">
      <w:bodyDiv w:val="1"/>
      <w:marLeft w:val="0"/>
      <w:marRight w:val="0"/>
      <w:marTop w:val="0"/>
      <w:marBottom w:val="0"/>
      <w:divBdr>
        <w:top w:val="none" w:sz="0" w:space="0" w:color="auto"/>
        <w:left w:val="none" w:sz="0" w:space="0" w:color="auto"/>
        <w:bottom w:val="none" w:sz="0" w:space="0" w:color="auto"/>
        <w:right w:val="none" w:sz="0" w:space="0" w:color="auto"/>
      </w:divBdr>
    </w:div>
    <w:div w:id="739402271">
      <w:bodyDiv w:val="1"/>
      <w:marLeft w:val="0"/>
      <w:marRight w:val="0"/>
      <w:marTop w:val="0"/>
      <w:marBottom w:val="0"/>
      <w:divBdr>
        <w:top w:val="none" w:sz="0" w:space="0" w:color="auto"/>
        <w:left w:val="none" w:sz="0" w:space="0" w:color="auto"/>
        <w:bottom w:val="none" w:sz="0" w:space="0" w:color="auto"/>
        <w:right w:val="none" w:sz="0" w:space="0" w:color="auto"/>
      </w:divBdr>
    </w:div>
    <w:div w:id="746920190">
      <w:bodyDiv w:val="1"/>
      <w:marLeft w:val="0"/>
      <w:marRight w:val="0"/>
      <w:marTop w:val="0"/>
      <w:marBottom w:val="0"/>
      <w:divBdr>
        <w:top w:val="none" w:sz="0" w:space="0" w:color="auto"/>
        <w:left w:val="none" w:sz="0" w:space="0" w:color="auto"/>
        <w:bottom w:val="none" w:sz="0" w:space="0" w:color="auto"/>
        <w:right w:val="none" w:sz="0" w:space="0" w:color="auto"/>
      </w:divBdr>
    </w:div>
    <w:div w:id="756252059">
      <w:bodyDiv w:val="1"/>
      <w:marLeft w:val="0"/>
      <w:marRight w:val="0"/>
      <w:marTop w:val="0"/>
      <w:marBottom w:val="0"/>
      <w:divBdr>
        <w:top w:val="none" w:sz="0" w:space="0" w:color="auto"/>
        <w:left w:val="none" w:sz="0" w:space="0" w:color="auto"/>
        <w:bottom w:val="none" w:sz="0" w:space="0" w:color="auto"/>
        <w:right w:val="none" w:sz="0" w:space="0" w:color="auto"/>
      </w:divBdr>
    </w:div>
    <w:div w:id="756828400">
      <w:bodyDiv w:val="1"/>
      <w:marLeft w:val="0"/>
      <w:marRight w:val="0"/>
      <w:marTop w:val="0"/>
      <w:marBottom w:val="0"/>
      <w:divBdr>
        <w:top w:val="none" w:sz="0" w:space="0" w:color="auto"/>
        <w:left w:val="none" w:sz="0" w:space="0" w:color="auto"/>
        <w:bottom w:val="none" w:sz="0" w:space="0" w:color="auto"/>
        <w:right w:val="none" w:sz="0" w:space="0" w:color="auto"/>
      </w:divBdr>
    </w:div>
    <w:div w:id="757406221">
      <w:bodyDiv w:val="1"/>
      <w:marLeft w:val="0"/>
      <w:marRight w:val="0"/>
      <w:marTop w:val="0"/>
      <w:marBottom w:val="0"/>
      <w:divBdr>
        <w:top w:val="none" w:sz="0" w:space="0" w:color="auto"/>
        <w:left w:val="none" w:sz="0" w:space="0" w:color="auto"/>
        <w:bottom w:val="none" w:sz="0" w:space="0" w:color="auto"/>
        <w:right w:val="none" w:sz="0" w:space="0" w:color="auto"/>
      </w:divBdr>
    </w:div>
    <w:div w:id="766273651">
      <w:bodyDiv w:val="1"/>
      <w:marLeft w:val="0"/>
      <w:marRight w:val="0"/>
      <w:marTop w:val="0"/>
      <w:marBottom w:val="0"/>
      <w:divBdr>
        <w:top w:val="none" w:sz="0" w:space="0" w:color="auto"/>
        <w:left w:val="none" w:sz="0" w:space="0" w:color="auto"/>
        <w:bottom w:val="none" w:sz="0" w:space="0" w:color="auto"/>
        <w:right w:val="none" w:sz="0" w:space="0" w:color="auto"/>
      </w:divBdr>
    </w:div>
    <w:div w:id="770974705">
      <w:bodyDiv w:val="1"/>
      <w:marLeft w:val="0"/>
      <w:marRight w:val="0"/>
      <w:marTop w:val="0"/>
      <w:marBottom w:val="0"/>
      <w:divBdr>
        <w:top w:val="none" w:sz="0" w:space="0" w:color="auto"/>
        <w:left w:val="none" w:sz="0" w:space="0" w:color="auto"/>
        <w:bottom w:val="none" w:sz="0" w:space="0" w:color="auto"/>
        <w:right w:val="none" w:sz="0" w:space="0" w:color="auto"/>
      </w:divBdr>
      <w:divsChild>
        <w:div w:id="1669365516">
          <w:marLeft w:val="0"/>
          <w:marRight w:val="0"/>
          <w:marTop w:val="0"/>
          <w:marBottom w:val="0"/>
          <w:divBdr>
            <w:top w:val="none" w:sz="0" w:space="0" w:color="auto"/>
            <w:left w:val="none" w:sz="0" w:space="0" w:color="auto"/>
            <w:bottom w:val="none" w:sz="0" w:space="0" w:color="auto"/>
            <w:right w:val="none" w:sz="0" w:space="0" w:color="auto"/>
          </w:divBdr>
          <w:divsChild>
            <w:div w:id="835219593">
              <w:marLeft w:val="0"/>
              <w:marRight w:val="0"/>
              <w:marTop w:val="0"/>
              <w:marBottom w:val="0"/>
              <w:divBdr>
                <w:top w:val="none" w:sz="0" w:space="0" w:color="auto"/>
                <w:left w:val="none" w:sz="0" w:space="0" w:color="auto"/>
                <w:bottom w:val="none" w:sz="0" w:space="0" w:color="auto"/>
                <w:right w:val="none" w:sz="0" w:space="0" w:color="auto"/>
              </w:divBdr>
              <w:divsChild>
                <w:div w:id="1006057217">
                  <w:marLeft w:val="0"/>
                  <w:marRight w:val="0"/>
                  <w:marTop w:val="0"/>
                  <w:marBottom w:val="0"/>
                  <w:divBdr>
                    <w:top w:val="none" w:sz="0" w:space="0" w:color="auto"/>
                    <w:left w:val="none" w:sz="0" w:space="0" w:color="auto"/>
                    <w:bottom w:val="none" w:sz="0" w:space="0" w:color="auto"/>
                    <w:right w:val="none" w:sz="0" w:space="0" w:color="auto"/>
                  </w:divBdr>
                  <w:divsChild>
                    <w:div w:id="1669478042">
                      <w:marLeft w:val="-150"/>
                      <w:marRight w:val="-150"/>
                      <w:marTop w:val="0"/>
                      <w:marBottom w:val="0"/>
                      <w:divBdr>
                        <w:top w:val="single" w:sz="2" w:space="0" w:color="auto"/>
                        <w:left w:val="single" w:sz="2" w:space="0" w:color="auto"/>
                        <w:bottom w:val="single" w:sz="2" w:space="0" w:color="auto"/>
                        <w:right w:val="single" w:sz="2" w:space="0" w:color="auto"/>
                      </w:divBdr>
                      <w:divsChild>
                        <w:div w:id="1122531496">
                          <w:marLeft w:val="0"/>
                          <w:marRight w:val="0"/>
                          <w:marTop w:val="0"/>
                          <w:marBottom w:val="0"/>
                          <w:divBdr>
                            <w:top w:val="single" w:sz="2" w:space="0" w:color="auto"/>
                            <w:left w:val="single" w:sz="2" w:space="0" w:color="auto"/>
                            <w:bottom w:val="single" w:sz="2" w:space="0" w:color="auto"/>
                            <w:right w:val="single" w:sz="2" w:space="0" w:color="auto"/>
                          </w:divBdr>
                          <w:divsChild>
                            <w:div w:id="1910118033">
                              <w:marLeft w:val="0"/>
                              <w:marRight w:val="0"/>
                              <w:marTop w:val="0"/>
                              <w:marBottom w:val="0"/>
                              <w:divBdr>
                                <w:top w:val="none" w:sz="0" w:space="0" w:color="auto"/>
                                <w:left w:val="none" w:sz="0" w:space="0" w:color="auto"/>
                                <w:bottom w:val="none" w:sz="0" w:space="0" w:color="auto"/>
                                <w:right w:val="none" w:sz="0" w:space="0" w:color="auto"/>
                              </w:divBdr>
                              <w:divsChild>
                                <w:div w:id="1104963297">
                                  <w:marLeft w:val="0"/>
                                  <w:marRight w:val="0"/>
                                  <w:marTop w:val="0"/>
                                  <w:marBottom w:val="0"/>
                                  <w:divBdr>
                                    <w:top w:val="none" w:sz="0" w:space="0" w:color="auto"/>
                                    <w:left w:val="none" w:sz="0" w:space="0" w:color="auto"/>
                                    <w:bottom w:val="none" w:sz="0" w:space="0" w:color="auto"/>
                                    <w:right w:val="none" w:sz="0" w:space="0" w:color="auto"/>
                                  </w:divBdr>
                                  <w:divsChild>
                                    <w:div w:id="1140345866">
                                      <w:marLeft w:val="0"/>
                                      <w:marRight w:val="0"/>
                                      <w:marTop w:val="0"/>
                                      <w:marBottom w:val="0"/>
                                      <w:divBdr>
                                        <w:top w:val="none" w:sz="0" w:space="0" w:color="auto"/>
                                        <w:left w:val="none" w:sz="0" w:space="0" w:color="auto"/>
                                        <w:bottom w:val="none" w:sz="0" w:space="0" w:color="auto"/>
                                        <w:right w:val="none" w:sz="0" w:space="0" w:color="auto"/>
                                      </w:divBdr>
                                      <w:divsChild>
                                        <w:div w:id="1301690554">
                                          <w:marLeft w:val="0"/>
                                          <w:marRight w:val="0"/>
                                          <w:marTop w:val="0"/>
                                          <w:marBottom w:val="0"/>
                                          <w:divBdr>
                                            <w:top w:val="none" w:sz="0" w:space="0" w:color="auto"/>
                                            <w:left w:val="none" w:sz="0" w:space="0" w:color="auto"/>
                                            <w:bottom w:val="none" w:sz="0" w:space="0" w:color="auto"/>
                                            <w:right w:val="none" w:sz="0" w:space="0" w:color="auto"/>
                                          </w:divBdr>
                                          <w:divsChild>
                                            <w:div w:id="1301575884">
                                              <w:marLeft w:val="-150"/>
                                              <w:marRight w:val="-150"/>
                                              <w:marTop w:val="0"/>
                                              <w:marBottom w:val="0"/>
                                              <w:divBdr>
                                                <w:top w:val="single" w:sz="2" w:space="0" w:color="auto"/>
                                                <w:left w:val="single" w:sz="2" w:space="0" w:color="auto"/>
                                                <w:bottom w:val="single" w:sz="2" w:space="0" w:color="auto"/>
                                                <w:right w:val="single" w:sz="2" w:space="0" w:color="auto"/>
                                              </w:divBdr>
                                              <w:divsChild>
                                                <w:div w:id="249388631">
                                                  <w:marLeft w:val="0"/>
                                                  <w:marRight w:val="0"/>
                                                  <w:marTop w:val="0"/>
                                                  <w:marBottom w:val="0"/>
                                                  <w:divBdr>
                                                    <w:top w:val="single" w:sz="2" w:space="0" w:color="auto"/>
                                                    <w:left w:val="single" w:sz="2" w:space="0" w:color="auto"/>
                                                    <w:bottom w:val="single" w:sz="2" w:space="0" w:color="auto"/>
                                                    <w:right w:val="single" w:sz="2" w:space="0" w:color="auto"/>
                                                  </w:divBdr>
                                                  <w:divsChild>
                                                    <w:div w:id="599218429">
                                                      <w:marLeft w:val="0"/>
                                                      <w:marRight w:val="0"/>
                                                      <w:marTop w:val="0"/>
                                                      <w:marBottom w:val="0"/>
                                                      <w:divBdr>
                                                        <w:top w:val="none" w:sz="0" w:space="0" w:color="auto"/>
                                                        <w:left w:val="none" w:sz="0" w:space="0" w:color="auto"/>
                                                        <w:bottom w:val="none" w:sz="0" w:space="0" w:color="auto"/>
                                                        <w:right w:val="none" w:sz="0" w:space="0" w:color="auto"/>
                                                      </w:divBdr>
                                                      <w:divsChild>
                                                        <w:div w:id="484008114">
                                                          <w:marLeft w:val="0"/>
                                                          <w:marRight w:val="0"/>
                                                          <w:marTop w:val="0"/>
                                                          <w:marBottom w:val="0"/>
                                                          <w:divBdr>
                                                            <w:top w:val="none" w:sz="0" w:space="0" w:color="auto"/>
                                                            <w:left w:val="none" w:sz="0" w:space="0" w:color="auto"/>
                                                            <w:bottom w:val="none" w:sz="0" w:space="0" w:color="auto"/>
                                                            <w:right w:val="none" w:sz="0" w:space="0" w:color="auto"/>
                                                          </w:divBdr>
                                                          <w:divsChild>
                                                            <w:div w:id="1159492393">
                                                              <w:marLeft w:val="0"/>
                                                              <w:marRight w:val="0"/>
                                                              <w:marTop w:val="0"/>
                                                              <w:marBottom w:val="0"/>
                                                              <w:divBdr>
                                                                <w:top w:val="none" w:sz="0" w:space="0" w:color="auto"/>
                                                                <w:left w:val="none" w:sz="0" w:space="0" w:color="auto"/>
                                                                <w:bottom w:val="none" w:sz="0" w:space="0" w:color="auto"/>
                                                                <w:right w:val="none" w:sz="0" w:space="0" w:color="auto"/>
                                                              </w:divBdr>
                                                              <w:divsChild>
                                                                <w:div w:id="910313018">
                                                                  <w:marLeft w:val="0"/>
                                                                  <w:marRight w:val="0"/>
                                                                  <w:marTop w:val="0"/>
                                                                  <w:marBottom w:val="0"/>
                                                                  <w:divBdr>
                                                                    <w:top w:val="none" w:sz="0" w:space="0" w:color="auto"/>
                                                                    <w:left w:val="none" w:sz="0" w:space="0" w:color="auto"/>
                                                                    <w:bottom w:val="none" w:sz="0" w:space="0" w:color="auto"/>
                                                                    <w:right w:val="none" w:sz="0" w:space="0" w:color="auto"/>
                                                                  </w:divBdr>
                                                                  <w:divsChild>
                                                                    <w:div w:id="489516037">
                                                                      <w:marLeft w:val="-150"/>
                                                                      <w:marRight w:val="-150"/>
                                                                      <w:marTop w:val="0"/>
                                                                      <w:marBottom w:val="0"/>
                                                                      <w:divBdr>
                                                                        <w:top w:val="single" w:sz="2" w:space="0" w:color="auto"/>
                                                                        <w:left w:val="single" w:sz="2" w:space="0" w:color="auto"/>
                                                                        <w:bottom w:val="single" w:sz="2" w:space="0" w:color="auto"/>
                                                                        <w:right w:val="single" w:sz="2" w:space="0" w:color="auto"/>
                                                                      </w:divBdr>
                                                                      <w:divsChild>
                                                                        <w:div w:id="1374037679">
                                                                          <w:marLeft w:val="0"/>
                                                                          <w:marRight w:val="0"/>
                                                                          <w:marTop w:val="0"/>
                                                                          <w:marBottom w:val="0"/>
                                                                          <w:divBdr>
                                                                            <w:top w:val="single" w:sz="2" w:space="0" w:color="auto"/>
                                                                            <w:left w:val="single" w:sz="2" w:space="0" w:color="auto"/>
                                                                            <w:bottom w:val="single" w:sz="2" w:space="0" w:color="auto"/>
                                                                            <w:right w:val="single" w:sz="2" w:space="0" w:color="auto"/>
                                                                          </w:divBdr>
                                                                          <w:divsChild>
                                                                            <w:div w:id="445730794">
                                                                              <w:marLeft w:val="0"/>
                                                                              <w:marRight w:val="0"/>
                                                                              <w:marTop w:val="0"/>
                                                                              <w:marBottom w:val="0"/>
                                                                              <w:divBdr>
                                                                                <w:top w:val="none" w:sz="0" w:space="0" w:color="auto"/>
                                                                                <w:left w:val="none" w:sz="0" w:space="0" w:color="auto"/>
                                                                                <w:bottom w:val="none" w:sz="0" w:space="0" w:color="auto"/>
                                                                                <w:right w:val="none" w:sz="0" w:space="0" w:color="auto"/>
                                                                              </w:divBdr>
                                                                              <w:divsChild>
                                                                                <w:div w:id="620458216">
                                                                                  <w:marLeft w:val="0"/>
                                                                                  <w:marRight w:val="0"/>
                                                                                  <w:marTop w:val="0"/>
                                                                                  <w:marBottom w:val="0"/>
                                                                                  <w:divBdr>
                                                                                    <w:top w:val="none" w:sz="0" w:space="0" w:color="auto"/>
                                                                                    <w:left w:val="none" w:sz="0" w:space="0" w:color="auto"/>
                                                                                    <w:bottom w:val="none" w:sz="0" w:space="0" w:color="auto"/>
                                                                                    <w:right w:val="none" w:sz="0" w:space="0" w:color="auto"/>
                                                                                  </w:divBdr>
                                                                                  <w:divsChild>
                                                                                    <w:div w:id="337466652">
                                                                                      <w:marLeft w:val="0"/>
                                                                                      <w:marRight w:val="0"/>
                                                                                      <w:marTop w:val="0"/>
                                                                                      <w:marBottom w:val="0"/>
                                                                                      <w:divBdr>
                                                                                        <w:top w:val="none" w:sz="0" w:space="0" w:color="auto"/>
                                                                                        <w:left w:val="none" w:sz="0" w:space="0" w:color="auto"/>
                                                                                        <w:bottom w:val="none" w:sz="0" w:space="0" w:color="auto"/>
                                                                                        <w:right w:val="none" w:sz="0" w:space="0" w:color="auto"/>
                                                                                      </w:divBdr>
                                                                                      <w:divsChild>
                                                                                        <w:div w:id="236214899">
                                                                                          <w:marLeft w:val="0"/>
                                                                                          <w:marRight w:val="0"/>
                                                                                          <w:marTop w:val="0"/>
                                                                                          <w:marBottom w:val="0"/>
                                                                                          <w:divBdr>
                                                                                            <w:top w:val="none" w:sz="0" w:space="0" w:color="auto"/>
                                                                                            <w:left w:val="none" w:sz="0" w:space="0" w:color="auto"/>
                                                                                            <w:bottom w:val="none" w:sz="0" w:space="0" w:color="auto"/>
                                                                                            <w:right w:val="none" w:sz="0" w:space="0" w:color="auto"/>
                                                                                          </w:divBdr>
                                                                                          <w:divsChild>
                                                                                            <w:div w:id="185751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74864010">
      <w:bodyDiv w:val="1"/>
      <w:marLeft w:val="0"/>
      <w:marRight w:val="0"/>
      <w:marTop w:val="0"/>
      <w:marBottom w:val="0"/>
      <w:divBdr>
        <w:top w:val="none" w:sz="0" w:space="0" w:color="auto"/>
        <w:left w:val="none" w:sz="0" w:space="0" w:color="auto"/>
        <w:bottom w:val="none" w:sz="0" w:space="0" w:color="auto"/>
        <w:right w:val="none" w:sz="0" w:space="0" w:color="auto"/>
      </w:divBdr>
    </w:div>
    <w:div w:id="776798235">
      <w:bodyDiv w:val="1"/>
      <w:marLeft w:val="0"/>
      <w:marRight w:val="0"/>
      <w:marTop w:val="0"/>
      <w:marBottom w:val="0"/>
      <w:divBdr>
        <w:top w:val="none" w:sz="0" w:space="0" w:color="auto"/>
        <w:left w:val="none" w:sz="0" w:space="0" w:color="auto"/>
        <w:bottom w:val="none" w:sz="0" w:space="0" w:color="auto"/>
        <w:right w:val="none" w:sz="0" w:space="0" w:color="auto"/>
      </w:divBdr>
    </w:div>
    <w:div w:id="798038455">
      <w:bodyDiv w:val="1"/>
      <w:marLeft w:val="0"/>
      <w:marRight w:val="0"/>
      <w:marTop w:val="0"/>
      <w:marBottom w:val="0"/>
      <w:divBdr>
        <w:top w:val="none" w:sz="0" w:space="0" w:color="auto"/>
        <w:left w:val="none" w:sz="0" w:space="0" w:color="auto"/>
        <w:bottom w:val="none" w:sz="0" w:space="0" w:color="auto"/>
        <w:right w:val="none" w:sz="0" w:space="0" w:color="auto"/>
      </w:divBdr>
    </w:div>
    <w:div w:id="804198355">
      <w:bodyDiv w:val="1"/>
      <w:marLeft w:val="0"/>
      <w:marRight w:val="0"/>
      <w:marTop w:val="0"/>
      <w:marBottom w:val="0"/>
      <w:divBdr>
        <w:top w:val="none" w:sz="0" w:space="0" w:color="auto"/>
        <w:left w:val="none" w:sz="0" w:space="0" w:color="auto"/>
        <w:bottom w:val="none" w:sz="0" w:space="0" w:color="auto"/>
        <w:right w:val="none" w:sz="0" w:space="0" w:color="auto"/>
      </w:divBdr>
    </w:div>
    <w:div w:id="807012944">
      <w:bodyDiv w:val="1"/>
      <w:marLeft w:val="0"/>
      <w:marRight w:val="0"/>
      <w:marTop w:val="0"/>
      <w:marBottom w:val="0"/>
      <w:divBdr>
        <w:top w:val="none" w:sz="0" w:space="0" w:color="auto"/>
        <w:left w:val="none" w:sz="0" w:space="0" w:color="auto"/>
        <w:bottom w:val="none" w:sz="0" w:space="0" w:color="auto"/>
        <w:right w:val="none" w:sz="0" w:space="0" w:color="auto"/>
      </w:divBdr>
    </w:div>
    <w:div w:id="810487594">
      <w:bodyDiv w:val="1"/>
      <w:marLeft w:val="0"/>
      <w:marRight w:val="0"/>
      <w:marTop w:val="0"/>
      <w:marBottom w:val="0"/>
      <w:divBdr>
        <w:top w:val="none" w:sz="0" w:space="0" w:color="auto"/>
        <w:left w:val="none" w:sz="0" w:space="0" w:color="auto"/>
        <w:bottom w:val="none" w:sz="0" w:space="0" w:color="auto"/>
        <w:right w:val="none" w:sz="0" w:space="0" w:color="auto"/>
      </w:divBdr>
    </w:div>
    <w:div w:id="819999092">
      <w:bodyDiv w:val="1"/>
      <w:marLeft w:val="0"/>
      <w:marRight w:val="0"/>
      <w:marTop w:val="0"/>
      <w:marBottom w:val="0"/>
      <w:divBdr>
        <w:top w:val="none" w:sz="0" w:space="0" w:color="auto"/>
        <w:left w:val="none" w:sz="0" w:space="0" w:color="auto"/>
        <w:bottom w:val="none" w:sz="0" w:space="0" w:color="auto"/>
        <w:right w:val="none" w:sz="0" w:space="0" w:color="auto"/>
      </w:divBdr>
    </w:div>
    <w:div w:id="821966774">
      <w:bodyDiv w:val="1"/>
      <w:marLeft w:val="0"/>
      <w:marRight w:val="0"/>
      <w:marTop w:val="0"/>
      <w:marBottom w:val="0"/>
      <w:divBdr>
        <w:top w:val="none" w:sz="0" w:space="0" w:color="auto"/>
        <w:left w:val="none" w:sz="0" w:space="0" w:color="auto"/>
        <w:bottom w:val="none" w:sz="0" w:space="0" w:color="auto"/>
        <w:right w:val="none" w:sz="0" w:space="0" w:color="auto"/>
      </w:divBdr>
    </w:div>
    <w:div w:id="826752419">
      <w:bodyDiv w:val="1"/>
      <w:marLeft w:val="0"/>
      <w:marRight w:val="0"/>
      <w:marTop w:val="0"/>
      <w:marBottom w:val="0"/>
      <w:divBdr>
        <w:top w:val="none" w:sz="0" w:space="0" w:color="auto"/>
        <w:left w:val="none" w:sz="0" w:space="0" w:color="auto"/>
        <w:bottom w:val="none" w:sz="0" w:space="0" w:color="auto"/>
        <w:right w:val="none" w:sz="0" w:space="0" w:color="auto"/>
      </w:divBdr>
    </w:div>
    <w:div w:id="833564894">
      <w:bodyDiv w:val="1"/>
      <w:marLeft w:val="0"/>
      <w:marRight w:val="0"/>
      <w:marTop w:val="0"/>
      <w:marBottom w:val="0"/>
      <w:divBdr>
        <w:top w:val="none" w:sz="0" w:space="0" w:color="auto"/>
        <w:left w:val="none" w:sz="0" w:space="0" w:color="auto"/>
        <w:bottom w:val="none" w:sz="0" w:space="0" w:color="auto"/>
        <w:right w:val="none" w:sz="0" w:space="0" w:color="auto"/>
      </w:divBdr>
    </w:div>
    <w:div w:id="834490192">
      <w:bodyDiv w:val="1"/>
      <w:marLeft w:val="0"/>
      <w:marRight w:val="0"/>
      <w:marTop w:val="0"/>
      <w:marBottom w:val="0"/>
      <w:divBdr>
        <w:top w:val="none" w:sz="0" w:space="0" w:color="auto"/>
        <w:left w:val="none" w:sz="0" w:space="0" w:color="auto"/>
        <w:bottom w:val="none" w:sz="0" w:space="0" w:color="auto"/>
        <w:right w:val="none" w:sz="0" w:space="0" w:color="auto"/>
      </w:divBdr>
      <w:divsChild>
        <w:div w:id="1145585549">
          <w:marLeft w:val="0"/>
          <w:marRight w:val="0"/>
          <w:marTop w:val="0"/>
          <w:marBottom w:val="0"/>
          <w:divBdr>
            <w:top w:val="none" w:sz="0" w:space="0" w:color="auto"/>
            <w:left w:val="none" w:sz="0" w:space="0" w:color="auto"/>
            <w:bottom w:val="none" w:sz="0" w:space="0" w:color="auto"/>
            <w:right w:val="none" w:sz="0" w:space="0" w:color="auto"/>
          </w:divBdr>
          <w:divsChild>
            <w:div w:id="2080051339">
              <w:marLeft w:val="0"/>
              <w:marRight w:val="0"/>
              <w:marTop w:val="0"/>
              <w:marBottom w:val="0"/>
              <w:divBdr>
                <w:top w:val="none" w:sz="0" w:space="0" w:color="auto"/>
                <w:left w:val="none" w:sz="0" w:space="0" w:color="auto"/>
                <w:bottom w:val="none" w:sz="0" w:space="0" w:color="auto"/>
                <w:right w:val="none" w:sz="0" w:space="0" w:color="auto"/>
              </w:divBdr>
              <w:divsChild>
                <w:div w:id="666635058">
                  <w:marLeft w:val="0"/>
                  <w:marRight w:val="0"/>
                  <w:marTop w:val="0"/>
                  <w:marBottom w:val="0"/>
                  <w:divBdr>
                    <w:top w:val="none" w:sz="0" w:space="0" w:color="auto"/>
                    <w:left w:val="none" w:sz="0" w:space="0" w:color="auto"/>
                    <w:bottom w:val="none" w:sz="0" w:space="0" w:color="auto"/>
                    <w:right w:val="none" w:sz="0" w:space="0" w:color="auto"/>
                  </w:divBdr>
                  <w:divsChild>
                    <w:div w:id="981083169">
                      <w:marLeft w:val="0"/>
                      <w:marRight w:val="0"/>
                      <w:marTop w:val="0"/>
                      <w:marBottom w:val="0"/>
                      <w:divBdr>
                        <w:top w:val="none" w:sz="0" w:space="0" w:color="auto"/>
                        <w:left w:val="none" w:sz="0" w:space="0" w:color="auto"/>
                        <w:bottom w:val="none" w:sz="0" w:space="0" w:color="auto"/>
                        <w:right w:val="none" w:sz="0" w:space="0" w:color="auto"/>
                      </w:divBdr>
                      <w:divsChild>
                        <w:div w:id="872694353">
                          <w:marLeft w:val="0"/>
                          <w:marRight w:val="0"/>
                          <w:marTop w:val="0"/>
                          <w:marBottom w:val="0"/>
                          <w:divBdr>
                            <w:top w:val="none" w:sz="0" w:space="0" w:color="auto"/>
                            <w:left w:val="none" w:sz="0" w:space="0" w:color="auto"/>
                            <w:bottom w:val="none" w:sz="0" w:space="0" w:color="auto"/>
                            <w:right w:val="none" w:sz="0" w:space="0" w:color="auto"/>
                          </w:divBdr>
                          <w:divsChild>
                            <w:div w:id="1135029950">
                              <w:marLeft w:val="0"/>
                              <w:marRight w:val="0"/>
                              <w:marTop w:val="0"/>
                              <w:marBottom w:val="0"/>
                              <w:divBdr>
                                <w:top w:val="none" w:sz="0" w:space="0" w:color="auto"/>
                                <w:left w:val="none" w:sz="0" w:space="0" w:color="auto"/>
                                <w:bottom w:val="none" w:sz="0" w:space="0" w:color="auto"/>
                                <w:right w:val="none" w:sz="0" w:space="0" w:color="auto"/>
                              </w:divBdr>
                              <w:divsChild>
                                <w:div w:id="632447962">
                                  <w:marLeft w:val="0"/>
                                  <w:marRight w:val="0"/>
                                  <w:marTop w:val="0"/>
                                  <w:marBottom w:val="0"/>
                                  <w:divBdr>
                                    <w:top w:val="none" w:sz="0" w:space="0" w:color="auto"/>
                                    <w:left w:val="none" w:sz="0" w:space="0" w:color="auto"/>
                                    <w:bottom w:val="none" w:sz="0" w:space="0" w:color="auto"/>
                                    <w:right w:val="none" w:sz="0" w:space="0" w:color="auto"/>
                                  </w:divBdr>
                                  <w:divsChild>
                                    <w:div w:id="132530175">
                                      <w:marLeft w:val="0"/>
                                      <w:marRight w:val="0"/>
                                      <w:marTop w:val="0"/>
                                      <w:marBottom w:val="0"/>
                                      <w:divBdr>
                                        <w:top w:val="none" w:sz="0" w:space="0" w:color="auto"/>
                                        <w:left w:val="none" w:sz="0" w:space="0" w:color="auto"/>
                                        <w:bottom w:val="none" w:sz="0" w:space="0" w:color="auto"/>
                                        <w:right w:val="none" w:sz="0" w:space="0" w:color="auto"/>
                                      </w:divBdr>
                                      <w:divsChild>
                                        <w:div w:id="675379222">
                                          <w:marLeft w:val="0"/>
                                          <w:marRight w:val="0"/>
                                          <w:marTop w:val="0"/>
                                          <w:marBottom w:val="0"/>
                                          <w:divBdr>
                                            <w:top w:val="none" w:sz="0" w:space="0" w:color="auto"/>
                                            <w:left w:val="none" w:sz="0" w:space="0" w:color="auto"/>
                                            <w:bottom w:val="none" w:sz="0" w:space="0" w:color="auto"/>
                                            <w:right w:val="none" w:sz="0" w:space="0" w:color="auto"/>
                                          </w:divBdr>
                                          <w:divsChild>
                                            <w:div w:id="551696546">
                                              <w:marLeft w:val="0"/>
                                              <w:marRight w:val="0"/>
                                              <w:marTop w:val="0"/>
                                              <w:marBottom w:val="0"/>
                                              <w:divBdr>
                                                <w:top w:val="none" w:sz="0" w:space="0" w:color="auto"/>
                                                <w:left w:val="none" w:sz="0" w:space="0" w:color="auto"/>
                                                <w:bottom w:val="none" w:sz="0" w:space="0" w:color="auto"/>
                                                <w:right w:val="none" w:sz="0" w:space="0" w:color="auto"/>
                                              </w:divBdr>
                                              <w:divsChild>
                                                <w:div w:id="1780679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34803907">
      <w:bodyDiv w:val="1"/>
      <w:marLeft w:val="0"/>
      <w:marRight w:val="0"/>
      <w:marTop w:val="0"/>
      <w:marBottom w:val="0"/>
      <w:divBdr>
        <w:top w:val="none" w:sz="0" w:space="0" w:color="auto"/>
        <w:left w:val="none" w:sz="0" w:space="0" w:color="auto"/>
        <w:bottom w:val="none" w:sz="0" w:space="0" w:color="auto"/>
        <w:right w:val="none" w:sz="0" w:space="0" w:color="auto"/>
      </w:divBdr>
    </w:div>
    <w:div w:id="845025266">
      <w:bodyDiv w:val="1"/>
      <w:marLeft w:val="0"/>
      <w:marRight w:val="0"/>
      <w:marTop w:val="0"/>
      <w:marBottom w:val="0"/>
      <w:divBdr>
        <w:top w:val="none" w:sz="0" w:space="0" w:color="auto"/>
        <w:left w:val="none" w:sz="0" w:space="0" w:color="auto"/>
        <w:bottom w:val="none" w:sz="0" w:space="0" w:color="auto"/>
        <w:right w:val="none" w:sz="0" w:space="0" w:color="auto"/>
      </w:divBdr>
    </w:div>
    <w:div w:id="845285143">
      <w:bodyDiv w:val="1"/>
      <w:marLeft w:val="0"/>
      <w:marRight w:val="0"/>
      <w:marTop w:val="0"/>
      <w:marBottom w:val="0"/>
      <w:divBdr>
        <w:top w:val="none" w:sz="0" w:space="0" w:color="auto"/>
        <w:left w:val="none" w:sz="0" w:space="0" w:color="auto"/>
        <w:bottom w:val="none" w:sz="0" w:space="0" w:color="auto"/>
        <w:right w:val="none" w:sz="0" w:space="0" w:color="auto"/>
      </w:divBdr>
    </w:div>
    <w:div w:id="846285184">
      <w:bodyDiv w:val="1"/>
      <w:marLeft w:val="0"/>
      <w:marRight w:val="0"/>
      <w:marTop w:val="0"/>
      <w:marBottom w:val="0"/>
      <w:divBdr>
        <w:top w:val="none" w:sz="0" w:space="0" w:color="auto"/>
        <w:left w:val="none" w:sz="0" w:space="0" w:color="auto"/>
        <w:bottom w:val="none" w:sz="0" w:space="0" w:color="auto"/>
        <w:right w:val="none" w:sz="0" w:space="0" w:color="auto"/>
      </w:divBdr>
    </w:div>
    <w:div w:id="846864279">
      <w:bodyDiv w:val="1"/>
      <w:marLeft w:val="0"/>
      <w:marRight w:val="0"/>
      <w:marTop w:val="0"/>
      <w:marBottom w:val="0"/>
      <w:divBdr>
        <w:top w:val="none" w:sz="0" w:space="0" w:color="auto"/>
        <w:left w:val="none" w:sz="0" w:space="0" w:color="auto"/>
        <w:bottom w:val="none" w:sz="0" w:space="0" w:color="auto"/>
        <w:right w:val="none" w:sz="0" w:space="0" w:color="auto"/>
      </w:divBdr>
    </w:div>
    <w:div w:id="849104805">
      <w:bodyDiv w:val="1"/>
      <w:marLeft w:val="0"/>
      <w:marRight w:val="0"/>
      <w:marTop w:val="0"/>
      <w:marBottom w:val="0"/>
      <w:divBdr>
        <w:top w:val="none" w:sz="0" w:space="0" w:color="auto"/>
        <w:left w:val="none" w:sz="0" w:space="0" w:color="auto"/>
        <w:bottom w:val="none" w:sz="0" w:space="0" w:color="auto"/>
        <w:right w:val="none" w:sz="0" w:space="0" w:color="auto"/>
      </w:divBdr>
    </w:div>
    <w:div w:id="849372139">
      <w:bodyDiv w:val="1"/>
      <w:marLeft w:val="0"/>
      <w:marRight w:val="0"/>
      <w:marTop w:val="0"/>
      <w:marBottom w:val="0"/>
      <w:divBdr>
        <w:top w:val="none" w:sz="0" w:space="0" w:color="auto"/>
        <w:left w:val="none" w:sz="0" w:space="0" w:color="auto"/>
        <w:bottom w:val="none" w:sz="0" w:space="0" w:color="auto"/>
        <w:right w:val="none" w:sz="0" w:space="0" w:color="auto"/>
      </w:divBdr>
    </w:div>
    <w:div w:id="851645758">
      <w:bodyDiv w:val="1"/>
      <w:marLeft w:val="0"/>
      <w:marRight w:val="0"/>
      <w:marTop w:val="0"/>
      <w:marBottom w:val="0"/>
      <w:divBdr>
        <w:top w:val="none" w:sz="0" w:space="0" w:color="auto"/>
        <w:left w:val="none" w:sz="0" w:space="0" w:color="auto"/>
        <w:bottom w:val="none" w:sz="0" w:space="0" w:color="auto"/>
        <w:right w:val="none" w:sz="0" w:space="0" w:color="auto"/>
      </w:divBdr>
    </w:div>
    <w:div w:id="852576095">
      <w:bodyDiv w:val="1"/>
      <w:marLeft w:val="0"/>
      <w:marRight w:val="0"/>
      <w:marTop w:val="0"/>
      <w:marBottom w:val="0"/>
      <w:divBdr>
        <w:top w:val="none" w:sz="0" w:space="0" w:color="auto"/>
        <w:left w:val="none" w:sz="0" w:space="0" w:color="auto"/>
        <w:bottom w:val="none" w:sz="0" w:space="0" w:color="auto"/>
        <w:right w:val="none" w:sz="0" w:space="0" w:color="auto"/>
      </w:divBdr>
    </w:div>
    <w:div w:id="861087218">
      <w:bodyDiv w:val="1"/>
      <w:marLeft w:val="0"/>
      <w:marRight w:val="0"/>
      <w:marTop w:val="0"/>
      <w:marBottom w:val="0"/>
      <w:divBdr>
        <w:top w:val="none" w:sz="0" w:space="0" w:color="auto"/>
        <w:left w:val="none" w:sz="0" w:space="0" w:color="auto"/>
        <w:bottom w:val="none" w:sz="0" w:space="0" w:color="auto"/>
        <w:right w:val="none" w:sz="0" w:space="0" w:color="auto"/>
      </w:divBdr>
    </w:div>
    <w:div w:id="861213096">
      <w:bodyDiv w:val="1"/>
      <w:marLeft w:val="0"/>
      <w:marRight w:val="0"/>
      <w:marTop w:val="0"/>
      <w:marBottom w:val="0"/>
      <w:divBdr>
        <w:top w:val="none" w:sz="0" w:space="0" w:color="auto"/>
        <w:left w:val="none" w:sz="0" w:space="0" w:color="auto"/>
        <w:bottom w:val="none" w:sz="0" w:space="0" w:color="auto"/>
        <w:right w:val="none" w:sz="0" w:space="0" w:color="auto"/>
      </w:divBdr>
    </w:div>
    <w:div w:id="867451080">
      <w:bodyDiv w:val="1"/>
      <w:marLeft w:val="0"/>
      <w:marRight w:val="0"/>
      <w:marTop w:val="0"/>
      <w:marBottom w:val="0"/>
      <w:divBdr>
        <w:top w:val="none" w:sz="0" w:space="0" w:color="auto"/>
        <w:left w:val="none" w:sz="0" w:space="0" w:color="auto"/>
        <w:bottom w:val="none" w:sz="0" w:space="0" w:color="auto"/>
        <w:right w:val="none" w:sz="0" w:space="0" w:color="auto"/>
      </w:divBdr>
    </w:div>
    <w:div w:id="867765195">
      <w:bodyDiv w:val="1"/>
      <w:marLeft w:val="0"/>
      <w:marRight w:val="0"/>
      <w:marTop w:val="0"/>
      <w:marBottom w:val="0"/>
      <w:divBdr>
        <w:top w:val="none" w:sz="0" w:space="0" w:color="auto"/>
        <w:left w:val="none" w:sz="0" w:space="0" w:color="auto"/>
        <w:bottom w:val="none" w:sz="0" w:space="0" w:color="auto"/>
        <w:right w:val="none" w:sz="0" w:space="0" w:color="auto"/>
      </w:divBdr>
    </w:div>
    <w:div w:id="869296320">
      <w:bodyDiv w:val="1"/>
      <w:marLeft w:val="0"/>
      <w:marRight w:val="0"/>
      <w:marTop w:val="0"/>
      <w:marBottom w:val="0"/>
      <w:divBdr>
        <w:top w:val="none" w:sz="0" w:space="0" w:color="auto"/>
        <w:left w:val="none" w:sz="0" w:space="0" w:color="auto"/>
        <w:bottom w:val="none" w:sz="0" w:space="0" w:color="auto"/>
        <w:right w:val="none" w:sz="0" w:space="0" w:color="auto"/>
      </w:divBdr>
    </w:div>
    <w:div w:id="876624678">
      <w:bodyDiv w:val="1"/>
      <w:marLeft w:val="0"/>
      <w:marRight w:val="0"/>
      <w:marTop w:val="0"/>
      <w:marBottom w:val="0"/>
      <w:divBdr>
        <w:top w:val="none" w:sz="0" w:space="0" w:color="auto"/>
        <w:left w:val="none" w:sz="0" w:space="0" w:color="auto"/>
        <w:bottom w:val="none" w:sz="0" w:space="0" w:color="auto"/>
        <w:right w:val="none" w:sz="0" w:space="0" w:color="auto"/>
      </w:divBdr>
    </w:div>
    <w:div w:id="877475135">
      <w:bodyDiv w:val="1"/>
      <w:marLeft w:val="0"/>
      <w:marRight w:val="0"/>
      <w:marTop w:val="0"/>
      <w:marBottom w:val="0"/>
      <w:divBdr>
        <w:top w:val="none" w:sz="0" w:space="0" w:color="auto"/>
        <w:left w:val="none" w:sz="0" w:space="0" w:color="auto"/>
        <w:bottom w:val="none" w:sz="0" w:space="0" w:color="auto"/>
        <w:right w:val="none" w:sz="0" w:space="0" w:color="auto"/>
      </w:divBdr>
    </w:div>
    <w:div w:id="881287492">
      <w:bodyDiv w:val="1"/>
      <w:marLeft w:val="0"/>
      <w:marRight w:val="0"/>
      <w:marTop w:val="0"/>
      <w:marBottom w:val="0"/>
      <w:divBdr>
        <w:top w:val="none" w:sz="0" w:space="0" w:color="auto"/>
        <w:left w:val="none" w:sz="0" w:space="0" w:color="auto"/>
        <w:bottom w:val="none" w:sz="0" w:space="0" w:color="auto"/>
        <w:right w:val="none" w:sz="0" w:space="0" w:color="auto"/>
      </w:divBdr>
    </w:div>
    <w:div w:id="885750526">
      <w:bodyDiv w:val="1"/>
      <w:marLeft w:val="0"/>
      <w:marRight w:val="0"/>
      <w:marTop w:val="0"/>
      <w:marBottom w:val="0"/>
      <w:divBdr>
        <w:top w:val="none" w:sz="0" w:space="0" w:color="auto"/>
        <w:left w:val="none" w:sz="0" w:space="0" w:color="auto"/>
        <w:bottom w:val="none" w:sz="0" w:space="0" w:color="auto"/>
        <w:right w:val="none" w:sz="0" w:space="0" w:color="auto"/>
      </w:divBdr>
    </w:div>
    <w:div w:id="886067678">
      <w:bodyDiv w:val="1"/>
      <w:marLeft w:val="0"/>
      <w:marRight w:val="0"/>
      <w:marTop w:val="0"/>
      <w:marBottom w:val="0"/>
      <w:divBdr>
        <w:top w:val="none" w:sz="0" w:space="0" w:color="auto"/>
        <w:left w:val="none" w:sz="0" w:space="0" w:color="auto"/>
        <w:bottom w:val="none" w:sz="0" w:space="0" w:color="auto"/>
        <w:right w:val="none" w:sz="0" w:space="0" w:color="auto"/>
      </w:divBdr>
    </w:div>
    <w:div w:id="900867821">
      <w:bodyDiv w:val="1"/>
      <w:marLeft w:val="0"/>
      <w:marRight w:val="0"/>
      <w:marTop w:val="0"/>
      <w:marBottom w:val="0"/>
      <w:divBdr>
        <w:top w:val="none" w:sz="0" w:space="0" w:color="auto"/>
        <w:left w:val="none" w:sz="0" w:space="0" w:color="auto"/>
        <w:bottom w:val="none" w:sz="0" w:space="0" w:color="auto"/>
        <w:right w:val="none" w:sz="0" w:space="0" w:color="auto"/>
      </w:divBdr>
    </w:div>
    <w:div w:id="902526342">
      <w:bodyDiv w:val="1"/>
      <w:marLeft w:val="0"/>
      <w:marRight w:val="0"/>
      <w:marTop w:val="0"/>
      <w:marBottom w:val="0"/>
      <w:divBdr>
        <w:top w:val="none" w:sz="0" w:space="0" w:color="auto"/>
        <w:left w:val="none" w:sz="0" w:space="0" w:color="auto"/>
        <w:bottom w:val="none" w:sz="0" w:space="0" w:color="auto"/>
        <w:right w:val="none" w:sz="0" w:space="0" w:color="auto"/>
      </w:divBdr>
    </w:div>
    <w:div w:id="904530296">
      <w:bodyDiv w:val="1"/>
      <w:marLeft w:val="0"/>
      <w:marRight w:val="0"/>
      <w:marTop w:val="0"/>
      <w:marBottom w:val="0"/>
      <w:divBdr>
        <w:top w:val="none" w:sz="0" w:space="0" w:color="auto"/>
        <w:left w:val="none" w:sz="0" w:space="0" w:color="auto"/>
        <w:bottom w:val="none" w:sz="0" w:space="0" w:color="auto"/>
        <w:right w:val="none" w:sz="0" w:space="0" w:color="auto"/>
      </w:divBdr>
    </w:div>
    <w:div w:id="905183811">
      <w:bodyDiv w:val="1"/>
      <w:marLeft w:val="0"/>
      <w:marRight w:val="0"/>
      <w:marTop w:val="0"/>
      <w:marBottom w:val="0"/>
      <w:divBdr>
        <w:top w:val="none" w:sz="0" w:space="0" w:color="auto"/>
        <w:left w:val="none" w:sz="0" w:space="0" w:color="auto"/>
        <w:bottom w:val="none" w:sz="0" w:space="0" w:color="auto"/>
        <w:right w:val="none" w:sz="0" w:space="0" w:color="auto"/>
      </w:divBdr>
    </w:div>
    <w:div w:id="905188347">
      <w:bodyDiv w:val="1"/>
      <w:marLeft w:val="0"/>
      <w:marRight w:val="0"/>
      <w:marTop w:val="0"/>
      <w:marBottom w:val="0"/>
      <w:divBdr>
        <w:top w:val="none" w:sz="0" w:space="0" w:color="auto"/>
        <w:left w:val="none" w:sz="0" w:space="0" w:color="auto"/>
        <w:bottom w:val="none" w:sz="0" w:space="0" w:color="auto"/>
        <w:right w:val="none" w:sz="0" w:space="0" w:color="auto"/>
      </w:divBdr>
    </w:div>
    <w:div w:id="923804150">
      <w:bodyDiv w:val="1"/>
      <w:marLeft w:val="0"/>
      <w:marRight w:val="0"/>
      <w:marTop w:val="0"/>
      <w:marBottom w:val="0"/>
      <w:divBdr>
        <w:top w:val="none" w:sz="0" w:space="0" w:color="auto"/>
        <w:left w:val="none" w:sz="0" w:space="0" w:color="auto"/>
        <w:bottom w:val="none" w:sz="0" w:space="0" w:color="auto"/>
        <w:right w:val="none" w:sz="0" w:space="0" w:color="auto"/>
      </w:divBdr>
    </w:div>
    <w:div w:id="930427662">
      <w:bodyDiv w:val="1"/>
      <w:marLeft w:val="0"/>
      <w:marRight w:val="0"/>
      <w:marTop w:val="0"/>
      <w:marBottom w:val="0"/>
      <w:divBdr>
        <w:top w:val="none" w:sz="0" w:space="0" w:color="auto"/>
        <w:left w:val="none" w:sz="0" w:space="0" w:color="auto"/>
        <w:bottom w:val="none" w:sz="0" w:space="0" w:color="auto"/>
        <w:right w:val="none" w:sz="0" w:space="0" w:color="auto"/>
      </w:divBdr>
    </w:div>
    <w:div w:id="933587816">
      <w:bodyDiv w:val="1"/>
      <w:marLeft w:val="0"/>
      <w:marRight w:val="0"/>
      <w:marTop w:val="0"/>
      <w:marBottom w:val="0"/>
      <w:divBdr>
        <w:top w:val="none" w:sz="0" w:space="0" w:color="auto"/>
        <w:left w:val="none" w:sz="0" w:space="0" w:color="auto"/>
        <w:bottom w:val="none" w:sz="0" w:space="0" w:color="auto"/>
        <w:right w:val="none" w:sz="0" w:space="0" w:color="auto"/>
      </w:divBdr>
    </w:div>
    <w:div w:id="935744234">
      <w:bodyDiv w:val="1"/>
      <w:marLeft w:val="0"/>
      <w:marRight w:val="0"/>
      <w:marTop w:val="0"/>
      <w:marBottom w:val="0"/>
      <w:divBdr>
        <w:top w:val="none" w:sz="0" w:space="0" w:color="auto"/>
        <w:left w:val="none" w:sz="0" w:space="0" w:color="auto"/>
        <w:bottom w:val="none" w:sz="0" w:space="0" w:color="auto"/>
        <w:right w:val="none" w:sz="0" w:space="0" w:color="auto"/>
      </w:divBdr>
    </w:div>
    <w:div w:id="936257543">
      <w:bodyDiv w:val="1"/>
      <w:marLeft w:val="0"/>
      <w:marRight w:val="0"/>
      <w:marTop w:val="0"/>
      <w:marBottom w:val="0"/>
      <w:divBdr>
        <w:top w:val="none" w:sz="0" w:space="0" w:color="auto"/>
        <w:left w:val="none" w:sz="0" w:space="0" w:color="auto"/>
        <w:bottom w:val="none" w:sz="0" w:space="0" w:color="auto"/>
        <w:right w:val="none" w:sz="0" w:space="0" w:color="auto"/>
      </w:divBdr>
    </w:div>
    <w:div w:id="947200078">
      <w:bodyDiv w:val="1"/>
      <w:marLeft w:val="0"/>
      <w:marRight w:val="0"/>
      <w:marTop w:val="0"/>
      <w:marBottom w:val="0"/>
      <w:divBdr>
        <w:top w:val="none" w:sz="0" w:space="0" w:color="auto"/>
        <w:left w:val="none" w:sz="0" w:space="0" w:color="auto"/>
        <w:bottom w:val="none" w:sz="0" w:space="0" w:color="auto"/>
        <w:right w:val="none" w:sz="0" w:space="0" w:color="auto"/>
      </w:divBdr>
    </w:div>
    <w:div w:id="950821653">
      <w:bodyDiv w:val="1"/>
      <w:marLeft w:val="0"/>
      <w:marRight w:val="0"/>
      <w:marTop w:val="0"/>
      <w:marBottom w:val="0"/>
      <w:divBdr>
        <w:top w:val="none" w:sz="0" w:space="0" w:color="auto"/>
        <w:left w:val="none" w:sz="0" w:space="0" w:color="auto"/>
        <w:bottom w:val="none" w:sz="0" w:space="0" w:color="auto"/>
        <w:right w:val="none" w:sz="0" w:space="0" w:color="auto"/>
      </w:divBdr>
    </w:div>
    <w:div w:id="956105712">
      <w:bodyDiv w:val="1"/>
      <w:marLeft w:val="0"/>
      <w:marRight w:val="0"/>
      <w:marTop w:val="0"/>
      <w:marBottom w:val="0"/>
      <w:divBdr>
        <w:top w:val="none" w:sz="0" w:space="0" w:color="auto"/>
        <w:left w:val="none" w:sz="0" w:space="0" w:color="auto"/>
        <w:bottom w:val="none" w:sz="0" w:space="0" w:color="auto"/>
        <w:right w:val="none" w:sz="0" w:space="0" w:color="auto"/>
      </w:divBdr>
    </w:div>
    <w:div w:id="960456707">
      <w:bodyDiv w:val="1"/>
      <w:marLeft w:val="0"/>
      <w:marRight w:val="0"/>
      <w:marTop w:val="0"/>
      <w:marBottom w:val="0"/>
      <w:divBdr>
        <w:top w:val="none" w:sz="0" w:space="0" w:color="auto"/>
        <w:left w:val="none" w:sz="0" w:space="0" w:color="auto"/>
        <w:bottom w:val="none" w:sz="0" w:space="0" w:color="auto"/>
        <w:right w:val="none" w:sz="0" w:space="0" w:color="auto"/>
      </w:divBdr>
    </w:div>
    <w:div w:id="962811761">
      <w:bodyDiv w:val="1"/>
      <w:marLeft w:val="0"/>
      <w:marRight w:val="0"/>
      <w:marTop w:val="0"/>
      <w:marBottom w:val="0"/>
      <w:divBdr>
        <w:top w:val="none" w:sz="0" w:space="0" w:color="auto"/>
        <w:left w:val="none" w:sz="0" w:space="0" w:color="auto"/>
        <w:bottom w:val="none" w:sz="0" w:space="0" w:color="auto"/>
        <w:right w:val="none" w:sz="0" w:space="0" w:color="auto"/>
      </w:divBdr>
    </w:div>
    <w:div w:id="969821849">
      <w:bodyDiv w:val="1"/>
      <w:marLeft w:val="0"/>
      <w:marRight w:val="0"/>
      <w:marTop w:val="0"/>
      <w:marBottom w:val="0"/>
      <w:divBdr>
        <w:top w:val="none" w:sz="0" w:space="0" w:color="auto"/>
        <w:left w:val="none" w:sz="0" w:space="0" w:color="auto"/>
        <w:bottom w:val="none" w:sz="0" w:space="0" w:color="auto"/>
        <w:right w:val="none" w:sz="0" w:space="0" w:color="auto"/>
      </w:divBdr>
    </w:div>
    <w:div w:id="971133079">
      <w:bodyDiv w:val="1"/>
      <w:marLeft w:val="0"/>
      <w:marRight w:val="0"/>
      <w:marTop w:val="0"/>
      <w:marBottom w:val="0"/>
      <w:divBdr>
        <w:top w:val="none" w:sz="0" w:space="0" w:color="auto"/>
        <w:left w:val="none" w:sz="0" w:space="0" w:color="auto"/>
        <w:bottom w:val="none" w:sz="0" w:space="0" w:color="auto"/>
        <w:right w:val="none" w:sz="0" w:space="0" w:color="auto"/>
      </w:divBdr>
    </w:div>
    <w:div w:id="977496598">
      <w:bodyDiv w:val="1"/>
      <w:marLeft w:val="0"/>
      <w:marRight w:val="0"/>
      <w:marTop w:val="0"/>
      <w:marBottom w:val="0"/>
      <w:divBdr>
        <w:top w:val="none" w:sz="0" w:space="0" w:color="auto"/>
        <w:left w:val="none" w:sz="0" w:space="0" w:color="auto"/>
        <w:bottom w:val="none" w:sz="0" w:space="0" w:color="auto"/>
        <w:right w:val="none" w:sz="0" w:space="0" w:color="auto"/>
      </w:divBdr>
    </w:div>
    <w:div w:id="978191024">
      <w:bodyDiv w:val="1"/>
      <w:marLeft w:val="0"/>
      <w:marRight w:val="0"/>
      <w:marTop w:val="0"/>
      <w:marBottom w:val="0"/>
      <w:divBdr>
        <w:top w:val="none" w:sz="0" w:space="0" w:color="auto"/>
        <w:left w:val="none" w:sz="0" w:space="0" w:color="auto"/>
        <w:bottom w:val="none" w:sz="0" w:space="0" w:color="auto"/>
        <w:right w:val="none" w:sz="0" w:space="0" w:color="auto"/>
      </w:divBdr>
    </w:div>
    <w:div w:id="979457912">
      <w:bodyDiv w:val="1"/>
      <w:marLeft w:val="0"/>
      <w:marRight w:val="0"/>
      <w:marTop w:val="0"/>
      <w:marBottom w:val="0"/>
      <w:divBdr>
        <w:top w:val="none" w:sz="0" w:space="0" w:color="auto"/>
        <w:left w:val="none" w:sz="0" w:space="0" w:color="auto"/>
        <w:bottom w:val="none" w:sz="0" w:space="0" w:color="auto"/>
        <w:right w:val="none" w:sz="0" w:space="0" w:color="auto"/>
      </w:divBdr>
    </w:div>
    <w:div w:id="981034449">
      <w:bodyDiv w:val="1"/>
      <w:marLeft w:val="0"/>
      <w:marRight w:val="0"/>
      <w:marTop w:val="0"/>
      <w:marBottom w:val="0"/>
      <w:divBdr>
        <w:top w:val="none" w:sz="0" w:space="0" w:color="auto"/>
        <w:left w:val="none" w:sz="0" w:space="0" w:color="auto"/>
        <w:bottom w:val="none" w:sz="0" w:space="0" w:color="auto"/>
        <w:right w:val="none" w:sz="0" w:space="0" w:color="auto"/>
      </w:divBdr>
    </w:div>
    <w:div w:id="982080457">
      <w:bodyDiv w:val="1"/>
      <w:marLeft w:val="0"/>
      <w:marRight w:val="0"/>
      <w:marTop w:val="0"/>
      <w:marBottom w:val="0"/>
      <w:divBdr>
        <w:top w:val="none" w:sz="0" w:space="0" w:color="auto"/>
        <w:left w:val="none" w:sz="0" w:space="0" w:color="auto"/>
        <w:bottom w:val="none" w:sz="0" w:space="0" w:color="auto"/>
        <w:right w:val="none" w:sz="0" w:space="0" w:color="auto"/>
      </w:divBdr>
    </w:div>
    <w:div w:id="989555933">
      <w:bodyDiv w:val="1"/>
      <w:marLeft w:val="0"/>
      <w:marRight w:val="0"/>
      <w:marTop w:val="0"/>
      <w:marBottom w:val="0"/>
      <w:divBdr>
        <w:top w:val="none" w:sz="0" w:space="0" w:color="auto"/>
        <w:left w:val="none" w:sz="0" w:space="0" w:color="auto"/>
        <w:bottom w:val="none" w:sz="0" w:space="0" w:color="auto"/>
        <w:right w:val="none" w:sz="0" w:space="0" w:color="auto"/>
      </w:divBdr>
      <w:divsChild>
        <w:div w:id="490485849">
          <w:marLeft w:val="0"/>
          <w:marRight w:val="0"/>
          <w:marTop w:val="0"/>
          <w:marBottom w:val="0"/>
          <w:divBdr>
            <w:top w:val="none" w:sz="0" w:space="0" w:color="auto"/>
            <w:left w:val="none" w:sz="0" w:space="0" w:color="auto"/>
            <w:bottom w:val="none" w:sz="0" w:space="0" w:color="auto"/>
            <w:right w:val="none" w:sz="0" w:space="0" w:color="auto"/>
          </w:divBdr>
          <w:divsChild>
            <w:div w:id="1533416543">
              <w:marLeft w:val="0"/>
              <w:marRight w:val="0"/>
              <w:marTop w:val="0"/>
              <w:marBottom w:val="0"/>
              <w:divBdr>
                <w:top w:val="none" w:sz="0" w:space="0" w:color="auto"/>
                <w:left w:val="none" w:sz="0" w:space="0" w:color="auto"/>
                <w:bottom w:val="none" w:sz="0" w:space="0" w:color="auto"/>
                <w:right w:val="none" w:sz="0" w:space="0" w:color="auto"/>
              </w:divBdr>
              <w:divsChild>
                <w:div w:id="284973451">
                  <w:marLeft w:val="0"/>
                  <w:marRight w:val="0"/>
                  <w:marTop w:val="0"/>
                  <w:marBottom w:val="0"/>
                  <w:divBdr>
                    <w:top w:val="none" w:sz="0" w:space="0" w:color="auto"/>
                    <w:left w:val="none" w:sz="0" w:space="0" w:color="auto"/>
                    <w:bottom w:val="none" w:sz="0" w:space="0" w:color="auto"/>
                    <w:right w:val="none" w:sz="0" w:space="0" w:color="auto"/>
                  </w:divBdr>
                  <w:divsChild>
                    <w:div w:id="672417013">
                      <w:marLeft w:val="0"/>
                      <w:marRight w:val="0"/>
                      <w:marTop w:val="100"/>
                      <w:marBottom w:val="100"/>
                      <w:divBdr>
                        <w:top w:val="none" w:sz="0" w:space="0" w:color="auto"/>
                        <w:left w:val="none" w:sz="0" w:space="0" w:color="auto"/>
                        <w:bottom w:val="none" w:sz="0" w:space="0" w:color="auto"/>
                        <w:right w:val="none" w:sz="0" w:space="0" w:color="auto"/>
                      </w:divBdr>
                      <w:divsChild>
                        <w:div w:id="2023310685">
                          <w:marLeft w:val="0"/>
                          <w:marRight w:val="0"/>
                          <w:marTop w:val="0"/>
                          <w:marBottom w:val="0"/>
                          <w:divBdr>
                            <w:top w:val="none" w:sz="0" w:space="0" w:color="auto"/>
                            <w:left w:val="none" w:sz="0" w:space="0" w:color="auto"/>
                            <w:bottom w:val="none" w:sz="0" w:space="0" w:color="auto"/>
                            <w:right w:val="none" w:sz="0" w:space="0" w:color="auto"/>
                          </w:divBdr>
                          <w:divsChild>
                            <w:div w:id="1180507475">
                              <w:marLeft w:val="0"/>
                              <w:marRight w:val="0"/>
                              <w:marTop w:val="0"/>
                              <w:marBottom w:val="0"/>
                              <w:divBdr>
                                <w:top w:val="none" w:sz="0" w:space="0" w:color="auto"/>
                                <w:left w:val="none" w:sz="0" w:space="0" w:color="auto"/>
                                <w:bottom w:val="none" w:sz="0" w:space="0" w:color="auto"/>
                                <w:right w:val="none" w:sz="0" w:space="0" w:color="auto"/>
                              </w:divBdr>
                              <w:divsChild>
                                <w:div w:id="1550070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2829804">
      <w:bodyDiv w:val="1"/>
      <w:marLeft w:val="0"/>
      <w:marRight w:val="0"/>
      <w:marTop w:val="0"/>
      <w:marBottom w:val="0"/>
      <w:divBdr>
        <w:top w:val="none" w:sz="0" w:space="0" w:color="auto"/>
        <w:left w:val="none" w:sz="0" w:space="0" w:color="auto"/>
        <w:bottom w:val="none" w:sz="0" w:space="0" w:color="auto"/>
        <w:right w:val="none" w:sz="0" w:space="0" w:color="auto"/>
      </w:divBdr>
    </w:div>
    <w:div w:id="1001354253">
      <w:bodyDiv w:val="1"/>
      <w:marLeft w:val="0"/>
      <w:marRight w:val="0"/>
      <w:marTop w:val="0"/>
      <w:marBottom w:val="0"/>
      <w:divBdr>
        <w:top w:val="none" w:sz="0" w:space="0" w:color="auto"/>
        <w:left w:val="none" w:sz="0" w:space="0" w:color="auto"/>
        <w:bottom w:val="none" w:sz="0" w:space="0" w:color="auto"/>
        <w:right w:val="none" w:sz="0" w:space="0" w:color="auto"/>
      </w:divBdr>
    </w:div>
    <w:div w:id="1007053354">
      <w:bodyDiv w:val="1"/>
      <w:marLeft w:val="0"/>
      <w:marRight w:val="0"/>
      <w:marTop w:val="0"/>
      <w:marBottom w:val="0"/>
      <w:divBdr>
        <w:top w:val="none" w:sz="0" w:space="0" w:color="auto"/>
        <w:left w:val="none" w:sz="0" w:space="0" w:color="auto"/>
        <w:bottom w:val="none" w:sz="0" w:space="0" w:color="auto"/>
        <w:right w:val="none" w:sz="0" w:space="0" w:color="auto"/>
      </w:divBdr>
    </w:div>
    <w:div w:id="1008368628">
      <w:bodyDiv w:val="1"/>
      <w:marLeft w:val="0"/>
      <w:marRight w:val="0"/>
      <w:marTop w:val="0"/>
      <w:marBottom w:val="0"/>
      <w:divBdr>
        <w:top w:val="none" w:sz="0" w:space="0" w:color="auto"/>
        <w:left w:val="none" w:sz="0" w:space="0" w:color="auto"/>
        <w:bottom w:val="none" w:sz="0" w:space="0" w:color="auto"/>
        <w:right w:val="none" w:sz="0" w:space="0" w:color="auto"/>
      </w:divBdr>
    </w:div>
    <w:div w:id="1008557212">
      <w:bodyDiv w:val="1"/>
      <w:marLeft w:val="0"/>
      <w:marRight w:val="0"/>
      <w:marTop w:val="0"/>
      <w:marBottom w:val="0"/>
      <w:divBdr>
        <w:top w:val="none" w:sz="0" w:space="0" w:color="auto"/>
        <w:left w:val="none" w:sz="0" w:space="0" w:color="auto"/>
        <w:bottom w:val="none" w:sz="0" w:space="0" w:color="auto"/>
        <w:right w:val="none" w:sz="0" w:space="0" w:color="auto"/>
      </w:divBdr>
    </w:div>
    <w:div w:id="1009060045">
      <w:bodyDiv w:val="1"/>
      <w:marLeft w:val="0"/>
      <w:marRight w:val="0"/>
      <w:marTop w:val="0"/>
      <w:marBottom w:val="0"/>
      <w:divBdr>
        <w:top w:val="none" w:sz="0" w:space="0" w:color="auto"/>
        <w:left w:val="none" w:sz="0" w:space="0" w:color="auto"/>
        <w:bottom w:val="none" w:sz="0" w:space="0" w:color="auto"/>
        <w:right w:val="none" w:sz="0" w:space="0" w:color="auto"/>
      </w:divBdr>
    </w:div>
    <w:div w:id="1017122158">
      <w:bodyDiv w:val="1"/>
      <w:marLeft w:val="0"/>
      <w:marRight w:val="0"/>
      <w:marTop w:val="0"/>
      <w:marBottom w:val="0"/>
      <w:divBdr>
        <w:top w:val="none" w:sz="0" w:space="0" w:color="auto"/>
        <w:left w:val="none" w:sz="0" w:space="0" w:color="auto"/>
        <w:bottom w:val="none" w:sz="0" w:space="0" w:color="auto"/>
        <w:right w:val="none" w:sz="0" w:space="0" w:color="auto"/>
      </w:divBdr>
    </w:div>
    <w:div w:id="1017461508">
      <w:bodyDiv w:val="1"/>
      <w:marLeft w:val="0"/>
      <w:marRight w:val="0"/>
      <w:marTop w:val="0"/>
      <w:marBottom w:val="0"/>
      <w:divBdr>
        <w:top w:val="none" w:sz="0" w:space="0" w:color="auto"/>
        <w:left w:val="none" w:sz="0" w:space="0" w:color="auto"/>
        <w:bottom w:val="none" w:sz="0" w:space="0" w:color="auto"/>
        <w:right w:val="none" w:sz="0" w:space="0" w:color="auto"/>
      </w:divBdr>
    </w:div>
    <w:div w:id="1039814833">
      <w:bodyDiv w:val="1"/>
      <w:marLeft w:val="0"/>
      <w:marRight w:val="0"/>
      <w:marTop w:val="0"/>
      <w:marBottom w:val="0"/>
      <w:divBdr>
        <w:top w:val="none" w:sz="0" w:space="0" w:color="auto"/>
        <w:left w:val="none" w:sz="0" w:space="0" w:color="auto"/>
        <w:bottom w:val="none" w:sz="0" w:space="0" w:color="auto"/>
        <w:right w:val="none" w:sz="0" w:space="0" w:color="auto"/>
      </w:divBdr>
    </w:div>
    <w:div w:id="1052998416">
      <w:bodyDiv w:val="1"/>
      <w:marLeft w:val="0"/>
      <w:marRight w:val="0"/>
      <w:marTop w:val="0"/>
      <w:marBottom w:val="0"/>
      <w:divBdr>
        <w:top w:val="none" w:sz="0" w:space="0" w:color="auto"/>
        <w:left w:val="none" w:sz="0" w:space="0" w:color="auto"/>
        <w:bottom w:val="none" w:sz="0" w:space="0" w:color="auto"/>
        <w:right w:val="none" w:sz="0" w:space="0" w:color="auto"/>
      </w:divBdr>
    </w:div>
    <w:div w:id="1061102304">
      <w:bodyDiv w:val="1"/>
      <w:marLeft w:val="0"/>
      <w:marRight w:val="0"/>
      <w:marTop w:val="0"/>
      <w:marBottom w:val="0"/>
      <w:divBdr>
        <w:top w:val="none" w:sz="0" w:space="0" w:color="auto"/>
        <w:left w:val="none" w:sz="0" w:space="0" w:color="auto"/>
        <w:bottom w:val="none" w:sz="0" w:space="0" w:color="auto"/>
        <w:right w:val="none" w:sz="0" w:space="0" w:color="auto"/>
      </w:divBdr>
    </w:div>
    <w:div w:id="1063069446">
      <w:bodyDiv w:val="1"/>
      <w:marLeft w:val="0"/>
      <w:marRight w:val="0"/>
      <w:marTop w:val="0"/>
      <w:marBottom w:val="0"/>
      <w:divBdr>
        <w:top w:val="none" w:sz="0" w:space="0" w:color="auto"/>
        <w:left w:val="none" w:sz="0" w:space="0" w:color="auto"/>
        <w:bottom w:val="none" w:sz="0" w:space="0" w:color="auto"/>
        <w:right w:val="none" w:sz="0" w:space="0" w:color="auto"/>
      </w:divBdr>
    </w:div>
    <w:div w:id="1066302779">
      <w:bodyDiv w:val="1"/>
      <w:marLeft w:val="0"/>
      <w:marRight w:val="0"/>
      <w:marTop w:val="0"/>
      <w:marBottom w:val="0"/>
      <w:divBdr>
        <w:top w:val="none" w:sz="0" w:space="0" w:color="auto"/>
        <w:left w:val="none" w:sz="0" w:space="0" w:color="auto"/>
        <w:bottom w:val="none" w:sz="0" w:space="0" w:color="auto"/>
        <w:right w:val="none" w:sz="0" w:space="0" w:color="auto"/>
      </w:divBdr>
    </w:div>
    <w:div w:id="1068965067">
      <w:bodyDiv w:val="1"/>
      <w:marLeft w:val="0"/>
      <w:marRight w:val="0"/>
      <w:marTop w:val="0"/>
      <w:marBottom w:val="0"/>
      <w:divBdr>
        <w:top w:val="none" w:sz="0" w:space="0" w:color="auto"/>
        <w:left w:val="none" w:sz="0" w:space="0" w:color="auto"/>
        <w:bottom w:val="none" w:sz="0" w:space="0" w:color="auto"/>
        <w:right w:val="none" w:sz="0" w:space="0" w:color="auto"/>
      </w:divBdr>
    </w:div>
    <w:div w:id="1074402247">
      <w:bodyDiv w:val="1"/>
      <w:marLeft w:val="0"/>
      <w:marRight w:val="0"/>
      <w:marTop w:val="0"/>
      <w:marBottom w:val="0"/>
      <w:divBdr>
        <w:top w:val="none" w:sz="0" w:space="0" w:color="auto"/>
        <w:left w:val="none" w:sz="0" w:space="0" w:color="auto"/>
        <w:bottom w:val="none" w:sz="0" w:space="0" w:color="auto"/>
        <w:right w:val="none" w:sz="0" w:space="0" w:color="auto"/>
      </w:divBdr>
    </w:div>
    <w:div w:id="1080830274">
      <w:bodyDiv w:val="1"/>
      <w:marLeft w:val="0"/>
      <w:marRight w:val="0"/>
      <w:marTop w:val="0"/>
      <w:marBottom w:val="0"/>
      <w:divBdr>
        <w:top w:val="none" w:sz="0" w:space="0" w:color="auto"/>
        <w:left w:val="none" w:sz="0" w:space="0" w:color="auto"/>
        <w:bottom w:val="none" w:sz="0" w:space="0" w:color="auto"/>
        <w:right w:val="none" w:sz="0" w:space="0" w:color="auto"/>
      </w:divBdr>
    </w:div>
    <w:div w:id="1087918960">
      <w:bodyDiv w:val="1"/>
      <w:marLeft w:val="0"/>
      <w:marRight w:val="0"/>
      <w:marTop w:val="0"/>
      <w:marBottom w:val="0"/>
      <w:divBdr>
        <w:top w:val="none" w:sz="0" w:space="0" w:color="auto"/>
        <w:left w:val="none" w:sz="0" w:space="0" w:color="auto"/>
        <w:bottom w:val="none" w:sz="0" w:space="0" w:color="auto"/>
        <w:right w:val="none" w:sz="0" w:space="0" w:color="auto"/>
      </w:divBdr>
    </w:div>
    <w:div w:id="1088380713">
      <w:bodyDiv w:val="1"/>
      <w:marLeft w:val="0"/>
      <w:marRight w:val="0"/>
      <w:marTop w:val="0"/>
      <w:marBottom w:val="0"/>
      <w:divBdr>
        <w:top w:val="none" w:sz="0" w:space="0" w:color="auto"/>
        <w:left w:val="none" w:sz="0" w:space="0" w:color="auto"/>
        <w:bottom w:val="none" w:sz="0" w:space="0" w:color="auto"/>
        <w:right w:val="none" w:sz="0" w:space="0" w:color="auto"/>
      </w:divBdr>
    </w:div>
    <w:div w:id="1088842937">
      <w:bodyDiv w:val="1"/>
      <w:marLeft w:val="0"/>
      <w:marRight w:val="0"/>
      <w:marTop w:val="0"/>
      <w:marBottom w:val="0"/>
      <w:divBdr>
        <w:top w:val="none" w:sz="0" w:space="0" w:color="auto"/>
        <w:left w:val="none" w:sz="0" w:space="0" w:color="auto"/>
        <w:bottom w:val="none" w:sz="0" w:space="0" w:color="auto"/>
        <w:right w:val="none" w:sz="0" w:space="0" w:color="auto"/>
      </w:divBdr>
    </w:div>
    <w:div w:id="1089615363">
      <w:bodyDiv w:val="1"/>
      <w:marLeft w:val="0"/>
      <w:marRight w:val="0"/>
      <w:marTop w:val="0"/>
      <w:marBottom w:val="0"/>
      <w:divBdr>
        <w:top w:val="none" w:sz="0" w:space="0" w:color="auto"/>
        <w:left w:val="none" w:sz="0" w:space="0" w:color="auto"/>
        <w:bottom w:val="none" w:sz="0" w:space="0" w:color="auto"/>
        <w:right w:val="none" w:sz="0" w:space="0" w:color="auto"/>
      </w:divBdr>
    </w:div>
    <w:div w:id="1092975278">
      <w:bodyDiv w:val="1"/>
      <w:marLeft w:val="0"/>
      <w:marRight w:val="0"/>
      <w:marTop w:val="0"/>
      <w:marBottom w:val="0"/>
      <w:divBdr>
        <w:top w:val="none" w:sz="0" w:space="0" w:color="auto"/>
        <w:left w:val="none" w:sz="0" w:space="0" w:color="auto"/>
        <w:bottom w:val="none" w:sz="0" w:space="0" w:color="auto"/>
        <w:right w:val="none" w:sz="0" w:space="0" w:color="auto"/>
      </w:divBdr>
    </w:div>
    <w:div w:id="1098990851">
      <w:bodyDiv w:val="1"/>
      <w:marLeft w:val="0"/>
      <w:marRight w:val="0"/>
      <w:marTop w:val="0"/>
      <w:marBottom w:val="0"/>
      <w:divBdr>
        <w:top w:val="none" w:sz="0" w:space="0" w:color="auto"/>
        <w:left w:val="none" w:sz="0" w:space="0" w:color="auto"/>
        <w:bottom w:val="none" w:sz="0" w:space="0" w:color="auto"/>
        <w:right w:val="none" w:sz="0" w:space="0" w:color="auto"/>
      </w:divBdr>
    </w:div>
    <w:div w:id="1099640879">
      <w:bodyDiv w:val="1"/>
      <w:marLeft w:val="0"/>
      <w:marRight w:val="0"/>
      <w:marTop w:val="0"/>
      <w:marBottom w:val="0"/>
      <w:divBdr>
        <w:top w:val="none" w:sz="0" w:space="0" w:color="auto"/>
        <w:left w:val="none" w:sz="0" w:space="0" w:color="auto"/>
        <w:bottom w:val="none" w:sz="0" w:space="0" w:color="auto"/>
        <w:right w:val="none" w:sz="0" w:space="0" w:color="auto"/>
      </w:divBdr>
    </w:div>
    <w:div w:id="1105924590">
      <w:bodyDiv w:val="1"/>
      <w:marLeft w:val="0"/>
      <w:marRight w:val="0"/>
      <w:marTop w:val="0"/>
      <w:marBottom w:val="0"/>
      <w:divBdr>
        <w:top w:val="none" w:sz="0" w:space="0" w:color="auto"/>
        <w:left w:val="none" w:sz="0" w:space="0" w:color="auto"/>
        <w:bottom w:val="none" w:sz="0" w:space="0" w:color="auto"/>
        <w:right w:val="none" w:sz="0" w:space="0" w:color="auto"/>
      </w:divBdr>
    </w:div>
    <w:div w:id="1106123555">
      <w:bodyDiv w:val="1"/>
      <w:marLeft w:val="0"/>
      <w:marRight w:val="0"/>
      <w:marTop w:val="0"/>
      <w:marBottom w:val="0"/>
      <w:divBdr>
        <w:top w:val="none" w:sz="0" w:space="0" w:color="auto"/>
        <w:left w:val="none" w:sz="0" w:space="0" w:color="auto"/>
        <w:bottom w:val="none" w:sz="0" w:space="0" w:color="auto"/>
        <w:right w:val="none" w:sz="0" w:space="0" w:color="auto"/>
      </w:divBdr>
    </w:div>
    <w:div w:id="1114253207">
      <w:bodyDiv w:val="1"/>
      <w:marLeft w:val="0"/>
      <w:marRight w:val="0"/>
      <w:marTop w:val="0"/>
      <w:marBottom w:val="0"/>
      <w:divBdr>
        <w:top w:val="none" w:sz="0" w:space="0" w:color="auto"/>
        <w:left w:val="none" w:sz="0" w:space="0" w:color="auto"/>
        <w:bottom w:val="none" w:sz="0" w:space="0" w:color="auto"/>
        <w:right w:val="none" w:sz="0" w:space="0" w:color="auto"/>
      </w:divBdr>
      <w:divsChild>
        <w:div w:id="1367292784">
          <w:marLeft w:val="0"/>
          <w:marRight w:val="0"/>
          <w:marTop w:val="0"/>
          <w:marBottom w:val="0"/>
          <w:divBdr>
            <w:top w:val="none" w:sz="0" w:space="0" w:color="auto"/>
            <w:left w:val="none" w:sz="0" w:space="0" w:color="auto"/>
            <w:bottom w:val="none" w:sz="0" w:space="0" w:color="auto"/>
            <w:right w:val="none" w:sz="0" w:space="0" w:color="auto"/>
          </w:divBdr>
          <w:divsChild>
            <w:div w:id="2025473097">
              <w:marLeft w:val="0"/>
              <w:marRight w:val="0"/>
              <w:marTop w:val="0"/>
              <w:marBottom w:val="0"/>
              <w:divBdr>
                <w:top w:val="none" w:sz="0" w:space="0" w:color="auto"/>
                <w:left w:val="none" w:sz="0" w:space="0" w:color="auto"/>
                <w:bottom w:val="none" w:sz="0" w:space="0" w:color="auto"/>
                <w:right w:val="none" w:sz="0" w:space="0" w:color="auto"/>
              </w:divBdr>
              <w:divsChild>
                <w:div w:id="673649882">
                  <w:marLeft w:val="0"/>
                  <w:marRight w:val="0"/>
                  <w:marTop w:val="0"/>
                  <w:marBottom w:val="0"/>
                  <w:divBdr>
                    <w:top w:val="none" w:sz="0" w:space="0" w:color="auto"/>
                    <w:left w:val="none" w:sz="0" w:space="0" w:color="auto"/>
                    <w:bottom w:val="none" w:sz="0" w:space="0" w:color="auto"/>
                    <w:right w:val="none" w:sz="0" w:space="0" w:color="auto"/>
                  </w:divBdr>
                  <w:divsChild>
                    <w:div w:id="1014383805">
                      <w:marLeft w:val="0"/>
                      <w:marRight w:val="0"/>
                      <w:marTop w:val="0"/>
                      <w:marBottom w:val="0"/>
                      <w:divBdr>
                        <w:top w:val="none" w:sz="0" w:space="0" w:color="auto"/>
                        <w:left w:val="none" w:sz="0" w:space="0" w:color="auto"/>
                        <w:bottom w:val="none" w:sz="0" w:space="0" w:color="auto"/>
                        <w:right w:val="none" w:sz="0" w:space="0" w:color="auto"/>
                      </w:divBdr>
                      <w:divsChild>
                        <w:div w:id="1032611275">
                          <w:marLeft w:val="0"/>
                          <w:marRight w:val="0"/>
                          <w:marTop w:val="0"/>
                          <w:marBottom w:val="0"/>
                          <w:divBdr>
                            <w:top w:val="none" w:sz="0" w:space="0" w:color="auto"/>
                            <w:left w:val="none" w:sz="0" w:space="0" w:color="auto"/>
                            <w:bottom w:val="none" w:sz="0" w:space="0" w:color="auto"/>
                            <w:right w:val="none" w:sz="0" w:space="0" w:color="auto"/>
                          </w:divBdr>
                          <w:divsChild>
                            <w:div w:id="176122078">
                              <w:marLeft w:val="0"/>
                              <w:marRight w:val="0"/>
                              <w:marTop w:val="0"/>
                              <w:marBottom w:val="0"/>
                              <w:divBdr>
                                <w:top w:val="none" w:sz="0" w:space="0" w:color="auto"/>
                                <w:left w:val="none" w:sz="0" w:space="0" w:color="auto"/>
                                <w:bottom w:val="none" w:sz="0" w:space="0" w:color="auto"/>
                                <w:right w:val="none" w:sz="0" w:space="0" w:color="auto"/>
                              </w:divBdr>
                              <w:divsChild>
                                <w:div w:id="1158620596">
                                  <w:marLeft w:val="0"/>
                                  <w:marRight w:val="0"/>
                                  <w:marTop w:val="0"/>
                                  <w:marBottom w:val="0"/>
                                  <w:divBdr>
                                    <w:top w:val="none" w:sz="0" w:space="0" w:color="auto"/>
                                    <w:left w:val="none" w:sz="0" w:space="0" w:color="auto"/>
                                    <w:bottom w:val="none" w:sz="0" w:space="0" w:color="auto"/>
                                    <w:right w:val="none" w:sz="0" w:space="0" w:color="auto"/>
                                  </w:divBdr>
                                  <w:divsChild>
                                    <w:div w:id="1036781580">
                                      <w:marLeft w:val="0"/>
                                      <w:marRight w:val="0"/>
                                      <w:marTop w:val="0"/>
                                      <w:marBottom w:val="0"/>
                                      <w:divBdr>
                                        <w:top w:val="none" w:sz="0" w:space="0" w:color="auto"/>
                                        <w:left w:val="none" w:sz="0" w:space="0" w:color="auto"/>
                                        <w:bottom w:val="none" w:sz="0" w:space="0" w:color="auto"/>
                                        <w:right w:val="none" w:sz="0" w:space="0" w:color="auto"/>
                                      </w:divBdr>
                                      <w:divsChild>
                                        <w:div w:id="1187211850">
                                          <w:marLeft w:val="0"/>
                                          <w:marRight w:val="0"/>
                                          <w:marTop w:val="0"/>
                                          <w:marBottom w:val="0"/>
                                          <w:divBdr>
                                            <w:top w:val="none" w:sz="0" w:space="0" w:color="auto"/>
                                            <w:left w:val="none" w:sz="0" w:space="0" w:color="auto"/>
                                            <w:bottom w:val="none" w:sz="0" w:space="0" w:color="auto"/>
                                            <w:right w:val="none" w:sz="0" w:space="0" w:color="auto"/>
                                          </w:divBdr>
                                          <w:divsChild>
                                            <w:div w:id="1161308308">
                                              <w:marLeft w:val="0"/>
                                              <w:marRight w:val="0"/>
                                              <w:marTop w:val="0"/>
                                              <w:marBottom w:val="0"/>
                                              <w:divBdr>
                                                <w:top w:val="none" w:sz="0" w:space="0" w:color="auto"/>
                                                <w:left w:val="none" w:sz="0" w:space="0" w:color="auto"/>
                                                <w:bottom w:val="none" w:sz="0" w:space="0" w:color="auto"/>
                                                <w:right w:val="none" w:sz="0" w:space="0" w:color="auto"/>
                                              </w:divBdr>
                                              <w:divsChild>
                                                <w:div w:id="1530024567">
                                                  <w:marLeft w:val="0"/>
                                                  <w:marRight w:val="0"/>
                                                  <w:marTop w:val="0"/>
                                                  <w:marBottom w:val="0"/>
                                                  <w:divBdr>
                                                    <w:top w:val="none" w:sz="0" w:space="0" w:color="auto"/>
                                                    <w:left w:val="none" w:sz="0" w:space="0" w:color="auto"/>
                                                    <w:bottom w:val="none" w:sz="0" w:space="0" w:color="auto"/>
                                                    <w:right w:val="none" w:sz="0" w:space="0" w:color="auto"/>
                                                  </w:divBdr>
                                                  <w:divsChild>
                                                    <w:div w:id="1915504434">
                                                      <w:marLeft w:val="0"/>
                                                      <w:marRight w:val="0"/>
                                                      <w:marTop w:val="0"/>
                                                      <w:marBottom w:val="0"/>
                                                      <w:divBdr>
                                                        <w:top w:val="none" w:sz="0" w:space="0" w:color="auto"/>
                                                        <w:left w:val="none" w:sz="0" w:space="0" w:color="auto"/>
                                                        <w:bottom w:val="none" w:sz="0" w:space="0" w:color="auto"/>
                                                        <w:right w:val="none" w:sz="0" w:space="0" w:color="auto"/>
                                                      </w:divBdr>
                                                      <w:divsChild>
                                                        <w:div w:id="1948807389">
                                                          <w:marLeft w:val="0"/>
                                                          <w:marRight w:val="0"/>
                                                          <w:marTop w:val="0"/>
                                                          <w:marBottom w:val="0"/>
                                                          <w:divBdr>
                                                            <w:top w:val="none" w:sz="0" w:space="0" w:color="auto"/>
                                                            <w:left w:val="none" w:sz="0" w:space="0" w:color="auto"/>
                                                            <w:bottom w:val="none" w:sz="0" w:space="0" w:color="auto"/>
                                                            <w:right w:val="none" w:sz="0" w:space="0" w:color="auto"/>
                                                          </w:divBdr>
                                                          <w:divsChild>
                                                            <w:div w:id="1016273975">
                                                              <w:marLeft w:val="0"/>
                                                              <w:marRight w:val="0"/>
                                                              <w:marTop w:val="0"/>
                                                              <w:marBottom w:val="0"/>
                                                              <w:divBdr>
                                                                <w:top w:val="none" w:sz="0" w:space="0" w:color="auto"/>
                                                                <w:left w:val="none" w:sz="0" w:space="0" w:color="auto"/>
                                                                <w:bottom w:val="none" w:sz="0" w:space="0" w:color="auto"/>
                                                                <w:right w:val="none" w:sz="0" w:space="0" w:color="auto"/>
                                                              </w:divBdr>
                                                              <w:divsChild>
                                                                <w:div w:id="578253266">
                                                                  <w:marLeft w:val="0"/>
                                                                  <w:marRight w:val="0"/>
                                                                  <w:marTop w:val="0"/>
                                                                  <w:marBottom w:val="0"/>
                                                                  <w:divBdr>
                                                                    <w:top w:val="none" w:sz="0" w:space="0" w:color="auto"/>
                                                                    <w:left w:val="none" w:sz="0" w:space="0" w:color="auto"/>
                                                                    <w:bottom w:val="none" w:sz="0" w:space="0" w:color="auto"/>
                                                                    <w:right w:val="none" w:sz="0" w:space="0" w:color="auto"/>
                                                                  </w:divBdr>
                                                                  <w:divsChild>
                                                                    <w:div w:id="1025249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114863889">
      <w:bodyDiv w:val="1"/>
      <w:marLeft w:val="0"/>
      <w:marRight w:val="0"/>
      <w:marTop w:val="0"/>
      <w:marBottom w:val="0"/>
      <w:divBdr>
        <w:top w:val="none" w:sz="0" w:space="0" w:color="auto"/>
        <w:left w:val="none" w:sz="0" w:space="0" w:color="auto"/>
        <w:bottom w:val="none" w:sz="0" w:space="0" w:color="auto"/>
        <w:right w:val="none" w:sz="0" w:space="0" w:color="auto"/>
      </w:divBdr>
    </w:div>
    <w:div w:id="1121533001">
      <w:bodyDiv w:val="1"/>
      <w:marLeft w:val="0"/>
      <w:marRight w:val="0"/>
      <w:marTop w:val="0"/>
      <w:marBottom w:val="0"/>
      <w:divBdr>
        <w:top w:val="none" w:sz="0" w:space="0" w:color="auto"/>
        <w:left w:val="none" w:sz="0" w:space="0" w:color="auto"/>
        <w:bottom w:val="none" w:sz="0" w:space="0" w:color="auto"/>
        <w:right w:val="none" w:sz="0" w:space="0" w:color="auto"/>
      </w:divBdr>
    </w:div>
    <w:div w:id="1125737348">
      <w:bodyDiv w:val="1"/>
      <w:marLeft w:val="0"/>
      <w:marRight w:val="0"/>
      <w:marTop w:val="0"/>
      <w:marBottom w:val="0"/>
      <w:divBdr>
        <w:top w:val="none" w:sz="0" w:space="0" w:color="auto"/>
        <w:left w:val="none" w:sz="0" w:space="0" w:color="auto"/>
        <w:bottom w:val="none" w:sz="0" w:space="0" w:color="auto"/>
        <w:right w:val="none" w:sz="0" w:space="0" w:color="auto"/>
      </w:divBdr>
    </w:div>
    <w:div w:id="1126310667">
      <w:bodyDiv w:val="1"/>
      <w:marLeft w:val="0"/>
      <w:marRight w:val="0"/>
      <w:marTop w:val="0"/>
      <w:marBottom w:val="0"/>
      <w:divBdr>
        <w:top w:val="none" w:sz="0" w:space="0" w:color="auto"/>
        <w:left w:val="none" w:sz="0" w:space="0" w:color="auto"/>
        <w:bottom w:val="none" w:sz="0" w:space="0" w:color="auto"/>
        <w:right w:val="none" w:sz="0" w:space="0" w:color="auto"/>
      </w:divBdr>
    </w:div>
    <w:div w:id="1134368389">
      <w:bodyDiv w:val="1"/>
      <w:marLeft w:val="0"/>
      <w:marRight w:val="0"/>
      <w:marTop w:val="0"/>
      <w:marBottom w:val="0"/>
      <w:divBdr>
        <w:top w:val="none" w:sz="0" w:space="0" w:color="auto"/>
        <w:left w:val="none" w:sz="0" w:space="0" w:color="auto"/>
        <w:bottom w:val="none" w:sz="0" w:space="0" w:color="auto"/>
        <w:right w:val="none" w:sz="0" w:space="0" w:color="auto"/>
      </w:divBdr>
    </w:div>
    <w:div w:id="1135565474">
      <w:bodyDiv w:val="1"/>
      <w:marLeft w:val="0"/>
      <w:marRight w:val="0"/>
      <w:marTop w:val="0"/>
      <w:marBottom w:val="0"/>
      <w:divBdr>
        <w:top w:val="none" w:sz="0" w:space="0" w:color="auto"/>
        <w:left w:val="none" w:sz="0" w:space="0" w:color="auto"/>
        <w:bottom w:val="none" w:sz="0" w:space="0" w:color="auto"/>
        <w:right w:val="none" w:sz="0" w:space="0" w:color="auto"/>
      </w:divBdr>
    </w:div>
    <w:div w:id="1145390193">
      <w:bodyDiv w:val="1"/>
      <w:marLeft w:val="0"/>
      <w:marRight w:val="0"/>
      <w:marTop w:val="0"/>
      <w:marBottom w:val="0"/>
      <w:divBdr>
        <w:top w:val="none" w:sz="0" w:space="0" w:color="auto"/>
        <w:left w:val="none" w:sz="0" w:space="0" w:color="auto"/>
        <w:bottom w:val="none" w:sz="0" w:space="0" w:color="auto"/>
        <w:right w:val="none" w:sz="0" w:space="0" w:color="auto"/>
      </w:divBdr>
    </w:div>
    <w:div w:id="1146818393">
      <w:bodyDiv w:val="1"/>
      <w:marLeft w:val="0"/>
      <w:marRight w:val="0"/>
      <w:marTop w:val="0"/>
      <w:marBottom w:val="0"/>
      <w:divBdr>
        <w:top w:val="none" w:sz="0" w:space="0" w:color="auto"/>
        <w:left w:val="none" w:sz="0" w:space="0" w:color="auto"/>
        <w:bottom w:val="none" w:sz="0" w:space="0" w:color="auto"/>
        <w:right w:val="none" w:sz="0" w:space="0" w:color="auto"/>
      </w:divBdr>
    </w:div>
    <w:div w:id="1150633134">
      <w:bodyDiv w:val="1"/>
      <w:marLeft w:val="0"/>
      <w:marRight w:val="0"/>
      <w:marTop w:val="0"/>
      <w:marBottom w:val="0"/>
      <w:divBdr>
        <w:top w:val="none" w:sz="0" w:space="0" w:color="auto"/>
        <w:left w:val="none" w:sz="0" w:space="0" w:color="auto"/>
        <w:bottom w:val="none" w:sz="0" w:space="0" w:color="auto"/>
        <w:right w:val="none" w:sz="0" w:space="0" w:color="auto"/>
      </w:divBdr>
    </w:div>
    <w:div w:id="1158692490">
      <w:bodyDiv w:val="1"/>
      <w:marLeft w:val="0"/>
      <w:marRight w:val="0"/>
      <w:marTop w:val="0"/>
      <w:marBottom w:val="0"/>
      <w:divBdr>
        <w:top w:val="none" w:sz="0" w:space="0" w:color="auto"/>
        <w:left w:val="none" w:sz="0" w:space="0" w:color="auto"/>
        <w:bottom w:val="none" w:sz="0" w:space="0" w:color="auto"/>
        <w:right w:val="none" w:sz="0" w:space="0" w:color="auto"/>
      </w:divBdr>
    </w:div>
    <w:div w:id="1164205325">
      <w:bodyDiv w:val="1"/>
      <w:marLeft w:val="0"/>
      <w:marRight w:val="0"/>
      <w:marTop w:val="0"/>
      <w:marBottom w:val="0"/>
      <w:divBdr>
        <w:top w:val="none" w:sz="0" w:space="0" w:color="auto"/>
        <w:left w:val="none" w:sz="0" w:space="0" w:color="auto"/>
        <w:bottom w:val="none" w:sz="0" w:space="0" w:color="auto"/>
        <w:right w:val="none" w:sz="0" w:space="0" w:color="auto"/>
      </w:divBdr>
    </w:div>
    <w:div w:id="1172719466">
      <w:bodyDiv w:val="1"/>
      <w:marLeft w:val="0"/>
      <w:marRight w:val="0"/>
      <w:marTop w:val="0"/>
      <w:marBottom w:val="0"/>
      <w:divBdr>
        <w:top w:val="none" w:sz="0" w:space="0" w:color="auto"/>
        <w:left w:val="none" w:sz="0" w:space="0" w:color="auto"/>
        <w:bottom w:val="none" w:sz="0" w:space="0" w:color="auto"/>
        <w:right w:val="none" w:sz="0" w:space="0" w:color="auto"/>
      </w:divBdr>
    </w:div>
    <w:div w:id="1178814053">
      <w:bodyDiv w:val="1"/>
      <w:marLeft w:val="0"/>
      <w:marRight w:val="0"/>
      <w:marTop w:val="0"/>
      <w:marBottom w:val="0"/>
      <w:divBdr>
        <w:top w:val="none" w:sz="0" w:space="0" w:color="auto"/>
        <w:left w:val="none" w:sz="0" w:space="0" w:color="auto"/>
        <w:bottom w:val="none" w:sz="0" w:space="0" w:color="auto"/>
        <w:right w:val="none" w:sz="0" w:space="0" w:color="auto"/>
      </w:divBdr>
    </w:div>
    <w:div w:id="1191338470">
      <w:bodyDiv w:val="1"/>
      <w:marLeft w:val="0"/>
      <w:marRight w:val="0"/>
      <w:marTop w:val="0"/>
      <w:marBottom w:val="0"/>
      <w:divBdr>
        <w:top w:val="none" w:sz="0" w:space="0" w:color="auto"/>
        <w:left w:val="none" w:sz="0" w:space="0" w:color="auto"/>
        <w:bottom w:val="none" w:sz="0" w:space="0" w:color="auto"/>
        <w:right w:val="none" w:sz="0" w:space="0" w:color="auto"/>
      </w:divBdr>
    </w:div>
    <w:div w:id="1193349031">
      <w:bodyDiv w:val="1"/>
      <w:marLeft w:val="0"/>
      <w:marRight w:val="0"/>
      <w:marTop w:val="0"/>
      <w:marBottom w:val="0"/>
      <w:divBdr>
        <w:top w:val="none" w:sz="0" w:space="0" w:color="auto"/>
        <w:left w:val="none" w:sz="0" w:space="0" w:color="auto"/>
        <w:bottom w:val="none" w:sz="0" w:space="0" w:color="auto"/>
        <w:right w:val="none" w:sz="0" w:space="0" w:color="auto"/>
      </w:divBdr>
    </w:div>
    <w:div w:id="1203908176">
      <w:bodyDiv w:val="1"/>
      <w:marLeft w:val="0"/>
      <w:marRight w:val="0"/>
      <w:marTop w:val="0"/>
      <w:marBottom w:val="0"/>
      <w:divBdr>
        <w:top w:val="none" w:sz="0" w:space="0" w:color="auto"/>
        <w:left w:val="none" w:sz="0" w:space="0" w:color="auto"/>
        <w:bottom w:val="none" w:sz="0" w:space="0" w:color="auto"/>
        <w:right w:val="none" w:sz="0" w:space="0" w:color="auto"/>
      </w:divBdr>
    </w:div>
    <w:div w:id="1205828318">
      <w:bodyDiv w:val="1"/>
      <w:marLeft w:val="0"/>
      <w:marRight w:val="0"/>
      <w:marTop w:val="0"/>
      <w:marBottom w:val="0"/>
      <w:divBdr>
        <w:top w:val="none" w:sz="0" w:space="0" w:color="auto"/>
        <w:left w:val="none" w:sz="0" w:space="0" w:color="auto"/>
        <w:bottom w:val="none" w:sz="0" w:space="0" w:color="auto"/>
        <w:right w:val="none" w:sz="0" w:space="0" w:color="auto"/>
      </w:divBdr>
    </w:div>
    <w:div w:id="1208956968">
      <w:bodyDiv w:val="1"/>
      <w:marLeft w:val="0"/>
      <w:marRight w:val="0"/>
      <w:marTop w:val="0"/>
      <w:marBottom w:val="0"/>
      <w:divBdr>
        <w:top w:val="none" w:sz="0" w:space="0" w:color="auto"/>
        <w:left w:val="none" w:sz="0" w:space="0" w:color="auto"/>
        <w:bottom w:val="none" w:sz="0" w:space="0" w:color="auto"/>
        <w:right w:val="none" w:sz="0" w:space="0" w:color="auto"/>
      </w:divBdr>
    </w:div>
    <w:div w:id="1209491607">
      <w:bodyDiv w:val="1"/>
      <w:marLeft w:val="0"/>
      <w:marRight w:val="0"/>
      <w:marTop w:val="0"/>
      <w:marBottom w:val="0"/>
      <w:divBdr>
        <w:top w:val="none" w:sz="0" w:space="0" w:color="auto"/>
        <w:left w:val="none" w:sz="0" w:space="0" w:color="auto"/>
        <w:bottom w:val="none" w:sz="0" w:space="0" w:color="auto"/>
        <w:right w:val="none" w:sz="0" w:space="0" w:color="auto"/>
      </w:divBdr>
    </w:div>
    <w:div w:id="1218123873">
      <w:bodyDiv w:val="1"/>
      <w:marLeft w:val="0"/>
      <w:marRight w:val="0"/>
      <w:marTop w:val="0"/>
      <w:marBottom w:val="0"/>
      <w:divBdr>
        <w:top w:val="none" w:sz="0" w:space="0" w:color="auto"/>
        <w:left w:val="none" w:sz="0" w:space="0" w:color="auto"/>
        <w:bottom w:val="none" w:sz="0" w:space="0" w:color="auto"/>
        <w:right w:val="none" w:sz="0" w:space="0" w:color="auto"/>
      </w:divBdr>
    </w:div>
    <w:div w:id="1218787029">
      <w:bodyDiv w:val="1"/>
      <w:marLeft w:val="0"/>
      <w:marRight w:val="0"/>
      <w:marTop w:val="0"/>
      <w:marBottom w:val="0"/>
      <w:divBdr>
        <w:top w:val="none" w:sz="0" w:space="0" w:color="auto"/>
        <w:left w:val="none" w:sz="0" w:space="0" w:color="auto"/>
        <w:bottom w:val="none" w:sz="0" w:space="0" w:color="auto"/>
        <w:right w:val="none" w:sz="0" w:space="0" w:color="auto"/>
      </w:divBdr>
    </w:div>
    <w:div w:id="1224486018">
      <w:bodyDiv w:val="1"/>
      <w:marLeft w:val="0"/>
      <w:marRight w:val="0"/>
      <w:marTop w:val="0"/>
      <w:marBottom w:val="0"/>
      <w:divBdr>
        <w:top w:val="none" w:sz="0" w:space="0" w:color="auto"/>
        <w:left w:val="none" w:sz="0" w:space="0" w:color="auto"/>
        <w:bottom w:val="none" w:sz="0" w:space="0" w:color="auto"/>
        <w:right w:val="none" w:sz="0" w:space="0" w:color="auto"/>
      </w:divBdr>
    </w:div>
    <w:div w:id="1236552910">
      <w:bodyDiv w:val="1"/>
      <w:marLeft w:val="0"/>
      <w:marRight w:val="0"/>
      <w:marTop w:val="0"/>
      <w:marBottom w:val="0"/>
      <w:divBdr>
        <w:top w:val="none" w:sz="0" w:space="0" w:color="auto"/>
        <w:left w:val="none" w:sz="0" w:space="0" w:color="auto"/>
        <w:bottom w:val="none" w:sz="0" w:space="0" w:color="auto"/>
        <w:right w:val="none" w:sz="0" w:space="0" w:color="auto"/>
      </w:divBdr>
    </w:div>
    <w:div w:id="1237786477">
      <w:bodyDiv w:val="1"/>
      <w:marLeft w:val="0"/>
      <w:marRight w:val="0"/>
      <w:marTop w:val="0"/>
      <w:marBottom w:val="0"/>
      <w:divBdr>
        <w:top w:val="none" w:sz="0" w:space="0" w:color="auto"/>
        <w:left w:val="none" w:sz="0" w:space="0" w:color="auto"/>
        <w:bottom w:val="none" w:sz="0" w:space="0" w:color="auto"/>
        <w:right w:val="none" w:sz="0" w:space="0" w:color="auto"/>
      </w:divBdr>
    </w:div>
    <w:div w:id="1239248057">
      <w:bodyDiv w:val="1"/>
      <w:marLeft w:val="0"/>
      <w:marRight w:val="0"/>
      <w:marTop w:val="0"/>
      <w:marBottom w:val="0"/>
      <w:divBdr>
        <w:top w:val="none" w:sz="0" w:space="0" w:color="auto"/>
        <w:left w:val="none" w:sz="0" w:space="0" w:color="auto"/>
        <w:bottom w:val="none" w:sz="0" w:space="0" w:color="auto"/>
        <w:right w:val="none" w:sz="0" w:space="0" w:color="auto"/>
      </w:divBdr>
    </w:div>
    <w:div w:id="1242564692">
      <w:bodyDiv w:val="1"/>
      <w:marLeft w:val="0"/>
      <w:marRight w:val="0"/>
      <w:marTop w:val="0"/>
      <w:marBottom w:val="0"/>
      <w:divBdr>
        <w:top w:val="none" w:sz="0" w:space="0" w:color="auto"/>
        <w:left w:val="none" w:sz="0" w:space="0" w:color="auto"/>
        <w:bottom w:val="none" w:sz="0" w:space="0" w:color="auto"/>
        <w:right w:val="none" w:sz="0" w:space="0" w:color="auto"/>
      </w:divBdr>
    </w:div>
    <w:div w:id="1244148902">
      <w:bodyDiv w:val="1"/>
      <w:marLeft w:val="0"/>
      <w:marRight w:val="0"/>
      <w:marTop w:val="0"/>
      <w:marBottom w:val="0"/>
      <w:divBdr>
        <w:top w:val="none" w:sz="0" w:space="0" w:color="auto"/>
        <w:left w:val="none" w:sz="0" w:space="0" w:color="auto"/>
        <w:bottom w:val="none" w:sz="0" w:space="0" w:color="auto"/>
        <w:right w:val="none" w:sz="0" w:space="0" w:color="auto"/>
      </w:divBdr>
    </w:div>
    <w:div w:id="1253322798">
      <w:bodyDiv w:val="1"/>
      <w:marLeft w:val="0"/>
      <w:marRight w:val="0"/>
      <w:marTop w:val="0"/>
      <w:marBottom w:val="0"/>
      <w:divBdr>
        <w:top w:val="none" w:sz="0" w:space="0" w:color="auto"/>
        <w:left w:val="none" w:sz="0" w:space="0" w:color="auto"/>
        <w:bottom w:val="none" w:sz="0" w:space="0" w:color="auto"/>
        <w:right w:val="none" w:sz="0" w:space="0" w:color="auto"/>
      </w:divBdr>
    </w:div>
    <w:div w:id="1266691288">
      <w:bodyDiv w:val="1"/>
      <w:marLeft w:val="0"/>
      <w:marRight w:val="0"/>
      <w:marTop w:val="0"/>
      <w:marBottom w:val="0"/>
      <w:divBdr>
        <w:top w:val="none" w:sz="0" w:space="0" w:color="auto"/>
        <w:left w:val="none" w:sz="0" w:space="0" w:color="auto"/>
        <w:bottom w:val="none" w:sz="0" w:space="0" w:color="auto"/>
        <w:right w:val="none" w:sz="0" w:space="0" w:color="auto"/>
      </w:divBdr>
    </w:div>
    <w:div w:id="1275284428">
      <w:bodyDiv w:val="1"/>
      <w:marLeft w:val="0"/>
      <w:marRight w:val="0"/>
      <w:marTop w:val="0"/>
      <w:marBottom w:val="0"/>
      <w:divBdr>
        <w:top w:val="none" w:sz="0" w:space="0" w:color="auto"/>
        <w:left w:val="none" w:sz="0" w:space="0" w:color="auto"/>
        <w:bottom w:val="none" w:sz="0" w:space="0" w:color="auto"/>
        <w:right w:val="none" w:sz="0" w:space="0" w:color="auto"/>
      </w:divBdr>
    </w:div>
    <w:div w:id="1281914155">
      <w:bodyDiv w:val="1"/>
      <w:marLeft w:val="0"/>
      <w:marRight w:val="0"/>
      <w:marTop w:val="0"/>
      <w:marBottom w:val="0"/>
      <w:divBdr>
        <w:top w:val="none" w:sz="0" w:space="0" w:color="auto"/>
        <w:left w:val="none" w:sz="0" w:space="0" w:color="auto"/>
        <w:bottom w:val="none" w:sz="0" w:space="0" w:color="auto"/>
        <w:right w:val="none" w:sz="0" w:space="0" w:color="auto"/>
      </w:divBdr>
      <w:divsChild>
        <w:div w:id="189153452">
          <w:marLeft w:val="0"/>
          <w:marRight w:val="0"/>
          <w:marTop w:val="0"/>
          <w:marBottom w:val="0"/>
          <w:divBdr>
            <w:top w:val="none" w:sz="0" w:space="0" w:color="auto"/>
            <w:left w:val="none" w:sz="0" w:space="0" w:color="auto"/>
            <w:bottom w:val="none" w:sz="0" w:space="0" w:color="auto"/>
            <w:right w:val="none" w:sz="0" w:space="0" w:color="auto"/>
          </w:divBdr>
        </w:div>
        <w:div w:id="794518557">
          <w:marLeft w:val="0"/>
          <w:marRight w:val="0"/>
          <w:marTop w:val="0"/>
          <w:marBottom w:val="0"/>
          <w:divBdr>
            <w:top w:val="none" w:sz="0" w:space="0" w:color="auto"/>
            <w:left w:val="none" w:sz="0" w:space="0" w:color="auto"/>
            <w:bottom w:val="none" w:sz="0" w:space="0" w:color="auto"/>
            <w:right w:val="none" w:sz="0" w:space="0" w:color="auto"/>
          </w:divBdr>
        </w:div>
        <w:div w:id="1481842854">
          <w:marLeft w:val="0"/>
          <w:marRight w:val="0"/>
          <w:marTop w:val="0"/>
          <w:marBottom w:val="0"/>
          <w:divBdr>
            <w:top w:val="none" w:sz="0" w:space="0" w:color="auto"/>
            <w:left w:val="none" w:sz="0" w:space="0" w:color="auto"/>
            <w:bottom w:val="none" w:sz="0" w:space="0" w:color="auto"/>
            <w:right w:val="none" w:sz="0" w:space="0" w:color="auto"/>
          </w:divBdr>
        </w:div>
        <w:div w:id="71631330">
          <w:marLeft w:val="0"/>
          <w:marRight w:val="0"/>
          <w:marTop w:val="0"/>
          <w:marBottom w:val="0"/>
          <w:divBdr>
            <w:top w:val="none" w:sz="0" w:space="0" w:color="auto"/>
            <w:left w:val="none" w:sz="0" w:space="0" w:color="auto"/>
            <w:bottom w:val="none" w:sz="0" w:space="0" w:color="auto"/>
            <w:right w:val="none" w:sz="0" w:space="0" w:color="auto"/>
          </w:divBdr>
        </w:div>
      </w:divsChild>
    </w:div>
    <w:div w:id="1286498808">
      <w:bodyDiv w:val="1"/>
      <w:marLeft w:val="0"/>
      <w:marRight w:val="0"/>
      <w:marTop w:val="0"/>
      <w:marBottom w:val="0"/>
      <w:divBdr>
        <w:top w:val="none" w:sz="0" w:space="0" w:color="auto"/>
        <w:left w:val="none" w:sz="0" w:space="0" w:color="auto"/>
        <w:bottom w:val="none" w:sz="0" w:space="0" w:color="auto"/>
        <w:right w:val="none" w:sz="0" w:space="0" w:color="auto"/>
      </w:divBdr>
    </w:div>
    <w:div w:id="1307971437">
      <w:bodyDiv w:val="1"/>
      <w:marLeft w:val="0"/>
      <w:marRight w:val="0"/>
      <w:marTop w:val="0"/>
      <w:marBottom w:val="0"/>
      <w:divBdr>
        <w:top w:val="none" w:sz="0" w:space="0" w:color="auto"/>
        <w:left w:val="none" w:sz="0" w:space="0" w:color="auto"/>
        <w:bottom w:val="none" w:sz="0" w:space="0" w:color="auto"/>
        <w:right w:val="none" w:sz="0" w:space="0" w:color="auto"/>
      </w:divBdr>
    </w:div>
    <w:div w:id="1320231118">
      <w:bodyDiv w:val="1"/>
      <w:marLeft w:val="0"/>
      <w:marRight w:val="0"/>
      <w:marTop w:val="0"/>
      <w:marBottom w:val="0"/>
      <w:divBdr>
        <w:top w:val="none" w:sz="0" w:space="0" w:color="auto"/>
        <w:left w:val="none" w:sz="0" w:space="0" w:color="auto"/>
        <w:bottom w:val="none" w:sz="0" w:space="0" w:color="auto"/>
        <w:right w:val="none" w:sz="0" w:space="0" w:color="auto"/>
      </w:divBdr>
    </w:div>
    <w:div w:id="1321036747">
      <w:bodyDiv w:val="1"/>
      <w:marLeft w:val="0"/>
      <w:marRight w:val="0"/>
      <w:marTop w:val="0"/>
      <w:marBottom w:val="0"/>
      <w:divBdr>
        <w:top w:val="none" w:sz="0" w:space="0" w:color="auto"/>
        <w:left w:val="none" w:sz="0" w:space="0" w:color="auto"/>
        <w:bottom w:val="none" w:sz="0" w:space="0" w:color="auto"/>
        <w:right w:val="none" w:sz="0" w:space="0" w:color="auto"/>
      </w:divBdr>
    </w:div>
    <w:div w:id="1325235210">
      <w:bodyDiv w:val="1"/>
      <w:marLeft w:val="0"/>
      <w:marRight w:val="0"/>
      <w:marTop w:val="0"/>
      <w:marBottom w:val="0"/>
      <w:divBdr>
        <w:top w:val="none" w:sz="0" w:space="0" w:color="auto"/>
        <w:left w:val="none" w:sz="0" w:space="0" w:color="auto"/>
        <w:bottom w:val="none" w:sz="0" w:space="0" w:color="auto"/>
        <w:right w:val="none" w:sz="0" w:space="0" w:color="auto"/>
      </w:divBdr>
    </w:div>
    <w:div w:id="1330789778">
      <w:bodyDiv w:val="1"/>
      <w:marLeft w:val="0"/>
      <w:marRight w:val="0"/>
      <w:marTop w:val="0"/>
      <w:marBottom w:val="0"/>
      <w:divBdr>
        <w:top w:val="none" w:sz="0" w:space="0" w:color="auto"/>
        <w:left w:val="none" w:sz="0" w:space="0" w:color="auto"/>
        <w:bottom w:val="none" w:sz="0" w:space="0" w:color="auto"/>
        <w:right w:val="none" w:sz="0" w:space="0" w:color="auto"/>
      </w:divBdr>
    </w:div>
    <w:div w:id="1335183420">
      <w:bodyDiv w:val="1"/>
      <w:marLeft w:val="0"/>
      <w:marRight w:val="0"/>
      <w:marTop w:val="0"/>
      <w:marBottom w:val="0"/>
      <w:divBdr>
        <w:top w:val="none" w:sz="0" w:space="0" w:color="auto"/>
        <w:left w:val="none" w:sz="0" w:space="0" w:color="auto"/>
        <w:bottom w:val="none" w:sz="0" w:space="0" w:color="auto"/>
        <w:right w:val="none" w:sz="0" w:space="0" w:color="auto"/>
      </w:divBdr>
    </w:div>
    <w:div w:id="1338191753">
      <w:bodyDiv w:val="1"/>
      <w:marLeft w:val="0"/>
      <w:marRight w:val="0"/>
      <w:marTop w:val="0"/>
      <w:marBottom w:val="0"/>
      <w:divBdr>
        <w:top w:val="none" w:sz="0" w:space="0" w:color="auto"/>
        <w:left w:val="none" w:sz="0" w:space="0" w:color="auto"/>
        <w:bottom w:val="none" w:sz="0" w:space="0" w:color="auto"/>
        <w:right w:val="none" w:sz="0" w:space="0" w:color="auto"/>
      </w:divBdr>
    </w:div>
    <w:div w:id="1339426291">
      <w:bodyDiv w:val="1"/>
      <w:marLeft w:val="0"/>
      <w:marRight w:val="0"/>
      <w:marTop w:val="0"/>
      <w:marBottom w:val="0"/>
      <w:divBdr>
        <w:top w:val="none" w:sz="0" w:space="0" w:color="auto"/>
        <w:left w:val="none" w:sz="0" w:space="0" w:color="auto"/>
        <w:bottom w:val="none" w:sz="0" w:space="0" w:color="auto"/>
        <w:right w:val="none" w:sz="0" w:space="0" w:color="auto"/>
      </w:divBdr>
    </w:div>
    <w:div w:id="1343628624">
      <w:bodyDiv w:val="1"/>
      <w:marLeft w:val="0"/>
      <w:marRight w:val="0"/>
      <w:marTop w:val="0"/>
      <w:marBottom w:val="0"/>
      <w:divBdr>
        <w:top w:val="none" w:sz="0" w:space="0" w:color="auto"/>
        <w:left w:val="none" w:sz="0" w:space="0" w:color="auto"/>
        <w:bottom w:val="none" w:sz="0" w:space="0" w:color="auto"/>
        <w:right w:val="none" w:sz="0" w:space="0" w:color="auto"/>
      </w:divBdr>
    </w:div>
    <w:div w:id="1346663547">
      <w:bodyDiv w:val="1"/>
      <w:marLeft w:val="0"/>
      <w:marRight w:val="0"/>
      <w:marTop w:val="0"/>
      <w:marBottom w:val="0"/>
      <w:divBdr>
        <w:top w:val="none" w:sz="0" w:space="0" w:color="auto"/>
        <w:left w:val="none" w:sz="0" w:space="0" w:color="auto"/>
        <w:bottom w:val="none" w:sz="0" w:space="0" w:color="auto"/>
        <w:right w:val="none" w:sz="0" w:space="0" w:color="auto"/>
      </w:divBdr>
    </w:div>
    <w:div w:id="1347442710">
      <w:bodyDiv w:val="1"/>
      <w:marLeft w:val="0"/>
      <w:marRight w:val="0"/>
      <w:marTop w:val="0"/>
      <w:marBottom w:val="0"/>
      <w:divBdr>
        <w:top w:val="none" w:sz="0" w:space="0" w:color="auto"/>
        <w:left w:val="none" w:sz="0" w:space="0" w:color="auto"/>
        <w:bottom w:val="none" w:sz="0" w:space="0" w:color="auto"/>
        <w:right w:val="none" w:sz="0" w:space="0" w:color="auto"/>
      </w:divBdr>
    </w:div>
    <w:div w:id="1355303211">
      <w:bodyDiv w:val="1"/>
      <w:marLeft w:val="0"/>
      <w:marRight w:val="0"/>
      <w:marTop w:val="0"/>
      <w:marBottom w:val="0"/>
      <w:divBdr>
        <w:top w:val="none" w:sz="0" w:space="0" w:color="auto"/>
        <w:left w:val="none" w:sz="0" w:space="0" w:color="auto"/>
        <w:bottom w:val="none" w:sz="0" w:space="0" w:color="auto"/>
        <w:right w:val="none" w:sz="0" w:space="0" w:color="auto"/>
      </w:divBdr>
    </w:div>
    <w:div w:id="1362316904">
      <w:bodyDiv w:val="1"/>
      <w:marLeft w:val="0"/>
      <w:marRight w:val="0"/>
      <w:marTop w:val="0"/>
      <w:marBottom w:val="0"/>
      <w:divBdr>
        <w:top w:val="none" w:sz="0" w:space="0" w:color="auto"/>
        <w:left w:val="none" w:sz="0" w:space="0" w:color="auto"/>
        <w:bottom w:val="none" w:sz="0" w:space="0" w:color="auto"/>
        <w:right w:val="none" w:sz="0" w:space="0" w:color="auto"/>
      </w:divBdr>
    </w:div>
    <w:div w:id="1375691536">
      <w:bodyDiv w:val="1"/>
      <w:marLeft w:val="0"/>
      <w:marRight w:val="0"/>
      <w:marTop w:val="0"/>
      <w:marBottom w:val="0"/>
      <w:divBdr>
        <w:top w:val="none" w:sz="0" w:space="0" w:color="auto"/>
        <w:left w:val="none" w:sz="0" w:space="0" w:color="auto"/>
        <w:bottom w:val="none" w:sz="0" w:space="0" w:color="auto"/>
        <w:right w:val="none" w:sz="0" w:space="0" w:color="auto"/>
      </w:divBdr>
    </w:div>
    <w:div w:id="1384132511">
      <w:bodyDiv w:val="1"/>
      <w:marLeft w:val="0"/>
      <w:marRight w:val="0"/>
      <w:marTop w:val="0"/>
      <w:marBottom w:val="0"/>
      <w:divBdr>
        <w:top w:val="none" w:sz="0" w:space="0" w:color="auto"/>
        <w:left w:val="none" w:sz="0" w:space="0" w:color="auto"/>
        <w:bottom w:val="none" w:sz="0" w:space="0" w:color="auto"/>
        <w:right w:val="none" w:sz="0" w:space="0" w:color="auto"/>
      </w:divBdr>
    </w:div>
    <w:div w:id="1384712672">
      <w:bodyDiv w:val="1"/>
      <w:marLeft w:val="0"/>
      <w:marRight w:val="0"/>
      <w:marTop w:val="0"/>
      <w:marBottom w:val="0"/>
      <w:divBdr>
        <w:top w:val="none" w:sz="0" w:space="0" w:color="auto"/>
        <w:left w:val="none" w:sz="0" w:space="0" w:color="auto"/>
        <w:bottom w:val="none" w:sz="0" w:space="0" w:color="auto"/>
        <w:right w:val="none" w:sz="0" w:space="0" w:color="auto"/>
      </w:divBdr>
    </w:div>
    <w:div w:id="1387993631">
      <w:bodyDiv w:val="1"/>
      <w:marLeft w:val="0"/>
      <w:marRight w:val="0"/>
      <w:marTop w:val="0"/>
      <w:marBottom w:val="0"/>
      <w:divBdr>
        <w:top w:val="none" w:sz="0" w:space="0" w:color="auto"/>
        <w:left w:val="none" w:sz="0" w:space="0" w:color="auto"/>
        <w:bottom w:val="none" w:sz="0" w:space="0" w:color="auto"/>
        <w:right w:val="none" w:sz="0" w:space="0" w:color="auto"/>
      </w:divBdr>
    </w:div>
    <w:div w:id="1390612793">
      <w:bodyDiv w:val="1"/>
      <w:marLeft w:val="0"/>
      <w:marRight w:val="0"/>
      <w:marTop w:val="0"/>
      <w:marBottom w:val="0"/>
      <w:divBdr>
        <w:top w:val="none" w:sz="0" w:space="0" w:color="auto"/>
        <w:left w:val="none" w:sz="0" w:space="0" w:color="auto"/>
        <w:bottom w:val="none" w:sz="0" w:space="0" w:color="auto"/>
        <w:right w:val="none" w:sz="0" w:space="0" w:color="auto"/>
      </w:divBdr>
    </w:div>
    <w:div w:id="1392075295">
      <w:bodyDiv w:val="1"/>
      <w:marLeft w:val="0"/>
      <w:marRight w:val="0"/>
      <w:marTop w:val="0"/>
      <w:marBottom w:val="0"/>
      <w:divBdr>
        <w:top w:val="none" w:sz="0" w:space="0" w:color="auto"/>
        <w:left w:val="none" w:sz="0" w:space="0" w:color="auto"/>
        <w:bottom w:val="none" w:sz="0" w:space="0" w:color="auto"/>
        <w:right w:val="none" w:sz="0" w:space="0" w:color="auto"/>
      </w:divBdr>
    </w:div>
    <w:div w:id="1392312345">
      <w:bodyDiv w:val="1"/>
      <w:marLeft w:val="0"/>
      <w:marRight w:val="0"/>
      <w:marTop w:val="0"/>
      <w:marBottom w:val="0"/>
      <w:divBdr>
        <w:top w:val="none" w:sz="0" w:space="0" w:color="auto"/>
        <w:left w:val="none" w:sz="0" w:space="0" w:color="auto"/>
        <w:bottom w:val="none" w:sz="0" w:space="0" w:color="auto"/>
        <w:right w:val="none" w:sz="0" w:space="0" w:color="auto"/>
      </w:divBdr>
    </w:div>
    <w:div w:id="1393188765">
      <w:bodyDiv w:val="1"/>
      <w:marLeft w:val="0"/>
      <w:marRight w:val="0"/>
      <w:marTop w:val="0"/>
      <w:marBottom w:val="0"/>
      <w:divBdr>
        <w:top w:val="none" w:sz="0" w:space="0" w:color="auto"/>
        <w:left w:val="none" w:sz="0" w:space="0" w:color="auto"/>
        <w:bottom w:val="none" w:sz="0" w:space="0" w:color="auto"/>
        <w:right w:val="none" w:sz="0" w:space="0" w:color="auto"/>
      </w:divBdr>
    </w:div>
    <w:div w:id="1394621026">
      <w:bodyDiv w:val="1"/>
      <w:marLeft w:val="0"/>
      <w:marRight w:val="0"/>
      <w:marTop w:val="0"/>
      <w:marBottom w:val="0"/>
      <w:divBdr>
        <w:top w:val="none" w:sz="0" w:space="0" w:color="auto"/>
        <w:left w:val="none" w:sz="0" w:space="0" w:color="auto"/>
        <w:bottom w:val="none" w:sz="0" w:space="0" w:color="auto"/>
        <w:right w:val="none" w:sz="0" w:space="0" w:color="auto"/>
      </w:divBdr>
    </w:div>
    <w:div w:id="1395860403">
      <w:bodyDiv w:val="1"/>
      <w:marLeft w:val="0"/>
      <w:marRight w:val="0"/>
      <w:marTop w:val="0"/>
      <w:marBottom w:val="0"/>
      <w:divBdr>
        <w:top w:val="none" w:sz="0" w:space="0" w:color="auto"/>
        <w:left w:val="none" w:sz="0" w:space="0" w:color="auto"/>
        <w:bottom w:val="none" w:sz="0" w:space="0" w:color="auto"/>
        <w:right w:val="none" w:sz="0" w:space="0" w:color="auto"/>
      </w:divBdr>
    </w:div>
    <w:div w:id="1404719874">
      <w:bodyDiv w:val="1"/>
      <w:marLeft w:val="0"/>
      <w:marRight w:val="0"/>
      <w:marTop w:val="0"/>
      <w:marBottom w:val="0"/>
      <w:divBdr>
        <w:top w:val="none" w:sz="0" w:space="0" w:color="auto"/>
        <w:left w:val="none" w:sz="0" w:space="0" w:color="auto"/>
        <w:bottom w:val="none" w:sz="0" w:space="0" w:color="auto"/>
        <w:right w:val="none" w:sz="0" w:space="0" w:color="auto"/>
      </w:divBdr>
    </w:div>
    <w:div w:id="1409114037">
      <w:bodyDiv w:val="1"/>
      <w:marLeft w:val="0"/>
      <w:marRight w:val="0"/>
      <w:marTop w:val="0"/>
      <w:marBottom w:val="0"/>
      <w:divBdr>
        <w:top w:val="none" w:sz="0" w:space="0" w:color="auto"/>
        <w:left w:val="none" w:sz="0" w:space="0" w:color="auto"/>
        <w:bottom w:val="none" w:sz="0" w:space="0" w:color="auto"/>
        <w:right w:val="none" w:sz="0" w:space="0" w:color="auto"/>
      </w:divBdr>
      <w:divsChild>
        <w:div w:id="1377436404">
          <w:marLeft w:val="0"/>
          <w:marRight w:val="0"/>
          <w:marTop w:val="0"/>
          <w:marBottom w:val="0"/>
          <w:divBdr>
            <w:top w:val="none" w:sz="0" w:space="0" w:color="auto"/>
            <w:left w:val="none" w:sz="0" w:space="0" w:color="auto"/>
            <w:bottom w:val="none" w:sz="0" w:space="0" w:color="auto"/>
            <w:right w:val="none" w:sz="0" w:space="0" w:color="auto"/>
          </w:divBdr>
          <w:divsChild>
            <w:div w:id="170948068">
              <w:marLeft w:val="0"/>
              <w:marRight w:val="0"/>
              <w:marTop w:val="0"/>
              <w:marBottom w:val="0"/>
              <w:divBdr>
                <w:top w:val="none" w:sz="0" w:space="0" w:color="auto"/>
                <w:left w:val="none" w:sz="0" w:space="0" w:color="auto"/>
                <w:bottom w:val="none" w:sz="0" w:space="0" w:color="auto"/>
                <w:right w:val="none" w:sz="0" w:space="0" w:color="auto"/>
              </w:divBdr>
              <w:divsChild>
                <w:div w:id="526061059">
                  <w:marLeft w:val="0"/>
                  <w:marRight w:val="0"/>
                  <w:marTop w:val="0"/>
                  <w:marBottom w:val="0"/>
                  <w:divBdr>
                    <w:top w:val="none" w:sz="0" w:space="0" w:color="auto"/>
                    <w:left w:val="none" w:sz="0" w:space="0" w:color="auto"/>
                    <w:bottom w:val="none" w:sz="0" w:space="0" w:color="auto"/>
                    <w:right w:val="none" w:sz="0" w:space="0" w:color="auto"/>
                  </w:divBdr>
                  <w:divsChild>
                    <w:div w:id="1820609385">
                      <w:marLeft w:val="-150"/>
                      <w:marRight w:val="-150"/>
                      <w:marTop w:val="0"/>
                      <w:marBottom w:val="0"/>
                      <w:divBdr>
                        <w:top w:val="single" w:sz="2" w:space="0" w:color="auto"/>
                        <w:left w:val="single" w:sz="2" w:space="0" w:color="auto"/>
                        <w:bottom w:val="single" w:sz="2" w:space="0" w:color="auto"/>
                        <w:right w:val="single" w:sz="2" w:space="0" w:color="auto"/>
                      </w:divBdr>
                      <w:divsChild>
                        <w:div w:id="936601603">
                          <w:marLeft w:val="0"/>
                          <w:marRight w:val="0"/>
                          <w:marTop w:val="0"/>
                          <w:marBottom w:val="0"/>
                          <w:divBdr>
                            <w:top w:val="single" w:sz="2" w:space="0" w:color="auto"/>
                            <w:left w:val="single" w:sz="2" w:space="0" w:color="auto"/>
                            <w:bottom w:val="single" w:sz="2" w:space="0" w:color="auto"/>
                            <w:right w:val="single" w:sz="2" w:space="0" w:color="auto"/>
                          </w:divBdr>
                          <w:divsChild>
                            <w:div w:id="902182827">
                              <w:marLeft w:val="0"/>
                              <w:marRight w:val="0"/>
                              <w:marTop w:val="0"/>
                              <w:marBottom w:val="0"/>
                              <w:divBdr>
                                <w:top w:val="none" w:sz="0" w:space="0" w:color="auto"/>
                                <w:left w:val="none" w:sz="0" w:space="0" w:color="auto"/>
                                <w:bottom w:val="none" w:sz="0" w:space="0" w:color="auto"/>
                                <w:right w:val="none" w:sz="0" w:space="0" w:color="auto"/>
                              </w:divBdr>
                              <w:divsChild>
                                <w:div w:id="1273393144">
                                  <w:marLeft w:val="0"/>
                                  <w:marRight w:val="0"/>
                                  <w:marTop w:val="0"/>
                                  <w:marBottom w:val="0"/>
                                  <w:divBdr>
                                    <w:top w:val="none" w:sz="0" w:space="0" w:color="auto"/>
                                    <w:left w:val="none" w:sz="0" w:space="0" w:color="auto"/>
                                    <w:bottom w:val="none" w:sz="0" w:space="0" w:color="auto"/>
                                    <w:right w:val="none" w:sz="0" w:space="0" w:color="auto"/>
                                  </w:divBdr>
                                  <w:divsChild>
                                    <w:div w:id="1967079771">
                                      <w:marLeft w:val="0"/>
                                      <w:marRight w:val="0"/>
                                      <w:marTop w:val="0"/>
                                      <w:marBottom w:val="0"/>
                                      <w:divBdr>
                                        <w:top w:val="none" w:sz="0" w:space="0" w:color="auto"/>
                                        <w:left w:val="none" w:sz="0" w:space="0" w:color="auto"/>
                                        <w:bottom w:val="none" w:sz="0" w:space="0" w:color="auto"/>
                                        <w:right w:val="none" w:sz="0" w:space="0" w:color="auto"/>
                                      </w:divBdr>
                                      <w:divsChild>
                                        <w:div w:id="1431508416">
                                          <w:marLeft w:val="0"/>
                                          <w:marRight w:val="0"/>
                                          <w:marTop w:val="0"/>
                                          <w:marBottom w:val="0"/>
                                          <w:divBdr>
                                            <w:top w:val="none" w:sz="0" w:space="0" w:color="auto"/>
                                            <w:left w:val="none" w:sz="0" w:space="0" w:color="auto"/>
                                            <w:bottom w:val="none" w:sz="0" w:space="0" w:color="auto"/>
                                            <w:right w:val="none" w:sz="0" w:space="0" w:color="auto"/>
                                          </w:divBdr>
                                          <w:divsChild>
                                            <w:div w:id="2002736116">
                                              <w:marLeft w:val="-150"/>
                                              <w:marRight w:val="-150"/>
                                              <w:marTop w:val="0"/>
                                              <w:marBottom w:val="0"/>
                                              <w:divBdr>
                                                <w:top w:val="single" w:sz="2" w:space="0" w:color="auto"/>
                                                <w:left w:val="single" w:sz="2" w:space="0" w:color="auto"/>
                                                <w:bottom w:val="single" w:sz="2" w:space="0" w:color="auto"/>
                                                <w:right w:val="single" w:sz="2" w:space="0" w:color="auto"/>
                                              </w:divBdr>
                                              <w:divsChild>
                                                <w:div w:id="1613585217">
                                                  <w:marLeft w:val="0"/>
                                                  <w:marRight w:val="0"/>
                                                  <w:marTop w:val="0"/>
                                                  <w:marBottom w:val="0"/>
                                                  <w:divBdr>
                                                    <w:top w:val="single" w:sz="2" w:space="0" w:color="auto"/>
                                                    <w:left w:val="single" w:sz="2" w:space="0" w:color="auto"/>
                                                    <w:bottom w:val="single" w:sz="2" w:space="0" w:color="auto"/>
                                                    <w:right w:val="single" w:sz="2" w:space="0" w:color="auto"/>
                                                  </w:divBdr>
                                                  <w:divsChild>
                                                    <w:div w:id="618755800">
                                                      <w:marLeft w:val="0"/>
                                                      <w:marRight w:val="0"/>
                                                      <w:marTop w:val="0"/>
                                                      <w:marBottom w:val="0"/>
                                                      <w:divBdr>
                                                        <w:top w:val="none" w:sz="0" w:space="0" w:color="auto"/>
                                                        <w:left w:val="none" w:sz="0" w:space="0" w:color="auto"/>
                                                        <w:bottom w:val="none" w:sz="0" w:space="0" w:color="auto"/>
                                                        <w:right w:val="none" w:sz="0" w:space="0" w:color="auto"/>
                                                      </w:divBdr>
                                                      <w:divsChild>
                                                        <w:div w:id="1574119257">
                                                          <w:marLeft w:val="0"/>
                                                          <w:marRight w:val="0"/>
                                                          <w:marTop w:val="0"/>
                                                          <w:marBottom w:val="0"/>
                                                          <w:divBdr>
                                                            <w:top w:val="none" w:sz="0" w:space="0" w:color="auto"/>
                                                            <w:left w:val="none" w:sz="0" w:space="0" w:color="auto"/>
                                                            <w:bottom w:val="none" w:sz="0" w:space="0" w:color="auto"/>
                                                            <w:right w:val="none" w:sz="0" w:space="0" w:color="auto"/>
                                                          </w:divBdr>
                                                          <w:divsChild>
                                                            <w:div w:id="1592663458">
                                                              <w:marLeft w:val="0"/>
                                                              <w:marRight w:val="0"/>
                                                              <w:marTop w:val="0"/>
                                                              <w:marBottom w:val="0"/>
                                                              <w:divBdr>
                                                                <w:top w:val="none" w:sz="0" w:space="0" w:color="auto"/>
                                                                <w:left w:val="none" w:sz="0" w:space="0" w:color="auto"/>
                                                                <w:bottom w:val="none" w:sz="0" w:space="0" w:color="auto"/>
                                                                <w:right w:val="none" w:sz="0" w:space="0" w:color="auto"/>
                                                              </w:divBdr>
                                                              <w:divsChild>
                                                                <w:div w:id="1738479116">
                                                                  <w:marLeft w:val="0"/>
                                                                  <w:marRight w:val="0"/>
                                                                  <w:marTop w:val="0"/>
                                                                  <w:marBottom w:val="0"/>
                                                                  <w:divBdr>
                                                                    <w:top w:val="none" w:sz="0" w:space="0" w:color="auto"/>
                                                                    <w:left w:val="none" w:sz="0" w:space="0" w:color="auto"/>
                                                                    <w:bottom w:val="none" w:sz="0" w:space="0" w:color="auto"/>
                                                                    <w:right w:val="none" w:sz="0" w:space="0" w:color="auto"/>
                                                                  </w:divBdr>
                                                                  <w:divsChild>
                                                                    <w:div w:id="139542745">
                                                                      <w:marLeft w:val="-150"/>
                                                                      <w:marRight w:val="-150"/>
                                                                      <w:marTop w:val="0"/>
                                                                      <w:marBottom w:val="0"/>
                                                                      <w:divBdr>
                                                                        <w:top w:val="single" w:sz="2" w:space="0" w:color="auto"/>
                                                                        <w:left w:val="single" w:sz="2" w:space="0" w:color="auto"/>
                                                                        <w:bottom w:val="single" w:sz="2" w:space="0" w:color="auto"/>
                                                                        <w:right w:val="single" w:sz="2" w:space="0" w:color="auto"/>
                                                                      </w:divBdr>
                                                                      <w:divsChild>
                                                                        <w:div w:id="1391883009">
                                                                          <w:marLeft w:val="0"/>
                                                                          <w:marRight w:val="0"/>
                                                                          <w:marTop w:val="0"/>
                                                                          <w:marBottom w:val="0"/>
                                                                          <w:divBdr>
                                                                            <w:top w:val="single" w:sz="2" w:space="0" w:color="auto"/>
                                                                            <w:left w:val="single" w:sz="2" w:space="0" w:color="auto"/>
                                                                            <w:bottom w:val="single" w:sz="2" w:space="0" w:color="auto"/>
                                                                            <w:right w:val="single" w:sz="2" w:space="0" w:color="auto"/>
                                                                          </w:divBdr>
                                                                          <w:divsChild>
                                                                            <w:div w:id="907376927">
                                                                              <w:marLeft w:val="0"/>
                                                                              <w:marRight w:val="0"/>
                                                                              <w:marTop w:val="0"/>
                                                                              <w:marBottom w:val="0"/>
                                                                              <w:divBdr>
                                                                                <w:top w:val="none" w:sz="0" w:space="0" w:color="auto"/>
                                                                                <w:left w:val="none" w:sz="0" w:space="0" w:color="auto"/>
                                                                                <w:bottom w:val="none" w:sz="0" w:space="0" w:color="auto"/>
                                                                                <w:right w:val="none" w:sz="0" w:space="0" w:color="auto"/>
                                                                              </w:divBdr>
                                                                              <w:divsChild>
                                                                                <w:div w:id="256016364">
                                                                                  <w:marLeft w:val="0"/>
                                                                                  <w:marRight w:val="0"/>
                                                                                  <w:marTop w:val="0"/>
                                                                                  <w:marBottom w:val="0"/>
                                                                                  <w:divBdr>
                                                                                    <w:top w:val="none" w:sz="0" w:space="0" w:color="auto"/>
                                                                                    <w:left w:val="none" w:sz="0" w:space="0" w:color="auto"/>
                                                                                    <w:bottom w:val="none" w:sz="0" w:space="0" w:color="auto"/>
                                                                                    <w:right w:val="none" w:sz="0" w:space="0" w:color="auto"/>
                                                                                  </w:divBdr>
                                                                                  <w:divsChild>
                                                                                    <w:div w:id="1268853637">
                                                                                      <w:marLeft w:val="0"/>
                                                                                      <w:marRight w:val="0"/>
                                                                                      <w:marTop w:val="0"/>
                                                                                      <w:marBottom w:val="0"/>
                                                                                      <w:divBdr>
                                                                                        <w:top w:val="none" w:sz="0" w:space="0" w:color="auto"/>
                                                                                        <w:left w:val="none" w:sz="0" w:space="0" w:color="auto"/>
                                                                                        <w:bottom w:val="none" w:sz="0" w:space="0" w:color="auto"/>
                                                                                        <w:right w:val="none" w:sz="0" w:space="0" w:color="auto"/>
                                                                                      </w:divBdr>
                                                                                      <w:divsChild>
                                                                                        <w:div w:id="1226334367">
                                                                                          <w:marLeft w:val="0"/>
                                                                                          <w:marRight w:val="0"/>
                                                                                          <w:marTop w:val="0"/>
                                                                                          <w:marBottom w:val="0"/>
                                                                                          <w:divBdr>
                                                                                            <w:top w:val="none" w:sz="0" w:space="0" w:color="auto"/>
                                                                                            <w:left w:val="none" w:sz="0" w:space="0" w:color="auto"/>
                                                                                            <w:bottom w:val="none" w:sz="0" w:space="0" w:color="auto"/>
                                                                                            <w:right w:val="none" w:sz="0" w:space="0" w:color="auto"/>
                                                                                          </w:divBdr>
                                                                                          <w:divsChild>
                                                                                            <w:div w:id="179537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12969218">
      <w:bodyDiv w:val="1"/>
      <w:marLeft w:val="0"/>
      <w:marRight w:val="0"/>
      <w:marTop w:val="0"/>
      <w:marBottom w:val="0"/>
      <w:divBdr>
        <w:top w:val="none" w:sz="0" w:space="0" w:color="auto"/>
        <w:left w:val="none" w:sz="0" w:space="0" w:color="auto"/>
        <w:bottom w:val="none" w:sz="0" w:space="0" w:color="auto"/>
        <w:right w:val="none" w:sz="0" w:space="0" w:color="auto"/>
      </w:divBdr>
    </w:div>
    <w:div w:id="1420442927">
      <w:bodyDiv w:val="1"/>
      <w:marLeft w:val="0"/>
      <w:marRight w:val="0"/>
      <w:marTop w:val="0"/>
      <w:marBottom w:val="0"/>
      <w:divBdr>
        <w:top w:val="none" w:sz="0" w:space="0" w:color="auto"/>
        <w:left w:val="none" w:sz="0" w:space="0" w:color="auto"/>
        <w:bottom w:val="none" w:sz="0" w:space="0" w:color="auto"/>
        <w:right w:val="none" w:sz="0" w:space="0" w:color="auto"/>
      </w:divBdr>
    </w:div>
    <w:div w:id="1422874940">
      <w:bodyDiv w:val="1"/>
      <w:marLeft w:val="0"/>
      <w:marRight w:val="0"/>
      <w:marTop w:val="0"/>
      <w:marBottom w:val="0"/>
      <w:divBdr>
        <w:top w:val="none" w:sz="0" w:space="0" w:color="auto"/>
        <w:left w:val="none" w:sz="0" w:space="0" w:color="auto"/>
        <w:bottom w:val="none" w:sz="0" w:space="0" w:color="auto"/>
        <w:right w:val="none" w:sz="0" w:space="0" w:color="auto"/>
      </w:divBdr>
    </w:div>
    <w:div w:id="1423379271">
      <w:bodyDiv w:val="1"/>
      <w:marLeft w:val="0"/>
      <w:marRight w:val="0"/>
      <w:marTop w:val="0"/>
      <w:marBottom w:val="0"/>
      <w:divBdr>
        <w:top w:val="none" w:sz="0" w:space="0" w:color="auto"/>
        <w:left w:val="none" w:sz="0" w:space="0" w:color="auto"/>
        <w:bottom w:val="none" w:sz="0" w:space="0" w:color="auto"/>
        <w:right w:val="none" w:sz="0" w:space="0" w:color="auto"/>
      </w:divBdr>
    </w:div>
    <w:div w:id="1428429985">
      <w:bodyDiv w:val="1"/>
      <w:marLeft w:val="0"/>
      <w:marRight w:val="0"/>
      <w:marTop w:val="0"/>
      <w:marBottom w:val="0"/>
      <w:divBdr>
        <w:top w:val="none" w:sz="0" w:space="0" w:color="auto"/>
        <w:left w:val="none" w:sz="0" w:space="0" w:color="auto"/>
        <w:bottom w:val="none" w:sz="0" w:space="0" w:color="auto"/>
        <w:right w:val="none" w:sz="0" w:space="0" w:color="auto"/>
      </w:divBdr>
    </w:div>
    <w:div w:id="1430001366">
      <w:bodyDiv w:val="1"/>
      <w:marLeft w:val="0"/>
      <w:marRight w:val="0"/>
      <w:marTop w:val="0"/>
      <w:marBottom w:val="0"/>
      <w:divBdr>
        <w:top w:val="none" w:sz="0" w:space="0" w:color="auto"/>
        <w:left w:val="none" w:sz="0" w:space="0" w:color="auto"/>
        <w:bottom w:val="none" w:sz="0" w:space="0" w:color="auto"/>
        <w:right w:val="none" w:sz="0" w:space="0" w:color="auto"/>
      </w:divBdr>
    </w:div>
    <w:div w:id="1431393546">
      <w:bodyDiv w:val="1"/>
      <w:marLeft w:val="0"/>
      <w:marRight w:val="0"/>
      <w:marTop w:val="0"/>
      <w:marBottom w:val="0"/>
      <w:divBdr>
        <w:top w:val="none" w:sz="0" w:space="0" w:color="auto"/>
        <w:left w:val="none" w:sz="0" w:space="0" w:color="auto"/>
        <w:bottom w:val="none" w:sz="0" w:space="0" w:color="auto"/>
        <w:right w:val="none" w:sz="0" w:space="0" w:color="auto"/>
      </w:divBdr>
    </w:div>
    <w:div w:id="1438062585">
      <w:bodyDiv w:val="1"/>
      <w:marLeft w:val="0"/>
      <w:marRight w:val="0"/>
      <w:marTop w:val="0"/>
      <w:marBottom w:val="0"/>
      <w:divBdr>
        <w:top w:val="none" w:sz="0" w:space="0" w:color="auto"/>
        <w:left w:val="none" w:sz="0" w:space="0" w:color="auto"/>
        <w:bottom w:val="none" w:sz="0" w:space="0" w:color="auto"/>
        <w:right w:val="none" w:sz="0" w:space="0" w:color="auto"/>
      </w:divBdr>
    </w:div>
    <w:div w:id="1439256752">
      <w:bodyDiv w:val="1"/>
      <w:marLeft w:val="0"/>
      <w:marRight w:val="0"/>
      <w:marTop w:val="0"/>
      <w:marBottom w:val="0"/>
      <w:divBdr>
        <w:top w:val="none" w:sz="0" w:space="0" w:color="auto"/>
        <w:left w:val="none" w:sz="0" w:space="0" w:color="auto"/>
        <w:bottom w:val="none" w:sz="0" w:space="0" w:color="auto"/>
        <w:right w:val="none" w:sz="0" w:space="0" w:color="auto"/>
      </w:divBdr>
    </w:div>
    <w:div w:id="1439712053">
      <w:bodyDiv w:val="1"/>
      <w:marLeft w:val="0"/>
      <w:marRight w:val="0"/>
      <w:marTop w:val="0"/>
      <w:marBottom w:val="0"/>
      <w:divBdr>
        <w:top w:val="none" w:sz="0" w:space="0" w:color="auto"/>
        <w:left w:val="none" w:sz="0" w:space="0" w:color="auto"/>
        <w:bottom w:val="none" w:sz="0" w:space="0" w:color="auto"/>
        <w:right w:val="none" w:sz="0" w:space="0" w:color="auto"/>
      </w:divBdr>
    </w:div>
    <w:div w:id="1440754202">
      <w:bodyDiv w:val="1"/>
      <w:marLeft w:val="0"/>
      <w:marRight w:val="0"/>
      <w:marTop w:val="0"/>
      <w:marBottom w:val="0"/>
      <w:divBdr>
        <w:top w:val="none" w:sz="0" w:space="0" w:color="auto"/>
        <w:left w:val="none" w:sz="0" w:space="0" w:color="auto"/>
        <w:bottom w:val="none" w:sz="0" w:space="0" w:color="auto"/>
        <w:right w:val="none" w:sz="0" w:space="0" w:color="auto"/>
      </w:divBdr>
    </w:div>
    <w:div w:id="1448157392">
      <w:bodyDiv w:val="1"/>
      <w:marLeft w:val="0"/>
      <w:marRight w:val="0"/>
      <w:marTop w:val="0"/>
      <w:marBottom w:val="0"/>
      <w:divBdr>
        <w:top w:val="none" w:sz="0" w:space="0" w:color="auto"/>
        <w:left w:val="none" w:sz="0" w:space="0" w:color="auto"/>
        <w:bottom w:val="none" w:sz="0" w:space="0" w:color="auto"/>
        <w:right w:val="none" w:sz="0" w:space="0" w:color="auto"/>
      </w:divBdr>
    </w:div>
    <w:div w:id="1451779056">
      <w:bodyDiv w:val="1"/>
      <w:marLeft w:val="0"/>
      <w:marRight w:val="0"/>
      <w:marTop w:val="0"/>
      <w:marBottom w:val="0"/>
      <w:divBdr>
        <w:top w:val="none" w:sz="0" w:space="0" w:color="auto"/>
        <w:left w:val="none" w:sz="0" w:space="0" w:color="auto"/>
        <w:bottom w:val="none" w:sz="0" w:space="0" w:color="auto"/>
        <w:right w:val="none" w:sz="0" w:space="0" w:color="auto"/>
      </w:divBdr>
    </w:div>
    <w:div w:id="1452020275">
      <w:bodyDiv w:val="1"/>
      <w:marLeft w:val="0"/>
      <w:marRight w:val="0"/>
      <w:marTop w:val="0"/>
      <w:marBottom w:val="0"/>
      <w:divBdr>
        <w:top w:val="none" w:sz="0" w:space="0" w:color="auto"/>
        <w:left w:val="none" w:sz="0" w:space="0" w:color="auto"/>
        <w:bottom w:val="none" w:sz="0" w:space="0" w:color="auto"/>
        <w:right w:val="none" w:sz="0" w:space="0" w:color="auto"/>
      </w:divBdr>
    </w:div>
    <w:div w:id="1469588053">
      <w:bodyDiv w:val="1"/>
      <w:marLeft w:val="0"/>
      <w:marRight w:val="0"/>
      <w:marTop w:val="0"/>
      <w:marBottom w:val="0"/>
      <w:divBdr>
        <w:top w:val="none" w:sz="0" w:space="0" w:color="auto"/>
        <w:left w:val="none" w:sz="0" w:space="0" w:color="auto"/>
        <w:bottom w:val="none" w:sz="0" w:space="0" w:color="auto"/>
        <w:right w:val="none" w:sz="0" w:space="0" w:color="auto"/>
      </w:divBdr>
    </w:div>
    <w:div w:id="1469979470">
      <w:bodyDiv w:val="1"/>
      <w:marLeft w:val="0"/>
      <w:marRight w:val="0"/>
      <w:marTop w:val="0"/>
      <w:marBottom w:val="0"/>
      <w:divBdr>
        <w:top w:val="none" w:sz="0" w:space="0" w:color="auto"/>
        <w:left w:val="none" w:sz="0" w:space="0" w:color="auto"/>
        <w:bottom w:val="none" w:sz="0" w:space="0" w:color="auto"/>
        <w:right w:val="none" w:sz="0" w:space="0" w:color="auto"/>
      </w:divBdr>
    </w:div>
    <w:div w:id="1476295588">
      <w:bodyDiv w:val="1"/>
      <w:marLeft w:val="0"/>
      <w:marRight w:val="0"/>
      <w:marTop w:val="0"/>
      <w:marBottom w:val="0"/>
      <w:divBdr>
        <w:top w:val="none" w:sz="0" w:space="0" w:color="auto"/>
        <w:left w:val="none" w:sz="0" w:space="0" w:color="auto"/>
        <w:bottom w:val="none" w:sz="0" w:space="0" w:color="auto"/>
        <w:right w:val="none" w:sz="0" w:space="0" w:color="auto"/>
      </w:divBdr>
    </w:div>
    <w:div w:id="1484004059">
      <w:bodyDiv w:val="1"/>
      <w:marLeft w:val="0"/>
      <w:marRight w:val="0"/>
      <w:marTop w:val="0"/>
      <w:marBottom w:val="0"/>
      <w:divBdr>
        <w:top w:val="none" w:sz="0" w:space="0" w:color="auto"/>
        <w:left w:val="none" w:sz="0" w:space="0" w:color="auto"/>
        <w:bottom w:val="none" w:sz="0" w:space="0" w:color="auto"/>
        <w:right w:val="none" w:sz="0" w:space="0" w:color="auto"/>
      </w:divBdr>
    </w:div>
    <w:div w:id="1486358672">
      <w:bodyDiv w:val="1"/>
      <w:marLeft w:val="0"/>
      <w:marRight w:val="0"/>
      <w:marTop w:val="0"/>
      <w:marBottom w:val="0"/>
      <w:divBdr>
        <w:top w:val="none" w:sz="0" w:space="0" w:color="auto"/>
        <w:left w:val="none" w:sz="0" w:space="0" w:color="auto"/>
        <w:bottom w:val="none" w:sz="0" w:space="0" w:color="auto"/>
        <w:right w:val="none" w:sz="0" w:space="0" w:color="auto"/>
      </w:divBdr>
    </w:div>
    <w:div w:id="1494952799">
      <w:bodyDiv w:val="1"/>
      <w:marLeft w:val="0"/>
      <w:marRight w:val="0"/>
      <w:marTop w:val="0"/>
      <w:marBottom w:val="0"/>
      <w:divBdr>
        <w:top w:val="none" w:sz="0" w:space="0" w:color="auto"/>
        <w:left w:val="none" w:sz="0" w:space="0" w:color="auto"/>
        <w:bottom w:val="none" w:sz="0" w:space="0" w:color="auto"/>
        <w:right w:val="none" w:sz="0" w:space="0" w:color="auto"/>
      </w:divBdr>
    </w:div>
    <w:div w:id="1495024699">
      <w:bodyDiv w:val="1"/>
      <w:marLeft w:val="0"/>
      <w:marRight w:val="0"/>
      <w:marTop w:val="0"/>
      <w:marBottom w:val="0"/>
      <w:divBdr>
        <w:top w:val="none" w:sz="0" w:space="0" w:color="auto"/>
        <w:left w:val="none" w:sz="0" w:space="0" w:color="auto"/>
        <w:bottom w:val="none" w:sz="0" w:space="0" w:color="auto"/>
        <w:right w:val="none" w:sz="0" w:space="0" w:color="auto"/>
      </w:divBdr>
    </w:div>
    <w:div w:id="1495295241">
      <w:bodyDiv w:val="1"/>
      <w:marLeft w:val="0"/>
      <w:marRight w:val="0"/>
      <w:marTop w:val="0"/>
      <w:marBottom w:val="0"/>
      <w:divBdr>
        <w:top w:val="none" w:sz="0" w:space="0" w:color="auto"/>
        <w:left w:val="none" w:sz="0" w:space="0" w:color="auto"/>
        <w:bottom w:val="none" w:sz="0" w:space="0" w:color="auto"/>
        <w:right w:val="none" w:sz="0" w:space="0" w:color="auto"/>
      </w:divBdr>
    </w:div>
    <w:div w:id="1506629072">
      <w:bodyDiv w:val="1"/>
      <w:marLeft w:val="0"/>
      <w:marRight w:val="0"/>
      <w:marTop w:val="0"/>
      <w:marBottom w:val="0"/>
      <w:divBdr>
        <w:top w:val="none" w:sz="0" w:space="0" w:color="auto"/>
        <w:left w:val="none" w:sz="0" w:space="0" w:color="auto"/>
        <w:bottom w:val="none" w:sz="0" w:space="0" w:color="auto"/>
        <w:right w:val="none" w:sz="0" w:space="0" w:color="auto"/>
      </w:divBdr>
    </w:div>
    <w:div w:id="1508642184">
      <w:bodyDiv w:val="1"/>
      <w:marLeft w:val="0"/>
      <w:marRight w:val="0"/>
      <w:marTop w:val="0"/>
      <w:marBottom w:val="0"/>
      <w:divBdr>
        <w:top w:val="none" w:sz="0" w:space="0" w:color="auto"/>
        <w:left w:val="none" w:sz="0" w:space="0" w:color="auto"/>
        <w:bottom w:val="none" w:sz="0" w:space="0" w:color="auto"/>
        <w:right w:val="none" w:sz="0" w:space="0" w:color="auto"/>
      </w:divBdr>
      <w:divsChild>
        <w:div w:id="2096704521">
          <w:marLeft w:val="0"/>
          <w:marRight w:val="0"/>
          <w:marTop w:val="0"/>
          <w:marBottom w:val="0"/>
          <w:divBdr>
            <w:top w:val="none" w:sz="0" w:space="0" w:color="auto"/>
            <w:left w:val="none" w:sz="0" w:space="0" w:color="auto"/>
            <w:bottom w:val="none" w:sz="0" w:space="0" w:color="auto"/>
            <w:right w:val="none" w:sz="0" w:space="0" w:color="auto"/>
          </w:divBdr>
          <w:divsChild>
            <w:div w:id="1699549171">
              <w:marLeft w:val="0"/>
              <w:marRight w:val="0"/>
              <w:marTop w:val="0"/>
              <w:marBottom w:val="0"/>
              <w:divBdr>
                <w:top w:val="none" w:sz="0" w:space="0" w:color="auto"/>
                <w:left w:val="none" w:sz="0" w:space="0" w:color="auto"/>
                <w:bottom w:val="none" w:sz="0" w:space="0" w:color="auto"/>
                <w:right w:val="none" w:sz="0" w:space="0" w:color="auto"/>
              </w:divBdr>
              <w:divsChild>
                <w:div w:id="1463844088">
                  <w:marLeft w:val="0"/>
                  <w:marRight w:val="0"/>
                  <w:marTop w:val="0"/>
                  <w:marBottom w:val="0"/>
                  <w:divBdr>
                    <w:top w:val="none" w:sz="0" w:space="0" w:color="auto"/>
                    <w:left w:val="none" w:sz="0" w:space="0" w:color="auto"/>
                    <w:bottom w:val="none" w:sz="0" w:space="0" w:color="auto"/>
                    <w:right w:val="none" w:sz="0" w:space="0" w:color="auto"/>
                  </w:divBdr>
                  <w:divsChild>
                    <w:div w:id="1850559779">
                      <w:marLeft w:val="0"/>
                      <w:marRight w:val="0"/>
                      <w:marTop w:val="0"/>
                      <w:marBottom w:val="0"/>
                      <w:divBdr>
                        <w:top w:val="none" w:sz="0" w:space="0" w:color="auto"/>
                        <w:left w:val="none" w:sz="0" w:space="0" w:color="auto"/>
                        <w:bottom w:val="none" w:sz="0" w:space="0" w:color="auto"/>
                        <w:right w:val="none" w:sz="0" w:space="0" w:color="auto"/>
                      </w:divBdr>
                      <w:divsChild>
                        <w:div w:id="1183322299">
                          <w:marLeft w:val="0"/>
                          <w:marRight w:val="0"/>
                          <w:marTop w:val="0"/>
                          <w:marBottom w:val="0"/>
                          <w:divBdr>
                            <w:top w:val="none" w:sz="0" w:space="0" w:color="auto"/>
                            <w:left w:val="none" w:sz="0" w:space="0" w:color="auto"/>
                            <w:bottom w:val="none" w:sz="0" w:space="0" w:color="auto"/>
                            <w:right w:val="none" w:sz="0" w:space="0" w:color="auto"/>
                          </w:divBdr>
                          <w:divsChild>
                            <w:div w:id="1469277633">
                              <w:marLeft w:val="0"/>
                              <w:marRight w:val="0"/>
                              <w:marTop w:val="0"/>
                              <w:marBottom w:val="0"/>
                              <w:divBdr>
                                <w:top w:val="none" w:sz="0" w:space="0" w:color="auto"/>
                                <w:left w:val="none" w:sz="0" w:space="0" w:color="auto"/>
                                <w:bottom w:val="none" w:sz="0" w:space="0" w:color="auto"/>
                                <w:right w:val="none" w:sz="0" w:space="0" w:color="auto"/>
                              </w:divBdr>
                              <w:divsChild>
                                <w:div w:id="1132750227">
                                  <w:marLeft w:val="0"/>
                                  <w:marRight w:val="0"/>
                                  <w:marTop w:val="0"/>
                                  <w:marBottom w:val="0"/>
                                  <w:divBdr>
                                    <w:top w:val="none" w:sz="0" w:space="0" w:color="auto"/>
                                    <w:left w:val="none" w:sz="0" w:space="0" w:color="auto"/>
                                    <w:bottom w:val="none" w:sz="0" w:space="0" w:color="auto"/>
                                    <w:right w:val="none" w:sz="0" w:space="0" w:color="auto"/>
                                  </w:divBdr>
                                  <w:divsChild>
                                    <w:div w:id="1741710315">
                                      <w:marLeft w:val="0"/>
                                      <w:marRight w:val="0"/>
                                      <w:marTop w:val="0"/>
                                      <w:marBottom w:val="0"/>
                                      <w:divBdr>
                                        <w:top w:val="none" w:sz="0" w:space="0" w:color="auto"/>
                                        <w:left w:val="none" w:sz="0" w:space="0" w:color="auto"/>
                                        <w:bottom w:val="none" w:sz="0" w:space="0" w:color="auto"/>
                                        <w:right w:val="none" w:sz="0" w:space="0" w:color="auto"/>
                                      </w:divBdr>
                                      <w:divsChild>
                                        <w:div w:id="551159364">
                                          <w:marLeft w:val="0"/>
                                          <w:marRight w:val="0"/>
                                          <w:marTop w:val="0"/>
                                          <w:marBottom w:val="0"/>
                                          <w:divBdr>
                                            <w:top w:val="none" w:sz="0" w:space="0" w:color="auto"/>
                                            <w:left w:val="none" w:sz="0" w:space="0" w:color="auto"/>
                                            <w:bottom w:val="none" w:sz="0" w:space="0" w:color="auto"/>
                                            <w:right w:val="none" w:sz="0" w:space="0" w:color="auto"/>
                                          </w:divBdr>
                                          <w:divsChild>
                                            <w:div w:id="2128505090">
                                              <w:marLeft w:val="0"/>
                                              <w:marRight w:val="0"/>
                                              <w:marTop w:val="0"/>
                                              <w:marBottom w:val="0"/>
                                              <w:divBdr>
                                                <w:top w:val="none" w:sz="0" w:space="0" w:color="auto"/>
                                                <w:left w:val="none" w:sz="0" w:space="0" w:color="auto"/>
                                                <w:bottom w:val="none" w:sz="0" w:space="0" w:color="auto"/>
                                                <w:right w:val="none" w:sz="0" w:space="0" w:color="auto"/>
                                              </w:divBdr>
                                              <w:divsChild>
                                                <w:div w:id="1565793917">
                                                  <w:marLeft w:val="0"/>
                                                  <w:marRight w:val="0"/>
                                                  <w:marTop w:val="0"/>
                                                  <w:marBottom w:val="0"/>
                                                  <w:divBdr>
                                                    <w:top w:val="none" w:sz="0" w:space="0" w:color="auto"/>
                                                    <w:left w:val="none" w:sz="0" w:space="0" w:color="auto"/>
                                                    <w:bottom w:val="none" w:sz="0" w:space="0" w:color="auto"/>
                                                    <w:right w:val="none" w:sz="0" w:space="0" w:color="auto"/>
                                                  </w:divBdr>
                                                </w:div>
                                                <w:div w:id="614219463">
                                                  <w:marLeft w:val="0"/>
                                                  <w:marRight w:val="0"/>
                                                  <w:marTop w:val="0"/>
                                                  <w:marBottom w:val="0"/>
                                                  <w:divBdr>
                                                    <w:top w:val="none" w:sz="0" w:space="0" w:color="auto"/>
                                                    <w:left w:val="none" w:sz="0" w:space="0" w:color="auto"/>
                                                    <w:bottom w:val="none" w:sz="0" w:space="0" w:color="auto"/>
                                                    <w:right w:val="none" w:sz="0" w:space="0" w:color="auto"/>
                                                  </w:divBdr>
                                                  <w:divsChild>
                                                    <w:div w:id="796410187">
                                                      <w:marLeft w:val="0"/>
                                                      <w:marRight w:val="0"/>
                                                      <w:marTop w:val="0"/>
                                                      <w:marBottom w:val="0"/>
                                                      <w:divBdr>
                                                        <w:top w:val="none" w:sz="0" w:space="0" w:color="auto"/>
                                                        <w:left w:val="none" w:sz="0" w:space="0" w:color="auto"/>
                                                        <w:bottom w:val="none" w:sz="0" w:space="0" w:color="auto"/>
                                                        <w:right w:val="none" w:sz="0" w:space="0" w:color="auto"/>
                                                      </w:divBdr>
                                                      <w:divsChild>
                                                        <w:div w:id="330333454">
                                                          <w:marLeft w:val="0"/>
                                                          <w:marRight w:val="0"/>
                                                          <w:marTop w:val="0"/>
                                                          <w:marBottom w:val="0"/>
                                                          <w:divBdr>
                                                            <w:top w:val="none" w:sz="0" w:space="0" w:color="auto"/>
                                                            <w:left w:val="none" w:sz="0" w:space="0" w:color="auto"/>
                                                            <w:bottom w:val="none" w:sz="0" w:space="0" w:color="auto"/>
                                                            <w:right w:val="none" w:sz="0" w:space="0" w:color="auto"/>
                                                          </w:divBdr>
                                                          <w:divsChild>
                                                            <w:div w:id="671418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595581">
                                                      <w:marLeft w:val="0"/>
                                                      <w:marRight w:val="0"/>
                                                      <w:marTop w:val="0"/>
                                                      <w:marBottom w:val="0"/>
                                                      <w:divBdr>
                                                        <w:top w:val="none" w:sz="0" w:space="0" w:color="auto"/>
                                                        <w:left w:val="none" w:sz="0" w:space="0" w:color="auto"/>
                                                        <w:bottom w:val="none" w:sz="0" w:space="0" w:color="auto"/>
                                                        <w:right w:val="none" w:sz="0" w:space="0" w:color="auto"/>
                                                      </w:divBdr>
                                                      <w:divsChild>
                                                        <w:div w:id="1735086291">
                                                          <w:marLeft w:val="0"/>
                                                          <w:marRight w:val="0"/>
                                                          <w:marTop w:val="0"/>
                                                          <w:marBottom w:val="0"/>
                                                          <w:divBdr>
                                                            <w:top w:val="none" w:sz="0" w:space="0" w:color="auto"/>
                                                            <w:left w:val="none" w:sz="0" w:space="0" w:color="auto"/>
                                                            <w:bottom w:val="none" w:sz="0" w:space="0" w:color="auto"/>
                                                            <w:right w:val="none" w:sz="0" w:space="0" w:color="auto"/>
                                                          </w:divBdr>
                                                          <w:divsChild>
                                                            <w:div w:id="3139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10751363">
      <w:bodyDiv w:val="1"/>
      <w:marLeft w:val="0"/>
      <w:marRight w:val="0"/>
      <w:marTop w:val="0"/>
      <w:marBottom w:val="0"/>
      <w:divBdr>
        <w:top w:val="none" w:sz="0" w:space="0" w:color="auto"/>
        <w:left w:val="none" w:sz="0" w:space="0" w:color="auto"/>
        <w:bottom w:val="none" w:sz="0" w:space="0" w:color="auto"/>
        <w:right w:val="none" w:sz="0" w:space="0" w:color="auto"/>
      </w:divBdr>
    </w:div>
    <w:div w:id="1511216873">
      <w:bodyDiv w:val="1"/>
      <w:marLeft w:val="0"/>
      <w:marRight w:val="0"/>
      <w:marTop w:val="0"/>
      <w:marBottom w:val="0"/>
      <w:divBdr>
        <w:top w:val="none" w:sz="0" w:space="0" w:color="auto"/>
        <w:left w:val="none" w:sz="0" w:space="0" w:color="auto"/>
        <w:bottom w:val="none" w:sz="0" w:space="0" w:color="auto"/>
        <w:right w:val="none" w:sz="0" w:space="0" w:color="auto"/>
      </w:divBdr>
    </w:div>
    <w:div w:id="1513102307">
      <w:bodyDiv w:val="1"/>
      <w:marLeft w:val="0"/>
      <w:marRight w:val="0"/>
      <w:marTop w:val="0"/>
      <w:marBottom w:val="0"/>
      <w:divBdr>
        <w:top w:val="none" w:sz="0" w:space="0" w:color="auto"/>
        <w:left w:val="none" w:sz="0" w:space="0" w:color="auto"/>
        <w:bottom w:val="none" w:sz="0" w:space="0" w:color="auto"/>
        <w:right w:val="none" w:sz="0" w:space="0" w:color="auto"/>
      </w:divBdr>
    </w:div>
    <w:div w:id="1513837220">
      <w:bodyDiv w:val="1"/>
      <w:marLeft w:val="0"/>
      <w:marRight w:val="0"/>
      <w:marTop w:val="0"/>
      <w:marBottom w:val="0"/>
      <w:divBdr>
        <w:top w:val="none" w:sz="0" w:space="0" w:color="auto"/>
        <w:left w:val="none" w:sz="0" w:space="0" w:color="auto"/>
        <w:bottom w:val="none" w:sz="0" w:space="0" w:color="auto"/>
        <w:right w:val="none" w:sz="0" w:space="0" w:color="auto"/>
      </w:divBdr>
    </w:div>
    <w:div w:id="1518470153">
      <w:bodyDiv w:val="1"/>
      <w:marLeft w:val="0"/>
      <w:marRight w:val="0"/>
      <w:marTop w:val="0"/>
      <w:marBottom w:val="0"/>
      <w:divBdr>
        <w:top w:val="none" w:sz="0" w:space="0" w:color="auto"/>
        <w:left w:val="none" w:sz="0" w:space="0" w:color="auto"/>
        <w:bottom w:val="none" w:sz="0" w:space="0" w:color="auto"/>
        <w:right w:val="none" w:sz="0" w:space="0" w:color="auto"/>
      </w:divBdr>
    </w:div>
    <w:div w:id="1520699315">
      <w:bodyDiv w:val="1"/>
      <w:marLeft w:val="0"/>
      <w:marRight w:val="0"/>
      <w:marTop w:val="0"/>
      <w:marBottom w:val="0"/>
      <w:divBdr>
        <w:top w:val="none" w:sz="0" w:space="0" w:color="auto"/>
        <w:left w:val="none" w:sz="0" w:space="0" w:color="auto"/>
        <w:bottom w:val="none" w:sz="0" w:space="0" w:color="auto"/>
        <w:right w:val="none" w:sz="0" w:space="0" w:color="auto"/>
      </w:divBdr>
    </w:div>
    <w:div w:id="1530610084">
      <w:bodyDiv w:val="1"/>
      <w:marLeft w:val="0"/>
      <w:marRight w:val="0"/>
      <w:marTop w:val="0"/>
      <w:marBottom w:val="0"/>
      <w:divBdr>
        <w:top w:val="none" w:sz="0" w:space="0" w:color="auto"/>
        <w:left w:val="none" w:sz="0" w:space="0" w:color="auto"/>
        <w:bottom w:val="none" w:sz="0" w:space="0" w:color="auto"/>
        <w:right w:val="none" w:sz="0" w:space="0" w:color="auto"/>
      </w:divBdr>
    </w:div>
    <w:div w:id="1537741957">
      <w:bodyDiv w:val="1"/>
      <w:marLeft w:val="0"/>
      <w:marRight w:val="0"/>
      <w:marTop w:val="0"/>
      <w:marBottom w:val="0"/>
      <w:divBdr>
        <w:top w:val="none" w:sz="0" w:space="0" w:color="auto"/>
        <w:left w:val="none" w:sz="0" w:space="0" w:color="auto"/>
        <w:bottom w:val="none" w:sz="0" w:space="0" w:color="auto"/>
        <w:right w:val="none" w:sz="0" w:space="0" w:color="auto"/>
      </w:divBdr>
    </w:div>
    <w:div w:id="1538466074">
      <w:bodyDiv w:val="1"/>
      <w:marLeft w:val="0"/>
      <w:marRight w:val="0"/>
      <w:marTop w:val="0"/>
      <w:marBottom w:val="0"/>
      <w:divBdr>
        <w:top w:val="none" w:sz="0" w:space="0" w:color="auto"/>
        <w:left w:val="none" w:sz="0" w:space="0" w:color="auto"/>
        <w:bottom w:val="none" w:sz="0" w:space="0" w:color="auto"/>
        <w:right w:val="none" w:sz="0" w:space="0" w:color="auto"/>
      </w:divBdr>
    </w:div>
    <w:div w:id="1540043333">
      <w:bodyDiv w:val="1"/>
      <w:marLeft w:val="0"/>
      <w:marRight w:val="0"/>
      <w:marTop w:val="0"/>
      <w:marBottom w:val="0"/>
      <w:divBdr>
        <w:top w:val="none" w:sz="0" w:space="0" w:color="auto"/>
        <w:left w:val="none" w:sz="0" w:space="0" w:color="auto"/>
        <w:bottom w:val="none" w:sz="0" w:space="0" w:color="auto"/>
        <w:right w:val="none" w:sz="0" w:space="0" w:color="auto"/>
      </w:divBdr>
    </w:div>
    <w:div w:id="1542285235">
      <w:bodyDiv w:val="1"/>
      <w:marLeft w:val="0"/>
      <w:marRight w:val="0"/>
      <w:marTop w:val="0"/>
      <w:marBottom w:val="0"/>
      <w:divBdr>
        <w:top w:val="none" w:sz="0" w:space="0" w:color="auto"/>
        <w:left w:val="none" w:sz="0" w:space="0" w:color="auto"/>
        <w:bottom w:val="none" w:sz="0" w:space="0" w:color="auto"/>
        <w:right w:val="none" w:sz="0" w:space="0" w:color="auto"/>
      </w:divBdr>
    </w:div>
    <w:div w:id="1545217159">
      <w:bodyDiv w:val="1"/>
      <w:marLeft w:val="0"/>
      <w:marRight w:val="0"/>
      <w:marTop w:val="0"/>
      <w:marBottom w:val="0"/>
      <w:divBdr>
        <w:top w:val="none" w:sz="0" w:space="0" w:color="auto"/>
        <w:left w:val="none" w:sz="0" w:space="0" w:color="auto"/>
        <w:bottom w:val="none" w:sz="0" w:space="0" w:color="auto"/>
        <w:right w:val="none" w:sz="0" w:space="0" w:color="auto"/>
      </w:divBdr>
    </w:div>
    <w:div w:id="1561284632">
      <w:bodyDiv w:val="1"/>
      <w:marLeft w:val="0"/>
      <w:marRight w:val="0"/>
      <w:marTop w:val="0"/>
      <w:marBottom w:val="0"/>
      <w:divBdr>
        <w:top w:val="none" w:sz="0" w:space="0" w:color="auto"/>
        <w:left w:val="none" w:sz="0" w:space="0" w:color="auto"/>
        <w:bottom w:val="none" w:sz="0" w:space="0" w:color="auto"/>
        <w:right w:val="none" w:sz="0" w:space="0" w:color="auto"/>
      </w:divBdr>
    </w:div>
    <w:div w:id="1563827435">
      <w:bodyDiv w:val="1"/>
      <w:marLeft w:val="0"/>
      <w:marRight w:val="0"/>
      <w:marTop w:val="0"/>
      <w:marBottom w:val="0"/>
      <w:divBdr>
        <w:top w:val="none" w:sz="0" w:space="0" w:color="auto"/>
        <w:left w:val="none" w:sz="0" w:space="0" w:color="auto"/>
        <w:bottom w:val="none" w:sz="0" w:space="0" w:color="auto"/>
        <w:right w:val="none" w:sz="0" w:space="0" w:color="auto"/>
      </w:divBdr>
    </w:div>
    <w:div w:id="1565531114">
      <w:bodyDiv w:val="1"/>
      <w:marLeft w:val="0"/>
      <w:marRight w:val="0"/>
      <w:marTop w:val="0"/>
      <w:marBottom w:val="0"/>
      <w:divBdr>
        <w:top w:val="none" w:sz="0" w:space="0" w:color="auto"/>
        <w:left w:val="none" w:sz="0" w:space="0" w:color="auto"/>
        <w:bottom w:val="none" w:sz="0" w:space="0" w:color="auto"/>
        <w:right w:val="none" w:sz="0" w:space="0" w:color="auto"/>
      </w:divBdr>
    </w:div>
    <w:div w:id="1573930358">
      <w:bodyDiv w:val="1"/>
      <w:marLeft w:val="0"/>
      <w:marRight w:val="0"/>
      <w:marTop w:val="0"/>
      <w:marBottom w:val="0"/>
      <w:divBdr>
        <w:top w:val="none" w:sz="0" w:space="0" w:color="auto"/>
        <w:left w:val="none" w:sz="0" w:space="0" w:color="auto"/>
        <w:bottom w:val="none" w:sz="0" w:space="0" w:color="auto"/>
        <w:right w:val="none" w:sz="0" w:space="0" w:color="auto"/>
      </w:divBdr>
    </w:div>
    <w:div w:id="1575508897">
      <w:bodyDiv w:val="1"/>
      <w:marLeft w:val="0"/>
      <w:marRight w:val="0"/>
      <w:marTop w:val="0"/>
      <w:marBottom w:val="0"/>
      <w:divBdr>
        <w:top w:val="none" w:sz="0" w:space="0" w:color="auto"/>
        <w:left w:val="none" w:sz="0" w:space="0" w:color="auto"/>
        <w:bottom w:val="none" w:sz="0" w:space="0" w:color="auto"/>
        <w:right w:val="none" w:sz="0" w:space="0" w:color="auto"/>
      </w:divBdr>
    </w:div>
    <w:div w:id="1579754242">
      <w:bodyDiv w:val="1"/>
      <w:marLeft w:val="0"/>
      <w:marRight w:val="0"/>
      <w:marTop w:val="0"/>
      <w:marBottom w:val="0"/>
      <w:divBdr>
        <w:top w:val="none" w:sz="0" w:space="0" w:color="auto"/>
        <w:left w:val="none" w:sz="0" w:space="0" w:color="auto"/>
        <w:bottom w:val="none" w:sz="0" w:space="0" w:color="auto"/>
        <w:right w:val="none" w:sz="0" w:space="0" w:color="auto"/>
      </w:divBdr>
    </w:div>
    <w:div w:id="1587036606">
      <w:bodyDiv w:val="1"/>
      <w:marLeft w:val="0"/>
      <w:marRight w:val="0"/>
      <w:marTop w:val="0"/>
      <w:marBottom w:val="0"/>
      <w:divBdr>
        <w:top w:val="none" w:sz="0" w:space="0" w:color="auto"/>
        <w:left w:val="none" w:sz="0" w:space="0" w:color="auto"/>
        <w:bottom w:val="none" w:sz="0" w:space="0" w:color="auto"/>
        <w:right w:val="none" w:sz="0" w:space="0" w:color="auto"/>
      </w:divBdr>
    </w:div>
    <w:div w:id="1605186996">
      <w:bodyDiv w:val="1"/>
      <w:marLeft w:val="0"/>
      <w:marRight w:val="0"/>
      <w:marTop w:val="0"/>
      <w:marBottom w:val="0"/>
      <w:divBdr>
        <w:top w:val="none" w:sz="0" w:space="0" w:color="auto"/>
        <w:left w:val="none" w:sz="0" w:space="0" w:color="auto"/>
        <w:bottom w:val="none" w:sz="0" w:space="0" w:color="auto"/>
        <w:right w:val="none" w:sz="0" w:space="0" w:color="auto"/>
      </w:divBdr>
    </w:div>
    <w:div w:id="1605459121">
      <w:bodyDiv w:val="1"/>
      <w:marLeft w:val="0"/>
      <w:marRight w:val="0"/>
      <w:marTop w:val="0"/>
      <w:marBottom w:val="0"/>
      <w:divBdr>
        <w:top w:val="none" w:sz="0" w:space="0" w:color="auto"/>
        <w:left w:val="none" w:sz="0" w:space="0" w:color="auto"/>
        <w:bottom w:val="none" w:sz="0" w:space="0" w:color="auto"/>
        <w:right w:val="none" w:sz="0" w:space="0" w:color="auto"/>
      </w:divBdr>
    </w:div>
    <w:div w:id="1610309360">
      <w:bodyDiv w:val="1"/>
      <w:marLeft w:val="0"/>
      <w:marRight w:val="0"/>
      <w:marTop w:val="0"/>
      <w:marBottom w:val="0"/>
      <w:divBdr>
        <w:top w:val="none" w:sz="0" w:space="0" w:color="auto"/>
        <w:left w:val="none" w:sz="0" w:space="0" w:color="auto"/>
        <w:bottom w:val="none" w:sz="0" w:space="0" w:color="auto"/>
        <w:right w:val="none" w:sz="0" w:space="0" w:color="auto"/>
      </w:divBdr>
    </w:div>
    <w:div w:id="1612858466">
      <w:bodyDiv w:val="1"/>
      <w:marLeft w:val="0"/>
      <w:marRight w:val="0"/>
      <w:marTop w:val="0"/>
      <w:marBottom w:val="0"/>
      <w:divBdr>
        <w:top w:val="none" w:sz="0" w:space="0" w:color="auto"/>
        <w:left w:val="none" w:sz="0" w:space="0" w:color="auto"/>
        <w:bottom w:val="none" w:sz="0" w:space="0" w:color="auto"/>
        <w:right w:val="none" w:sz="0" w:space="0" w:color="auto"/>
      </w:divBdr>
    </w:div>
    <w:div w:id="1617445200">
      <w:bodyDiv w:val="1"/>
      <w:marLeft w:val="0"/>
      <w:marRight w:val="0"/>
      <w:marTop w:val="0"/>
      <w:marBottom w:val="0"/>
      <w:divBdr>
        <w:top w:val="none" w:sz="0" w:space="0" w:color="auto"/>
        <w:left w:val="none" w:sz="0" w:space="0" w:color="auto"/>
        <w:bottom w:val="none" w:sz="0" w:space="0" w:color="auto"/>
        <w:right w:val="none" w:sz="0" w:space="0" w:color="auto"/>
      </w:divBdr>
    </w:div>
    <w:div w:id="1626765570">
      <w:bodyDiv w:val="1"/>
      <w:marLeft w:val="0"/>
      <w:marRight w:val="0"/>
      <w:marTop w:val="0"/>
      <w:marBottom w:val="0"/>
      <w:divBdr>
        <w:top w:val="none" w:sz="0" w:space="0" w:color="auto"/>
        <w:left w:val="none" w:sz="0" w:space="0" w:color="auto"/>
        <w:bottom w:val="none" w:sz="0" w:space="0" w:color="auto"/>
        <w:right w:val="none" w:sz="0" w:space="0" w:color="auto"/>
      </w:divBdr>
    </w:div>
    <w:div w:id="1634944259">
      <w:bodyDiv w:val="1"/>
      <w:marLeft w:val="0"/>
      <w:marRight w:val="0"/>
      <w:marTop w:val="0"/>
      <w:marBottom w:val="0"/>
      <w:divBdr>
        <w:top w:val="none" w:sz="0" w:space="0" w:color="auto"/>
        <w:left w:val="none" w:sz="0" w:space="0" w:color="auto"/>
        <w:bottom w:val="none" w:sz="0" w:space="0" w:color="auto"/>
        <w:right w:val="none" w:sz="0" w:space="0" w:color="auto"/>
      </w:divBdr>
    </w:div>
    <w:div w:id="1638605623">
      <w:bodyDiv w:val="1"/>
      <w:marLeft w:val="0"/>
      <w:marRight w:val="0"/>
      <w:marTop w:val="0"/>
      <w:marBottom w:val="0"/>
      <w:divBdr>
        <w:top w:val="none" w:sz="0" w:space="0" w:color="auto"/>
        <w:left w:val="none" w:sz="0" w:space="0" w:color="auto"/>
        <w:bottom w:val="none" w:sz="0" w:space="0" w:color="auto"/>
        <w:right w:val="none" w:sz="0" w:space="0" w:color="auto"/>
      </w:divBdr>
    </w:div>
    <w:div w:id="1638992344">
      <w:bodyDiv w:val="1"/>
      <w:marLeft w:val="0"/>
      <w:marRight w:val="0"/>
      <w:marTop w:val="0"/>
      <w:marBottom w:val="0"/>
      <w:divBdr>
        <w:top w:val="none" w:sz="0" w:space="0" w:color="auto"/>
        <w:left w:val="none" w:sz="0" w:space="0" w:color="auto"/>
        <w:bottom w:val="none" w:sz="0" w:space="0" w:color="auto"/>
        <w:right w:val="none" w:sz="0" w:space="0" w:color="auto"/>
      </w:divBdr>
    </w:div>
    <w:div w:id="1643920944">
      <w:bodyDiv w:val="1"/>
      <w:marLeft w:val="0"/>
      <w:marRight w:val="0"/>
      <w:marTop w:val="0"/>
      <w:marBottom w:val="0"/>
      <w:divBdr>
        <w:top w:val="none" w:sz="0" w:space="0" w:color="auto"/>
        <w:left w:val="none" w:sz="0" w:space="0" w:color="auto"/>
        <w:bottom w:val="none" w:sz="0" w:space="0" w:color="auto"/>
        <w:right w:val="none" w:sz="0" w:space="0" w:color="auto"/>
      </w:divBdr>
    </w:div>
    <w:div w:id="1644773481">
      <w:bodyDiv w:val="1"/>
      <w:marLeft w:val="0"/>
      <w:marRight w:val="0"/>
      <w:marTop w:val="0"/>
      <w:marBottom w:val="0"/>
      <w:divBdr>
        <w:top w:val="none" w:sz="0" w:space="0" w:color="auto"/>
        <w:left w:val="none" w:sz="0" w:space="0" w:color="auto"/>
        <w:bottom w:val="none" w:sz="0" w:space="0" w:color="auto"/>
        <w:right w:val="none" w:sz="0" w:space="0" w:color="auto"/>
      </w:divBdr>
    </w:div>
    <w:div w:id="1654485179">
      <w:bodyDiv w:val="1"/>
      <w:marLeft w:val="0"/>
      <w:marRight w:val="0"/>
      <w:marTop w:val="0"/>
      <w:marBottom w:val="0"/>
      <w:divBdr>
        <w:top w:val="none" w:sz="0" w:space="0" w:color="auto"/>
        <w:left w:val="none" w:sz="0" w:space="0" w:color="auto"/>
        <w:bottom w:val="none" w:sz="0" w:space="0" w:color="auto"/>
        <w:right w:val="none" w:sz="0" w:space="0" w:color="auto"/>
      </w:divBdr>
    </w:div>
    <w:div w:id="1657877632">
      <w:bodyDiv w:val="1"/>
      <w:marLeft w:val="0"/>
      <w:marRight w:val="0"/>
      <w:marTop w:val="0"/>
      <w:marBottom w:val="0"/>
      <w:divBdr>
        <w:top w:val="none" w:sz="0" w:space="0" w:color="auto"/>
        <w:left w:val="none" w:sz="0" w:space="0" w:color="auto"/>
        <w:bottom w:val="none" w:sz="0" w:space="0" w:color="auto"/>
        <w:right w:val="none" w:sz="0" w:space="0" w:color="auto"/>
      </w:divBdr>
    </w:div>
    <w:div w:id="1664310402">
      <w:bodyDiv w:val="1"/>
      <w:marLeft w:val="0"/>
      <w:marRight w:val="0"/>
      <w:marTop w:val="0"/>
      <w:marBottom w:val="0"/>
      <w:divBdr>
        <w:top w:val="none" w:sz="0" w:space="0" w:color="auto"/>
        <w:left w:val="none" w:sz="0" w:space="0" w:color="auto"/>
        <w:bottom w:val="none" w:sz="0" w:space="0" w:color="auto"/>
        <w:right w:val="none" w:sz="0" w:space="0" w:color="auto"/>
      </w:divBdr>
    </w:div>
    <w:div w:id="1672371422">
      <w:bodyDiv w:val="1"/>
      <w:marLeft w:val="0"/>
      <w:marRight w:val="0"/>
      <w:marTop w:val="0"/>
      <w:marBottom w:val="0"/>
      <w:divBdr>
        <w:top w:val="none" w:sz="0" w:space="0" w:color="auto"/>
        <w:left w:val="none" w:sz="0" w:space="0" w:color="auto"/>
        <w:bottom w:val="none" w:sz="0" w:space="0" w:color="auto"/>
        <w:right w:val="none" w:sz="0" w:space="0" w:color="auto"/>
      </w:divBdr>
    </w:div>
    <w:div w:id="1672677076">
      <w:bodyDiv w:val="1"/>
      <w:marLeft w:val="0"/>
      <w:marRight w:val="0"/>
      <w:marTop w:val="0"/>
      <w:marBottom w:val="0"/>
      <w:divBdr>
        <w:top w:val="none" w:sz="0" w:space="0" w:color="auto"/>
        <w:left w:val="none" w:sz="0" w:space="0" w:color="auto"/>
        <w:bottom w:val="none" w:sz="0" w:space="0" w:color="auto"/>
        <w:right w:val="none" w:sz="0" w:space="0" w:color="auto"/>
      </w:divBdr>
    </w:div>
    <w:div w:id="1678775436">
      <w:bodyDiv w:val="1"/>
      <w:marLeft w:val="0"/>
      <w:marRight w:val="0"/>
      <w:marTop w:val="0"/>
      <w:marBottom w:val="0"/>
      <w:divBdr>
        <w:top w:val="none" w:sz="0" w:space="0" w:color="auto"/>
        <w:left w:val="none" w:sz="0" w:space="0" w:color="auto"/>
        <w:bottom w:val="none" w:sz="0" w:space="0" w:color="auto"/>
        <w:right w:val="none" w:sz="0" w:space="0" w:color="auto"/>
      </w:divBdr>
    </w:div>
    <w:div w:id="1685203794">
      <w:bodyDiv w:val="1"/>
      <w:marLeft w:val="0"/>
      <w:marRight w:val="0"/>
      <w:marTop w:val="0"/>
      <w:marBottom w:val="0"/>
      <w:divBdr>
        <w:top w:val="none" w:sz="0" w:space="0" w:color="auto"/>
        <w:left w:val="none" w:sz="0" w:space="0" w:color="auto"/>
        <w:bottom w:val="none" w:sz="0" w:space="0" w:color="auto"/>
        <w:right w:val="none" w:sz="0" w:space="0" w:color="auto"/>
      </w:divBdr>
    </w:div>
    <w:div w:id="1685325482">
      <w:bodyDiv w:val="1"/>
      <w:marLeft w:val="0"/>
      <w:marRight w:val="0"/>
      <w:marTop w:val="0"/>
      <w:marBottom w:val="0"/>
      <w:divBdr>
        <w:top w:val="none" w:sz="0" w:space="0" w:color="auto"/>
        <w:left w:val="none" w:sz="0" w:space="0" w:color="auto"/>
        <w:bottom w:val="none" w:sz="0" w:space="0" w:color="auto"/>
        <w:right w:val="none" w:sz="0" w:space="0" w:color="auto"/>
      </w:divBdr>
    </w:div>
    <w:div w:id="1686132458">
      <w:bodyDiv w:val="1"/>
      <w:marLeft w:val="0"/>
      <w:marRight w:val="0"/>
      <w:marTop w:val="0"/>
      <w:marBottom w:val="0"/>
      <w:divBdr>
        <w:top w:val="none" w:sz="0" w:space="0" w:color="auto"/>
        <w:left w:val="none" w:sz="0" w:space="0" w:color="auto"/>
        <w:bottom w:val="none" w:sz="0" w:space="0" w:color="auto"/>
        <w:right w:val="none" w:sz="0" w:space="0" w:color="auto"/>
      </w:divBdr>
    </w:div>
    <w:div w:id="1691443164">
      <w:bodyDiv w:val="1"/>
      <w:marLeft w:val="0"/>
      <w:marRight w:val="0"/>
      <w:marTop w:val="0"/>
      <w:marBottom w:val="0"/>
      <w:divBdr>
        <w:top w:val="none" w:sz="0" w:space="0" w:color="auto"/>
        <w:left w:val="none" w:sz="0" w:space="0" w:color="auto"/>
        <w:bottom w:val="none" w:sz="0" w:space="0" w:color="auto"/>
        <w:right w:val="none" w:sz="0" w:space="0" w:color="auto"/>
      </w:divBdr>
    </w:div>
    <w:div w:id="1692804968">
      <w:bodyDiv w:val="1"/>
      <w:marLeft w:val="0"/>
      <w:marRight w:val="0"/>
      <w:marTop w:val="0"/>
      <w:marBottom w:val="0"/>
      <w:divBdr>
        <w:top w:val="none" w:sz="0" w:space="0" w:color="auto"/>
        <w:left w:val="none" w:sz="0" w:space="0" w:color="auto"/>
        <w:bottom w:val="none" w:sz="0" w:space="0" w:color="auto"/>
        <w:right w:val="none" w:sz="0" w:space="0" w:color="auto"/>
      </w:divBdr>
    </w:div>
    <w:div w:id="1697468054">
      <w:bodyDiv w:val="1"/>
      <w:marLeft w:val="0"/>
      <w:marRight w:val="0"/>
      <w:marTop w:val="0"/>
      <w:marBottom w:val="0"/>
      <w:divBdr>
        <w:top w:val="none" w:sz="0" w:space="0" w:color="auto"/>
        <w:left w:val="none" w:sz="0" w:space="0" w:color="auto"/>
        <w:bottom w:val="none" w:sz="0" w:space="0" w:color="auto"/>
        <w:right w:val="none" w:sz="0" w:space="0" w:color="auto"/>
      </w:divBdr>
    </w:div>
    <w:div w:id="1698117430">
      <w:bodyDiv w:val="1"/>
      <w:marLeft w:val="0"/>
      <w:marRight w:val="0"/>
      <w:marTop w:val="0"/>
      <w:marBottom w:val="0"/>
      <w:divBdr>
        <w:top w:val="none" w:sz="0" w:space="0" w:color="auto"/>
        <w:left w:val="none" w:sz="0" w:space="0" w:color="auto"/>
        <w:bottom w:val="none" w:sz="0" w:space="0" w:color="auto"/>
        <w:right w:val="none" w:sz="0" w:space="0" w:color="auto"/>
      </w:divBdr>
    </w:div>
    <w:div w:id="1700353038">
      <w:bodyDiv w:val="1"/>
      <w:marLeft w:val="0"/>
      <w:marRight w:val="0"/>
      <w:marTop w:val="0"/>
      <w:marBottom w:val="0"/>
      <w:divBdr>
        <w:top w:val="none" w:sz="0" w:space="0" w:color="auto"/>
        <w:left w:val="none" w:sz="0" w:space="0" w:color="auto"/>
        <w:bottom w:val="none" w:sz="0" w:space="0" w:color="auto"/>
        <w:right w:val="none" w:sz="0" w:space="0" w:color="auto"/>
      </w:divBdr>
    </w:div>
    <w:div w:id="1705399108">
      <w:bodyDiv w:val="1"/>
      <w:marLeft w:val="0"/>
      <w:marRight w:val="0"/>
      <w:marTop w:val="0"/>
      <w:marBottom w:val="0"/>
      <w:divBdr>
        <w:top w:val="none" w:sz="0" w:space="0" w:color="auto"/>
        <w:left w:val="none" w:sz="0" w:space="0" w:color="auto"/>
        <w:bottom w:val="none" w:sz="0" w:space="0" w:color="auto"/>
        <w:right w:val="none" w:sz="0" w:space="0" w:color="auto"/>
      </w:divBdr>
    </w:div>
    <w:div w:id="1707486597">
      <w:bodyDiv w:val="1"/>
      <w:marLeft w:val="0"/>
      <w:marRight w:val="0"/>
      <w:marTop w:val="0"/>
      <w:marBottom w:val="0"/>
      <w:divBdr>
        <w:top w:val="none" w:sz="0" w:space="0" w:color="auto"/>
        <w:left w:val="none" w:sz="0" w:space="0" w:color="auto"/>
        <w:bottom w:val="none" w:sz="0" w:space="0" w:color="auto"/>
        <w:right w:val="none" w:sz="0" w:space="0" w:color="auto"/>
      </w:divBdr>
    </w:div>
    <w:div w:id="1708480171">
      <w:bodyDiv w:val="1"/>
      <w:marLeft w:val="0"/>
      <w:marRight w:val="0"/>
      <w:marTop w:val="0"/>
      <w:marBottom w:val="0"/>
      <w:divBdr>
        <w:top w:val="none" w:sz="0" w:space="0" w:color="auto"/>
        <w:left w:val="none" w:sz="0" w:space="0" w:color="auto"/>
        <w:bottom w:val="none" w:sz="0" w:space="0" w:color="auto"/>
        <w:right w:val="none" w:sz="0" w:space="0" w:color="auto"/>
      </w:divBdr>
    </w:div>
    <w:div w:id="1710757896">
      <w:bodyDiv w:val="1"/>
      <w:marLeft w:val="0"/>
      <w:marRight w:val="0"/>
      <w:marTop w:val="0"/>
      <w:marBottom w:val="0"/>
      <w:divBdr>
        <w:top w:val="none" w:sz="0" w:space="0" w:color="auto"/>
        <w:left w:val="none" w:sz="0" w:space="0" w:color="auto"/>
        <w:bottom w:val="none" w:sz="0" w:space="0" w:color="auto"/>
        <w:right w:val="none" w:sz="0" w:space="0" w:color="auto"/>
      </w:divBdr>
    </w:div>
    <w:div w:id="1712146219">
      <w:bodyDiv w:val="1"/>
      <w:marLeft w:val="0"/>
      <w:marRight w:val="0"/>
      <w:marTop w:val="0"/>
      <w:marBottom w:val="0"/>
      <w:divBdr>
        <w:top w:val="none" w:sz="0" w:space="0" w:color="auto"/>
        <w:left w:val="none" w:sz="0" w:space="0" w:color="auto"/>
        <w:bottom w:val="none" w:sz="0" w:space="0" w:color="auto"/>
        <w:right w:val="none" w:sz="0" w:space="0" w:color="auto"/>
      </w:divBdr>
    </w:div>
    <w:div w:id="1717044340">
      <w:bodyDiv w:val="1"/>
      <w:marLeft w:val="0"/>
      <w:marRight w:val="0"/>
      <w:marTop w:val="0"/>
      <w:marBottom w:val="0"/>
      <w:divBdr>
        <w:top w:val="none" w:sz="0" w:space="0" w:color="auto"/>
        <w:left w:val="none" w:sz="0" w:space="0" w:color="auto"/>
        <w:bottom w:val="none" w:sz="0" w:space="0" w:color="auto"/>
        <w:right w:val="none" w:sz="0" w:space="0" w:color="auto"/>
      </w:divBdr>
    </w:div>
    <w:div w:id="1717654602">
      <w:bodyDiv w:val="1"/>
      <w:marLeft w:val="0"/>
      <w:marRight w:val="0"/>
      <w:marTop w:val="0"/>
      <w:marBottom w:val="0"/>
      <w:divBdr>
        <w:top w:val="none" w:sz="0" w:space="0" w:color="auto"/>
        <w:left w:val="none" w:sz="0" w:space="0" w:color="auto"/>
        <w:bottom w:val="none" w:sz="0" w:space="0" w:color="auto"/>
        <w:right w:val="none" w:sz="0" w:space="0" w:color="auto"/>
      </w:divBdr>
    </w:div>
    <w:div w:id="1723287835">
      <w:bodyDiv w:val="1"/>
      <w:marLeft w:val="0"/>
      <w:marRight w:val="0"/>
      <w:marTop w:val="0"/>
      <w:marBottom w:val="0"/>
      <w:divBdr>
        <w:top w:val="none" w:sz="0" w:space="0" w:color="auto"/>
        <w:left w:val="none" w:sz="0" w:space="0" w:color="auto"/>
        <w:bottom w:val="none" w:sz="0" w:space="0" w:color="auto"/>
        <w:right w:val="none" w:sz="0" w:space="0" w:color="auto"/>
      </w:divBdr>
    </w:div>
    <w:div w:id="1727994531">
      <w:bodyDiv w:val="1"/>
      <w:marLeft w:val="0"/>
      <w:marRight w:val="0"/>
      <w:marTop w:val="0"/>
      <w:marBottom w:val="0"/>
      <w:divBdr>
        <w:top w:val="none" w:sz="0" w:space="0" w:color="auto"/>
        <w:left w:val="none" w:sz="0" w:space="0" w:color="auto"/>
        <w:bottom w:val="none" w:sz="0" w:space="0" w:color="auto"/>
        <w:right w:val="none" w:sz="0" w:space="0" w:color="auto"/>
      </w:divBdr>
    </w:div>
    <w:div w:id="1733457053">
      <w:bodyDiv w:val="1"/>
      <w:marLeft w:val="0"/>
      <w:marRight w:val="0"/>
      <w:marTop w:val="0"/>
      <w:marBottom w:val="0"/>
      <w:divBdr>
        <w:top w:val="none" w:sz="0" w:space="0" w:color="auto"/>
        <w:left w:val="none" w:sz="0" w:space="0" w:color="auto"/>
        <w:bottom w:val="none" w:sz="0" w:space="0" w:color="auto"/>
        <w:right w:val="none" w:sz="0" w:space="0" w:color="auto"/>
      </w:divBdr>
    </w:div>
    <w:div w:id="1737776990">
      <w:bodyDiv w:val="1"/>
      <w:marLeft w:val="0"/>
      <w:marRight w:val="0"/>
      <w:marTop w:val="0"/>
      <w:marBottom w:val="0"/>
      <w:divBdr>
        <w:top w:val="none" w:sz="0" w:space="0" w:color="auto"/>
        <w:left w:val="none" w:sz="0" w:space="0" w:color="auto"/>
        <w:bottom w:val="none" w:sz="0" w:space="0" w:color="auto"/>
        <w:right w:val="none" w:sz="0" w:space="0" w:color="auto"/>
      </w:divBdr>
    </w:div>
    <w:div w:id="1738548264">
      <w:bodyDiv w:val="1"/>
      <w:marLeft w:val="0"/>
      <w:marRight w:val="0"/>
      <w:marTop w:val="0"/>
      <w:marBottom w:val="0"/>
      <w:divBdr>
        <w:top w:val="none" w:sz="0" w:space="0" w:color="auto"/>
        <w:left w:val="none" w:sz="0" w:space="0" w:color="auto"/>
        <w:bottom w:val="none" w:sz="0" w:space="0" w:color="auto"/>
        <w:right w:val="none" w:sz="0" w:space="0" w:color="auto"/>
      </w:divBdr>
    </w:div>
    <w:div w:id="1753117427">
      <w:bodyDiv w:val="1"/>
      <w:marLeft w:val="0"/>
      <w:marRight w:val="0"/>
      <w:marTop w:val="0"/>
      <w:marBottom w:val="0"/>
      <w:divBdr>
        <w:top w:val="none" w:sz="0" w:space="0" w:color="auto"/>
        <w:left w:val="none" w:sz="0" w:space="0" w:color="auto"/>
        <w:bottom w:val="none" w:sz="0" w:space="0" w:color="auto"/>
        <w:right w:val="none" w:sz="0" w:space="0" w:color="auto"/>
      </w:divBdr>
    </w:div>
    <w:div w:id="1775251412">
      <w:bodyDiv w:val="1"/>
      <w:marLeft w:val="0"/>
      <w:marRight w:val="0"/>
      <w:marTop w:val="0"/>
      <w:marBottom w:val="0"/>
      <w:divBdr>
        <w:top w:val="none" w:sz="0" w:space="0" w:color="auto"/>
        <w:left w:val="none" w:sz="0" w:space="0" w:color="auto"/>
        <w:bottom w:val="none" w:sz="0" w:space="0" w:color="auto"/>
        <w:right w:val="none" w:sz="0" w:space="0" w:color="auto"/>
      </w:divBdr>
    </w:div>
    <w:div w:id="1775707284">
      <w:bodyDiv w:val="1"/>
      <w:marLeft w:val="0"/>
      <w:marRight w:val="0"/>
      <w:marTop w:val="0"/>
      <w:marBottom w:val="0"/>
      <w:divBdr>
        <w:top w:val="none" w:sz="0" w:space="0" w:color="auto"/>
        <w:left w:val="none" w:sz="0" w:space="0" w:color="auto"/>
        <w:bottom w:val="none" w:sz="0" w:space="0" w:color="auto"/>
        <w:right w:val="none" w:sz="0" w:space="0" w:color="auto"/>
      </w:divBdr>
      <w:divsChild>
        <w:div w:id="528221844">
          <w:marLeft w:val="0"/>
          <w:marRight w:val="0"/>
          <w:marTop w:val="0"/>
          <w:marBottom w:val="0"/>
          <w:divBdr>
            <w:top w:val="none" w:sz="0" w:space="0" w:color="auto"/>
            <w:left w:val="none" w:sz="0" w:space="0" w:color="auto"/>
            <w:bottom w:val="none" w:sz="0" w:space="0" w:color="auto"/>
            <w:right w:val="none" w:sz="0" w:space="0" w:color="auto"/>
          </w:divBdr>
          <w:divsChild>
            <w:div w:id="1739400776">
              <w:marLeft w:val="0"/>
              <w:marRight w:val="0"/>
              <w:marTop w:val="0"/>
              <w:marBottom w:val="0"/>
              <w:divBdr>
                <w:top w:val="none" w:sz="0" w:space="0" w:color="auto"/>
                <w:left w:val="none" w:sz="0" w:space="0" w:color="auto"/>
                <w:bottom w:val="none" w:sz="0" w:space="0" w:color="auto"/>
                <w:right w:val="none" w:sz="0" w:space="0" w:color="auto"/>
              </w:divBdr>
              <w:divsChild>
                <w:div w:id="98722889">
                  <w:marLeft w:val="0"/>
                  <w:marRight w:val="0"/>
                  <w:marTop w:val="0"/>
                  <w:marBottom w:val="0"/>
                  <w:divBdr>
                    <w:top w:val="none" w:sz="0" w:space="0" w:color="auto"/>
                    <w:left w:val="none" w:sz="0" w:space="0" w:color="auto"/>
                    <w:bottom w:val="none" w:sz="0" w:space="0" w:color="auto"/>
                    <w:right w:val="none" w:sz="0" w:space="0" w:color="auto"/>
                  </w:divBdr>
                  <w:divsChild>
                    <w:div w:id="1594245802">
                      <w:marLeft w:val="0"/>
                      <w:marRight w:val="0"/>
                      <w:marTop w:val="0"/>
                      <w:marBottom w:val="0"/>
                      <w:divBdr>
                        <w:top w:val="none" w:sz="0" w:space="0" w:color="auto"/>
                        <w:left w:val="none" w:sz="0" w:space="0" w:color="auto"/>
                        <w:bottom w:val="none" w:sz="0" w:space="0" w:color="auto"/>
                        <w:right w:val="none" w:sz="0" w:space="0" w:color="auto"/>
                      </w:divBdr>
                      <w:divsChild>
                        <w:div w:id="244535618">
                          <w:marLeft w:val="0"/>
                          <w:marRight w:val="0"/>
                          <w:marTop w:val="0"/>
                          <w:marBottom w:val="0"/>
                          <w:divBdr>
                            <w:top w:val="none" w:sz="0" w:space="0" w:color="auto"/>
                            <w:left w:val="none" w:sz="0" w:space="0" w:color="auto"/>
                            <w:bottom w:val="none" w:sz="0" w:space="0" w:color="auto"/>
                            <w:right w:val="none" w:sz="0" w:space="0" w:color="auto"/>
                          </w:divBdr>
                          <w:divsChild>
                            <w:div w:id="1386296804">
                              <w:marLeft w:val="0"/>
                              <w:marRight w:val="0"/>
                              <w:marTop w:val="0"/>
                              <w:marBottom w:val="0"/>
                              <w:divBdr>
                                <w:top w:val="none" w:sz="0" w:space="0" w:color="auto"/>
                                <w:left w:val="none" w:sz="0" w:space="0" w:color="auto"/>
                                <w:bottom w:val="none" w:sz="0" w:space="0" w:color="auto"/>
                                <w:right w:val="none" w:sz="0" w:space="0" w:color="auto"/>
                              </w:divBdr>
                              <w:divsChild>
                                <w:div w:id="159391091">
                                  <w:marLeft w:val="0"/>
                                  <w:marRight w:val="0"/>
                                  <w:marTop w:val="0"/>
                                  <w:marBottom w:val="0"/>
                                  <w:divBdr>
                                    <w:top w:val="none" w:sz="0" w:space="0" w:color="auto"/>
                                    <w:left w:val="none" w:sz="0" w:space="0" w:color="auto"/>
                                    <w:bottom w:val="none" w:sz="0" w:space="0" w:color="auto"/>
                                    <w:right w:val="none" w:sz="0" w:space="0" w:color="auto"/>
                                  </w:divBdr>
                                  <w:divsChild>
                                    <w:div w:id="791485822">
                                      <w:marLeft w:val="0"/>
                                      <w:marRight w:val="0"/>
                                      <w:marTop w:val="0"/>
                                      <w:marBottom w:val="0"/>
                                      <w:divBdr>
                                        <w:top w:val="none" w:sz="0" w:space="0" w:color="auto"/>
                                        <w:left w:val="none" w:sz="0" w:space="0" w:color="auto"/>
                                        <w:bottom w:val="none" w:sz="0" w:space="0" w:color="auto"/>
                                        <w:right w:val="none" w:sz="0" w:space="0" w:color="auto"/>
                                      </w:divBdr>
                                      <w:divsChild>
                                        <w:div w:id="95638879">
                                          <w:marLeft w:val="0"/>
                                          <w:marRight w:val="0"/>
                                          <w:marTop w:val="0"/>
                                          <w:marBottom w:val="0"/>
                                          <w:divBdr>
                                            <w:top w:val="none" w:sz="0" w:space="0" w:color="auto"/>
                                            <w:left w:val="none" w:sz="0" w:space="0" w:color="auto"/>
                                            <w:bottom w:val="none" w:sz="0" w:space="0" w:color="auto"/>
                                            <w:right w:val="none" w:sz="0" w:space="0" w:color="auto"/>
                                          </w:divBdr>
                                          <w:divsChild>
                                            <w:div w:id="865289391">
                                              <w:marLeft w:val="0"/>
                                              <w:marRight w:val="0"/>
                                              <w:marTop w:val="0"/>
                                              <w:marBottom w:val="0"/>
                                              <w:divBdr>
                                                <w:top w:val="none" w:sz="0" w:space="0" w:color="auto"/>
                                                <w:left w:val="none" w:sz="0" w:space="0" w:color="auto"/>
                                                <w:bottom w:val="none" w:sz="0" w:space="0" w:color="auto"/>
                                                <w:right w:val="none" w:sz="0" w:space="0" w:color="auto"/>
                                              </w:divBdr>
                                              <w:divsChild>
                                                <w:div w:id="1660377777">
                                                  <w:marLeft w:val="0"/>
                                                  <w:marRight w:val="0"/>
                                                  <w:marTop w:val="0"/>
                                                  <w:marBottom w:val="0"/>
                                                  <w:divBdr>
                                                    <w:top w:val="none" w:sz="0" w:space="0" w:color="auto"/>
                                                    <w:left w:val="none" w:sz="0" w:space="0" w:color="auto"/>
                                                    <w:bottom w:val="none" w:sz="0" w:space="0" w:color="auto"/>
                                                    <w:right w:val="none" w:sz="0" w:space="0" w:color="auto"/>
                                                  </w:divBdr>
                                                </w:div>
                                                <w:div w:id="1232229593">
                                                  <w:marLeft w:val="0"/>
                                                  <w:marRight w:val="0"/>
                                                  <w:marTop w:val="0"/>
                                                  <w:marBottom w:val="0"/>
                                                  <w:divBdr>
                                                    <w:top w:val="none" w:sz="0" w:space="0" w:color="auto"/>
                                                    <w:left w:val="none" w:sz="0" w:space="0" w:color="auto"/>
                                                    <w:bottom w:val="none" w:sz="0" w:space="0" w:color="auto"/>
                                                    <w:right w:val="none" w:sz="0" w:space="0" w:color="auto"/>
                                                  </w:divBdr>
                                                </w:div>
                                                <w:div w:id="972056528">
                                                  <w:marLeft w:val="0"/>
                                                  <w:marRight w:val="0"/>
                                                  <w:marTop w:val="0"/>
                                                  <w:marBottom w:val="0"/>
                                                  <w:divBdr>
                                                    <w:top w:val="none" w:sz="0" w:space="0" w:color="auto"/>
                                                    <w:left w:val="none" w:sz="0" w:space="0" w:color="auto"/>
                                                    <w:bottom w:val="none" w:sz="0" w:space="0" w:color="auto"/>
                                                    <w:right w:val="none" w:sz="0" w:space="0" w:color="auto"/>
                                                  </w:divBdr>
                                                </w:div>
                                                <w:div w:id="946737115">
                                                  <w:marLeft w:val="0"/>
                                                  <w:marRight w:val="0"/>
                                                  <w:marTop w:val="0"/>
                                                  <w:marBottom w:val="0"/>
                                                  <w:divBdr>
                                                    <w:top w:val="none" w:sz="0" w:space="0" w:color="auto"/>
                                                    <w:left w:val="none" w:sz="0" w:space="0" w:color="auto"/>
                                                    <w:bottom w:val="none" w:sz="0" w:space="0" w:color="auto"/>
                                                    <w:right w:val="none" w:sz="0" w:space="0" w:color="auto"/>
                                                  </w:divBdr>
                                                </w:div>
                                                <w:div w:id="1619094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76092772">
      <w:bodyDiv w:val="1"/>
      <w:marLeft w:val="0"/>
      <w:marRight w:val="0"/>
      <w:marTop w:val="0"/>
      <w:marBottom w:val="0"/>
      <w:divBdr>
        <w:top w:val="none" w:sz="0" w:space="0" w:color="auto"/>
        <w:left w:val="none" w:sz="0" w:space="0" w:color="auto"/>
        <w:bottom w:val="none" w:sz="0" w:space="0" w:color="auto"/>
        <w:right w:val="none" w:sz="0" w:space="0" w:color="auto"/>
      </w:divBdr>
    </w:div>
    <w:div w:id="1779596301">
      <w:bodyDiv w:val="1"/>
      <w:marLeft w:val="0"/>
      <w:marRight w:val="0"/>
      <w:marTop w:val="0"/>
      <w:marBottom w:val="0"/>
      <w:divBdr>
        <w:top w:val="none" w:sz="0" w:space="0" w:color="auto"/>
        <w:left w:val="none" w:sz="0" w:space="0" w:color="auto"/>
        <w:bottom w:val="none" w:sz="0" w:space="0" w:color="auto"/>
        <w:right w:val="none" w:sz="0" w:space="0" w:color="auto"/>
      </w:divBdr>
    </w:div>
    <w:div w:id="1784566979">
      <w:bodyDiv w:val="1"/>
      <w:marLeft w:val="0"/>
      <w:marRight w:val="0"/>
      <w:marTop w:val="0"/>
      <w:marBottom w:val="0"/>
      <w:divBdr>
        <w:top w:val="none" w:sz="0" w:space="0" w:color="auto"/>
        <w:left w:val="none" w:sz="0" w:space="0" w:color="auto"/>
        <w:bottom w:val="none" w:sz="0" w:space="0" w:color="auto"/>
        <w:right w:val="none" w:sz="0" w:space="0" w:color="auto"/>
      </w:divBdr>
    </w:div>
    <w:div w:id="1789465530">
      <w:bodyDiv w:val="1"/>
      <w:marLeft w:val="0"/>
      <w:marRight w:val="0"/>
      <w:marTop w:val="0"/>
      <w:marBottom w:val="0"/>
      <w:divBdr>
        <w:top w:val="none" w:sz="0" w:space="0" w:color="auto"/>
        <w:left w:val="none" w:sz="0" w:space="0" w:color="auto"/>
        <w:bottom w:val="none" w:sz="0" w:space="0" w:color="auto"/>
        <w:right w:val="none" w:sz="0" w:space="0" w:color="auto"/>
      </w:divBdr>
    </w:div>
    <w:div w:id="1799378136">
      <w:bodyDiv w:val="1"/>
      <w:marLeft w:val="0"/>
      <w:marRight w:val="0"/>
      <w:marTop w:val="0"/>
      <w:marBottom w:val="0"/>
      <w:divBdr>
        <w:top w:val="none" w:sz="0" w:space="0" w:color="auto"/>
        <w:left w:val="none" w:sz="0" w:space="0" w:color="auto"/>
        <w:bottom w:val="none" w:sz="0" w:space="0" w:color="auto"/>
        <w:right w:val="none" w:sz="0" w:space="0" w:color="auto"/>
      </w:divBdr>
    </w:div>
    <w:div w:id="1801919815">
      <w:bodyDiv w:val="1"/>
      <w:marLeft w:val="0"/>
      <w:marRight w:val="0"/>
      <w:marTop w:val="0"/>
      <w:marBottom w:val="0"/>
      <w:divBdr>
        <w:top w:val="none" w:sz="0" w:space="0" w:color="auto"/>
        <w:left w:val="none" w:sz="0" w:space="0" w:color="auto"/>
        <w:bottom w:val="none" w:sz="0" w:space="0" w:color="auto"/>
        <w:right w:val="none" w:sz="0" w:space="0" w:color="auto"/>
      </w:divBdr>
    </w:div>
    <w:div w:id="1805124872">
      <w:bodyDiv w:val="1"/>
      <w:marLeft w:val="0"/>
      <w:marRight w:val="0"/>
      <w:marTop w:val="0"/>
      <w:marBottom w:val="0"/>
      <w:divBdr>
        <w:top w:val="none" w:sz="0" w:space="0" w:color="auto"/>
        <w:left w:val="none" w:sz="0" w:space="0" w:color="auto"/>
        <w:bottom w:val="none" w:sz="0" w:space="0" w:color="auto"/>
        <w:right w:val="none" w:sz="0" w:space="0" w:color="auto"/>
      </w:divBdr>
    </w:div>
    <w:div w:id="1806967026">
      <w:bodyDiv w:val="1"/>
      <w:marLeft w:val="0"/>
      <w:marRight w:val="0"/>
      <w:marTop w:val="0"/>
      <w:marBottom w:val="0"/>
      <w:divBdr>
        <w:top w:val="none" w:sz="0" w:space="0" w:color="auto"/>
        <w:left w:val="none" w:sz="0" w:space="0" w:color="auto"/>
        <w:bottom w:val="none" w:sz="0" w:space="0" w:color="auto"/>
        <w:right w:val="none" w:sz="0" w:space="0" w:color="auto"/>
      </w:divBdr>
    </w:div>
    <w:div w:id="1809199839">
      <w:bodyDiv w:val="1"/>
      <w:marLeft w:val="0"/>
      <w:marRight w:val="0"/>
      <w:marTop w:val="0"/>
      <w:marBottom w:val="0"/>
      <w:divBdr>
        <w:top w:val="none" w:sz="0" w:space="0" w:color="auto"/>
        <w:left w:val="none" w:sz="0" w:space="0" w:color="auto"/>
        <w:bottom w:val="none" w:sz="0" w:space="0" w:color="auto"/>
        <w:right w:val="none" w:sz="0" w:space="0" w:color="auto"/>
      </w:divBdr>
    </w:div>
    <w:div w:id="1821261729">
      <w:bodyDiv w:val="1"/>
      <w:marLeft w:val="0"/>
      <w:marRight w:val="0"/>
      <w:marTop w:val="0"/>
      <w:marBottom w:val="0"/>
      <w:divBdr>
        <w:top w:val="none" w:sz="0" w:space="0" w:color="auto"/>
        <w:left w:val="none" w:sz="0" w:space="0" w:color="auto"/>
        <w:bottom w:val="none" w:sz="0" w:space="0" w:color="auto"/>
        <w:right w:val="none" w:sz="0" w:space="0" w:color="auto"/>
      </w:divBdr>
    </w:div>
    <w:div w:id="1822234678">
      <w:bodyDiv w:val="1"/>
      <w:marLeft w:val="0"/>
      <w:marRight w:val="0"/>
      <w:marTop w:val="0"/>
      <w:marBottom w:val="0"/>
      <w:divBdr>
        <w:top w:val="none" w:sz="0" w:space="0" w:color="auto"/>
        <w:left w:val="none" w:sz="0" w:space="0" w:color="auto"/>
        <w:bottom w:val="none" w:sz="0" w:space="0" w:color="auto"/>
        <w:right w:val="none" w:sz="0" w:space="0" w:color="auto"/>
      </w:divBdr>
    </w:div>
    <w:div w:id="1822430082">
      <w:bodyDiv w:val="1"/>
      <w:marLeft w:val="0"/>
      <w:marRight w:val="0"/>
      <w:marTop w:val="0"/>
      <w:marBottom w:val="0"/>
      <w:divBdr>
        <w:top w:val="none" w:sz="0" w:space="0" w:color="auto"/>
        <w:left w:val="none" w:sz="0" w:space="0" w:color="auto"/>
        <w:bottom w:val="none" w:sz="0" w:space="0" w:color="auto"/>
        <w:right w:val="none" w:sz="0" w:space="0" w:color="auto"/>
      </w:divBdr>
    </w:div>
    <w:div w:id="1822577837">
      <w:bodyDiv w:val="1"/>
      <w:marLeft w:val="0"/>
      <w:marRight w:val="0"/>
      <w:marTop w:val="0"/>
      <w:marBottom w:val="0"/>
      <w:divBdr>
        <w:top w:val="none" w:sz="0" w:space="0" w:color="auto"/>
        <w:left w:val="none" w:sz="0" w:space="0" w:color="auto"/>
        <w:bottom w:val="none" w:sz="0" w:space="0" w:color="auto"/>
        <w:right w:val="none" w:sz="0" w:space="0" w:color="auto"/>
      </w:divBdr>
    </w:div>
    <w:div w:id="1824660393">
      <w:bodyDiv w:val="1"/>
      <w:marLeft w:val="0"/>
      <w:marRight w:val="0"/>
      <w:marTop w:val="0"/>
      <w:marBottom w:val="0"/>
      <w:divBdr>
        <w:top w:val="none" w:sz="0" w:space="0" w:color="auto"/>
        <w:left w:val="none" w:sz="0" w:space="0" w:color="auto"/>
        <w:bottom w:val="none" w:sz="0" w:space="0" w:color="auto"/>
        <w:right w:val="none" w:sz="0" w:space="0" w:color="auto"/>
      </w:divBdr>
    </w:div>
    <w:div w:id="1826313545">
      <w:bodyDiv w:val="1"/>
      <w:marLeft w:val="0"/>
      <w:marRight w:val="0"/>
      <w:marTop w:val="0"/>
      <w:marBottom w:val="0"/>
      <w:divBdr>
        <w:top w:val="none" w:sz="0" w:space="0" w:color="auto"/>
        <w:left w:val="none" w:sz="0" w:space="0" w:color="auto"/>
        <w:bottom w:val="none" w:sz="0" w:space="0" w:color="auto"/>
        <w:right w:val="none" w:sz="0" w:space="0" w:color="auto"/>
      </w:divBdr>
      <w:divsChild>
        <w:div w:id="248193363">
          <w:marLeft w:val="0"/>
          <w:marRight w:val="0"/>
          <w:marTop w:val="0"/>
          <w:marBottom w:val="0"/>
          <w:divBdr>
            <w:top w:val="none" w:sz="0" w:space="0" w:color="auto"/>
            <w:left w:val="none" w:sz="0" w:space="0" w:color="auto"/>
            <w:bottom w:val="none" w:sz="0" w:space="0" w:color="auto"/>
            <w:right w:val="none" w:sz="0" w:space="0" w:color="auto"/>
          </w:divBdr>
          <w:divsChild>
            <w:div w:id="721369900">
              <w:marLeft w:val="0"/>
              <w:marRight w:val="0"/>
              <w:marTop w:val="0"/>
              <w:marBottom w:val="0"/>
              <w:divBdr>
                <w:top w:val="none" w:sz="0" w:space="0" w:color="auto"/>
                <w:left w:val="none" w:sz="0" w:space="0" w:color="auto"/>
                <w:bottom w:val="none" w:sz="0" w:space="0" w:color="auto"/>
                <w:right w:val="none" w:sz="0" w:space="0" w:color="auto"/>
              </w:divBdr>
              <w:divsChild>
                <w:div w:id="2035644792">
                  <w:marLeft w:val="0"/>
                  <w:marRight w:val="0"/>
                  <w:marTop w:val="0"/>
                  <w:marBottom w:val="0"/>
                  <w:divBdr>
                    <w:top w:val="none" w:sz="0" w:space="0" w:color="auto"/>
                    <w:left w:val="none" w:sz="0" w:space="0" w:color="auto"/>
                    <w:bottom w:val="none" w:sz="0" w:space="0" w:color="auto"/>
                    <w:right w:val="none" w:sz="0" w:space="0" w:color="auto"/>
                  </w:divBdr>
                  <w:divsChild>
                    <w:div w:id="2110540641">
                      <w:marLeft w:val="0"/>
                      <w:marRight w:val="0"/>
                      <w:marTop w:val="0"/>
                      <w:marBottom w:val="0"/>
                      <w:divBdr>
                        <w:top w:val="none" w:sz="0" w:space="0" w:color="auto"/>
                        <w:left w:val="none" w:sz="0" w:space="0" w:color="auto"/>
                        <w:bottom w:val="none" w:sz="0" w:space="0" w:color="auto"/>
                        <w:right w:val="none" w:sz="0" w:space="0" w:color="auto"/>
                      </w:divBdr>
                      <w:divsChild>
                        <w:div w:id="823473442">
                          <w:marLeft w:val="0"/>
                          <w:marRight w:val="0"/>
                          <w:marTop w:val="0"/>
                          <w:marBottom w:val="0"/>
                          <w:divBdr>
                            <w:top w:val="none" w:sz="0" w:space="0" w:color="auto"/>
                            <w:left w:val="none" w:sz="0" w:space="0" w:color="auto"/>
                            <w:bottom w:val="none" w:sz="0" w:space="0" w:color="auto"/>
                            <w:right w:val="none" w:sz="0" w:space="0" w:color="auto"/>
                          </w:divBdr>
                          <w:divsChild>
                            <w:div w:id="189491095">
                              <w:marLeft w:val="0"/>
                              <w:marRight w:val="0"/>
                              <w:marTop w:val="0"/>
                              <w:marBottom w:val="0"/>
                              <w:divBdr>
                                <w:top w:val="none" w:sz="0" w:space="0" w:color="auto"/>
                                <w:left w:val="none" w:sz="0" w:space="0" w:color="auto"/>
                                <w:bottom w:val="none" w:sz="0" w:space="0" w:color="auto"/>
                                <w:right w:val="none" w:sz="0" w:space="0" w:color="auto"/>
                              </w:divBdr>
                              <w:divsChild>
                                <w:div w:id="696389570">
                                  <w:marLeft w:val="0"/>
                                  <w:marRight w:val="0"/>
                                  <w:marTop w:val="0"/>
                                  <w:marBottom w:val="0"/>
                                  <w:divBdr>
                                    <w:top w:val="none" w:sz="0" w:space="0" w:color="auto"/>
                                    <w:left w:val="none" w:sz="0" w:space="0" w:color="auto"/>
                                    <w:bottom w:val="none" w:sz="0" w:space="0" w:color="auto"/>
                                    <w:right w:val="none" w:sz="0" w:space="0" w:color="auto"/>
                                  </w:divBdr>
                                  <w:divsChild>
                                    <w:div w:id="567419297">
                                      <w:marLeft w:val="0"/>
                                      <w:marRight w:val="0"/>
                                      <w:marTop w:val="0"/>
                                      <w:marBottom w:val="0"/>
                                      <w:divBdr>
                                        <w:top w:val="none" w:sz="0" w:space="0" w:color="auto"/>
                                        <w:left w:val="none" w:sz="0" w:space="0" w:color="auto"/>
                                        <w:bottom w:val="none" w:sz="0" w:space="0" w:color="auto"/>
                                        <w:right w:val="none" w:sz="0" w:space="0" w:color="auto"/>
                                      </w:divBdr>
                                      <w:divsChild>
                                        <w:div w:id="1010595889">
                                          <w:marLeft w:val="0"/>
                                          <w:marRight w:val="0"/>
                                          <w:marTop w:val="0"/>
                                          <w:marBottom w:val="0"/>
                                          <w:divBdr>
                                            <w:top w:val="none" w:sz="0" w:space="0" w:color="auto"/>
                                            <w:left w:val="none" w:sz="0" w:space="0" w:color="auto"/>
                                            <w:bottom w:val="none" w:sz="0" w:space="0" w:color="auto"/>
                                            <w:right w:val="none" w:sz="0" w:space="0" w:color="auto"/>
                                          </w:divBdr>
                                          <w:divsChild>
                                            <w:div w:id="2088728582">
                                              <w:marLeft w:val="0"/>
                                              <w:marRight w:val="0"/>
                                              <w:marTop w:val="0"/>
                                              <w:marBottom w:val="0"/>
                                              <w:divBdr>
                                                <w:top w:val="none" w:sz="0" w:space="0" w:color="auto"/>
                                                <w:left w:val="none" w:sz="0" w:space="0" w:color="auto"/>
                                                <w:bottom w:val="none" w:sz="0" w:space="0" w:color="auto"/>
                                                <w:right w:val="none" w:sz="0" w:space="0" w:color="auto"/>
                                              </w:divBdr>
                                              <w:divsChild>
                                                <w:div w:id="1440833709">
                                                  <w:marLeft w:val="0"/>
                                                  <w:marRight w:val="0"/>
                                                  <w:marTop w:val="0"/>
                                                  <w:marBottom w:val="0"/>
                                                  <w:divBdr>
                                                    <w:top w:val="none" w:sz="0" w:space="0" w:color="auto"/>
                                                    <w:left w:val="none" w:sz="0" w:space="0" w:color="auto"/>
                                                    <w:bottom w:val="none" w:sz="0" w:space="0" w:color="auto"/>
                                                    <w:right w:val="none" w:sz="0" w:space="0" w:color="auto"/>
                                                  </w:divBdr>
                                                  <w:divsChild>
                                                    <w:div w:id="1671325262">
                                                      <w:marLeft w:val="0"/>
                                                      <w:marRight w:val="0"/>
                                                      <w:marTop w:val="0"/>
                                                      <w:marBottom w:val="0"/>
                                                      <w:divBdr>
                                                        <w:top w:val="none" w:sz="0" w:space="0" w:color="auto"/>
                                                        <w:left w:val="none" w:sz="0" w:space="0" w:color="auto"/>
                                                        <w:bottom w:val="none" w:sz="0" w:space="0" w:color="auto"/>
                                                        <w:right w:val="none" w:sz="0" w:space="0" w:color="auto"/>
                                                      </w:divBdr>
                                                      <w:divsChild>
                                                        <w:div w:id="1367560347">
                                                          <w:marLeft w:val="0"/>
                                                          <w:marRight w:val="0"/>
                                                          <w:marTop w:val="0"/>
                                                          <w:marBottom w:val="0"/>
                                                          <w:divBdr>
                                                            <w:top w:val="none" w:sz="0" w:space="0" w:color="auto"/>
                                                            <w:left w:val="none" w:sz="0" w:space="0" w:color="auto"/>
                                                            <w:bottom w:val="none" w:sz="0" w:space="0" w:color="auto"/>
                                                            <w:right w:val="none" w:sz="0" w:space="0" w:color="auto"/>
                                                          </w:divBdr>
                                                          <w:divsChild>
                                                            <w:div w:id="309602953">
                                                              <w:marLeft w:val="0"/>
                                                              <w:marRight w:val="0"/>
                                                              <w:marTop w:val="0"/>
                                                              <w:marBottom w:val="0"/>
                                                              <w:divBdr>
                                                                <w:top w:val="none" w:sz="0" w:space="0" w:color="auto"/>
                                                                <w:left w:val="none" w:sz="0" w:space="0" w:color="auto"/>
                                                                <w:bottom w:val="none" w:sz="0" w:space="0" w:color="auto"/>
                                                                <w:right w:val="none" w:sz="0" w:space="0" w:color="auto"/>
                                                              </w:divBdr>
                                                              <w:divsChild>
                                                                <w:div w:id="60293664">
                                                                  <w:marLeft w:val="0"/>
                                                                  <w:marRight w:val="0"/>
                                                                  <w:marTop w:val="0"/>
                                                                  <w:marBottom w:val="0"/>
                                                                  <w:divBdr>
                                                                    <w:top w:val="none" w:sz="0" w:space="0" w:color="auto"/>
                                                                    <w:left w:val="none" w:sz="0" w:space="0" w:color="auto"/>
                                                                    <w:bottom w:val="none" w:sz="0" w:space="0" w:color="auto"/>
                                                                    <w:right w:val="none" w:sz="0" w:space="0" w:color="auto"/>
                                                                  </w:divBdr>
                                                                  <w:divsChild>
                                                                    <w:div w:id="1691909916">
                                                                      <w:marLeft w:val="0"/>
                                                                      <w:marRight w:val="0"/>
                                                                      <w:marTop w:val="0"/>
                                                                      <w:marBottom w:val="0"/>
                                                                      <w:divBdr>
                                                                        <w:top w:val="none" w:sz="0" w:space="0" w:color="auto"/>
                                                                        <w:left w:val="none" w:sz="0" w:space="0" w:color="auto"/>
                                                                        <w:bottom w:val="none" w:sz="0" w:space="0" w:color="auto"/>
                                                                        <w:right w:val="none" w:sz="0" w:space="0" w:color="auto"/>
                                                                      </w:divBdr>
                                                                      <w:divsChild>
                                                                        <w:div w:id="941843542">
                                                                          <w:marLeft w:val="0"/>
                                                                          <w:marRight w:val="0"/>
                                                                          <w:marTop w:val="0"/>
                                                                          <w:marBottom w:val="0"/>
                                                                          <w:divBdr>
                                                                            <w:top w:val="none" w:sz="0" w:space="0" w:color="auto"/>
                                                                            <w:left w:val="none" w:sz="0" w:space="0" w:color="auto"/>
                                                                            <w:bottom w:val="none" w:sz="0" w:space="0" w:color="auto"/>
                                                                            <w:right w:val="none" w:sz="0" w:space="0" w:color="auto"/>
                                                                          </w:divBdr>
                                                                          <w:divsChild>
                                                                            <w:div w:id="1176731245">
                                                                              <w:marLeft w:val="0"/>
                                                                              <w:marRight w:val="0"/>
                                                                              <w:marTop w:val="0"/>
                                                                              <w:marBottom w:val="0"/>
                                                                              <w:divBdr>
                                                                                <w:top w:val="none" w:sz="0" w:space="0" w:color="auto"/>
                                                                                <w:left w:val="none" w:sz="0" w:space="0" w:color="auto"/>
                                                                                <w:bottom w:val="none" w:sz="0" w:space="0" w:color="auto"/>
                                                                                <w:right w:val="none" w:sz="0" w:space="0" w:color="auto"/>
                                                                              </w:divBdr>
                                                                              <w:divsChild>
                                                                                <w:div w:id="1373651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27629935">
      <w:bodyDiv w:val="1"/>
      <w:marLeft w:val="0"/>
      <w:marRight w:val="0"/>
      <w:marTop w:val="0"/>
      <w:marBottom w:val="0"/>
      <w:divBdr>
        <w:top w:val="none" w:sz="0" w:space="0" w:color="auto"/>
        <w:left w:val="none" w:sz="0" w:space="0" w:color="auto"/>
        <w:bottom w:val="none" w:sz="0" w:space="0" w:color="auto"/>
        <w:right w:val="none" w:sz="0" w:space="0" w:color="auto"/>
      </w:divBdr>
    </w:div>
    <w:div w:id="1827936359">
      <w:bodyDiv w:val="1"/>
      <w:marLeft w:val="0"/>
      <w:marRight w:val="0"/>
      <w:marTop w:val="0"/>
      <w:marBottom w:val="0"/>
      <w:divBdr>
        <w:top w:val="none" w:sz="0" w:space="0" w:color="auto"/>
        <w:left w:val="none" w:sz="0" w:space="0" w:color="auto"/>
        <w:bottom w:val="none" w:sz="0" w:space="0" w:color="auto"/>
        <w:right w:val="none" w:sz="0" w:space="0" w:color="auto"/>
      </w:divBdr>
    </w:div>
    <w:div w:id="1831171851">
      <w:bodyDiv w:val="1"/>
      <w:marLeft w:val="0"/>
      <w:marRight w:val="0"/>
      <w:marTop w:val="0"/>
      <w:marBottom w:val="0"/>
      <w:divBdr>
        <w:top w:val="none" w:sz="0" w:space="0" w:color="auto"/>
        <w:left w:val="none" w:sz="0" w:space="0" w:color="auto"/>
        <w:bottom w:val="none" w:sz="0" w:space="0" w:color="auto"/>
        <w:right w:val="none" w:sz="0" w:space="0" w:color="auto"/>
      </w:divBdr>
    </w:div>
    <w:div w:id="1836729156">
      <w:bodyDiv w:val="1"/>
      <w:marLeft w:val="0"/>
      <w:marRight w:val="0"/>
      <w:marTop w:val="0"/>
      <w:marBottom w:val="0"/>
      <w:divBdr>
        <w:top w:val="none" w:sz="0" w:space="0" w:color="auto"/>
        <w:left w:val="none" w:sz="0" w:space="0" w:color="auto"/>
        <w:bottom w:val="none" w:sz="0" w:space="0" w:color="auto"/>
        <w:right w:val="none" w:sz="0" w:space="0" w:color="auto"/>
      </w:divBdr>
    </w:div>
    <w:div w:id="1842620109">
      <w:bodyDiv w:val="1"/>
      <w:marLeft w:val="0"/>
      <w:marRight w:val="0"/>
      <w:marTop w:val="0"/>
      <w:marBottom w:val="0"/>
      <w:divBdr>
        <w:top w:val="none" w:sz="0" w:space="0" w:color="auto"/>
        <w:left w:val="none" w:sz="0" w:space="0" w:color="auto"/>
        <w:bottom w:val="none" w:sz="0" w:space="0" w:color="auto"/>
        <w:right w:val="none" w:sz="0" w:space="0" w:color="auto"/>
      </w:divBdr>
    </w:div>
    <w:div w:id="1844317718">
      <w:bodyDiv w:val="1"/>
      <w:marLeft w:val="0"/>
      <w:marRight w:val="0"/>
      <w:marTop w:val="0"/>
      <w:marBottom w:val="0"/>
      <w:divBdr>
        <w:top w:val="none" w:sz="0" w:space="0" w:color="auto"/>
        <w:left w:val="none" w:sz="0" w:space="0" w:color="auto"/>
        <w:bottom w:val="none" w:sz="0" w:space="0" w:color="auto"/>
        <w:right w:val="none" w:sz="0" w:space="0" w:color="auto"/>
      </w:divBdr>
    </w:div>
    <w:div w:id="1856460092">
      <w:bodyDiv w:val="1"/>
      <w:marLeft w:val="0"/>
      <w:marRight w:val="0"/>
      <w:marTop w:val="0"/>
      <w:marBottom w:val="0"/>
      <w:divBdr>
        <w:top w:val="none" w:sz="0" w:space="0" w:color="auto"/>
        <w:left w:val="none" w:sz="0" w:space="0" w:color="auto"/>
        <w:bottom w:val="none" w:sz="0" w:space="0" w:color="auto"/>
        <w:right w:val="none" w:sz="0" w:space="0" w:color="auto"/>
      </w:divBdr>
    </w:div>
    <w:div w:id="1856536566">
      <w:bodyDiv w:val="1"/>
      <w:marLeft w:val="0"/>
      <w:marRight w:val="0"/>
      <w:marTop w:val="0"/>
      <w:marBottom w:val="0"/>
      <w:divBdr>
        <w:top w:val="none" w:sz="0" w:space="0" w:color="auto"/>
        <w:left w:val="none" w:sz="0" w:space="0" w:color="auto"/>
        <w:bottom w:val="none" w:sz="0" w:space="0" w:color="auto"/>
        <w:right w:val="none" w:sz="0" w:space="0" w:color="auto"/>
      </w:divBdr>
    </w:div>
    <w:div w:id="1856919520">
      <w:bodyDiv w:val="1"/>
      <w:marLeft w:val="0"/>
      <w:marRight w:val="0"/>
      <w:marTop w:val="0"/>
      <w:marBottom w:val="0"/>
      <w:divBdr>
        <w:top w:val="none" w:sz="0" w:space="0" w:color="auto"/>
        <w:left w:val="none" w:sz="0" w:space="0" w:color="auto"/>
        <w:bottom w:val="none" w:sz="0" w:space="0" w:color="auto"/>
        <w:right w:val="none" w:sz="0" w:space="0" w:color="auto"/>
      </w:divBdr>
    </w:div>
    <w:div w:id="1858151251">
      <w:bodyDiv w:val="1"/>
      <w:marLeft w:val="0"/>
      <w:marRight w:val="0"/>
      <w:marTop w:val="0"/>
      <w:marBottom w:val="0"/>
      <w:divBdr>
        <w:top w:val="none" w:sz="0" w:space="0" w:color="auto"/>
        <w:left w:val="none" w:sz="0" w:space="0" w:color="auto"/>
        <w:bottom w:val="none" w:sz="0" w:space="0" w:color="auto"/>
        <w:right w:val="none" w:sz="0" w:space="0" w:color="auto"/>
      </w:divBdr>
    </w:div>
    <w:div w:id="1861122245">
      <w:bodyDiv w:val="1"/>
      <w:marLeft w:val="0"/>
      <w:marRight w:val="0"/>
      <w:marTop w:val="0"/>
      <w:marBottom w:val="0"/>
      <w:divBdr>
        <w:top w:val="none" w:sz="0" w:space="0" w:color="auto"/>
        <w:left w:val="none" w:sz="0" w:space="0" w:color="auto"/>
        <w:bottom w:val="none" w:sz="0" w:space="0" w:color="auto"/>
        <w:right w:val="none" w:sz="0" w:space="0" w:color="auto"/>
      </w:divBdr>
    </w:div>
    <w:div w:id="1863590471">
      <w:bodyDiv w:val="1"/>
      <w:marLeft w:val="0"/>
      <w:marRight w:val="0"/>
      <w:marTop w:val="0"/>
      <w:marBottom w:val="0"/>
      <w:divBdr>
        <w:top w:val="none" w:sz="0" w:space="0" w:color="auto"/>
        <w:left w:val="none" w:sz="0" w:space="0" w:color="auto"/>
        <w:bottom w:val="none" w:sz="0" w:space="0" w:color="auto"/>
        <w:right w:val="none" w:sz="0" w:space="0" w:color="auto"/>
      </w:divBdr>
    </w:div>
    <w:div w:id="1866211627">
      <w:bodyDiv w:val="1"/>
      <w:marLeft w:val="0"/>
      <w:marRight w:val="0"/>
      <w:marTop w:val="0"/>
      <w:marBottom w:val="0"/>
      <w:divBdr>
        <w:top w:val="none" w:sz="0" w:space="0" w:color="auto"/>
        <w:left w:val="none" w:sz="0" w:space="0" w:color="auto"/>
        <w:bottom w:val="none" w:sz="0" w:space="0" w:color="auto"/>
        <w:right w:val="none" w:sz="0" w:space="0" w:color="auto"/>
      </w:divBdr>
    </w:div>
    <w:div w:id="1866214832">
      <w:bodyDiv w:val="1"/>
      <w:marLeft w:val="0"/>
      <w:marRight w:val="0"/>
      <w:marTop w:val="0"/>
      <w:marBottom w:val="0"/>
      <w:divBdr>
        <w:top w:val="none" w:sz="0" w:space="0" w:color="auto"/>
        <w:left w:val="none" w:sz="0" w:space="0" w:color="auto"/>
        <w:bottom w:val="none" w:sz="0" w:space="0" w:color="auto"/>
        <w:right w:val="none" w:sz="0" w:space="0" w:color="auto"/>
      </w:divBdr>
    </w:div>
    <w:div w:id="1869100179">
      <w:bodyDiv w:val="1"/>
      <w:marLeft w:val="0"/>
      <w:marRight w:val="0"/>
      <w:marTop w:val="0"/>
      <w:marBottom w:val="0"/>
      <w:divBdr>
        <w:top w:val="none" w:sz="0" w:space="0" w:color="auto"/>
        <w:left w:val="none" w:sz="0" w:space="0" w:color="auto"/>
        <w:bottom w:val="none" w:sz="0" w:space="0" w:color="auto"/>
        <w:right w:val="none" w:sz="0" w:space="0" w:color="auto"/>
      </w:divBdr>
    </w:div>
    <w:div w:id="1869292025">
      <w:bodyDiv w:val="1"/>
      <w:marLeft w:val="0"/>
      <w:marRight w:val="0"/>
      <w:marTop w:val="0"/>
      <w:marBottom w:val="0"/>
      <w:divBdr>
        <w:top w:val="none" w:sz="0" w:space="0" w:color="auto"/>
        <w:left w:val="none" w:sz="0" w:space="0" w:color="auto"/>
        <w:bottom w:val="none" w:sz="0" w:space="0" w:color="auto"/>
        <w:right w:val="none" w:sz="0" w:space="0" w:color="auto"/>
      </w:divBdr>
    </w:div>
    <w:div w:id="1872643238">
      <w:bodyDiv w:val="1"/>
      <w:marLeft w:val="0"/>
      <w:marRight w:val="0"/>
      <w:marTop w:val="0"/>
      <w:marBottom w:val="0"/>
      <w:divBdr>
        <w:top w:val="none" w:sz="0" w:space="0" w:color="auto"/>
        <w:left w:val="none" w:sz="0" w:space="0" w:color="auto"/>
        <w:bottom w:val="none" w:sz="0" w:space="0" w:color="auto"/>
        <w:right w:val="none" w:sz="0" w:space="0" w:color="auto"/>
      </w:divBdr>
    </w:div>
    <w:div w:id="1877041701">
      <w:bodyDiv w:val="1"/>
      <w:marLeft w:val="0"/>
      <w:marRight w:val="0"/>
      <w:marTop w:val="0"/>
      <w:marBottom w:val="0"/>
      <w:divBdr>
        <w:top w:val="none" w:sz="0" w:space="0" w:color="auto"/>
        <w:left w:val="none" w:sz="0" w:space="0" w:color="auto"/>
        <w:bottom w:val="none" w:sz="0" w:space="0" w:color="auto"/>
        <w:right w:val="none" w:sz="0" w:space="0" w:color="auto"/>
      </w:divBdr>
    </w:div>
    <w:div w:id="1882983002">
      <w:bodyDiv w:val="1"/>
      <w:marLeft w:val="0"/>
      <w:marRight w:val="0"/>
      <w:marTop w:val="0"/>
      <w:marBottom w:val="0"/>
      <w:divBdr>
        <w:top w:val="none" w:sz="0" w:space="0" w:color="auto"/>
        <w:left w:val="none" w:sz="0" w:space="0" w:color="auto"/>
        <w:bottom w:val="none" w:sz="0" w:space="0" w:color="auto"/>
        <w:right w:val="none" w:sz="0" w:space="0" w:color="auto"/>
      </w:divBdr>
    </w:div>
    <w:div w:id="1883786660">
      <w:bodyDiv w:val="1"/>
      <w:marLeft w:val="0"/>
      <w:marRight w:val="0"/>
      <w:marTop w:val="0"/>
      <w:marBottom w:val="0"/>
      <w:divBdr>
        <w:top w:val="none" w:sz="0" w:space="0" w:color="auto"/>
        <w:left w:val="none" w:sz="0" w:space="0" w:color="auto"/>
        <w:bottom w:val="none" w:sz="0" w:space="0" w:color="auto"/>
        <w:right w:val="none" w:sz="0" w:space="0" w:color="auto"/>
      </w:divBdr>
    </w:div>
    <w:div w:id="1886597146">
      <w:bodyDiv w:val="1"/>
      <w:marLeft w:val="0"/>
      <w:marRight w:val="0"/>
      <w:marTop w:val="0"/>
      <w:marBottom w:val="0"/>
      <w:divBdr>
        <w:top w:val="none" w:sz="0" w:space="0" w:color="auto"/>
        <w:left w:val="none" w:sz="0" w:space="0" w:color="auto"/>
        <w:bottom w:val="none" w:sz="0" w:space="0" w:color="auto"/>
        <w:right w:val="none" w:sz="0" w:space="0" w:color="auto"/>
      </w:divBdr>
    </w:div>
    <w:div w:id="1887183804">
      <w:bodyDiv w:val="1"/>
      <w:marLeft w:val="0"/>
      <w:marRight w:val="0"/>
      <w:marTop w:val="0"/>
      <w:marBottom w:val="0"/>
      <w:divBdr>
        <w:top w:val="none" w:sz="0" w:space="0" w:color="auto"/>
        <w:left w:val="none" w:sz="0" w:space="0" w:color="auto"/>
        <w:bottom w:val="none" w:sz="0" w:space="0" w:color="auto"/>
        <w:right w:val="none" w:sz="0" w:space="0" w:color="auto"/>
      </w:divBdr>
    </w:div>
    <w:div w:id="1891113734">
      <w:bodyDiv w:val="1"/>
      <w:marLeft w:val="0"/>
      <w:marRight w:val="0"/>
      <w:marTop w:val="0"/>
      <w:marBottom w:val="0"/>
      <w:divBdr>
        <w:top w:val="none" w:sz="0" w:space="0" w:color="auto"/>
        <w:left w:val="none" w:sz="0" w:space="0" w:color="auto"/>
        <w:bottom w:val="none" w:sz="0" w:space="0" w:color="auto"/>
        <w:right w:val="none" w:sz="0" w:space="0" w:color="auto"/>
      </w:divBdr>
    </w:div>
    <w:div w:id="1894930087">
      <w:bodyDiv w:val="1"/>
      <w:marLeft w:val="0"/>
      <w:marRight w:val="0"/>
      <w:marTop w:val="0"/>
      <w:marBottom w:val="0"/>
      <w:divBdr>
        <w:top w:val="none" w:sz="0" w:space="0" w:color="auto"/>
        <w:left w:val="none" w:sz="0" w:space="0" w:color="auto"/>
        <w:bottom w:val="none" w:sz="0" w:space="0" w:color="auto"/>
        <w:right w:val="none" w:sz="0" w:space="0" w:color="auto"/>
      </w:divBdr>
    </w:div>
    <w:div w:id="1902213163">
      <w:bodyDiv w:val="1"/>
      <w:marLeft w:val="0"/>
      <w:marRight w:val="0"/>
      <w:marTop w:val="0"/>
      <w:marBottom w:val="0"/>
      <w:divBdr>
        <w:top w:val="none" w:sz="0" w:space="0" w:color="auto"/>
        <w:left w:val="none" w:sz="0" w:space="0" w:color="auto"/>
        <w:bottom w:val="none" w:sz="0" w:space="0" w:color="auto"/>
        <w:right w:val="none" w:sz="0" w:space="0" w:color="auto"/>
      </w:divBdr>
    </w:div>
    <w:div w:id="1904557541">
      <w:bodyDiv w:val="1"/>
      <w:marLeft w:val="0"/>
      <w:marRight w:val="0"/>
      <w:marTop w:val="0"/>
      <w:marBottom w:val="0"/>
      <w:divBdr>
        <w:top w:val="none" w:sz="0" w:space="0" w:color="auto"/>
        <w:left w:val="none" w:sz="0" w:space="0" w:color="auto"/>
        <w:bottom w:val="none" w:sz="0" w:space="0" w:color="auto"/>
        <w:right w:val="none" w:sz="0" w:space="0" w:color="auto"/>
      </w:divBdr>
    </w:div>
    <w:div w:id="1904632314">
      <w:bodyDiv w:val="1"/>
      <w:marLeft w:val="0"/>
      <w:marRight w:val="0"/>
      <w:marTop w:val="0"/>
      <w:marBottom w:val="0"/>
      <w:divBdr>
        <w:top w:val="none" w:sz="0" w:space="0" w:color="auto"/>
        <w:left w:val="none" w:sz="0" w:space="0" w:color="auto"/>
        <w:bottom w:val="none" w:sz="0" w:space="0" w:color="auto"/>
        <w:right w:val="none" w:sz="0" w:space="0" w:color="auto"/>
      </w:divBdr>
    </w:div>
    <w:div w:id="1905797384">
      <w:bodyDiv w:val="1"/>
      <w:marLeft w:val="0"/>
      <w:marRight w:val="0"/>
      <w:marTop w:val="0"/>
      <w:marBottom w:val="0"/>
      <w:divBdr>
        <w:top w:val="none" w:sz="0" w:space="0" w:color="auto"/>
        <w:left w:val="none" w:sz="0" w:space="0" w:color="auto"/>
        <w:bottom w:val="none" w:sz="0" w:space="0" w:color="auto"/>
        <w:right w:val="none" w:sz="0" w:space="0" w:color="auto"/>
      </w:divBdr>
    </w:div>
    <w:div w:id="1920678842">
      <w:bodyDiv w:val="1"/>
      <w:marLeft w:val="0"/>
      <w:marRight w:val="0"/>
      <w:marTop w:val="0"/>
      <w:marBottom w:val="0"/>
      <w:divBdr>
        <w:top w:val="none" w:sz="0" w:space="0" w:color="auto"/>
        <w:left w:val="none" w:sz="0" w:space="0" w:color="auto"/>
        <w:bottom w:val="none" w:sz="0" w:space="0" w:color="auto"/>
        <w:right w:val="none" w:sz="0" w:space="0" w:color="auto"/>
      </w:divBdr>
    </w:div>
    <w:div w:id="1932004624">
      <w:bodyDiv w:val="1"/>
      <w:marLeft w:val="0"/>
      <w:marRight w:val="0"/>
      <w:marTop w:val="0"/>
      <w:marBottom w:val="0"/>
      <w:divBdr>
        <w:top w:val="none" w:sz="0" w:space="0" w:color="auto"/>
        <w:left w:val="none" w:sz="0" w:space="0" w:color="auto"/>
        <w:bottom w:val="none" w:sz="0" w:space="0" w:color="auto"/>
        <w:right w:val="none" w:sz="0" w:space="0" w:color="auto"/>
      </w:divBdr>
    </w:div>
    <w:div w:id="1933081687">
      <w:bodyDiv w:val="1"/>
      <w:marLeft w:val="0"/>
      <w:marRight w:val="0"/>
      <w:marTop w:val="0"/>
      <w:marBottom w:val="0"/>
      <w:divBdr>
        <w:top w:val="none" w:sz="0" w:space="0" w:color="auto"/>
        <w:left w:val="none" w:sz="0" w:space="0" w:color="auto"/>
        <w:bottom w:val="none" w:sz="0" w:space="0" w:color="auto"/>
        <w:right w:val="none" w:sz="0" w:space="0" w:color="auto"/>
      </w:divBdr>
    </w:div>
    <w:div w:id="1934896904">
      <w:bodyDiv w:val="1"/>
      <w:marLeft w:val="0"/>
      <w:marRight w:val="0"/>
      <w:marTop w:val="0"/>
      <w:marBottom w:val="0"/>
      <w:divBdr>
        <w:top w:val="none" w:sz="0" w:space="0" w:color="auto"/>
        <w:left w:val="none" w:sz="0" w:space="0" w:color="auto"/>
        <w:bottom w:val="none" w:sz="0" w:space="0" w:color="auto"/>
        <w:right w:val="none" w:sz="0" w:space="0" w:color="auto"/>
      </w:divBdr>
    </w:div>
    <w:div w:id="1944534411">
      <w:bodyDiv w:val="1"/>
      <w:marLeft w:val="0"/>
      <w:marRight w:val="0"/>
      <w:marTop w:val="0"/>
      <w:marBottom w:val="0"/>
      <w:divBdr>
        <w:top w:val="none" w:sz="0" w:space="0" w:color="auto"/>
        <w:left w:val="none" w:sz="0" w:space="0" w:color="auto"/>
        <w:bottom w:val="none" w:sz="0" w:space="0" w:color="auto"/>
        <w:right w:val="none" w:sz="0" w:space="0" w:color="auto"/>
      </w:divBdr>
    </w:div>
    <w:div w:id="1944922064">
      <w:bodyDiv w:val="1"/>
      <w:marLeft w:val="0"/>
      <w:marRight w:val="0"/>
      <w:marTop w:val="0"/>
      <w:marBottom w:val="0"/>
      <w:divBdr>
        <w:top w:val="none" w:sz="0" w:space="0" w:color="auto"/>
        <w:left w:val="none" w:sz="0" w:space="0" w:color="auto"/>
        <w:bottom w:val="none" w:sz="0" w:space="0" w:color="auto"/>
        <w:right w:val="none" w:sz="0" w:space="0" w:color="auto"/>
      </w:divBdr>
    </w:div>
    <w:div w:id="1950239958">
      <w:bodyDiv w:val="1"/>
      <w:marLeft w:val="0"/>
      <w:marRight w:val="0"/>
      <w:marTop w:val="0"/>
      <w:marBottom w:val="0"/>
      <w:divBdr>
        <w:top w:val="none" w:sz="0" w:space="0" w:color="auto"/>
        <w:left w:val="none" w:sz="0" w:space="0" w:color="auto"/>
        <w:bottom w:val="none" w:sz="0" w:space="0" w:color="auto"/>
        <w:right w:val="none" w:sz="0" w:space="0" w:color="auto"/>
      </w:divBdr>
    </w:div>
    <w:div w:id="1952127024">
      <w:bodyDiv w:val="1"/>
      <w:marLeft w:val="0"/>
      <w:marRight w:val="0"/>
      <w:marTop w:val="0"/>
      <w:marBottom w:val="0"/>
      <w:divBdr>
        <w:top w:val="none" w:sz="0" w:space="0" w:color="auto"/>
        <w:left w:val="none" w:sz="0" w:space="0" w:color="auto"/>
        <w:bottom w:val="none" w:sz="0" w:space="0" w:color="auto"/>
        <w:right w:val="none" w:sz="0" w:space="0" w:color="auto"/>
      </w:divBdr>
    </w:div>
    <w:div w:id="1961572452">
      <w:bodyDiv w:val="1"/>
      <w:marLeft w:val="0"/>
      <w:marRight w:val="0"/>
      <w:marTop w:val="0"/>
      <w:marBottom w:val="0"/>
      <w:divBdr>
        <w:top w:val="none" w:sz="0" w:space="0" w:color="auto"/>
        <w:left w:val="none" w:sz="0" w:space="0" w:color="auto"/>
        <w:bottom w:val="none" w:sz="0" w:space="0" w:color="auto"/>
        <w:right w:val="none" w:sz="0" w:space="0" w:color="auto"/>
      </w:divBdr>
    </w:div>
    <w:div w:id="1966547294">
      <w:bodyDiv w:val="1"/>
      <w:marLeft w:val="0"/>
      <w:marRight w:val="0"/>
      <w:marTop w:val="0"/>
      <w:marBottom w:val="0"/>
      <w:divBdr>
        <w:top w:val="none" w:sz="0" w:space="0" w:color="auto"/>
        <w:left w:val="none" w:sz="0" w:space="0" w:color="auto"/>
        <w:bottom w:val="none" w:sz="0" w:space="0" w:color="auto"/>
        <w:right w:val="none" w:sz="0" w:space="0" w:color="auto"/>
      </w:divBdr>
    </w:div>
    <w:div w:id="1973241959">
      <w:bodyDiv w:val="1"/>
      <w:marLeft w:val="0"/>
      <w:marRight w:val="0"/>
      <w:marTop w:val="0"/>
      <w:marBottom w:val="0"/>
      <w:divBdr>
        <w:top w:val="none" w:sz="0" w:space="0" w:color="auto"/>
        <w:left w:val="none" w:sz="0" w:space="0" w:color="auto"/>
        <w:bottom w:val="none" w:sz="0" w:space="0" w:color="auto"/>
        <w:right w:val="none" w:sz="0" w:space="0" w:color="auto"/>
      </w:divBdr>
    </w:div>
    <w:div w:id="1980567870">
      <w:bodyDiv w:val="1"/>
      <w:marLeft w:val="0"/>
      <w:marRight w:val="0"/>
      <w:marTop w:val="0"/>
      <w:marBottom w:val="0"/>
      <w:divBdr>
        <w:top w:val="none" w:sz="0" w:space="0" w:color="auto"/>
        <w:left w:val="none" w:sz="0" w:space="0" w:color="auto"/>
        <w:bottom w:val="none" w:sz="0" w:space="0" w:color="auto"/>
        <w:right w:val="none" w:sz="0" w:space="0" w:color="auto"/>
      </w:divBdr>
    </w:div>
    <w:div w:id="1981612899">
      <w:bodyDiv w:val="1"/>
      <w:marLeft w:val="0"/>
      <w:marRight w:val="0"/>
      <w:marTop w:val="0"/>
      <w:marBottom w:val="0"/>
      <w:divBdr>
        <w:top w:val="none" w:sz="0" w:space="0" w:color="auto"/>
        <w:left w:val="none" w:sz="0" w:space="0" w:color="auto"/>
        <w:bottom w:val="none" w:sz="0" w:space="0" w:color="auto"/>
        <w:right w:val="none" w:sz="0" w:space="0" w:color="auto"/>
      </w:divBdr>
    </w:div>
    <w:div w:id="1982465997">
      <w:bodyDiv w:val="1"/>
      <w:marLeft w:val="0"/>
      <w:marRight w:val="0"/>
      <w:marTop w:val="0"/>
      <w:marBottom w:val="0"/>
      <w:divBdr>
        <w:top w:val="none" w:sz="0" w:space="0" w:color="auto"/>
        <w:left w:val="none" w:sz="0" w:space="0" w:color="auto"/>
        <w:bottom w:val="none" w:sz="0" w:space="0" w:color="auto"/>
        <w:right w:val="none" w:sz="0" w:space="0" w:color="auto"/>
      </w:divBdr>
    </w:div>
    <w:div w:id="1989091678">
      <w:bodyDiv w:val="1"/>
      <w:marLeft w:val="0"/>
      <w:marRight w:val="0"/>
      <w:marTop w:val="0"/>
      <w:marBottom w:val="0"/>
      <w:divBdr>
        <w:top w:val="none" w:sz="0" w:space="0" w:color="auto"/>
        <w:left w:val="none" w:sz="0" w:space="0" w:color="auto"/>
        <w:bottom w:val="none" w:sz="0" w:space="0" w:color="auto"/>
        <w:right w:val="none" w:sz="0" w:space="0" w:color="auto"/>
      </w:divBdr>
    </w:div>
    <w:div w:id="1989435417">
      <w:bodyDiv w:val="1"/>
      <w:marLeft w:val="0"/>
      <w:marRight w:val="0"/>
      <w:marTop w:val="0"/>
      <w:marBottom w:val="0"/>
      <w:divBdr>
        <w:top w:val="none" w:sz="0" w:space="0" w:color="auto"/>
        <w:left w:val="none" w:sz="0" w:space="0" w:color="auto"/>
        <w:bottom w:val="none" w:sz="0" w:space="0" w:color="auto"/>
        <w:right w:val="none" w:sz="0" w:space="0" w:color="auto"/>
      </w:divBdr>
    </w:div>
    <w:div w:id="1996837962">
      <w:bodyDiv w:val="1"/>
      <w:marLeft w:val="0"/>
      <w:marRight w:val="0"/>
      <w:marTop w:val="0"/>
      <w:marBottom w:val="0"/>
      <w:divBdr>
        <w:top w:val="none" w:sz="0" w:space="0" w:color="auto"/>
        <w:left w:val="none" w:sz="0" w:space="0" w:color="auto"/>
        <w:bottom w:val="none" w:sz="0" w:space="0" w:color="auto"/>
        <w:right w:val="none" w:sz="0" w:space="0" w:color="auto"/>
      </w:divBdr>
    </w:div>
    <w:div w:id="1997876625">
      <w:bodyDiv w:val="1"/>
      <w:marLeft w:val="0"/>
      <w:marRight w:val="0"/>
      <w:marTop w:val="0"/>
      <w:marBottom w:val="0"/>
      <w:divBdr>
        <w:top w:val="none" w:sz="0" w:space="0" w:color="auto"/>
        <w:left w:val="none" w:sz="0" w:space="0" w:color="auto"/>
        <w:bottom w:val="none" w:sz="0" w:space="0" w:color="auto"/>
        <w:right w:val="none" w:sz="0" w:space="0" w:color="auto"/>
      </w:divBdr>
    </w:div>
    <w:div w:id="2003072779">
      <w:bodyDiv w:val="1"/>
      <w:marLeft w:val="0"/>
      <w:marRight w:val="0"/>
      <w:marTop w:val="0"/>
      <w:marBottom w:val="0"/>
      <w:divBdr>
        <w:top w:val="none" w:sz="0" w:space="0" w:color="auto"/>
        <w:left w:val="none" w:sz="0" w:space="0" w:color="auto"/>
        <w:bottom w:val="none" w:sz="0" w:space="0" w:color="auto"/>
        <w:right w:val="none" w:sz="0" w:space="0" w:color="auto"/>
      </w:divBdr>
    </w:div>
    <w:div w:id="2010016379">
      <w:bodyDiv w:val="1"/>
      <w:marLeft w:val="0"/>
      <w:marRight w:val="0"/>
      <w:marTop w:val="0"/>
      <w:marBottom w:val="0"/>
      <w:divBdr>
        <w:top w:val="none" w:sz="0" w:space="0" w:color="auto"/>
        <w:left w:val="none" w:sz="0" w:space="0" w:color="auto"/>
        <w:bottom w:val="none" w:sz="0" w:space="0" w:color="auto"/>
        <w:right w:val="none" w:sz="0" w:space="0" w:color="auto"/>
      </w:divBdr>
    </w:div>
    <w:div w:id="2014726320">
      <w:bodyDiv w:val="1"/>
      <w:marLeft w:val="0"/>
      <w:marRight w:val="0"/>
      <w:marTop w:val="0"/>
      <w:marBottom w:val="0"/>
      <w:divBdr>
        <w:top w:val="none" w:sz="0" w:space="0" w:color="auto"/>
        <w:left w:val="none" w:sz="0" w:space="0" w:color="auto"/>
        <w:bottom w:val="none" w:sz="0" w:space="0" w:color="auto"/>
        <w:right w:val="none" w:sz="0" w:space="0" w:color="auto"/>
      </w:divBdr>
    </w:div>
    <w:div w:id="2018264347">
      <w:bodyDiv w:val="1"/>
      <w:marLeft w:val="0"/>
      <w:marRight w:val="0"/>
      <w:marTop w:val="0"/>
      <w:marBottom w:val="0"/>
      <w:divBdr>
        <w:top w:val="none" w:sz="0" w:space="0" w:color="auto"/>
        <w:left w:val="none" w:sz="0" w:space="0" w:color="auto"/>
        <w:bottom w:val="none" w:sz="0" w:space="0" w:color="auto"/>
        <w:right w:val="none" w:sz="0" w:space="0" w:color="auto"/>
      </w:divBdr>
    </w:div>
    <w:div w:id="2025400651">
      <w:bodyDiv w:val="1"/>
      <w:marLeft w:val="0"/>
      <w:marRight w:val="0"/>
      <w:marTop w:val="0"/>
      <w:marBottom w:val="0"/>
      <w:divBdr>
        <w:top w:val="none" w:sz="0" w:space="0" w:color="auto"/>
        <w:left w:val="none" w:sz="0" w:space="0" w:color="auto"/>
        <w:bottom w:val="none" w:sz="0" w:space="0" w:color="auto"/>
        <w:right w:val="none" w:sz="0" w:space="0" w:color="auto"/>
      </w:divBdr>
    </w:div>
    <w:div w:id="2027245505">
      <w:bodyDiv w:val="1"/>
      <w:marLeft w:val="0"/>
      <w:marRight w:val="0"/>
      <w:marTop w:val="0"/>
      <w:marBottom w:val="0"/>
      <w:divBdr>
        <w:top w:val="none" w:sz="0" w:space="0" w:color="auto"/>
        <w:left w:val="none" w:sz="0" w:space="0" w:color="auto"/>
        <w:bottom w:val="none" w:sz="0" w:space="0" w:color="auto"/>
        <w:right w:val="none" w:sz="0" w:space="0" w:color="auto"/>
      </w:divBdr>
    </w:div>
    <w:div w:id="2039770338">
      <w:bodyDiv w:val="1"/>
      <w:marLeft w:val="0"/>
      <w:marRight w:val="0"/>
      <w:marTop w:val="0"/>
      <w:marBottom w:val="0"/>
      <w:divBdr>
        <w:top w:val="none" w:sz="0" w:space="0" w:color="auto"/>
        <w:left w:val="none" w:sz="0" w:space="0" w:color="auto"/>
        <w:bottom w:val="none" w:sz="0" w:space="0" w:color="auto"/>
        <w:right w:val="none" w:sz="0" w:space="0" w:color="auto"/>
      </w:divBdr>
    </w:div>
    <w:div w:id="2040202444">
      <w:bodyDiv w:val="1"/>
      <w:marLeft w:val="0"/>
      <w:marRight w:val="0"/>
      <w:marTop w:val="0"/>
      <w:marBottom w:val="0"/>
      <w:divBdr>
        <w:top w:val="none" w:sz="0" w:space="0" w:color="auto"/>
        <w:left w:val="none" w:sz="0" w:space="0" w:color="auto"/>
        <w:bottom w:val="none" w:sz="0" w:space="0" w:color="auto"/>
        <w:right w:val="none" w:sz="0" w:space="0" w:color="auto"/>
      </w:divBdr>
    </w:div>
    <w:div w:id="2047176048">
      <w:bodyDiv w:val="1"/>
      <w:marLeft w:val="0"/>
      <w:marRight w:val="0"/>
      <w:marTop w:val="0"/>
      <w:marBottom w:val="0"/>
      <w:divBdr>
        <w:top w:val="none" w:sz="0" w:space="0" w:color="auto"/>
        <w:left w:val="none" w:sz="0" w:space="0" w:color="auto"/>
        <w:bottom w:val="none" w:sz="0" w:space="0" w:color="auto"/>
        <w:right w:val="none" w:sz="0" w:space="0" w:color="auto"/>
      </w:divBdr>
    </w:div>
    <w:div w:id="2047682201">
      <w:bodyDiv w:val="1"/>
      <w:marLeft w:val="0"/>
      <w:marRight w:val="0"/>
      <w:marTop w:val="0"/>
      <w:marBottom w:val="0"/>
      <w:divBdr>
        <w:top w:val="none" w:sz="0" w:space="0" w:color="auto"/>
        <w:left w:val="none" w:sz="0" w:space="0" w:color="auto"/>
        <w:bottom w:val="none" w:sz="0" w:space="0" w:color="auto"/>
        <w:right w:val="none" w:sz="0" w:space="0" w:color="auto"/>
      </w:divBdr>
    </w:div>
    <w:div w:id="2048987242">
      <w:bodyDiv w:val="1"/>
      <w:marLeft w:val="0"/>
      <w:marRight w:val="0"/>
      <w:marTop w:val="0"/>
      <w:marBottom w:val="0"/>
      <w:divBdr>
        <w:top w:val="none" w:sz="0" w:space="0" w:color="auto"/>
        <w:left w:val="none" w:sz="0" w:space="0" w:color="auto"/>
        <w:bottom w:val="none" w:sz="0" w:space="0" w:color="auto"/>
        <w:right w:val="none" w:sz="0" w:space="0" w:color="auto"/>
      </w:divBdr>
    </w:div>
    <w:div w:id="2061787819">
      <w:bodyDiv w:val="1"/>
      <w:marLeft w:val="0"/>
      <w:marRight w:val="0"/>
      <w:marTop w:val="0"/>
      <w:marBottom w:val="0"/>
      <w:divBdr>
        <w:top w:val="none" w:sz="0" w:space="0" w:color="auto"/>
        <w:left w:val="none" w:sz="0" w:space="0" w:color="auto"/>
        <w:bottom w:val="none" w:sz="0" w:space="0" w:color="auto"/>
        <w:right w:val="none" w:sz="0" w:space="0" w:color="auto"/>
      </w:divBdr>
    </w:div>
    <w:div w:id="2066371080">
      <w:bodyDiv w:val="1"/>
      <w:marLeft w:val="0"/>
      <w:marRight w:val="0"/>
      <w:marTop w:val="0"/>
      <w:marBottom w:val="0"/>
      <w:divBdr>
        <w:top w:val="none" w:sz="0" w:space="0" w:color="auto"/>
        <w:left w:val="none" w:sz="0" w:space="0" w:color="auto"/>
        <w:bottom w:val="none" w:sz="0" w:space="0" w:color="auto"/>
        <w:right w:val="none" w:sz="0" w:space="0" w:color="auto"/>
      </w:divBdr>
    </w:div>
    <w:div w:id="2066831044">
      <w:bodyDiv w:val="1"/>
      <w:marLeft w:val="0"/>
      <w:marRight w:val="0"/>
      <w:marTop w:val="0"/>
      <w:marBottom w:val="0"/>
      <w:divBdr>
        <w:top w:val="none" w:sz="0" w:space="0" w:color="auto"/>
        <w:left w:val="none" w:sz="0" w:space="0" w:color="auto"/>
        <w:bottom w:val="none" w:sz="0" w:space="0" w:color="auto"/>
        <w:right w:val="none" w:sz="0" w:space="0" w:color="auto"/>
      </w:divBdr>
    </w:div>
    <w:div w:id="2075469759">
      <w:bodyDiv w:val="1"/>
      <w:marLeft w:val="0"/>
      <w:marRight w:val="0"/>
      <w:marTop w:val="0"/>
      <w:marBottom w:val="0"/>
      <w:divBdr>
        <w:top w:val="none" w:sz="0" w:space="0" w:color="auto"/>
        <w:left w:val="none" w:sz="0" w:space="0" w:color="auto"/>
        <w:bottom w:val="none" w:sz="0" w:space="0" w:color="auto"/>
        <w:right w:val="none" w:sz="0" w:space="0" w:color="auto"/>
      </w:divBdr>
    </w:div>
    <w:div w:id="2079354785">
      <w:bodyDiv w:val="1"/>
      <w:marLeft w:val="0"/>
      <w:marRight w:val="0"/>
      <w:marTop w:val="0"/>
      <w:marBottom w:val="0"/>
      <w:divBdr>
        <w:top w:val="none" w:sz="0" w:space="0" w:color="auto"/>
        <w:left w:val="none" w:sz="0" w:space="0" w:color="auto"/>
        <w:bottom w:val="none" w:sz="0" w:space="0" w:color="auto"/>
        <w:right w:val="none" w:sz="0" w:space="0" w:color="auto"/>
      </w:divBdr>
    </w:div>
    <w:div w:id="2086955502">
      <w:bodyDiv w:val="1"/>
      <w:marLeft w:val="0"/>
      <w:marRight w:val="0"/>
      <w:marTop w:val="0"/>
      <w:marBottom w:val="0"/>
      <w:divBdr>
        <w:top w:val="none" w:sz="0" w:space="0" w:color="auto"/>
        <w:left w:val="none" w:sz="0" w:space="0" w:color="auto"/>
        <w:bottom w:val="none" w:sz="0" w:space="0" w:color="auto"/>
        <w:right w:val="none" w:sz="0" w:space="0" w:color="auto"/>
      </w:divBdr>
    </w:div>
    <w:div w:id="2092660612">
      <w:bodyDiv w:val="1"/>
      <w:marLeft w:val="0"/>
      <w:marRight w:val="0"/>
      <w:marTop w:val="0"/>
      <w:marBottom w:val="0"/>
      <w:divBdr>
        <w:top w:val="none" w:sz="0" w:space="0" w:color="auto"/>
        <w:left w:val="none" w:sz="0" w:space="0" w:color="auto"/>
        <w:bottom w:val="none" w:sz="0" w:space="0" w:color="auto"/>
        <w:right w:val="none" w:sz="0" w:space="0" w:color="auto"/>
      </w:divBdr>
    </w:div>
    <w:div w:id="2095541383">
      <w:bodyDiv w:val="1"/>
      <w:marLeft w:val="0"/>
      <w:marRight w:val="0"/>
      <w:marTop w:val="0"/>
      <w:marBottom w:val="0"/>
      <w:divBdr>
        <w:top w:val="none" w:sz="0" w:space="0" w:color="auto"/>
        <w:left w:val="none" w:sz="0" w:space="0" w:color="auto"/>
        <w:bottom w:val="none" w:sz="0" w:space="0" w:color="auto"/>
        <w:right w:val="none" w:sz="0" w:space="0" w:color="auto"/>
      </w:divBdr>
    </w:div>
    <w:div w:id="2097238660">
      <w:bodyDiv w:val="1"/>
      <w:marLeft w:val="0"/>
      <w:marRight w:val="0"/>
      <w:marTop w:val="0"/>
      <w:marBottom w:val="0"/>
      <w:divBdr>
        <w:top w:val="none" w:sz="0" w:space="0" w:color="auto"/>
        <w:left w:val="none" w:sz="0" w:space="0" w:color="auto"/>
        <w:bottom w:val="none" w:sz="0" w:space="0" w:color="auto"/>
        <w:right w:val="none" w:sz="0" w:space="0" w:color="auto"/>
      </w:divBdr>
    </w:div>
    <w:div w:id="2098817337">
      <w:bodyDiv w:val="1"/>
      <w:marLeft w:val="0"/>
      <w:marRight w:val="0"/>
      <w:marTop w:val="0"/>
      <w:marBottom w:val="0"/>
      <w:divBdr>
        <w:top w:val="none" w:sz="0" w:space="0" w:color="auto"/>
        <w:left w:val="none" w:sz="0" w:space="0" w:color="auto"/>
        <w:bottom w:val="none" w:sz="0" w:space="0" w:color="auto"/>
        <w:right w:val="none" w:sz="0" w:space="0" w:color="auto"/>
      </w:divBdr>
    </w:div>
    <w:div w:id="2099716844">
      <w:bodyDiv w:val="1"/>
      <w:marLeft w:val="0"/>
      <w:marRight w:val="0"/>
      <w:marTop w:val="0"/>
      <w:marBottom w:val="0"/>
      <w:divBdr>
        <w:top w:val="none" w:sz="0" w:space="0" w:color="auto"/>
        <w:left w:val="none" w:sz="0" w:space="0" w:color="auto"/>
        <w:bottom w:val="none" w:sz="0" w:space="0" w:color="auto"/>
        <w:right w:val="none" w:sz="0" w:space="0" w:color="auto"/>
      </w:divBdr>
    </w:div>
    <w:div w:id="2100640586">
      <w:bodyDiv w:val="1"/>
      <w:marLeft w:val="0"/>
      <w:marRight w:val="0"/>
      <w:marTop w:val="0"/>
      <w:marBottom w:val="0"/>
      <w:divBdr>
        <w:top w:val="none" w:sz="0" w:space="0" w:color="auto"/>
        <w:left w:val="none" w:sz="0" w:space="0" w:color="auto"/>
        <w:bottom w:val="none" w:sz="0" w:space="0" w:color="auto"/>
        <w:right w:val="none" w:sz="0" w:space="0" w:color="auto"/>
      </w:divBdr>
    </w:div>
    <w:div w:id="2101100497">
      <w:bodyDiv w:val="1"/>
      <w:marLeft w:val="0"/>
      <w:marRight w:val="0"/>
      <w:marTop w:val="0"/>
      <w:marBottom w:val="0"/>
      <w:divBdr>
        <w:top w:val="none" w:sz="0" w:space="0" w:color="auto"/>
        <w:left w:val="none" w:sz="0" w:space="0" w:color="auto"/>
        <w:bottom w:val="none" w:sz="0" w:space="0" w:color="auto"/>
        <w:right w:val="none" w:sz="0" w:space="0" w:color="auto"/>
      </w:divBdr>
    </w:div>
    <w:div w:id="2101633441">
      <w:bodyDiv w:val="1"/>
      <w:marLeft w:val="0"/>
      <w:marRight w:val="0"/>
      <w:marTop w:val="0"/>
      <w:marBottom w:val="0"/>
      <w:divBdr>
        <w:top w:val="none" w:sz="0" w:space="0" w:color="auto"/>
        <w:left w:val="none" w:sz="0" w:space="0" w:color="auto"/>
        <w:bottom w:val="none" w:sz="0" w:space="0" w:color="auto"/>
        <w:right w:val="none" w:sz="0" w:space="0" w:color="auto"/>
      </w:divBdr>
    </w:div>
    <w:div w:id="2102949421">
      <w:bodyDiv w:val="1"/>
      <w:marLeft w:val="0"/>
      <w:marRight w:val="0"/>
      <w:marTop w:val="0"/>
      <w:marBottom w:val="0"/>
      <w:divBdr>
        <w:top w:val="none" w:sz="0" w:space="0" w:color="auto"/>
        <w:left w:val="none" w:sz="0" w:space="0" w:color="auto"/>
        <w:bottom w:val="none" w:sz="0" w:space="0" w:color="auto"/>
        <w:right w:val="none" w:sz="0" w:space="0" w:color="auto"/>
      </w:divBdr>
    </w:div>
    <w:div w:id="2110616444">
      <w:bodyDiv w:val="1"/>
      <w:marLeft w:val="0"/>
      <w:marRight w:val="0"/>
      <w:marTop w:val="0"/>
      <w:marBottom w:val="0"/>
      <w:divBdr>
        <w:top w:val="none" w:sz="0" w:space="0" w:color="auto"/>
        <w:left w:val="none" w:sz="0" w:space="0" w:color="auto"/>
        <w:bottom w:val="none" w:sz="0" w:space="0" w:color="auto"/>
        <w:right w:val="none" w:sz="0" w:space="0" w:color="auto"/>
      </w:divBdr>
    </w:div>
    <w:div w:id="2113745031">
      <w:bodyDiv w:val="1"/>
      <w:marLeft w:val="0"/>
      <w:marRight w:val="0"/>
      <w:marTop w:val="0"/>
      <w:marBottom w:val="0"/>
      <w:divBdr>
        <w:top w:val="none" w:sz="0" w:space="0" w:color="auto"/>
        <w:left w:val="none" w:sz="0" w:space="0" w:color="auto"/>
        <w:bottom w:val="none" w:sz="0" w:space="0" w:color="auto"/>
        <w:right w:val="none" w:sz="0" w:space="0" w:color="auto"/>
      </w:divBdr>
    </w:div>
    <w:div w:id="2116708397">
      <w:bodyDiv w:val="1"/>
      <w:marLeft w:val="0"/>
      <w:marRight w:val="0"/>
      <w:marTop w:val="0"/>
      <w:marBottom w:val="0"/>
      <w:divBdr>
        <w:top w:val="none" w:sz="0" w:space="0" w:color="auto"/>
        <w:left w:val="none" w:sz="0" w:space="0" w:color="auto"/>
        <w:bottom w:val="none" w:sz="0" w:space="0" w:color="auto"/>
        <w:right w:val="none" w:sz="0" w:space="0" w:color="auto"/>
      </w:divBdr>
    </w:div>
    <w:div w:id="2116824819">
      <w:bodyDiv w:val="1"/>
      <w:marLeft w:val="0"/>
      <w:marRight w:val="0"/>
      <w:marTop w:val="0"/>
      <w:marBottom w:val="0"/>
      <w:divBdr>
        <w:top w:val="none" w:sz="0" w:space="0" w:color="auto"/>
        <w:left w:val="none" w:sz="0" w:space="0" w:color="auto"/>
        <w:bottom w:val="none" w:sz="0" w:space="0" w:color="auto"/>
        <w:right w:val="none" w:sz="0" w:space="0" w:color="auto"/>
      </w:divBdr>
    </w:div>
    <w:div w:id="2139183633">
      <w:bodyDiv w:val="1"/>
      <w:marLeft w:val="0"/>
      <w:marRight w:val="0"/>
      <w:marTop w:val="0"/>
      <w:marBottom w:val="0"/>
      <w:divBdr>
        <w:top w:val="none" w:sz="0" w:space="0" w:color="auto"/>
        <w:left w:val="none" w:sz="0" w:space="0" w:color="auto"/>
        <w:bottom w:val="none" w:sz="0" w:space="0" w:color="auto"/>
        <w:right w:val="none" w:sz="0" w:space="0" w:color="auto"/>
      </w:divBdr>
    </w:div>
    <w:div w:id="2146582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5.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hart" Target="charts/chart4.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Acid</a:t>
            </a:r>
            <a:r>
              <a:rPr lang="en-US" baseline="0"/>
              <a:t> Ratio</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BP</c:v>
                </c:pt>
              </c:strCache>
            </c:strRef>
          </c:tx>
          <c:spPr>
            <a:solidFill>
              <a:schemeClr val="accent1"/>
            </a:solidFill>
            <a:ln>
              <a:noFill/>
            </a:ln>
            <a:effectLst/>
          </c:spPr>
          <c:invertIfNegative val="0"/>
          <c:cat>
            <c:numRef>
              <c:f>Sheet1!$A$2:$A$5</c:f>
              <c:numCache>
                <c:formatCode>General</c:formatCode>
                <c:ptCount val="4"/>
                <c:pt idx="0">
                  <c:v>2013</c:v>
                </c:pt>
                <c:pt idx="1">
                  <c:v>2014</c:v>
                </c:pt>
                <c:pt idx="2">
                  <c:v>2015</c:v>
                </c:pt>
                <c:pt idx="3">
                  <c:v>2016</c:v>
                </c:pt>
              </c:numCache>
            </c:numRef>
          </c:cat>
          <c:val>
            <c:numRef>
              <c:f>Sheet1!$B$2:$B$5</c:f>
              <c:numCache>
                <c:formatCode>General</c:formatCode>
                <c:ptCount val="4"/>
                <c:pt idx="0">
                  <c:v>0.96</c:v>
                </c:pt>
                <c:pt idx="1">
                  <c:v>1.1100000000000001</c:v>
                </c:pt>
                <c:pt idx="2">
                  <c:v>1.23</c:v>
                </c:pt>
                <c:pt idx="3">
                  <c:v>0.85</c:v>
                </c:pt>
              </c:numCache>
            </c:numRef>
          </c:val>
          <c:extLst>
            <c:ext xmlns:c16="http://schemas.microsoft.com/office/drawing/2014/chart" uri="{C3380CC4-5D6E-409C-BE32-E72D297353CC}">
              <c16:uniqueId val="{00000000-0BFC-4439-9FA1-21FB7F2607D7}"/>
            </c:ext>
          </c:extLst>
        </c:ser>
        <c:ser>
          <c:idx val="1"/>
          <c:order val="1"/>
          <c:tx>
            <c:strRef>
              <c:f>Sheet1!$C$1</c:f>
              <c:strCache>
                <c:ptCount val="1"/>
                <c:pt idx="0">
                  <c:v>Industry</c:v>
                </c:pt>
              </c:strCache>
            </c:strRef>
          </c:tx>
          <c:spPr>
            <a:solidFill>
              <a:schemeClr val="accent2"/>
            </a:solidFill>
            <a:ln>
              <a:noFill/>
            </a:ln>
            <a:effectLst/>
          </c:spPr>
          <c:invertIfNegative val="0"/>
          <c:cat>
            <c:numRef>
              <c:f>Sheet1!$A$2:$A$5</c:f>
              <c:numCache>
                <c:formatCode>General</c:formatCode>
                <c:ptCount val="4"/>
                <c:pt idx="0">
                  <c:v>2013</c:v>
                </c:pt>
                <c:pt idx="1">
                  <c:v>2014</c:v>
                </c:pt>
                <c:pt idx="2">
                  <c:v>2015</c:v>
                </c:pt>
                <c:pt idx="3">
                  <c:v>2016</c:v>
                </c:pt>
              </c:numCache>
            </c:numRef>
          </c:cat>
          <c:val>
            <c:numRef>
              <c:f>Sheet1!$C$2:$C$5</c:f>
              <c:numCache>
                <c:formatCode>General</c:formatCode>
                <c:ptCount val="4"/>
                <c:pt idx="0">
                  <c:v>0.77</c:v>
                </c:pt>
                <c:pt idx="1">
                  <c:v>0.75</c:v>
                </c:pt>
                <c:pt idx="2">
                  <c:v>1.1399999999999999</c:v>
                </c:pt>
                <c:pt idx="3">
                  <c:v>0.2</c:v>
                </c:pt>
              </c:numCache>
            </c:numRef>
          </c:val>
          <c:extLst>
            <c:ext xmlns:c16="http://schemas.microsoft.com/office/drawing/2014/chart" uri="{C3380CC4-5D6E-409C-BE32-E72D297353CC}">
              <c16:uniqueId val="{00000001-0BFC-4439-9FA1-21FB7F2607D7}"/>
            </c:ext>
          </c:extLst>
        </c:ser>
        <c:dLbls>
          <c:showLegendKey val="0"/>
          <c:showVal val="0"/>
          <c:showCatName val="0"/>
          <c:showSerName val="0"/>
          <c:showPercent val="0"/>
          <c:showBubbleSize val="0"/>
        </c:dLbls>
        <c:gapWidth val="219"/>
        <c:overlap val="-27"/>
        <c:axId val="395089344"/>
        <c:axId val="405523904"/>
      </c:barChart>
      <c:catAx>
        <c:axId val="3950893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5523904"/>
        <c:crosses val="autoZero"/>
        <c:auto val="1"/>
        <c:lblAlgn val="ctr"/>
        <c:lblOffset val="100"/>
        <c:noMultiLvlLbl val="0"/>
      </c:catAx>
      <c:valAx>
        <c:axId val="4055239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5089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Stock</a:t>
            </a:r>
            <a:r>
              <a:rPr lang="en-US" baseline="0"/>
              <a:t> Turnover Ratio</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BP</c:v>
                </c:pt>
              </c:strCache>
            </c:strRef>
          </c:tx>
          <c:spPr>
            <a:solidFill>
              <a:schemeClr val="accent1"/>
            </a:solidFill>
            <a:ln>
              <a:noFill/>
            </a:ln>
            <a:effectLst/>
          </c:spPr>
          <c:invertIfNegative val="0"/>
          <c:cat>
            <c:numRef>
              <c:f>Sheet1!$A$2:$A$5</c:f>
              <c:numCache>
                <c:formatCode>General</c:formatCode>
                <c:ptCount val="4"/>
                <c:pt idx="0">
                  <c:v>2016</c:v>
                </c:pt>
                <c:pt idx="1">
                  <c:v>2015</c:v>
                </c:pt>
                <c:pt idx="2">
                  <c:v>2014</c:v>
                </c:pt>
                <c:pt idx="3">
                  <c:v>2013</c:v>
                </c:pt>
              </c:numCache>
            </c:numRef>
          </c:cat>
          <c:val>
            <c:numRef>
              <c:f>Sheet1!$B$2:$B$5</c:f>
              <c:numCache>
                <c:formatCode>General</c:formatCode>
                <c:ptCount val="4"/>
                <c:pt idx="0">
                  <c:v>91.35</c:v>
                </c:pt>
                <c:pt idx="1">
                  <c:v>14.27</c:v>
                </c:pt>
                <c:pt idx="2">
                  <c:v>16.829999999999998</c:v>
                </c:pt>
                <c:pt idx="3">
                  <c:v>11.14</c:v>
                </c:pt>
              </c:numCache>
            </c:numRef>
          </c:val>
          <c:extLst>
            <c:ext xmlns:c16="http://schemas.microsoft.com/office/drawing/2014/chart" uri="{C3380CC4-5D6E-409C-BE32-E72D297353CC}">
              <c16:uniqueId val="{00000000-E346-4741-9595-1FF85E8A6BD4}"/>
            </c:ext>
          </c:extLst>
        </c:ser>
        <c:ser>
          <c:idx val="1"/>
          <c:order val="1"/>
          <c:tx>
            <c:strRef>
              <c:f>Sheet1!$C$1</c:f>
              <c:strCache>
                <c:ptCount val="1"/>
                <c:pt idx="0">
                  <c:v>Industry</c:v>
                </c:pt>
              </c:strCache>
            </c:strRef>
          </c:tx>
          <c:spPr>
            <a:solidFill>
              <a:schemeClr val="accent2"/>
            </a:solidFill>
            <a:ln>
              <a:noFill/>
            </a:ln>
            <a:effectLst/>
          </c:spPr>
          <c:invertIfNegative val="0"/>
          <c:cat>
            <c:numRef>
              <c:f>Sheet1!$A$2:$A$5</c:f>
              <c:numCache>
                <c:formatCode>General</c:formatCode>
                <c:ptCount val="4"/>
                <c:pt idx="0">
                  <c:v>2016</c:v>
                </c:pt>
                <c:pt idx="1">
                  <c:v>2015</c:v>
                </c:pt>
                <c:pt idx="2">
                  <c:v>2014</c:v>
                </c:pt>
                <c:pt idx="3">
                  <c:v>2013</c:v>
                </c:pt>
              </c:numCache>
            </c:numRef>
          </c:cat>
          <c:val>
            <c:numRef>
              <c:f>Sheet1!$C$2:$C$5</c:f>
              <c:numCache>
                <c:formatCode>General</c:formatCode>
                <c:ptCount val="4"/>
                <c:pt idx="0">
                  <c:v>10.61</c:v>
                </c:pt>
                <c:pt idx="1">
                  <c:v>11.82</c:v>
                </c:pt>
                <c:pt idx="2">
                  <c:v>17.32</c:v>
                </c:pt>
                <c:pt idx="3">
                  <c:v>18.850000000000001</c:v>
                </c:pt>
              </c:numCache>
            </c:numRef>
          </c:val>
          <c:extLst>
            <c:ext xmlns:c16="http://schemas.microsoft.com/office/drawing/2014/chart" uri="{C3380CC4-5D6E-409C-BE32-E72D297353CC}">
              <c16:uniqueId val="{00000001-E346-4741-9595-1FF85E8A6BD4}"/>
            </c:ext>
          </c:extLst>
        </c:ser>
        <c:dLbls>
          <c:showLegendKey val="0"/>
          <c:showVal val="0"/>
          <c:showCatName val="0"/>
          <c:showSerName val="0"/>
          <c:showPercent val="0"/>
          <c:showBubbleSize val="0"/>
        </c:dLbls>
        <c:gapWidth val="219"/>
        <c:overlap val="-27"/>
        <c:axId val="346523904"/>
        <c:axId val="346528168"/>
      </c:barChart>
      <c:catAx>
        <c:axId val="346523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6528168"/>
        <c:crosses val="autoZero"/>
        <c:auto val="1"/>
        <c:lblAlgn val="ctr"/>
        <c:lblOffset val="100"/>
        <c:noMultiLvlLbl val="0"/>
      </c:catAx>
      <c:valAx>
        <c:axId val="346528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6523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Debtors</a:t>
            </a:r>
            <a:r>
              <a:rPr lang="en-US" baseline="0"/>
              <a:t> Ratio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BP</c:v>
                </c:pt>
              </c:strCache>
            </c:strRef>
          </c:tx>
          <c:spPr>
            <a:solidFill>
              <a:schemeClr val="accent1"/>
            </a:solidFill>
            <a:ln>
              <a:noFill/>
            </a:ln>
            <a:effectLst/>
          </c:spPr>
          <c:invertIfNegative val="0"/>
          <c:cat>
            <c:numRef>
              <c:f>Sheet1!$A$2:$A$5</c:f>
              <c:numCache>
                <c:formatCode>General</c:formatCode>
                <c:ptCount val="4"/>
                <c:pt idx="0">
                  <c:v>2016</c:v>
                </c:pt>
                <c:pt idx="1">
                  <c:v>2015</c:v>
                </c:pt>
                <c:pt idx="2">
                  <c:v>2014</c:v>
                </c:pt>
                <c:pt idx="3">
                  <c:v>2013</c:v>
                </c:pt>
              </c:numCache>
            </c:numRef>
          </c:cat>
          <c:val>
            <c:numRef>
              <c:f>Sheet1!$B$2:$B$5</c:f>
              <c:numCache>
                <c:formatCode>General</c:formatCode>
                <c:ptCount val="4"/>
                <c:pt idx="0">
                  <c:v>44.44</c:v>
                </c:pt>
                <c:pt idx="1">
                  <c:v>36.049999999999997</c:v>
                </c:pt>
                <c:pt idx="2">
                  <c:v>31.58</c:v>
                </c:pt>
                <c:pt idx="3">
                  <c:v>36.69</c:v>
                </c:pt>
              </c:numCache>
            </c:numRef>
          </c:val>
          <c:extLst>
            <c:ext xmlns:c16="http://schemas.microsoft.com/office/drawing/2014/chart" uri="{C3380CC4-5D6E-409C-BE32-E72D297353CC}">
              <c16:uniqueId val="{00000000-EADB-47A9-8723-A17D844D548E}"/>
            </c:ext>
          </c:extLst>
        </c:ser>
        <c:ser>
          <c:idx val="1"/>
          <c:order val="1"/>
          <c:tx>
            <c:strRef>
              <c:f>Sheet1!$C$1</c:f>
              <c:strCache>
                <c:ptCount val="1"/>
                <c:pt idx="0">
                  <c:v>Industry</c:v>
                </c:pt>
              </c:strCache>
            </c:strRef>
          </c:tx>
          <c:spPr>
            <a:solidFill>
              <a:schemeClr val="accent2"/>
            </a:solidFill>
            <a:ln>
              <a:noFill/>
            </a:ln>
            <a:effectLst/>
          </c:spPr>
          <c:invertIfNegative val="0"/>
          <c:cat>
            <c:numRef>
              <c:f>Sheet1!$A$2:$A$5</c:f>
              <c:numCache>
                <c:formatCode>General</c:formatCode>
                <c:ptCount val="4"/>
                <c:pt idx="0">
                  <c:v>2016</c:v>
                </c:pt>
                <c:pt idx="1">
                  <c:v>2015</c:v>
                </c:pt>
                <c:pt idx="2">
                  <c:v>2014</c:v>
                </c:pt>
                <c:pt idx="3">
                  <c:v>2013</c:v>
                </c:pt>
              </c:numCache>
            </c:numRef>
          </c:cat>
          <c:val>
            <c:numRef>
              <c:f>Sheet1!$C$2:$C$5</c:f>
              <c:numCache>
                <c:formatCode>General</c:formatCode>
                <c:ptCount val="4"/>
                <c:pt idx="0">
                  <c:v>42</c:v>
                </c:pt>
                <c:pt idx="1">
                  <c:v>32</c:v>
                </c:pt>
                <c:pt idx="2">
                  <c:v>29</c:v>
                </c:pt>
                <c:pt idx="3">
                  <c:v>36</c:v>
                </c:pt>
              </c:numCache>
            </c:numRef>
          </c:val>
          <c:extLst>
            <c:ext xmlns:c16="http://schemas.microsoft.com/office/drawing/2014/chart" uri="{C3380CC4-5D6E-409C-BE32-E72D297353CC}">
              <c16:uniqueId val="{00000001-EADB-47A9-8723-A17D844D548E}"/>
            </c:ext>
          </c:extLst>
        </c:ser>
        <c:dLbls>
          <c:showLegendKey val="0"/>
          <c:showVal val="0"/>
          <c:showCatName val="0"/>
          <c:showSerName val="0"/>
          <c:showPercent val="0"/>
          <c:showBubbleSize val="0"/>
        </c:dLbls>
        <c:gapWidth val="219"/>
        <c:overlap val="-27"/>
        <c:axId val="273543032"/>
        <c:axId val="273549264"/>
      </c:barChart>
      <c:catAx>
        <c:axId val="273543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3549264"/>
        <c:crosses val="autoZero"/>
        <c:auto val="1"/>
        <c:lblAlgn val="ctr"/>
        <c:lblOffset val="100"/>
        <c:noMultiLvlLbl val="0"/>
      </c:catAx>
      <c:valAx>
        <c:axId val="2735492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35430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Investment</a:t>
            </a:r>
            <a:r>
              <a:rPr lang="en-US" baseline="0"/>
              <a:t> Ratio</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Gearing</c:v>
                </c:pt>
              </c:strCache>
            </c:strRef>
          </c:tx>
          <c:spPr>
            <a:solidFill>
              <a:schemeClr val="accent1"/>
            </a:solidFill>
            <a:ln>
              <a:noFill/>
            </a:ln>
            <a:effectLst/>
          </c:spPr>
          <c:invertIfNegative val="0"/>
          <c:cat>
            <c:numRef>
              <c:f>Sheet1!$A$2:$A$5</c:f>
              <c:numCache>
                <c:formatCode>General</c:formatCode>
                <c:ptCount val="4"/>
                <c:pt idx="0">
                  <c:v>2016</c:v>
                </c:pt>
                <c:pt idx="1">
                  <c:v>2015</c:v>
                </c:pt>
                <c:pt idx="2">
                  <c:v>2014</c:v>
                </c:pt>
                <c:pt idx="3">
                  <c:v>2013</c:v>
                </c:pt>
              </c:numCache>
            </c:numRef>
          </c:cat>
          <c:val>
            <c:numRef>
              <c:f>Sheet1!$B$2:$B$5</c:f>
              <c:numCache>
                <c:formatCode>General</c:formatCode>
                <c:ptCount val="4"/>
                <c:pt idx="0">
                  <c:v>53.1</c:v>
                </c:pt>
                <c:pt idx="1">
                  <c:v>52.7</c:v>
                </c:pt>
                <c:pt idx="2">
                  <c:v>49.2</c:v>
                </c:pt>
                <c:pt idx="3">
                  <c:v>44.2</c:v>
                </c:pt>
              </c:numCache>
            </c:numRef>
          </c:val>
          <c:extLst>
            <c:ext xmlns:c16="http://schemas.microsoft.com/office/drawing/2014/chart" uri="{C3380CC4-5D6E-409C-BE32-E72D297353CC}">
              <c16:uniqueId val="{00000000-669C-4F6A-95FE-76DA8949C06C}"/>
            </c:ext>
          </c:extLst>
        </c:ser>
        <c:ser>
          <c:idx val="1"/>
          <c:order val="1"/>
          <c:tx>
            <c:strRef>
              <c:f>Sheet1!$C$1</c:f>
              <c:strCache>
                <c:ptCount val="1"/>
                <c:pt idx="0">
                  <c:v>Debt Ratio</c:v>
                </c:pt>
              </c:strCache>
            </c:strRef>
          </c:tx>
          <c:spPr>
            <a:solidFill>
              <a:schemeClr val="accent2"/>
            </a:solidFill>
            <a:ln>
              <a:noFill/>
            </a:ln>
            <a:effectLst/>
          </c:spPr>
          <c:invertIfNegative val="0"/>
          <c:cat>
            <c:numRef>
              <c:f>Sheet1!$A$2:$A$5</c:f>
              <c:numCache>
                <c:formatCode>General</c:formatCode>
                <c:ptCount val="4"/>
                <c:pt idx="0">
                  <c:v>2016</c:v>
                </c:pt>
                <c:pt idx="1">
                  <c:v>2015</c:v>
                </c:pt>
                <c:pt idx="2">
                  <c:v>2014</c:v>
                </c:pt>
                <c:pt idx="3">
                  <c:v>2013</c:v>
                </c:pt>
              </c:numCache>
            </c:numRef>
          </c:cat>
          <c:val>
            <c:numRef>
              <c:f>Sheet1!$C$2:$C$5</c:f>
              <c:numCache>
                <c:formatCode>General</c:formatCode>
                <c:ptCount val="4"/>
                <c:pt idx="0">
                  <c:v>63.2</c:v>
                </c:pt>
                <c:pt idx="1">
                  <c:v>62.4</c:v>
                </c:pt>
                <c:pt idx="2">
                  <c:v>60.3</c:v>
                </c:pt>
                <c:pt idx="3">
                  <c:v>57.3</c:v>
                </c:pt>
              </c:numCache>
            </c:numRef>
          </c:val>
          <c:extLst>
            <c:ext xmlns:c16="http://schemas.microsoft.com/office/drawing/2014/chart" uri="{C3380CC4-5D6E-409C-BE32-E72D297353CC}">
              <c16:uniqueId val="{00000001-669C-4F6A-95FE-76DA8949C06C}"/>
            </c:ext>
          </c:extLst>
        </c:ser>
        <c:dLbls>
          <c:showLegendKey val="0"/>
          <c:showVal val="0"/>
          <c:showCatName val="0"/>
          <c:showSerName val="0"/>
          <c:showPercent val="0"/>
          <c:showBubbleSize val="0"/>
        </c:dLbls>
        <c:gapWidth val="219"/>
        <c:overlap val="-27"/>
        <c:axId val="433882864"/>
        <c:axId val="433875648"/>
      </c:barChart>
      <c:catAx>
        <c:axId val="4338828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3875648"/>
        <c:crosses val="autoZero"/>
        <c:auto val="1"/>
        <c:lblAlgn val="ctr"/>
        <c:lblOffset val="100"/>
        <c:noMultiLvlLbl val="0"/>
      </c:catAx>
      <c:valAx>
        <c:axId val="4338756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38828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Sheet1!$A$2:$A$11</c:f>
              <c:strCache>
                <c:ptCount val="10"/>
                <c:pt idx="0">
                  <c:v>Phillips 66,US</c:v>
                </c:pt>
                <c:pt idx="1">
                  <c:v>Rusneft,Rusia</c:v>
                </c:pt>
                <c:pt idx="2">
                  <c:v>Gazprom,Russia</c:v>
                </c:pt>
                <c:pt idx="3">
                  <c:v>Chevron,US</c:v>
                </c:pt>
                <c:pt idx="4">
                  <c:v>Total,France</c:v>
                </c:pt>
                <c:pt idx="5">
                  <c:v>BP,UK</c:v>
                </c:pt>
                <c:pt idx="6">
                  <c:v>Exxon Mobile,US</c:v>
                </c:pt>
                <c:pt idx="7">
                  <c:v>PetroChina,Chnina</c:v>
                </c:pt>
                <c:pt idx="8">
                  <c:v>Royal Duch,UK</c:v>
                </c:pt>
                <c:pt idx="9">
                  <c:v>Sinopec,China</c:v>
                </c:pt>
              </c:strCache>
            </c:strRef>
          </c:cat>
          <c:val>
            <c:numRef>
              <c:f>Sheet1!$B$2:$B$11</c:f>
              <c:numCache>
                <c:formatCode>General</c:formatCode>
                <c:ptCount val="10"/>
                <c:pt idx="0">
                  <c:v>90.06</c:v>
                </c:pt>
                <c:pt idx="1">
                  <c:v>94.94</c:v>
                </c:pt>
                <c:pt idx="2">
                  <c:v>108.5</c:v>
                </c:pt>
                <c:pt idx="3">
                  <c:v>118.75</c:v>
                </c:pt>
                <c:pt idx="4">
                  <c:v>136.5</c:v>
                </c:pt>
                <c:pt idx="5">
                  <c:v>200.36</c:v>
                </c:pt>
                <c:pt idx="6">
                  <c:v>232.59</c:v>
                </c:pt>
                <c:pt idx="7">
                  <c:v>255.37</c:v>
                </c:pt>
                <c:pt idx="8">
                  <c:v>256.83</c:v>
                </c:pt>
                <c:pt idx="9">
                  <c:v>304.69</c:v>
                </c:pt>
              </c:numCache>
            </c:numRef>
          </c:val>
          <c:extLst>
            <c:ext xmlns:c16="http://schemas.microsoft.com/office/drawing/2014/chart" uri="{C3380CC4-5D6E-409C-BE32-E72D297353CC}">
              <c16:uniqueId val="{00000000-DCE8-493F-8ABE-FA8D9F1EDEAC}"/>
            </c:ext>
          </c:extLst>
        </c:ser>
        <c:dLbls>
          <c:dLblPos val="outEnd"/>
          <c:showLegendKey val="0"/>
          <c:showVal val="1"/>
          <c:showCatName val="0"/>
          <c:showSerName val="0"/>
          <c:showPercent val="0"/>
          <c:showBubbleSize val="0"/>
        </c:dLbls>
        <c:gapWidth val="182"/>
        <c:axId val="525808824"/>
        <c:axId val="525814728"/>
      </c:barChart>
      <c:catAx>
        <c:axId val="52580882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814728"/>
        <c:crosses val="autoZero"/>
        <c:auto val="1"/>
        <c:lblAlgn val="ctr"/>
        <c:lblOffset val="100"/>
        <c:noMultiLvlLbl val="0"/>
      </c:catAx>
      <c:valAx>
        <c:axId val="52581472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8088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Sheet1!$B$1</c:f>
              <c:strCache>
                <c:ptCount val="1"/>
                <c:pt idx="0">
                  <c:v>BP</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2016</c:v>
                </c:pt>
                <c:pt idx="1">
                  <c:v>2015</c:v>
                </c:pt>
                <c:pt idx="2">
                  <c:v>2014</c:v>
                </c:pt>
                <c:pt idx="3">
                  <c:v>2013</c:v>
                </c:pt>
                <c:pt idx="4">
                  <c:v>2012</c:v>
                </c:pt>
              </c:numCache>
            </c:numRef>
          </c:cat>
          <c:val>
            <c:numRef>
              <c:f>Sheet1!$B$2:$B$6</c:f>
              <c:numCache>
                <c:formatCode>General</c:formatCode>
                <c:ptCount val="5"/>
                <c:pt idx="0">
                  <c:v>400</c:v>
                </c:pt>
                <c:pt idx="1">
                  <c:v>418</c:v>
                </c:pt>
                <c:pt idx="2">
                  <c:v>663</c:v>
                </c:pt>
                <c:pt idx="3">
                  <c:v>707</c:v>
                </c:pt>
              </c:numCache>
            </c:numRef>
          </c:val>
          <c:extLst>
            <c:ext xmlns:c16="http://schemas.microsoft.com/office/drawing/2014/chart" uri="{C3380CC4-5D6E-409C-BE32-E72D297353CC}">
              <c16:uniqueId val="{00000000-E3D2-4CCC-9E96-C0C3F0F5D60C}"/>
            </c:ext>
          </c:extLst>
        </c:ser>
        <c:ser>
          <c:idx val="1"/>
          <c:order val="1"/>
          <c:tx>
            <c:strRef>
              <c:f>Sheet1!$C$1</c:f>
              <c:strCache>
                <c:ptCount val="1"/>
                <c:pt idx="0">
                  <c:v>Shell</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2016</c:v>
                </c:pt>
                <c:pt idx="1">
                  <c:v>2015</c:v>
                </c:pt>
                <c:pt idx="2">
                  <c:v>2014</c:v>
                </c:pt>
                <c:pt idx="3">
                  <c:v>2013</c:v>
                </c:pt>
                <c:pt idx="4">
                  <c:v>2012</c:v>
                </c:pt>
              </c:numCache>
            </c:numRef>
          </c:cat>
          <c:val>
            <c:numRef>
              <c:f>Sheet1!$C$2:$C$6</c:f>
              <c:numCache>
                <c:formatCode>General</c:formatCode>
                <c:ptCount val="5"/>
                <c:pt idx="0">
                  <c:v>1014</c:v>
                </c:pt>
                <c:pt idx="1">
                  <c:v>1093</c:v>
                </c:pt>
                <c:pt idx="2">
                  <c:v>1222</c:v>
                </c:pt>
                <c:pt idx="3">
                  <c:v>1318</c:v>
                </c:pt>
                <c:pt idx="4">
                  <c:v>1307</c:v>
                </c:pt>
              </c:numCache>
            </c:numRef>
          </c:val>
          <c:extLst>
            <c:ext xmlns:c16="http://schemas.microsoft.com/office/drawing/2014/chart" uri="{C3380CC4-5D6E-409C-BE32-E72D297353CC}">
              <c16:uniqueId val="{00000001-E3D2-4CCC-9E96-C0C3F0F5D60C}"/>
            </c:ext>
          </c:extLst>
        </c:ser>
        <c:ser>
          <c:idx val="2"/>
          <c:order val="2"/>
          <c:tx>
            <c:strRef>
              <c:f>Sheet1!$D$1</c:f>
              <c:strCache>
                <c:ptCount val="1"/>
                <c:pt idx="0">
                  <c:v>Exxon Mobil</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2016</c:v>
                </c:pt>
                <c:pt idx="1">
                  <c:v>2015</c:v>
                </c:pt>
                <c:pt idx="2">
                  <c:v>2014</c:v>
                </c:pt>
                <c:pt idx="3">
                  <c:v>2013</c:v>
                </c:pt>
                <c:pt idx="4">
                  <c:v>2012</c:v>
                </c:pt>
              </c:numCache>
            </c:numRef>
          </c:cat>
          <c:val>
            <c:numRef>
              <c:f>Sheet1!$D$2:$D$6</c:f>
              <c:numCache>
                <c:formatCode>General</c:formatCode>
                <c:ptCount val="5"/>
                <c:pt idx="0">
                  <c:v>1058</c:v>
                </c:pt>
                <c:pt idx="1">
                  <c:v>1008</c:v>
                </c:pt>
                <c:pt idx="2">
                  <c:v>1222</c:v>
                </c:pt>
                <c:pt idx="3">
                  <c:v>1044</c:v>
                </c:pt>
                <c:pt idx="4">
                  <c:v>1042</c:v>
                </c:pt>
              </c:numCache>
            </c:numRef>
          </c:val>
          <c:extLst>
            <c:ext xmlns:c16="http://schemas.microsoft.com/office/drawing/2014/chart" uri="{C3380CC4-5D6E-409C-BE32-E72D297353CC}">
              <c16:uniqueId val="{00000002-E3D2-4CCC-9E96-C0C3F0F5D60C}"/>
            </c:ext>
          </c:extLst>
        </c:ser>
        <c:dLbls>
          <c:showLegendKey val="0"/>
          <c:showVal val="0"/>
          <c:showCatName val="0"/>
          <c:showSerName val="0"/>
          <c:showPercent val="0"/>
          <c:showBubbleSize val="0"/>
        </c:dLbls>
        <c:gapWidth val="219"/>
        <c:overlap val="-27"/>
        <c:axId val="437282352"/>
        <c:axId val="437282680"/>
      </c:barChart>
      <c:catAx>
        <c:axId val="4372823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282680"/>
        <c:crosses val="autoZero"/>
        <c:auto val="1"/>
        <c:lblAlgn val="ctr"/>
        <c:lblOffset val="100"/>
        <c:noMultiLvlLbl val="0"/>
      </c:catAx>
      <c:valAx>
        <c:axId val="4372826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2823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Student: Dudi Karaj
                                                                          Student number: 1701949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Sto17</b:Tag>
    <b:SourceType>InternetSite</b:SourceType>
    <b:Guid>{A26F4D61-A50E-4881-85BD-2FD48BF4C148}</b:Guid>
    <b:Title>Stock Analysis on Net</b:Title>
    <b:Year>2017</b:Year>
    <b:YearAccessed>2017</b:YearAccessed>
    <b:MonthAccessed>8</b:MonthAccessed>
    <b:DayAccessed>27</b:DayAccessed>
    <b:URL>https://www.stock-analysis-on.net/NYSE/Company/BP-PLC/Ratios/Short-term-Operating-Activity</b:URL>
    <b:Author>
      <b:Author>
        <b:Corporate>Stock Analysis on Net</b:Corporate>
      </b:Author>
    </b:Author>
    <b:RefOrder>4</b:RefOrder>
  </b:Source>
  <b:Source>
    <b:Tag>BPf16</b:Tag>
    <b:SourceType>JournalArticle</b:SourceType>
    <b:Guid>{BB82749A-CF81-460E-AD3F-3FAABFF8A32C}</b:Guid>
    <b:Title>BP faces further $2.5bn charge over Deepwater Horizon spill</b:Title>
    <b:JournalName>The Guardian</b:JournalName>
    <b:Year>2016</b:Year>
    <b:Author>
      <b:Author>
        <b:Corporate>The Guardian</b:Corporate>
      </b:Author>
    </b:Author>
    <b:RefOrder>5</b:RefOrder>
  </b:Source>
  <b:Source>
    <b:Tag>BBC16</b:Tag>
    <b:SourceType>JournalArticle</b:SourceType>
    <b:Guid>{BF80083D-6184-49DD-BCBC-6741A48A827A}</b:Guid>
    <b:Author>
      <b:Author>
        <b:Corporate>BBC News</b:Corporate>
      </b:Author>
    </b:Author>
    <b:Title>Just how low can oil prices go and who is hardest hit?</b:Title>
    <b:JournalName>BBC News</b:JournalName>
    <b:Year>2016</b:Year>
    <b:RefOrder>6</b:RefOrder>
  </b:Source>
  <b:Source>
    <b:Tag>The16</b:Tag>
    <b:SourceType>JournalArticle</b:SourceType>
    <b:Guid>{68FF30F7-4854-43B0-B7FC-2798276625CE}</b:Guid>
    <b:Author>
      <b:Author>
        <b:Corporate>The Guardian </b:Corporate>
      </b:Author>
    </b:Author>
    <b:Title>BP makes record loss and axes 7,000 jobs </b:Title>
    <b:JournalName>The Guardian</b:JournalName>
    <b:Year>2016</b:Year>
    <b:RefOrder>7</b:RefOrder>
  </b:Source>
  <b:Source>
    <b:Tag>Por98</b:Tag>
    <b:SourceType>Book</b:SourceType>
    <b:Guid>{C1342C41-79CA-4895-98B9-A566BAF58507}</b:Guid>
    <b:Author>
      <b:Author>
        <b:NameList>
          <b:Person>
            <b:Last>Porter</b:Last>
            <b:First>M.</b:First>
            <b:Middle>Michael</b:Middle>
          </b:Person>
        </b:NameList>
      </b:Author>
    </b:Author>
    <b:Title>Competitive Advantage. Creating and Sustain Superior Performance</b:Title>
    <b:Year>1998</b:Year>
    <b:City>New York</b:City>
    <b:Publisher>The Free Press</b:Publisher>
    <b:Edition>Ist</b:Edition>
    <b:RefOrder>1</b:RefOrder>
  </b:Source>
  <b:Source>
    <b:Tag>Del12</b:Tag>
    <b:SourceType>DocumentFromInternetSite</b:SourceType>
    <b:Guid>{9AF6358F-5285-407F-BD15-91422C37DF05}</b:Guid>
    <b:Title>Study of the UK Petroleum Market</b:Title>
    <b:Year>2012</b:Year>
    <b:Month>December</b:Month>
    <b:Day>14</b:Day>
    <b:YearAccessed>2018</b:YearAccessed>
    <b:MonthAccessed>January</b:MonthAccessed>
    <b:DayAccessed>11</b:DayAccessed>
    <b:URL>http://www.ukpia.com/docs/default-source/download/UK_Petroleum_Retail_Market_Study_Final_Report_v3_STC.pdf?sfvrsn=0 and http://www.ukpi</b:URL>
    <b:Author>
      <b:Author>
        <b:Corporate>Deloitte</b:Corporate>
      </b:Author>
    </b:Author>
    <b:RefOrder>2</b:RefOrder>
  </b:Source>
  <b:Source>
    <b:Tag>Rob14</b:Tag>
    <b:SourceType>Book</b:SourceType>
    <b:Guid>{8A43B89E-CFA1-4870-A387-BBF0A1A7FF4C}</b:Guid>
    <b:Title>Marketing Big Oil, Lessons from the world's Largest Companies</b:Title>
    <b:Year>2014</b:Year>
    <b:Author>
      <b:Author>
        <b:NameList>
          <b:Person>
            <b:Last>Robinson</b:Last>
            <b:First>L.Mark</b:First>
          </b:Person>
        </b:NameList>
      </b:Author>
    </b:Author>
    <b:City>New York</b:City>
    <b:Publisher>Macimillian</b:Publishe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74D6D4-BB93-4F63-BBBA-99B18CE2A8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7129</TotalTime>
  <Pages>27</Pages>
  <Words>6571</Words>
  <Characters>37457</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Module title: HUMAN RESOURCE MANAGEMENT 
ASSIGNMENT title: 
human resource management – 
assessment 2 
module lecturer: mary  march</vt:lpstr>
    </vt:vector>
  </TitlesOfParts>
  <Company>Student Number :1604961</Company>
  <LinksUpToDate>false</LinksUpToDate>
  <CharactersWithSpaces>43941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Strategic Management 
ASSIGNMENT title: 
Strategic Management  – 
assessment 1 
module lecturer: Stephen Sommerville</dc:title>
  <dc:subject/>
  <dc:creator>DUDI KARAJ</dc:creator>
  <cp:keywords/>
  <dc:description/>
  <cp:lastModifiedBy>Dudi Karaj</cp:lastModifiedBy>
  <cp:revision>923</cp:revision>
  <dcterms:created xsi:type="dcterms:W3CDTF">2018-01-02T00:46:00Z</dcterms:created>
  <dcterms:modified xsi:type="dcterms:W3CDTF">2018-01-12T11:30:00Z</dcterms:modified>
</cp:coreProperties>
</file>