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6885F4E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  <w:r w:rsidR="0040056E">
        <w:rPr>
          <w:rFonts w:ascii="Arial" w:hAnsi="Arial" w:cs="Arial"/>
          <w:sz w:val="24"/>
          <w:szCs w:val="24"/>
        </w:rPr>
        <w:t xml:space="preserve"> – Ewan Swan</w:t>
      </w:r>
    </w:p>
    <w:p w14:paraId="207BC470" w14:textId="7994AE11" w:rsidR="001F65C6" w:rsidRPr="005304A0" w:rsidRDefault="0040056E" w:rsidP="0040056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 - 1901543</w:t>
      </w: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2D019148" w14:textId="309338E9" w:rsidR="0040056E" w:rsidRDefault="0040056E" w:rsidP="0040056E">
            <w:pPr>
              <w:pStyle w:val="NormalWeb"/>
              <w:rPr>
                <w:rFonts w:ascii="Calibri" w:hAnsi="Calibri" w:cs="Calibri"/>
                <w:color w:val="000000"/>
                <w:sz w:val="27"/>
                <w:szCs w:val="27"/>
              </w:rPr>
            </w:pPr>
            <w:r>
              <w:rPr>
                <w:rFonts w:ascii="Calibri" w:hAnsi="Calibri" w:cs="Calibri"/>
                <w:color w:val="000000"/>
                <w:sz w:val="27"/>
                <w:szCs w:val="27"/>
              </w:rPr>
              <w:t>‌</w:t>
            </w:r>
            <w:r w:rsidRPr="0040056E">
              <w:rPr>
                <w:rFonts w:ascii="Calibri" w:hAnsi="Calibri" w:cs="Calibri"/>
                <w:color w:val="000000"/>
                <w:sz w:val="27"/>
                <w:szCs w:val="27"/>
              </w:rPr>
              <w:t>https://screenrec.com/share/0iPIpdrj6T</w:t>
            </w:r>
          </w:p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4CEC18ED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Allom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, V. and Mullan, B. (2014). Maintaining healthy eating behaviour: experiences and perceptions of young adults. Nutrition &amp; Food Science, 44(2), pp.156–167.</w:t>
            </w:r>
          </w:p>
          <w:p w14:paraId="18851796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44E6A704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0056E"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  <w:t>‌</w:t>
            </w:r>
          </w:p>
          <w:p w14:paraId="5FA20FE8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Arantes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M., </w:t>
            </w:r>
            <w:proofErr w:type="spellStart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Figueiredo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F. and Almeida, J.M. (2018). Towards Understanding the Consumption of Video-Ads on YouTube.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The Journal of Web Science</w:t>
            </w: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, 4, pp.1–19.</w:t>
            </w:r>
          </w:p>
          <w:p w14:paraId="67490DBF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78A149C0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Cruz, R.E., Leonhardt, J.M. and </w:t>
            </w:r>
            <w:proofErr w:type="spellStart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Pezzuti</w:t>
            </w:r>
            <w:proofErr w:type="spellEnd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, T. (2017). Second Person Pronouns Enhance Consumer Involvement and Brand Attitude. </w:t>
            </w:r>
            <w:r w:rsidRPr="0040056E">
              <w:rPr>
                <w:rFonts w:ascii="Arial" w:eastAsia="Times New Roman" w:hAnsi="Arial" w:cs="Arial"/>
                <w:i/>
                <w:iCs/>
                <w:color w:val="202124"/>
                <w:shd w:val="clear" w:color="auto" w:fill="FFFFFF"/>
                <w:lang w:eastAsia="en-GB"/>
              </w:rPr>
              <w:t>Journal of Interactive Marketing</w:t>
            </w: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, 39, pp.104–116.</w:t>
            </w:r>
          </w:p>
          <w:p w14:paraId="5E974422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6C1DB014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Delin</w:t>
            </w:r>
            <w:proofErr w:type="spellEnd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, J. (2007). Brand Tone of Voice. </w:t>
            </w:r>
            <w:r w:rsidRPr="0040056E">
              <w:rPr>
                <w:rFonts w:ascii="Arial" w:eastAsia="Times New Roman" w:hAnsi="Arial" w:cs="Arial"/>
                <w:i/>
                <w:iCs/>
                <w:color w:val="202124"/>
                <w:shd w:val="clear" w:color="auto" w:fill="FFFFFF"/>
                <w:lang w:eastAsia="en-GB"/>
              </w:rPr>
              <w:t>Journal of Applied Linguistics</w:t>
            </w: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, 2(1).</w:t>
            </w:r>
          </w:p>
          <w:p w14:paraId="49F8E667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6CABD010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Escoto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K.H., Laska, M.N., Larson, N., </w:t>
            </w:r>
            <w:proofErr w:type="spellStart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Neumark-Sztainer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D. and Hannan, P.J. (2012). Work Hours and Perceived Time Barriers to Healthful Eating Among Young Adults.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 xml:space="preserve">American Journal of Health </w:t>
            </w:r>
            <w:proofErr w:type="spellStart"/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Behavior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36(6), pp.786–796. Available at: </w:t>
            </w:r>
            <w:hyperlink r:id="rId4" w:history="1">
              <w:r w:rsidRPr="0040056E">
                <w:rPr>
                  <w:rFonts w:ascii="Arial" w:eastAsia="Times New Roman" w:hAnsi="Arial" w:cs="Arial"/>
                  <w:color w:val="1155CC"/>
                  <w:u w:val="single"/>
                  <w:lang w:eastAsia="en-GB"/>
                </w:rPr>
                <w:t>https://www.ncbi.nlm.nih.gov/pmc/articles/PMC3464955/</w:t>
              </w:r>
            </w:hyperlink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</w:p>
          <w:p w14:paraId="1659DD11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10829458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hyperlink r:id="rId5" w:history="1">
              <w:r w:rsidRPr="0040056E">
                <w:rPr>
                  <w:rFonts w:ascii="Arial" w:eastAsia="Times New Roman" w:hAnsi="Arial" w:cs="Arial"/>
                  <w:color w:val="0F0F0F"/>
                  <w:u w:val="single"/>
                  <w:shd w:val="clear" w:color="auto" w:fill="FFFFFF"/>
                  <w:lang w:eastAsia="en-GB"/>
                </w:rPr>
                <w:t>Geyser</w:t>
              </w:r>
            </w:hyperlink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, W. (2017).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How Much do YouTube Ads Cost? [Updated 2020]</w:t>
            </w: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. Available at: </w:t>
            </w:r>
            <w:hyperlink r:id="rId6" w:anchor=":~:text=YouTube%20ads%20have%20an%20average" w:history="1">
              <w:r w:rsidRPr="0040056E">
                <w:rPr>
                  <w:rFonts w:ascii="Arial" w:eastAsia="Times New Roman" w:hAnsi="Arial" w:cs="Arial"/>
                  <w:color w:val="1155CC"/>
                  <w:u w:val="single"/>
                  <w:lang w:eastAsia="en-GB"/>
                </w:rPr>
                <w:t>https://influencermarketinghub.com/how-much-do-youtube-ads-cost/#:~:text=YouTube%20ads%20have%20an%20average</w:t>
              </w:r>
            </w:hyperlink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. </w:t>
            </w:r>
          </w:p>
          <w:p w14:paraId="7C81AC29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15B6A9F1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Johnson, G.-R. (2021).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UK diet trends</w:t>
            </w: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. Finder UK. Available at: </w:t>
            </w:r>
            <w:hyperlink r:id="rId7" w:history="1">
              <w:r w:rsidRPr="0040056E">
                <w:rPr>
                  <w:rFonts w:ascii="Arial" w:eastAsia="Times New Roman" w:hAnsi="Arial" w:cs="Arial"/>
                  <w:color w:val="1155CC"/>
                  <w:u w:val="single"/>
                  <w:lang w:eastAsia="en-GB"/>
                </w:rPr>
                <w:t>https://www.finder.com/uk/uk-diet-trends</w:t>
              </w:r>
            </w:hyperlink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</w:p>
          <w:p w14:paraId="1BA23E92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3A472D79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 xml:space="preserve">Luo, J., Pan, X., Wang, S. and Huang, Y. (2019). Identifying target audience on enterprise social network.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lang w:eastAsia="en-GB"/>
              </w:rPr>
              <w:t>Industrial Management &amp; Data Systems</w:t>
            </w:r>
            <w:r w:rsidRPr="0040056E">
              <w:rPr>
                <w:rFonts w:ascii="Arial" w:eastAsia="Times New Roman" w:hAnsi="Arial" w:cs="Arial"/>
                <w:color w:val="000000"/>
                <w:lang w:eastAsia="en-GB"/>
              </w:rPr>
              <w:t>, 119(1), pp.111–128.</w:t>
            </w:r>
          </w:p>
          <w:p w14:paraId="57A84AE8" w14:textId="77777777" w:rsidR="0040056E" w:rsidRPr="0040056E" w:rsidRDefault="0040056E" w:rsidP="0040056E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6E4E78DA" w14:textId="77777777" w:rsidR="0040056E" w:rsidRPr="0040056E" w:rsidRDefault="0040056E" w:rsidP="0040056E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0056E">
              <w:rPr>
                <w:rFonts w:ascii="Arial" w:eastAsia="Times New Roman" w:hAnsi="Arial" w:cs="Arial"/>
                <w:color w:val="000000"/>
                <w:shd w:val="clear" w:color="auto" w:fill="FFFFFF"/>
                <w:lang w:eastAsia="en-GB"/>
              </w:rPr>
              <w:t>Overhiser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shd w:val="clear" w:color="auto" w:fill="FFFFFF"/>
                <w:lang w:eastAsia="en-GB"/>
              </w:rPr>
              <w:t xml:space="preserve">, S. and </w:t>
            </w:r>
            <w:proofErr w:type="spellStart"/>
            <w:r w:rsidRPr="0040056E">
              <w:rPr>
                <w:rFonts w:ascii="Arial" w:eastAsia="Times New Roman" w:hAnsi="Arial" w:cs="Arial"/>
                <w:color w:val="000000"/>
                <w:shd w:val="clear" w:color="auto" w:fill="FFFFFF"/>
                <w:lang w:eastAsia="en-GB"/>
              </w:rPr>
              <w:t>Overhiser</w:t>
            </w:r>
            <w:proofErr w:type="spellEnd"/>
            <w:r w:rsidRPr="0040056E">
              <w:rPr>
                <w:rFonts w:ascii="Arial" w:eastAsia="Times New Roman" w:hAnsi="Arial" w:cs="Arial"/>
                <w:color w:val="000000"/>
                <w:shd w:val="clear" w:color="auto" w:fill="FFFFFF"/>
                <w:lang w:eastAsia="en-GB"/>
              </w:rPr>
              <w:t xml:space="preserve">, A. (2018). </w:t>
            </w:r>
            <w:r w:rsidRPr="0040056E">
              <w:rPr>
                <w:rFonts w:ascii="Arial" w:eastAsia="Times New Roman" w:hAnsi="Arial" w:cs="Arial"/>
                <w:i/>
                <w:iCs/>
                <w:color w:val="000000"/>
                <w:shd w:val="clear" w:color="auto" w:fill="FFFFFF"/>
                <w:lang w:eastAsia="en-GB"/>
              </w:rPr>
              <w:t xml:space="preserve">Pretty simple </w:t>
            </w:r>
            <w:proofErr w:type="gramStart"/>
            <w:r w:rsidRPr="0040056E">
              <w:rPr>
                <w:rFonts w:ascii="Arial" w:eastAsia="Times New Roman" w:hAnsi="Arial" w:cs="Arial"/>
                <w:i/>
                <w:iCs/>
                <w:color w:val="000000"/>
                <w:shd w:val="clear" w:color="auto" w:fill="FFFFFF"/>
                <w:lang w:eastAsia="en-GB"/>
              </w:rPr>
              <w:t>cooking :</w:t>
            </w:r>
            <w:proofErr w:type="gramEnd"/>
            <w:r w:rsidRPr="0040056E">
              <w:rPr>
                <w:rFonts w:ascii="Arial" w:eastAsia="Times New Roman" w:hAnsi="Arial" w:cs="Arial"/>
                <w:i/>
                <w:iCs/>
                <w:color w:val="000000"/>
                <w:shd w:val="clear" w:color="auto" w:fill="FFFFFF"/>
                <w:lang w:eastAsia="en-GB"/>
              </w:rPr>
              <w:t xml:space="preserve"> 100 easy and delicious vegetarian recipes to make you fall in love with real food</w:t>
            </w:r>
            <w:r w:rsidRPr="0040056E">
              <w:rPr>
                <w:rFonts w:ascii="Arial" w:eastAsia="Times New Roman" w:hAnsi="Arial" w:cs="Arial"/>
                <w:color w:val="000000"/>
                <w:shd w:val="clear" w:color="auto" w:fill="FFFFFF"/>
                <w:lang w:eastAsia="en-GB"/>
              </w:rPr>
              <w:t>. New York, Ny: Da Capo, Life Long.</w:t>
            </w:r>
          </w:p>
          <w:p w14:paraId="16B855AB" w14:textId="537F237A" w:rsidR="005304A0" w:rsidRDefault="0040056E" w:rsidP="0040056E">
            <w:pPr>
              <w:rPr>
                <w:rFonts w:ascii="Arial" w:hAnsi="Arial" w:cs="Arial"/>
              </w:rPr>
            </w:pPr>
            <w:r w:rsidRPr="0040056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</w: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Xia, </w:t>
            </w:r>
            <w:proofErr w:type="gramStart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L.</w:t>
            </w:r>
            <w:proofErr w:type="gramEnd"/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 and Monroe, K.B. (2009). The influence of pre</w:t>
            </w:r>
            <w:r w:rsidRPr="0040056E">
              <w:rPr>
                <w:rFonts w:ascii="Cambria Math" w:eastAsia="Times New Roman" w:hAnsi="Cambria Math" w:cs="Cambria Math"/>
                <w:color w:val="202124"/>
                <w:shd w:val="clear" w:color="auto" w:fill="FFFFFF"/>
                <w:lang w:eastAsia="en-GB"/>
              </w:rPr>
              <w:t>‐</w:t>
            </w: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 xml:space="preserve">purchase goals on consumers’ perceptions of price promotions. </w:t>
            </w:r>
            <w:r w:rsidRPr="0040056E">
              <w:rPr>
                <w:rFonts w:ascii="Arial" w:eastAsia="Times New Roman" w:hAnsi="Arial" w:cs="Arial"/>
                <w:i/>
                <w:iCs/>
                <w:color w:val="202124"/>
                <w:shd w:val="clear" w:color="auto" w:fill="FFFFFF"/>
                <w:lang w:eastAsia="en-GB"/>
              </w:rPr>
              <w:t>International Journal of Retail &amp; Distribution Management</w:t>
            </w:r>
            <w:r w:rsidRPr="0040056E">
              <w:rPr>
                <w:rFonts w:ascii="Arial" w:eastAsia="Times New Roman" w:hAnsi="Arial" w:cs="Arial"/>
                <w:color w:val="202124"/>
                <w:shd w:val="clear" w:color="auto" w:fill="FFFFFF"/>
                <w:lang w:eastAsia="en-GB"/>
              </w:rPr>
              <w:t>, 37(8), pp.680–694.</w:t>
            </w: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40056E"/>
    <w:rsid w:val="005304A0"/>
    <w:rsid w:val="0067449B"/>
    <w:rsid w:val="006A1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005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005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764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finder.com/uk/uk-diet-trend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influencermarketinghub.com/how-much-do-youtube-ads-cost/" TargetMode="External"/><Relationship Id="rId5" Type="http://schemas.openxmlformats.org/officeDocument/2006/relationships/hyperlink" Target="https://influencermarketinghub.com/author/werner-geyser/" TargetMode="External"/><Relationship Id="rId4" Type="http://schemas.openxmlformats.org/officeDocument/2006/relationships/hyperlink" Target="https://www.ncbi.nlm.nih.gov/pmc/articles/PMC3464955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Ewan Swan (1901543)</cp:lastModifiedBy>
  <cp:revision>2</cp:revision>
  <dcterms:created xsi:type="dcterms:W3CDTF">2022-03-15T22:23:00Z</dcterms:created>
  <dcterms:modified xsi:type="dcterms:W3CDTF">2022-03-15T22:23:00Z</dcterms:modified>
</cp:coreProperties>
</file>