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EE399" w14:textId="350439A1" w:rsidR="00410633" w:rsidRPr="00410633" w:rsidRDefault="00410633" w:rsidP="00410633">
      <w:pPr>
        <w:spacing w:line="360" w:lineRule="auto"/>
        <w:jc w:val="center"/>
        <w:rPr>
          <w:rFonts w:ascii="Arial" w:hAnsi="Arial" w:cs="Arial"/>
          <w:sz w:val="24"/>
          <w:szCs w:val="24"/>
          <w:u w:val="single"/>
        </w:rPr>
      </w:pPr>
      <w:r w:rsidRPr="00410633">
        <w:rPr>
          <w:rFonts w:ascii="Arial" w:hAnsi="Arial" w:cs="Arial"/>
          <w:sz w:val="24"/>
          <w:szCs w:val="24"/>
          <w:u w:val="single"/>
        </w:rPr>
        <w:t>EAEE6003 – Leadership for Systems of Quality</w:t>
      </w:r>
    </w:p>
    <w:p w14:paraId="7E23B638" w14:textId="66EBFF86" w:rsidR="00410633" w:rsidRDefault="00410633" w:rsidP="00410633">
      <w:pPr>
        <w:spacing w:line="360" w:lineRule="auto"/>
        <w:jc w:val="center"/>
        <w:rPr>
          <w:rFonts w:ascii="Arial" w:hAnsi="Arial" w:cs="Arial"/>
          <w:sz w:val="24"/>
          <w:szCs w:val="24"/>
          <w:u w:val="single"/>
        </w:rPr>
      </w:pPr>
      <w:r w:rsidRPr="00410633">
        <w:rPr>
          <w:rFonts w:ascii="Arial" w:hAnsi="Arial" w:cs="Arial"/>
          <w:sz w:val="24"/>
          <w:szCs w:val="24"/>
          <w:u w:val="single"/>
        </w:rPr>
        <w:t>1600436 – Bethan Jones</w:t>
      </w:r>
    </w:p>
    <w:p w14:paraId="06B6926C" w14:textId="505B07E8" w:rsidR="00410633" w:rsidRPr="00410633" w:rsidRDefault="000F026C" w:rsidP="00410633">
      <w:pPr>
        <w:spacing w:line="360" w:lineRule="auto"/>
        <w:jc w:val="both"/>
        <w:rPr>
          <w:rFonts w:ascii="Arial" w:hAnsi="Arial" w:cs="Arial"/>
          <w:sz w:val="24"/>
          <w:szCs w:val="24"/>
        </w:rPr>
      </w:pPr>
      <w:r>
        <w:rPr>
          <w:rFonts w:ascii="Arial" w:hAnsi="Arial" w:cs="Arial"/>
          <w:sz w:val="24"/>
          <w:szCs w:val="24"/>
        </w:rPr>
        <w:t xml:space="preserve">Quality assurance in the Early Years </w:t>
      </w:r>
      <w:r w:rsidR="00C75A49">
        <w:rPr>
          <w:rFonts w:ascii="Arial" w:hAnsi="Arial" w:cs="Arial"/>
          <w:sz w:val="24"/>
          <w:szCs w:val="24"/>
        </w:rPr>
        <w:t xml:space="preserve">aims to provide an opportunity to gain recognition for the quality of service provision. </w:t>
      </w:r>
      <w:r w:rsidR="000236F3">
        <w:rPr>
          <w:rFonts w:ascii="Arial" w:hAnsi="Arial" w:cs="Arial"/>
          <w:sz w:val="24"/>
          <w:szCs w:val="24"/>
        </w:rPr>
        <w:t>Quality assurance in an early years setting is designed to promote the highest quality experiences of care, play and education by encouraging childcare providers to reflect on and evaluate their practice.</w:t>
      </w:r>
      <w:r w:rsidR="00C11EE2">
        <w:rPr>
          <w:rFonts w:ascii="Arial" w:hAnsi="Arial" w:cs="Arial"/>
          <w:sz w:val="24"/>
          <w:szCs w:val="24"/>
        </w:rPr>
        <w:t xml:space="preserve"> A quality assurance scheme can provide a route for leaders and managers to raise standards through a process of self-evaluation or self-assessment. </w:t>
      </w:r>
      <w:r w:rsidR="000236F3">
        <w:rPr>
          <w:rFonts w:ascii="Arial" w:hAnsi="Arial" w:cs="Arial"/>
          <w:sz w:val="24"/>
          <w:szCs w:val="24"/>
        </w:rPr>
        <w:t xml:space="preserve"> </w:t>
      </w:r>
      <w:r w:rsidR="00C11EE2">
        <w:rPr>
          <w:rFonts w:ascii="Arial" w:hAnsi="Arial" w:cs="Arial"/>
          <w:sz w:val="24"/>
          <w:szCs w:val="24"/>
        </w:rPr>
        <w:t>The importance of quality assurance in a</w:t>
      </w:r>
      <w:r w:rsidR="00594526">
        <w:rPr>
          <w:rFonts w:ascii="Arial" w:hAnsi="Arial" w:cs="Arial"/>
          <w:sz w:val="24"/>
          <w:szCs w:val="24"/>
        </w:rPr>
        <w:t>n</w:t>
      </w:r>
      <w:r w:rsidR="00C11EE2">
        <w:rPr>
          <w:rFonts w:ascii="Arial" w:hAnsi="Arial" w:cs="Arial"/>
          <w:sz w:val="24"/>
          <w:szCs w:val="24"/>
        </w:rPr>
        <w:t xml:space="preserve"> early years setting is to effectively promote practice and delivery</w:t>
      </w:r>
      <w:r w:rsidR="00594526">
        <w:rPr>
          <w:rFonts w:ascii="Arial" w:hAnsi="Arial" w:cs="Arial"/>
          <w:sz w:val="24"/>
          <w:szCs w:val="24"/>
        </w:rPr>
        <w:t>, to challenge and support key people in settings to lead quality improvement practice</w:t>
      </w:r>
      <w:r w:rsidR="00C11EE2">
        <w:rPr>
          <w:rFonts w:ascii="Arial" w:hAnsi="Arial" w:cs="Arial"/>
          <w:sz w:val="24"/>
          <w:szCs w:val="24"/>
        </w:rPr>
        <w:t>. It can essentially</w:t>
      </w:r>
      <w:r w:rsidR="00594526">
        <w:rPr>
          <w:rFonts w:ascii="Arial" w:hAnsi="Arial" w:cs="Arial"/>
          <w:sz w:val="24"/>
          <w:szCs w:val="24"/>
        </w:rPr>
        <w:t xml:space="preserve"> </w:t>
      </w:r>
      <w:r w:rsidR="00C11EE2">
        <w:rPr>
          <w:rFonts w:ascii="Arial" w:hAnsi="Arial" w:cs="Arial"/>
          <w:sz w:val="24"/>
          <w:szCs w:val="24"/>
        </w:rPr>
        <w:t xml:space="preserve">help parents choose a good quality provision for their children and </w:t>
      </w:r>
      <w:r w:rsidR="00594526">
        <w:rPr>
          <w:rFonts w:ascii="Arial" w:hAnsi="Arial" w:cs="Arial"/>
          <w:sz w:val="24"/>
          <w:szCs w:val="24"/>
        </w:rPr>
        <w:t>guides and supports settings to improve outcomes for children.</w:t>
      </w:r>
      <w:bookmarkStart w:id="0" w:name="_GoBack"/>
      <w:bookmarkEnd w:id="0"/>
    </w:p>
    <w:sectPr w:rsidR="00410633" w:rsidRPr="00410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633"/>
    <w:rsid w:val="000236F3"/>
    <w:rsid w:val="000F026C"/>
    <w:rsid w:val="00410633"/>
    <w:rsid w:val="00594526"/>
    <w:rsid w:val="00C11EE2"/>
    <w:rsid w:val="00C75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50868"/>
  <w15:chartTrackingRefBased/>
  <w15:docId w15:val="{22000B2F-9734-4DC2-8B6C-9A8F8273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Pages>
  <Words>133</Words>
  <Characters>762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3</cp:revision>
  <dcterms:created xsi:type="dcterms:W3CDTF">2019-03-25T17:34:00Z</dcterms:created>
  <dcterms:modified xsi:type="dcterms:W3CDTF">2019-03-25T18:57:00Z</dcterms:modified>
</cp:coreProperties>
</file>