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4478435" w14:textId="77777777" w:rsidR="00ED1049" w:rsidRPr="00ED1049" w:rsidRDefault="00ED1049" w:rsidP="00ED1049">
      <w:pPr>
        <w:ind w:left="426"/>
        <w:rPr>
          <w:rFonts w:ascii="Arial" w:hAnsi="Arial" w:cs="Arial"/>
        </w:rPr>
      </w:pPr>
    </w:p>
    <w:p w14:paraId="3A253CFB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  <w:r w:rsidRPr="00074402">
        <w:rPr>
          <w:rFonts w:ascii="Arial" w:hAnsi="Arial" w:cs="Arial"/>
          <w:noProof/>
          <w:szCs w:val="24"/>
        </w:rPr>
        <w:drawing>
          <wp:anchor distT="0" distB="0" distL="114300" distR="114300" simplePos="0" relativeHeight="251659264" behindDoc="0" locked="0" layoutInCell="1" allowOverlap="1" wp14:anchorId="1AB0C790" wp14:editId="6280C588">
            <wp:simplePos x="0" y="0"/>
            <wp:positionH relativeFrom="margin">
              <wp:posOffset>-635</wp:posOffset>
            </wp:positionH>
            <wp:positionV relativeFrom="paragraph">
              <wp:posOffset>289560</wp:posOffset>
            </wp:positionV>
            <wp:extent cx="2600325" cy="914400"/>
            <wp:effectExtent l="0" t="0" r="9525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11" r:link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00325" cy="914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1A133E3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605068F9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07D80CAD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066AF1C3" w14:textId="77777777" w:rsidR="00ED1049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</w:p>
    <w:p w14:paraId="4FC9800F" w14:textId="1A5F70CF" w:rsidR="00ED1049" w:rsidRPr="00814A9E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  <w:r w:rsidRPr="00814A9E">
        <w:rPr>
          <w:rFonts w:ascii="Arial" w:hAnsi="Arial" w:cs="Arial"/>
          <w:b/>
          <w:bCs/>
          <w:sz w:val="28"/>
          <w:szCs w:val="28"/>
          <w:lang w:val="nl-NL"/>
        </w:rPr>
        <w:t>Student name</w:t>
      </w:r>
      <w:r w:rsidRPr="00814A9E">
        <w:rPr>
          <w:rFonts w:ascii="Arial" w:hAnsi="Arial" w:cs="Arial"/>
          <w:sz w:val="28"/>
          <w:szCs w:val="28"/>
          <w:lang w:val="nl-NL"/>
        </w:rPr>
        <w:t>:</w:t>
      </w:r>
      <w:r w:rsidR="00B36841">
        <w:rPr>
          <w:rFonts w:ascii="Arial" w:hAnsi="Arial" w:cs="Arial"/>
          <w:sz w:val="28"/>
          <w:szCs w:val="28"/>
          <w:lang w:val="nl-NL"/>
        </w:rPr>
        <w:t xml:space="preserve"> Soel Alejandro Zapata Velez</w:t>
      </w:r>
    </w:p>
    <w:p w14:paraId="00429E76" w14:textId="77116E9A" w:rsidR="00ED1049" w:rsidRPr="00814A9E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  <w:r w:rsidRPr="00814A9E">
        <w:rPr>
          <w:rFonts w:ascii="Arial" w:hAnsi="Arial" w:cs="Arial"/>
          <w:b/>
          <w:bCs/>
          <w:sz w:val="28"/>
          <w:szCs w:val="28"/>
          <w:lang w:val="nl-NL"/>
        </w:rPr>
        <w:t>Student ID</w:t>
      </w:r>
      <w:r w:rsidRPr="00814A9E">
        <w:rPr>
          <w:rFonts w:ascii="Arial" w:hAnsi="Arial" w:cs="Arial"/>
          <w:sz w:val="28"/>
          <w:szCs w:val="28"/>
          <w:lang w:val="nl-NL"/>
        </w:rPr>
        <w:t>:</w:t>
      </w:r>
      <w:r w:rsidR="00B36841">
        <w:rPr>
          <w:rFonts w:ascii="Arial" w:hAnsi="Arial" w:cs="Arial"/>
          <w:sz w:val="28"/>
          <w:szCs w:val="28"/>
          <w:lang w:val="nl-NL"/>
        </w:rPr>
        <w:t xml:space="preserve"> 2245665</w:t>
      </w:r>
    </w:p>
    <w:p w14:paraId="16C5D4A2" w14:textId="77777777" w:rsidR="00ED1049" w:rsidRPr="00814A9E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</w:p>
    <w:p w14:paraId="3E7B146F" w14:textId="3B3006AA" w:rsidR="00ED1049" w:rsidRPr="00814A9E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  <w:r w:rsidRPr="00814A9E">
        <w:rPr>
          <w:rFonts w:ascii="Arial" w:hAnsi="Arial" w:cs="Arial"/>
          <w:b/>
          <w:bCs/>
          <w:sz w:val="28"/>
          <w:szCs w:val="28"/>
          <w:lang w:val="nl-NL"/>
        </w:rPr>
        <w:t>Module name</w:t>
      </w:r>
      <w:r w:rsidRPr="00814A9E">
        <w:rPr>
          <w:rFonts w:ascii="Arial" w:hAnsi="Arial" w:cs="Arial"/>
          <w:sz w:val="28"/>
          <w:szCs w:val="28"/>
          <w:lang w:val="nl-NL"/>
        </w:rPr>
        <w:t xml:space="preserve">: </w:t>
      </w:r>
      <w:r w:rsidR="00B36841">
        <w:rPr>
          <w:rFonts w:ascii="Arial" w:hAnsi="Arial" w:cs="Arial"/>
          <w:sz w:val="28"/>
          <w:szCs w:val="28"/>
          <w:lang w:val="nl-NL"/>
        </w:rPr>
        <w:t xml:space="preserve">Independent Project </w:t>
      </w:r>
    </w:p>
    <w:p w14:paraId="12CBB668" w14:textId="59864627" w:rsidR="00ED1049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  <w:r w:rsidRPr="00074402">
        <w:rPr>
          <w:rFonts w:ascii="Arial" w:hAnsi="Arial" w:cs="Arial"/>
          <w:b/>
          <w:bCs/>
          <w:sz w:val="28"/>
          <w:szCs w:val="28"/>
        </w:rPr>
        <w:t>Module code</w:t>
      </w:r>
      <w:r>
        <w:rPr>
          <w:rFonts w:ascii="Arial" w:hAnsi="Arial" w:cs="Arial"/>
          <w:sz w:val="28"/>
          <w:szCs w:val="28"/>
        </w:rPr>
        <w:t>:</w:t>
      </w:r>
      <w:r w:rsidR="00B36841">
        <w:rPr>
          <w:rFonts w:ascii="Arial" w:hAnsi="Arial" w:cs="Arial"/>
          <w:sz w:val="28"/>
          <w:szCs w:val="28"/>
        </w:rPr>
        <w:t xml:space="preserve"> B</w:t>
      </w:r>
      <w:r w:rsidR="00B36841" w:rsidRPr="00B36841">
        <w:rPr>
          <w:rFonts w:ascii="Arial" w:hAnsi="Arial" w:cs="Arial"/>
          <w:sz w:val="28"/>
          <w:szCs w:val="28"/>
        </w:rPr>
        <w:t>MHP6020</w:t>
      </w:r>
    </w:p>
    <w:p w14:paraId="2C2175CB" w14:textId="120BF98A" w:rsidR="00ED1049" w:rsidRDefault="006D2642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Supervisor’s</w:t>
      </w:r>
      <w:r w:rsidR="00ED1049" w:rsidRPr="00074402">
        <w:rPr>
          <w:rFonts w:ascii="Arial" w:hAnsi="Arial" w:cs="Arial"/>
          <w:b/>
          <w:bCs/>
          <w:sz w:val="28"/>
          <w:szCs w:val="28"/>
        </w:rPr>
        <w:t xml:space="preserve"> name</w:t>
      </w:r>
      <w:r w:rsidR="00ED1049">
        <w:rPr>
          <w:rFonts w:ascii="Arial" w:hAnsi="Arial" w:cs="Arial"/>
          <w:sz w:val="28"/>
          <w:szCs w:val="28"/>
        </w:rPr>
        <w:t>:</w:t>
      </w:r>
      <w:r w:rsidR="00B36841">
        <w:rPr>
          <w:rFonts w:ascii="Arial" w:hAnsi="Arial" w:cs="Arial"/>
          <w:sz w:val="28"/>
          <w:szCs w:val="28"/>
        </w:rPr>
        <w:t xml:space="preserve"> </w:t>
      </w:r>
      <w:r w:rsidR="00B36841" w:rsidRPr="00B36841">
        <w:rPr>
          <w:rFonts w:ascii="Arial" w:hAnsi="Arial" w:cs="Arial"/>
          <w:sz w:val="28"/>
          <w:szCs w:val="28"/>
        </w:rPr>
        <w:t>Jolly Nwankwo</w:t>
      </w:r>
    </w:p>
    <w:p w14:paraId="543861DF" w14:textId="77777777" w:rsidR="00ED1049" w:rsidRPr="00ED1049" w:rsidRDefault="00ED1049">
      <w:pPr>
        <w:rPr>
          <w:rFonts w:ascii="Arial" w:hAnsi="Arial" w:cs="Arial"/>
        </w:rPr>
      </w:pPr>
    </w:p>
    <w:p w14:paraId="160FF05C" w14:textId="77777777" w:rsidR="00CC0A8F" w:rsidRPr="00CC0A8F" w:rsidRDefault="00CC0A8F" w:rsidP="00C46111">
      <w:r w:rsidRPr="00CC0A8F">
        <w:br w:type="page"/>
      </w:r>
    </w:p>
    <w:tbl>
      <w:tblPr>
        <w:tblW w:w="5000" w:type="pct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CellMar>
          <w:left w:w="115" w:type="dxa"/>
          <w:right w:w="115" w:type="dxa"/>
        </w:tblCellMar>
        <w:tblLook w:val="0600" w:firstRow="0" w:lastRow="0" w:firstColumn="0" w:lastColumn="0" w:noHBand="1" w:noVBand="1"/>
        <w:tblDescription w:val="Layout table"/>
      </w:tblPr>
      <w:tblGrid>
        <w:gridCol w:w="4530"/>
        <w:gridCol w:w="416"/>
        <w:gridCol w:w="4497"/>
        <w:gridCol w:w="360"/>
        <w:gridCol w:w="4587"/>
      </w:tblGrid>
      <w:tr w:rsidR="00346FFA" w:rsidRPr="00EB6F36" w14:paraId="600B3A42" w14:textId="77777777" w:rsidTr="00C80E0C">
        <w:trPr>
          <w:trHeight w:val="5377"/>
          <w:jc w:val="center"/>
        </w:trPr>
        <w:tc>
          <w:tcPr>
            <w:tcW w:w="4534" w:type="dxa"/>
          </w:tcPr>
          <w:p w14:paraId="3A7B22E3" w14:textId="77777777" w:rsidR="00AC15A9" w:rsidRDefault="00AC15A9" w:rsidP="00B67824">
            <w:pPr>
              <w:rPr>
                <w:rFonts w:ascii="Arial" w:hAnsi="Arial" w:cs="Arial"/>
                <w:noProof/>
              </w:rPr>
            </w:pPr>
          </w:p>
          <w:p w14:paraId="61BD9917" w14:textId="77777777" w:rsidR="00767881" w:rsidRPr="00767881" w:rsidRDefault="00767881" w:rsidP="00767881">
            <w:pPr>
              <w:rPr>
                <w:rFonts w:ascii="Arial" w:hAnsi="Arial" w:cs="Arial"/>
                <w:noProof/>
                <w:lang w:val="en-GB"/>
              </w:rPr>
            </w:pPr>
            <w:r w:rsidRPr="00767881">
              <w:rPr>
                <w:rFonts w:ascii="Arial" w:hAnsi="Arial" w:cs="Arial"/>
                <w:noProof/>
                <w:lang w:val="en-GB"/>
              </w:rPr>
              <w:t>(Moore, 2024)</w:t>
            </w:r>
          </w:p>
          <w:p w14:paraId="7C84B224" w14:textId="3B5EAF62" w:rsidR="00346FFA" w:rsidRPr="00EB6F36" w:rsidRDefault="00AC15A9" w:rsidP="00B67824">
            <w:pPr>
              <w:rPr>
                <w:rFonts w:ascii="Arial" w:hAnsi="Arial" w:cs="Arial"/>
                <w:noProof/>
              </w:rPr>
            </w:pPr>
            <w:r>
              <w:rPr>
                <w:noProof/>
              </w:rPr>
              <w:drawing>
                <wp:inline distT="0" distB="0" distL="0" distR="0" wp14:anchorId="51A45BA1" wp14:editId="136ADD37">
                  <wp:extent cx="2768500" cy="2100553"/>
                  <wp:effectExtent l="0" t="0" r="0" b="0"/>
                  <wp:docPr id="690944732" name="Picture 1" descr="Dissociative Identity Disorder: The Facts &amp; Mor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Dissociative Identity Disorder: The Facts &amp; More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780197" cy="2109428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16" w:type="dxa"/>
            <w:vMerge w:val="restart"/>
          </w:tcPr>
          <w:p w14:paraId="09B2FC2D" w14:textId="77777777" w:rsidR="00346FFA" w:rsidRPr="00EB6F36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00" w:type="dxa"/>
            <w:vMerge w:val="restart"/>
          </w:tcPr>
          <w:p w14:paraId="32810FCF" w14:textId="7320E86B" w:rsidR="00B67824" w:rsidRPr="00EB6F36" w:rsidRDefault="00F946CE" w:rsidP="00F946CE">
            <w:pPr>
              <w:pStyle w:val="Heading1"/>
              <w:jc w:val="both"/>
              <w:rPr>
                <w:rStyle w:val="Heading1Char"/>
                <w:rFonts w:ascii="Arial" w:hAnsi="Arial" w:cs="Arial"/>
                <w:b/>
              </w:rPr>
            </w:pPr>
            <w:r>
              <w:rPr>
                <w:rFonts w:ascii="Arial" w:hAnsi="Arial" w:cs="Arial"/>
              </w:rPr>
              <w:t>Dissociative Identity Disorder (DID)</w:t>
            </w:r>
          </w:p>
          <w:p w14:paraId="646D5584" w14:textId="4A08BA3D" w:rsidR="00EB6F36" w:rsidRPr="00EB6F36" w:rsidRDefault="00F946CE" w:rsidP="00F946CE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This project aims to illuminate how dissociative identity disorder (DID) is </w:t>
            </w:r>
            <w:proofErr w:type="spellStart"/>
            <w:r w:rsidR="00E55049">
              <w:rPr>
                <w:rFonts w:ascii="Arial" w:hAnsi="Arial" w:cs="Arial"/>
              </w:rPr>
              <w:t>conceptualised</w:t>
            </w:r>
            <w:proofErr w:type="spellEnd"/>
            <w:r>
              <w:rPr>
                <w:rFonts w:ascii="Arial" w:hAnsi="Arial" w:cs="Arial"/>
              </w:rPr>
              <w:t>, diagnosed, and managed within contemporary clinical settings. The study seeks to inform evidence-based practice, enhance diagnostic accuracy, reduce stigma, and support improvement in service design and clinical training.</w:t>
            </w:r>
          </w:p>
        </w:tc>
        <w:tc>
          <w:tcPr>
            <w:tcW w:w="360" w:type="dxa"/>
            <w:vMerge w:val="restart"/>
          </w:tcPr>
          <w:p w14:paraId="51769EE4" w14:textId="77777777" w:rsidR="00346FFA" w:rsidRPr="00EB6F36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90" w:type="dxa"/>
            <w:vAlign w:val="center"/>
          </w:tcPr>
          <w:p w14:paraId="4EBA66EC" w14:textId="4790B0EC" w:rsidR="00346FFA" w:rsidRPr="00EB6F36" w:rsidRDefault="00C80E0C" w:rsidP="00EB6F36">
            <w:pPr>
              <w:rPr>
                <w:rFonts w:ascii="Arial" w:hAnsi="Arial" w:cs="Arial"/>
                <w:noProof/>
              </w:rPr>
            </w:pPr>
            <w:r>
              <w:rPr>
                <w:noProof/>
              </w:rPr>
              <w:drawing>
                <wp:inline distT="0" distB="0" distL="0" distR="0" wp14:anchorId="0EB3078A" wp14:editId="661B7CD4">
                  <wp:extent cx="2766695" cy="2073910"/>
                  <wp:effectExtent l="0" t="0" r="0" b="2540"/>
                  <wp:docPr id="1468163777" name="Picture 3" descr="Personality disorder | PPTX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5" descr="Personality disorder | PPTX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766695" cy="207391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346FFA" w:rsidRPr="00EB6F36" w14:paraId="6595EC5A" w14:textId="77777777" w:rsidTr="00EB6F36">
        <w:trPr>
          <w:trHeight w:val="272"/>
          <w:jc w:val="center"/>
        </w:trPr>
        <w:tc>
          <w:tcPr>
            <w:tcW w:w="4534" w:type="dxa"/>
          </w:tcPr>
          <w:p w14:paraId="29C6DD9B" w14:textId="77777777" w:rsidR="00346FFA" w:rsidRPr="00EB6F36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16" w:type="dxa"/>
            <w:vMerge/>
          </w:tcPr>
          <w:p w14:paraId="4D303ECD" w14:textId="77777777" w:rsidR="00346FFA" w:rsidRPr="00EB6F36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00" w:type="dxa"/>
            <w:vMerge/>
          </w:tcPr>
          <w:p w14:paraId="4EE620DA" w14:textId="77777777" w:rsidR="00346FFA" w:rsidRPr="00EB6F36" w:rsidRDefault="00346FFA" w:rsidP="00B67824">
            <w:pPr>
              <w:rPr>
                <w:rFonts w:ascii="Arial" w:eastAsia="Century Gothic" w:hAnsi="Arial" w:cs="Arial"/>
                <w:b/>
                <w:noProof/>
                <w:color w:val="FFFFFF"/>
                <w:sz w:val="24"/>
              </w:rPr>
            </w:pPr>
          </w:p>
        </w:tc>
        <w:tc>
          <w:tcPr>
            <w:tcW w:w="360" w:type="dxa"/>
            <w:vMerge/>
          </w:tcPr>
          <w:p w14:paraId="6D8737FD" w14:textId="77777777" w:rsidR="00346FFA" w:rsidRPr="00EB6F36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90" w:type="dxa"/>
          </w:tcPr>
          <w:p w14:paraId="03B1EE9C" w14:textId="77777777" w:rsidR="00C80E0C" w:rsidRPr="00C80E0C" w:rsidRDefault="00C80E0C" w:rsidP="00C80E0C">
            <w:pPr>
              <w:pStyle w:val="NoSpacing"/>
              <w:rPr>
                <w:rFonts w:ascii="Arial" w:hAnsi="Arial" w:cs="Arial"/>
                <w:lang w:val="en-GB"/>
              </w:rPr>
            </w:pPr>
            <w:r w:rsidRPr="00C80E0C">
              <w:rPr>
                <w:rFonts w:ascii="Arial" w:hAnsi="Arial" w:cs="Arial"/>
                <w:lang w:val="en-GB"/>
              </w:rPr>
              <w:t>(Raj, 2026)</w:t>
            </w:r>
          </w:p>
          <w:p w14:paraId="777BDB38" w14:textId="77777777" w:rsidR="00346FFA" w:rsidRPr="00EB6F36" w:rsidRDefault="00346FFA" w:rsidP="00346FFA">
            <w:pPr>
              <w:pStyle w:val="NoSpacing"/>
              <w:rPr>
                <w:rFonts w:ascii="Arial" w:hAnsi="Arial" w:cs="Arial"/>
              </w:rPr>
            </w:pPr>
          </w:p>
        </w:tc>
      </w:tr>
      <w:tr w:rsidR="004642F0" w:rsidRPr="00EB6F36" w14:paraId="6C436F7A" w14:textId="77777777" w:rsidTr="00EB6F36">
        <w:trPr>
          <w:trHeight w:val="473"/>
          <w:jc w:val="center"/>
        </w:trPr>
        <w:tc>
          <w:tcPr>
            <w:tcW w:w="4534" w:type="dxa"/>
            <w:vMerge w:val="restart"/>
          </w:tcPr>
          <w:p w14:paraId="338F68C0" w14:textId="77777777" w:rsidR="00AC15A9" w:rsidRDefault="00AC15A9" w:rsidP="00AC15A9">
            <w:pPr>
              <w:jc w:val="both"/>
              <w:rPr>
                <w:rFonts w:ascii="Arial" w:hAnsi="Arial" w:cs="Arial"/>
              </w:rPr>
            </w:pPr>
          </w:p>
          <w:p w14:paraId="1B3F91E4" w14:textId="77777777" w:rsidR="00AC15A9" w:rsidRDefault="00AC15A9" w:rsidP="00AC15A9">
            <w:pPr>
              <w:jc w:val="both"/>
              <w:rPr>
                <w:rFonts w:ascii="Arial" w:hAnsi="Arial" w:cs="Arial"/>
              </w:rPr>
            </w:pPr>
          </w:p>
          <w:p w14:paraId="5DC46BF7" w14:textId="1582EC44" w:rsidR="00EB6F36" w:rsidRPr="00E55049" w:rsidRDefault="00F946CE" w:rsidP="00E55049">
            <w:pPr>
              <w:jc w:val="center"/>
              <w:rPr>
                <w:rFonts w:ascii="Arial" w:hAnsi="Arial" w:cs="Arial"/>
                <w:sz w:val="28"/>
                <w:szCs w:val="28"/>
                <w:u w:val="single"/>
              </w:rPr>
            </w:pPr>
            <w:r w:rsidRPr="00E55049">
              <w:rPr>
                <w:rFonts w:ascii="Arial" w:hAnsi="Arial" w:cs="Arial"/>
                <w:sz w:val="28"/>
                <w:szCs w:val="28"/>
                <w:u w:val="single"/>
              </w:rPr>
              <w:lastRenderedPageBreak/>
              <w:t>Methodology Overview</w:t>
            </w:r>
          </w:p>
          <w:p w14:paraId="168282EA" w14:textId="28E731FF" w:rsidR="00F946CE" w:rsidRDefault="00F946CE" w:rsidP="00AC15A9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A mixed-methods design was used during this project to show a comprehensive understanding of DID. This approach enables the integration of quantitative prevalence data with qualitative insights, combining numerical trends with </w:t>
            </w:r>
            <w:r w:rsidR="00DB6409">
              <w:rPr>
                <w:rFonts w:ascii="Arial" w:hAnsi="Arial" w:cs="Arial"/>
              </w:rPr>
              <w:t>PubMed and Google Scholar to identify</w:t>
            </w:r>
            <w:r>
              <w:rPr>
                <w:rFonts w:ascii="Arial" w:hAnsi="Arial" w:cs="Arial"/>
              </w:rPr>
              <w:t xml:space="preserve"> pre-reviewed literature.</w:t>
            </w:r>
          </w:p>
          <w:p w14:paraId="33218B3B" w14:textId="77777777" w:rsidR="00DB6409" w:rsidRDefault="00DB6409" w:rsidP="00AC15A9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The study focuses on secondary data analysis rather than primary data collection, ensuring feasibility within time constraints while maintaining academic rigour. </w:t>
            </w:r>
          </w:p>
          <w:p w14:paraId="5DD8DA84" w14:textId="164A9C1B" w:rsidR="00767881" w:rsidRDefault="00DB6409" w:rsidP="00AC15A9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The methodology aligns with Level 6 research expectations by critically evaluating existing literature and synthesising diverse sources of evidence.</w:t>
            </w:r>
          </w:p>
          <w:p w14:paraId="751C4F16" w14:textId="21FDDF24" w:rsidR="00767881" w:rsidRPr="00E55049" w:rsidRDefault="00767881" w:rsidP="00767881">
            <w:pPr>
              <w:jc w:val="center"/>
              <w:rPr>
                <w:rFonts w:ascii="Arial" w:hAnsi="Arial" w:cs="Arial"/>
                <w:sz w:val="28"/>
                <w:szCs w:val="28"/>
                <w:u w:val="single"/>
              </w:rPr>
            </w:pPr>
            <w:r w:rsidRPr="00E55049">
              <w:rPr>
                <w:rFonts w:ascii="Arial" w:hAnsi="Arial" w:cs="Arial"/>
                <w:sz w:val="28"/>
                <w:szCs w:val="28"/>
                <w:u w:val="single"/>
              </w:rPr>
              <w:t>Reflection</w:t>
            </w:r>
          </w:p>
          <w:p w14:paraId="696346F5" w14:textId="13BAF54D" w:rsidR="00767881" w:rsidRPr="00767881" w:rsidRDefault="00767881" w:rsidP="00767881">
            <w:pPr>
              <w:rPr>
                <w:rFonts w:ascii="Arial" w:hAnsi="Arial" w:cs="Arial"/>
                <w:sz w:val="28"/>
                <w:szCs w:val="28"/>
              </w:rPr>
            </w:pPr>
            <w:r w:rsidRPr="00767881">
              <w:rPr>
                <w:rFonts w:ascii="Arial" w:hAnsi="Arial" w:cs="Arial"/>
                <w:sz w:val="28"/>
                <w:szCs w:val="28"/>
              </w:rPr>
              <w:t>Strengths:</w:t>
            </w:r>
          </w:p>
          <w:p w14:paraId="5C212DE3" w14:textId="53CBE5E4" w:rsidR="00767881" w:rsidRPr="00767881" w:rsidRDefault="00767881" w:rsidP="00767881">
            <w:pPr>
              <w:pStyle w:val="ListParagraph"/>
              <w:numPr>
                <w:ilvl w:val="0"/>
                <w:numId w:val="15"/>
              </w:numPr>
              <w:rPr>
                <w:rFonts w:ascii="Arial" w:hAnsi="Arial" w:cs="Arial"/>
              </w:rPr>
            </w:pPr>
            <w:r w:rsidRPr="00767881">
              <w:rPr>
                <w:rFonts w:ascii="Arial" w:hAnsi="Arial" w:cs="Arial"/>
              </w:rPr>
              <w:t>Strong research and literature synthesis skills</w:t>
            </w:r>
            <w:r>
              <w:rPr>
                <w:rFonts w:ascii="Arial" w:hAnsi="Arial" w:cs="Arial"/>
              </w:rPr>
              <w:t>.</w:t>
            </w:r>
          </w:p>
          <w:p w14:paraId="5B58FEBD" w14:textId="7868492B" w:rsidR="00767881" w:rsidRPr="00767881" w:rsidRDefault="00767881" w:rsidP="00767881">
            <w:pPr>
              <w:pStyle w:val="ListParagraph"/>
              <w:numPr>
                <w:ilvl w:val="0"/>
                <w:numId w:val="15"/>
              </w:numPr>
              <w:rPr>
                <w:rFonts w:ascii="Arial" w:hAnsi="Arial" w:cs="Arial"/>
              </w:rPr>
            </w:pPr>
            <w:r w:rsidRPr="00767881">
              <w:rPr>
                <w:rFonts w:ascii="Arial" w:hAnsi="Arial" w:cs="Arial"/>
              </w:rPr>
              <w:t>Effective time management</w:t>
            </w:r>
            <w:r>
              <w:rPr>
                <w:rFonts w:ascii="Arial" w:hAnsi="Arial" w:cs="Arial"/>
              </w:rPr>
              <w:t>.</w:t>
            </w:r>
            <w:r w:rsidRPr="00767881">
              <w:rPr>
                <w:rFonts w:ascii="Arial" w:hAnsi="Arial" w:cs="Arial"/>
              </w:rPr>
              <w:t xml:space="preserve"> </w:t>
            </w:r>
          </w:p>
          <w:p w14:paraId="72FA11BF" w14:textId="7AFDDF31" w:rsidR="00767881" w:rsidRPr="00767881" w:rsidRDefault="00767881" w:rsidP="00767881">
            <w:pPr>
              <w:pStyle w:val="ListParagraph"/>
              <w:numPr>
                <w:ilvl w:val="0"/>
                <w:numId w:val="15"/>
              </w:numPr>
              <w:rPr>
                <w:rFonts w:ascii="Arial" w:hAnsi="Arial" w:cs="Arial"/>
              </w:rPr>
            </w:pPr>
            <w:r w:rsidRPr="00767881">
              <w:rPr>
                <w:rFonts w:ascii="Arial" w:hAnsi="Arial" w:cs="Arial"/>
              </w:rPr>
              <w:t>Organisational ability</w:t>
            </w:r>
            <w:r>
              <w:rPr>
                <w:rFonts w:ascii="Arial" w:hAnsi="Arial" w:cs="Arial"/>
              </w:rPr>
              <w:t>.</w:t>
            </w:r>
            <w:r w:rsidRPr="00767881">
              <w:rPr>
                <w:rFonts w:ascii="Arial" w:hAnsi="Arial" w:cs="Arial"/>
              </w:rPr>
              <w:t xml:space="preserve"> </w:t>
            </w:r>
          </w:p>
          <w:p w14:paraId="6977FC76" w14:textId="499C5A0D" w:rsidR="00767881" w:rsidRDefault="00767881" w:rsidP="00AC15A9">
            <w:pPr>
              <w:jc w:val="both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Challenges</w:t>
            </w:r>
          </w:p>
          <w:p w14:paraId="04BC8C6F" w14:textId="44EC5F40" w:rsidR="00767881" w:rsidRDefault="00767881" w:rsidP="00767881">
            <w:pPr>
              <w:pStyle w:val="ListParagraph"/>
              <w:numPr>
                <w:ilvl w:val="0"/>
                <w:numId w:val="16"/>
              </w:numPr>
              <w:jc w:val="both"/>
              <w:rPr>
                <w:rFonts w:ascii="Arial" w:hAnsi="Arial" w:cs="Arial"/>
              </w:rPr>
            </w:pPr>
            <w:r w:rsidRPr="00767881">
              <w:rPr>
                <w:rFonts w:ascii="Arial" w:hAnsi="Arial" w:cs="Arial"/>
              </w:rPr>
              <w:t>Limited timeframe restricting deeper comparative analysis</w:t>
            </w:r>
            <w:r>
              <w:rPr>
                <w:rFonts w:ascii="Arial" w:hAnsi="Arial" w:cs="Arial"/>
              </w:rPr>
              <w:t>.</w:t>
            </w:r>
          </w:p>
          <w:p w14:paraId="2A903DC5" w14:textId="612246AA" w:rsidR="00767881" w:rsidRDefault="00767881" w:rsidP="00767881">
            <w:pPr>
              <w:pStyle w:val="ListParagraph"/>
              <w:numPr>
                <w:ilvl w:val="0"/>
                <w:numId w:val="16"/>
              </w:num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Variability in diagnostic definitions across studies.</w:t>
            </w:r>
          </w:p>
          <w:p w14:paraId="6034F6A3" w14:textId="37EFA82B" w:rsidR="00767881" w:rsidRDefault="00767881" w:rsidP="00767881">
            <w:pPr>
              <w:pStyle w:val="ListParagraph"/>
              <w:numPr>
                <w:ilvl w:val="0"/>
                <w:numId w:val="16"/>
              </w:num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Difficulties accessing some full-text articles.</w:t>
            </w:r>
            <w:r w:rsidR="00E55049">
              <w:rPr>
                <w:rFonts w:ascii="Arial" w:hAnsi="Arial" w:cs="Arial"/>
              </w:rPr>
              <w:t xml:space="preserve"> </w:t>
            </w:r>
          </w:p>
          <w:p w14:paraId="01643CCF" w14:textId="7D7D8772" w:rsidR="00E55049" w:rsidRPr="00767881" w:rsidRDefault="00E55049" w:rsidP="00E55049">
            <w:pPr>
              <w:pStyle w:val="ListParagraph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(</w:t>
            </w:r>
            <w:r w:rsidRPr="0038613D">
              <w:rPr>
                <w:rFonts w:ascii="Arial" w:hAnsi="Arial" w:cs="Arial"/>
              </w:rPr>
              <w:t>Isaksson et al, 2017</w:t>
            </w:r>
            <w:r>
              <w:rPr>
                <w:rFonts w:ascii="Arial" w:hAnsi="Arial" w:cs="Arial"/>
              </w:rPr>
              <w:t>).</w:t>
            </w:r>
          </w:p>
          <w:p w14:paraId="404CE474" w14:textId="5F7553ED" w:rsidR="00F946CE" w:rsidRDefault="00DB6409" w:rsidP="00AC15A9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</w:t>
            </w:r>
          </w:p>
          <w:p w14:paraId="106F8D82" w14:textId="77777777" w:rsidR="00F946CE" w:rsidRDefault="00F946CE" w:rsidP="00AC15A9">
            <w:pPr>
              <w:jc w:val="both"/>
              <w:rPr>
                <w:rFonts w:ascii="Arial" w:hAnsi="Arial" w:cs="Arial"/>
              </w:rPr>
            </w:pPr>
          </w:p>
          <w:p w14:paraId="70FC6DBC" w14:textId="129C477F" w:rsidR="00F946CE" w:rsidRPr="00F946CE" w:rsidRDefault="00F946CE" w:rsidP="00AC15A9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.  </w:t>
            </w:r>
          </w:p>
          <w:p w14:paraId="766CB3C2" w14:textId="24E786B8" w:rsidR="00EB6F36" w:rsidRPr="00EB6F36" w:rsidRDefault="00EB6F36" w:rsidP="00AC15A9">
            <w:pPr>
              <w:jc w:val="both"/>
              <w:rPr>
                <w:rFonts w:ascii="Arial" w:hAnsi="Arial" w:cs="Arial"/>
              </w:rPr>
            </w:pPr>
          </w:p>
        </w:tc>
        <w:tc>
          <w:tcPr>
            <w:tcW w:w="416" w:type="dxa"/>
            <w:vMerge/>
            <w:tcMar>
              <w:top w:w="29" w:type="dxa"/>
              <w:left w:w="29" w:type="dxa"/>
              <w:bottom w:w="29" w:type="dxa"/>
              <w:right w:w="29" w:type="dxa"/>
            </w:tcMar>
            <w:vAlign w:val="center"/>
          </w:tcPr>
          <w:p w14:paraId="433904C6" w14:textId="77777777" w:rsidR="004642F0" w:rsidRPr="00EB6F36" w:rsidRDefault="004642F0" w:rsidP="00AC15A9">
            <w:pPr>
              <w:pStyle w:val="NoSpacing"/>
              <w:jc w:val="both"/>
              <w:rPr>
                <w:rFonts w:ascii="Arial" w:hAnsi="Arial" w:cs="Arial"/>
                <w:noProof/>
              </w:rPr>
            </w:pPr>
          </w:p>
        </w:tc>
        <w:tc>
          <w:tcPr>
            <w:tcW w:w="4500" w:type="dxa"/>
            <w:vMerge/>
            <w:vAlign w:val="center"/>
          </w:tcPr>
          <w:p w14:paraId="7D78FDF6" w14:textId="77777777" w:rsidR="004642F0" w:rsidRPr="00EB6F36" w:rsidRDefault="004642F0" w:rsidP="00AC15A9">
            <w:pPr>
              <w:pStyle w:val="NoSpacing"/>
              <w:jc w:val="both"/>
              <w:rPr>
                <w:rFonts w:ascii="Arial" w:hAnsi="Arial" w:cs="Arial"/>
                <w:noProof/>
              </w:rPr>
            </w:pPr>
          </w:p>
        </w:tc>
        <w:tc>
          <w:tcPr>
            <w:tcW w:w="360" w:type="dxa"/>
            <w:vMerge/>
            <w:vAlign w:val="center"/>
          </w:tcPr>
          <w:p w14:paraId="25B3C4FF" w14:textId="77777777" w:rsidR="004642F0" w:rsidRPr="00EB6F36" w:rsidRDefault="004642F0" w:rsidP="00AC15A9">
            <w:pPr>
              <w:pStyle w:val="NoSpacing"/>
              <w:jc w:val="both"/>
              <w:rPr>
                <w:rFonts w:ascii="Arial" w:hAnsi="Arial" w:cs="Arial"/>
                <w:noProof/>
              </w:rPr>
            </w:pPr>
          </w:p>
        </w:tc>
        <w:tc>
          <w:tcPr>
            <w:tcW w:w="4590" w:type="dxa"/>
            <w:vMerge w:val="restart"/>
          </w:tcPr>
          <w:p w14:paraId="46AF62C5" w14:textId="77777777" w:rsidR="00AC15A9" w:rsidRDefault="00AC15A9" w:rsidP="00AC15A9">
            <w:pPr>
              <w:jc w:val="both"/>
              <w:rPr>
                <w:rFonts w:ascii="Arial" w:hAnsi="Arial" w:cs="Arial"/>
              </w:rPr>
            </w:pPr>
          </w:p>
          <w:p w14:paraId="5C0ACF07" w14:textId="77777777" w:rsidR="00AC15A9" w:rsidRDefault="00AC15A9" w:rsidP="00AC15A9">
            <w:pPr>
              <w:jc w:val="both"/>
              <w:rPr>
                <w:rFonts w:ascii="Arial" w:hAnsi="Arial" w:cs="Arial"/>
              </w:rPr>
            </w:pPr>
          </w:p>
          <w:p w14:paraId="1F726C21" w14:textId="516CF549" w:rsidR="004642F0" w:rsidRPr="00E55049" w:rsidRDefault="005B7D52" w:rsidP="00AC15A9">
            <w:pPr>
              <w:jc w:val="center"/>
              <w:rPr>
                <w:rFonts w:ascii="Arial" w:hAnsi="Arial" w:cs="Arial"/>
                <w:sz w:val="28"/>
                <w:szCs w:val="28"/>
                <w:u w:val="single"/>
              </w:rPr>
            </w:pPr>
            <w:r w:rsidRPr="00E55049">
              <w:rPr>
                <w:rFonts w:ascii="Arial" w:hAnsi="Arial" w:cs="Arial"/>
                <w:sz w:val="28"/>
                <w:szCs w:val="28"/>
                <w:u w:val="single"/>
              </w:rPr>
              <w:lastRenderedPageBreak/>
              <w:t>Data Analysis Method</w:t>
            </w:r>
          </w:p>
          <w:p w14:paraId="70D093DE" w14:textId="279E1E3C" w:rsidR="005B7D52" w:rsidRPr="007B53C1" w:rsidRDefault="005B7D52" w:rsidP="00AC15A9">
            <w:pPr>
              <w:jc w:val="both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</w:rPr>
              <w:t>Descriptive analysis was used to summarise key indicators, including prevalence (approximately 1.5%) and comorbidity patterns, and service access trends. Patterns across studies were compared to identify gaps in diagnostic consistency and care pathways</w:t>
            </w:r>
            <w:r w:rsidR="00240ADC">
              <w:rPr>
                <w:rFonts w:ascii="Arial" w:hAnsi="Arial" w:cs="Arial"/>
              </w:rPr>
              <w:t xml:space="preserve"> </w:t>
            </w:r>
            <w:r w:rsidR="00240ADC" w:rsidRPr="00240ADC">
              <w:rPr>
                <w:rFonts w:ascii="Arial" w:hAnsi="Arial" w:cs="Arial"/>
                <w:lang w:val="en-GB"/>
              </w:rPr>
              <w:t>(Hassan, 2024)</w:t>
            </w:r>
            <w:r w:rsidR="00240ADC">
              <w:rPr>
                <w:rFonts w:ascii="Arial" w:hAnsi="Arial" w:cs="Arial"/>
                <w:lang w:val="en-GB"/>
              </w:rPr>
              <w:t>.</w:t>
            </w:r>
          </w:p>
          <w:p w14:paraId="424FF3DC" w14:textId="091CACB0" w:rsidR="005B7D52" w:rsidRPr="00AC15A9" w:rsidRDefault="005B7D52" w:rsidP="00767881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  <w:r w:rsidRPr="00AC15A9">
              <w:rPr>
                <w:rFonts w:ascii="Arial" w:hAnsi="Arial" w:cs="Arial"/>
                <w:sz w:val="28"/>
                <w:szCs w:val="28"/>
              </w:rPr>
              <w:t>Qualitative Analysis</w:t>
            </w:r>
          </w:p>
          <w:p w14:paraId="6B0A2DE7" w14:textId="64829069" w:rsidR="005B7D52" w:rsidRDefault="005B7D52" w:rsidP="00AC15A9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 thematic analysis approach was applied to synthesise qualitative findings. This involves:</w:t>
            </w:r>
          </w:p>
          <w:p w14:paraId="156C237E" w14:textId="276C9898" w:rsidR="005B7D52" w:rsidRDefault="005B7D52" w:rsidP="00AC15A9">
            <w:pPr>
              <w:pStyle w:val="ListParagraph"/>
              <w:numPr>
                <w:ilvl w:val="0"/>
                <w:numId w:val="12"/>
              </w:num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Familiarisation with selected studies </w:t>
            </w:r>
          </w:p>
          <w:p w14:paraId="15D6BD7E" w14:textId="4719DF75" w:rsidR="005B7D52" w:rsidRDefault="005B7D52" w:rsidP="00AC15A9">
            <w:pPr>
              <w:pStyle w:val="ListParagraph"/>
              <w:numPr>
                <w:ilvl w:val="0"/>
                <w:numId w:val="12"/>
              </w:num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Identification of recurring themes</w:t>
            </w:r>
          </w:p>
          <w:p w14:paraId="45A59283" w14:textId="15E4E033" w:rsidR="005B7D52" w:rsidRDefault="005B7D52" w:rsidP="00AC15A9">
            <w:pPr>
              <w:pStyle w:val="ListParagraph"/>
              <w:numPr>
                <w:ilvl w:val="0"/>
                <w:numId w:val="12"/>
              </w:num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Grouping themes into broader categories</w:t>
            </w:r>
            <w:r w:rsidR="00157D1E">
              <w:rPr>
                <w:rFonts w:ascii="Arial" w:hAnsi="Arial" w:cs="Arial"/>
              </w:rPr>
              <w:t>.</w:t>
            </w:r>
          </w:p>
          <w:p w14:paraId="5237DE76" w14:textId="5F8A4829" w:rsidR="005B7D52" w:rsidRPr="005B7D52" w:rsidRDefault="005B7D52" w:rsidP="00AC15A9">
            <w:pPr>
              <w:pStyle w:val="ListParagraph"/>
              <w:numPr>
                <w:ilvl w:val="0"/>
                <w:numId w:val="12"/>
              </w:num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Interpreting patterns related to stigma,</w:t>
            </w:r>
            <w:r w:rsidR="00E55049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trauma-informed care, and therapeutic approaches.</w:t>
            </w:r>
          </w:p>
          <w:p w14:paraId="08012264" w14:textId="034DCEF5" w:rsidR="00AC15A9" w:rsidRPr="00EB6F36" w:rsidRDefault="005B7D52" w:rsidP="00AC15A9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This analytical </w:t>
            </w:r>
            <w:r w:rsidR="003043B2">
              <w:rPr>
                <w:rFonts w:ascii="Arial" w:hAnsi="Arial" w:cs="Arial"/>
              </w:rPr>
              <w:t>framework enabled integration of diverse perspectives and highlighted both consensus and divergence within existing literature.</w:t>
            </w:r>
          </w:p>
          <w:p w14:paraId="03AADF4C" w14:textId="7D6C2E0B" w:rsidR="00B67824" w:rsidRPr="00E55049" w:rsidRDefault="00AC15A9" w:rsidP="00767881">
            <w:pPr>
              <w:pStyle w:val="Heading1"/>
              <w:jc w:val="center"/>
              <w:rPr>
                <w:rStyle w:val="Heading1Char"/>
                <w:rFonts w:ascii="Arial" w:hAnsi="Arial" w:cs="Arial"/>
                <w:b/>
                <w:bCs/>
                <w:color w:val="auto"/>
                <w:u w:val="single"/>
              </w:rPr>
            </w:pPr>
            <w:r w:rsidRPr="00E55049">
              <w:rPr>
                <w:rFonts w:ascii="Arial" w:hAnsi="Arial" w:cs="Arial"/>
                <w:b w:val="0"/>
                <w:bCs/>
                <w:color w:val="auto"/>
                <w:u w:val="single"/>
              </w:rPr>
              <w:t>Ethical Consideration</w:t>
            </w:r>
          </w:p>
          <w:p w14:paraId="73A6F70B" w14:textId="7AE74452" w:rsidR="00B67824" w:rsidRDefault="00AC15A9" w:rsidP="00AC15A9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As this study used secondary data only, no direct participant involvement occurred. However, ethical principles were maintained through:</w:t>
            </w:r>
          </w:p>
          <w:p w14:paraId="0B971066" w14:textId="0BF80534" w:rsidR="00EA034D" w:rsidRDefault="00EA034D" w:rsidP="00EA034D">
            <w:pPr>
              <w:pStyle w:val="ListParagraph"/>
              <w:numPr>
                <w:ilvl w:val="0"/>
                <w:numId w:val="14"/>
              </w:num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Use of peer-reviewed, public research</w:t>
            </w:r>
            <w:r w:rsidR="00767881">
              <w:rPr>
                <w:rFonts w:ascii="Arial" w:hAnsi="Arial" w:cs="Arial"/>
              </w:rPr>
              <w:t>.</w:t>
            </w:r>
          </w:p>
          <w:p w14:paraId="2CBBCE20" w14:textId="6572A245" w:rsidR="00AC15A9" w:rsidRDefault="00EA034D" w:rsidP="00EA034D">
            <w:pPr>
              <w:pStyle w:val="ListParagraph"/>
              <w:numPr>
                <w:ilvl w:val="0"/>
                <w:numId w:val="14"/>
              </w:num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Accurate </w:t>
            </w:r>
            <w:r w:rsidR="00767881">
              <w:rPr>
                <w:rFonts w:ascii="Arial" w:hAnsi="Arial" w:cs="Arial"/>
              </w:rPr>
              <w:t>reference.</w:t>
            </w:r>
          </w:p>
          <w:p w14:paraId="409771C9" w14:textId="09374E80" w:rsidR="00EA034D" w:rsidRDefault="00EA034D" w:rsidP="00EA034D">
            <w:pPr>
              <w:pStyle w:val="ListParagraph"/>
              <w:numPr>
                <w:ilvl w:val="0"/>
                <w:numId w:val="14"/>
              </w:num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Respectful presentation</w:t>
            </w:r>
            <w:r w:rsidR="00767881">
              <w:rPr>
                <w:rFonts w:ascii="Arial" w:hAnsi="Arial" w:cs="Arial"/>
              </w:rPr>
              <w:t>.</w:t>
            </w:r>
          </w:p>
          <w:p w14:paraId="4D4507A7" w14:textId="3FC8D01E" w:rsidR="00AC15A9" w:rsidRPr="00EB6F36" w:rsidRDefault="005F756E" w:rsidP="00AC15A9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Ethical approval was obtained and approved by UWTSD</w:t>
            </w:r>
            <w:r w:rsidR="00157D1E">
              <w:rPr>
                <w:rFonts w:ascii="Arial" w:hAnsi="Arial" w:cs="Arial"/>
              </w:rPr>
              <w:t>.</w:t>
            </w:r>
          </w:p>
        </w:tc>
      </w:tr>
      <w:tr w:rsidR="004642F0" w:rsidRPr="00EB6F36" w14:paraId="7D852EB3" w14:textId="77777777" w:rsidTr="00EB6F36">
        <w:trPr>
          <w:trHeight w:val="60"/>
          <w:jc w:val="center"/>
        </w:trPr>
        <w:tc>
          <w:tcPr>
            <w:tcW w:w="4534" w:type="dxa"/>
            <w:vMerge/>
          </w:tcPr>
          <w:p w14:paraId="7218850B" w14:textId="77777777" w:rsidR="004642F0" w:rsidRPr="00EB6F36" w:rsidRDefault="004642F0" w:rsidP="00AC15A9">
            <w:pPr>
              <w:jc w:val="both"/>
              <w:rPr>
                <w:rFonts w:ascii="Arial" w:hAnsi="Arial" w:cs="Arial"/>
                <w:noProof/>
              </w:rPr>
            </w:pPr>
          </w:p>
        </w:tc>
        <w:tc>
          <w:tcPr>
            <w:tcW w:w="416" w:type="dxa"/>
            <w:vMerge/>
          </w:tcPr>
          <w:p w14:paraId="31B4DC3A" w14:textId="77777777" w:rsidR="004642F0" w:rsidRPr="00EB6F36" w:rsidRDefault="004642F0" w:rsidP="00AC15A9">
            <w:pPr>
              <w:jc w:val="both"/>
              <w:rPr>
                <w:rFonts w:ascii="Arial" w:hAnsi="Arial" w:cs="Arial"/>
                <w:noProof/>
              </w:rPr>
            </w:pPr>
          </w:p>
        </w:tc>
        <w:tc>
          <w:tcPr>
            <w:tcW w:w="4500" w:type="dxa"/>
          </w:tcPr>
          <w:p w14:paraId="02715FD6" w14:textId="77777777" w:rsidR="004642F0" w:rsidRPr="00EB6F36" w:rsidRDefault="004642F0" w:rsidP="00AC15A9">
            <w:pPr>
              <w:jc w:val="both"/>
              <w:rPr>
                <w:rFonts w:ascii="Arial" w:hAnsi="Arial" w:cs="Arial"/>
                <w:noProof/>
              </w:rPr>
            </w:pPr>
          </w:p>
        </w:tc>
        <w:tc>
          <w:tcPr>
            <w:tcW w:w="360" w:type="dxa"/>
            <w:vMerge/>
          </w:tcPr>
          <w:p w14:paraId="52764226" w14:textId="77777777" w:rsidR="004642F0" w:rsidRPr="00EB6F36" w:rsidRDefault="004642F0" w:rsidP="00AC15A9">
            <w:pPr>
              <w:jc w:val="both"/>
              <w:rPr>
                <w:rFonts w:ascii="Arial" w:hAnsi="Arial" w:cs="Arial"/>
                <w:noProof/>
              </w:rPr>
            </w:pPr>
          </w:p>
        </w:tc>
        <w:tc>
          <w:tcPr>
            <w:tcW w:w="4590" w:type="dxa"/>
            <w:vMerge/>
          </w:tcPr>
          <w:p w14:paraId="1DD4887F" w14:textId="77777777" w:rsidR="004642F0" w:rsidRPr="00EB6F36" w:rsidRDefault="004642F0" w:rsidP="00AC15A9">
            <w:pPr>
              <w:jc w:val="both"/>
              <w:rPr>
                <w:rFonts w:ascii="Arial" w:hAnsi="Arial" w:cs="Arial"/>
                <w:sz w:val="21"/>
              </w:rPr>
            </w:pPr>
          </w:p>
        </w:tc>
      </w:tr>
      <w:tr w:rsidR="004642F0" w:rsidRPr="00EB6F36" w14:paraId="6FE6E81E" w14:textId="77777777" w:rsidTr="00EB6F36">
        <w:trPr>
          <w:trHeight w:val="6431"/>
          <w:jc w:val="center"/>
        </w:trPr>
        <w:tc>
          <w:tcPr>
            <w:tcW w:w="4534" w:type="dxa"/>
            <w:vMerge/>
          </w:tcPr>
          <w:p w14:paraId="795D7C90" w14:textId="77777777" w:rsidR="004642F0" w:rsidRPr="00EB6F36" w:rsidRDefault="004642F0" w:rsidP="00AC15A9">
            <w:pPr>
              <w:jc w:val="both"/>
              <w:rPr>
                <w:rFonts w:ascii="Arial" w:hAnsi="Arial" w:cs="Arial"/>
                <w:noProof/>
              </w:rPr>
            </w:pPr>
          </w:p>
        </w:tc>
        <w:tc>
          <w:tcPr>
            <w:tcW w:w="416" w:type="dxa"/>
            <w:vMerge/>
          </w:tcPr>
          <w:p w14:paraId="1280A41D" w14:textId="77777777" w:rsidR="004642F0" w:rsidRPr="00EB6F36" w:rsidRDefault="004642F0" w:rsidP="00AC15A9">
            <w:pPr>
              <w:jc w:val="both"/>
              <w:rPr>
                <w:rFonts w:ascii="Arial" w:hAnsi="Arial" w:cs="Arial"/>
                <w:noProof/>
              </w:rPr>
            </w:pPr>
          </w:p>
        </w:tc>
        <w:tc>
          <w:tcPr>
            <w:tcW w:w="4500" w:type="dxa"/>
          </w:tcPr>
          <w:p w14:paraId="1F9B8F03" w14:textId="677B98A2" w:rsidR="00EB6F36" w:rsidRPr="00E55049" w:rsidRDefault="00DB6409" w:rsidP="00AC15A9">
            <w:pPr>
              <w:pStyle w:val="Heading1"/>
              <w:jc w:val="center"/>
              <w:rPr>
                <w:rStyle w:val="Heading1Char"/>
                <w:rFonts w:ascii="Arial" w:hAnsi="Arial" w:cs="Arial"/>
                <w:b/>
                <w:bCs/>
                <w:color w:val="auto"/>
                <w:u w:val="single"/>
              </w:rPr>
            </w:pPr>
            <w:r w:rsidRPr="00E55049">
              <w:rPr>
                <w:rFonts w:ascii="Arial" w:hAnsi="Arial" w:cs="Arial"/>
                <w:b w:val="0"/>
                <w:bCs/>
                <w:color w:val="auto"/>
                <w:u w:val="single"/>
              </w:rPr>
              <w:t>Data Collection Method</w:t>
            </w:r>
          </w:p>
          <w:p w14:paraId="2DCA1991" w14:textId="261B0719" w:rsidR="00EB6F36" w:rsidRPr="00AC15A9" w:rsidRDefault="00D224D9" w:rsidP="00767881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  <w:r w:rsidRPr="00AC15A9">
              <w:rPr>
                <w:rFonts w:ascii="Arial" w:hAnsi="Arial" w:cs="Arial"/>
                <w:sz w:val="28"/>
                <w:szCs w:val="28"/>
              </w:rPr>
              <w:t>Qua</w:t>
            </w:r>
            <w:r>
              <w:rPr>
                <w:rFonts w:ascii="Arial" w:hAnsi="Arial" w:cs="Arial"/>
                <w:sz w:val="28"/>
                <w:szCs w:val="28"/>
              </w:rPr>
              <w:t>n</w:t>
            </w:r>
            <w:r w:rsidRPr="00AC15A9">
              <w:rPr>
                <w:rFonts w:ascii="Arial" w:hAnsi="Arial" w:cs="Arial"/>
                <w:sz w:val="28"/>
                <w:szCs w:val="28"/>
              </w:rPr>
              <w:t>titative</w:t>
            </w:r>
            <w:r w:rsidR="00DB6409" w:rsidRPr="00AC15A9">
              <w:rPr>
                <w:rFonts w:ascii="Arial" w:hAnsi="Arial" w:cs="Arial"/>
                <w:sz w:val="28"/>
                <w:szCs w:val="28"/>
              </w:rPr>
              <w:t xml:space="preserve"> Component</w:t>
            </w:r>
          </w:p>
          <w:p w14:paraId="47EACD4D" w14:textId="29E2F88F" w:rsidR="00DB6409" w:rsidRDefault="00DB6409" w:rsidP="00AC15A9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 focused secondary analysis of published epidemiological and clinical studies was conducted. Academic databases, including PubMed and Google Scholar, were used to identify peer-reviewed literature on:</w:t>
            </w:r>
          </w:p>
          <w:p w14:paraId="0828290F" w14:textId="1D3578AD" w:rsidR="00DB6409" w:rsidRDefault="00DB6409" w:rsidP="00AC15A9">
            <w:pPr>
              <w:pStyle w:val="ListParagraph"/>
              <w:numPr>
                <w:ilvl w:val="0"/>
                <w:numId w:val="9"/>
              </w:num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Prevalence rates of DID</w:t>
            </w:r>
            <w:r w:rsidR="00157D1E">
              <w:rPr>
                <w:rFonts w:ascii="Arial" w:hAnsi="Arial" w:cs="Arial"/>
              </w:rPr>
              <w:t>.</w:t>
            </w:r>
          </w:p>
          <w:p w14:paraId="388516F7" w14:textId="27633BC6" w:rsidR="00DB6409" w:rsidRDefault="00DB6409" w:rsidP="00AC15A9">
            <w:pPr>
              <w:pStyle w:val="ListParagraph"/>
              <w:numPr>
                <w:ilvl w:val="0"/>
                <w:numId w:val="9"/>
              </w:num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Diagnostic patterns</w:t>
            </w:r>
            <w:r w:rsidR="00157D1E">
              <w:rPr>
                <w:rFonts w:ascii="Arial" w:hAnsi="Arial" w:cs="Arial"/>
              </w:rPr>
              <w:t>.</w:t>
            </w:r>
          </w:p>
          <w:p w14:paraId="281C4C6A" w14:textId="24F8D3E1" w:rsidR="00DB6409" w:rsidRDefault="00DB6409" w:rsidP="00AC15A9">
            <w:pPr>
              <w:pStyle w:val="ListParagraph"/>
              <w:numPr>
                <w:ilvl w:val="0"/>
                <w:numId w:val="9"/>
              </w:num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Common psychiatric comorbidities</w:t>
            </w:r>
            <w:r w:rsidR="00157D1E">
              <w:rPr>
                <w:rFonts w:ascii="Arial" w:hAnsi="Arial" w:cs="Arial"/>
              </w:rPr>
              <w:t>.</w:t>
            </w:r>
            <w:r>
              <w:rPr>
                <w:rFonts w:ascii="Arial" w:hAnsi="Arial" w:cs="Arial"/>
              </w:rPr>
              <w:t xml:space="preserve"> </w:t>
            </w:r>
          </w:p>
          <w:p w14:paraId="7E30850A" w14:textId="26F23AEA" w:rsidR="00DB6409" w:rsidRDefault="00DB6409" w:rsidP="00AC15A9">
            <w:pPr>
              <w:pStyle w:val="ListParagraph"/>
              <w:numPr>
                <w:ilvl w:val="0"/>
                <w:numId w:val="9"/>
              </w:num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Service utilisation trends.</w:t>
            </w:r>
          </w:p>
          <w:p w14:paraId="22C969B1" w14:textId="3FD3CED1" w:rsidR="00DB6409" w:rsidRDefault="00DB6409" w:rsidP="00AC15A9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Descriptive statistics from existing studies were reviewed and compared to identify inconsistencies and diagnostic variability across settings</w:t>
            </w:r>
            <w:r w:rsidR="00D224D9">
              <w:rPr>
                <w:rFonts w:ascii="Arial" w:hAnsi="Arial" w:cs="Arial"/>
              </w:rPr>
              <w:t xml:space="preserve"> </w:t>
            </w:r>
            <w:r w:rsidR="00D224D9" w:rsidRPr="00594AF8">
              <w:rPr>
                <w:rFonts w:ascii="Arial" w:hAnsi="Arial" w:cs="Arial"/>
              </w:rPr>
              <w:t>(van et al., 2015)</w:t>
            </w:r>
            <w:r w:rsidR="00D224D9">
              <w:rPr>
                <w:rFonts w:ascii="Arial" w:hAnsi="Arial" w:cs="Arial"/>
              </w:rPr>
              <w:t>.</w:t>
            </w:r>
          </w:p>
          <w:p w14:paraId="6C70107E" w14:textId="2BFA8CF5" w:rsidR="00DB6409" w:rsidRPr="00E55049" w:rsidRDefault="00DB6409" w:rsidP="00767881">
            <w:pPr>
              <w:jc w:val="center"/>
              <w:rPr>
                <w:rFonts w:ascii="Arial" w:hAnsi="Arial" w:cs="Arial"/>
                <w:sz w:val="28"/>
                <w:szCs w:val="28"/>
                <w:u w:val="single"/>
              </w:rPr>
            </w:pPr>
            <w:r w:rsidRPr="00E55049">
              <w:rPr>
                <w:rFonts w:ascii="Arial" w:hAnsi="Arial" w:cs="Arial"/>
                <w:sz w:val="28"/>
                <w:szCs w:val="28"/>
                <w:u w:val="single"/>
              </w:rPr>
              <w:t>Qualitative Component</w:t>
            </w:r>
          </w:p>
          <w:p w14:paraId="13C6CFEB" w14:textId="70CC9797" w:rsidR="00DB6409" w:rsidRDefault="00DB6409" w:rsidP="00AC15A9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Rather than conducting interviews, this study undertook a comprehensive review of existing qualitative research exploring:</w:t>
            </w:r>
          </w:p>
          <w:p w14:paraId="57D81885" w14:textId="78AC8D5A" w:rsidR="00DB6409" w:rsidRDefault="00DB6409" w:rsidP="00AC15A9">
            <w:pPr>
              <w:pStyle w:val="ListParagraph"/>
              <w:numPr>
                <w:ilvl w:val="0"/>
                <w:numId w:val="11"/>
              </w:num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Clinical experience of diagnosis DID</w:t>
            </w:r>
          </w:p>
          <w:p w14:paraId="39A76045" w14:textId="04613097" w:rsidR="00DB6409" w:rsidRDefault="00DB6409" w:rsidP="00AC15A9">
            <w:pPr>
              <w:pStyle w:val="ListParagraph"/>
              <w:numPr>
                <w:ilvl w:val="0"/>
                <w:numId w:val="11"/>
              </w:num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Service </w:t>
            </w:r>
            <w:proofErr w:type="gramStart"/>
            <w:r>
              <w:rPr>
                <w:rFonts w:ascii="Arial" w:hAnsi="Arial" w:cs="Arial"/>
              </w:rPr>
              <w:t>users'</w:t>
            </w:r>
            <w:proofErr w:type="gramEnd"/>
            <w:r>
              <w:rPr>
                <w:rFonts w:ascii="Arial" w:hAnsi="Arial" w:cs="Arial"/>
              </w:rPr>
              <w:t xml:space="preserve"> lived experiences. </w:t>
            </w:r>
          </w:p>
          <w:p w14:paraId="0DB57C99" w14:textId="720E921B" w:rsidR="00DB6409" w:rsidRDefault="00DB6409" w:rsidP="00AC15A9">
            <w:pPr>
              <w:pStyle w:val="ListParagraph"/>
              <w:numPr>
                <w:ilvl w:val="0"/>
                <w:numId w:val="11"/>
              </w:num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Challenges in differential diagnosis </w:t>
            </w:r>
          </w:p>
          <w:p w14:paraId="3275831D" w14:textId="139C1C46" w:rsidR="00DB6409" w:rsidRDefault="00DB6409" w:rsidP="00AC15A9">
            <w:pPr>
              <w:pStyle w:val="ListParagraph"/>
              <w:numPr>
                <w:ilvl w:val="0"/>
                <w:numId w:val="11"/>
              </w:num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Treatment engagement and therapeutic process</w:t>
            </w:r>
          </w:p>
          <w:p w14:paraId="486CCBA6" w14:textId="7C54F650" w:rsidR="005B7D52" w:rsidRPr="005B7D52" w:rsidRDefault="005B7D52" w:rsidP="00D224D9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Peer-reviewed qualitative studies were selected using inclusion criteria focusing on relevance, recency, and methodological quality</w:t>
            </w:r>
            <w:r w:rsidR="00D224D9">
              <w:rPr>
                <w:rFonts w:ascii="Arial" w:hAnsi="Arial" w:cs="Arial"/>
              </w:rPr>
              <w:t xml:space="preserve"> </w:t>
            </w:r>
            <w:r w:rsidR="00D224D9" w:rsidRPr="00594AF8">
              <w:rPr>
                <w:rFonts w:ascii="Arial" w:hAnsi="Arial" w:cs="Arial"/>
              </w:rPr>
              <w:t>(</w:t>
            </w:r>
            <w:proofErr w:type="spellStart"/>
            <w:r w:rsidR="00D224D9" w:rsidRPr="00594AF8">
              <w:rPr>
                <w:rFonts w:ascii="Arial" w:hAnsi="Arial" w:cs="Arial"/>
              </w:rPr>
              <w:t>Černis</w:t>
            </w:r>
            <w:proofErr w:type="spellEnd"/>
            <w:r w:rsidR="00D224D9" w:rsidRPr="00594AF8">
              <w:rPr>
                <w:rFonts w:ascii="Arial" w:hAnsi="Arial" w:cs="Arial"/>
              </w:rPr>
              <w:t>, Freeman and Ehlers, 2020)</w:t>
            </w:r>
            <w:r w:rsidR="00D224D9">
              <w:rPr>
                <w:rFonts w:ascii="Arial" w:hAnsi="Arial" w:cs="Arial"/>
              </w:rPr>
              <w:t>.</w:t>
            </w:r>
          </w:p>
          <w:p w14:paraId="6C24B37D" w14:textId="77777777" w:rsidR="00EB6F36" w:rsidRPr="00EB6F36" w:rsidRDefault="00EB6F36" w:rsidP="00AC15A9">
            <w:pPr>
              <w:jc w:val="both"/>
              <w:rPr>
                <w:rFonts w:ascii="Arial" w:hAnsi="Arial" w:cs="Arial"/>
                <w:noProof/>
              </w:rPr>
            </w:pPr>
          </w:p>
        </w:tc>
        <w:tc>
          <w:tcPr>
            <w:tcW w:w="360" w:type="dxa"/>
            <w:vMerge/>
          </w:tcPr>
          <w:p w14:paraId="5706C323" w14:textId="77777777" w:rsidR="004642F0" w:rsidRPr="00EB6F36" w:rsidRDefault="004642F0" w:rsidP="00AC15A9">
            <w:pPr>
              <w:jc w:val="both"/>
              <w:rPr>
                <w:rFonts w:ascii="Arial" w:hAnsi="Arial" w:cs="Arial"/>
                <w:noProof/>
              </w:rPr>
            </w:pPr>
          </w:p>
        </w:tc>
        <w:tc>
          <w:tcPr>
            <w:tcW w:w="4590" w:type="dxa"/>
            <w:vMerge/>
          </w:tcPr>
          <w:p w14:paraId="3978F1F4" w14:textId="77777777" w:rsidR="004642F0" w:rsidRPr="00EB6F36" w:rsidRDefault="004642F0" w:rsidP="00AC15A9">
            <w:pPr>
              <w:jc w:val="both"/>
              <w:rPr>
                <w:rFonts w:ascii="Arial" w:hAnsi="Arial" w:cs="Arial"/>
                <w:sz w:val="21"/>
              </w:rPr>
            </w:pPr>
          </w:p>
        </w:tc>
      </w:tr>
    </w:tbl>
    <w:p w14:paraId="0863B5DF" w14:textId="77777777" w:rsidR="00B67824" w:rsidRDefault="00B67824" w:rsidP="00AC15A9">
      <w:pPr>
        <w:jc w:val="both"/>
      </w:pPr>
    </w:p>
    <w:p w14:paraId="59ACCC54" w14:textId="77777777" w:rsidR="00D224D9" w:rsidRDefault="00D224D9" w:rsidP="00AC15A9">
      <w:pPr>
        <w:jc w:val="both"/>
      </w:pPr>
    </w:p>
    <w:p w14:paraId="69AAABF1" w14:textId="77777777" w:rsidR="00D224D9" w:rsidRDefault="00D224D9" w:rsidP="00AC15A9">
      <w:pPr>
        <w:jc w:val="both"/>
      </w:pPr>
    </w:p>
    <w:p w14:paraId="52A2A8E1" w14:textId="77777777" w:rsidR="00D224D9" w:rsidRDefault="00D224D9" w:rsidP="00AC15A9">
      <w:pPr>
        <w:jc w:val="both"/>
      </w:pPr>
    </w:p>
    <w:p w14:paraId="35AD64CA" w14:textId="77777777" w:rsidR="00D224D9" w:rsidRDefault="00D224D9" w:rsidP="00AC15A9">
      <w:pPr>
        <w:jc w:val="both"/>
      </w:pPr>
    </w:p>
    <w:p w14:paraId="2442C407" w14:textId="77777777" w:rsidR="00D224D9" w:rsidRDefault="00D224D9" w:rsidP="00AC15A9">
      <w:pPr>
        <w:jc w:val="both"/>
      </w:pPr>
    </w:p>
    <w:p w14:paraId="7BB172B2" w14:textId="77777777" w:rsidR="00D224D9" w:rsidRDefault="00D224D9" w:rsidP="00AC15A9">
      <w:pPr>
        <w:jc w:val="both"/>
      </w:pPr>
    </w:p>
    <w:p w14:paraId="5846AB3F" w14:textId="77777777" w:rsidR="00D224D9" w:rsidRDefault="00D224D9" w:rsidP="00AC15A9">
      <w:pPr>
        <w:jc w:val="both"/>
      </w:pPr>
    </w:p>
    <w:p w14:paraId="53EA36DF" w14:textId="77777777" w:rsidR="00D224D9" w:rsidRDefault="00D224D9" w:rsidP="00AC15A9">
      <w:pPr>
        <w:jc w:val="both"/>
      </w:pPr>
    </w:p>
    <w:p w14:paraId="0A232E65" w14:textId="77777777" w:rsidR="00D224D9" w:rsidRDefault="00D224D9" w:rsidP="00AC15A9">
      <w:pPr>
        <w:jc w:val="both"/>
      </w:pPr>
    </w:p>
    <w:p w14:paraId="725FE163" w14:textId="0C77C5AC" w:rsidR="00EB6F36" w:rsidRDefault="00ED1049" w:rsidP="00C46111">
      <w:pPr>
        <w:rPr>
          <w:rFonts w:ascii="Arial" w:hAnsi="Arial" w:cs="Arial"/>
          <w:b/>
          <w:bCs/>
          <w:sz w:val="28"/>
          <w:szCs w:val="28"/>
        </w:rPr>
      </w:pPr>
      <w:r w:rsidRPr="00ED1049">
        <w:rPr>
          <w:rFonts w:ascii="Arial" w:hAnsi="Arial" w:cs="Arial"/>
          <w:b/>
          <w:bCs/>
          <w:sz w:val="28"/>
          <w:szCs w:val="28"/>
        </w:rPr>
        <w:t>Reference</w:t>
      </w:r>
    </w:p>
    <w:p w14:paraId="45B849C8" w14:textId="77777777" w:rsidR="00CF0BDC" w:rsidRPr="00D224D9" w:rsidRDefault="00CF0BDC" w:rsidP="00C46111">
      <w:pPr>
        <w:rPr>
          <w:rFonts w:ascii="Arial" w:hAnsi="Arial" w:cs="Arial"/>
          <w:b/>
          <w:bCs/>
          <w:sz w:val="28"/>
          <w:szCs w:val="28"/>
        </w:rPr>
      </w:pPr>
    </w:p>
    <w:p w14:paraId="49F36355" w14:textId="77777777" w:rsidR="00CF0BDC" w:rsidRPr="00D224D9" w:rsidRDefault="00CF0BDC" w:rsidP="00D224D9">
      <w:pPr>
        <w:pStyle w:val="ListParagraph"/>
        <w:numPr>
          <w:ilvl w:val="0"/>
          <w:numId w:val="17"/>
        </w:numPr>
        <w:spacing w:line="360" w:lineRule="auto"/>
        <w:rPr>
          <w:rFonts w:ascii="Arial" w:hAnsi="Arial" w:cs="Arial"/>
          <w:sz w:val="28"/>
          <w:szCs w:val="28"/>
        </w:rPr>
      </w:pPr>
      <w:proofErr w:type="spellStart"/>
      <w:r w:rsidRPr="00D224D9">
        <w:rPr>
          <w:rFonts w:ascii="Arial" w:hAnsi="Arial" w:cs="Arial"/>
          <w:sz w:val="28"/>
          <w:szCs w:val="28"/>
        </w:rPr>
        <w:t>Černis</w:t>
      </w:r>
      <w:proofErr w:type="spellEnd"/>
      <w:r w:rsidRPr="00D224D9">
        <w:rPr>
          <w:rFonts w:ascii="Arial" w:hAnsi="Arial" w:cs="Arial"/>
          <w:sz w:val="28"/>
          <w:szCs w:val="28"/>
        </w:rPr>
        <w:t xml:space="preserve">, Freeman and Ehlers (2020). Describing the indescribable: A qualitative study of dissociative experiences in psychosis. PLOS ONE, 15(2), p.e0229091. Available at: Doi: </w:t>
      </w:r>
      <w:hyperlink r:id="rId15" w:history="1">
        <w:r w:rsidRPr="00D224D9">
          <w:rPr>
            <w:rStyle w:val="Hyperlink"/>
            <w:rFonts w:ascii="Arial" w:hAnsi="Arial" w:cs="Arial"/>
            <w:sz w:val="28"/>
            <w:szCs w:val="28"/>
          </w:rPr>
          <w:t>HTTPs://doi.org/10.1371/journal.pone.0229091</w:t>
        </w:r>
      </w:hyperlink>
      <w:r w:rsidRPr="00D224D9">
        <w:rPr>
          <w:rFonts w:ascii="Arial" w:hAnsi="Arial" w:cs="Arial"/>
          <w:sz w:val="28"/>
          <w:szCs w:val="28"/>
        </w:rPr>
        <w:t>. Accessed [27 Oct 2025]</w:t>
      </w:r>
    </w:p>
    <w:p w14:paraId="1936A061" w14:textId="77777777" w:rsidR="00CF0BDC" w:rsidRPr="00240ADC" w:rsidRDefault="00CF0BDC" w:rsidP="00240ADC">
      <w:pPr>
        <w:pStyle w:val="NormalWeb"/>
        <w:numPr>
          <w:ilvl w:val="0"/>
          <w:numId w:val="17"/>
        </w:numPr>
        <w:spacing w:before="0" w:beforeAutospacing="0" w:after="240" w:afterAutospacing="0" w:line="360" w:lineRule="auto"/>
        <w:rPr>
          <w:rFonts w:ascii="Arial" w:hAnsi="Arial" w:cs="Arial"/>
          <w:sz w:val="28"/>
          <w:szCs w:val="28"/>
        </w:rPr>
      </w:pPr>
      <w:r w:rsidRPr="00240ADC">
        <w:rPr>
          <w:rFonts w:ascii="Arial" w:hAnsi="Arial" w:cs="Arial"/>
          <w:sz w:val="28"/>
          <w:szCs w:val="28"/>
        </w:rPr>
        <w:t xml:space="preserve">Hassan, M. (2024). Descriptive Statistics - Types, Methods and Examples. [online] Research Method. Available at: </w:t>
      </w:r>
      <w:hyperlink r:id="rId16" w:history="1">
        <w:r w:rsidRPr="0020648A">
          <w:rPr>
            <w:rStyle w:val="Hyperlink"/>
            <w:rFonts w:ascii="Arial" w:hAnsi="Arial" w:cs="Arial"/>
            <w:sz w:val="28"/>
            <w:szCs w:val="28"/>
          </w:rPr>
          <w:t>https://researchmethod.net/descriptive-statistics/</w:t>
        </w:r>
      </w:hyperlink>
      <w:r w:rsidRPr="00240ADC">
        <w:rPr>
          <w:rFonts w:ascii="Arial" w:hAnsi="Arial" w:cs="Arial"/>
          <w:sz w:val="28"/>
          <w:szCs w:val="28"/>
        </w:rPr>
        <w:t>.</w:t>
      </w:r>
      <w:r>
        <w:rPr>
          <w:rFonts w:ascii="Arial" w:hAnsi="Arial" w:cs="Arial"/>
          <w:sz w:val="28"/>
          <w:szCs w:val="28"/>
        </w:rPr>
        <w:t xml:space="preserve"> Accessed [24 Feb. 2026]</w:t>
      </w:r>
    </w:p>
    <w:p w14:paraId="5FB35D50" w14:textId="77777777" w:rsidR="00CF0BDC" w:rsidRDefault="00CF0BDC" w:rsidP="00E55049">
      <w:pPr>
        <w:pStyle w:val="ListParagraph"/>
        <w:numPr>
          <w:ilvl w:val="0"/>
          <w:numId w:val="17"/>
        </w:numPr>
        <w:spacing w:line="360" w:lineRule="auto"/>
        <w:rPr>
          <w:rFonts w:ascii="Arial" w:hAnsi="Arial" w:cs="Arial"/>
          <w:sz w:val="28"/>
          <w:szCs w:val="28"/>
        </w:rPr>
      </w:pPr>
      <w:r w:rsidRPr="00E55049">
        <w:rPr>
          <w:rFonts w:ascii="Arial" w:hAnsi="Arial" w:cs="Arial"/>
          <w:sz w:val="28"/>
          <w:szCs w:val="28"/>
        </w:rPr>
        <w:t xml:space="preserve">Isaksson et al (2017). Coping with stigma and discrimination: evidence from mental health service users in England. Epidemiology and Psychiatric Sciences, 27(6), pp.577–588. </w:t>
      </w:r>
      <w:proofErr w:type="spellStart"/>
      <w:r w:rsidRPr="00E55049">
        <w:rPr>
          <w:rFonts w:ascii="Arial" w:hAnsi="Arial" w:cs="Arial"/>
          <w:sz w:val="28"/>
          <w:szCs w:val="28"/>
        </w:rPr>
        <w:t>doi</w:t>
      </w:r>
      <w:proofErr w:type="spellEnd"/>
      <w:r w:rsidRPr="00E55049">
        <w:rPr>
          <w:rFonts w:ascii="Arial" w:hAnsi="Arial" w:cs="Arial"/>
          <w:sz w:val="28"/>
          <w:szCs w:val="28"/>
        </w:rPr>
        <w:t xml:space="preserve">: </w:t>
      </w:r>
      <w:hyperlink r:id="rId17" w:history="1">
        <w:r w:rsidRPr="00E55049">
          <w:rPr>
            <w:rStyle w:val="Hyperlink"/>
            <w:rFonts w:ascii="Arial" w:hAnsi="Arial" w:cs="Arial"/>
            <w:sz w:val="28"/>
            <w:szCs w:val="28"/>
          </w:rPr>
          <w:t>https://doi.org/10.1017/s204579601700021x</w:t>
        </w:r>
      </w:hyperlink>
      <w:r w:rsidRPr="00E55049">
        <w:rPr>
          <w:rFonts w:ascii="Arial" w:hAnsi="Arial" w:cs="Arial"/>
          <w:sz w:val="28"/>
          <w:szCs w:val="28"/>
        </w:rPr>
        <w:t>.  Accessed [27 Oct. 2025]</w:t>
      </w:r>
    </w:p>
    <w:p w14:paraId="7F0FA91D" w14:textId="77777777" w:rsidR="00CF0BDC" w:rsidRPr="00D224D9" w:rsidRDefault="00CF0BDC" w:rsidP="00D224D9">
      <w:pPr>
        <w:pStyle w:val="ListParagraph"/>
        <w:numPr>
          <w:ilvl w:val="0"/>
          <w:numId w:val="17"/>
        </w:numPr>
        <w:rPr>
          <w:rFonts w:ascii="Arial" w:hAnsi="Arial" w:cs="Arial"/>
          <w:sz w:val="28"/>
          <w:szCs w:val="28"/>
          <w:lang w:val="en-GB"/>
        </w:rPr>
      </w:pPr>
      <w:r w:rsidRPr="00D224D9">
        <w:rPr>
          <w:rFonts w:ascii="Arial" w:hAnsi="Arial" w:cs="Arial"/>
          <w:sz w:val="28"/>
          <w:szCs w:val="28"/>
          <w:lang w:val="en-GB"/>
        </w:rPr>
        <w:t xml:space="preserve">Moore, B. (2024). Dissociative Identity Disorder: The Facts &amp; More. [online] Theforgerecovery.com. Available at: </w:t>
      </w:r>
      <w:hyperlink r:id="rId18" w:history="1">
        <w:r w:rsidRPr="00D224D9">
          <w:rPr>
            <w:rStyle w:val="Hyperlink"/>
            <w:rFonts w:ascii="Arial" w:hAnsi="Arial" w:cs="Arial"/>
            <w:sz w:val="28"/>
            <w:szCs w:val="28"/>
            <w:lang w:val="en-GB"/>
          </w:rPr>
          <w:t>https://theforgerecovery.com/dissociative-identity-disorder-exploring-this-complex-and-treatable-mental/</w:t>
        </w:r>
      </w:hyperlink>
      <w:r w:rsidRPr="00D224D9">
        <w:rPr>
          <w:rFonts w:ascii="Arial" w:hAnsi="Arial" w:cs="Arial"/>
          <w:sz w:val="28"/>
          <w:szCs w:val="28"/>
          <w:lang w:val="en-GB"/>
        </w:rPr>
        <w:t xml:space="preserve"> . [Accessed 16 Feb. 2026].</w:t>
      </w:r>
    </w:p>
    <w:p w14:paraId="16D7C2B0" w14:textId="77777777" w:rsidR="00CF0BDC" w:rsidRPr="00D224D9" w:rsidRDefault="00CF0BDC" w:rsidP="00D224D9">
      <w:pPr>
        <w:pStyle w:val="ListParagraph"/>
        <w:numPr>
          <w:ilvl w:val="0"/>
          <w:numId w:val="17"/>
        </w:numPr>
        <w:spacing w:line="360" w:lineRule="auto"/>
        <w:rPr>
          <w:rFonts w:ascii="Arial" w:hAnsi="Arial" w:cs="Arial"/>
          <w:sz w:val="28"/>
          <w:szCs w:val="28"/>
        </w:rPr>
      </w:pPr>
      <w:r w:rsidRPr="00D224D9">
        <w:rPr>
          <w:rFonts w:ascii="Arial" w:hAnsi="Arial" w:cs="Arial"/>
          <w:sz w:val="28"/>
          <w:szCs w:val="28"/>
        </w:rPr>
        <w:t xml:space="preserve">Van et al. (2015). Secondary Analysis of Data on Comorbidity/Multimorbidity: A Call for Papers. Journal of Comorbidity, [online] 5(1), pp.120–121. Available at:  Doi: </w:t>
      </w:r>
      <w:hyperlink r:id="rId19" w:history="1">
        <w:r w:rsidRPr="00D224D9">
          <w:rPr>
            <w:rStyle w:val="Hyperlink"/>
            <w:rFonts w:ascii="Arial" w:hAnsi="Arial" w:cs="Arial"/>
            <w:sz w:val="28"/>
            <w:szCs w:val="28"/>
          </w:rPr>
          <w:t>HTTPs://doi.org/10.15256/joc.2015.5.57</w:t>
        </w:r>
      </w:hyperlink>
      <w:r w:rsidRPr="00D224D9">
        <w:rPr>
          <w:rFonts w:ascii="Arial" w:hAnsi="Arial" w:cs="Arial"/>
          <w:sz w:val="28"/>
          <w:szCs w:val="28"/>
        </w:rPr>
        <w:t>. Accessed [27 Oct. 2025]</w:t>
      </w:r>
    </w:p>
    <w:p w14:paraId="46146287" w14:textId="77777777" w:rsidR="00240ADC" w:rsidRDefault="00240ADC" w:rsidP="00E52372">
      <w:pPr>
        <w:spacing w:line="360" w:lineRule="auto"/>
        <w:rPr>
          <w:rFonts w:ascii="Arial" w:hAnsi="Arial" w:cs="Arial"/>
          <w:sz w:val="28"/>
          <w:szCs w:val="28"/>
        </w:rPr>
      </w:pPr>
    </w:p>
    <w:p w14:paraId="151FEB60" w14:textId="77777777" w:rsidR="00D224D9" w:rsidRDefault="00D224D9" w:rsidP="00240ADC">
      <w:pPr>
        <w:pStyle w:val="ListParagraph"/>
        <w:rPr>
          <w:rFonts w:ascii="Arial" w:hAnsi="Arial" w:cs="Arial"/>
          <w:b/>
          <w:bCs/>
          <w:sz w:val="28"/>
          <w:szCs w:val="28"/>
        </w:rPr>
      </w:pPr>
    </w:p>
    <w:p w14:paraId="5D974A66" w14:textId="77777777" w:rsidR="00240ADC" w:rsidRDefault="00240ADC" w:rsidP="00240ADC">
      <w:pPr>
        <w:pStyle w:val="ListParagraph"/>
        <w:rPr>
          <w:rFonts w:ascii="Arial" w:hAnsi="Arial" w:cs="Arial"/>
          <w:b/>
          <w:bCs/>
          <w:sz w:val="28"/>
          <w:szCs w:val="28"/>
        </w:rPr>
      </w:pPr>
    </w:p>
    <w:p w14:paraId="08E68870" w14:textId="77777777" w:rsidR="00240ADC" w:rsidRPr="00D224D9" w:rsidRDefault="00240ADC" w:rsidP="00240ADC">
      <w:pPr>
        <w:pStyle w:val="ListParagraph"/>
        <w:rPr>
          <w:rFonts w:ascii="Arial" w:hAnsi="Arial" w:cs="Arial"/>
          <w:b/>
          <w:bCs/>
          <w:sz w:val="28"/>
          <w:szCs w:val="28"/>
        </w:rPr>
      </w:pPr>
    </w:p>
    <w:sectPr w:rsidR="00240ADC" w:rsidRPr="00D224D9" w:rsidSect="00C46111">
      <w:headerReference w:type="default" r:id="rId20"/>
      <w:headerReference w:type="first" r:id="rId21"/>
      <w:pgSz w:w="15840" w:h="12240" w:orient="landscape" w:code="1"/>
      <w:pgMar w:top="720" w:right="720" w:bottom="576" w:left="720" w:header="432" w:footer="288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70A5C77" w14:textId="77777777" w:rsidR="008F1B8E" w:rsidRDefault="008F1B8E" w:rsidP="00D210FA">
      <w:pPr>
        <w:spacing w:after="0"/>
      </w:pPr>
      <w:r>
        <w:separator/>
      </w:r>
    </w:p>
  </w:endnote>
  <w:endnote w:type="continuationSeparator" w:id="0">
    <w:p w14:paraId="604F4079" w14:textId="77777777" w:rsidR="008F1B8E" w:rsidRDefault="008F1B8E" w:rsidP="00D210FA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entury Schoolbook">
    <w:panose1 w:val="02040604050505020304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1AC14D9" w14:textId="77777777" w:rsidR="008F1B8E" w:rsidRDefault="008F1B8E" w:rsidP="00D210FA">
      <w:pPr>
        <w:spacing w:after="0"/>
      </w:pPr>
      <w:r>
        <w:separator/>
      </w:r>
    </w:p>
  </w:footnote>
  <w:footnote w:type="continuationSeparator" w:id="0">
    <w:p w14:paraId="504F914F" w14:textId="77777777" w:rsidR="008F1B8E" w:rsidRDefault="008F1B8E" w:rsidP="00D210FA">
      <w:pPr>
        <w:spacing w:after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1920CB3" w14:textId="707AC385" w:rsidR="00CC0A8F" w:rsidRDefault="00346FFA">
    <w:pPr>
      <w:pStyle w:val="Header"/>
    </w:pPr>
    <w:r>
      <w:t>`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50F81C2" w14:textId="7149B8E8" w:rsidR="008B0F18" w:rsidRDefault="008B0F18">
    <w:pPr>
      <w:pStyle w:val="Header"/>
    </w:pPr>
  </w:p>
  <w:p w14:paraId="68BF0258" w14:textId="683785A9" w:rsidR="00D210FA" w:rsidRDefault="00D210F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134C6F"/>
    <w:multiLevelType w:val="hybridMultilevel"/>
    <w:tmpl w:val="F69670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352C93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2" w15:restartNumberingAfterBreak="0">
    <w:nsid w:val="1C74428D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3" w15:restartNumberingAfterBreak="0">
    <w:nsid w:val="1E5D1E10"/>
    <w:multiLevelType w:val="hybridMultilevel"/>
    <w:tmpl w:val="29FE6B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336781A"/>
    <w:multiLevelType w:val="hybridMultilevel"/>
    <w:tmpl w:val="8D34727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AE53E2F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 w:themeColor="tex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46E2CFD"/>
    <w:multiLevelType w:val="hybridMultilevel"/>
    <w:tmpl w:val="52A4F67A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BA43749"/>
    <w:multiLevelType w:val="hybridMultilevel"/>
    <w:tmpl w:val="503A31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9FC0E70"/>
    <w:multiLevelType w:val="hybridMultilevel"/>
    <w:tmpl w:val="298A05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6AD6F87"/>
    <w:multiLevelType w:val="hybridMultilevel"/>
    <w:tmpl w:val="D96238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11B1704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 w:themeColor="tex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EF90A75"/>
    <w:multiLevelType w:val="hybridMultilevel"/>
    <w:tmpl w:val="AC4690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5B161F4"/>
    <w:multiLevelType w:val="hybridMultilevel"/>
    <w:tmpl w:val="4B682E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772B7774"/>
    <w:multiLevelType w:val="hybridMultilevel"/>
    <w:tmpl w:val="DA5470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AF72DEC"/>
    <w:multiLevelType w:val="hybridMultilevel"/>
    <w:tmpl w:val="DE260B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7E1D6E34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6" w15:restartNumberingAfterBreak="0">
    <w:nsid w:val="7FDE3617"/>
    <w:multiLevelType w:val="hybridMultilevel"/>
    <w:tmpl w:val="BC3AB0C6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77359420">
    <w:abstractNumId w:val="2"/>
  </w:num>
  <w:num w:numId="2" w16cid:durableId="66732129">
    <w:abstractNumId w:val="1"/>
  </w:num>
  <w:num w:numId="3" w16cid:durableId="1791968620">
    <w:abstractNumId w:val="15"/>
  </w:num>
  <w:num w:numId="4" w16cid:durableId="67852329">
    <w:abstractNumId w:val="16"/>
  </w:num>
  <w:num w:numId="5" w16cid:durableId="825783799">
    <w:abstractNumId w:val="6"/>
  </w:num>
  <w:num w:numId="6" w16cid:durableId="1203637911">
    <w:abstractNumId w:val="5"/>
  </w:num>
  <w:num w:numId="7" w16cid:durableId="1393117886">
    <w:abstractNumId w:val="10"/>
  </w:num>
  <w:num w:numId="8" w16cid:durableId="777868222">
    <w:abstractNumId w:val="12"/>
  </w:num>
  <w:num w:numId="9" w16cid:durableId="2070567838">
    <w:abstractNumId w:val="13"/>
  </w:num>
  <w:num w:numId="10" w16cid:durableId="445344387">
    <w:abstractNumId w:val="0"/>
  </w:num>
  <w:num w:numId="11" w16cid:durableId="531724406">
    <w:abstractNumId w:val="4"/>
  </w:num>
  <w:num w:numId="12" w16cid:durableId="2011397934">
    <w:abstractNumId w:val="9"/>
  </w:num>
  <w:num w:numId="13" w16cid:durableId="43454078">
    <w:abstractNumId w:val="3"/>
  </w:num>
  <w:num w:numId="14" w16cid:durableId="1487238087">
    <w:abstractNumId w:val="11"/>
  </w:num>
  <w:num w:numId="15" w16cid:durableId="681007531">
    <w:abstractNumId w:val="8"/>
  </w:num>
  <w:num w:numId="16" w16cid:durableId="1876386588">
    <w:abstractNumId w:val="14"/>
  </w:num>
  <w:num w:numId="17" w16cid:durableId="165683222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65"/>
  <w:removePersonalInformation/>
  <w:removeDateAndTime/>
  <w:proofState w:spelling="clean" w:grammar="clean"/>
  <w:attachedTemplate r:id="rId1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defaultTabStop w:val="720"/>
  <w:drawingGridHorizontalSpacing w:val="105"/>
  <w:displayHorizontalDrawingGridEvery w:val="2"/>
  <w:displayVertic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3C19"/>
    <w:rsid w:val="00002366"/>
    <w:rsid w:val="00023293"/>
    <w:rsid w:val="00061977"/>
    <w:rsid w:val="0008782A"/>
    <w:rsid w:val="000A065A"/>
    <w:rsid w:val="00106FC5"/>
    <w:rsid w:val="00120DEC"/>
    <w:rsid w:val="00123C19"/>
    <w:rsid w:val="00157D1E"/>
    <w:rsid w:val="001C55B6"/>
    <w:rsid w:val="001D6CC4"/>
    <w:rsid w:val="00206405"/>
    <w:rsid w:val="00240ADC"/>
    <w:rsid w:val="00253267"/>
    <w:rsid w:val="002823CD"/>
    <w:rsid w:val="00287787"/>
    <w:rsid w:val="00291685"/>
    <w:rsid w:val="002B0A3D"/>
    <w:rsid w:val="003007A7"/>
    <w:rsid w:val="003043B2"/>
    <w:rsid w:val="003257E1"/>
    <w:rsid w:val="00325DEC"/>
    <w:rsid w:val="00346FFA"/>
    <w:rsid w:val="003A3069"/>
    <w:rsid w:val="003C20B5"/>
    <w:rsid w:val="003E545F"/>
    <w:rsid w:val="003F03D2"/>
    <w:rsid w:val="003F1E1A"/>
    <w:rsid w:val="004045E5"/>
    <w:rsid w:val="0040552D"/>
    <w:rsid w:val="00421496"/>
    <w:rsid w:val="00422C27"/>
    <w:rsid w:val="0044367C"/>
    <w:rsid w:val="004642F0"/>
    <w:rsid w:val="00500564"/>
    <w:rsid w:val="0051102B"/>
    <w:rsid w:val="005838BC"/>
    <w:rsid w:val="005B57E1"/>
    <w:rsid w:val="005B7D52"/>
    <w:rsid w:val="005E61E0"/>
    <w:rsid w:val="005F0F31"/>
    <w:rsid w:val="005F756E"/>
    <w:rsid w:val="006024ED"/>
    <w:rsid w:val="0061793F"/>
    <w:rsid w:val="0062123A"/>
    <w:rsid w:val="0064670F"/>
    <w:rsid w:val="006605F8"/>
    <w:rsid w:val="006676A1"/>
    <w:rsid w:val="006833BD"/>
    <w:rsid w:val="006D2642"/>
    <w:rsid w:val="006E2D42"/>
    <w:rsid w:val="007171AE"/>
    <w:rsid w:val="00720FEE"/>
    <w:rsid w:val="00764B6F"/>
    <w:rsid w:val="00767881"/>
    <w:rsid w:val="007B53C1"/>
    <w:rsid w:val="007C7319"/>
    <w:rsid w:val="007D43B3"/>
    <w:rsid w:val="007F20B4"/>
    <w:rsid w:val="007F525E"/>
    <w:rsid w:val="0082695D"/>
    <w:rsid w:val="0083044C"/>
    <w:rsid w:val="0085182D"/>
    <w:rsid w:val="00867E5F"/>
    <w:rsid w:val="008709F5"/>
    <w:rsid w:val="00877A91"/>
    <w:rsid w:val="00884E86"/>
    <w:rsid w:val="008927FF"/>
    <w:rsid w:val="008B0F18"/>
    <w:rsid w:val="008E3921"/>
    <w:rsid w:val="008F1B8E"/>
    <w:rsid w:val="0090027B"/>
    <w:rsid w:val="00905238"/>
    <w:rsid w:val="0094702A"/>
    <w:rsid w:val="00967DAB"/>
    <w:rsid w:val="00990E76"/>
    <w:rsid w:val="00991A53"/>
    <w:rsid w:val="00996F4E"/>
    <w:rsid w:val="009B13B5"/>
    <w:rsid w:val="009F71FE"/>
    <w:rsid w:val="00A266D9"/>
    <w:rsid w:val="00A31F33"/>
    <w:rsid w:val="00A70A62"/>
    <w:rsid w:val="00A71DA8"/>
    <w:rsid w:val="00AB1210"/>
    <w:rsid w:val="00AB770D"/>
    <w:rsid w:val="00AC15A9"/>
    <w:rsid w:val="00AF2088"/>
    <w:rsid w:val="00AF5FB0"/>
    <w:rsid w:val="00B0080A"/>
    <w:rsid w:val="00B0538C"/>
    <w:rsid w:val="00B11DE5"/>
    <w:rsid w:val="00B36841"/>
    <w:rsid w:val="00B37AB8"/>
    <w:rsid w:val="00B418DE"/>
    <w:rsid w:val="00B47FE7"/>
    <w:rsid w:val="00B67824"/>
    <w:rsid w:val="00BE15BA"/>
    <w:rsid w:val="00C20ED0"/>
    <w:rsid w:val="00C348A8"/>
    <w:rsid w:val="00C46111"/>
    <w:rsid w:val="00C80E0C"/>
    <w:rsid w:val="00C83332"/>
    <w:rsid w:val="00C95E04"/>
    <w:rsid w:val="00CC0A8F"/>
    <w:rsid w:val="00CC24B6"/>
    <w:rsid w:val="00CD3A64"/>
    <w:rsid w:val="00CE08CD"/>
    <w:rsid w:val="00CF0BDC"/>
    <w:rsid w:val="00D0664A"/>
    <w:rsid w:val="00D210FA"/>
    <w:rsid w:val="00D224D9"/>
    <w:rsid w:val="00D30F1D"/>
    <w:rsid w:val="00D57231"/>
    <w:rsid w:val="00D87B48"/>
    <w:rsid w:val="00D91203"/>
    <w:rsid w:val="00D94FD1"/>
    <w:rsid w:val="00DB6409"/>
    <w:rsid w:val="00E41692"/>
    <w:rsid w:val="00E52372"/>
    <w:rsid w:val="00E55049"/>
    <w:rsid w:val="00E55D74"/>
    <w:rsid w:val="00E81234"/>
    <w:rsid w:val="00E9037E"/>
    <w:rsid w:val="00EA034D"/>
    <w:rsid w:val="00EA120D"/>
    <w:rsid w:val="00EA49C3"/>
    <w:rsid w:val="00EB5E14"/>
    <w:rsid w:val="00EB6F36"/>
    <w:rsid w:val="00ED1049"/>
    <w:rsid w:val="00EE19D9"/>
    <w:rsid w:val="00EF26FC"/>
    <w:rsid w:val="00F37523"/>
    <w:rsid w:val="00F50168"/>
    <w:rsid w:val="00F50D34"/>
    <w:rsid w:val="00F572B6"/>
    <w:rsid w:val="00F61360"/>
    <w:rsid w:val="00F946CE"/>
    <w:rsid w:val="00FC538A"/>
    <w:rsid w:val="00FE2B9F"/>
    <w:rsid w:val="00FF3C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5970E4F"/>
  <w14:defaultImageDpi w14:val="32767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2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qFormat="1"/>
    <w:lsdException w:name="heading 4" w:semiHidden="1" w:uiPriority="0" w:unhideWhenUsed="1" w:qFormat="1"/>
    <w:lsdException w:name="heading 5" w:semiHidden="1" w:uiPriority="9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/>
    <w:lsdException w:name="Emphasis" w:semiHidden="1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/>
    <w:lsdException w:name="Quote" w:uiPriority="29" w:qFormat="1"/>
    <w:lsdException w:name="Intense Quote" w:uiPriority="30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uiPriority="21"/>
    <w:lsdException w:name="Subtle Reference" w:uiPriority="31"/>
    <w:lsdException w:name="Intense Reference" w:uiPriority="32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  <w:rsid w:val="00C46111"/>
  </w:style>
  <w:style w:type="paragraph" w:styleId="Heading1">
    <w:name w:val="heading 1"/>
    <w:basedOn w:val="Normal"/>
    <w:next w:val="Normal"/>
    <w:link w:val="Heading1Char"/>
    <w:uiPriority w:val="9"/>
    <w:qFormat/>
    <w:rsid w:val="00990E76"/>
    <w:pPr>
      <w:spacing w:after="240"/>
      <w:outlineLvl w:val="0"/>
    </w:pPr>
    <w:rPr>
      <w:rFonts w:asciiTheme="majorHAnsi" w:hAnsiTheme="majorHAnsi"/>
      <w:b/>
      <w:color w:val="44546A" w:themeColor="text2"/>
      <w:spacing w:val="10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990E76"/>
    <w:pPr>
      <w:spacing w:after="240"/>
      <w:outlineLvl w:val="1"/>
    </w:pPr>
    <w:rPr>
      <w:rFonts w:asciiTheme="majorHAnsi" w:hAnsiTheme="majorHAnsi"/>
      <w:b/>
      <w:color w:val="FFFFFF" w:themeColor="background1"/>
      <w:spacing w:val="10"/>
      <w:sz w:val="28"/>
    </w:rPr>
  </w:style>
  <w:style w:type="paragraph" w:styleId="Heading4">
    <w:name w:val="heading 4"/>
    <w:next w:val="Normal"/>
    <w:link w:val="Heading4Char"/>
    <w:semiHidden/>
    <w:qFormat/>
    <w:rsid w:val="0085182D"/>
    <w:pPr>
      <w:spacing w:after="240"/>
      <w:outlineLvl w:val="3"/>
    </w:pPr>
    <w:rPr>
      <w:rFonts w:eastAsia="Times New Roman" w:cs="Arial"/>
      <w:b/>
      <w:noProof/>
      <w:color w:val="ED7D31" w:themeColor="accent2"/>
      <w:spacing w:val="10"/>
      <w:sz w:val="28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D6CC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4Char">
    <w:name w:val="Heading 4 Char"/>
    <w:basedOn w:val="DefaultParagraphFont"/>
    <w:link w:val="Heading4"/>
    <w:semiHidden/>
    <w:rsid w:val="00A70A62"/>
    <w:rPr>
      <w:rFonts w:eastAsia="Times New Roman" w:cs="Arial"/>
      <w:b/>
      <w:noProof/>
      <w:color w:val="ED7D31" w:themeColor="accent2"/>
      <w:spacing w:val="10"/>
      <w:sz w:val="28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990E76"/>
    <w:pPr>
      <w:spacing w:after="200"/>
      <w:contextualSpacing/>
      <w:jc w:val="center"/>
    </w:pPr>
    <w:rPr>
      <w:rFonts w:asciiTheme="majorHAnsi" w:eastAsiaTheme="majorEastAsia" w:hAnsiTheme="majorHAnsi" w:cstheme="majorBidi"/>
      <w:b/>
      <w:color w:val="FFFFFF" w:themeColor="background1"/>
      <w:spacing w:val="-10"/>
      <w:kern w:val="28"/>
      <w:sz w:val="48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90E76"/>
    <w:rPr>
      <w:rFonts w:asciiTheme="majorHAnsi" w:eastAsiaTheme="majorEastAsia" w:hAnsiTheme="majorHAnsi" w:cstheme="majorBidi"/>
      <w:b/>
      <w:color w:val="FFFFFF" w:themeColor="background1"/>
      <w:spacing w:val="-10"/>
      <w:kern w:val="28"/>
      <w:sz w:val="48"/>
      <w:szCs w:val="56"/>
    </w:rPr>
  </w:style>
  <w:style w:type="paragraph" w:styleId="ListParagraph">
    <w:name w:val="List Paragraph"/>
    <w:basedOn w:val="Normal"/>
    <w:uiPriority w:val="34"/>
    <w:semiHidden/>
    <w:rsid w:val="00877A91"/>
    <w:pPr>
      <w:ind w:left="720"/>
      <w:contextualSpacing/>
    </w:pPr>
  </w:style>
  <w:style w:type="character" w:styleId="Strong">
    <w:name w:val="Strong"/>
    <w:basedOn w:val="DefaultParagraphFont"/>
    <w:uiPriority w:val="22"/>
    <w:semiHidden/>
    <w:rsid w:val="00967DAB"/>
    <w:rPr>
      <w:b/>
      <w:bCs/>
    </w:rPr>
  </w:style>
  <w:style w:type="character" w:customStyle="1" w:styleId="Heading1Char">
    <w:name w:val="Heading 1 Char"/>
    <w:basedOn w:val="DefaultParagraphFont"/>
    <w:link w:val="Heading1"/>
    <w:uiPriority w:val="9"/>
    <w:rsid w:val="00990E76"/>
    <w:rPr>
      <w:rFonts w:asciiTheme="majorHAnsi" w:hAnsiTheme="majorHAnsi"/>
      <w:b/>
      <w:color w:val="44546A" w:themeColor="text2"/>
      <w:spacing w:val="10"/>
      <w:sz w:val="28"/>
    </w:rPr>
  </w:style>
  <w:style w:type="character" w:styleId="Hashtag">
    <w:name w:val="Hashtag"/>
    <w:basedOn w:val="DefaultParagraphFont"/>
    <w:uiPriority w:val="99"/>
    <w:semiHidden/>
    <w:rsid w:val="00967DAB"/>
    <w:rPr>
      <w:color w:val="2B579A"/>
      <w:shd w:val="clear" w:color="auto" w:fill="E6E6E6"/>
    </w:rPr>
  </w:style>
  <w:style w:type="character" w:styleId="IntenseEmphasis">
    <w:name w:val="Intense Emphasis"/>
    <w:basedOn w:val="DefaultParagraphFont"/>
    <w:uiPriority w:val="21"/>
    <w:semiHidden/>
    <w:rsid w:val="00967DAB"/>
    <w:rPr>
      <w:i/>
      <w:iCs/>
      <w:color w:val="4472C4" w:themeColor="accent1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rsid w:val="00967DAB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967DAB"/>
    <w:rPr>
      <w:rFonts w:eastAsia="Times New Roman" w:cs="Times New Roman"/>
      <w:i/>
      <w:iCs/>
      <w:color w:val="4472C4" w:themeColor="accent1"/>
      <w:sz w:val="21"/>
    </w:rPr>
  </w:style>
  <w:style w:type="character" w:styleId="IntenseReference">
    <w:name w:val="Intense Reference"/>
    <w:basedOn w:val="DefaultParagraphFont"/>
    <w:uiPriority w:val="32"/>
    <w:semiHidden/>
    <w:rsid w:val="00967DAB"/>
    <w:rPr>
      <w:b/>
      <w:bCs/>
      <w:smallCaps/>
      <w:color w:val="4472C4" w:themeColor="accent1"/>
      <w:spacing w:val="5"/>
    </w:rPr>
  </w:style>
  <w:style w:type="character" w:styleId="SubtleReference">
    <w:name w:val="Subtle Reference"/>
    <w:basedOn w:val="DefaultParagraphFont"/>
    <w:uiPriority w:val="31"/>
    <w:semiHidden/>
    <w:rsid w:val="00967DAB"/>
    <w:rPr>
      <w:smallCaps/>
      <w:color w:val="5A5A5A" w:themeColor="text1" w:themeTint="A5"/>
    </w:rPr>
  </w:style>
  <w:style w:type="character" w:styleId="UnresolvedMention">
    <w:name w:val="Unresolved Mention"/>
    <w:basedOn w:val="DefaultParagraphFont"/>
    <w:uiPriority w:val="99"/>
    <w:semiHidden/>
    <w:rsid w:val="00967DAB"/>
    <w:rPr>
      <w:color w:val="808080"/>
      <w:shd w:val="clear" w:color="auto" w:fill="E6E6E6"/>
    </w:rPr>
  </w:style>
  <w:style w:type="character" w:customStyle="1" w:styleId="Heading2Char">
    <w:name w:val="Heading 2 Char"/>
    <w:basedOn w:val="DefaultParagraphFont"/>
    <w:link w:val="Heading2"/>
    <w:uiPriority w:val="9"/>
    <w:rsid w:val="00990E76"/>
    <w:rPr>
      <w:rFonts w:asciiTheme="majorHAnsi" w:hAnsiTheme="majorHAnsi"/>
      <w:b/>
      <w:color w:val="FFFFFF" w:themeColor="background1"/>
      <w:spacing w:val="10"/>
      <w:sz w:val="28"/>
    </w:rPr>
  </w:style>
  <w:style w:type="paragraph" w:customStyle="1" w:styleId="NormalTextDarkBackground">
    <w:name w:val="Normal Text Dark Background"/>
    <w:basedOn w:val="Normal"/>
    <w:qFormat/>
    <w:rsid w:val="00990E76"/>
    <w:rPr>
      <w:color w:val="FFFFFF" w:themeColor="background1"/>
    </w:rPr>
  </w:style>
  <w:style w:type="paragraph" w:styleId="Header">
    <w:name w:val="header"/>
    <w:basedOn w:val="Normal"/>
    <w:link w:val="HeaderChar"/>
    <w:uiPriority w:val="99"/>
    <w:rsid w:val="00C46111"/>
    <w:pPr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00C46111"/>
  </w:style>
  <w:style w:type="paragraph" w:styleId="Footer">
    <w:name w:val="footer"/>
    <w:basedOn w:val="Normal"/>
    <w:link w:val="FooterChar"/>
    <w:uiPriority w:val="99"/>
    <w:semiHidden/>
    <w:rsid w:val="00C46111"/>
    <w:pPr>
      <w:spacing w:after="0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C46111"/>
  </w:style>
  <w:style w:type="paragraph" w:styleId="NoSpacing">
    <w:name w:val="No Spacing"/>
    <w:uiPriority w:val="1"/>
    <w:semiHidden/>
    <w:qFormat/>
    <w:rsid w:val="00CC0A8F"/>
    <w:rPr>
      <w:rFonts w:eastAsia="Times New Roman" w:cs="Times New Roman"/>
    </w:rPr>
  </w:style>
  <w:style w:type="character" w:styleId="PlaceholderText">
    <w:name w:val="Placeholder Text"/>
    <w:basedOn w:val="DefaultParagraphFont"/>
    <w:uiPriority w:val="99"/>
    <w:semiHidden/>
    <w:rsid w:val="00206405"/>
    <w:rPr>
      <w:color w:val="808080"/>
    </w:rPr>
  </w:style>
  <w:style w:type="paragraph" w:styleId="Quote">
    <w:name w:val="Quote"/>
    <w:basedOn w:val="Normal"/>
    <w:next w:val="Normal"/>
    <w:link w:val="QuoteChar"/>
    <w:uiPriority w:val="29"/>
    <w:qFormat/>
    <w:rsid w:val="00C46111"/>
    <w:pPr>
      <w:spacing w:after="200"/>
      <w:jc w:val="center"/>
    </w:pPr>
    <w:rPr>
      <w:rFonts w:asciiTheme="majorHAnsi" w:hAnsiTheme="majorHAnsi"/>
      <w:b/>
      <w:noProof/>
      <w:color w:val="44546A" w:themeColor="text2"/>
      <w:spacing w:val="-10"/>
      <w:sz w:val="48"/>
      <w:szCs w:val="100"/>
    </w:rPr>
  </w:style>
  <w:style w:type="character" w:customStyle="1" w:styleId="QuoteChar">
    <w:name w:val="Quote Char"/>
    <w:basedOn w:val="DefaultParagraphFont"/>
    <w:link w:val="Quote"/>
    <w:uiPriority w:val="29"/>
    <w:rsid w:val="00C46111"/>
    <w:rPr>
      <w:rFonts w:asciiTheme="majorHAnsi" w:hAnsiTheme="majorHAnsi"/>
      <w:b/>
      <w:noProof/>
      <w:color w:val="44546A" w:themeColor="text2"/>
      <w:spacing w:val="-10"/>
      <w:sz w:val="48"/>
      <w:szCs w:val="100"/>
    </w:rPr>
  </w:style>
  <w:style w:type="character" w:styleId="Hyperlink">
    <w:name w:val="Hyperlink"/>
    <w:basedOn w:val="DefaultParagraphFont"/>
    <w:uiPriority w:val="99"/>
    <w:unhideWhenUsed/>
    <w:rsid w:val="00D224D9"/>
    <w:rPr>
      <w:color w:val="0563C1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240ADC"/>
    <w:pPr>
      <w:spacing w:before="100" w:beforeAutospacing="1" w:after="100" w:afterAutospacing="1"/>
    </w:pPr>
    <w:rPr>
      <w:rFonts w:ascii="Times New Roman" w:eastAsia="Times New Roman" w:hAnsi="Times New Roman" w:cs="Times New Roman"/>
      <w:sz w:val="24"/>
      <w:szCs w:val="24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2.png"/><Relationship Id="rId18" Type="http://schemas.openxmlformats.org/officeDocument/2006/relationships/hyperlink" Target="https://theforgerecovery.com/dissociative-identity-disorder-exploring-this-complex-and-treatable-mental/" TargetMode="External"/><Relationship Id="rId3" Type="http://schemas.openxmlformats.org/officeDocument/2006/relationships/customXml" Target="../customXml/item3.xml"/><Relationship Id="rId21" Type="http://schemas.openxmlformats.org/officeDocument/2006/relationships/header" Target="header2.xml"/><Relationship Id="rId7" Type="http://schemas.openxmlformats.org/officeDocument/2006/relationships/settings" Target="settings.xml"/><Relationship Id="rId12" Type="http://schemas.openxmlformats.org/officeDocument/2006/relationships/image" Target="cid:image001.png@01D0EA4A.2BD679A0" TargetMode="External"/><Relationship Id="rId17" Type="http://schemas.openxmlformats.org/officeDocument/2006/relationships/hyperlink" Target="https://doi.org/10.1017/s204579601700021x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researchmethod.net/descriptive-statistics/" TargetMode="External"/><Relationship Id="rId20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hyperlink" Target="HTTPs://doi.org/10.1371/journal.pone.0229091" TargetMode="External"/><Relationship Id="rId23" Type="http://schemas.openxmlformats.org/officeDocument/2006/relationships/theme" Target="theme/theme1.xml"/><Relationship Id="rId10" Type="http://schemas.openxmlformats.org/officeDocument/2006/relationships/endnotes" Target="endnotes.xml"/><Relationship Id="rId19" Type="http://schemas.openxmlformats.org/officeDocument/2006/relationships/hyperlink" Target="HTTPs://doi.org/10.15256/joc.2015.5.57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3.jpeg"/><Relationship Id="rId22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e.koutsogeorgou\AppData\Roaming\Microsoft\Templates\Education%20brochur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Custom 6">
      <a:majorFont>
        <a:latin typeface="Century Schoolbook"/>
        <a:ea typeface=""/>
        <a:cs typeface=""/>
      </a:majorFont>
      <a:minorFont>
        <a:latin typeface="Century Schoolbook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11" ma:contentTypeDescription="Create a new document." ma:contentTypeScope="" ma:versionID="1c2eb7a32e66fb6e4260f3771546a5e2">
  <xsd:schema xmlns:xsd="http://www.w3.org/2001/XMLSchema" xmlns:xs="http://www.w3.org/2001/XMLSchema" xmlns:p="http://schemas.microsoft.com/office/2006/metadata/properties" xmlns:ns2="71af3243-3dd4-4a8d-8c0d-dd76da1f02a5" xmlns:ns3="16c05727-aa75-4e4a-9b5f-8a80a1165891" targetNamespace="http://schemas.microsoft.com/office/2006/metadata/properties" ma:root="true" ma:fieldsID="04e1f6479c48b08974ba73b5ca973489" ns2:_="" ns3:_="">
    <xsd:import namespace="71af3243-3dd4-4a8d-8c0d-dd76da1f02a5"/>
    <xsd:import namespace="16c05727-aa75-4e4a-9b5f-8a80a116589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fals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ediaServiceKeyPoints xmlns="71af3243-3dd4-4a8d-8c0d-dd76da1f02a5" xsi:nil="true"/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/APASixthEditionOfficeOnline.xsl" StyleName="APA"/>
</file>

<file path=customXml/itemProps1.xml><?xml version="1.0" encoding="utf-8"?>
<ds:datastoreItem xmlns:ds="http://schemas.openxmlformats.org/officeDocument/2006/customXml" ds:itemID="{9D9B858D-C272-42FB-BFB4-3B09EE2E67F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af3243-3dd4-4a8d-8c0d-dd76da1f02a5"/>
    <ds:schemaRef ds:uri="16c05727-aa75-4e4a-9b5f-8a80a116589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FFA9BDFA-A1B5-4F38-8B5A-3C85B1433FE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176C48E-4C0F-468C-B5F5-074B2EE9B9EF}">
  <ds:schemaRefs>
    <ds:schemaRef ds:uri="http://schemas.microsoft.com/office/2006/metadata/properties"/>
    <ds:schemaRef ds:uri="http://schemas.microsoft.com/office/infopath/2007/PartnerControls"/>
    <ds:schemaRef ds:uri="71af3243-3dd4-4a8d-8c0d-dd76da1f02a5"/>
  </ds:schemaRefs>
</ds:datastoreItem>
</file>

<file path=customXml/itemProps4.xml><?xml version="1.0" encoding="utf-8"?>
<ds:datastoreItem xmlns:ds="http://schemas.openxmlformats.org/officeDocument/2006/customXml" ds:itemID="{232B06B9-27AB-40FB-B977-14D6FC8A98C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Education brochure</Template>
  <TotalTime>0</TotalTime>
  <Pages>5</Pages>
  <Words>761</Words>
  <Characters>4338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5089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2026-02-10T14:11:00Z</dcterms:created>
  <dcterms:modified xsi:type="dcterms:W3CDTF">2026-02-24T14:38:00Z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  <property fmtid="{D5CDD505-2E9C-101B-9397-08002B2CF9AE}" pid="3" name="GrammarlyDocumentId">
    <vt:lpwstr>56f123b6-2c1a-4534-a44e-3e5368026a7e</vt:lpwstr>
  </property>
</Properties>
</file>