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6833962"/>
        <w:docPartObj>
          <w:docPartGallery w:val="Cover Pages"/>
          <w:docPartUnique/>
        </w:docPartObj>
      </w:sdtPr>
      <w:sdtEndPr>
        <w:rPr>
          <w:rFonts w:ascii="Times New Roman" w:hAnsi="Times New Roman" w:cs="Times New Roman"/>
          <w:b/>
          <w:bCs/>
        </w:rPr>
      </w:sdtEndPr>
      <w:sdtContent>
        <w:p w14:paraId="468FFA02" w14:textId="7FA94CF6" w:rsidR="00A65E58" w:rsidRPr="00414DE6" w:rsidRDefault="00A65E58" w:rsidP="00A65E58">
          <w:pPr>
            <w:rPr>
              <w:rFonts w:ascii="Times New Roman" w:hAnsi="Times New Roman" w:cs="Times New Roman"/>
              <w:b/>
              <w:bCs/>
              <w:color w:val="0D0D0D" w:themeColor="text1" w:themeTint="F2"/>
            </w:rPr>
          </w:pPr>
          <w:r w:rsidRPr="00414DE6">
            <w:rPr>
              <w:rFonts w:ascii="Times New Roman" w:hAnsi="Times New Roman" w:cs="Times New Roman"/>
              <w:b/>
              <w:bCs/>
              <w:color w:val="0D0D0D" w:themeColor="text1" w:themeTint="F2"/>
            </w:rPr>
            <w:t>Student name:</w:t>
          </w:r>
          <w:r w:rsidRPr="00414DE6">
            <w:rPr>
              <w:rFonts w:ascii="Times New Roman" w:hAnsi="Times New Roman" w:cs="Times New Roman"/>
              <w:b/>
              <w:bCs/>
              <w:color w:val="0D0D0D" w:themeColor="text1" w:themeTint="F2"/>
            </w:rPr>
            <w:t xml:space="preserve"> Florin Alin Voicu</w:t>
          </w:r>
          <w:r w:rsidRPr="00414DE6">
            <w:rPr>
              <w:rFonts w:ascii="Times New Roman" w:hAnsi="Times New Roman" w:cs="Times New Roman"/>
              <w:b/>
              <w:bCs/>
              <w:color w:val="0D0D0D" w:themeColor="text1" w:themeTint="F2"/>
            </w:rPr>
            <w:tab/>
            <w:t xml:space="preserve">     </w:t>
          </w:r>
        </w:p>
        <w:p w14:paraId="1C76FE30" w14:textId="71CFB5A2" w:rsidR="00A65E58" w:rsidRPr="00414DE6" w:rsidRDefault="00A65E58" w:rsidP="00A65E58">
          <w:pPr>
            <w:rPr>
              <w:rFonts w:ascii="Times New Roman" w:hAnsi="Times New Roman" w:cs="Times New Roman"/>
              <w:b/>
              <w:bCs/>
              <w:color w:val="0D0D0D" w:themeColor="text1" w:themeTint="F2"/>
            </w:rPr>
          </w:pPr>
          <w:r w:rsidRPr="00414DE6">
            <w:rPr>
              <w:rFonts w:ascii="Times New Roman" w:hAnsi="Times New Roman" w:cs="Times New Roman"/>
              <w:b/>
              <w:bCs/>
              <w:color w:val="0D0D0D" w:themeColor="text1" w:themeTint="F2"/>
            </w:rPr>
            <w:t>Programme:</w:t>
          </w:r>
          <w:r w:rsidRPr="00414DE6">
            <w:rPr>
              <w:rFonts w:ascii="Times New Roman" w:hAnsi="Times New Roman" w:cs="Times New Roman"/>
              <w:b/>
              <w:bCs/>
              <w:color w:val="0D0D0D" w:themeColor="text1" w:themeTint="F2"/>
            </w:rPr>
            <w:t xml:space="preserve"> </w:t>
          </w:r>
          <w:r w:rsidRPr="00414DE6">
            <w:rPr>
              <w:rFonts w:ascii="Times New Roman" w:hAnsi="Times New Roman" w:cs="Times New Roman"/>
              <w:b/>
              <w:bCs/>
              <w:color w:val="0D0D0D" w:themeColor="text1" w:themeTint="F2"/>
            </w:rPr>
            <w:t>CERT HE Social Enterprise Management</w:t>
          </w:r>
        </w:p>
        <w:p w14:paraId="1C023AA7" w14:textId="4A514D0C" w:rsidR="00A65E58" w:rsidRPr="00414DE6" w:rsidRDefault="00A65E58" w:rsidP="00A65E58">
          <w:pPr>
            <w:rPr>
              <w:rFonts w:ascii="Times New Roman" w:hAnsi="Times New Roman" w:cs="Times New Roman"/>
              <w:b/>
              <w:bCs/>
              <w:color w:val="0D0D0D" w:themeColor="text1" w:themeTint="F2"/>
            </w:rPr>
          </w:pPr>
          <w:r w:rsidRPr="00414DE6">
            <w:rPr>
              <w:rFonts w:ascii="Times New Roman" w:hAnsi="Times New Roman" w:cs="Times New Roman"/>
              <w:b/>
              <w:bCs/>
              <w:color w:val="0D0D0D" w:themeColor="text1" w:themeTint="F2"/>
            </w:rPr>
            <w:t>Module:</w:t>
          </w:r>
          <w:r w:rsidRPr="00414DE6">
            <w:rPr>
              <w:rFonts w:ascii="Times New Roman" w:hAnsi="Times New Roman" w:cs="Times New Roman"/>
              <w:b/>
              <w:bCs/>
              <w:color w:val="0D0D0D" w:themeColor="text1" w:themeTint="F2"/>
            </w:rPr>
            <w:t xml:space="preserve"> </w:t>
          </w:r>
          <w:r w:rsidRPr="00414DE6">
            <w:rPr>
              <w:rFonts w:ascii="Times New Roman" w:hAnsi="Times New Roman" w:cs="Times New Roman"/>
              <w:b/>
              <w:bCs/>
              <w:color w:val="0D0D0D" w:themeColor="text1" w:themeTint="F2"/>
            </w:rPr>
            <w:t>Social Enterprise: Theory and Practise</w:t>
          </w:r>
        </w:p>
        <w:p w14:paraId="34938088" w14:textId="1C90C986" w:rsidR="00A65E58" w:rsidRPr="00414DE6" w:rsidRDefault="00A65E58" w:rsidP="00A65E58">
          <w:pPr>
            <w:rPr>
              <w:rFonts w:ascii="Times New Roman" w:hAnsi="Times New Roman" w:cs="Times New Roman"/>
              <w:b/>
              <w:bCs/>
              <w:color w:val="0D0D0D" w:themeColor="text1" w:themeTint="F2"/>
            </w:rPr>
          </w:pPr>
          <w:r w:rsidRPr="00414DE6">
            <w:rPr>
              <w:rFonts w:ascii="Times New Roman" w:hAnsi="Times New Roman" w:cs="Times New Roman"/>
              <w:b/>
              <w:bCs/>
              <w:color w:val="0D0D0D" w:themeColor="text1" w:themeTint="F2"/>
            </w:rPr>
            <w:t>Module code:</w:t>
          </w:r>
          <w:r w:rsidRPr="00414DE6">
            <w:rPr>
              <w:rFonts w:ascii="Times New Roman" w:hAnsi="Times New Roman" w:cs="Times New Roman"/>
              <w:b/>
              <w:bCs/>
              <w:color w:val="0D0D0D" w:themeColor="text1" w:themeTint="F2"/>
            </w:rPr>
            <w:tab/>
            <w:t>BMSE4009D</w:t>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A65E58" w14:paraId="13458589" w14:textId="77777777" w:rsidTr="00A65E58">
            <w:tc>
              <w:tcPr>
                <w:tcW w:w="7209" w:type="dxa"/>
                <w:tcMar>
                  <w:top w:w="216" w:type="dxa"/>
                  <w:left w:w="115" w:type="dxa"/>
                  <w:bottom w:w="216" w:type="dxa"/>
                  <w:right w:w="115" w:type="dxa"/>
                </w:tcMar>
              </w:tcPr>
              <w:p w14:paraId="19B6C237" w14:textId="210FB880" w:rsidR="00A65E58" w:rsidRDefault="00A65E58">
                <w:pPr>
                  <w:pStyle w:val="NoSpacing"/>
                  <w:rPr>
                    <w:color w:val="0F4761" w:themeColor="accent1" w:themeShade="BF"/>
                    <w:sz w:val="24"/>
                  </w:rPr>
                </w:pPr>
              </w:p>
            </w:tc>
          </w:tr>
          <w:tr w:rsidR="00A65E58" w14:paraId="14AE3EB1" w14:textId="77777777" w:rsidTr="00A65E58">
            <w:tc>
              <w:tcPr>
                <w:tcW w:w="7209" w:type="dxa"/>
              </w:tcPr>
              <w:sdt>
                <w:sdtPr>
                  <w:rPr>
                    <w:rFonts w:ascii="Times New Roman" w:eastAsiaTheme="majorEastAsia" w:hAnsi="Times New Roman" w:cs="Times New Roman"/>
                    <w:b/>
                    <w:bCs/>
                    <w:color w:val="0D0D0D" w:themeColor="text1" w:themeTint="F2"/>
                    <w:sz w:val="72"/>
                    <w:szCs w:val="72"/>
                  </w:rPr>
                  <w:alias w:val="Title"/>
                  <w:id w:val="13406919"/>
                  <w:placeholder>
                    <w:docPart w:val="E8F38FA5D65B447AAFEACE29FA16F7FA"/>
                  </w:placeholder>
                  <w:dataBinding w:prefixMappings="xmlns:ns0='http://schemas.openxmlformats.org/package/2006/metadata/core-properties' xmlns:ns1='http://purl.org/dc/elements/1.1/'" w:xpath="/ns0:coreProperties[1]/ns1:title[1]" w:storeItemID="{6C3C8BC8-F283-45AE-878A-BAB7291924A1}"/>
                  <w:text/>
                </w:sdtPr>
                <w:sdtContent>
                  <w:p w14:paraId="6D208C2B" w14:textId="7C8A3528" w:rsidR="00A65E58" w:rsidRPr="00A65E58" w:rsidRDefault="00A65E58">
                    <w:pPr>
                      <w:pStyle w:val="NoSpacing"/>
                      <w:spacing w:line="216" w:lineRule="auto"/>
                      <w:rPr>
                        <w:rFonts w:ascii="Times New Roman" w:eastAsiaTheme="majorEastAsia" w:hAnsi="Times New Roman" w:cs="Times New Roman"/>
                        <w:b/>
                        <w:bCs/>
                        <w:color w:val="156082" w:themeColor="accent1"/>
                        <w:sz w:val="72"/>
                        <w:szCs w:val="72"/>
                      </w:rPr>
                    </w:pPr>
                    <w:r w:rsidRPr="00414DE6">
                      <w:rPr>
                        <w:rFonts w:ascii="Times New Roman" w:eastAsiaTheme="majorEastAsia" w:hAnsi="Times New Roman" w:cs="Times New Roman"/>
                        <w:b/>
                        <w:bCs/>
                        <w:color w:val="0D0D0D" w:themeColor="text1" w:themeTint="F2"/>
                        <w:sz w:val="72"/>
                        <w:szCs w:val="72"/>
                      </w:rPr>
                      <w:t>Opportunities and Threats to Social Enterprise</w:t>
                    </w:r>
                  </w:p>
                </w:sdtContent>
              </w:sdt>
            </w:tc>
          </w:tr>
          <w:tr w:rsidR="00A65E58" w14:paraId="6E04C07F" w14:textId="77777777" w:rsidTr="00A65E58">
            <w:tc>
              <w:tcPr>
                <w:tcW w:w="7209" w:type="dxa"/>
                <w:tcMar>
                  <w:top w:w="216" w:type="dxa"/>
                  <w:left w:w="115" w:type="dxa"/>
                  <w:bottom w:w="216" w:type="dxa"/>
                  <w:right w:w="115" w:type="dxa"/>
                </w:tcMar>
              </w:tcPr>
              <w:p w14:paraId="7BA7C385" w14:textId="7E29BF6C" w:rsidR="00A65E58" w:rsidRPr="00A65E58" w:rsidRDefault="00A65E58">
                <w:pPr>
                  <w:pStyle w:val="NoSpacing"/>
                  <w:rPr>
                    <w:rFonts w:ascii="Times New Roman" w:hAnsi="Times New Roman" w:cs="Times New Roman"/>
                    <w:b/>
                    <w:bCs/>
                    <w:color w:val="0F4761" w:themeColor="accent1" w:themeShade="BF"/>
                    <w:sz w:val="72"/>
                    <w:szCs w:val="72"/>
                  </w:rPr>
                </w:pPr>
              </w:p>
            </w:tc>
          </w:tr>
        </w:tbl>
        <w:p w14:paraId="4F6D70F7" w14:textId="008CC62C" w:rsidR="00A65E58" w:rsidRDefault="00A65E58">
          <w:pPr>
            <w:rPr>
              <w:rFonts w:ascii="Times New Roman" w:hAnsi="Times New Roman" w:cs="Times New Roman"/>
              <w:b/>
              <w:bCs/>
            </w:rPr>
          </w:pPr>
          <w:r>
            <w:rPr>
              <w:rFonts w:ascii="Times New Roman" w:hAnsi="Times New Roman" w:cs="Times New Roman"/>
              <w:b/>
              <w:bCs/>
            </w:rPr>
            <w:br w:type="page"/>
          </w:r>
        </w:p>
      </w:sdtContent>
    </w:sdt>
    <w:p w14:paraId="08A5490C" w14:textId="486114F2" w:rsidR="00F04414" w:rsidRPr="00F04414" w:rsidRDefault="00F04414" w:rsidP="00F04414">
      <w:pPr>
        <w:spacing w:line="480" w:lineRule="auto"/>
        <w:rPr>
          <w:rFonts w:ascii="Times New Roman" w:hAnsi="Times New Roman" w:cs="Times New Roman"/>
          <w:b/>
          <w:bCs/>
        </w:rPr>
      </w:pPr>
      <w:r w:rsidRPr="00F04414">
        <w:rPr>
          <w:rFonts w:ascii="Times New Roman" w:hAnsi="Times New Roman" w:cs="Times New Roman"/>
          <w:b/>
          <w:bCs/>
        </w:rPr>
        <w:lastRenderedPageBreak/>
        <w:t>Introduction</w:t>
      </w:r>
    </w:p>
    <w:p w14:paraId="5F40E88A" w14:textId="03FB720A" w:rsidR="00F04414" w:rsidRPr="00F04414" w:rsidRDefault="00F04414" w:rsidP="00F04414">
      <w:pPr>
        <w:spacing w:line="480" w:lineRule="auto"/>
        <w:rPr>
          <w:rFonts w:ascii="Times New Roman" w:hAnsi="Times New Roman" w:cs="Times New Roman"/>
        </w:rPr>
      </w:pPr>
      <w:r w:rsidRPr="00F04414">
        <w:rPr>
          <w:rFonts w:ascii="Times New Roman" w:hAnsi="Times New Roman" w:cs="Times New Roman"/>
        </w:rPr>
        <w:t>Social enterprises are hybrid organi</w:t>
      </w:r>
      <w:r>
        <w:rPr>
          <w:rFonts w:ascii="Times New Roman" w:hAnsi="Times New Roman" w:cs="Times New Roman"/>
        </w:rPr>
        <w:t>s</w:t>
      </w:r>
      <w:r w:rsidRPr="00F04414">
        <w:rPr>
          <w:rFonts w:ascii="Times New Roman" w:hAnsi="Times New Roman" w:cs="Times New Roman"/>
        </w:rPr>
        <w:t xml:space="preserve">ations that use commercial models to pursue a social or environmental mission. They confront challenging social issues like inequality and unemployment while also aiming to be financially viable. This dual focus is what distinguishes them from traditional businesses and </w:t>
      </w:r>
      <w:r w:rsidR="0038383F" w:rsidRPr="00F04414">
        <w:rPr>
          <w:rFonts w:ascii="Times New Roman" w:hAnsi="Times New Roman" w:cs="Times New Roman"/>
        </w:rPr>
        <w:t>charities and</w:t>
      </w:r>
      <w:r w:rsidRPr="00F04414">
        <w:rPr>
          <w:rFonts w:ascii="Times New Roman" w:hAnsi="Times New Roman" w:cs="Times New Roman"/>
        </w:rPr>
        <w:t xml:space="preserve"> makes them potentially critical in facilitating systemic social change through market institutions. This essay examines some of the internal and external factors affecting the successes of social enterprises through a SWOT framework and references major theories, particularly stakeholder theory, the resource-based view, and institutional theory, as well as some contemporary case examples (Bornstein &amp; Davis, 2010).</w:t>
      </w:r>
    </w:p>
    <w:p w14:paraId="5825E853" w14:textId="77777777" w:rsidR="00F04414" w:rsidRPr="00F04414" w:rsidRDefault="00F04414" w:rsidP="00F04414">
      <w:pPr>
        <w:spacing w:line="480" w:lineRule="auto"/>
        <w:rPr>
          <w:rFonts w:ascii="Times New Roman" w:hAnsi="Times New Roman" w:cs="Times New Roman"/>
        </w:rPr>
      </w:pPr>
    </w:p>
    <w:p w14:paraId="4794F1E7" w14:textId="77777777" w:rsidR="00834A55" w:rsidRDefault="00834A55" w:rsidP="00F04414">
      <w:pPr>
        <w:spacing w:line="480" w:lineRule="auto"/>
        <w:rPr>
          <w:rFonts w:ascii="Times New Roman" w:hAnsi="Times New Roman" w:cs="Times New Roman"/>
        </w:rPr>
      </w:pPr>
    </w:p>
    <w:p w14:paraId="00AB2FBF" w14:textId="77777777" w:rsidR="00834A55" w:rsidRDefault="00834A55" w:rsidP="00F04414">
      <w:pPr>
        <w:spacing w:line="480" w:lineRule="auto"/>
        <w:rPr>
          <w:rFonts w:ascii="Times New Roman" w:hAnsi="Times New Roman" w:cs="Times New Roman"/>
        </w:rPr>
      </w:pPr>
    </w:p>
    <w:p w14:paraId="14804093" w14:textId="77777777" w:rsidR="00834A55" w:rsidRDefault="00834A55" w:rsidP="00F04414">
      <w:pPr>
        <w:spacing w:line="480" w:lineRule="auto"/>
        <w:rPr>
          <w:rFonts w:ascii="Times New Roman" w:hAnsi="Times New Roman" w:cs="Times New Roman"/>
        </w:rPr>
      </w:pPr>
    </w:p>
    <w:p w14:paraId="26269DBD" w14:textId="77777777" w:rsidR="00834A55" w:rsidRDefault="00834A55" w:rsidP="00F04414">
      <w:pPr>
        <w:spacing w:line="480" w:lineRule="auto"/>
        <w:rPr>
          <w:rFonts w:ascii="Times New Roman" w:hAnsi="Times New Roman" w:cs="Times New Roman"/>
        </w:rPr>
      </w:pPr>
    </w:p>
    <w:p w14:paraId="2E644659" w14:textId="77777777" w:rsidR="00834A55" w:rsidRDefault="00834A55" w:rsidP="00F04414">
      <w:pPr>
        <w:spacing w:line="480" w:lineRule="auto"/>
        <w:rPr>
          <w:rFonts w:ascii="Times New Roman" w:hAnsi="Times New Roman" w:cs="Times New Roman"/>
        </w:rPr>
      </w:pPr>
    </w:p>
    <w:p w14:paraId="0103BEFE" w14:textId="77777777" w:rsidR="00834A55" w:rsidRDefault="00834A55" w:rsidP="00F04414">
      <w:pPr>
        <w:spacing w:line="480" w:lineRule="auto"/>
        <w:rPr>
          <w:rFonts w:ascii="Times New Roman" w:hAnsi="Times New Roman" w:cs="Times New Roman"/>
        </w:rPr>
      </w:pPr>
    </w:p>
    <w:p w14:paraId="5883083F" w14:textId="77777777" w:rsidR="00834A55" w:rsidRDefault="00834A55" w:rsidP="00F04414">
      <w:pPr>
        <w:spacing w:line="480" w:lineRule="auto"/>
        <w:rPr>
          <w:rFonts w:ascii="Times New Roman" w:hAnsi="Times New Roman" w:cs="Times New Roman"/>
        </w:rPr>
      </w:pPr>
    </w:p>
    <w:p w14:paraId="7813482A" w14:textId="77777777" w:rsidR="00834A55" w:rsidRDefault="00834A55" w:rsidP="00F04414">
      <w:pPr>
        <w:spacing w:line="480" w:lineRule="auto"/>
        <w:rPr>
          <w:rFonts w:ascii="Times New Roman" w:hAnsi="Times New Roman" w:cs="Times New Roman"/>
        </w:rPr>
      </w:pPr>
    </w:p>
    <w:p w14:paraId="090FCD4F" w14:textId="77777777" w:rsidR="00834A55" w:rsidRDefault="00834A55" w:rsidP="00F04414">
      <w:pPr>
        <w:spacing w:line="480" w:lineRule="auto"/>
        <w:rPr>
          <w:rFonts w:ascii="Times New Roman" w:hAnsi="Times New Roman" w:cs="Times New Roman"/>
        </w:rPr>
      </w:pPr>
    </w:p>
    <w:p w14:paraId="51A24DDF" w14:textId="77777777" w:rsidR="00834A55" w:rsidRDefault="00834A55" w:rsidP="00F04414">
      <w:pPr>
        <w:spacing w:line="480" w:lineRule="auto"/>
        <w:rPr>
          <w:rFonts w:ascii="Times New Roman" w:hAnsi="Times New Roman" w:cs="Times New Roman"/>
        </w:rPr>
      </w:pPr>
    </w:p>
    <w:p w14:paraId="3B46D8BC" w14:textId="77777777" w:rsidR="00834A55" w:rsidRDefault="00834A55" w:rsidP="00F04414">
      <w:pPr>
        <w:spacing w:line="480" w:lineRule="auto"/>
        <w:rPr>
          <w:rFonts w:ascii="Times New Roman" w:hAnsi="Times New Roman" w:cs="Times New Roman"/>
        </w:rPr>
      </w:pPr>
    </w:p>
    <w:p w14:paraId="0A211F75" w14:textId="77777777" w:rsidR="00834A55" w:rsidRDefault="00F04414" w:rsidP="00F04414">
      <w:pPr>
        <w:spacing w:line="480" w:lineRule="auto"/>
        <w:rPr>
          <w:rFonts w:ascii="Times New Roman" w:hAnsi="Times New Roman" w:cs="Times New Roman"/>
          <w:b/>
          <w:bCs/>
        </w:rPr>
      </w:pPr>
      <w:r w:rsidRPr="00834A55">
        <w:rPr>
          <w:rFonts w:ascii="Times New Roman" w:hAnsi="Times New Roman" w:cs="Times New Roman"/>
          <w:b/>
          <w:bCs/>
        </w:rPr>
        <w:lastRenderedPageBreak/>
        <w:t>Strengths</w:t>
      </w:r>
    </w:p>
    <w:p w14:paraId="6E9E8B06" w14:textId="77777777" w:rsidR="00834A5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A primary strength of social enterprises is that they are mission-driven which builds trust and engagement with stakeholders. By </w:t>
      </w:r>
      <w:r w:rsidR="00834A55">
        <w:rPr>
          <w:rFonts w:ascii="Times New Roman" w:hAnsi="Times New Roman" w:cs="Times New Roman"/>
        </w:rPr>
        <w:t xml:space="preserve">involving </w:t>
      </w:r>
      <w:r w:rsidRPr="00F04414">
        <w:rPr>
          <w:rFonts w:ascii="Times New Roman" w:hAnsi="Times New Roman" w:cs="Times New Roman"/>
        </w:rPr>
        <w:t>social purpose with commercial activity social enterprises can build stakeholder loyalty from their customers, employees and investors. Freeman’s stakeholder theory demonstrates that organi</w:t>
      </w:r>
      <w:r w:rsidR="00834A55">
        <w:rPr>
          <w:rFonts w:ascii="Times New Roman" w:hAnsi="Times New Roman" w:cs="Times New Roman"/>
        </w:rPr>
        <w:t>s</w:t>
      </w:r>
      <w:r w:rsidRPr="00F04414">
        <w:rPr>
          <w:rFonts w:ascii="Times New Roman" w:hAnsi="Times New Roman" w:cs="Times New Roman"/>
        </w:rPr>
        <w:t>ations create sustainable value when they determine organi</w:t>
      </w:r>
      <w:r w:rsidR="00834A55">
        <w:rPr>
          <w:rFonts w:ascii="Times New Roman" w:hAnsi="Times New Roman" w:cs="Times New Roman"/>
        </w:rPr>
        <w:t>s</w:t>
      </w:r>
      <w:r w:rsidRPr="00F04414">
        <w:rPr>
          <w:rFonts w:ascii="Times New Roman" w:hAnsi="Times New Roman" w:cs="Times New Roman"/>
        </w:rPr>
        <w:t xml:space="preserve">ational success by balancing stakeholder interests (Freeman, 1984; </w:t>
      </w:r>
      <w:proofErr w:type="spellStart"/>
      <w:r w:rsidRPr="00F04414">
        <w:rPr>
          <w:rFonts w:ascii="Times New Roman" w:hAnsi="Times New Roman" w:cs="Times New Roman"/>
        </w:rPr>
        <w:t>Hazenberg</w:t>
      </w:r>
      <w:proofErr w:type="spellEnd"/>
      <w:r w:rsidRPr="00F04414">
        <w:rPr>
          <w:rFonts w:ascii="Times New Roman" w:hAnsi="Times New Roman" w:cs="Times New Roman"/>
        </w:rPr>
        <w:t>, 2021).</w:t>
      </w:r>
      <w:r w:rsidR="00834A55">
        <w:rPr>
          <w:rFonts w:ascii="Times New Roman" w:hAnsi="Times New Roman" w:cs="Times New Roman"/>
        </w:rPr>
        <w:t xml:space="preserve"> </w:t>
      </w:r>
      <w:r w:rsidRPr="00F04414">
        <w:rPr>
          <w:rFonts w:ascii="Times New Roman" w:hAnsi="Times New Roman" w:cs="Times New Roman"/>
        </w:rPr>
        <w:t xml:space="preserve">An example in a social enterprise that is </w:t>
      </w:r>
      <w:r w:rsidR="00834A55">
        <w:rPr>
          <w:rFonts w:ascii="Times New Roman" w:hAnsi="Times New Roman" w:cs="Times New Roman"/>
        </w:rPr>
        <w:t>involve</w:t>
      </w:r>
      <w:r w:rsidRPr="00F04414">
        <w:rPr>
          <w:rFonts w:ascii="Times New Roman" w:hAnsi="Times New Roman" w:cs="Times New Roman"/>
        </w:rPr>
        <w:t xml:space="preserve"> social purpose and commercial activity is The Big Issue in the UK where socially disadvantaged people sell the magazine that provides them with an opportunity to earn money and reintegrate into society. The Big Issue demonstrates a commercial solution to address homelessness, which has social and community benefit.</w:t>
      </w:r>
    </w:p>
    <w:p w14:paraId="5162A2BF" w14:textId="77777777" w:rsidR="00834A5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Social enterprises can also carry intangible resources that are difficult to copy. Barney’s </w:t>
      </w:r>
      <w:r w:rsidR="00834A55" w:rsidRPr="00F04414">
        <w:rPr>
          <w:rFonts w:ascii="Times New Roman" w:hAnsi="Times New Roman" w:cs="Times New Roman"/>
        </w:rPr>
        <w:t>resource-based</w:t>
      </w:r>
      <w:r w:rsidRPr="00F04414">
        <w:rPr>
          <w:rFonts w:ascii="Times New Roman" w:hAnsi="Times New Roman" w:cs="Times New Roman"/>
        </w:rPr>
        <w:t xml:space="preserve"> view illustrates a sustainable competitive advantage arises from rare and difficult to imitate resources such as reputation or social capital. Many social enterprises have access to embedded community networks, social reputation and legitimacy which supports their competitive advantage. For </w:t>
      </w:r>
      <w:r w:rsidR="00834A55" w:rsidRPr="00F04414">
        <w:rPr>
          <w:rFonts w:ascii="Times New Roman" w:hAnsi="Times New Roman" w:cs="Times New Roman"/>
        </w:rPr>
        <w:t>example,</w:t>
      </w:r>
      <w:r w:rsidRPr="00F04414">
        <w:rPr>
          <w:rFonts w:ascii="Times New Roman" w:hAnsi="Times New Roman" w:cs="Times New Roman"/>
        </w:rPr>
        <w:t xml:space="preserve"> Grameen Bank has built a reputation among women who seek out microfinance options and respected reputation enables long-term trust and influences the community at a global scale.</w:t>
      </w:r>
    </w:p>
    <w:p w14:paraId="1C95A0E0" w14:textId="77777777" w:rsidR="00834A5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Another strength is the drive and commitment of their </w:t>
      </w:r>
      <w:r w:rsidR="00834A55" w:rsidRPr="00F04414">
        <w:rPr>
          <w:rFonts w:ascii="Times New Roman" w:hAnsi="Times New Roman" w:cs="Times New Roman"/>
        </w:rPr>
        <w:t>workforce. Employees</w:t>
      </w:r>
      <w:r w:rsidRPr="00F04414">
        <w:rPr>
          <w:rFonts w:ascii="Times New Roman" w:hAnsi="Times New Roman" w:cs="Times New Roman"/>
        </w:rPr>
        <w:t xml:space="preserve"> engaged in social enterprises are characteri</w:t>
      </w:r>
      <w:r w:rsidR="00834A55">
        <w:rPr>
          <w:rFonts w:ascii="Times New Roman" w:hAnsi="Times New Roman" w:cs="Times New Roman"/>
        </w:rPr>
        <w:t>s</w:t>
      </w:r>
      <w:r w:rsidRPr="00F04414">
        <w:rPr>
          <w:rFonts w:ascii="Times New Roman" w:hAnsi="Times New Roman" w:cs="Times New Roman"/>
        </w:rPr>
        <w:t xml:space="preserve">ed by their strong motivation from purpose rather than a profit-driven agenda. This motivation strengthens engagement and innovation. </w:t>
      </w:r>
      <w:r w:rsidR="00834A55">
        <w:rPr>
          <w:rFonts w:ascii="Times New Roman" w:hAnsi="Times New Roman" w:cs="Times New Roman"/>
        </w:rPr>
        <w:t>S</w:t>
      </w:r>
      <w:r w:rsidRPr="00F04414">
        <w:rPr>
          <w:rFonts w:ascii="Times New Roman" w:hAnsi="Times New Roman" w:cs="Times New Roman"/>
        </w:rPr>
        <w:t xml:space="preserve">ocial enterprises </w:t>
      </w:r>
      <w:proofErr w:type="gramStart"/>
      <w:r w:rsidRPr="00F04414">
        <w:rPr>
          <w:rFonts w:ascii="Times New Roman" w:hAnsi="Times New Roman" w:cs="Times New Roman"/>
        </w:rPr>
        <w:t>are able to</w:t>
      </w:r>
      <w:proofErr w:type="gramEnd"/>
      <w:r w:rsidRPr="00F04414">
        <w:rPr>
          <w:rFonts w:ascii="Times New Roman" w:hAnsi="Times New Roman" w:cs="Times New Roman"/>
        </w:rPr>
        <w:t xml:space="preserve"> develop what they refer to as "sustainable competencies" like ethical leadership, for example, as a driver for long term viability</w:t>
      </w:r>
      <w:r w:rsidR="00834A55">
        <w:rPr>
          <w:rFonts w:ascii="Times New Roman" w:hAnsi="Times New Roman" w:cs="Times New Roman"/>
        </w:rPr>
        <w:t xml:space="preserve"> (</w:t>
      </w:r>
      <w:r w:rsidR="00834A55" w:rsidRPr="00834A55">
        <w:rPr>
          <w:rFonts w:ascii="Times New Roman" w:hAnsi="Times New Roman" w:cs="Times New Roman"/>
        </w:rPr>
        <w:t>Ramadani et al.</w:t>
      </w:r>
      <w:r w:rsidR="00834A55">
        <w:rPr>
          <w:rFonts w:ascii="Times New Roman" w:hAnsi="Times New Roman" w:cs="Times New Roman"/>
        </w:rPr>
        <w:t xml:space="preserve">, </w:t>
      </w:r>
      <w:r w:rsidR="00834A55" w:rsidRPr="00834A55">
        <w:rPr>
          <w:rFonts w:ascii="Times New Roman" w:hAnsi="Times New Roman" w:cs="Times New Roman"/>
        </w:rPr>
        <w:t>2022)</w:t>
      </w:r>
      <w:r w:rsidR="00834A55">
        <w:rPr>
          <w:rFonts w:ascii="Times New Roman" w:hAnsi="Times New Roman" w:cs="Times New Roman"/>
        </w:rPr>
        <w:t>.</w:t>
      </w:r>
      <w:r w:rsidR="00834A55" w:rsidRPr="00834A55">
        <w:rPr>
          <w:rFonts w:ascii="Times New Roman" w:hAnsi="Times New Roman" w:cs="Times New Roman"/>
        </w:rPr>
        <w:t xml:space="preserve"> </w:t>
      </w:r>
      <w:r w:rsidRPr="00F04414">
        <w:rPr>
          <w:rFonts w:ascii="Times New Roman" w:hAnsi="Times New Roman" w:cs="Times New Roman"/>
        </w:rPr>
        <w:t xml:space="preserve"> In the United Kingdom, social enterprises have played an important role in skills development and </w:t>
      </w:r>
      <w:r w:rsidRPr="00F04414">
        <w:rPr>
          <w:rFonts w:ascii="Times New Roman" w:hAnsi="Times New Roman" w:cs="Times New Roman"/>
        </w:rPr>
        <w:lastRenderedPageBreak/>
        <w:t>employment for marginali</w:t>
      </w:r>
      <w:r w:rsidR="00834A55">
        <w:rPr>
          <w:rFonts w:ascii="Times New Roman" w:hAnsi="Times New Roman" w:cs="Times New Roman"/>
        </w:rPr>
        <w:t>s</w:t>
      </w:r>
      <w:r w:rsidRPr="00F04414">
        <w:rPr>
          <w:rFonts w:ascii="Times New Roman" w:hAnsi="Times New Roman" w:cs="Times New Roman"/>
        </w:rPr>
        <w:t xml:space="preserve">ed groups, linking </w:t>
      </w:r>
      <w:r w:rsidR="00834A55" w:rsidRPr="00F04414">
        <w:rPr>
          <w:rFonts w:ascii="Times New Roman" w:hAnsi="Times New Roman" w:cs="Times New Roman"/>
        </w:rPr>
        <w:t>labour</w:t>
      </w:r>
      <w:r w:rsidRPr="00F04414">
        <w:rPr>
          <w:rFonts w:ascii="Times New Roman" w:hAnsi="Times New Roman" w:cs="Times New Roman"/>
        </w:rPr>
        <w:t xml:space="preserve"> force inclusion with community development (</w:t>
      </w:r>
      <w:proofErr w:type="spellStart"/>
      <w:r w:rsidRPr="00F04414">
        <w:rPr>
          <w:rFonts w:ascii="Times New Roman" w:hAnsi="Times New Roman" w:cs="Times New Roman"/>
        </w:rPr>
        <w:t>Hazenberg</w:t>
      </w:r>
      <w:proofErr w:type="spellEnd"/>
      <w:r w:rsidRPr="00F04414">
        <w:rPr>
          <w:rFonts w:ascii="Times New Roman" w:hAnsi="Times New Roman" w:cs="Times New Roman"/>
        </w:rPr>
        <w:t xml:space="preserve">, 2021). </w:t>
      </w:r>
    </w:p>
    <w:p w14:paraId="71B4E8BD" w14:textId="77777777" w:rsidR="00834A55" w:rsidRDefault="00F04414" w:rsidP="00F04414">
      <w:pPr>
        <w:spacing w:line="480" w:lineRule="auto"/>
        <w:rPr>
          <w:rFonts w:ascii="Times New Roman" w:hAnsi="Times New Roman" w:cs="Times New Roman"/>
        </w:rPr>
      </w:pPr>
      <w:r w:rsidRPr="00F04414">
        <w:rPr>
          <w:rFonts w:ascii="Times New Roman" w:hAnsi="Times New Roman" w:cs="Times New Roman"/>
        </w:rPr>
        <w:t>Digital transformation can also opportunistically support social enterprises. Technology can aid in transparency in communication, fundraising, and its potential for a global reach. Gigauri, Apostu and Popescu, (2023) suggest digitali</w:t>
      </w:r>
      <w:r w:rsidR="00834A55">
        <w:rPr>
          <w:rFonts w:ascii="Times New Roman" w:hAnsi="Times New Roman" w:cs="Times New Roman"/>
        </w:rPr>
        <w:t>s</w:t>
      </w:r>
      <w:r w:rsidRPr="00F04414">
        <w:rPr>
          <w:rFonts w:ascii="Times New Roman" w:hAnsi="Times New Roman" w:cs="Times New Roman"/>
        </w:rPr>
        <w:t xml:space="preserve">ation can support innovation and accountability that social enterprises need </w:t>
      </w:r>
      <w:r w:rsidR="00834A55" w:rsidRPr="00F04414">
        <w:rPr>
          <w:rFonts w:ascii="Times New Roman" w:hAnsi="Times New Roman" w:cs="Times New Roman"/>
        </w:rPr>
        <w:t>to</w:t>
      </w:r>
      <w:r w:rsidRPr="00F04414">
        <w:rPr>
          <w:rFonts w:ascii="Times New Roman" w:hAnsi="Times New Roman" w:cs="Times New Roman"/>
        </w:rPr>
        <w:t xml:space="preserve"> connect at reach and sustain with their stakeholders. For instance, organi</w:t>
      </w:r>
      <w:r w:rsidR="00834A55">
        <w:rPr>
          <w:rFonts w:ascii="Times New Roman" w:hAnsi="Times New Roman" w:cs="Times New Roman"/>
        </w:rPr>
        <w:t>s</w:t>
      </w:r>
      <w:r w:rsidRPr="00F04414">
        <w:rPr>
          <w:rFonts w:ascii="Times New Roman" w:hAnsi="Times New Roman" w:cs="Times New Roman"/>
        </w:rPr>
        <w:t xml:space="preserve">ations like TOMS Shoes and </w:t>
      </w:r>
      <w:r w:rsidR="00834A55" w:rsidRPr="00F04414">
        <w:rPr>
          <w:rFonts w:ascii="Times New Roman" w:hAnsi="Times New Roman" w:cs="Times New Roman"/>
        </w:rPr>
        <w:t>Fair-Trade</w:t>
      </w:r>
      <w:r w:rsidRPr="00F04414">
        <w:rPr>
          <w:rFonts w:ascii="Times New Roman" w:hAnsi="Times New Roman" w:cs="Times New Roman"/>
        </w:rPr>
        <w:t xml:space="preserve"> USA are using their online presence to highlight their impact, demonstrating credibility in social enterprise, and yearn toward the ethnically based consumer (Gigauri et al., 2023). </w:t>
      </w:r>
    </w:p>
    <w:p w14:paraId="19C6E146" w14:textId="77777777" w:rsidR="00834A55" w:rsidRPr="00834A55" w:rsidRDefault="00F04414" w:rsidP="00F04414">
      <w:pPr>
        <w:spacing w:line="480" w:lineRule="auto"/>
        <w:rPr>
          <w:rFonts w:ascii="Times New Roman" w:hAnsi="Times New Roman" w:cs="Times New Roman"/>
          <w:b/>
          <w:bCs/>
        </w:rPr>
      </w:pPr>
      <w:r w:rsidRPr="00834A55">
        <w:rPr>
          <w:rFonts w:ascii="Times New Roman" w:hAnsi="Times New Roman" w:cs="Times New Roman"/>
          <w:b/>
          <w:bCs/>
        </w:rPr>
        <w:t xml:space="preserve">Weaknesses </w:t>
      </w:r>
    </w:p>
    <w:p w14:paraId="7572317D" w14:textId="77777777" w:rsidR="0062312E" w:rsidRDefault="00F04414" w:rsidP="00F04414">
      <w:pPr>
        <w:spacing w:line="480" w:lineRule="auto"/>
        <w:rPr>
          <w:rFonts w:ascii="Times New Roman" w:hAnsi="Times New Roman" w:cs="Times New Roman"/>
        </w:rPr>
      </w:pPr>
      <w:r w:rsidRPr="00F04414">
        <w:rPr>
          <w:rFonts w:ascii="Times New Roman" w:hAnsi="Times New Roman" w:cs="Times New Roman"/>
        </w:rPr>
        <w:t>Social enterprises, however, despite their strengths, also find themselves enduring weaknesses associated with their hybrid organi</w:t>
      </w:r>
      <w:r w:rsidR="0062312E">
        <w:rPr>
          <w:rFonts w:ascii="Times New Roman" w:hAnsi="Times New Roman" w:cs="Times New Roman"/>
        </w:rPr>
        <w:t>s</w:t>
      </w:r>
      <w:r w:rsidRPr="00F04414">
        <w:rPr>
          <w:rFonts w:ascii="Times New Roman" w:hAnsi="Times New Roman" w:cs="Times New Roman"/>
        </w:rPr>
        <w:t>ational concept. The most prominent one is the need to negotiate their social goals and financial goals and how prioriti</w:t>
      </w:r>
      <w:r w:rsidR="0062312E">
        <w:rPr>
          <w:rFonts w:ascii="Times New Roman" w:hAnsi="Times New Roman" w:cs="Times New Roman"/>
        </w:rPr>
        <w:t>s</w:t>
      </w:r>
      <w:r w:rsidRPr="00F04414">
        <w:rPr>
          <w:rFonts w:ascii="Times New Roman" w:hAnsi="Times New Roman" w:cs="Times New Roman"/>
        </w:rPr>
        <w:t xml:space="preserve">ing over one another might lead to what is deemed a “mission drift.” </w:t>
      </w:r>
      <w:r w:rsidR="0062312E" w:rsidRPr="00F04414">
        <w:rPr>
          <w:rFonts w:ascii="Times New Roman" w:hAnsi="Times New Roman" w:cs="Times New Roman"/>
        </w:rPr>
        <w:t>The</w:t>
      </w:r>
      <w:r w:rsidRPr="00F04414">
        <w:rPr>
          <w:rFonts w:ascii="Times New Roman" w:hAnsi="Times New Roman" w:cs="Times New Roman"/>
        </w:rPr>
        <w:t xml:space="preserve"> financial inclusion puts social objectives take a backseat to pressures. Ebrahim and Rangan, (2014) addressed this by stating social enterprises must create a clear accountability </w:t>
      </w:r>
      <w:r w:rsidR="0062312E" w:rsidRPr="00F04414">
        <w:rPr>
          <w:rFonts w:ascii="Times New Roman" w:hAnsi="Times New Roman" w:cs="Times New Roman"/>
        </w:rPr>
        <w:t>to</w:t>
      </w:r>
      <w:r w:rsidRPr="00F04414">
        <w:rPr>
          <w:rFonts w:ascii="Times New Roman" w:hAnsi="Times New Roman" w:cs="Times New Roman"/>
        </w:rPr>
        <w:t xml:space="preserve"> find balance in these goods. For instance, TOMS Shoes was created and operated under the premise of a one-for-one model; however, in looking to create sustainability, has created tensions with accountability to their self-defined mission (Ebrahim &amp; Rangan, 2014). </w:t>
      </w:r>
    </w:p>
    <w:p w14:paraId="0CEBD9A1" w14:textId="77777777" w:rsidR="0062312E" w:rsidRDefault="0062312E" w:rsidP="00F04414">
      <w:pPr>
        <w:spacing w:line="480" w:lineRule="auto"/>
        <w:rPr>
          <w:rFonts w:ascii="Times New Roman" w:hAnsi="Times New Roman" w:cs="Times New Roman"/>
        </w:rPr>
      </w:pPr>
      <w:r w:rsidRPr="0062312E">
        <w:rPr>
          <w:rFonts w:ascii="Times New Roman" w:hAnsi="Times New Roman" w:cs="Times New Roman"/>
        </w:rPr>
        <w:t xml:space="preserve">Another weakness is that many social entrepreneurs do not have enough business skills or experience to get investment or run their operations </w:t>
      </w:r>
      <w:r w:rsidRPr="0062312E">
        <w:rPr>
          <w:rFonts w:ascii="Times New Roman" w:hAnsi="Times New Roman" w:cs="Times New Roman"/>
        </w:rPr>
        <w:t>successfully.</w:t>
      </w:r>
      <w:r w:rsidRPr="00F04414">
        <w:rPr>
          <w:rFonts w:ascii="Times New Roman" w:hAnsi="Times New Roman" w:cs="Times New Roman"/>
        </w:rPr>
        <w:t xml:space="preserve"> Abedin</w:t>
      </w:r>
      <w:r w:rsidR="00F04414" w:rsidRPr="00F04414">
        <w:rPr>
          <w:rFonts w:ascii="Times New Roman" w:hAnsi="Times New Roman" w:cs="Times New Roman"/>
        </w:rPr>
        <w:t xml:space="preserve">, Douglas, Watson, and Bidar, (2023) found in their data that many of the </w:t>
      </w:r>
      <w:r w:rsidRPr="00F04414">
        <w:rPr>
          <w:rFonts w:ascii="Times New Roman" w:hAnsi="Times New Roman" w:cs="Times New Roman"/>
        </w:rPr>
        <w:t>entrepreneurs</w:t>
      </w:r>
      <w:r w:rsidR="00F04414" w:rsidRPr="00F04414">
        <w:rPr>
          <w:rFonts w:ascii="Times New Roman" w:hAnsi="Times New Roman" w:cs="Times New Roman"/>
        </w:rPr>
        <w:t xml:space="preserve"> consistently describe working in small social enterprises and dealing with cash flow and limited access to business planning, return, and marketing as continual matters due to limited resources and lack of </w:t>
      </w:r>
      <w:r w:rsidR="00F04414" w:rsidRPr="00F04414">
        <w:rPr>
          <w:rFonts w:ascii="Times New Roman" w:hAnsi="Times New Roman" w:cs="Times New Roman"/>
        </w:rPr>
        <w:lastRenderedPageBreak/>
        <w:t xml:space="preserve">funding </w:t>
      </w:r>
      <w:r w:rsidRPr="00F04414">
        <w:rPr>
          <w:rFonts w:ascii="Times New Roman" w:hAnsi="Times New Roman" w:cs="Times New Roman"/>
        </w:rPr>
        <w:t>opportunities. Because</w:t>
      </w:r>
      <w:r w:rsidR="00F04414" w:rsidRPr="00F04414">
        <w:rPr>
          <w:rFonts w:ascii="Times New Roman" w:hAnsi="Times New Roman" w:cs="Times New Roman"/>
        </w:rPr>
        <w:t xml:space="preserve"> of their hybrid structure, some grants are difficult to pursue, and potential funding sources are less interested in financing them because of their profit focus (Abedin et al., 2023). </w:t>
      </w:r>
    </w:p>
    <w:p w14:paraId="7AC963A6" w14:textId="77777777" w:rsidR="0062312E"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Another issue is the difficulty in measuring social impact. In contrast to financial performance, social value is more multidimensional </w:t>
      </w:r>
      <w:r w:rsidR="0062312E" w:rsidRPr="00F04414">
        <w:rPr>
          <w:rFonts w:ascii="Times New Roman" w:hAnsi="Times New Roman" w:cs="Times New Roman"/>
        </w:rPr>
        <w:t>and</w:t>
      </w:r>
      <w:r w:rsidRPr="00F04414">
        <w:rPr>
          <w:rFonts w:ascii="Times New Roman" w:hAnsi="Times New Roman" w:cs="Times New Roman"/>
        </w:rPr>
        <w:t xml:space="preserve"> context dependent. Ebrahim and Rangan (2014) note that if they do not have some standard metrics to measure social impact versus </w:t>
      </w:r>
      <w:r w:rsidR="0062312E" w:rsidRPr="00F04414">
        <w:rPr>
          <w:rFonts w:ascii="Times New Roman" w:hAnsi="Times New Roman" w:cs="Times New Roman"/>
        </w:rPr>
        <w:t>performance,</w:t>
      </w:r>
      <w:r w:rsidRPr="00F04414">
        <w:rPr>
          <w:rFonts w:ascii="Times New Roman" w:hAnsi="Times New Roman" w:cs="Times New Roman"/>
        </w:rPr>
        <w:t xml:space="preserve"> they may </w:t>
      </w:r>
      <w:r w:rsidR="0062312E" w:rsidRPr="00F04414">
        <w:rPr>
          <w:rFonts w:ascii="Times New Roman" w:hAnsi="Times New Roman" w:cs="Times New Roman"/>
        </w:rPr>
        <w:t>lose</w:t>
      </w:r>
      <w:r w:rsidRPr="00F04414">
        <w:rPr>
          <w:rFonts w:ascii="Times New Roman" w:hAnsi="Times New Roman" w:cs="Times New Roman"/>
        </w:rPr>
        <w:t xml:space="preserve"> legitimacy with donors or funders. For example, while the eyeglass program from Warby Parker has a wide reach to people receiving eyeglasses, assessing the developmental impact from this program is more complex (Ebrahim &amp; Rangan, 2014).</w:t>
      </w:r>
    </w:p>
    <w:p w14:paraId="0F7105B6" w14:textId="77777777" w:rsidR="00054D6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Institutional pressures can also create weaknesses. </w:t>
      </w:r>
      <w:r w:rsidR="0062312E">
        <w:rPr>
          <w:rFonts w:ascii="Times New Roman" w:hAnsi="Times New Roman" w:cs="Times New Roman"/>
        </w:rPr>
        <w:t>O</w:t>
      </w:r>
      <w:r w:rsidRPr="00F04414">
        <w:rPr>
          <w:rFonts w:ascii="Times New Roman" w:hAnsi="Times New Roman" w:cs="Times New Roman"/>
        </w:rPr>
        <w:t>rgani</w:t>
      </w:r>
      <w:r w:rsidR="0062312E">
        <w:rPr>
          <w:rFonts w:ascii="Times New Roman" w:hAnsi="Times New Roman" w:cs="Times New Roman"/>
        </w:rPr>
        <w:t>s</w:t>
      </w:r>
      <w:r w:rsidRPr="00F04414">
        <w:rPr>
          <w:rFonts w:ascii="Times New Roman" w:hAnsi="Times New Roman" w:cs="Times New Roman"/>
        </w:rPr>
        <w:t>ations tend to mimic others in their field as a process to gain legitimacy</w:t>
      </w:r>
      <w:r w:rsidR="0062312E">
        <w:rPr>
          <w:rFonts w:ascii="Times New Roman" w:hAnsi="Times New Roman" w:cs="Times New Roman"/>
        </w:rPr>
        <w:t xml:space="preserve"> (</w:t>
      </w:r>
      <w:r w:rsidR="0062312E" w:rsidRPr="0062312E">
        <w:rPr>
          <w:rFonts w:ascii="Times New Roman" w:hAnsi="Times New Roman" w:cs="Times New Roman"/>
        </w:rPr>
        <w:t xml:space="preserve">DiMaggio </w:t>
      </w:r>
      <w:r w:rsidR="0062312E">
        <w:rPr>
          <w:rFonts w:ascii="Times New Roman" w:hAnsi="Times New Roman" w:cs="Times New Roman"/>
        </w:rPr>
        <w:t>&amp;</w:t>
      </w:r>
      <w:r w:rsidR="0062312E" w:rsidRPr="0062312E">
        <w:rPr>
          <w:rFonts w:ascii="Times New Roman" w:hAnsi="Times New Roman" w:cs="Times New Roman"/>
        </w:rPr>
        <w:t xml:space="preserve"> Powell</w:t>
      </w:r>
      <w:r w:rsidR="0062312E">
        <w:rPr>
          <w:rFonts w:ascii="Times New Roman" w:hAnsi="Times New Roman" w:cs="Times New Roman"/>
        </w:rPr>
        <w:t xml:space="preserve">, </w:t>
      </w:r>
      <w:r w:rsidR="0062312E" w:rsidRPr="0062312E">
        <w:rPr>
          <w:rFonts w:ascii="Times New Roman" w:hAnsi="Times New Roman" w:cs="Times New Roman"/>
        </w:rPr>
        <w:t>1983)</w:t>
      </w:r>
      <w:r w:rsidR="0062312E">
        <w:rPr>
          <w:rFonts w:ascii="Times New Roman" w:hAnsi="Times New Roman" w:cs="Times New Roman"/>
        </w:rPr>
        <w:t>.</w:t>
      </w:r>
      <w:r w:rsidR="0062312E" w:rsidRPr="0062312E">
        <w:rPr>
          <w:rFonts w:ascii="Times New Roman" w:hAnsi="Times New Roman" w:cs="Times New Roman"/>
        </w:rPr>
        <w:t xml:space="preserve"> </w:t>
      </w:r>
      <w:r w:rsidRPr="00F04414">
        <w:rPr>
          <w:rFonts w:ascii="Times New Roman" w:hAnsi="Times New Roman" w:cs="Times New Roman"/>
        </w:rPr>
        <w:t xml:space="preserve">For social enterprises, this means adopting a nonprofit-like structure </w:t>
      </w:r>
      <w:r w:rsidR="0062312E" w:rsidRPr="00F04414">
        <w:rPr>
          <w:rFonts w:ascii="Times New Roman" w:hAnsi="Times New Roman" w:cs="Times New Roman"/>
        </w:rPr>
        <w:t>to</w:t>
      </w:r>
      <w:r w:rsidRPr="00F04414">
        <w:rPr>
          <w:rFonts w:ascii="Times New Roman" w:hAnsi="Times New Roman" w:cs="Times New Roman"/>
        </w:rPr>
        <w:t xml:space="preserve"> gain legitimacy from donors, or to comply with policy makers, thereby losing some innovation and flexibility in their operations (DiMaggio &amp; Powell, 1983). </w:t>
      </w:r>
    </w:p>
    <w:p w14:paraId="56DC2C50" w14:textId="77777777" w:rsidR="00054D65" w:rsidRPr="00054D65" w:rsidRDefault="00F04414" w:rsidP="00F04414">
      <w:pPr>
        <w:spacing w:line="480" w:lineRule="auto"/>
        <w:rPr>
          <w:rFonts w:ascii="Times New Roman" w:hAnsi="Times New Roman" w:cs="Times New Roman"/>
          <w:b/>
          <w:bCs/>
        </w:rPr>
      </w:pPr>
      <w:r w:rsidRPr="00054D65">
        <w:rPr>
          <w:rFonts w:ascii="Times New Roman" w:hAnsi="Times New Roman" w:cs="Times New Roman"/>
          <w:b/>
          <w:bCs/>
        </w:rPr>
        <w:t>Opportunities</w:t>
      </w:r>
    </w:p>
    <w:p w14:paraId="5551181C" w14:textId="579CDB84" w:rsidR="00F04414" w:rsidRPr="00F04414"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There are enormous opportunities available to social enterprises in the current global context. Digital transformation provides social enterprises the opportunity to scale operations and engage with a wider array and diversity of stakeholders. </w:t>
      </w:r>
    </w:p>
    <w:p w14:paraId="332F9E25" w14:textId="77777777" w:rsidR="00054D6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 The growing global prescriptive, including from the UN Sustainable Development Goals (SDGs), for sustainability provides further opportunity. Social enterprises have strong potential to carry forward goals related to poverty reduction, education, and responsible climate action. Ramadani et al., (2022) note that social enterprises have strong "sustainable competencies" such as ethical and equitable leadership; socially responsible innovation; and </w:t>
      </w:r>
      <w:r w:rsidRPr="00F04414">
        <w:rPr>
          <w:rFonts w:ascii="Times New Roman" w:hAnsi="Times New Roman" w:cs="Times New Roman"/>
        </w:rPr>
        <w:lastRenderedPageBreak/>
        <w:t xml:space="preserve">responsible product development, all with an intended higher social and environmental </w:t>
      </w:r>
      <w:r w:rsidR="00054D65" w:rsidRPr="00F04414">
        <w:rPr>
          <w:rFonts w:ascii="Times New Roman" w:hAnsi="Times New Roman" w:cs="Times New Roman"/>
        </w:rPr>
        <w:t>purpose. For</w:t>
      </w:r>
      <w:r w:rsidRPr="00F04414">
        <w:rPr>
          <w:rFonts w:ascii="Times New Roman" w:hAnsi="Times New Roman" w:cs="Times New Roman"/>
        </w:rPr>
        <w:t xml:space="preserve"> example, Too Good </w:t>
      </w:r>
      <w:r w:rsidR="00054D65" w:rsidRPr="00F04414">
        <w:rPr>
          <w:rFonts w:ascii="Times New Roman" w:hAnsi="Times New Roman" w:cs="Times New Roman"/>
        </w:rPr>
        <w:t>to</w:t>
      </w:r>
      <w:r w:rsidRPr="00F04414">
        <w:rPr>
          <w:rFonts w:ascii="Times New Roman" w:hAnsi="Times New Roman" w:cs="Times New Roman"/>
        </w:rPr>
        <w:t xml:space="preserve"> Go reduces food waste by redistributing surplus meals, combining profitability with sustainability (Ramadani et al., 2022).</w:t>
      </w:r>
      <w:r w:rsidR="00054D65">
        <w:rPr>
          <w:rFonts w:ascii="Times New Roman" w:hAnsi="Times New Roman" w:cs="Times New Roman"/>
        </w:rPr>
        <w:t xml:space="preserve"> </w:t>
      </w:r>
      <w:r w:rsidRPr="00F04414">
        <w:rPr>
          <w:rFonts w:ascii="Times New Roman" w:hAnsi="Times New Roman" w:cs="Times New Roman"/>
        </w:rPr>
        <w:t xml:space="preserve">Government support and policy changes have also </w:t>
      </w:r>
      <w:r w:rsidR="00054D65" w:rsidRPr="00F04414">
        <w:rPr>
          <w:rFonts w:ascii="Times New Roman" w:hAnsi="Times New Roman" w:cs="Times New Roman"/>
        </w:rPr>
        <w:t>opened</w:t>
      </w:r>
      <w:r w:rsidRPr="00F04414">
        <w:rPr>
          <w:rFonts w:ascii="Times New Roman" w:hAnsi="Times New Roman" w:cs="Times New Roman"/>
        </w:rPr>
        <w:t xml:space="preserve"> new markets for social enterprise. The UK’s Social Value Act and other legislation encourage public procurement to be focused on social value, allowing access to government contracts for social enterprises.</w:t>
      </w:r>
      <w:r w:rsidR="00054D65">
        <w:rPr>
          <w:rFonts w:ascii="Times New Roman" w:hAnsi="Times New Roman" w:cs="Times New Roman"/>
        </w:rPr>
        <w:t xml:space="preserve"> </w:t>
      </w:r>
      <w:proofErr w:type="spellStart"/>
      <w:r w:rsidRPr="00F04414">
        <w:rPr>
          <w:rFonts w:ascii="Times New Roman" w:hAnsi="Times New Roman" w:cs="Times New Roman"/>
        </w:rPr>
        <w:t>Hazenberg</w:t>
      </w:r>
      <w:proofErr w:type="spellEnd"/>
      <w:r w:rsidRPr="00F04414">
        <w:rPr>
          <w:rFonts w:ascii="Times New Roman" w:hAnsi="Times New Roman" w:cs="Times New Roman"/>
        </w:rPr>
        <w:t xml:space="preserve"> (2021) explains that these relationships and support have strengthened the sector's legitimacy and helped incorporate social value into mainstream economic policy.</w:t>
      </w:r>
      <w:r w:rsidR="00054D65">
        <w:rPr>
          <w:rFonts w:ascii="Times New Roman" w:hAnsi="Times New Roman" w:cs="Times New Roman"/>
        </w:rPr>
        <w:t xml:space="preserve"> </w:t>
      </w:r>
    </w:p>
    <w:p w14:paraId="17D6FC99" w14:textId="77777777" w:rsidR="00054D65" w:rsidRDefault="00F04414" w:rsidP="00F04414">
      <w:pPr>
        <w:spacing w:line="480" w:lineRule="auto"/>
        <w:rPr>
          <w:rFonts w:ascii="Times New Roman" w:hAnsi="Times New Roman" w:cs="Times New Roman"/>
        </w:rPr>
      </w:pPr>
      <w:r w:rsidRPr="00F04414">
        <w:rPr>
          <w:rFonts w:ascii="Times New Roman" w:hAnsi="Times New Roman" w:cs="Times New Roman"/>
        </w:rPr>
        <w:t>Another major opportunity in the social enterprise sector is impact investing. Investors are increasingly looking for social and financial returns, which is creating new funding sources for social enterprises. This is helpful in reducing reliance on philanthropy and linking to the methodology of market-based solutions. Esmail et al. (2023) remarked that first nations and community-based enterprises engaged in conservation are experiencing these types of impact investing. They are building livelihoods while conserving biodiversity (Esmail et al., 2023).</w:t>
      </w:r>
    </w:p>
    <w:p w14:paraId="5FDF408E" w14:textId="77777777" w:rsidR="00054D65" w:rsidRDefault="00F04414" w:rsidP="00F04414">
      <w:pPr>
        <w:spacing w:line="480" w:lineRule="auto"/>
        <w:rPr>
          <w:rFonts w:ascii="Times New Roman" w:hAnsi="Times New Roman" w:cs="Times New Roman"/>
        </w:rPr>
      </w:pPr>
      <w:r w:rsidRPr="00F04414">
        <w:rPr>
          <w:rFonts w:ascii="Times New Roman" w:hAnsi="Times New Roman" w:cs="Times New Roman"/>
        </w:rPr>
        <w:t>Finally, there are opportunities in community-based entrepreneurship that links social inclusion with environmental stewardship. Social enterprises that concern themselves with conservation, eco-tourism, and sustainable agriculture are also attempting to address ecological and livelihood concerns at the same time. These enterprises come out of global environmental priorities and maintain relevance and resilience (Esmail et al., 2023).</w:t>
      </w:r>
    </w:p>
    <w:p w14:paraId="3D5A4EDF" w14:textId="77777777" w:rsidR="00054D65" w:rsidRPr="00054D65" w:rsidRDefault="00F04414" w:rsidP="00F04414">
      <w:pPr>
        <w:spacing w:line="480" w:lineRule="auto"/>
        <w:rPr>
          <w:rFonts w:ascii="Times New Roman" w:hAnsi="Times New Roman" w:cs="Times New Roman"/>
          <w:b/>
          <w:bCs/>
        </w:rPr>
      </w:pPr>
      <w:r w:rsidRPr="00054D65">
        <w:rPr>
          <w:rFonts w:ascii="Times New Roman" w:hAnsi="Times New Roman" w:cs="Times New Roman"/>
          <w:b/>
          <w:bCs/>
        </w:rPr>
        <w:t>Threats</w:t>
      </w:r>
    </w:p>
    <w:p w14:paraId="17498C5D" w14:textId="30462781" w:rsidR="00054D65"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Social enterprises also have significant external threats. A significant threat is competition from corporations involved in social responsibility or "greenwashing." </w:t>
      </w:r>
      <w:r w:rsidR="00054D65">
        <w:rPr>
          <w:rFonts w:ascii="Times New Roman" w:hAnsi="Times New Roman" w:cs="Times New Roman"/>
        </w:rPr>
        <w:t>L</w:t>
      </w:r>
      <w:r w:rsidRPr="00F04414">
        <w:rPr>
          <w:rFonts w:ascii="Times New Roman" w:hAnsi="Times New Roman" w:cs="Times New Roman"/>
        </w:rPr>
        <w:t xml:space="preserve">arge firms often fake social enterprises by starting initiatives for social value that cover over community-based enterprises more genuinely interested in social </w:t>
      </w:r>
      <w:r w:rsidR="00054D65" w:rsidRPr="00F04414">
        <w:rPr>
          <w:rFonts w:ascii="Times New Roman" w:hAnsi="Times New Roman" w:cs="Times New Roman"/>
        </w:rPr>
        <w:t>impact</w:t>
      </w:r>
      <w:r w:rsidR="00054D65">
        <w:rPr>
          <w:rFonts w:ascii="Times New Roman" w:hAnsi="Times New Roman" w:cs="Times New Roman"/>
        </w:rPr>
        <w:t xml:space="preserve"> (</w:t>
      </w:r>
      <w:r w:rsidR="00054D65" w:rsidRPr="00054D65">
        <w:rPr>
          <w:rFonts w:ascii="Times New Roman" w:hAnsi="Times New Roman" w:cs="Times New Roman"/>
        </w:rPr>
        <w:t>Esmail et al.</w:t>
      </w:r>
      <w:r w:rsidR="00054D65">
        <w:rPr>
          <w:rFonts w:ascii="Times New Roman" w:hAnsi="Times New Roman" w:cs="Times New Roman"/>
        </w:rPr>
        <w:t xml:space="preserve">, </w:t>
      </w:r>
      <w:r w:rsidR="00054D65" w:rsidRPr="00054D65">
        <w:rPr>
          <w:rFonts w:ascii="Times New Roman" w:hAnsi="Times New Roman" w:cs="Times New Roman"/>
        </w:rPr>
        <w:t>2023</w:t>
      </w:r>
      <w:r w:rsidR="00054D65" w:rsidRPr="00054D65">
        <w:rPr>
          <w:rFonts w:ascii="Times New Roman" w:hAnsi="Times New Roman" w:cs="Times New Roman"/>
        </w:rPr>
        <w:t>)</w:t>
      </w:r>
      <w:r w:rsidR="00054D65">
        <w:rPr>
          <w:rFonts w:ascii="Times New Roman" w:hAnsi="Times New Roman" w:cs="Times New Roman"/>
        </w:rPr>
        <w:t xml:space="preserve">. </w:t>
      </w:r>
      <w:r w:rsidR="00054D65" w:rsidRPr="00F04414">
        <w:rPr>
          <w:rFonts w:ascii="Times New Roman" w:hAnsi="Times New Roman" w:cs="Times New Roman"/>
        </w:rPr>
        <w:t>This</w:t>
      </w:r>
      <w:r w:rsidRPr="00F04414">
        <w:rPr>
          <w:rFonts w:ascii="Times New Roman" w:hAnsi="Times New Roman" w:cs="Times New Roman"/>
        </w:rPr>
        <w:t xml:space="preserve"> confuses the </w:t>
      </w:r>
      <w:r w:rsidRPr="00F04414">
        <w:rPr>
          <w:rFonts w:ascii="Times New Roman" w:hAnsi="Times New Roman" w:cs="Times New Roman"/>
        </w:rPr>
        <w:lastRenderedPageBreak/>
        <w:t>public and makes it difficult for smaller organi</w:t>
      </w:r>
      <w:r w:rsidR="00054D65">
        <w:rPr>
          <w:rFonts w:ascii="Times New Roman" w:hAnsi="Times New Roman" w:cs="Times New Roman"/>
        </w:rPr>
        <w:t>s</w:t>
      </w:r>
      <w:r w:rsidRPr="00F04414">
        <w:rPr>
          <w:rFonts w:ascii="Times New Roman" w:hAnsi="Times New Roman" w:cs="Times New Roman"/>
        </w:rPr>
        <w:t xml:space="preserve">ations with missions to differentiate </w:t>
      </w:r>
      <w:r w:rsidR="00054D65" w:rsidRPr="00F04414">
        <w:rPr>
          <w:rFonts w:ascii="Times New Roman" w:hAnsi="Times New Roman" w:cs="Times New Roman"/>
        </w:rPr>
        <w:t>themselves (</w:t>
      </w:r>
      <w:r w:rsidRPr="00F04414">
        <w:rPr>
          <w:rFonts w:ascii="Times New Roman" w:hAnsi="Times New Roman" w:cs="Times New Roman"/>
        </w:rPr>
        <w:t>Esmail et al., 2023).</w:t>
      </w:r>
    </w:p>
    <w:p w14:paraId="393DA360" w14:textId="77777777" w:rsidR="00A65E58" w:rsidRDefault="00F04414" w:rsidP="00F04414">
      <w:pPr>
        <w:spacing w:line="480" w:lineRule="auto"/>
        <w:rPr>
          <w:rFonts w:ascii="Times New Roman" w:hAnsi="Times New Roman" w:cs="Times New Roman"/>
        </w:rPr>
      </w:pPr>
      <w:r w:rsidRPr="00F04414">
        <w:rPr>
          <w:rFonts w:ascii="Times New Roman" w:hAnsi="Times New Roman" w:cs="Times New Roman"/>
        </w:rPr>
        <w:t>Economic instability presents another challenge. Recessions, inflation and decreased consumer spending impact sales and donations. Abedin et al. (2023) explain that during recessions, investors and consumers prioriti</w:t>
      </w:r>
      <w:r w:rsidR="00054D65">
        <w:rPr>
          <w:rFonts w:ascii="Times New Roman" w:hAnsi="Times New Roman" w:cs="Times New Roman"/>
        </w:rPr>
        <w:t>s</w:t>
      </w:r>
      <w:r w:rsidRPr="00F04414">
        <w:rPr>
          <w:rFonts w:ascii="Times New Roman" w:hAnsi="Times New Roman" w:cs="Times New Roman"/>
        </w:rPr>
        <w:t>e cost over impact, straining financial sustainability. In particular, the COVID-19 pandemic saw many social enterprises close their doors due to disrupted supply chains and decreases in demand. In Kenya, organi</w:t>
      </w:r>
      <w:r w:rsidR="00A65E58">
        <w:rPr>
          <w:rFonts w:ascii="Times New Roman" w:hAnsi="Times New Roman" w:cs="Times New Roman"/>
        </w:rPr>
        <w:t>s</w:t>
      </w:r>
      <w:r w:rsidRPr="00F04414">
        <w:rPr>
          <w:rFonts w:ascii="Times New Roman" w:hAnsi="Times New Roman" w:cs="Times New Roman"/>
        </w:rPr>
        <w:t xml:space="preserve">ations providing eye care were unable to maintain services and were impacted by rising costs and in some cases, less funding from donors (Muma, Naidoo, &amp; Hansraj, 2024). </w:t>
      </w:r>
    </w:p>
    <w:p w14:paraId="6D31BC9C" w14:textId="77777777" w:rsidR="00A65E58" w:rsidRDefault="00F04414" w:rsidP="00F04414">
      <w:pPr>
        <w:spacing w:line="480" w:lineRule="auto"/>
        <w:rPr>
          <w:rFonts w:ascii="Times New Roman" w:hAnsi="Times New Roman" w:cs="Times New Roman"/>
        </w:rPr>
      </w:pPr>
      <w:r w:rsidRPr="00F04414">
        <w:rPr>
          <w:rFonts w:ascii="Times New Roman" w:hAnsi="Times New Roman" w:cs="Times New Roman"/>
        </w:rPr>
        <w:t>Technology is one of the opportunities, but digital risks and inequality are introduced to that opportunity. Many small social enterprises do not have resources for cybersecurity or the resources for digital training. Gigauri et al. (2023) point out that the digital divide can exclude vulnerable and marginali</w:t>
      </w:r>
      <w:r w:rsidR="00A65E58">
        <w:rPr>
          <w:rFonts w:ascii="Times New Roman" w:hAnsi="Times New Roman" w:cs="Times New Roman"/>
        </w:rPr>
        <w:t>s</w:t>
      </w:r>
      <w:r w:rsidRPr="00F04414">
        <w:rPr>
          <w:rFonts w:ascii="Times New Roman" w:hAnsi="Times New Roman" w:cs="Times New Roman"/>
        </w:rPr>
        <w:t>ed and dismantle inclusion. Cyber threats and data privacy breaches also threaten the trust of stakeholders (Gigauri et al., 2023).</w:t>
      </w:r>
    </w:p>
    <w:p w14:paraId="4C16410D" w14:textId="7746AB97" w:rsidR="00F04414" w:rsidRPr="00F04414" w:rsidRDefault="00F04414" w:rsidP="00F04414">
      <w:pPr>
        <w:spacing w:line="480" w:lineRule="auto"/>
        <w:rPr>
          <w:rFonts w:ascii="Times New Roman" w:hAnsi="Times New Roman" w:cs="Times New Roman"/>
        </w:rPr>
      </w:pPr>
      <w:r w:rsidRPr="00F04414">
        <w:rPr>
          <w:rFonts w:ascii="Times New Roman" w:hAnsi="Times New Roman" w:cs="Times New Roman"/>
        </w:rPr>
        <w:t>Finally, institutional and policy uncertainty continues to impede growth in the sector. In many developing economies, there is no clear legal structure for social enterprises and funding options and recognition is limited. Ramadani et al. (2022) noted that inconsistent regulation creates an uneven playing field in comparison to traditional businesses or NGOs. Without a supportive policy environment, social enterprises struggle to achieve impact or secure investors (Ramadani et al., 2022).</w:t>
      </w:r>
    </w:p>
    <w:p w14:paraId="0CCA72A2" w14:textId="77777777" w:rsidR="00F04414" w:rsidRPr="00F04414" w:rsidRDefault="00F04414" w:rsidP="00F04414">
      <w:pPr>
        <w:spacing w:line="480" w:lineRule="auto"/>
        <w:rPr>
          <w:rFonts w:ascii="Times New Roman" w:hAnsi="Times New Roman" w:cs="Times New Roman"/>
        </w:rPr>
      </w:pPr>
    </w:p>
    <w:p w14:paraId="4D9C5B56" w14:textId="77777777" w:rsidR="00F04414" w:rsidRPr="00F04414" w:rsidRDefault="00F04414" w:rsidP="00F04414">
      <w:pPr>
        <w:spacing w:line="480" w:lineRule="auto"/>
        <w:rPr>
          <w:rFonts w:ascii="Times New Roman" w:hAnsi="Times New Roman" w:cs="Times New Roman"/>
        </w:rPr>
      </w:pPr>
    </w:p>
    <w:p w14:paraId="123C44A1" w14:textId="77777777" w:rsidR="00A65E58" w:rsidRDefault="00A65E58" w:rsidP="00F04414">
      <w:pPr>
        <w:spacing w:line="480" w:lineRule="auto"/>
        <w:rPr>
          <w:rFonts w:ascii="Times New Roman" w:hAnsi="Times New Roman" w:cs="Times New Roman"/>
        </w:rPr>
      </w:pPr>
    </w:p>
    <w:p w14:paraId="5E34E8C4" w14:textId="77777777" w:rsidR="00A65E58" w:rsidRDefault="00F04414" w:rsidP="00F04414">
      <w:pPr>
        <w:spacing w:line="480" w:lineRule="auto"/>
        <w:rPr>
          <w:rFonts w:ascii="Times New Roman" w:hAnsi="Times New Roman" w:cs="Times New Roman"/>
          <w:b/>
          <w:bCs/>
        </w:rPr>
      </w:pPr>
      <w:r w:rsidRPr="00A65E58">
        <w:rPr>
          <w:rFonts w:ascii="Times New Roman" w:hAnsi="Times New Roman" w:cs="Times New Roman"/>
          <w:b/>
          <w:bCs/>
        </w:rPr>
        <w:lastRenderedPageBreak/>
        <w:t>Conclusion</w:t>
      </w:r>
    </w:p>
    <w:p w14:paraId="6C982C04" w14:textId="77777777" w:rsidR="00A65E58" w:rsidRDefault="00F04414" w:rsidP="00F04414">
      <w:pPr>
        <w:spacing w:line="480" w:lineRule="auto"/>
        <w:rPr>
          <w:rFonts w:ascii="Times New Roman" w:hAnsi="Times New Roman" w:cs="Times New Roman"/>
          <w:b/>
          <w:bCs/>
        </w:rPr>
      </w:pPr>
      <w:r w:rsidRPr="00F04414">
        <w:rPr>
          <w:rFonts w:ascii="Times New Roman" w:hAnsi="Times New Roman" w:cs="Times New Roman"/>
        </w:rPr>
        <w:t>Social enterprises continue to play an important role in addressing social and environmental challenges and innovation in business. This SWOT analysis highlights that social enterprises have strengths such as social missions, community trust, and committed employees that can be a platform for resilience and sustainable impact. However, weaknesses such as limited finance, management capability, and mission drift need to be managed all the time. Opportunities in the external environment such as technological innovation, sustainability, and impact investment abound, while there continues to be a threat of increased market competition, economic instability, and weak policy environments.</w:t>
      </w:r>
    </w:p>
    <w:p w14:paraId="3963D523" w14:textId="5F81B0B7" w:rsidR="0087653A" w:rsidRDefault="00F04414" w:rsidP="00F04414">
      <w:pPr>
        <w:spacing w:line="480" w:lineRule="auto"/>
        <w:rPr>
          <w:rFonts w:ascii="Times New Roman" w:hAnsi="Times New Roman" w:cs="Times New Roman"/>
        </w:rPr>
      </w:pPr>
      <w:r w:rsidRPr="00F04414">
        <w:rPr>
          <w:rFonts w:ascii="Times New Roman" w:hAnsi="Times New Roman" w:cs="Times New Roman"/>
        </w:rPr>
        <w:t xml:space="preserve">For social enterprises to </w:t>
      </w:r>
      <w:r w:rsidR="00A65E58" w:rsidRPr="00F04414">
        <w:rPr>
          <w:rFonts w:ascii="Times New Roman" w:hAnsi="Times New Roman" w:cs="Times New Roman"/>
        </w:rPr>
        <w:t>thrive, they</w:t>
      </w:r>
      <w:r w:rsidRPr="00F04414">
        <w:rPr>
          <w:rFonts w:ascii="Times New Roman" w:hAnsi="Times New Roman" w:cs="Times New Roman"/>
        </w:rPr>
        <w:t xml:space="preserve"> need to strategically leverage their advantages and address any weaknesses through partnerships, building capacity and adapting to technology. As Freeman (1984) &amp; Barney (1991) point out managing relationships with any stakeholder in the long-term is necessary to achieve sustainability, rather than simply managing your relationships with stakeholders for success. By doing this, social enterprises strengthen their hybrid identity and continue to lead the way to inclusive and sustainable economies.</w:t>
      </w:r>
    </w:p>
    <w:p w14:paraId="02E9AB09" w14:textId="77777777" w:rsidR="00A65E58" w:rsidRDefault="00A65E58" w:rsidP="00F04414">
      <w:pPr>
        <w:spacing w:line="480" w:lineRule="auto"/>
        <w:rPr>
          <w:rFonts w:ascii="Times New Roman" w:hAnsi="Times New Roman" w:cs="Times New Roman"/>
        </w:rPr>
      </w:pPr>
    </w:p>
    <w:p w14:paraId="6931D3FF" w14:textId="77777777" w:rsidR="00A65E58" w:rsidRDefault="00A65E58" w:rsidP="00F04414">
      <w:pPr>
        <w:spacing w:line="480" w:lineRule="auto"/>
        <w:rPr>
          <w:rFonts w:ascii="Times New Roman" w:hAnsi="Times New Roman" w:cs="Times New Roman"/>
        </w:rPr>
      </w:pPr>
    </w:p>
    <w:p w14:paraId="6089C2A0" w14:textId="77777777" w:rsidR="00A65E58" w:rsidRDefault="00A65E58" w:rsidP="00F04414">
      <w:pPr>
        <w:spacing w:line="480" w:lineRule="auto"/>
        <w:rPr>
          <w:rFonts w:ascii="Times New Roman" w:hAnsi="Times New Roman" w:cs="Times New Roman"/>
        </w:rPr>
      </w:pPr>
    </w:p>
    <w:p w14:paraId="31809DC7" w14:textId="77777777" w:rsidR="00A65E58" w:rsidRDefault="00A65E58" w:rsidP="00F04414">
      <w:pPr>
        <w:spacing w:line="480" w:lineRule="auto"/>
        <w:rPr>
          <w:rFonts w:ascii="Times New Roman" w:hAnsi="Times New Roman" w:cs="Times New Roman"/>
        </w:rPr>
      </w:pPr>
    </w:p>
    <w:p w14:paraId="41AE85AA" w14:textId="77777777" w:rsidR="00A65E58" w:rsidRDefault="00A65E58" w:rsidP="00F04414">
      <w:pPr>
        <w:spacing w:line="480" w:lineRule="auto"/>
        <w:rPr>
          <w:rFonts w:ascii="Times New Roman" w:hAnsi="Times New Roman" w:cs="Times New Roman"/>
        </w:rPr>
      </w:pPr>
    </w:p>
    <w:p w14:paraId="4E45CB7E" w14:textId="77777777" w:rsidR="00A65E58" w:rsidRDefault="00A65E58" w:rsidP="00F04414">
      <w:pPr>
        <w:spacing w:line="480" w:lineRule="auto"/>
        <w:rPr>
          <w:rFonts w:ascii="Times New Roman" w:hAnsi="Times New Roman" w:cs="Times New Roman"/>
        </w:rPr>
      </w:pPr>
    </w:p>
    <w:p w14:paraId="1F37C6C2" w14:textId="77777777" w:rsidR="00A65E58" w:rsidRDefault="00A65E58" w:rsidP="00F04414">
      <w:pPr>
        <w:spacing w:line="480" w:lineRule="auto"/>
        <w:rPr>
          <w:rFonts w:ascii="Times New Roman" w:hAnsi="Times New Roman" w:cs="Times New Roman"/>
        </w:rPr>
      </w:pPr>
    </w:p>
    <w:p w14:paraId="174C610A" w14:textId="636904AD" w:rsidR="00A65E58" w:rsidRPr="00A65E58" w:rsidRDefault="00A65E58" w:rsidP="00F04414">
      <w:pPr>
        <w:spacing w:line="480" w:lineRule="auto"/>
        <w:rPr>
          <w:rFonts w:ascii="Times New Roman" w:hAnsi="Times New Roman" w:cs="Times New Roman"/>
          <w:b/>
          <w:bCs/>
        </w:rPr>
      </w:pPr>
      <w:r w:rsidRPr="00A65E58">
        <w:rPr>
          <w:rFonts w:ascii="Times New Roman" w:hAnsi="Times New Roman" w:cs="Times New Roman"/>
          <w:b/>
          <w:bCs/>
        </w:rPr>
        <w:lastRenderedPageBreak/>
        <w:t xml:space="preserve">References </w:t>
      </w:r>
    </w:p>
    <w:p w14:paraId="1FCA1C59" w14:textId="480DBABC"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Abedin, B., Douglas, H., Watson, J., &amp; Bidar, R. (2023). Mitigating challenges of small social enterprises to improve performance. </w:t>
      </w:r>
      <w:r w:rsidRPr="00A65E58">
        <w:rPr>
          <w:rFonts w:ascii="Times New Roman" w:hAnsi="Times New Roman" w:cs="Times New Roman"/>
          <w:i/>
          <w:iCs/>
        </w:rPr>
        <w:t>International Journal of Productivity and Performance Management, 72</w:t>
      </w:r>
      <w:r w:rsidRPr="00A65E58">
        <w:rPr>
          <w:rFonts w:ascii="Times New Roman" w:hAnsi="Times New Roman" w:cs="Times New Roman"/>
        </w:rPr>
        <w:t xml:space="preserve">(1), 226–245. </w:t>
      </w:r>
      <w:hyperlink r:id="rId6" w:history="1">
        <w:r w:rsidRPr="00D116EE">
          <w:rPr>
            <w:rStyle w:val="Hyperlink"/>
            <w:rFonts w:ascii="Times New Roman" w:hAnsi="Times New Roman" w:cs="Times New Roman"/>
          </w:rPr>
          <w:t>https://doi.org/10.1108/IJPPM-01-2022-006</w:t>
        </w:r>
      </w:hyperlink>
    </w:p>
    <w:p w14:paraId="76F0B0F7" w14:textId="42F972C1"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Barney, J. (1991). Firm resources and sustained competitive advantage. </w:t>
      </w:r>
      <w:r w:rsidRPr="00A65E58">
        <w:rPr>
          <w:rFonts w:ascii="Times New Roman" w:hAnsi="Times New Roman" w:cs="Times New Roman"/>
          <w:i/>
          <w:iCs/>
        </w:rPr>
        <w:t>Journal of Management, 17</w:t>
      </w:r>
      <w:r w:rsidRPr="00A65E58">
        <w:rPr>
          <w:rFonts w:ascii="Times New Roman" w:hAnsi="Times New Roman" w:cs="Times New Roman"/>
        </w:rPr>
        <w:t xml:space="preserve">(1), 99–120. </w:t>
      </w:r>
      <w:hyperlink r:id="rId7" w:history="1">
        <w:r w:rsidRPr="00D116EE">
          <w:rPr>
            <w:rStyle w:val="Hyperlink"/>
            <w:rFonts w:ascii="Times New Roman" w:hAnsi="Times New Roman" w:cs="Times New Roman"/>
          </w:rPr>
          <w:t>https://doi.org/10.1177/014920639101700108</w:t>
        </w:r>
      </w:hyperlink>
    </w:p>
    <w:p w14:paraId="079035C5" w14:textId="77777777"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Bornstein, D., &amp; Davis, S. (2010). </w:t>
      </w:r>
      <w:r w:rsidRPr="00A65E58">
        <w:rPr>
          <w:rFonts w:ascii="Times New Roman" w:hAnsi="Times New Roman" w:cs="Times New Roman"/>
          <w:i/>
          <w:iCs/>
        </w:rPr>
        <w:t>Social entrepreneurship: What everyone needs to know.</w:t>
      </w:r>
      <w:r w:rsidRPr="00A65E58">
        <w:rPr>
          <w:rFonts w:ascii="Times New Roman" w:hAnsi="Times New Roman" w:cs="Times New Roman"/>
        </w:rPr>
        <w:t xml:space="preserve"> Oxford University Press.</w:t>
      </w:r>
    </w:p>
    <w:p w14:paraId="67026608" w14:textId="75AD59DE" w:rsidR="00A65E58" w:rsidRDefault="00A65E58" w:rsidP="00A65E58">
      <w:pPr>
        <w:spacing w:line="480" w:lineRule="auto"/>
        <w:rPr>
          <w:rFonts w:ascii="Times New Roman" w:hAnsi="Times New Roman" w:cs="Times New Roman"/>
        </w:rPr>
      </w:pPr>
      <w:r w:rsidRPr="00A65E58">
        <w:rPr>
          <w:rFonts w:ascii="Times New Roman" w:hAnsi="Times New Roman" w:cs="Times New Roman"/>
        </w:rPr>
        <w:t>DiMaggio, P. J., &amp; Powell, W. W. (1983). The iron cage revisited: Institutional isomorphism and collective rationality in organi</w:t>
      </w:r>
      <w:r>
        <w:rPr>
          <w:rFonts w:ascii="Times New Roman" w:hAnsi="Times New Roman" w:cs="Times New Roman"/>
        </w:rPr>
        <w:t>s</w:t>
      </w:r>
      <w:r w:rsidRPr="00A65E58">
        <w:rPr>
          <w:rFonts w:ascii="Times New Roman" w:hAnsi="Times New Roman" w:cs="Times New Roman"/>
        </w:rPr>
        <w:t xml:space="preserve">ational fields. </w:t>
      </w:r>
      <w:r w:rsidRPr="00A65E58">
        <w:rPr>
          <w:rFonts w:ascii="Times New Roman" w:hAnsi="Times New Roman" w:cs="Times New Roman"/>
          <w:i/>
          <w:iCs/>
        </w:rPr>
        <w:t>American Sociological Review, 48</w:t>
      </w:r>
      <w:r w:rsidRPr="00A65E58">
        <w:rPr>
          <w:rFonts w:ascii="Times New Roman" w:hAnsi="Times New Roman" w:cs="Times New Roman"/>
        </w:rPr>
        <w:t xml:space="preserve">(2), 147–160. </w:t>
      </w:r>
      <w:hyperlink r:id="rId8" w:history="1">
        <w:r w:rsidRPr="00D116EE">
          <w:rPr>
            <w:rStyle w:val="Hyperlink"/>
            <w:rFonts w:ascii="Times New Roman" w:hAnsi="Times New Roman" w:cs="Times New Roman"/>
          </w:rPr>
          <w:t>https://doi.org/10.2307/2095101</w:t>
        </w:r>
      </w:hyperlink>
    </w:p>
    <w:p w14:paraId="0049CF82" w14:textId="41C39319"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Ebrahim, A., &amp; Rangan, V. K. (2014). What impact? A framework for measuring the scale and scope of social performance. </w:t>
      </w:r>
      <w:r w:rsidRPr="00A65E58">
        <w:rPr>
          <w:rFonts w:ascii="Times New Roman" w:hAnsi="Times New Roman" w:cs="Times New Roman"/>
          <w:i/>
          <w:iCs/>
        </w:rPr>
        <w:t>California Management Review, 56</w:t>
      </w:r>
      <w:r w:rsidRPr="00A65E58">
        <w:rPr>
          <w:rFonts w:ascii="Times New Roman" w:hAnsi="Times New Roman" w:cs="Times New Roman"/>
        </w:rPr>
        <w:t xml:space="preserve">(3), 118–141. </w:t>
      </w:r>
      <w:hyperlink r:id="rId9" w:history="1">
        <w:r w:rsidRPr="00D116EE">
          <w:rPr>
            <w:rStyle w:val="Hyperlink"/>
            <w:rFonts w:ascii="Times New Roman" w:hAnsi="Times New Roman" w:cs="Times New Roman"/>
          </w:rPr>
          <w:t>https://doi.org/10.1525/cmr.2014.56.3.118</w:t>
        </w:r>
      </w:hyperlink>
    </w:p>
    <w:p w14:paraId="2F55DFD7" w14:textId="1FCC06DC"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Esmail, N., McPherson, J. M., Abulu, L., Amend, T., Amit, R., Bhatia, S., ... &amp; Wintle, B. (2023). What’s on the horizon for community-based conservation? Emerging threats and opportunities. </w:t>
      </w:r>
      <w:r w:rsidRPr="00A65E58">
        <w:rPr>
          <w:rFonts w:ascii="Times New Roman" w:hAnsi="Times New Roman" w:cs="Times New Roman"/>
          <w:i/>
          <w:iCs/>
        </w:rPr>
        <w:t>Trends in Ecology &amp; Evolution, 38</w:t>
      </w:r>
      <w:r w:rsidRPr="00A65E58">
        <w:rPr>
          <w:rFonts w:ascii="Times New Roman" w:hAnsi="Times New Roman" w:cs="Times New Roman"/>
        </w:rPr>
        <w:t xml:space="preserve">(7), 666–680. </w:t>
      </w:r>
      <w:hyperlink r:id="rId10" w:history="1">
        <w:r w:rsidRPr="00D116EE">
          <w:rPr>
            <w:rStyle w:val="Hyperlink"/>
            <w:rFonts w:ascii="Times New Roman" w:hAnsi="Times New Roman" w:cs="Times New Roman"/>
          </w:rPr>
          <w:t>https://doi.org/10.1016/j.tree.2023.02.009</w:t>
        </w:r>
      </w:hyperlink>
    </w:p>
    <w:p w14:paraId="66EC4EAF" w14:textId="77777777"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Freeman, R. E. (1984). </w:t>
      </w:r>
      <w:r w:rsidRPr="00A65E58">
        <w:rPr>
          <w:rFonts w:ascii="Times New Roman" w:hAnsi="Times New Roman" w:cs="Times New Roman"/>
          <w:i/>
          <w:iCs/>
        </w:rPr>
        <w:t>Strategic management: A stakeholder approach</w:t>
      </w:r>
      <w:r w:rsidRPr="00A65E58">
        <w:rPr>
          <w:rFonts w:ascii="Times New Roman" w:hAnsi="Times New Roman" w:cs="Times New Roman"/>
        </w:rPr>
        <w:t>. Cambridge University Press.</w:t>
      </w:r>
    </w:p>
    <w:p w14:paraId="2F50FF48" w14:textId="68431407"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Gigauri, I., Apostu, S. A., &amp; Popescu, C. (2023). Digital transformation: Threats and opportunities for social entrepreneurship. In </w:t>
      </w:r>
      <w:r w:rsidRPr="00A65E58">
        <w:rPr>
          <w:rFonts w:ascii="Times New Roman" w:hAnsi="Times New Roman" w:cs="Times New Roman"/>
          <w:i/>
          <w:iCs/>
        </w:rPr>
        <w:t xml:space="preserve">Two faces of digital transformation: </w:t>
      </w:r>
      <w:r w:rsidRPr="00A65E58">
        <w:rPr>
          <w:rFonts w:ascii="Times New Roman" w:hAnsi="Times New Roman" w:cs="Times New Roman"/>
          <w:i/>
          <w:iCs/>
        </w:rPr>
        <w:lastRenderedPageBreak/>
        <w:t>Technological opportunities versus social threats (pp. 1–17)</w:t>
      </w:r>
      <w:r w:rsidRPr="00A65E58">
        <w:rPr>
          <w:rFonts w:ascii="Times New Roman" w:hAnsi="Times New Roman" w:cs="Times New Roman"/>
        </w:rPr>
        <w:t xml:space="preserve">. Emerald Publishing Limited. </w:t>
      </w:r>
      <w:hyperlink r:id="rId11" w:history="1">
        <w:r w:rsidRPr="00D116EE">
          <w:rPr>
            <w:rStyle w:val="Hyperlink"/>
            <w:rFonts w:ascii="Times New Roman" w:hAnsi="Times New Roman" w:cs="Times New Roman"/>
          </w:rPr>
          <w:t>https://doi.org/10.1108/978-1-83753-212-620231001</w:t>
        </w:r>
      </w:hyperlink>
    </w:p>
    <w:p w14:paraId="7B1578F8" w14:textId="4A193D4F" w:rsidR="00A65E58" w:rsidRDefault="00A65E58" w:rsidP="00A65E58">
      <w:pPr>
        <w:spacing w:line="480" w:lineRule="auto"/>
        <w:rPr>
          <w:rFonts w:ascii="Times New Roman" w:hAnsi="Times New Roman" w:cs="Times New Roman"/>
        </w:rPr>
      </w:pPr>
      <w:proofErr w:type="spellStart"/>
      <w:r w:rsidRPr="00A65E58">
        <w:rPr>
          <w:rFonts w:ascii="Times New Roman" w:hAnsi="Times New Roman" w:cs="Times New Roman"/>
        </w:rPr>
        <w:t>Hazenberg</w:t>
      </w:r>
      <w:proofErr w:type="spellEnd"/>
      <w:r w:rsidRPr="00A65E58">
        <w:rPr>
          <w:rFonts w:ascii="Times New Roman" w:hAnsi="Times New Roman" w:cs="Times New Roman"/>
        </w:rPr>
        <w:t xml:space="preserve">, R. (2021). The role of social enterprise in developing skills and creating employment opportunities in the UK. </w:t>
      </w:r>
      <w:r w:rsidRPr="00A65E58">
        <w:rPr>
          <w:rFonts w:ascii="Times New Roman" w:hAnsi="Times New Roman" w:cs="Times New Roman"/>
          <w:i/>
          <w:iCs/>
        </w:rPr>
        <w:t>Social Enterprise Journal, 17</w:t>
      </w:r>
      <w:r w:rsidRPr="00A65E58">
        <w:rPr>
          <w:rFonts w:ascii="Times New Roman" w:hAnsi="Times New Roman" w:cs="Times New Roman"/>
        </w:rPr>
        <w:t xml:space="preserve">(3), 379–396. </w:t>
      </w:r>
      <w:hyperlink r:id="rId12" w:history="1">
        <w:r w:rsidRPr="00D116EE">
          <w:rPr>
            <w:rStyle w:val="Hyperlink"/>
            <w:rFonts w:ascii="Times New Roman" w:hAnsi="Times New Roman" w:cs="Times New Roman"/>
          </w:rPr>
          <w:t>https://doi.org/10.1108/SEJ-10-2020-0093</w:t>
        </w:r>
      </w:hyperlink>
    </w:p>
    <w:p w14:paraId="1500D0A2" w14:textId="1B924938" w:rsid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Muma, S., Naidoo, K. S., &amp; Hansraj, R. (2024). SWOT analysis of the models used by social enterprises in scaling effective refractive error coverage to achieve the 2030 in SIGHT in Kenya. </w:t>
      </w:r>
      <w:r w:rsidRPr="00A65E58">
        <w:rPr>
          <w:rFonts w:ascii="Times New Roman" w:hAnsi="Times New Roman" w:cs="Times New Roman"/>
          <w:i/>
          <w:iCs/>
        </w:rPr>
        <w:t>Scientific Reports, 14</w:t>
      </w:r>
      <w:r w:rsidRPr="00A65E58">
        <w:rPr>
          <w:rFonts w:ascii="Times New Roman" w:hAnsi="Times New Roman" w:cs="Times New Roman"/>
        </w:rPr>
        <w:t xml:space="preserve">(1), 3750. </w:t>
      </w:r>
      <w:hyperlink r:id="rId13" w:history="1">
        <w:r w:rsidRPr="00D116EE">
          <w:rPr>
            <w:rStyle w:val="Hyperlink"/>
            <w:rFonts w:ascii="Times New Roman" w:hAnsi="Times New Roman" w:cs="Times New Roman"/>
          </w:rPr>
          <w:t>https://doi.org/10.1038/s41598-024-12345-6</w:t>
        </w:r>
      </w:hyperlink>
    </w:p>
    <w:p w14:paraId="1F95F3EE" w14:textId="382B1E23" w:rsidR="00A65E58" w:rsidRPr="00A65E58" w:rsidRDefault="00A65E58" w:rsidP="00A65E58">
      <w:pPr>
        <w:spacing w:line="480" w:lineRule="auto"/>
        <w:rPr>
          <w:rFonts w:ascii="Times New Roman" w:hAnsi="Times New Roman" w:cs="Times New Roman"/>
        </w:rPr>
      </w:pPr>
      <w:r w:rsidRPr="00A65E58">
        <w:rPr>
          <w:rFonts w:ascii="Times New Roman" w:hAnsi="Times New Roman" w:cs="Times New Roman"/>
        </w:rPr>
        <w:t xml:space="preserve">Ramadani, V., Agarwal, S., Caputo, A., Agrawal, V., &amp; Dixit, J. K. (2022). Sustainable competencies of social entrepreneurship for sustainable development: Exploratory analysis from a developing economy. </w:t>
      </w:r>
      <w:r w:rsidRPr="00A65E58">
        <w:rPr>
          <w:rFonts w:ascii="Times New Roman" w:hAnsi="Times New Roman" w:cs="Times New Roman"/>
          <w:i/>
          <w:iCs/>
        </w:rPr>
        <w:t>Business Strategy and the Environment, 31</w:t>
      </w:r>
      <w:r w:rsidRPr="00A65E58">
        <w:rPr>
          <w:rFonts w:ascii="Times New Roman" w:hAnsi="Times New Roman" w:cs="Times New Roman"/>
        </w:rPr>
        <w:t xml:space="preserve">(7), 3437–3453. </w:t>
      </w:r>
      <w:hyperlink r:id="rId14" w:history="1">
        <w:r w:rsidRPr="00D116EE">
          <w:rPr>
            <w:rStyle w:val="Hyperlink"/>
            <w:rFonts w:ascii="Times New Roman" w:hAnsi="Times New Roman" w:cs="Times New Roman"/>
          </w:rPr>
          <w:t>https://doi.org/10.1002/bse.3173</w:t>
        </w:r>
      </w:hyperlink>
      <w:r>
        <w:rPr>
          <w:rFonts w:ascii="Times New Roman" w:hAnsi="Times New Roman" w:cs="Times New Roman"/>
        </w:rPr>
        <w:t xml:space="preserve"> </w:t>
      </w:r>
    </w:p>
    <w:sectPr w:rsidR="00A65E58" w:rsidRPr="00A65E58" w:rsidSect="00A65E5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81608" w14:textId="77777777" w:rsidR="009318C0" w:rsidRDefault="009318C0" w:rsidP="0087653A">
      <w:pPr>
        <w:spacing w:after="0" w:line="240" w:lineRule="auto"/>
      </w:pPr>
      <w:r>
        <w:separator/>
      </w:r>
    </w:p>
  </w:endnote>
  <w:endnote w:type="continuationSeparator" w:id="0">
    <w:p w14:paraId="3102B1A3" w14:textId="77777777" w:rsidR="009318C0" w:rsidRDefault="009318C0" w:rsidP="00876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D515A" w14:textId="77777777" w:rsidR="009318C0" w:rsidRDefault="009318C0" w:rsidP="0087653A">
      <w:pPr>
        <w:spacing w:after="0" w:line="240" w:lineRule="auto"/>
      </w:pPr>
      <w:r>
        <w:separator/>
      </w:r>
    </w:p>
  </w:footnote>
  <w:footnote w:type="continuationSeparator" w:id="0">
    <w:p w14:paraId="6AAA6E92" w14:textId="77777777" w:rsidR="009318C0" w:rsidRDefault="009318C0" w:rsidP="00876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041688"/>
      <w:docPartObj>
        <w:docPartGallery w:val="Page Numbers (Top of Page)"/>
        <w:docPartUnique/>
      </w:docPartObj>
    </w:sdtPr>
    <w:sdtEndPr>
      <w:rPr>
        <w:noProof/>
      </w:rPr>
    </w:sdtEndPr>
    <w:sdtContent>
      <w:p w14:paraId="79E55AE0" w14:textId="10D4B0A4" w:rsidR="00F04414" w:rsidRDefault="00F0441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BDDD126" w14:textId="77777777" w:rsidR="0087653A" w:rsidRDefault="008765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53A"/>
    <w:rsid w:val="00054D65"/>
    <w:rsid w:val="0038383F"/>
    <w:rsid w:val="00414DE6"/>
    <w:rsid w:val="0044636D"/>
    <w:rsid w:val="0062312E"/>
    <w:rsid w:val="00834A55"/>
    <w:rsid w:val="0087653A"/>
    <w:rsid w:val="009318C0"/>
    <w:rsid w:val="00A65E58"/>
    <w:rsid w:val="00B40BE5"/>
    <w:rsid w:val="00F04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91ACE"/>
  <w15:chartTrackingRefBased/>
  <w15:docId w15:val="{C901C966-C042-4294-A327-DBE29B9E8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5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5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5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5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5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5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5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5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5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5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53A"/>
    <w:rPr>
      <w:rFonts w:eastAsiaTheme="majorEastAsia" w:cstheme="majorBidi"/>
      <w:color w:val="272727" w:themeColor="text1" w:themeTint="D8"/>
    </w:rPr>
  </w:style>
  <w:style w:type="paragraph" w:styleId="Title">
    <w:name w:val="Title"/>
    <w:basedOn w:val="Normal"/>
    <w:next w:val="Normal"/>
    <w:link w:val="TitleChar"/>
    <w:uiPriority w:val="10"/>
    <w:qFormat/>
    <w:rsid w:val="00876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53A"/>
    <w:pPr>
      <w:spacing w:before="160"/>
      <w:jc w:val="center"/>
    </w:pPr>
    <w:rPr>
      <w:i/>
      <w:iCs/>
      <w:color w:val="404040" w:themeColor="text1" w:themeTint="BF"/>
    </w:rPr>
  </w:style>
  <w:style w:type="character" w:customStyle="1" w:styleId="QuoteChar">
    <w:name w:val="Quote Char"/>
    <w:basedOn w:val="DefaultParagraphFont"/>
    <w:link w:val="Quote"/>
    <w:uiPriority w:val="29"/>
    <w:rsid w:val="0087653A"/>
    <w:rPr>
      <w:i/>
      <w:iCs/>
      <w:color w:val="404040" w:themeColor="text1" w:themeTint="BF"/>
    </w:rPr>
  </w:style>
  <w:style w:type="paragraph" w:styleId="ListParagraph">
    <w:name w:val="List Paragraph"/>
    <w:basedOn w:val="Normal"/>
    <w:uiPriority w:val="34"/>
    <w:qFormat/>
    <w:rsid w:val="0087653A"/>
    <w:pPr>
      <w:ind w:left="720"/>
      <w:contextualSpacing/>
    </w:pPr>
  </w:style>
  <w:style w:type="character" w:styleId="IntenseEmphasis">
    <w:name w:val="Intense Emphasis"/>
    <w:basedOn w:val="DefaultParagraphFont"/>
    <w:uiPriority w:val="21"/>
    <w:qFormat/>
    <w:rsid w:val="0087653A"/>
    <w:rPr>
      <w:i/>
      <w:iCs/>
      <w:color w:val="0F4761" w:themeColor="accent1" w:themeShade="BF"/>
    </w:rPr>
  </w:style>
  <w:style w:type="paragraph" w:styleId="IntenseQuote">
    <w:name w:val="Intense Quote"/>
    <w:basedOn w:val="Normal"/>
    <w:next w:val="Normal"/>
    <w:link w:val="IntenseQuoteChar"/>
    <w:uiPriority w:val="30"/>
    <w:qFormat/>
    <w:rsid w:val="008765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53A"/>
    <w:rPr>
      <w:i/>
      <w:iCs/>
      <w:color w:val="0F4761" w:themeColor="accent1" w:themeShade="BF"/>
    </w:rPr>
  </w:style>
  <w:style w:type="character" w:styleId="IntenseReference">
    <w:name w:val="Intense Reference"/>
    <w:basedOn w:val="DefaultParagraphFont"/>
    <w:uiPriority w:val="32"/>
    <w:qFormat/>
    <w:rsid w:val="0087653A"/>
    <w:rPr>
      <w:b/>
      <w:bCs/>
      <w:smallCaps/>
      <w:color w:val="0F4761" w:themeColor="accent1" w:themeShade="BF"/>
      <w:spacing w:val="5"/>
    </w:rPr>
  </w:style>
  <w:style w:type="paragraph" w:styleId="Header">
    <w:name w:val="header"/>
    <w:basedOn w:val="Normal"/>
    <w:link w:val="HeaderChar"/>
    <w:uiPriority w:val="99"/>
    <w:unhideWhenUsed/>
    <w:rsid w:val="00876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53A"/>
  </w:style>
  <w:style w:type="paragraph" w:styleId="Footer">
    <w:name w:val="footer"/>
    <w:basedOn w:val="Normal"/>
    <w:link w:val="FooterChar"/>
    <w:uiPriority w:val="99"/>
    <w:unhideWhenUsed/>
    <w:rsid w:val="00876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53A"/>
  </w:style>
  <w:style w:type="character" w:styleId="Hyperlink">
    <w:name w:val="Hyperlink"/>
    <w:basedOn w:val="DefaultParagraphFont"/>
    <w:uiPriority w:val="99"/>
    <w:unhideWhenUsed/>
    <w:rsid w:val="00A65E58"/>
    <w:rPr>
      <w:color w:val="467886" w:themeColor="hyperlink"/>
      <w:u w:val="single"/>
    </w:rPr>
  </w:style>
  <w:style w:type="character" w:styleId="UnresolvedMention">
    <w:name w:val="Unresolved Mention"/>
    <w:basedOn w:val="DefaultParagraphFont"/>
    <w:uiPriority w:val="99"/>
    <w:semiHidden/>
    <w:unhideWhenUsed/>
    <w:rsid w:val="00A65E58"/>
    <w:rPr>
      <w:color w:val="605E5C"/>
      <w:shd w:val="clear" w:color="auto" w:fill="E1DFDD"/>
    </w:rPr>
  </w:style>
  <w:style w:type="paragraph" w:styleId="NoSpacing">
    <w:name w:val="No Spacing"/>
    <w:link w:val="NoSpacingChar"/>
    <w:uiPriority w:val="1"/>
    <w:qFormat/>
    <w:rsid w:val="00A65E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65E5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095101" TargetMode="External"/><Relationship Id="rId13" Type="http://schemas.openxmlformats.org/officeDocument/2006/relationships/hyperlink" Target="https://doi.org/10.1038/s41598-024-12345-6"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77/014920639101700108" TargetMode="External"/><Relationship Id="rId12" Type="http://schemas.openxmlformats.org/officeDocument/2006/relationships/hyperlink" Target="https://doi.org/10.1108/SEJ-10-2020-0093" TargetMode="External"/><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08/IJPPM-01-2022-006" TargetMode="External"/><Relationship Id="rId11" Type="http://schemas.openxmlformats.org/officeDocument/2006/relationships/hyperlink" Target="https://doi.org/10.1108/978-1-83753-212-62023100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016/j.tree.2023.02.009" TargetMode="External"/><Relationship Id="rId4" Type="http://schemas.openxmlformats.org/officeDocument/2006/relationships/footnotes" Target="footnotes.xml"/><Relationship Id="rId9" Type="http://schemas.openxmlformats.org/officeDocument/2006/relationships/hyperlink" Target="https://doi.org/10.1525/cmr.2014.56.3.118" TargetMode="External"/><Relationship Id="rId14" Type="http://schemas.openxmlformats.org/officeDocument/2006/relationships/hyperlink" Target="https://doi.org/10.1002/bse.317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F38FA5D65B447AAFEACE29FA16F7FA"/>
        <w:category>
          <w:name w:val="General"/>
          <w:gallery w:val="placeholder"/>
        </w:category>
        <w:types>
          <w:type w:val="bbPlcHdr"/>
        </w:types>
        <w:behaviors>
          <w:behavior w:val="content"/>
        </w:behaviors>
        <w:guid w:val="{B77FA130-FDB1-47A4-8A0B-B32920028B83}"/>
      </w:docPartPr>
      <w:docPartBody>
        <w:p w:rsidR="00000000" w:rsidRDefault="00C53A07" w:rsidP="00C53A07">
          <w:pPr>
            <w:pStyle w:val="E8F38FA5D65B447AAFEACE29FA16F7FA"/>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07"/>
    <w:rsid w:val="00272001"/>
    <w:rsid w:val="00B40BE5"/>
    <w:rsid w:val="00C53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26034C349E4DFD82719DE94E8C7E4F">
    <w:name w:val="1926034C349E4DFD82719DE94E8C7E4F"/>
    <w:rsid w:val="00C53A07"/>
  </w:style>
  <w:style w:type="paragraph" w:customStyle="1" w:styleId="E8F38FA5D65B447AAFEACE29FA16F7FA">
    <w:name w:val="E8F38FA5D65B447AAFEACE29FA16F7FA"/>
    <w:rsid w:val="00C53A07"/>
  </w:style>
  <w:style w:type="paragraph" w:customStyle="1" w:styleId="EE2BF73BFB2346108CC7CA5F9239E4CD">
    <w:name w:val="EE2BF73BFB2346108CC7CA5F9239E4CD"/>
    <w:rsid w:val="00C53A07"/>
  </w:style>
  <w:style w:type="paragraph" w:customStyle="1" w:styleId="826C691062754CA79AD2C6A90967D738">
    <w:name w:val="826C691062754CA79AD2C6A90967D738"/>
    <w:rsid w:val="00C53A07"/>
  </w:style>
  <w:style w:type="paragraph" w:customStyle="1" w:styleId="ECC7534736E341F88F591287F5DCD28F">
    <w:name w:val="ECC7534736E341F88F591287F5DCD28F"/>
    <w:rsid w:val="00C53A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2188</Words>
  <Characters>12472</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2025-10-27T21:40:00Z</dcterms:created>
  <dcterms:modified xsi:type="dcterms:W3CDTF">2025-10-27T21:40:00Z</dcterms:modified>
</cp:coreProperties>
</file>