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182D51" w14:textId="77777777" w:rsidR="00C404F1" w:rsidRDefault="005A1DBF">
      <w:pPr>
        <w:pStyle w:val="Heading2"/>
      </w:pPr>
      <w:r>
        <w:rPr>
          <w:rStyle w:val="Strong"/>
          <w:color w:val="auto"/>
          <w:sz w:val="24"/>
          <w:szCs w:val="24"/>
        </w:rPr>
        <w:t>Student name: Ileana Ionita</w:t>
      </w:r>
    </w:p>
    <w:p w14:paraId="25182D52" w14:textId="77777777" w:rsidR="00C404F1" w:rsidRDefault="005A1DBF">
      <w:pPr>
        <w:pStyle w:val="Heading2"/>
      </w:pPr>
      <w:r>
        <w:rPr>
          <w:rStyle w:val="Strong"/>
          <w:color w:val="auto"/>
          <w:sz w:val="24"/>
          <w:szCs w:val="24"/>
        </w:rPr>
        <w:t>Student number: 2310530</w:t>
      </w:r>
    </w:p>
    <w:p w14:paraId="25182D53" w14:textId="77777777" w:rsidR="00C404F1" w:rsidRDefault="005A1DBF">
      <w:pPr>
        <w:pStyle w:val="Heading2"/>
      </w:pPr>
      <w:r>
        <w:rPr>
          <w:rStyle w:val="Strong"/>
          <w:color w:val="auto"/>
        </w:rPr>
        <w:t>Speaker Notes for Introduction to SWOT Analysis</w:t>
      </w:r>
    </w:p>
    <w:p w14:paraId="25182D54" w14:textId="77777777" w:rsidR="00C404F1" w:rsidRDefault="005A1DBF">
      <w:pPr>
        <w:pStyle w:val="Heading1"/>
        <w:numPr>
          <w:ilvl w:val="0"/>
          <w:numId w:val="1"/>
        </w:numPr>
      </w:pPr>
      <w:r>
        <w:rPr>
          <w:b/>
          <w:bCs/>
          <w:color w:val="auto"/>
          <w:sz w:val="24"/>
          <w:szCs w:val="24"/>
        </w:rPr>
        <w:t>Introduction to SWOT Analysis</w:t>
      </w:r>
      <w:r>
        <w:rPr>
          <w:color w:val="auto"/>
          <w:sz w:val="24"/>
          <w:szCs w:val="24"/>
        </w:rPr>
        <w:t xml:space="preserve"> "SWOT Analysis stands for Strengths, Weaknesses, Opportunities, and Threats. It is a strategic </w:t>
      </w:r>
      <w:r>
        <w:rPr>
          <w:color w:val="auto"/>
          <w:sz w:val="24"/>
          <w:szCs w:val="24"/>
        </w:rPr>
        <w:t>planning tool used by organizations to identify internal and external factors that can impact their performance. This method is it used because it provides a clear and structured approach to understanding and managing key factors affecting the business. According to</w:t>
      </w:r>
      <w:r>
        <w:rPr>
          <w:i/>
          <w:iCs/>
          <w:color w:val="auto"/>
          <w:sz w:val="24"/>
          <w:szCs w:val="24"/>
        </w:rPr>
        <w:t xml:space="preserve"> Rothaermel (2021)</w:t>
      </w:r>
      <w:r>
        <w:rPr>
          <w:color w:val="auto"/>
          <w:sz w:val="24"/>
          <w:szCs w:val="24"/>
        </w:rPr>
        <w:t xml:space="preserve">, "SWOT Analysis helps in identifying the Strengths and Weaknesses within an organization, as well as the Opportunities and Threats present in the external environment." </w:t>
      </w:r>
      <w:r>
        <w:rPr>
          <w:i/>
          <w:iCs/>
          <w:color w:val="auto"/>
          <w:sz w:val="24"/>
          <w:szCs w:val="24"/>
        </w:rPr>
        <w:t>Hill, Jones, and Schilling (2020)</w:t>
      </w:r>
      <w:r>
        <w:rPr>
          <w:color w:val="auto"/>
          <w:sz w:val="24"/>
          <w:szCs w:val="24"/>
        </w:rPr>
        <w:t xml:space="preserve"> highlight that the prima</w:t>
      </w:r>
      <w:r>
        <w:rPr>
          <w:color w:val="auto"/>
          <w:sz w:val="24"/>
          <w:szCs w:val="24"/>
        </w:rPr>
        <w:t xml:space="preserve">ry purpose of SWOT Analysis is "to understand the current position of the organization and to formulate strategies for future growth. "The components of SWOT Analysis include Strengths, Weaknesses, Opportunities, and Threats. Strengths are internal attributes that are beneficial to the organization, such as strong brand reputation or a loyal customer base </w:t>
      </w:r>
      <w:r>
        <w:rPr>
          <w:i/>
          <w:iCs/>
          <w:color w:val="auto"/>
          <w:sz w:val="24"/>
          <w:szCs w:val="24"/>
        </w:rPr>
        <w:t>(David &amp; David, 2020)</w:t>
      </w:r>
      <w:r>
        <w:rPr>
          <w:color w:val="auto"/>
          <w:sz w:val="24"/>
          <w:szCs w:val="24"/>
        </w:rPr>
        <w:t xml:space="preserve">. Weaknesses are internal attributes that are harmful, like excessive costs or limited market reach </w:t>
      </w:r>
      <w:r>
        <w:rPr>
          <w:i/>
          <w:iCs/>
          <w:color w:val="auto"/>
          <w:sz w:val="24"/>
          <w:szCs w:val="24"/>
        </w:rPr>
        <w:t>(David &amp; David, 2020)</w:t>
      </w:r>
      <w:r>
        <w:rPr>
          <w:color w:val="auto"/>
          <w:sz w:val="24"/>
          <w:szCs w:val="24"/>
        </w:rPr>
        <w:t>. Opportunit</w:t>
      </w:r>
      <w:r>
        <w:rPr>
          <w:color w:val="auto"/>
          <w:sz w:val="24"/>
          <w:szCs w:val="24"/>
        </w:rPr>
        <w:t xml:space="preserve">ies are external factors that the organization can exploit to its advantage, such as emerging markets or technological advancements </w:t>
      </w:r>
      <w:r>
        <w:rPr>
          <w:i/>
          <w:iCs/>
          <w:color w:val="auto"/>
          <w:sz w:val="24"/>
          <w:szCs w:val="24"/>
        </w:rPr>
        <w:t>(Grant, 2019)</w:t>
      </w:r>
      <w:r>
        <w:rPr>
          <w:color w:val="auto"/>
          <w:sz w:val="24"/>
          <w:szCs w:val="24"/>
        </w:rPr>
        <w:t xml:space="preserve">. Threats are external factors that could cause trouble for the organization, such as new competitors or regulatory changes </w:t>
      </w:r>
      <w:r>
        <w:rPr>
          <w:i/>
          <w:iCs/>
          <w:color w:val="auto"/>
          <w:sz w:val="24"/>
          <w:szCs w:val="24"/>
        </w:rPr>
        <w:t>(Grant, 2019)</w:t>
      </w:r>
      <w:r>
        <w:rPr>
          <w:color w:val="auto"/>
          <w:sz w:val="24"/>
          <w:szCs w:val="24"/>
        </w:rPr>
        <w:t>. Identifying these factors, organizations can better understand their current position and strategically plan on the future. SWOT Analysis is beneficial for all types of organizations, from small businesses to large corporations,</w:t>
      </w:r>
      <w:r>
        <w:rPr>
          <w:color w:val="auto"/>
          <w:sz w:val="24"/>
          <w:szCs w:val="24"/>
        </w:rPr>
        <w:t xml:space="preserve"> because it offers a simple yet powerful framework for analysing internal and external factors that impact performance."</w:t>
      </w:r>
    </w:p>
    <w:p w14:paraId="25182D55" w14:textId="77777777" w:rsidR="00C404F1" w:rsidRDefault="005A1DBF">
      <w:pPr>
        <w:pStyle w:val="Heading1"/>
        <w:numPr>
          <w:ilvl w:val="0"/>
          <w:numId w:val="1"/>
        </w:numPr>
      </w:pPr>
      <w:r>
        <w:rPr>
          <w:b/>
          <w:bCs/>
          <w:color w:val="000000"/>
          <w:sz w:val="24"/>
          <w:szCs w:val="24"/>
        </w:rPr>
        <w:t>Advantages of SWOT Analysis</w:t>
      </w:r>
      <w:r>
        <w:rPr>
          <w:b/>
          <w:bCs/>
          <w:color w:val="auto"/>
          <w:sz w:val="24"/>
          <w:szCs w:val="24"/>
        </w:rPr>
        <w:t xml:space="preserve"> </w:t>
      </w:r>
      <w:r>
        <w:rPr>
          <w:color w:val="auto"/>
          <w:sz w:val="24"/>
          <w:szCs w:val="24"/>
        </w:rPr>
        <w:t xml:space="preserve">"One of the main advantages of SWOT Analysis is that it offers a comprehensive understanding of where the organization stands, both internally and externally. According to </w:t>
      </w:r>
      <w:r>
        <w:rPr>
          <w:i/>
          <w:iCs/>
          <w:color w:val="auto"/>
          <w:sz w:val="24"/>
          <w:szCs w:val="24"/>
        </w:rPr>
        <w:t>Wheelen et al. (2018)</w:t>
      </w:r>
      <w:r>
        <w:rPr>
          <w:color w:val="auto"/>
          <w:sz w:val="24"/>
          <w:szCs w:val="24"/>
        </w:rPr>
        <w:t>, "SWOT Analysis provides a clear overview of the organization's current position," which is essential for effective strategic planning</w:t>
      </w:r>
      <w:r>
        <w:rPr>
          <w:i/>
          <w:iCs/>
          <w:color w:val="auto"/>
          <w:sz w:val="24"/>
          <w:szCs w:val="24"/>
        </w:rPr>
        <w:t xml:space="preserve">. Hill, Jones, and Schilling (2020) </w:t>
      </w:r>
      <w:r>
        <w:rPr>
          <w:color w:val="auto"/>
          <w:sz w:val="24"/>
          <w:szCs w:val="24"/>
        </w:rPr>
        <w:t>emphasize that SWOT Analysis "aids in formulating strategies based on identified Strengths, Weaknesses, Opportunities, and Threats." This structure</w:t>
      </w:r>
      <w:r>
        <w:rPr>
          <w:color w:val="auto"/>
          <w:sz w:val="24"/>
          <w:szCs w:val="24"/>
        </w:rPr>
        <w:t xml:space="preserve">d approach allows organizations to leverage their Strengths, address their Weaknesses, capitalize on Opportunities, and mitigate Threats. </w:t>
      </w:r>
      <w:r>
        <w:rPr>
          <w:i/>
          <w:iCs/>
          <w:color w:val="auto"/>
          <w:sz w:val="24"/>
          <w:szCs w:val="24"/>
        </w:rPr>
        <w:t>Rothaermel (2021)</w:t>
      </w:r>
      <w:r>
        <w:rPr>
          <w:color w:val="auto"/>
          <w:sz w:val="24"/>
          <w:szCs w:val="24"/>
        </w:rPr>
        <w:t xml:space="preserve"> notes that SWOT Analysis "facilitates better decision-making by highlighting key areas that require attention." This is particularly useful for prioritizing initiatives and resource allocation. </w:t>
      </w:r>
      <w:r>
        <w:rPr>
          <w:i/>
          <w:iCs/>
          <w:color w:val="auto"/>
          <w:sz w:val="24"/>
          <w:szCs w:val="24"/>
        </w:rPr>
        <w:t>Grant (2019)</w:t>
      </w:r>
      <w:r>
        <w:rPr>
          <w:color w:val="auto"/>
          <w:sz w:val="24"/>
          <w:szCs w:val="24"/>
        </w:rPr>
        <w:t xml:space="preserve"> explains that by identifying and analysing the various internal and external factors, organizations can allocate their resources more effectively, en</w:t>
      </w:r>
      <w:r>
        <w:rPr>
          <w:color w:val="auto"/>
          <w:sz w:val="24"/>
          <w:szCs w:val="24"/>
        </w:rPr>
        <w:t>suring that they focused on the most critical areas for success. Overall, the comprehensive understanding provided by SWOT Analysis is invaluable for strategic planning and decision-making processes. Furthermore, SWOT Analysis is a versatile tool that can applied to various strategic planning, including market entry, product development, and organizational restructuring. Its simplicity makes it accessible to various levels of management, promoting a culture of strategic thinking and initiative-taking. Organ</w:t>
      </w:r>
      <w:r>
        <w:rPr>
          <w:color w:val="auto"/>
          <w:sz w:val="24"/>
          <w:szCs w:val="24"/>
        </w:rPr>
        <w:t>izations that regularly perform SWOT Analysis are better equipped to navigate competitive landscapes and capitalize on emerging opportunities."</w:t>
      </w:r>
    </w:p>
    <w:p w14:paraId="25182D56" w14:textId="77777777" w:rsidR="00C404F1" w:rsidRDefault="005A1DBF">
      <w:pPr>
        <w:pStyle w:val="Heading1"/>
        <w:numPr>
          <w:ilvl w:val="0"/>
          <w:numId w:val="1"/>
        </w:numPr>
      </w:pPr>
      <w:r>
        <w:rPr>
          <w:b/>
          <w:bCs/>
          <w:color w:val="auto"/>
          <w:sz w:val="24"/>
          <w:szCs w:val="24"/>
        </w:rPr>
        <w:lastRenderedPageBreak/>
        <w:t>Disadvantages of SWOT Analysis</w:t>
      </w:r>
      <w:r>
        <w:rPr>
          <w:b/>
          <w:bCs/>
          <w:color w:val="auto"/>
        </w:rPr>
        <w:t xml:space="preserve"> </w:t>
      </w:r>
      <w:r>
        <w:rPr>
          <w:color w:val="auto"/>
          <w:sz w:val="24"/>
          <w:szCs w:val="24"/>
        </w:rPr>
        <w:t>"Despite its many benefits, SWOT Analysis has several drawbacks that organizations should be aware of. One major disadvantage is subjectivity</w:t>
      </w:r>
      <w:r>
        <w:rPr>
          <w:i/>
          <w:iCs/>
          <w:color w:val="auto"/>
          <w:sz w:val="24"/>
          <w:szCs w:val="24"/>
        </w:rPr>
        <w:t>. David &amp; David (2020)</w:t>
      </w:r>
      <w:r>
        <w:rPr>
          <w:color w:val="auto"/>
          <w:sz w:val="24"/>
          <w:szCs w:val="24"/>
        </w:rPr>
        <w:t xml:space="preserve"> point out that "the results of a SWOT Analysis can be subjective, depending on who conducts the analysis." Different individuals might have varying opinions on what constitutes a Strength, Weakness, Opportunity, or Threat, leading to inconsistent results. Another limitation is the risk of oversimplification</w:t>
      </w:r>
      <w:r>
        <w:rPr>
          <w:i/>
          <w:iCs/>
          <w:color w:val="auto"/>
          <w:sz w:val="24"/>
          <w:szCs w:val="24"/>
        </w:rPr>
        <w:t>. Wheelen et al. (2018)</w:t>
      </w:r>
      <w:r>
        <w:rPr>
          <w:color w:val="auto"/>
          <w:sz w:val="24"/>
          <w:szCs w:val="24"/>
        </w:rPr>
        <w:t xml:space="preserve"> caution that SW</w:t>
      </w:r>
      <w:r>
        <w:rPr>
          <w:color w:val="auto"/>
          <w:sz w:val="24"/>
          <w:szCs w:val="24"/>
        </w:rPr>
        <w:t>OT Analysis "can oversimplify complex situations," potentially overlooking critical factors that may impact the organization's strategy</w:t>
      </w:r>
      <w:r>
        <w:rPr>
          <w:i/>
          <w:iCs/>
          <w:color w:val="auto"/>
          <w:sz w:val="24"/>
          <w:szCs w:val="24"/>
        </w:rPr>
        <w:t>. Rothaermel (2021)</w:t>
      </w:r>
      <w:r>
        <w:rPr>
          <w:color w:val="auto"/>
          <w:sz w:val="24"/>
          <w:szCs w:val="24"/>
        </w:rPr>
        <w:t xml:space="preserve"> also highlights that SWOT Analysis "does not prioritize the identified issues or factors," making it challenging for organizations to decide where to focus their efforts. This lack of prioritization can lead to ineffective strategic planning and resource allocation. Additionally</w:t>
      </w:r>
      <w:r>
        <w:rPr>
          <w:i/>
          <w:iCs/>
          <w:color w:val="auto"/>
          <w:sz w:val="24"/>
          <w:szCs w:val="24"/>
        </w:rPr>
        <w:t>, Grant (2019)</w:t>
      </w:r>
      <w:r>
        <w:rPr>
          <w:color w:val="auto"/>
          <w:sz w:val="24"/>
          <w:szCs w:val="24"/>
        </w:rPr>
        <w:t xml:space="preserve"> notes that SWOT Analysis "represents a snapshot in time and may</w:t>
      </w:r>
      <w:r>
        <w:rPr>
          <w:color w:val="auto"/>
          <w:sz w:val="24"/>
          <w:szCs w:val="24"/>
        </w:rPr>
        <w:t xml:space="preserve"> not adapt quickly to changes in the external environment." In today's dynamic and rapidly changing business landscape, a static analysis like SWOT may become outdated quickly, requiring frequent updates to remain relevant. Despite these limitations, SWOT Analysis remains a valuable tool for strategic planning when used appropriately and in conjunction with other analytical methods. Organizations should also consider complementing SWOT Analysis with other strategic tools and frameworks, such as PESTLE analy</w:t>
      </w:r>
      <w:r>
        <w:rPr>
          <w:color w:val="auto"/>
          <w:sz w:val="24"/>
          <w:szCs w:val="24"/>
        </w:rPr>
        <w:t>sis or Porter’s Five Forces, to gain a more holistic understanding of their strategic position. By doing so, they can mitigate the weaknesses of SWOT Analysis and enhance the robustness of their strategic planning process. In summary, while SWOT Analysis provides a useful starting point for strategic analysis, it should be used a broader toolkit to ensure comprehensive and effective strategic planning."</w:t>
      </w:r>
    </w:p>
    <w:p w14:paraId="25182D57" w14:textId="77777777" w:rsidR="00C404F1" w:rsidRDefault="00C404F1">
      <w:pPr>
        <w:pageBreakBefore/>
        <w:rPr>
          <w:sz w:val="24"/>
          <w:szCs w:val="24"/>
        </w:rPr>
      </w:pPr>
    </w:p>
    <w:p w14:paraId="25182D58" w14:textId="77777777" w:rsidR="00C404F1" w:rsidRDefault="005A1DBF">
      <w:pPr>
        <w:rPr>
          <w:sz w:val="36"/>
          <w:szCs w:val="36"/>
        </w:rPr>
      </w:pPr>
      <w:r>
        <w:rPr>
          <w:sz w:val="36"/>
          <w:szCs w:val="36"/>
        </w:rPr>
        <w:t>References:</w:t>
      </w:r>
    </w:p>
    <w:p w14:paraId="25182D59" w14:textId="77777777" w:rsidR="00C404F1" w:rsidRDefault="005A1DBF">
      <w:pPr>
        <w:pStyle w:val="ListParagraph"/>
        <w:numPr>
          <w:ilvl w:val="0"/>
          <w:numId w:val="2"/>
        </w:numPr>
        <w:rPr>
          <w:i/>
          <w:iCs/>
          <w:sz w:val="24"/>
          <w:szCs w:val="24"/>
        </w:rPr>
      </w:pPr>
      <w:r>
        <w:rPr>
          <w:i/>
          <w:iCs/>
          <w:sz w:val="24"/>
          <w:szCs w:val="24"/>
        </w:rPr>
        <w:t xml:space="preserve">Rothaermel, F. T. </w:t>
      </w:r>
      <w:r>
        <w:rPr>
          <w:i/>
          <w:iCs/>
          <w:sz w:val="24"/>
          <w:szCs w:val="24"/>
        </w:rPr>
        <w:t>(2021). Strategic Management. 5th ed. New York: McGraw-Hill Education.</w:t>
      </w:r>
    </w:p>
    <w:p w14:paraId="25182D5A" w14:textId="77777777" w:rsidR="00C404F1" w:rsidRDefault="005A1DBF">
      <w:pPr>
        <w:pStyle w:val="ListParagraph"/>
        <w:numPr>
          <w:ilvl w:val="0"/>
          <w:numId w:val="2"/>
        </w:numPr>
        <w:rPr>
          <w:i/>
          <w:iCs/>
          <w:sz w:val="24"/>
          <w:szCs w:val="24"/>
        </w:rPr>
      </w:pPr>
      <w:r>
        <w:rPr>
          <w:i/>
          <w:iCs/>
          <w:sz w:val="24"/>
          <w:szCs w:val="24"/>
        </w:rPr>
        <w:t>Hill, C. W. L., Jones, G. R., &amp; Schilling, M. A. (2020). Strategic Management: Theory &amp; Cases: An Integrated Approach. 13th ed. Boston: Cengage Learning.</w:t>
      </w:r>
    </w:p>
    <w:p w14:paraId="25182D5B" w14:textId="77777777" w:rsidR="00C404F1" w:rsidRDefault="005A1DBF">
      <w:pPr>
        <w:pStyle w:val="ListParagraph"/>
        <w:numPr>
          <w:ilvl w:val="0"/>
          <w:numId w:val="2"/>
        </w:numPr>
        <w:rPr>
          <w:i/>
          <w:iCs/>
          <w:sz w:val="24"/>
          <w:szCs w:val="24"/>
        </w:rPr>
      </w:pPr>
      <w:r>
        <w:rPr>
          <w:i/>
          <w:iCs/>
          <w:sz w:val="24"/>
          <w:szCs w:val="24"/>
        </w:rPr>
        <w:t>David, F. R., David, F. R., &amp; David, M. E. (2020). Strategic Management: A Competitive Advantage Approach, Concepts and Cases. 17th ed. London: Pearson Education.</w:t>
      </w:r>
    </w:p>
    <w:p w14:paraId="25182D5C" w14:textId="77777777" w:rsidR="00C404F1" w:rsidRDefault="005A1DBF">
      <w:pPr>
        <w:pStyle w:val="ListParagraph"/>
        <w:numPr>
          <w:ilvl w:val="0"/>
          <w:numId w:val="2"/>
        </w:numPr>
        <w:rPr>
          <w:i/>
          <w:iCs/>
          <w:sz w:val="24"/>
          <w:szCs w:val="24"/>
        </w:rPr>
      </w:pPr>
      <w:r>
        <w:rPr>
          <w:i/>
          <w:iCs/>
          <w:sz w:val="24"/>
          <w:szCs w:val="24"/>
        </w:rPr>
        <w:t>Grant, R. M. (2019). Contemporary Strategy Analysis: Text and Cases. 10th ed. Hoboken, NJ: Wiley.</w:t>
      </w:r>
    </w:p>
    <w:p w14:paraId="25182D5D" w14:textId="77777777" w:rsidR="00C404F1" w:rsidRDefault="005A1DBF">
      <w:pPr>
        <w:pStyle w:val="ListParagraph"/>
        <w:numPr>
          <w:ilvl w:val="0"/>
          <w:numId w:val="2"/>
        </w:numPr>
      </w:pPr>
      <w:r>
        <w:rPr>
          <w:i/>
          <w:iCs/>
          <w:sz w:val="24"/>
          <w:szCs w:val="24"/>
        </w:rPr>
        <w:t>Wheelen, T. L., Hunger, J. D., Hoffman, A. N., &amp; Bamford, C. E. (2018). Strategic Management and Business Policy: Globalization, Innovation and Sustainability. 15th ed. Upper Saddle River, NJ: Pearson.</w:t>
      </w:r>
    </w:p>
    <w:sectPr w:rsidR="00C404F1">
      <w:pgSz w:w="11906" w:h="16838"/>
      <w:pgMar w:top="567" w:right="624" w:bottom="624" w:left="56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182D55" w14:textId="77777777" w:rsidR="005A1DBF" w:rsidRDefault="005A1DBF">
      <w:pPr>
        <w:spacing w:after="0" w:line="240" w:lineRule="auto"/>
      </w:pPr>
      <w:r>
        <w:separator/>
      </w:r>
    </w:p>
  </w:endnote>
  <w:endnote w:type="continuationSeparator" w:id="0">
    <w:p w14:paraId="25182D57" w14:textId="77777777" w:rsidR="005A1DBF" w:rsidRDefault="005A1D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182D51" w14:textId="77777777" w:rsidR="005A1DBF" w:rsidRDefault="005A1DBF">
      <w:pPr>
        <w:spacing w:after="0" w:line="240" w:lineRule="auto"/>
      </w:pPr>
      <w:r>
        <w:rPr>
          <w:color w:val="000000"/>
        </w:rPr>
        <w:separator/>
      </w:r>
    </w:p>
  </w:footnote>
  <w:footnote w:type="continuationSeparator" w:id="0">
    <w:p w14:paraId="25182D53" w14:textId="77777777" w:rsidR="005A1DBF" w:rsidRDefault="005A1D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910384E"/>
    <w:multiLevelType w:val="multilevel"/>
    <w:tmpl w:val="91444FFE"/>
    <w:lvl w:ilvl="0">
      <w:numFmt w:val="bullet"/>
      <w:lvlText w:val=""/>
      <w:lvlJc w:val="left"/>
      <w:pPr>
        <w:ind w:left="816" w:hanging="360"/>
      </w:pPr>
      <w:rPr>
        <w:rFonts w:ascii="Symbol" w:hAnsi="Symbol"/>
      </w:rPr>
    </w:lvl>
    <w:lvl w:ilvl="1">
      <w:numFmt w:val="bullet"/>
      <w:lvlText w:val="o"/>
      <w:lvlJc w:val="left"/>
      <w:pPr>
        <w:ind w:left="1536" w:hanging="360"/>
      </w:pPr>
      <w:rPr>
        <w:rFonts w:ascii="Courier New" w:hAnsi="Courier New" w:cs="Courier New"/>
      </w:rPr>
    </w:lvl>
    <w:lvl w:ilvl="2">
      <w:numFmt w:val="bullet"/>
      <w:lvlText w:val=""/>
      <w:lvlJc w:val="left"/>
      <w:pPr>
        <w:ind w:left="2256" w:hanging="360"/>
      </w:pPr>
      <w:rPr>
        <w:rFonts w:ascii="Wingdings" w:hAnsi="Wingdings"/>
      </w:rPr>
    </w:lvl>
    <w:lvl w:ilvl="3">
      <w:numFmt w:val="bullet"/>
      <w:lvlText w:val=""/>
      <w:lvlJc w:val="left"/>
      <w:pPr>
        <w:ind w:left="2976" w:hanging="360"/>
      </w:pPr>
      <w:rPr>
        <w:rFonts w:ascii="Symbol" w:hAnsi="Symbol"/>
      </w:rPr>
    </w:lvl>
    <w:lvl w:ilvl="4">
      <w:numFmt w:val="bullet"/>
      <w:lvlText w:val="o"/>
      <w:lvlJc w:val="left"/>
      <w:pPr>
        <w:ind w:left="3696" w:hanging="360"/>
      </w:pPr>
      <w:rPr>
        <w:rFonts w:ascii="Courier New" w:hAnsi="Courier New" w:cs="Courier New"/>
      </w:rPr>
    </w:lvl>
    <w:lvl w:ilvl="5">
      <w:numFmt w:val="bullet"/>
      <w:lvlText w:val=""/>
      <w:lvlJc w:val="left"/>
      <w:pPr>
        <w:ind w:left="4416" w:hanging="360"/>
      </w:pPr>
      <w:rPr>
        <w:rFonts w:ascii="Wingdings" w:hAnsi="Wingdings"/>
      </w:rPr>
    </w:lvl>
    <w:lvl w:ilvl="6">
      <w:numFmt w:val="bullet"/>
      <w:lvlText w:val=""/>
      <w:lvlJc w:val="left"/>
      <w:pPr>
        <w:ind w:left="5136" w:hanging="360"/>
      </w:pPr>
      <w:rPr>
        <w:rFonts w:ascii="Symbol" w:hAnsi="Symbol"/>
      </w:rPr>
    </w:lvl>
    <w:lvl w:ilvl="7">
      <w:numFmt w:val="bullet"/>
      <w:lvlText w:val="o"/>
      <w:lvlJc w:val="left"/>
      <w:pPr>
        <w:ind w:left="5856" w:hanging="360"/>
      </w:pPr>
      <w:rPr>
        <w:rFonts w:ascii="Courier New" w:hAnsi="Courier New" w:cs="Courier New"/>
      </w:rPr>
    </w:lvl>
    <w:lvl w:ilvl="8">
      <w:numFmt w:val="bullet"/>
      <w:lvlText w:val=""/>
      <w:lvlJc w:val="left"/>
      <w:pPr>
        <w:ind w:left="6576" w:hanging="360"/>
      </w:pPr>
      <w:rPr>
        <w:rFonts w:ascii="Wingdings" w:hAnsi="Wingdings"/>
      </w:rPr>
    </w:lvl>
  </w:abstractNum>
  <w:abstractNum w:abstractNumId="1" w15:restartNumberingAfterBreak="0">
    <w:nsid w:val="5F3719DB"/>
    <w:multiLevelType w:val="multilevel"/>
    <w:tmpl w:val="3118C26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358553499">
    <w:abstractNumId w:val="0"/>
  </w:num>
  <w:num w:numId="2" w16cid:durableId="9564488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C404F1"/>
    <w:rsid w:val="002B489D"/>
    <w:rsid w:val="005A1DBF"/>
    <w:rsid w:val="00C404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82D51"/>
  <w15:docId w15:val="{B4A09D33-5B5F-498B-9DAD-89B860686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Times New Roman"/>
        <w:kern w:val="3"/>
        <w:sz w:val="22"/>
        <w:szCs w:val="22"/>
        <w:lang w:val="en-GB" w:eastAsia="en-US" w:bidi="ar-SA"/>
      </w:rPr>
    </w:rPrDefault>
    <w:pPrDefault>
      <w:pPr>
        <w:autoSpaceDN w:val="0"/>
        <w:spacing w:after="160" w:line="251"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Strong">
    <w:name w:val="Strong"/>
    <w:basedOn w:val="DefaultParagraphFon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9ABA28F046F04E92B9341F710745C9" ma:contentTypeVersion="9" ma:contentTypeDescription="Create a new document." ma:contentTypeScope="" ma:versionID="8e695f0834d3345f9f9e4fca1063c819">
  <xsd:schema xmlns:xsd="http://www.w3.org/2001/XMLSchema" xmlns:xs="http://www.w3.org/2001/XMLSchema" xmlns:p="http://schemas.microsoft.com/office/2006/metadata/properties" xmlns:ns3="a653a6be-78ee-4b80-ae82-fa43b262699b" xmlns:ns4="94f14c45-4680-4fdb-90a1-beddc8a22c58" targetNamespace="http://schemas.microsoft.com/office/2006/metadata/properties" ma:root="true" ma:fieldsID="0e78b4ceb5747c7d39ed86f5d149f9b9" ns3:_="" ns4:_="">
    <xsd:import namespace="a653a6be-78ee-4b80-ae82-fa43b262699b"/>
    <xsd:import namespace="94f14c45-4680-4fdb-90a1-beddc8a22c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53a6be-78ee-4b80-ae82-fa43b26269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4f14c45-4680-4fdb-90a1-beddc8a22c5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653a6be-78ee-4b80-ae82-fa43b262699b" xsi:nil="true"/>
  </documentManagement>
</p:properties>
</file>

<file path=customXml/itemProps1.xml><?xml version="1.0" encoding="utf-8"?>
<ds:datastoreItem xmlns:ds="http://schemas.openxmlformats.org/officeDocument/2006/customXml" ds:itemID="{C8D7CBAD-A2B6-4C15-BE4D-D09B16BD44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53a6be-78ee-4b80-ae82-fa43b262699b"/>
    <ds:schemaRef ds:uri="94f14c45-4680-4fdb-90a1-beddc8a22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ADF50D-47D7-4181-88DD-9A706569729A}">
  <ds:schemaRefs>
    <ds:schemaRef ds:uri="http://schemas.microsoft.com/sharepoint/v3/contenttype/forms"/>
  </ds:schemaRefs>
</ds:datastoreItem>
</file>

<file path=customXml/itemProps3.xml><?xml version="1.0" encoding="utf-8"?>
<ds:datastoreItem xmlns:ds="http://schemas.openxmlformats.org/officeDocument/2006/customXml" ds:itemID="{3DD78C6A-4D80-4F74-8D7D-ECEDF6BD0AE4}">
  <ds:schemaRefs>
    <ds:schemaRef ds:uri="http://purl.org/dc/terms/"/>
    <ds:schemaRef ds:uri="http://purl.org/dc/elements/1.1/"/>
    <ds:schemaRef ds:uri="http://schemas.microsoft.com/office/infopath/2007/PartnerControls"/>
    <ds:schemaRef ds:uri="94f14c45-4680-4fdb-90a1-beddc8a22c58"/>
    <ds:schemaRef ds:uri="http://schemas.openxmlformats.org/package/2006/metadata/core-properties"/>
    <ds:schemaRef ds:uri="http://www.w3.org/XML/1998/namespace"/>
    <ds:schemaRef ds:uri="http://schemas.microsoft.com/office/2006/documentManagement/types"/>
    <ds:schemaRef ds:uri="a653a6be-78ee-4b80-ae82-fa43b262699b"/>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937</Words>
  <Characters>5344</Characters>
  <Application>Microsoft Office Word</Application>
  <DocSecurity>0</DocSecurity>
  <Lines>44</Lines>
  <Paragraphs>12</Paragraphs>
  <ScaleCrop>false</ScaleCrop>
  <Company/>
  <LinksUpToDate>false</LinksUpToDate>
  <CharactersWithSpaces>6269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Ileana Ionita (2310530)</dc:creator>
  <dc:description/>
  <cp:lastModifiedBy>Ileana Ionita (2310530)</cp:lastModifiedBy>
  <cp:revision>2</cp:revision>
  <dcterms:created xsi:type="dcterms:W3CDTF">2024-05-31T21:42:00Z</dcterms:created>
  <dcterms:modified xsi:type="dcterms:W3CDTF">2024-05-31T21:42:00Z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0x010100189ABA28F046F04E92B9341F710745C9</vt:lpwstr>
  </property>
</Properties>
</file>