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FCDCD" w:themeColor="background2" w:themeShade="E5"/>
  <w:body>
    <w:sdt>
      <w:sdtPr>
        <w:rPr>
          <w:rFonts w:eastAsiaTheme="minorHAnsi"/>
          <w:kern w:val="2"/>
          <w:sz w:val="2"/>
          <w:lang w:val="en-GB"/>
          <w14:ligatures w14:val="standardContextual"/>
        </w:rPr>
        <w:id w:val="-1935655675"/>
        <w:docPartObj>
          <w:docPartGallery w:val="Cover Pages"/>
          <w:docPartUnique/>
        </w:docPartObj>
      </w:sdtPr>
      <w:sdtEndPr>
        <w:rPr>
          <w:sz w:val="22"/>
        </w:rPr>
      </w:sdtEndPr>
      <w:sdtContent>
        <w:p w14:paraId="24C257BC" w14:textId="66D2827E" w:rsidR="00F455CC" w:rsidRDefault="00F455CC">
          <w:pPr>
            <w:pStyle w:val="NoSpacing"/>
            <w:rPr>
              <w:sz w:val="2"/>
            </w:rPr>
          </w:pPr>
          <w:r>
            <w:rPr>
              <w:sz w:val="2"/>
            </w:rPr>
            <w:t>P</w:t>
          </w:r>
        </w:p>
        <w:p w14:paraId="4EAC93F3" w14:textId="77777777" w:rsidR="00F455CC" w:rsidRDefault="00F455CC">
          <w:r>
            <w:rPr>
              <w:noProof/>
            </w:rPr>
            <mc:AlternateContent>
              <mc:Choice Requires="wps">
                <w:drawing>
                  <wp:anchor distT="0" distB="0" distL="114300" distR="114300" simplePos="0" relativeHeight="251661312" behindDoc="0" locked="0" layoutInCell="1" allowOverlap="1" wp14:anchorId="4DB4A426" wp14:editId="260A1B9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B5CEB9" w14:textId="3433DF4E" w:rsidR="00F455CC" w:rsidRDefault="00F455C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People management</w:t>
                                    </w:r>
                                  </w:p>
                                </w:sdtContent>
                              </w:sdt>
                              <w:p w14:paraId="71C87C3A" w14:textId="0298EAE2" w:rsidR="00F455CC"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455CC">
                                      <w:rPr>
                                        <w:color w:val="4472C4" w:themeColor="accent1"/>
                                        <w:sz w:val="36"/>
                                        <w:szCs w:val="36"/>
                                      </w:rPr>
                                      <w:t>Ancuta Nutu 1918834</w:t>
                                    </w:r>
                                  </w:sdtContent>
                                </w:sdt>
                                <w:r w:rsidR="00F455CC">
                                  <w:rPr>
                                    <w:noProof/>
                                  </w:rPr>
                                  <w:t xml:space="preserve"> </w:t>
                                </w:r>
                              </w:p>
                              <w:p w14:paraId="3352A200" w14:textId="77777777" w:rsidR="00F455CC" w:rsidRDefault="00F455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DB4A42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B5CEB9" w14:textId="3433DF4E" w:rsidR="00F455CC" w:rsidRDefault="00F455C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People management</w:t>
                              </w:r>
                            </w:p>
                          </w:sdtContent>
                        </w:sdt>
                        <w:p w14:paraId="71C87C3A" w14:textId="0298EAE2" w:rsidR="00F455CC"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455CC">
                                <w:rPr>
                                  <w:color w:val="4472C4" w:themeColor="accent1"/>
                                  <w:sz w:val="36"/>
                                  <w:szCs w:val="36"/>
                                </w:rPr>
                                <w:t>Ancuta Nutu 1918834</w:t>
                              </w:r>
                            </w:sdtContent>
                          </w:sdt>
                          <w:r w:rsidR="00F455CC">
                            <w:rPr>
                              <w:noProof/>
                            </w:rPr>
                            <w:t xml:space="preserve"> </w:t>
                          </w:r>
                        </w:p>
                        <w:p w14:paraId="3352A200" w14:textId="77777777" w:rsidR="00F455CC" w:rsidRDefault="00F455C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CD19598" wp14:editId="3F64E05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9F837D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BFED6F3" wp14:editId="1A88F95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62682" w14:textId="4D64A022" w:rsidR="00F455CC"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455CC">
                                      <w:rPr>
                                        <w:color w:val="4472C4" w:themeColor="accent1"/>
                                        <w:sz w:val="36"/>
                                        <w:szCs w:val="36"/>
                                      </w:rPr>
                                      <w:t>NOVEMBER 11, 2022</w:t>
                                    </w:r>
                                  </w:sdtContent>
                                </w:sdt>
                              </w:p>
                              <w:sdt>
                                <w:sdtPr>
                                  <w:rPr>
                                    <w:rFonts w:ascii="Times New Roman" w:hAnsi="Times New Roman" w:cs="Times New Roman"/>
                                    <w:caps/>
                                    <w:color w:val="4472C4" w:themeColor="accent1"/>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11FFE0E" w14:textId="12BE7EE8" w:rsidR="00F455CC" w:rsidRDefault="00F455CC">
                                    <w:pPr>
                                      <w:pStyle w:val="NoSpacing"/>
                                      <w:jc w:val="right"/>
                                      <w:rPr>
                                        <w:color w:val="4472C4" w:themeColor="accent1"/>
                                        <w:sz w:val="36"/>
                                        <w:szCs w:val="36"/>
                                      </w:rPr>
                                    </w:pPr>
                                    <w:r w:rsidRPr="00F455CC">
                                      <w:rPr>
                                        <w:rFonts w:ascii="Times New Roman" w:hAnsi="Times New Roman" w:cs="Times New Roman"/>
                                        <w:caps/>
                                        <w:color w:val="4472C4" w:themeColor="accent1"/>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FED6F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0A62682" w14:textId="4D64A022" w:rsidR="00F455CC"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455CC">
                                <w:rPr>
                                  <w:color w:val="4472C4" w:themeColor="accent1"/>
                                  <w:sz w:val="36"/>
                                  <w:szCs w:val="36"/>
                                </w:rPr>
                                <w:t>NOVEMBER 11, 2022</w:t>
                              </w:r>
                            </w:sdtContent>
                          </w:sdt>
                        </w:p>
                        <w:sdt>
                          <w:sdtPr>
                            <w:rPr>
                              <w:rFonts w:ascii="Times New Roman" w:hAnsi="Times New Roman" w:cs="Times New Roman"/>
                              <w:caps/>
                              <w:color w:val="4472C4" w:themeColor="accent1"/>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11FFE0E" w14:textId="12BE7EE8" w:rsidR="00F455CC" w:rsidRDefault="00F455CC">
                              <w:pPr>
                                <w:pStyle w:val="NoSpacing"/>
                                <w:jc w:val="right"/>
                                <w:rPr>
                                  <w:color w:val="4472C4" w:themeColor="accent1"/>
                                  <w:sz w:val="36"/>
                                  <w:szCs w:val="36"/>
                                </w:rPr>
                              </w:pPr>
                              <w:r w:rsidRPr="00F455CC">
                                <w:rPr>
                                  <w:rFonts w:ascii="Times New Roman" w:hAnsi="Times New Roman" w:cs="Times New Roman"/>
                                  <w:caps/>
                                  <w:color w:val="4472C4" w:themeColor="accent1"/>
                                </w:rPr>
                                <w:t>UNIVERSITY OF WALES TRINITY SAINT DAVID</w:t>
                              </w:r>
                            </w:p>
                          </w:sdtContent>
                        </w:sdt>
                      </w:txbxContent>
                    </v:textbox>
                    <w10:wrap anchorx="page" anchory="margin"/>
                  </v:shape>
                </w:pict>
              </mc:Fallback>
            </mc:AlternateContent>
          </w:r>
        </w:p>
        <w:p w14:paraId="56727AE9" w14:textId="6BE9F182" w:rsidR="00F455CC" w:rsidRDefault="00F455C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1143421994"/>
        <w:docPartObj>
          <w:docPartGallery w:val="Table of Contents"/>
          <w:docPartUnique/>
        </w:docPartObj>
      </w:sdtPr>
      <w:sdtEndPr>
        <w:rPr>
          <w:b/>
          <w:bCs/>
          <w:noProof/>
        </w:rPr>
      </w:sdtEndPr>
      <w:sdtContent>
        <w:p w14:paraId="5D3CBC93" w14:textId="307D9C95" w:rsidR="00C842CF" w:rsidRDefault="00C842CF">
          <w:pPr>
            <w:pStyle w:val="TOCHeading"/>
          </w:pPr>
          <w:r>
            <w:t>Contents</w:t>
          </w:r>
        </w:p>
        <w:p w14:paraId="5C43E1AD" w14:textId="06820D90" w:rsidR="00EC1D19" w:rsidRDefault="00C842CF">
          <w:pPr>
            <w:pStyle w:val="TOC1"/>
            <w:tabs>
              <w:tab w:val="left" w:pos="660"/>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8996100" w:history="1">
            <w:r w:rsidR="00EC1D19" w:rsidRPr="002930B1">
              <w:rPr>
                <w:rStyle w:val="Hyperlink"/>
                <w:rFonts w:cstheme="minorHAnsi"/>
                <w:b/>
                <w:bCs/>
                <w:noProof/>
              </w:rPr>
              <w:t>1.0</w:t>
            </w:r>
            <w:r w:rsidR="00EC1D19">
              <w:rPr>
                <w:rFonts w:eastAsiaTheme="minorEastAsia"/>
                <w:noProof/>
                <w:kern w:val="0"/>
                <w:lang w:eastAsia="en-GB"/>
                <w14:ligatures w14:val="none"/>
              </w:rPr>
              <w:tab/>
            </w:r>
            <w:r w:rsidR="00EC1D19" w:rsidRPr="002930B1">
              <w:rPr>
                <w:rStyle w:val="Hyperlink"/>
                <w:rFonts w:cstheme="minorHAnsi"/>
                <w:b/>
                <w:bCs/>
                <w:noProof/>
              </w:rPr>
              <w:t>Executive Summary</w:t>
            </w:r>
            <w:r w:rsidR="00EC1D19">
              <w:rPr>
                <w:noProof/>
                <w:webHidden/>
              </w:rPr>
              <w:tab/>
            </w:r>
            <w:r w:rsidR="00EC1D19">
              <w:rPr>
                <w:noProof/>
                <w:webHidden/>
              </w:rPr>
              <w:fldChar w:fldCharType="begin"/>
            </w:r>
            <w:r w:rsidR="00EC1D19">
              <w:rPr>
                <w:noProof/>
                <w:webHidden/>
              </w:rPr>
              <w:instrText xml:space="preserve"> PAGEREF _Toc118996100 \h </w:instrText>
            </w:r>
            <w:r w:rsidR="00EC1D19">
              <w:rPr>
                <w:noProof/>
                <w:webHidden/>
              </w:rPr>
            </w:r>
            <w:r w:rsidR="00EC1D19">
              <w:rPr>
                <w:noProof/>
                <w:webHidden/>
              </w:rPr>
              <w:fldChar w:fldCharType="separate"/>
            </w:r>
            <w:r w:rsidR="00EC1D19">
              <w:rPr>
                <w:noProof/>
                <w:webHidden/>
              </w:rPr>
              <w:t>2</w:t>
            </w:r>
            <w:r w:rsidR="00EC1D19">
              <w:rPr>
                <w:noProof/>
                <w:webHidden/>
              </w:rPr>
              <w:fldChar w:fldCharType="end"/>
            </w:r>
          </w:hyperlink>
        </w:p>
        <w:p w14:paraId="3335985E" w14:textId="75AD0C87" w:rsidR="00EC1D19" w:rsidRDefault="00EC1D19">
          <w:pPr>
            <w:pStyle w:val="TOC1"/>
            <w:tabs>
              <w:tab w:val="right" w:leader="dot" w:pos="9016"/>
            </w:tabs>
            <w:rPr>
              <w:rFonts w:eastAsiaTheme="minorEastAsia"/>
              <w:noProof/>
              <w:kern w:val="0"/>
              <w:lang w:eastAsia="en-GB"/>
              <w14:ligatures w14:val="none"/>
            </w:rPr>
          </w:pPr>
          <w:hyperlink w:anchor="_Toc118996101" w:history="1">
            <w:r w:rsidRPr="002930B1">
              <w:rPr>
                <w:rStyle w:val="Hyperlink"/>
                <w:rFonts w:cstheme="minorHAnsi"/>
                <w:b/>
                <w:bCs/>
                <w:noProof/>
              </w:rPr>
              <w:t>2.0 Terms of Reference</w:t>
            </w:r>
            <w:r>
              <w:rPr>
                <w:noProof/>
                <w:webHidden/>
              </w:rPr>
              <w:tab/>
            </w:r>
            <w:r>
              <w:rPr>
                <w:noProof/>
                <w:webHidden/>
              </w:rPr>
              <w:fldChar w:fldCharType="begin"/>
            </w:r>
            <w:r>
              <w:rPr>
                <w:noProof/>
                <w:webHidden/>
              </w:rPr>
              <w:instrText xml:space="preserve"> PAGEREF _Toc118996101 \h </w:instrText>
            </w:r>
            <w:r>
              <w:rPr>
                <w:noProof/>
                <w:webHidden/>
              </w:rPr>
            </w:r>
            <w:r>
              <w:rPr>
                <w:noProof/>
                <w:webHidden/>
              </w:rPr>
              <w:fldChar w:fldCharType="separate"/>
            </w:r>
            <w:r>
              <w:rPr>
                <w:noProof/>
                <w:webHidden/>
              </w:rPr>
              <w:t>2</w:t>
            </w:r>
            <w:r>
              <w:rPr>
                <w:noProof/>
                <w:webHidden/>
              </w:rPr>
              <w:fldChar w:fldCharType="end"/>
            </w:r>
          </w:hyperlink>
        </w:p>
        <w:p w14:paraId="2A2324EB" w14:textId="5B429F3F" w:rsidR="00EC1D19" w:rsidRDefault="00EC1D19">
          <w:pPr>
            <w:pStyle w:val="TOC1"/>
            <w:tabs>
              <w:tab w:val="right" w:leader="dot" w:pos="9016"/>
            </w:tabs>
            <w:rPr>
              <w:rFonts w:eastAsiaTheme="minorEastAsia"/>
              <w:noProof/>
              <w:kern w:val="0"/>
              <w:lang w:eastAsia="en-GB"/>
              <w14:ligatures w14:val="none"/>
            </w:rPr>
          </w:pPr>
          <w:hyperlink w:anchor="_Toc118996102" w:history="1">
            <w:r w:rsidRPr="002930B1">
              <w:rPr>
                <w:rStyle w:val="Hyperlink"/>
                <w:rFonts w:cstheme="minorHAnsi"/>
                <w:b/>
                <w:bCs/>
                <w:noProof/>
              </w:rPr>
              <w:t>3.0 Procedure</w:t>
            </w:r>
            <w:r>
              <w:rPr>
                <w:noProof/>
                <w:webHidden/>
              </w:rPr>
              <w:tab/>
            </w:r>
            <w:r>
              <w:rPr>
                <w:noProof/>
                <w:webHidden/>
              </w:rPr>
              <w:fldChar w:fldCharType="begin"/>
            </w:r>
            <w:r>
              <w:rPr>
                <w:noProof/>
                <w:webHidden/>
              </w:rPr>
              <w:instrText xml:space="preserve"> PAGEREF _Toc118996102 \h </w:instrText>
            </w:r>
            <w:r>
              <w:rPr>
                <w:noProof/>
                <w:webHidden/>
              </w:rPr>
            </w:r>
            <w:r>
              <w:rPr>
                <w:noProof/>
                <w:webHidden/>
              </w:rPr>
              <w:fldChar w:fldCharType="separate"/>
            </w:r>
            <w:r>
              <w:rPr>
                <w:noProof/>
                <w:webHidden/>
              </w:rPr>
              <w:t>2</w:t>
            </w:r>
            <w:r>
              <w:rPr>
                <w:noProof/>
                <w:webHidden/>
              </w:rPr>
              <w:fldChar w:fldCharType="end"/>
            </w:r>
          </w:hyperlink>
        </w:p>
        <w:p w14:paraId="214C0BE3" w14:textId="7D31B889" w:rsidR="00EC1D19" w:rsidRDefault="00EC1D19">
          <w:pPr>
            <w:pStyle w:val="TOC1"/>
            <w:tabs>
              <w:tab w:val="right" w:leader="dot" w:pos="9016"/>
            </w:tabs>
            <w:rPr>
              <w:rFonts w:eastAsiaTheme="minorEastAsia"/>
              <w:noProof/>
              <w:kern w:val="0"/>
              <w:lang w:eastAsia="en-GB"/>
              <w14:ligatures w14:val="none"/>
            </w:rPr>
          </w:pPr>
          <w:hyperlink w:anchor="_Toc118996103" w:history="1">
            <w:r w:rsidRPr="002930B1">
              <w:rPr>
                <w:rStyle w:val="Hyperlink"/>
                <w:rFonts w:cstheme="minorHAnsi"/>
                <w:b/>
                <w:bCs/>
                <w:noProof/>
              </w:rPr>
              <w:t>4.0 Main Findings</w:t>
            </w:r>
            <w:r>
              <w:rPr>
                <w:noProof/>
                <w:webHidden/>
              </w:rPr>
              <w:tab/>
            </w:r>
            <w:r>
              <w:rPr>
                <w:noProof/>
                <w:webHidden/>
              </w:rPr>
              <w:fldChar w:fldCharType="begin"/>
            </w:r>
            <w:r>
              <w:rPr>
                <w:noProof/>
                <w:webHidden/>
              </w:rPr>
              <w:instrText xml:space="preserve"> PAGEREF _Toc118996103 \h </w:instrText>
            </w:r>
            <w:r>
              <w:rPr>
                <w:noProof/>
                <w:webHidden/>
              </w:rPr>
            </w:r>
            <w:r>
              <w:rPr>
                <w:noProof/>
                <w:webHidden/>
              </w:rPr>
              <w:fldChar w:fldCharType="separate"/>
            </w:r>
            <w:r>
              <w:rPr>
                <w:noProof/>
                <w:webHidden/>
              </w:rPr>
              <w:t>3</w:t>
            </w:r>
            <w:r>
              <w:rPr>
                <w:noProof/>
                <w:webHidden/>
              </w:rPr>
              <w:fldChar w:fldCharType="end"/>
            </w:r>
          </w:hyperlink>
        </w:p>
        <w:p w14:paraId="7D70C5FF" w14:textId="3066FC86" w:rsidR="00EC1D19" w:rsidRDefault="00EC1D19">
          <w:pPr>
            <w:pStyle w:val="TOC2"/>
            <w:tabs>
              <w:tab w:val="right" w:leader="dot" w:pos="9016"/>
            </w:tabs>
            <w:rPr>
              <w:rFonts w:eastAsiaTheme="minorEastAsia"/>
              <w:noProof/>
              <w:kern w:val="0"/>
              <w:lang w:eastAsia="en-GB"/>
              <w14:ligatures w14:val="none"/>
            </w:rPr>
          </w:pPr>
          <w:hyperlink w:anchor="_Toc118996104" w:history="1">
            <w:r w:rsidRPr="002930B1">
              <w:rPr>
                <w:rStyle w:val="Hyperlink"/>
                <w:rFonts w:cstheme="minorHAnsi"/>
                <w:b/>
                <w:bCs/>
                <w:noProof/>
              </w:rPr>
              <w:t>4.1 Introduction</w:t>
            </w:r>
            <w:r>
              <w:rPr>
                <w:noProof/>
                <w:webHidden/>
              </w:rPr>
              <w:tab/>
            </w:r>
            <w:r>
              <w:rPr>
                <w:noProof/>
                <w:webHidden/>
              </w:rPr>
              <w:fldChar w:fldCharType="begin"/>
            </w:r>
            <w:r>
              <w:rPr>
                <w:noProof/>
                <w:webHidden/>
              </w:rPr>
              <w:instrText xml:space="preserve"> PAGEREF _Toc118996104 \h </w:instrText>
            </w:r>
            <w:r>
              <w:rPr>
                <w:noProof/>
                <w:webHidden/>
              </w:rPr>
            </w:r>
            <w:r>
              <w:rPr>
                <w:noProof/>
                <w:webHidden/>
              </w:rPr>
              <w:fldChar w:fldCharType="separate"/>
            </w:r>
            <w:r>
              <w:rPr>
                <w:noProof/>
                <w:webHidden/>
              </w:rPr>
              <w:t>3</w:t>
            </w:r>
            <w:r>
              <w:rPr>
                <w:noProof/>
                <w:webHidden/>
              </w:rPr>
              <w:fldChar w:fldCharType="end"/>
            </w:r>
          </w:hyperlink>
        </w:p>
        <w:p w14:paraId="6A68D33A" w14:textId="344D1B88" w:rsidR="00EC1D19" w:rsidRDefault="00EC1D19">
          <w:pPr>
            <w:pStyle w:val="TOC2"/>
            <w:tabs>
              <w:tab w:val="right" w:leader="dot" w:pos="9016"/>
            </w:tabs>
            <w:rPr>
              <w:rFonts w:eastAsiaTheme="minorEastAsia"/>
              <w:noProof/>
              <w:kern w:val="0"/>
              <w:lang w:eastAsia="en-GB"/>
              <w14:ligatures w14:val="none"/>
            </w:rPr>
          </w:pPr>
          <w:hyperlink w:anchor="_Toc118996105" w:history="1">
            <w:r w:rsidRPr="002930B1">
              <w:rPr>
                <w:rStyle w:val="Hyperlink"/>
                <w:rFonts w:cstheme="minorHAnsi"/>
                <w:b/>
                <w:bCs/>
                <w:noProof/>
              </w:rPr>
              <w:t>4.2 Team</w:t>
            </w:r>
            <w:r>
              <w:rPr>
                <w:noProof/>
                <w:webHidden/>
              </w:rPr>
              <w:tab/>
            </w:r>
            <w:r>
              <w:rPr>
                <w:noProof/>
                <w:webHidden/>
              </w:rPr>
              <w:fldChar w:fldCharType="begin"/>
            </w:r>
            <w:r>
              <w:rPr>
                <w:noProof/>
                <w:webHidden/>
              </w:rPr>
              <w:instrText xml:space="preserve"> PAGEREF _Toc118996105 \h </w:instrText>
            </w:r>
            <w:r>
              <w:rPr>
                <w:noProof/>
                <w:webHidden/>
              </w:rPr>
            </w:r>
            <w:r>
              <w:rPr>
                <w:noProof/>
                <w:webHidden/>
              </w:rPr>
              <w:fldChar w:fldCharType="separate"/>
            </w:r>
            <w:r>
              <w:rPr>
                <w:noProof/>
                <w:webHidden/>
              </w:rPr>
              <w:t>3</w:t>
            </w:r>
            <w:r>
              <w:rPr>
                <w:noProof/>
                <w:webHidden/>
              </w:rPr>
              <w:fldChar w:fldCharType="end"/>
            </w:r>
          </w:hyperlink>
        </w:p>
        <w:p w14:paraId="527C4132" w14:textId="16896DFB" w:rsidR="00EC1D19" w:rsidRDefault="00EC1D19">
          <w:pPr>
            <w:pStyle w:val="TOC2"/>
            <w:tabs>
              <w:tab w:val="right" w:leader="dot" w:pos="9016"/>
            </w:tabs>
            <w:rPr>
              <w:rFonts w:eastAsiaTheme="minorEastAsia"/>
              <w:noProof/>
              <w:kern w:val="0"/>
              <w:lang w:eastAsia="en-GB"/>
              <w14:ligatures w14:val="none"/>
            </w:rPr>
          </w:pPr>
          <w:hyperlink w:anchor="_Toc118996106" w:history="1">
            <w:r w:rsidRPr="002930B1">
              <w:rPr>
                <w:rStyle w:val="Hyperlink"/>
                <w:rFonts w:cstheme="minorHAnsi"/>
                <w:b/>
                <w:bCs/>
                <w:noProof/>
              </w:rPr>
              <w:t>4.3 Leadership</w:t>
            </w:r>
            <w:r>
              <w:rPr>
                <w:noProof/>
                <w:webHidden/>
              </w:rPr>
              <w:tab/>
            </w:r>
            <w:r>
              <w:rPr>
                <w:noProof/>
                <w:webHidden/>
              </w:rPr>
              <w:fldChar w:fldCharType="begin"/>
            </w:r>
            <w:r>
              <w:rPr>
                <w:noProof/>
                <w:webHidden/>
              </w:rPr>
              <w:instrText xml:space="preserve"> PAGEREF _Toc118996106 \h </w:instrText>
            </w:r>
            <w:r>
              <w:rPr>
                <w:noProof/>
                <w:webHidden/>
              </w:rPr>
            </w:r>
            <w:r>
              <w:rPr>
                <w:noProof/>
                <w:webHidden/>
              </w:rPr>
              <w:fldChar w:fldCharType="separate"/>
            </w:r>
            <w:r>
              <w:rPr>
                <w:noProof/>
                <w:webHidden/>
              </w:rPr>
              <w:t>4</w:t>
            </w:r>
            <w:r>
              <w:rPr>
                <w:noProof/>
                <w:webHidden/>
              </w:rPr>
              <w:fldChar w:fldCharType="end"/>
            </w:r>
          </w:hyperlink>
        </w:p>
        <w:p w14:paraId="03DDEEF0" w14:textId="175D0FB9" w:rsidR="00EC1D19" w:rsidRDefault="00EC1D19">
          <w:pPr>
            <w:pStyle w:val="TOC2"/>
            <w:tabs>
              <w:tab w:val="right" w:leader="dot" w:pos="9016"/>
            </w:tabs>
            <w:rPr>
              <w:rFonts w:eastAsiaTheme="minorEastAsia"/>
              <w:noProof/>
              <w:kern w:val="0"/>
              <w:lang w:eastAsia="en-GB"/>
              <w14:ligatures w14:val="none"/>
            </w:rPr>
          </w:pPr>
          <w:hyperlink w:anchor="_Toc118996107" w:history="1">
            <w:r w:rsidRPr="002930B1">
              <w:rPr>
                <w:rStyle w:val="Hyperlink"/>
                <w:rFonts w:cstheme="minorHAnsi"/>
                <w:b/>
                <w:bCs/>
                <w:noProof/>
              </w:rPr>
              <w:t>4.4 Motivation</w:t>
            </w:r>
            <w:r>
              <w:rPr>
                <w:noProof/>
                <w:webHidden/>
              </w:rPr>
              <w:tab/>
            </w:r>
            <w:r>
              <w:rPr>
                <w:noProof/>
                <w:webHidden/>
              </w:rPr>
              <w:fldChar w:fldCharType="begin"/>
            </w:r>
            <w:r>
              <w:rPr>
                <w:noProof/>
                <w:webHidden/>
              </w:rPr>
              <w:instrText xml:space="preserve"> PAGEREF _Toc118996107 \h </w:instrText>
            </w:r>
            <w:r>
              <w:rPr>
                <w:noProof/>
                <w:webHidden/>
              </w:rPr>
            </w:r>
            <w:r>
              <w:rPr>
                <w:noProof/>
                <w:webHidden/>
              </w:rPr>
              <w:fldChar w:fldCharType="separate"/>
            </w:r>
            <w:r>
              <w:rPr>
                <w:noProof/>
                <w:webHidden/>
              </w:rPr>
              <w:t>4</w:t>
            </w:r>
            <w:r>
              <w:rPr>
                <w:noProof/>
                <w:webHidden/>
              </w:rPr>
              <w:fldChar w:fldCharType="end"/>
            </w:r>
          </w:hyperlink>
        </w:p>
        <w:p w14:paraId="74242382" w14:textId="661EDDE8" w:rsidR="00EC1D19" w:rsidRDefault="00EC1D19">
          <w:pPr>
            <w:pStyle w:val="TOC2"/>
            <w:tabs>
              <w:tab w:val="right" w:leader="dot" w:pos="9016"/>
            </w:tabs>
            <w:rPr>
              <w:rFonts w:eastAsiaTheme="minorEastAsia"/>
              <w:noProof/>
              <w:kern w:val="0"/>
              <w:lang w:eastAsia="en-GB"/>
              <w14:ligatures w14:val="none"/>
            </w:rPr>
          </w:pPr>
          <w:hyperlink w:anchor="_Toc118996108" w:history="1">
            <w:r w:rsidRPr="002930B1">
              <w:rPr>
                <w:rStyle w:val="Hyperlink"/>
                <w:rFonts w:cstheme="minorHAnsi"/>
                <w:b/>
                <w:bCs/>
                <w:noProof/>
              </w:rPr>
              <w:t>4.5 Equality and Diversity</w:t>
            </w:r>
            <w:r>
              <w:rPr>
                <w:noProof/>
                <w:webHidden/>
              </w:rPr>
              <w:tab/>
            </w:r>
            <w:r>
              <w:rPr>
                <w:noProof/>
                <w:webHidden/>
              </w:rPr>
              <w:fldChar w:fldCharType="begin"/>
            </w:r>
            <w:r>
              <w:rPr>
                <w:noProof/>
                <w:webHidden/>
              </w:rPr>
              <w:instrText xml:space="preserve"> PAGEREF _Toc118996108 \h </w:instrText>
            </w:r>
            <w:r>
              <w:rPr>
                <w:noProof/>
                <w:webHidden/>
              </w:rPr>
            </w:r>
            <w:r>
              <w:rPr>
                <w:noProof/>
                <w:webHidden/>
              </w:rPr>
              <w:fldChar w:fldCharType="separate"/>
            </w:r>
            <w:r>
              <w:rPr>
                <w:noProof/>
                <w:webHidden/>
              </w:rPr>
              <w:t>5</w:t>
            </w:r>
            <w:r>
              <w:rPr>
                <w:noProof/>
                <w:webHidden/>
              </w:rPr>
              <w:fldChar w:fldCharType="end"/>
            </w:r>
          </w:hyperlink>
        </w:p>
        <w:p w14:paraId="29732684" w14:textId="31ED764D" w:rsidR="00EC1D19" w:rsidRDefault="00EC1D19">
          <w:pPr>
            <w:pStyle w:val="TOC2"/>
            <w:tabs>
              <w:tab w:val="right" w:leader="dot" w:pos="9016"/>
            </w:tabs>
            <w:rPr>
              <w:rFonts w:eastAsiaTheme="minorEastAsia"/>
              <w:noProof/>
              <w:kern w:val="0"/>
              <w:lang w:eastAsia="en-GB"/>
              <w14:ligatures w14:val="none"/>
            </w:rPr>
          </w:pPr>
          <w:hyperlink w:anchor="_Toc118996109" w:history="1">
            <w:r w:rsidRPr="002930B1">
              <w:rPr>
                <w:rStyle w:val="Hyperlink"/>
                <w:rFonts w:cstheme="minorHAnsi"/>
                <w:b/>
                <w:bCs/>
                <w:noProof/>
              </w:rPr>
              <w:t>4.6 Training</w:t>
            </w:r>
            <w:r>
              <w:rPr>
                <w:noProof/>
                <w:webHidden/>
              </w:rPr>
              <w:tab/>
            </w:r>
            <w:r>
              <w:rPr>
                <w:noProof/>
                <w:webHidden/>
              </w:rPr>
              <w:fldChar w:fldCharType="begin"/>
            </w:r>
            <w:r>
              <w:rPr>
                <w:noProof/>
                <w:webHidden/>
              </w:rPr>
              <w:instrText xml:space="preserve"> PAGEREF _Toc118996109 \h </w:instrText>
            </w:r>
            <w:r>
              <w:rPr>
                <w:noProof/>
                <w:webHidden/>
              </w:rPr>
            </w:r>
            <w:r>
              <w:rPr>
                <w:noProof/>
                <w:webHidden/>
              </w:rPr>
              <w:fldChar w:fldCharType="separate"/>
            </w:r>
            <w:r>
              <w:rPr>
                <w:noProof/>
                <w:webHidden/>
              </w:rPr>
              <w:t>5</w:t>
            </w:r>
            <w:r>
              <w:rPr>
                <w:noProof/>
                <w:webHidden/>
              </w:rPr>
              <w:fldChar w:fldCharType="end"/>
            </w:r>
          </w:hyperlink>
        </w:p>
        <w:p w14:paraId="41996C32" w14:textId="2350E785" w:rsidR="00EC1D19" w:rsidRDefault="00EC1D19">
          <w:pPr>
            <w:pStyle w:val="TOC2"/>
            <w:tabs>
              <w:tab w:val="right" w:leader="dot" w:pos="9016"/>
            </w:tabs>
            <w:rPr>
              <w:rFonts w:eastAsiaTheme="minorEastAsia"/>
              <w:noProof/>
              <w:kern w:val="0"/>
              <w:lang w:eastAsia="en-GB"/>
              <w14:ligatures w14:val="none"/>
            </w:rPr>
          </w:pPr>
          <w:hyperlink w:anchor="_Toc118996110" w:history="1">
            <w:r w:rsidRPr="002930B1">
              <w:rPr>
                <w:rStyle w:val="Hyperlink"/>
                <w:rFonts w:cstheme="minorHAnsi"/>
                <w:b/>
                <w:bCs/>
                <w:noProof/>
              </w:rPr>
              <w:t>4.7 Flexi working</w:t>
            </w:r>
            <w:r>
              <w:rPr>
                <w:noProof/>
                <w:webHidden/>
              </w:rPr>
              <w:tab/>
            </w:r>
            <w:r>
              <w:rPr>
                <w:noProof/>
                <w:webHidden/>
              </w:rPr>
              <w:fldChar w:fldCharType="begin"/>
            </w:r>
            <w:r>
              <w:rPr>
                <w:noProof/>
                <w:webHidden/>
              </w:rPr>
              <w:instrText xml:space="preserve"> PAGEREF _Toc118996110 \h </w:instrText>
            </w:r>
            <w:r>
              <w:rPr>
                <w:noProof/>
                <w:webHidden/>
              </w:rPr>
            </w:r>
            <w:r>
              <w:rPr>
                <w:noProof/>
                <w:webHidden/>
              </w:rPr>
              <w:fldChar w:fldCharType="separate"/>
            </w:r>
            <w:r>
              <w:rPr>
                <w:noProof/>
                <w:webHidden/>
              </w:rPr>
              <w:t>6</w:t>
            </w:r>
            <w:r>
              <w:rPr>
                <w:noProof/>
                <w:webHidden/>
              </w:rPr>
              <w:fldChar w:fldCharType="end"/>
            </w:r>
          </w:hyperlink>
        </w:p>
        <w:p w14:paraId="35D896A0" w14:textId="543F9205" w:rsidR="00EC1D19" w:rsidRDefault="00EC1D19">
          <w:pPr>
            <w:pStyle w:val="TOC2"/>
            <w:tabs>
              <w:tab w:val="right" w:leader="dot" w:pos="9016"/>
            </w:tabs>
            <w:rPr>
              <w:rFonts w:eastAsiaTheme="minorEastAsia"/>
              <w:noProof/>
              <w:kern w:val="0"/>
              <w:lang w:eastAsia="en-GB"/>
              <w14:ligatures w14:val="none"/>
            </w:rPr>
          </w:pPr>
          <w:hyperlink w:anchor="_Toc118996111" w:history="1">
            <w:r w:rsidRPr="002930B1">
              <w:rPr>
                <w:rStyle w:val="Hyperlink"/>
                <w:rFonts w:cstheme="minorHAnsi"/>
                <w:b/>
                <w:bCs/>
                <w:noProof/>
              </w:rPr>
              <w:t>4.8 Performance Management</w:t>
            </w:r>
            <w:r>
              <w:rPr>
                <w:noProof/>
                <w:webHidden/>
              </w:rPr>
              <w:tab/>
            </w:r>
            <w:r>
              <w:rPr>
                <w:noProof/>
                <w:webHidden/>
              </w:rPr>
              <w:fldChar w:fldCharType="begin"/>
            </w:r>
            <w:r>
              <w:rPr>
                <w:noProof/>
                <w:webHidden/>
              </w:rPr>
              <w:instrText xml:space="preserve"> PAGEREF _Toc118996111 \h </w:instrText>
            </w:r>
            <w:r>
              <w:rPr>
                <w:noProof/>
                <w:webHidden/>
              </w:rPr>
            </w:r>
            <w:r>
              <w:rPr>
                <w:noProof/>
                <w:webHidden/>
              </w:rPr>
              <w:fldChar w:fldCharType="separate"/>
            </w:r>
            <w:r>
              <w:rPr>
                <w:noProof/>
                <w:webHidden/>
              </w:rPr>
              <w:t>6</w:t>
            </w:r>
            <w:r>
              <w:rPr>
                <w:noProof/>
                <w:webHidden/>
              </w:rPr>
              <w:fldChar w:fldCharType="end"/>
            </w:r>
          </w:hyperlink>
        </w:p>
        <w:p w14:paraId="51175782" w14:textId="02461BED" w:rsidR="00EC1D19" w:rsidRDefault="00EC1D19">
          <w:pPr>
            <w:pStyle w:val="TOC1"/>
            <w:tabs>
              <w:tab w:val="right" w:leader="dot" w:pos="9016"/>
            </w:tabs>
            <w:rPr>
              <w:rFonts w:eastAsiaTheme="minorEastAsia"/>
              <w:noProof/>
              <w:kern w:val="0"/>
              <w:lang w:eastAsia="en-GB"/>
              <w14:ligatures w14:val="none"/>
            </w:rPr>
          </w:pPr>
          <w:hyperlink w:anchor="_Toc118996112" w:history="1">
            <w:r w:rsidRPr="002930B1">
              <w:rPr>
                <w:rStyle w:val="Hyperlink"/>
                <w:rFonts w:cstheme="minorHAnsi"/>
                <w:b/>
                <w:bCs/>
                <w:noProof/>
              </w:rPr>
              <w:t>5.0 Conclusion</w:t>
            </w:r>
            <w:r>
              <w:rPr>
                <w:noProof/>
                <w:webHidden/>
              </w:rPr>
              <w:tab/>
            </w:r>
            <w:r>
              <w:rPr>
                <w:noProof/>
                <w:webHidden/>
              </w:rPr>
              <w:fldChar w:fldCharType="begin"/>
            </w:r>
            <w:r>
              <w:rPr>
                <w:noProof/>
                <w:webHidden/>
              </w:rPr>
              <w:instrText xml:space="preserve"> PAGEREF _Toc118996112 \h </w:instrText>
            </w:r>
            <w:r>
              <w:rPr>
                <w:noProof/>
                <w:webHidden/>
              </w:rPr>
            </w:r>
            <w:r>
              <w:rPr>
                <w:noProof/>
                <w:webHidden/>
              </w:rPr>
              <w:fldChar w:fldCharType="separate"/>
            </w:r>
            <w:r>
              <w:rPr>
                <w:noProof/>
                <w:webHidden/>
              </w:rPr>
              <w:t>7</w:t>
            </w:r>
            <w:r>
              <w:rPr>
                <w:noProof/>
                <w:webHidden/>
              </w:rPr>
              <w:fldChar w:fldCharType="end"/>
            </w:r>
          </w:hyperlink>
        </w:p>
        <w:p w14:paraId="0784F8D6" w14:textId="642733BA" w:rsidR="00EC1D19" w:rsidRDefault="00EC1D19">
          <w:pPr>
            <w:pStyle w:val="TOC1"/>
            <w:tabs>
              <w:tab w:val="right" w:leader="dot" w:pos="9016"/>
            </w:tabs>
            <w:rPr>
              <w:rFonts w:eastAsiaTheme="minorEastAsia"/>
              <w:noProof/>
              <w:kern w:val="0"/>
              <w:lang w:eastAsia="en-GB"/>
              <w14:ligatures w14:val="none"/>
            </w:rPr>
          </w:pPr>
          <w:hyperlink w:anchor="_Toc118996113" w:history="1">
            <w:r w:rsidRPr="002930B1">
              <w:rPr>
                <w:rStyle w:val="Hyperlink"/>
                <w:rFonts w:cstheme="minorHAnsi"/>
                <w:b/>
                <w:bCs/>
                <w:noProof/>
              </w:rPr>
              <w:t>6.0 Recommendations</w:t>
            </w:r>
            <w:r>
              <w:rPr>
                <w:noProof/>
                <w:webHidden/>
              </w:rPr>
              <w:tab/>
            </w:r>
            <w:r>
              <w:rPr>
                <w:noProof/>
                <w:webHidden/>
              </w:rPr>
              <w:fldChar w:fldCharType="begin"/>
            </w:r>
            <w:r>
              <w:rPr>
                <w:noProof/>
                <w:webHidden/>
              </w:rPr>
              <w:instrText xml:space="preserve"> PAGEREF _Toc118996113 \h </w:instrText>
            </w:r>
            <w:r>
              <w:rPr>
                <w:noProof/>
                <w:webHidden/>
              </w:rPr>
            </w:r>
            <w:r>
              <w:rPr>
                <w:noProof/>
                <w:webHidden/>
              </w:rPr>
              <w:fldChar w:fldCharType="separate"/>
            </w:r>
            <w:r>
              <w:rPr>
                <w:noProof/>
                <w:webHidden/>
              </w:rPr>
              <w:t>7</w:t>
            </w:r>
            <w:r>
              <w:rPr>
                <w:noProof/>
                <w:webHidden/>
              </w:rPr>
              <w:fldChar w:fldCharType="end"/>
            </w:r>
          </w:hyperlink>
        </w:p>
        <w:p w14:paraId="134ADEB8" w14:textId="79DC67B4" w:rsidR="00EC1D19" w:rsidRDefault="00EC1D19">
          <w:pPr>
            <w:pStyle w:val="TOC1"/>
            <w:tabs>
              <w:tab w:val="right" w:leader="dot" w:pos="9016"/>
            </w:tabs>
            <w:rPr>
              <w:rFonts w:eastAsiaTheme="minorEastAsia"/>
              <w:noProof/>
              <w:kern w:val="0"/>
              <w:lang w:eastAsia="en-GB"/>
              <w14:ligatures w14:val="none"/>
            </w:rPr>
          </w:pPr>
          <w:hyperlink w:anchor="_Toc118996114" w:history="1">
            <w:r w:rsidRPr="002930B1">
              <w:rPr>
                <w:rStyle w:val="Hyperlink"/>
                <w:rFonts w:cstheme="minorHAnsi"/>
                <w:b/>
                <w:bCs/>
                <w:noProof/>
              </w:rPr>
              <w:t>7.0 Reference list</w:t>
            </w:r>
            <w:r>
              <w:rPr>
                <w:noProof/>
                <w:webHidden/>
              </w:rPr>
              <w:tab/>
            </w:r>
            <w:r>
              <w:rPr>
                <w:noProof/>
                <w:webHidden/>
              </w:rPr>
              <w:fldChar w:fldCharType="begin"/>
            </w:r>
            <w:r>
              <w:rPr>
                <w:noProof/>
                <w:webHidden/>
              </w:rPr>
              <w:instrText xml:space="preserve"> PAGEREF _Toc118996114 \h </w:instrText>
            </w:r>
            <w:r>
              <w:rPr>
                <w:noProof/>
                <w:webHidden/>
              </w:rPr>
            </w:r>
            <w:r>
              <w:rPr>
                <w:noProof/>
                <w:webHidden/>
              </w:rPr>
              <w:fldChar w:fldCharType="separate"/>
            </w:r>
            <w:r>
              <w:rPr>
                <w:noProof/>
                <w:webHidden/>
              </w:rPr>
              <w:t>7</w:t>
            </w:r>
            <w:r>
              <w:rPr>
                <w:noProof/>
                <w:webHidden/>
              </w:rPr>
              <w:fldChar w:fldCharType="end"/>
            </w:r>
          </w:hyperlink>
        </w:p>
        <w:p w14:paraId="7E1B3ED9" w14:textId="3A4EFC6E" w:rsidR="00C842CF" w:rsidRDefault="00C842CF">
          <w:r>
            <w:rPr>
              <w:b/>
              <w:bCs/>
              <w:noProof/>
            </w:rPr>
            <w:fldChar w:fldCharType="end"/>
          </w:r>
        </w:p>
      </w:sdtContent>
    </w:sdt>
    <w:p w14:paraId="707CC9FE" w14:textId="2AD257BC" w:rsidR="00C842CF" w:rsidRDefault="00C842CF">
      <w:pPr>
        <w:rPr>
          <w:rFonts w:asciiTheme="majorHAnsi" w:eastAsiaTheme="majorEastAsia" w:hAnsiTheme="majorHAnsi" w:cstheme="majorBidi"/>
          <w:color w:val="2F5496" w:themeColor="accent1" w:themeShade="BF"/>
          <w:sz w:val="32"/>
          <w:szCs w:val="32"/>
        </w:rPr>
      </w:pPr>
      <w:r>
        <w:br w:type="page"/>
      </w:r>
    </w:p>
    <w:p w14:paraId="627C83E9" w14:textId="77777777" w:rsidR="00F455CC" w:rsidRDefault="00F455CC" w:rsidP="00F455CC">
      <w:pPr>
        <w:pStyle w:val="Heading1"/>
        <w:ind w:left="1920"/>
      </w:pPr>
    </w:p>
    <w:p w14:paraId="0A58B0DD" w14:textId="51E3A5DE" w:rsidR="00F455CC" w:rsidRDefault="005067CE" w:rsidP="00F455CC">
      <w:pPr>
        <w:pStyle w:val="Heading1"/>
        <w:numPr>
          <w:ilvl w:val="0"/>
          <w:numId w:val="5"/>
        </w:numPr>
        <w:rPr>
          <w:rFonts w:asciiTheme="minorHAnsi" w:hAnsiTheme="minorHAnsi" w:cstheme="minorHAnsi"/>
          <w:b/>
          <w:bCs/>
          <w:color w:val="auto"/>
          <w:sz w:val="36"/>
          <w:szCs w:val="36"/>
        </w:rPr>
      </w:pPr>
      <w:bookmarkStart w:id="0" w:name="_Toc118996100"/>
      <w:r w:rsidRPr="00064204">
        <w:rPr>
          <w:rFonts w:asciiTheme="minorHAnsi" w:hAnsiTheme="minorHAnsi" w:cstheme="minorHAnsi"/>
          <w:b/>
          <w:bCs/>
          <w:color w:val="auto"/>
          <w:sz w:val="36"/>
          <w:szCs w:val="36"/>
        </w:rPr>
        <w:t>Executive Summary</w:t>
      </w:r>
      <w:bookmarkEnd w:id="0"/>
    </w:p>
    <w:p w14:paraId="255F1E07" w14:textId="4D0FA6FE" w:rsidR="00397689" w:rsidRDefault="00397689" w:rsidP="00397689"/>
    <w:p w14:paraId="6C863DCE" w14:textId="182564EC" w:rsidR="00397689" w:rsidRPr="00397689" w:rsidRDefault="00397689" w:rsidP="00397689">
      <w:r w:rsidRPr="00397689">
        <w:t xml:space="preserve">Accordingly, the goal of this </w:t>
      </w:r>
      <w:r>
        <w:t>report</w:t>
      </w:r>
      <w:r w:rsidRPr="00397689">
        <w:t xml:space="preserve"> is to demonstrate the benefits of effective people management in the workplace for both employers and employees. This will be accomplished by defining and discussing a variety of theories for a better interpretation of what the management role is and how it may be improved. As evidence for the subject of the report, t</w:t>
      </w:r>
      <w:r>
        <w:t>he main findings</w:t>
      </w:r>
      <w:r w:rsidRPr="00397689">
        <w:t xml:space="preserve"> include resources from a variety of sources</w:t>
      </w:r>
      <w:r>
        <w:t xml:space="preserve"> and </w:t>
      </w:r>
      <w:r w:rsidRPr="00397689">
        <w:t>will be primarily concerned with the responsibilities of executives, the challenges they may face, and possible solutions.</w:t>
      </w:r>
    </w:p>
    <w:p w14:paraId="5F0A0B54" w14:textId="4BBEE917" w:rsidR="0036785A" w:rsidRPr="00397689" w:rsidRDefault="0036785A" w:rsidP="00397689">
      <w:pPr>
        <w:rPr>
          <w:rFonts w:asciiTheme="majorHAnsi" w:eastAsiaTheme="majorEastAsia" w:hAnsiTheme="majorHAnsi" w:cstheme="majorBidi"/>
          <w:color w:val="2F5496" w:themeColor="accent1" w:themeShade="BF"/>
          <w:sz w:val="32"/>
          <w:szCs w:val="32"/>
        </w:rPr>
      </w:pPr>
    </w:p>
    <w:p w14:paraId="3BB17215" w14:textId="3C71993D" w:rsidR="00F455CC" w:rsidRDefault="005067CE" w:rsidP="00064204">
      <w:pPr>
        <w:pStyle w:val="Heading1"/>
        <w:jc w:val="center"/>
        <w:rPr>
          <w:rFonts w:asciiTheme="minorHAnsi" w:hAnsiTheme="minorHAnsi" w:cstheme="minorHAnsi"/>
          <w:b/>
          <w:bCs/>
          <w:color w:val="auto"/>
          <w:sz w:val="36"/>
          <w:szCs w:val="36"/>
        </w:rPr>
      </w:pPr>
      <w:bookmarkStart w:id="1" w:name="_Toc118996101"/>
      <w:r w:rsidRPr="00064204">
        <w:rPr>
          <w:rFonts w:asciiTheme="minorHAnsi" w:hAnsiTheme="minorHAnsi" w:cstheme="minorHAnsi"/>
          <w:b/>
          <w:bCs/>
          <w:color w:val="auto"/>
          <w:sz w:val="36"/>
          <w:szCs w:val="36"/>
        </w:rPr>
        <w:t>2.0 Terms of Reference</w:t>
      </w:r>
      <w:bookmarkEnd w:id="1"/>
    </w:p>
    <w:p w14:paraId="6D1087C2" w14:textId="77777777" w:rsidR="00397689" w:rsidRPr="00397689" w:rsidRDefault="00397689" w:rsidP="00397689"/>
    <w:p w14:paraId="5E112116" w14:textId="09A81365" w:rsidR="00735E43" w:rsidRDefault="00397689" w:rsidP="00735E43">
      <w:r w:rsidRPr="00397689">
        <w:t>To demonstrate the knowledge gained during the first term of the People Management module at Level 5, the University of Wales Trinity Saint David institute</w:t>
      </w:r>
      <w:r>
        <w:t xml:space="preserve"> </w:t>
      </w:r>
      <w:r w:rsidR="00D6649E">
        <w:t>within</w:t>
      </w:r>
      <w:r>
        <w:t xml:space="preserve"> the teacher of this module, Br</w:t>
      </w:r>
      <w:r w:rsidR="00AD73B6">
        <w:t>y</w:t>
      </w:r>
      <w:r>
        <w:t xml:space="preserve">nach </w:t>
      </w:r>
      <w:r w:rsidR="00AD73B6">
        <w:t xml:space="preserve">Heffernan, </w:t>
      </w:r>
      <w:r w:rsidR="00AD73B6" w:rsidRPr="00397689">
        <w:t>requested</w:t>
      </w:r>
      <w:r w:rsidRPr="00397689">
        <w:t xml:space="preserve"> this report</w:t>
      </w:r>
      <w:r w:rsidR="00AD73B6">
        <w:t xml:space="preserve"> on October 3</w:t>
      </w:r>
      <w:r w:rsidR="00AD73B6" w:rsidRPr="00AD73B6">
        <w:rPr>
          <w:vertAlign w:val="superscript"/>
        </w:rPr>
        <w:t>rd</w:t>
      </w:r>
      <w:r w:rsidR="00AD73B6">
        <w:t>, 2022, with the submission date on November 11</w:t>
      </w:r>
      <w:r w:rsidR="00AD73B6" w:rsidRPr="00AD73B6">
        <w:rPr>
          <w:vertAlign w:val="superscript"/>
        </w:rPr>
        <w:t>th</w:t>
      </w:r>
      <w:r w:rsidR="00D6649E">
        <w:rPr>
          <w:vertAlign w:val="superscript"/>
        </w:rPr>
        <w:t>,</w:t>
      </w:r>
      <w:r w:rsidR="00AD73B6">
        <w:t xml:space="preserve"> 2022. </w:t>
      </w:r>
    </w:p>
    <w:p w14:paraId="716C8116" w14:textId="7766B307" w:rsidR="00AD73B6" w:rsidRPr="00735E43" w:rsidRDefault="00AD73B6" w:rsidP="00735E43">
      <w:r>
        <w:t>This report has been assembled by Ancuta Nutu,</w:t>
      </w:r>
      <w:r w:rsidR="00E27EB3">
        <w:t xml:space="preserve"> Hr </w:t>
      </w:r>
      <w:r w:rsidR="00484844">
        <w:t>Assistant</w:t>
      </w:r>
      <w:r w:rsidR="001D2541">
        <w:t>,</w:t>
      </w:r>
      <w:r>
        <w:t xml:space="preserve"> and the purpose of it </w:t>
      </w:r>
      <w:r w:rsidR="00D6649E">
        <w:t xml:space="preserve">is mostly </w:t>
      </w:r>
      <w:r w:rsidR="00240D38">
        <w:t>focused</w:t>
      </w:r>
      <w:r w:rsidRPr="00AD73B6">
        <w:t xml:space="preserve"> on </w:t>
      </w:r>
      <w:r w:rsidR="00240D38">
        <w:t>investigating</w:t>
      </w:r>
      <w:r w:rsidRPr="00AD73B6">
        <w:t xml:space="preserve"> how organizations manage the performance of their employees as well as how managers can become more effective at supporting people management</w:t>
      </w:r>
      <w:r w:rsidR="00240D38">
        <w:t xml:space="preserve">. </w:t>
      </w:r>
    </w:p>
    <w:p w14:paraId="555A6354" w14:textId="6BB9CFCD" w:rsidR="005067CE" w:rsidRPr="00A93158" w:rsidRDefault="005067CE" w:rsidP="00A93158">
      <w:pPr>
        <w:rPr>
          <w:rFonts w:asciiTheme="majorHAnsi" w:eastAsiaTheme="majorEastAsia" w:hAnsiTheme="majorHAnsi" w:cstheme="majorBidi"/>
          <w:color w:val="2F5496" w:themeColor="accent1" w:themeShade="BF"/>
          <w:sz w:val="32"/>
          <w:szCs w:val="32"/>
        </w:rPr>
      </w:pPr>
    </w:p>
    <w:p w14:paraId="137D8E1F" w14:textId="5265D9EB" w:rsidR="00F455CC" w:rsidRDefault="005067CE" w:rsidP="00064204">
      <w:pPr>
        <w:pStyle w:val="Heading1"/>
        <w:jc w:val="center"/>
        <w:rPr>
          <w:rFonts w:asciiTheme="minorHAnsi" w:hAnsiTheme="minorHAnsi" w:cstheme="minorHAnsi"/>
          <w:b/>
          <w:bCs/>
          <w:color w:val="auto"/>
          <w:sz w:val="36"/>
          <w:szCs w:val="36"/>
        </w:rPr>
      </w:pPr>
      <w:bookmarkStart w:id="2" w:name="_Toc118996102"/>
      <w:r w:rsidRPr="00064204">
        <w:rPr>
          <w:rFonts w:asciiTheme="minorHAnsi" w:hAnsiTheme="minorHAnsi" w:cstheme="minorHAnsi"/>
          <w:b/>
          <w:bCs/>
          <w:color w:val="auto"/>
          <w:sz w:val="36"/>
          <w:szCs w:val="36"/>
        </w:rPr>
        <w:t>3.0 Procedure</w:t>
      </w:r>
      <w:bookmarkEnd w:id="2"/>
    </w:p>
    <w:p w14:paraId="2865DC52" w14:textId="66C2085C" w:rsidR="00A93158" w:rsidRDefault="00A93158" w:rsidP="00A93158"/>
    <w:p w14:paraId="3CC791B5" w14:textId="0AF5A685" w:rsidR="00A93158" w:rsidRPr="00A93158" w:rsidRDefault="00A93158" w:rsidP="00A93158">
      <w:r w:rsidRPr="00A93158">
        <w:t>In this report, the information is based on secondary research and has been gathered from a variety of sources such as books, journals,</w:t>
      </w:r>
      <w:r w:rsidR="00617B84">
        <w:t xml:space="preserve"> videos</w:t>
      </w:r>
      <w:r w:rsidR="00D6649E">
        <w:t>,</w:t>
      </w:r>
      <w:r w:rsidRPr="00A93158">
        <w:t xml:space="preserve"> and credible websites that have been reviewed.</w:t>
      </w:r>
      <w:r w:rsidR="007D7F99" w:rsidRPr="007D7F99">
        <w:t xml:space="preserve"> As far as possible, all sources were verified to be reliable, current, and relevant to the subject matter of the report.</w:t>
      </w:r>
    </w:p>
    <w:p w14:paraId="33F46B04" w14:textId="701755CD" w:rsidR="005067CE" w:rsidRDefault="005067CE" w:rsidP="00F50129">
      <w:pPr>
        <w:rPr>
          <w:rFonts w:asciiTheme="majorHAnsi" w:eastAsiaTheme="majorEastAsia" w:hAnsiTheme="majorHAnsi" w:cstheme="majorBidi"/>
          <w:color w:val="2F5496" w:themeColor="accent1" w:themeShade="BF"/>
          <w:sz w:val="32"/>
          <w:szCs w:val="32"/>
        </w:rPr>
      </w:pPr>
    </w:p>
    <w:p w14:paraId="4A438FB6" w14:textId="1CED04DF" w:rsidR="00F50129" w:rsidRDefault="00F50129" w:rsidP="00F50129">
      <w:pPr>
        <w:rPr>
          <w:rFonts w:asciiTheme="majorHAnsi" w:eastAsiaTheme="majorEastAsia" w:hAnsiTheme="majorHAnsi" w:cstheme="majorBidi"/>
          <w:color w:val="2F5496" w:themeColor="accent1" w:themeShade="BF"/>
          <w:sz w:val="32"/>
          <w:szCs w:val="32"/>
        </w:rPr>
      </w:pPr>
    </w:p>
    <w:p w14:paraId="4BE0AAFD" w14:textId="13833259" w:rsidR="00F50129" w:rsidRDefault="00F50129" w:rsidP="00F50129">
      <w:pPr>
        <w:rPr>
          <w:rFonts w:asciiTheme="majorHAnsi" w:eastAsiaTheme="majorEastAsia" w:hAnsiTheme="majorHAnsi" w:cstheme="majorBidi"/>
          <w:color w:val="2F5496" w:themeColor="accent1" w:themeShade="BF"/>
          <w:sz w:val="32"/>
          <w:szCs w:val="32"/>
        </w:rPr>
      </w:pPr>
    </w:p>
    <w:p w14:paraId="2B2F4B69" w14:textId="0516A685" w:rsidR="00F50129" w:rsidRDefault="00F50129" w:rsidP="00F50129">
      <w:pPr>
        <w:rPr>
          <w:rFonts w:asciiTheme="majorHAnsi" w:eastAsiaTheme="majorEastAsia" w:hAnsiTheme="majorHAnsi" w:cstheme="majorBidi"/>
          <w:color w:val="2F5496" w:themeColor="accent1" w:themeShade="BF"/>
          <w:sz w:val="32"/>
          <w:szCs w:val="32"/>
        </w:rPr>
      </w:pPr>
    </w:p>
    <w:p w14:paraId="50FEE500" w14:textId="77777777" w:rsidR="00F50129" w:rsidRPr="00F50129" w:rsidRDefault="00F50129" w:rsidP="00F50129">
      <w:pPr>
        <w:rPr>
          <w:rFonts w:asciiTheme="majorHAnsi" w:eastAsiaTheme="majorEastAsia" w:hAnsiTheme="majorHAnsi" w:cstheme="majorBidi"/>
          <w:color w:val="2F5496" w:themeColor="accent1" w:themeShade="BF"/>
          <w:sz w:val="32"/>
          <w:szCs w:val="32"/>
        </w:rPr>
      </w:pPr>
    </w:p>
    <w:p w14:paraId="70F758EA" w14:textId="70386AA3" w:rsidR="005067CE" w:rsidRPr="00064204" w:rsidRDefault="005067CE" w:rsidP="00C842CF">
      <w:pPr>
        <w:pStyle w:val="Heading1"/>
        <w:jc w:val="center"/>
        <w:rPr>
          <w:rFonts w:asciiTheme="minorHAnsi" w:hAnsiTheme="minorHAnsi" w:cstheme="minorHAnsi"/>
          <w:b/>
          <w:bCs/>
          <w:color w:val="auto"/>
          <w:sz w:val="36"/>
          <w:szCs w:val="36"/>
        </w:rPr>
      </w:pPr>
      <w:bookmarkStart w:id="3" w:name="_Toc118996103"/>
      <w:r w:rsidRPr="00064204">
        <w:rPr>
          <w:rFonts w:asciiTheme="minorHAnsi" w:hAnsiTheme="minorHAnsi" w:cstheme="minorHAnsi"/>
          <w:b/>
          <w:bCs/>
          <w:color w:val="auto"/>
          <w:sz w:val="36"/>
          <w:szCs w:val="36"/>
        </w:rPr>
        <w:lastRenderedPageBreak/>
        <w:t>4.0 Main Findings</w:t>
      </w:r>
      <w:bookmarkEnd w:id="3"/>
    </w:p>
    <w:p w14:paraId="3F5FCFA6" w14:textId="77777777" w:rsidR="00C842CF" w:rsidRPr="00064204" w:rsidRDefault="00C842CF" w:rsidP="00C842CF">
      <w:pPr>
        <w:rPr>
          <w:rFonts w:cstheme="minorHAnsi"/>
        </w:rPr>
      </w:pPr>
    </w:p>
    <w:p w14:paraId="23DD68AF" w14:textId="2754ED27" w:rsidR="005067CE" w:rsidRDefault="005067CE" w:rsidP="00D1086F">
      <w:pPr>
        <w:pStyle w:val="Heading2"/>
        <w:jc w:val="center"/>
        <w:rPr>
          <w:rFonts w:asciiTheme="minorHAnsi" w:hAnsiTheme="minorHAnsi" w:cstheme="minorHAnsi"/>
          <w:b/>
          <w:bCs/>
          <w:color w:val="auto"/>
        </w:rPr>
      </w:pPr>
      <w:bookmarkStart w:id="4" w:name="_Toc118996104"/>
      <w:r w:rsidRPr="00064204">
        <w:rPr>
          <w:rFonts w:asciiTheme="minorHAnsi" w:hAnsiTheme="minorHAnsi" w:cstheme="minorHAnsi"/>
          <w:b/>
          <w:bCs/>
          <w:color w:val="auto"/>
        </w:rPr>
        <w:t>4.1 Introduction</w:t>
      </w:r>
      <w:bookmarkEnd w:id="4"/>
    </w:p>
    <w:p w14:paraId="001ACB03" w14:textId="1EEADD67" w:rsidR="0016793B" w:rsidRDefault="0016793B" w:rsidP="0016793B"/>
    <w:p w14:paraId="333C6B72" w14:textId="5C63D2D8" w:rsidR="0016793B" w:rsidRDefault="0016793B" w:rsidP="0016793B">
      <w:r w:rsidRPr="0016793B">
        <w:t>Throughout history</w:t>
      </w:r>
      <w:r w:rsidR="00E27EB3">
        <w:t xml:space="preserve"> managers</w:t>
      </w:r>
      <w:r w:rsidRPr="0016793B">
        <w:t xml:space="preserve">, abilities and qualifications have evolved into the most valuable assets, with the changes in requirements and mentality of the </w:t>
      </w:r>
      <w:r w:rsidR="00D6649E">
        <w:t>workforce</w:t>
      </w:r>
      <w:r w:rsidRPr="0016793B">
        <w:t>. To be successful in the 21st century, managers must possess a variety of attributes within themselves</w:t>
      </w:r>
      <w:r w:rsidR="00936E17">
        <w:t xml:space="preserve"> (Hoffman and Tadelis, 2010).</w:t>
      </w:r>
    </w:p>
    <w:p w14:paraId="6532B86A" w14:textId="39EEF8FF" w:rsidR="002B4815" w:rsidRPr="0016793B" w:rsidRDefault="0016793B" w:rsidP="0016793B">
      <w:r w:rsidRPr="0016793B">
        <w:t>In this report, the abilities of leaders will be discussed in more detail, and it provides an insight into how a successful leader can motivate, develop, and guide individuals to play to their strengths, both theoretically and practically</w:t>
      </w:r>
      <w:r w:rsidR="001317D1">
        <w:t xml:space="preserve"> when </w:t>
      </w:r>
      <w:r w:rsidR="002B4815" w:rsidRPr="002B4815">
        <w:t xml:space="preserve">managers face many situations such as discrimination between employees, their low morale, legal requirements such as </w:t>
      </w:r>
      <w:r w:rsidR="00881FF9">
        <w:t>flexible</w:t>
      </w:r>
      <w:r w:rsidR="002B4815" w:rsidRPr="002B4815">
        <w:t xml:space="preserve"> working and ethical issues.</w:t>
      </w:r>
    </w:p>
    <w:p w14:paraId="22F7876D" w14:textId="77777777" w:rsidR="00D1086F" w:rsidRPr="00064204" w:rsidRDefault="00D1086F" w:rsidP="00D1086F">
      <w:pPr>
        <w:rPr>
          <w:rFonts w:cstheme="minorHAnsi"/>
        </w:rPr>
      </w:pPr>
    </w:p>
    <w:p w14:paraId="333495F7" w14:textId="68D43670" w:rsidR="005067CE" w:rsidRPr="00064204" w:rsidRDefault="005067CE" w:rsidP="00D1086F">
      <w:pPr>
        <w:pStyle w:val="Heading2"/>
        <w:jc w:val="center"/>
        <w:rPr>
          <w:rFonts w:asciiTheme="minorHAnsi" w:hAnsiTheme="minorHAnsi" w:cstheme="minorHAnsi"/>
          <w:b/>
          <w:bCs/>
          <w:color w:val="auto"/>
        </w:rPr>
      </w:pPr>
      <w:bookmarkStart w:id="5" w:name="_Toc118996105"/>
      <w:r w:rsidRPr="00064204">
        <w:rPr>
          <w:rFonts w:asciiTheme="minorHAnsi" w:hAnsiTheme="minorHAnsi" w:cstheme="minorHAnsi"/>
          <w:b/>
          <w:bCs/>
          <w:color w:val="auto"/>
        </w:rPr>
        <w:t>4.2 Team</w:t>
      </w:r>
      <w:bookmarkEnd w:id="5"/>
    </w:p>
    <w:p w14:paraId="303950A3" w14:textId="77777777" w:rsidR="00D1086F" w:rsidRPr="00064204" w:rsidRDefault="00D1086F" w:rsidP="00D1086F">
      <w:pPr>
        <w:rPr>
          <w:rFonts w:cstheme="minorHAnsi"/>
        </w:rPr>
      </w:pPr>
    </w:p>
    <w:p w14:paraId="1048F27B" w14:textId="601CE9FD" w:rsidR="00D1086F" w:rsidRPr="00C135C5" w:rsidRDefault="00D1086F" w:rsidP="00D1086F">
      <w:pPr>
        <w:rPr>
          <w:rFonts w:cstheme="minorHAnsi"/>
          <w:sz w:val="24"/>
          <w:szCs w:val="24"/>
        </w:rPr>
      </w:pPr>
      <w:r w:rsidRPr="00C135C5">
        <w:rPr>
          <w:rFonts w:cstheme="minorHAnsi"/>
          <w:sz w:val="24"/>
          <w:szCs w:val="24"/>
        </w:rPr>
        <w:t>Generally,</w:t>
      </w:r>
      <w:r w:rsidR="00C135C5">
        <w:rPr>
          <w:rFonts w:cstheme="minorHAnsi"/>
          <w:sz w:val="24"/>
          <w:szCs w:val="24"/>
        </w:rPr>
        <w:t xml:space="preserve"> a team </w:t>
      </w:r>
      <w:r w:rsidRPr="00C135C5">
        <w:rPr>
          <w:rFonts w:cstheme="minorHAnsi"/>
          <w:sz w:val="24"/>
          <w:szCs w:val="24"/>
        </w:rPr>
        <w:t>signifies a group of individuals with balancing skills who are committed to working together on goals, methods, and approaches in support of a common mission or purpose, and to remaining accountable for their actions</w:t>
      </w:r>
      <w:r w:rsidR="00011FE2" w:rsidRPr="00C135C5">
        <w:rPr>
          <w:rFonts w:cstheme="minorHAnsi"/>
          <w:sz w:val="24"/>
          <w:szCs w:val="24"/>
        </w:rPr>
        <w:t xml:space="preserve"> (ASQ, 2019). </w:t>
      </w:r>
    </w:p>
    <w:p w14:paraId="2FAAB0A5" w14:textId="18DD0B88" w:rsidR="00570396" w:rsidRPr="00240D38" w:rsidRDefault="00011FE2" w:rsidP="00D1086F">
      <w:pPr>
        <w:rPr>
          <w:rFonts w:cstheme="minorHAnsi"/>
          <w:sz w:val="24"/>
          <w:szCs w:val="24"/>
        </w:rPr>
      </w:pPr>
      <w:r w:rsidRPr="00C135C5">
        <w:rPr>
          <w:rFonts w:cstheme="minorHAnsi"/>
          <w:sz w:val="24"/>
          <w:szCs w:val="24"/>
        </w:rPr>
        <w:t xml:space="preserve">Furthermore, the most successful companies change their common purpose into tangible performance objectives, such as decreasing the rejection rate from providers by half or enhancing the math scores of groups by 50% from 40% to 95%, which can be achieved by the best teams. </w:t>
      </w:r>
      <w:r w:rsidR="00EF21EA" w:rsidRPr="00C135C5">
        <w:rPr>
          <w:rFonts w:cstheme="minorHAnsi"/>
          <w:sz w:val="24"/>
          <w:szCs w:val="24"/>
        </w:rPr>
        <w:t>If</w:t>
      </w:r>
      <w:r w:rsidRPr="00C135C5">
        <w:rPr>
          <w:rFonts w:cstheme="minorHAnsi"/>
          <w:sz w:val="24"/>
          <w:szCs w:val="24"/>
        </w:rPr>
        <w:t xml:space="preserve"> a team does not set specific performance goals or if the team's performance goals are unconnected to its purpose, the members will become confused, pull apart, and perform mediocrely (Katzenbach and Smith, 1993). </w:t>
      </w:r>
    </w:p>
    <w:p w14:paraId="0B6AAFA3" w14:textId="2F016846" w:rsidR="00240D38" w:rsidRDefault="00570396" w:rsidP="00D1086F">
      <w:pPr>
        <w:rPr>
          <w:rFonts w:cstheme="minorHAnsi"/>
          <w:sz w:val="24"/>
          <w:szCs w:val="24"/>
        </w:rPr>
      </w:pPr>
      <w:r w:rsidRPr="00C135C5">
        <w:rPr>
          <w:rFonts w:cstheme="minorHAnsi"/>
          <w:sz w:val="24"/>
          <w:szCs w:val="24"/>
        </w:rPr>
        <w:t xml:space="preserve">As a team, it is essential to exhibit sustainable performance, team resilience, and continuing vitality </w:t>
      </w:r>
      <w:r w:rsidR="00EF21EA" w:rsidRPr="00C135C5">
        <w:rPr>
          <w:rFonts w:cstheme="minorHAnsi"/>
          <w:sz w:val="24"/>
          <w:szCs w:val="24"/>
        </w:rPr>
        <w:t>to</w:t>
      </w:r>
      <w:r w:rsidRPr="00C135C5">
        <w:rPr>
          <w:rFonts w:cstheme="minorHAnsi"/>
          <w:sz w:val="24"/>
          <w:szCs w:val="24"/>
        </w:rPr>
        <w:t xml:space="preserve"> become highly effective.</w:t>
      </w:r>
      <w:r w:rsidRPr="00C135C5">
        <w:rPr>
          <w:rFonts w:cstheme="minorHAnsi"/>
        </w:rPr>
        <w:t xml:space="preserve"> </w:t>
      </w:r>
      <w:r w:rsidR="00C96A2A" w:rsidRPr="00C135C5">
        <w:rPr>
          <w:rFonts w:cstheme="minorHAnsi"/>
          <w:sz w:val="24"/>
          <w:szCs w:val="24"/>
        </w:rPr>
        <w:t>Outlays</w:t>
      </w:r>
      <w:r w:rsidRPr="00C135C5">
        <w:rPr>
          <w:rFonts w:cstheme="minorHAnsi"/>
          <w:sz w:val="24"/>
          <w:szCs w:val="24"/>
        </w:rPr>
        <w:t xml:space="preserve"> and frivolous expenditures by a team to achieve a short-term goal may degrade the team's future performance and capabilities</w:t>
      </w:r>
      <w:r w:rsidR="00240D38">
        <w:rPr>
          <w:rFonts w:cstheme="minorHAnsi"/>
          <w:sz w:val="24"/>
          <w:szCs w:val="24"/>
        </w:rPr>
        <w:t xml:space="preserve"> </w:t>
      </w:r>
      <w:r w:rsidR="00240D38" w:rsidRPr="00C135C5">
        <w:rPr>
          <w:rFonts w:cstheme="minorHAnsi"/>
          <w:sz w:val="24"/>
          <w:szCs w:val="24"/>
        </w:rPr>
        <w:t>(Tannenbaum and Salas, 2021).</w:t>
      </w:r>
    </w:p>
    <w:p w14:paraId="54FFBEA5" w14:textId="6EBE2105" w:rsidR="00570396" w:rsidRPr="00C135C5" w:rsidRDefault="00C96A2A" w:rsidP="00D1086F">
      <w:pPr>
        <w:rPr>
          <w:rFonts w:cstheme="minorHAnsi"/>
          <w:sz w:val="24"/>
          <w:szCs w:val="24"/>
        </w:rPr>
      </w:pPr>
      <w:r w:rsidRPr="00C135C5">
        <w:rPr>
          <w:rFonts w:cstheme="minorHAnsi"/>
        </w:rPr>
        <w:t xml:space="preserve"> </w:t>
      </w:r>
      <w:r w:rsidR="00240D38" w:rsidRPr="00C135C5">
        <w:rPr>
          <w:rFonts w:cstheme="minorHAnsi"/>
          <w:sz w:val="24"/>
          <w:szCs w:val="24"/>
        </w:rPr>
        <w:t>A</w:t>
      </w:r>
      <w:r w:rsidRPr="00C135C5">
        <w:rPr>
          <w:rFonts w:cstheme="minorHAnsi"/>
          <w:sz w:val="24"/>
          <w:szCs w:val="24"/>
        </w:rPr>
        <w:t xml:space="preserve"> highly effective team </w:t>
      </w:r>
      <w:r w:rsidR="00EF21EA" w:rsidRPr="00C135C5">
        <w:rPr>
          <w:rFonts w:cstheme="minorHAnsi"/>
          <w:sz w:val="24"/>
          <w:szCs w:val="24"/>
        </w:rPr>
        <w:t>can</w:t>
      </w:r>
      <w:r w:rsidRPr="00C135C5">
        <w:rPr>
          <w:rFonts w:cstheme="minorHAnsi"/>
          <w:sz w:val="24"/>
          <w:szCs w:val="24"/>
        </w:rPr>
        <w:t xml:space="preserve"> produce positive results when requirements are promising but fall apart when circumstances are adverse or take a long time to recover from negative events.</w:t>
      </w:r>
      <w:r w:rsidRPr="00C135C5">
        <w:rPr>
          <w:rFonts w:cstheme="minorHAnsi"/>
        </w:rPr>
        <w:t xml:space="preserve"> </w:t>
      </w:r>
      <w:r w:rsidRPr="00C135C5">
        <w:rPr>
          <w:rFonts w:cstheme="minorHAnsi"/>
          <w:sz w:val="24"/>
          <w:szCs w:val="24"/>
        </w:rPr>
        <w:t>An insufficient understanding of the effectiveness of a team can be gained from short-term results</w:t>
      </w:r>
      <w:r w:rsidR="00240D38">
        <w:rPr>
          <w:rFonts w:cstheme="minorHAnsi"/>
          <w:sz w:val="24"/>
          <w:szCs w:val="24"/>
        </w:rPr>
        <w:t xml:space="preserve">. </w:t>
      </w:r>
    </w:p>
    <w:p w14:paraId="3126A0DE" w14:textId="0FCCE208" w:rsidR="00D1086F" w:rsidRDefault="00D1086F" w:rsidP="00D1086F">
      <w:pPr>
        <w:rPr>
          <w:rFonts w:cstheme="minorHAnsi"/>
        </w:rPr>
      </w:pPr>
    </w:p>
    <w:p w14:paraId="420814EA" w14:textId="270D7870" w:rsidR="00C135C5" w:rsidRDefault="00C135C5" w:rsidP="00D1086F">
      <w:pPr>
        <w:rPr>
          <w:rFonts w:cstheme="minorHAnsi"/>
        </w:rPr>
      </w:pPr>
    </w:p>
    <w:p w14:paraId="784CE4E2" w14:textId="77777777" w:rsidR="00881FF9" w:rsidRDefault="00881FF9" w:rsidP="00D1086F">
      <w:pPr>
        <w:rPr>
          <w:rFonts w:cstheme="minorHAnsi"/>
        </w:rPr>
      </w:pPr>
    </w:p>
    <w:p w14:paraId="50E089DC" w14:textId="77777777" w:rsidR="00C135C5" w:rsidRPr="00064204" w:rsidRDefault="00C135C5" w:rsidP="00D1086F">
      <w:pPr>
        <w:rPr>
          <w:rFonts w:cstheme="minorHAnsi"/>
        </w:rPr>
      </w:pPr>
    </w:p>
    <w:p w14:paraId="1DE9F4A1" w14:textId="25E1E8E1" w:rsidR="005067CE" w:rsidRDefault="005067CE" w:rsidP="00D1086F">
      <w:pPr>
        <w:pStyle w:val="Heading2"/>
        <w:jc w:val="center"/>
        <w:rPr>
          <w:rFonts w:asciiTheme="minorHAnsi" w:hAnsiTheme="minorHAnsi" w:cstheme="minorHAnsi"/>
          <w:b/>
          <w:bCs/>
          <w:color w:val="auto"/>
        </w:rPr>
      </w:pPr>
      <w:bookmarkStart w:id="6" w:name="_Toc118996106"/>
      <w:r w:rsidRPr="00064204">
        <w:rPr>
          <w:rFonts w:asciiTheme="minorHAnsi" w:hAnsiTheme="minorHAnsi" w:cstheme="minorHAnsi"/>
          <w:b/>
          <w:bCs/>
          <w:color w:val="auto"/>
        </w:rPr>
        <w:lastRenderedPageBreak/>
        <w:t>4.3 Leadership</w:t>
      </w:r>
      <w:bookmarkEnd w:id="6"/>
    </w:p>
    <w:p w14:paraId="66AFD814" w14:textId="77777777" w:rsidR="002F2324" w:rsidRPr="002F2324" w:rsidRDefault="002F2324" w:rsidP="002F2324"/>
    <w:p w14:paraId="72AAC688" w14:textId="24C3BFD6" w:rsidR="006266AD" w:rsidRDefault="002F2324" w:rsidP="002F2324">
      <w:r w:rsidRPr="002F2324">
        <w:t>The term 'leadership' cannot be defined in any way definite, but it can generally be defined as understanding people's motivations and utilizing them so that a common objective can be attained. A skilled leader can achieve positive results through a variety of approaches and at any level to benefit individuals, teams, organizations</w:t>
      </w:r>
      <w:r>
        <w:t>,</w:t>
      </w:r>
      <w:r w:rsidRPr="002F2324">
        <w:t xml:space="preserve"> and wider communities</w:t>
      </w:r>
      <w:r w:rsidR="00C135C5">
        <w:t xml:space="preserve"> </w:t>
      </w:r>
      <w:r w:rsidRPr="002F2324">
        <w:t>(CIPD</w:t>
      </w:r>
      <w:r>
        <w:t xml:space="preserve">, 2021). </w:t>
      </w:r>
    </w:p>
    <w:p w14:paraId="04A34944" w14:textId="0E87E58B" w:rsidR="009B6BA0" w:rsidRPr="009B6BA0" w:rsidRDefault="009B6BA0" w:rsidP="002F2324">
      <w:r w:rsidRPr="009B6BA0">
        <w:t>The founder of Walt Disney's entertainment company is a great example of leadership. Walt Disney's empire was largely built on Participative Leadership during his formative years before World War II. As a leadership style, it places a high value on the inputs of co-workers and peers, but ultimately it is the leader's responsibility to make the final decisions, regardless of whether team members or peers contribute to the decision.</w:t>
      </w:r>
    </w:p>
    <w:p w14:paraId="488B2A08" w14:textId="0C238559" w:rsidR="00EF21EA" w:rsidRDefault="00EF21EA" w:rsidP="002F2324">
      <w:r w:rsidRPr="00EF21EA">
        <w:t xml:space="preserve">Leadership is not necessarily a management position, which is the primary difference between management and leadership. It doesn't necessarily follow that a leader is an </w:t>
      </w:r>
      <w:r>
        <w:t>influential</w:t>
      </w:r>
      <w:r w:rsidRPr="00EF21EA">
        <w:t xml:space="preserve"> figure in </w:t>
      </w:r>
      <w:r>
        <w:t>a</w:t>
      </w:r>
      <w:r w:rsidRPr="00EF21EA">
        <w:t xml:space="preserve"> business. A great leader demonstrates </w:t>
      </w:r>
      <w:r>
        <w:t xml:space="preserve">a </w:t>
      </w:r>
      <w:r w:rsidRPr="00EF21EA">
        <w:t xml:space="preserve">high degree of passion for work, invests in tasks and projects, and displays a personality, </w:t>
      </w:r>
      <w:r>
        <w:t>performance</w:t>
      </w:r>
      <w:r w:rsidRPr="00EF21EA">
        <w:t xml:space="preserve">, and beliefs. </w:t>
      </w:r>
      <w:r w:rsidR="003E677C" w:rsidRPr="003E677C">
        <w:t>(Duggal</w:t>
      </w:r>
      <w:r w:rsidR="003E677C">
        <w:t xml:space="preserve">, 2015). </w:t>
      </w:r>
    </w:p>
    <w:p w14:paraId="18CDFB9C" w14:textId="49BF7149" w:rsidR="006D44D5" w:rsidRDefault="00BE2EB3" w:rsidP="002F2324">
      <w:r w:rsidRPr="00BE2EB3">
        <w:t>Leadership, though, is defined by the beholder</w:t>
      </w:r>
      <w:r w:rsidR="006D44D5">
        <w:t xml:space="preserve"> and it</w:t>
      </w:r>
      <w:r w:rsidRPr="00BE2EB3">
        <w:t xml:space="preserve"> follows that being a leader or witnessing leadership is defined and understood differently by </w:t>
      </w:r>
      <w:r w:rsidR="006D44D5" w:rsidRPr="00BE2EB3">
        <w:t>everyone</w:t>
      </w:r>
      <w:r w:rsidRPr="00BE2EB3">
        <w:t>.</w:t>
      </w:r>
      <w:r w:rsidR="006D44D5">
        <w:t xml:space="preserve"> According </w:t>
      </w:r>
      <w:r w:rsidR="006D44D5" w:rsidRPr="006D44D5">
        <w:t>to Barnard</w:t>
      </w:r>
      <w:r w:rsidR="006D44D5">
        <w:t xml:space="preserve"> ([1938] 1991: 81)</w:t>
      </w:r>
      <w:r w:rsidR="006D44D5" w:rsidRPr="006D44D5">
        <w:t>, lead is both a noun and a verb.</w:t>
      </w:r>
      <w:r w:rsidR="006D44D5">
        <w:t xml:space="preserve"> </w:t>
      </w:r>
      <w:r w:rsidR="006D44D5" w:rsidRPr="006D44D5">
        <w:t>Verbs can mean 'excel and be in advance', whereas nouns can mean 'guide others'</w:t>
      </w:r>
      <w:r w:rsidR="006D44D5">
        <w:t xml:space="preserve"> (Western, 2008). </w:t>
      </w:r>
    </w:p>
    <w:p w14:paraId="158113C5" w14:textId="77777777" w:rsidR="000A2154" w:rsidRPr="000A2154" w:rsidRDefault="000A2154" w:rsidP="000A2154"/>
    <w:p w14:paraId="4C7DAD77" w14:textId="77777777" w:rsidR="00D1086F" w:rsidRPr="00064204" w:rsidRDefault="00D1086F" w:rsidP="00D1086F">
      <w:pPr>
        <w:rPr>
          <w:rFonts w:cstheme="minorHAnsi"/>
        </w:rPr>
      </w:pPr>
    </w:p>
    <w:p w14:paraId="39590853" w14:textId="2A856B27" w:rsidR="005067CE" w:rsidRDefault="005067CE" w:rsidP="00D1086F">
      <w:pPr>
        <w:pStyle w:val="Heading2"/>
        <w:jc w:val="center"/>
        <w:rPr>
          <w:rFonts w:asciiTheme="minorHAnsi" w:hAnsiTheme="minorHAnsi" w:cstheme="minorHAnsi"/>
          <w:b/>
          <w:bCs/>
          <w:color w:val="auto"/>
        </w:rPr>
      </w:pPr>
      <w:bookmarkStart w:id="7" w:name="_Toc118996107"/>
      <w:r w:rsidRPr="00064204">
        <w:rPr>
          <w:rFonts w:asciiTheme="minorHAnsi" w:hAnsiTheme="minorHAnsi" w:cstheme="minorHAnsi"/>
          <w:b/>
          <w:bCs/>
          <w:color w:val="auto"/>
        </w:rPr>
        <w:t>4.4 Motivation</w:t>
      </w:r>
      <w:bookmarkEnd w:id="7"/>
    </w:p>
    <w:p w14:paraId="5B6C89AA" w14:textId="77777777" w:rsidR="00D277D7" w:rsidRPr="00D277D7" w:rsidRDefault="00D277D7" w:rsidP="00D277D7"/>
    <w:p w14:paraId="68EF575C" w14:textId="5069E213" w:rsidR="00182EEA" w:rsidRDefault="00D277D7" w:rsidP="00182EEA">
      <w:r w:rsidRPr="00D277D7">
        <w:t>Motivation theory is about motivating people and discovering what makes them achieve their goals.</w:t>
      </w:r>
      <w:r>
        <w:t xml:space="preserve"> </w:t>
      </w:r>
      <w:r w:rsidRPr="00D277D7">
        <w:t>Often, 'motivation' gets confused with 'happiness' in businesses, especially when it comes to employee motivation. Getting employees to be productive and effective is one of the most important responsibilities of the manager</w:t>
      </w:r>
      <w:r>
        <w:t xml:space="preserve"> </w:t>
      </w:r>
      <w:r w:rsidRPr="00D277D7">
        <w:t>(Odimayo</w:t>
      </w:r>
      <w:r>
        <w:t xml:space="preserve">, 2018). </w:t>
      </w:r>
    </w:p>
    <w:p w14:paraId="4B29B1B0" w14:textId="770AF72C" w:rsidR="00FA26BE" w:rsidRDefault="00FA26BE" w:rsidP="00182EEA">
      <w:r w:rsidRPr="00FA26BE">
        <w:t>A significant amount of work on the concept of a reason for action is accompanied using the term "motivation" as it relates to theories on the nature, structure, and power of practical reasoning, in attempts to clarify the nature, structure, and power of practical reasoning, in discussions regarding the constitution of moral judgments and moral reasons, and related discussions on moral realism</w:t>
      </w:r>
      <w:r>
        <w:t xml:space="preserve"> (Mele, 2003). </w:t>
      </w:r>
    </w:p>
    <w:p w14:paraId="54BFFAF1" w14:textId="59E759B0" w:rsidR="0079208E" w:rsidRDefault="0079208E" w:rsidP="00182EEA">
      <w:r w:rsidRPr="0079208E">
        <w:t xml:space="preserve">Psychologists John W. defines motivation as encompassing states that can be understood. "The term motivation describes an activated state of the individual that occurs when the hints of a situation prompt him to expect that the </w:t>
      </w:r>
      <w:r w:rsidR="000639B3" w:rsidRPr="0079208E">
        <w:t>act,</w:t>
      </w:r>
      <w:r w:rsidRPr="0079208E">
        <w:t xml:space="preserve"> he is performing will result in an encouragement for which he has a motive" (Atkinson, 2000</w:t>
      </w:r>
      <w:r w:rsidR="00E10766">
        <w:t xml:space="preserve">). </w:t>
      </w:r>
    </w:p>
    <w:p w14:paraId="54CE5188" w14:textId="196612EE" w:rsidR="000639B3" w:rsidRDefault="000639B3" w:rsidP="00182EEA">
      <w:r w:rsidRPr="000639B3">
        <w:t xml:space="preserve">A representational state or an aspect of a representational state may be interpreted as motivation, as Atkinson understands it if the activated state he is referring to is an </w:t>
      </w:r>
      <w:r w:rsidR="00CD5101">
        <w:t>active</w:t>
      </w:r>
      <w:r w:rsidRPr="000639B3">
        <w:t xml:space="preserve"> desire</w:t>
      </w:r>
      <w:r w:rsidR="00CD5101">
        <w:t xml:space="preserve"> (Mele, 2003).</w:t>
      </w:r>
    </w:p>
    <w:p w14:paraId="71E257A5" w14:textId="77777777" w:rsidR="0079208E" w:rsidRPr="00182EEA" w:rsidRDefault="0079208E" w:rsidP="00182EEA"/>
    <w:p w14:paraId="6D0532AD" w14:textId="09344819" w:rsidR="00D1086F" w:rsidRDefault="00D1086F" w:rsidP="00D1086F">
      <w:pPr>
        <w:rPr>
          <w:rFonts w:cstheme="minorHAnsi"/>
        </w:rPr>
      </w:pPr>
    </w:p>
    <w:p w14:paraId="35BEA80C" w14:textId="6E419A57" w:rsidR="00687F39" w:rsidRDefault="00687F39" w:rsidP="00D1086F">
      <w:pPr>
        <w:rPr>
          <w:rFonts w:cstheme="minorHAnsi"/>
        </w:rPr>
      </w:pPr>
    </w:p>
    <w:p w14:paraId="2D98AE85" w14:textId="3BD6F3CD" w:rsidR="00687F39" w:rsidRDefault="00687F39" w:rsidP="00D1086F">
      <w:pPr>
        <w:rPr>
          <w:rFonts w:cstheme="minorHAnsi"/>
        </w:rPr>
      </w:pPr>
    </w:p>
    <w:p w14:paraId="4053DBA2" w14:textId="77777777" w:rsidR="00687F39" w:rsidRPr="00064204" w:rsidRDefault="00687F39" w:rsidP="00D1086F">
      <w:pPr>
        <w:rPr>
          <w:rFonts w:cstheme="minorHAnsi"/>
        </w:rPr>
      </w:pPr>
    </w:p>
    <w:p w14:paraId="6906DA02" w14:textId="22A785D9" w:rsidR="005067CE" w:rsidRDefault="005067CE" w:rsidP="00D1086F">
      <w:pPr>
        <w:pStyle w:val="Heading2"/>
        <w:jc w:val="center"/>
        <w:rPr>
          <w:rFonts w:asciiTheme="minorHAnsi" w:hAnsiTheme="minorHAnsi" w:cstheme="minorHAnsi"/>
          <w:b/>
          <w:bCs/>
          <w:color w:val="auto"/>
        </w:rPr>
      </w:pPr>
      <w:bookmarkStart w:id="8" w:name="_Toc118996108"/>
      <w:r w:rsidRPr="00064204">
        <w:rPr>
          <w:rFonts w:asciiTheme="minorHAnsi" w:hAnsiTheme="minorHAnsi" w:cstheme="minorHAnsi"/>
          <w:b/>
          <w:bCs/>
          <w:color w:val="auto"/>
        </w:rPr>
        <w:t>4.5 Equality and Diversity</w:t>
      </w:r>
      <w:bookmarkEnd w:id="8"/>
    </w:p>
    <w:p w14:paraId="0FC6AD0D" w14:textId="710E71AA" w:rsidR="00687F39" w:rsidRDefault="00687F39" w:rsidP="00687F39"/>
    <w:p w14:paraId="522B7846" w14:textId="1F12108E" w:rsidR="00687F39" w:rsidRDefault="00687F39" w:rsidP="00687F39">
      <w:r w:rsidRPr="00064204">
        <w:rPr>
          <w:rFonts w:cstheme="minorHAnsi"/>
          <w:b/>
          <w:bCs/>
        </w:rPr>
        <w:t>Equality</w:t>
      </w:r>
    </w:p>
    <w:p w14:paraId="4239FCBF" w14:textId="7AB94FD0" w:rsidR="00687F39" w:rsidRDefault="00687F39" w:rsidP="00687F39">
      <w:r w:rsidRPr="00687F39">
        <w:t>Generally, equality means providing equal chances to everyone to develop their potential, whether it is in life or the workplace. In addition, it is also the belief that no one should be less able to lead a productive life just because they were born in a certain way, came from a particular background, believe in a certain value system, or suffer from an unusual disability.</w:t>
      </w:r>
    </w:p>
    <w:p w14:paraId="6D3B94CF" w14:textId="1B689B84" w:rsidR="00687F39" w:rsidRDefault="00687F39" w:rsidP="00687F39">
      <w:r w:rsidRPr="00687F39">
        <w:t xml:space="preserve">Discrimination is a law that prohibits unfair treatment </w:t>
      </w:r>
      <w:r w:rsidR="007D7F99">
        <w:t>of</w:t>
      </w:r>
      <w:r w:rsidRPr="00687F39">
        <w:t xml:space="preserve"> individuals for purposes threatened by the law of unfairness, for example, age, race, or sexual preference.</w:t>
      </w:r>
      <w:r w:rsidR="00B056AA">
        <w:t xml:space="preserve"> </w:t>
      </w:r>
      <w:r w:rsidR="00B056AA" w:rsidRPr="00B056AA">
        <w:t>In some companies, this information is purposefully hidden on application forms, only to be brought to light during the interview process</w:t>
      </w:r>
      <w:r w:rsidR="00B056AA">
        <w:t xml:space="preserve"> </w:t>
      </w:r>
      <w:r w:rsidR="00B056AA" w:rsidRPr="00B056AA">
        <w:t>(The GC Index</w:t>
      </w:r>
      <w:r w:rsidR="00B056AA">
        <w:t xml:space="preserve">, 2019). </w:t>
      </w:r>
    </w:p>
    <w:p w14:paraId="304E2C74" w14:textId="14421FDC" w:rsidR="00687F39" w:rsidRDefault="00687F39" w:rsidP="00687F39">
      <w:pPr>
        <w:rPr>
          <w:rFonts w:cstheme="minorHAnsi"/>
          <w:b/>
          <w:bCs/>
        </w:rPr>
      </w:pPr>
      <w:r w:rsidRPr="00064204">
        <w:rPr>
          <w:rFonts w:cstheme="minorHAnsi"/>
          <w:b/>
          <w:bCs/>
        </w:rPr>
        <w:t>Diversity</w:t>
      </w:r>
    </w:p>
    <w:p w14:paraId="47CD04A7" w14:textId="647D8083" w:rsidR="008D1775" w:rsidRDefault="008D1775" w:rsidP="00687F39">
      <w:pPr>
        <w:rPr>
          <w:rFonts w:cstheme="minorHAnsi"/>
        </w:rPr>
      </w:pPr>
      <w:r w:rsidRPr="008D1775">
        <w:rPr>
          <w:rFonts w:cstheme="minorHAnsi"/>
        </w:rPr>
        <w:t>Having a diverse workforce means that your workforce is made up of a wide variety of individuals.</w:t>
      </w:r>
      <w:r w:rsidRPr="008D1775">
        <w:t xml:space="preserve"> </w:t>
      </w:r>
      <w:r w:rsidRPr="008D1775">
        <w:rPr>
          <w:rFonts w:cstheme="minorHAnsi"/>
        </w:rPr>
        <w:t>Essentially, this means people from different backgrounds, ages, ethnic groups, religions, and the ability to work together with both men and women.</w:t>
      </w:r>
      <w:r w:rsidRPr="008D1775">
        <w:t xml:space="preserve"> </w:t>
      </w:r>
    </w:p>
    <w:p w14:paraId="7AFA9D0F" w14:textId="1C200D04" w:rsidR="006E3584" w:rsidRPr="006E3584" w:rsidRDefault="006E3584" w:rsidP="00687F39">
      <w:pPr>
        <w:rPr>
          <w:rFonts w:cstheme="minorHAnsi"/>
          <w:b/>
          <w:bCs/>
        </w:rPr>
      </w:pPr>
      <w:r w:rsidRPr="006E3584">
        <w:rPr>
          <w:rFonts w:cstheme="minorHAnsi"/>
          <w:b/>
          <w:bCs/>
        </w:rPr>
        <w:t>Understanding Equality and Diversity</w:t>
      </w:r>
    </w:p>
    <w:p w14:paraId="438AFCD0" w14:textId="1722E3FB" w:rsidR="006E3584" w:rsidRPr="008D1775" w:rsidRDefault="006E3584" w:rsidP="00687F39">
      <w:pPr>
        <w:rPr>
          <w:rFonts w:cstheme="minorHAnsi"/>
        </w:rPr>
      </w:pPr>
      <w:r w:rsidRPr="006E3584">
        <w:rPr>
          <w:rFonts w:cstheme="minorHAnsi"/>
        </w:rPr>
        <w:t xml:space="preserve">The idea that everyone should be treated equally without </w:t>
      </w:r>
      <w:r>
        <w:rPr>
          <w:rFonts w:cstheme="minorHAnsi"/>
        </w:rPr>
        <w:t>judgment</w:t>
      </w:r>
      <w:r w:rsidRPr="006E3584">
        <w:rPr>
          <w:rFonts w:cstheme="minorHAnsi"/>
        </w:rPr>
        <w:t xml:space="preserve"> is what equal opportunity means.</w:t>
      </w:r>
      <w:r w:rsidRPr="006E3584">
        <w:t xml:space="preserve"> </w:t>
      </w:r>
      <w:r w:rsidRPr="006E3584">
        <w:rPr>
          <w:rFonts w:cstheme="minorHAnsi"/>
        </w:rPr>
        <w:t xml:space="preserve">Those organizations that show an appreciation for and understanding of the different skills within </w:t>
      </w:r>
      <w:r>
        <w:rPr>
          <w:rFonts w:cstheme="minorHAnsi"/>
        </w:rPr>
        <w:t>their</w:t>
      </w:r>
      <w:r w:rsidRPr="006E3584">
        <w:rPr>
          <w:rFonts w:cstheme="minorHAnsi"/>
        </w:rPr>
        <w:t xml:space="preserve"> workforce will be in a better position to become employers of choice to their employees.</w:t>
      </w:r>
      <w:r w:rsidRPr="006E3584">
        <w:t xml:space="preserve"> </w:t>
      </w:r>
      <w:r w:rsidRPr="006E3584">
        <w:rPr>
          <w:rFonts w:cstheme="minorHAnsi"/>
        </w:rPr>
        <w:t>Organizations can quickly build a competitive edge by utilizing the power of a diverse workforce, and an equal opportunities policy should be adopted by any organization interested in gaining a competitive edge</w:t>
      </w:r>
      <w:r>
        <w:rPr>
          <w:rFonts w:cstheme="minorHAnsi"/>
        </w:rPr>
        <w:t xml:space="preserve"> </w:t>
      </w:r>
      <w:r w:rsidRPr="006E3584">
        <w:rPr>
          <w:rFonts w:cstheme="minorHAnsi"/>
        </w:rPr>
        <w:t>(ACAS</w:t>
      </w:r>
      <w:r>
        <w:rPr>
          <w:rFonts w:cstheme="minorHAnsi"/>
        </w:rPr>
        <w:t xml:space="preserve">, 2021). </w:t>
      </w:r>
    </w:p>
    <w:p w14:paraId="7E34CF01" w14:textId="77777777" w:rsidR="00687F39" w:rsidRDefault="00687F39" w:rsidP="00687F39"/>
    <w:p w14:paraId="3D7BD1DE" w14:textId="3DB7FF2D" w:rsidR="00BB3D2E" w:rsidRDefault="00BB3D2E" w:rsidP="0079208E"/>
    <w:p w14:paraId="56C5362A" w14:textId="77777777" w:rsidR="003F76D7" w:rsidRPr="0079208E" w:rsidRDefault="003F76D7" w:rsidP="0079208E"/>
    <w:p w14:paraId="78B049E3" w14:textId="77777777" w:rsidR="00D1086F" w:rsidRPr="00064204" w:rsidRDefault="00D1086F" w:rsidP="00D1086F">
      <w:pPr>
        <w:rPr>
          <w:rFonts w:cstheme="minorHAnsi"/>
        </w:rPr>
      </w:pPr>
    </w:p>
    <w:p w14:paraId="2FD97967" w14:textId="602112F5" w:rsidR="005067CE" w:rsidRDefault="005067CE" w:rsidP="00D1086F">
      <w:pPr>
        <w:pStyle w:val="Heading2"/>
        <w:jc w:val="center"/>
        <w:rPr>
          <w:rFonts w:asciiTheme="minorHAnsi" w:hAnsiTheme="minorHAnsi" w:cstheme="minorHAnsi"/>
          <w:b/>
          <w:bCs/>
          <w:color w:val="auto"/>
        </w:rPr>
      </w:pPr>
      <w:bookmarkStart w:id="9" w:name="_Toc118996109"/>
      <w:r w:rsidRPr="00064204">
        <w:rPr>
          <w:rFonts w:asciiTheme="minorHAnsi" w:hAnsiTheme="minorHAnsi" w:cstheme="minorHAnsi"/>
          <w:b/>
          <w:bCs/>
          <w:color w:val="auto"/>
        </w:rPr>
        <w:t>4.6 Training</w:t>
      </w:r>
      <w:bookmarkEnd w:id="9"/>
      <w:r w:rsidR="00327B36">
        <w:rPr>
          <w:rFonts w:asciiTheme="minorHAnsi" w:hAnsiTheme="minorHAnsi" w:cstheme="minorHAnsi"/>
          <w:b/>
          <w:bCs/>
          <w:color w:val="auto"/>
        </w:rPr>
        <w:t xml:space="preserve"> </w:t>
      </w:r>
    </w:p>
    <w:p w14:paraId="0BC98299" w14:textId="4CA3D3F0" w:rsidR="00327B36" w:rsidRDefault="00327B36" w:rsidP="00327B36"/>
    <w:p w14:paraId="44068C68" w14:textId="4D1D3F28" w:rsidR="00327B36" w:rsidRDefault="00327B36" w:rsidP="00327B36">
      <w:r w:rsidRPr="00327B36">
        <w:t>By providing structured and planned education, the training and development process enhances the productivity and performance of employees by improving skills, getting knowledge, clarifying concepts, and changing attitudes.</w:t>
      </w:r>
      <w:r>
        <w:t xml:space="preserve"> </w:t>
      </w:r>
      <w:r w:rsidRPr="00327B36">
        <w:t xml:space="preserve">Employee training improves their skills and knowledge, which helps a company to grow and </w:t>
      </w:r>
      <w:r w:rsidR="00D6649E">
        <w:t>improve</w:t>
      </w:r>
      <w:r w:rsidRPr="00327B36">
        <w:t xml:space="preserve"> its productivity</w:t>
      </w:r>
      <w:r>
        <w:t xml:space="preserve"> </w:t>
      </w:r>
      <w:r w:rsidRPr="00327B36">
        <w:t>(Zigu</w:t>
      </w:r>
      <w:r>
        <w:t>, 2018).</w:t>
      </w:r>
    </w:p>
    <w:p w14:paraId="3996D94C" w14:textId="673B8909" w:rsidR="00CF3CBC" w:rsidRDefault="00CF3CBC" w:rsidP="00327B36">
      <w:r w:rsidRPr="00CF3CBC">
        <w:t xml:space="preserve">There are two types of learning styles: formal and informal learning. </w:t>
      </w:r>
      <w:r w:rsidR="007D7F99" w:rsidRPr="00CF3CBC">
        <w:t>One</w:t>
      </w:r>
      <w:r w:rsidRPr="00CF3CBC">
        <w:t xml:space="preserve"> approach is </w:t>
      </w:r>
      <w:r w:rsidR="00D6649E">
        <w:t xml:space="preserve">a </w:t>
      </w:r>
      <w:r w:rsidRPr="00CF3CBC">
        <w:t>pragmatist and organized</w:t>
      </w:r>
      <w:r>
        <w:t xml:space="preserve"> while the </w:t>
      </w:r>
      <w:r w:rsidRPr="00CF3CBC">
        <w:t xml:space="preserve">other </w:t>
      </w:r>
      <w:r>
        <w:t>one i</w:t>
      </w:r>
      <w:r w:rsidRPr="00CF3CBC">
        <w:t>s informal and unstructured.</w:t>
      </w:r>
    </w:p>
    <w:p w14:paraId="3E9A0A34" w14:textId="4C9AD62D" w:rsidR="00CF3CBC" w:rsidRDefault="00CF3CBC" w:rsidP="00327B36">
      <w:r w:rsidRPr="00CF3CBC">
        <w:lastRenderedPageBreak/>
        <w:t>As the name implies, formal learning is understanding that is provided systematically and intentionally. A face-to-face or online learning platform is usually used to facilitate this type of training</w:t>
      </w:r>
      <w:r>
        <w:t xml:space="preserve"> and</w:t>
      </w:r>
      <w:r w:rsidRPr="00CF3CBC">
        <w:t xml:space="preserve"> is planned and guided by a qualified instructor</w:t>
      </w:r>
      <w:r w:rsidR="00E579FF">
        <w:t>.</w:t>
      </w:r>
    </w:p>
    <w:p w14:paraId="29B472AF" w14:textId="4098D4A7" w:rsidR="00CF3CBC" w:rsidRPr="00CF3CBC" w:rsidRDefault="00CF3CBC" w:rsidP="00327B36">
      <w:pPr>
        <w:rPr>
          <w:color w:val="FF0000"/>
        </w:rPr>
      </w:pPr>
      <w:r w:rsidRPr="00CF3CBC">
        <w:t>As an alternative to formal education, informal education is available. In informal learning, there is no structure, it is often unintended, and it takes place outside of a conventional classroom environment. There are no real objectives, it occurs naturally, and it is self-directed, asynchronous, and self-paced</w:t>
      </w:r>
      <w:r>
        <w:t xml:space="preserve"> </w:t>
      </w:r>
      <w:r w:rsidRPr="00CF3CBC">
        <w:t>(O’Neill</w:t>
      </w:r>
      <w:r>
        <w:t>, 2019).</w:t>
      </w:r>
    </w:p>
    <w:p w14:paraId="5B7E8C50" w14:textId="5319E644" w:rsidR="00940B5F" w:rsidRPr="00CF3CBC" w:rsidRDefault="00940B5F" w:rsidP="00327B36">
      <w:r w:rsidRPr="00940B5F">
        <w:t xml:space="preserve">Learning has been a priority for the most successful organizations, no matter what the form of learning may take, and supporting the employees in their learning is one step in the right direction, no matter what method </w:t>
      </w:r>
      <w:r w:rsidR="00794AA4">
        <w:t>maybe</w:t>
      </w:r>
      <w:r w:rsidRPr="00940B5F">
        <w:t xml:space="preserve"> </w:t>
      </w:r>
      <w:r w:rsidR="00794AA4" w:rsidRPr="00940B5F">
        <w:t>if</w:t>
      </w:r>
      <w:r w:rsidRPr="00940B5F">
        <w:t xml:space="preserve"> they feel supported</w:t>
      </w:r>
      <w:r w:rsidR="00794AA4">
        <w:t xml:space="preserve">. </w:t>
      </w:r>
    </w:p>
    <w:p w14:paraId="494400FD" w14:textId="77777777" w:rsidR="006F38E4" w:rsidRPr="00327B36" w:rsidRDefault="006F38E4" w:rsidP="00327B36"/>
    <w:p w14:paraId="75268CDB" w14:textId="77777777" w:rsidR="00BB3D2E" w:rsidRPr="00BB3D2E" w:rsidRDefault="00BB3D2E" w:rsidP="00BB3D2E"/>
    <w:p w14:paraId="51B75E2F" w14:textId="77777777" w:rsidR="00D1086F" w:rsidRPr="00064204" w:rsidRDefault="00D1086F" w:rsidP="00D1086F">
      <w:pPr>
        <w:rPr>
          <w:rFonts w:cstheme="minorHAnsi"/>
        </w:rPr>
      </w:pPr>
    </w:p>
    <w:p w14:paraId="5704E1E4" w14:textId="715C3FAD" w:rsidR="005067CE" w:rsidRDefault="005067CE" w:rsidP="00D1086F">
      <w:pPr>
        <w:pStyle w:val="Heading2"/>
        <w:jc w:val="center"/>
        <w:rPr>
          <w:rFonts w:asciiTheme="minorHAnsi" w:hAnsiTheme="minorHAnsi" w:cstheme="minorHAnsi"/>
          <w:b/>
          <w:bCs/>
          <w:color w:val="auto"/>
        </w:rPr>
      </w:pPr>
      <w:bookmarkStart w:id="10" w:name="_Toc118996110"/>
      <w:r w:rsidRPr="00064204">
        <w:rPr>
          <w:rFonts w:asciiTheme="minorHAnsi" w:hAnsiTheme="minorHAnsi" w:cstheme="minorHAnsi"/>
          <w:b/>
          <w:bCs/>
          <w:color w:val="auto"/>
        </w:rPr>
        <w:t>4.7 Flexi working</w:t>
      </w:r>
      <w:bookmarkEnd w:id="10"/>
    </w:p>
    <w:p w14:paraId="7B03C0C3" w14:textId="5A06EEDA" w:rsidR="00D64F4D" w:rsidRDefault="00D64F4D" w:rsidP="00D64F4D"/>
    <w:p w14:paraId="757BE448" w14:textId="448BF6D4" w:rsidR="00D64F4D" w:rsidRDefault="00D64F4D" w:rsidP="00D64F4D">
      <w:r w:rsidRPr="00D64F4D">
        <w:t xml:space="preserve">Working </w:t>
      </w:r>
      <w:r w:rsidR="00D6649E">
        <w:t>flexibly</w:t>
      </w:r>
      <w:r w:rsidRPr="00D64F4D">
        <w:t xml:space="preserve"> can be described as a form of working arrangement where workers have some flexibility as to where, when, and for how long they work. In some companies, flexible working policies are included in the employee handbook or amended in the written employment contract when new working arrangements are implemented</w:t>
      </w:r>
      <w:r w:rsidR="000B0F44">
        <w:t xml:space="preserve"> </w:t>
      </w:r>
      <w:r w:rsidR="000B0F44" w:rsidRPr="00D64F4D">
        <w:t>(CIPD, “Flexible Working Practices | Factsheets”</w:t>
      </w:r>
      <w:r w:rsidR="000B0F44">
        <w:t>, 2021).</w:t>
      </w:r>
    </w:p>
    <w:p w14:paraId="521FB59E" w14:textId="760CCABB" w:rsidR="00D64F4D" w:rsidRPr="00D64F4D" w:rsidRDefault="00D64F4D" w:rsidP="00D64F4D">
      <w:r w:rsidRPr="00D64F4D">
        <w:t xml:space="preserve">Direct and indirect benefits can be derived from flexible working. A direct benefit of remote working for businesses could include reducing office space costs, because of </w:t>
      </w:r>
      <w:r w:rsidR="00D6649E">
        <w:t>technological</w:t>
      </w:r>
      <w:r w:rsidRPr="00D64F4D">
        <w:t xml:space="preserve"> advances allowing remote working to be facilitated and hotdesking to be implemented. Furthermore, being able to work </w:t>
      </w:r>
      <w:r w:rsidR="00D6649E">
        <w:t>flexibly</w:t>
      </w:r>
      <w:r w:rsidRPr="00D64F4D">
        <w:t xml:space="preserve"> enables you to better match the business' resources with the </w:t>
      </w:r>
      <w:r w:rsidR="000B0F44">
        <w:t>business</w:t>
      </w:r>
      <w:r w:rsidRPr="00D64F4D">
        <w:t xml:space="preserve"> demands, such as being able to provide customers with 24/7 support</w:t>
      </w:r>
      <w:r>
        <w:t xml:space="preserve"> </w:t>
      </w:r>
      <w:r w:rsidRPr="00D64F4D">
        <w:t>(</w:t>
      </w:r>
      <w:r w:rsidR="000B0F44">
        <w:t>Blinkist, 2021)</w:t>
      </w:r>
      <w:r w:rsidR="003F76D7">
        <w:t>.</w:t>
      </w:r>
    </w:p>
    <w:p w14:paraId="11FB3CD3" w14:textId="77777777" w:rsidR="00F14656" w:rsidRPr="00F14656" w:rsidRDefault="00F14656" w:rsidP="00F14656"/>
    <w:p w14:paraId="0FA0B031" w14:textId="77777777" w:rsidR="00D1086F" w:rsidRPr="00064204" w:rsidRDefault="00D1086F" w:rsidP="00D1086F">
      <w:pPr>
        <w:rPr>
          <w:rFonts w:cstheme="minorHAnsi"/>
        </w:rPr>
      </w:pPr>
    </w:p>
    <w:p w14:paraId="25437721" w14:textId="6A2CAE0C" w:rsidR="00D1086F" w:rsidRDefault="005067CE" w:rsidP="009C7FA1">
      <w:pPr>
        <w:pStyle w:val="Heading2"/>
        <w:jc w:val="center"/>
        <w:rPr>
          <w:rFonts w:asciiTheme="minorHAnsi" w:hAnsiTheme="minorHAnsi" w:cstheme="minorHAnsi"/>
          <w:b/>
          <w:bCs/>
          <w:color w:val="auto"/>
        </w:rPr>
      </w:pPr>
      <w:bookmarkStart w:id="11" w:name="_Toc118996111"/>
      <w:r w:rsidRPr="00064204">
        <w:rPr>
          <w:rFonts w:asciiTheme="minorHAnsi" w:hAnsiTheme="minorHAnsi" w:cstheme="minorHAnsi"/>
          <w:b/>
          <w:bCs/>
          <w:color w:val="auto"/>
        </w:rPr>
        <w:t>4.8 Performance Management</w:t>
      </w:r>
      <w:bookmarkEnd w:id="11"/>
    </w:p>
    <w:p w14:paraId="1D1BACCE" w14:textId="49C112E2" w:rsidR="00AF536B" w:rsidRDefault="00AF536B" w:rsidP="00AF536B"/>
    <w:p w14:paraId="64FA82A3" w14:textId="4EC48405" w:rsidR="00AF536B" w:rsidRPr="00AF536B" w:rsidRDefault="00AF536B" w:rsidP="00AF536B">
      <w:r w:rsidRPr="00AF536B">
        <w:t xml:space="preserve">As a process of measuring performance, performance management incorporates various aspects of performance </w:t>
      </w:r>
      <w:r>
        <w:t>measures</w:t>
      </w:r>
      <w:r w:rsidRPr="00AF536B">
        <w:t xml:space="preserve"> such as the measurement of progress towards accomplishing prearranged goals, while performance measurement is the process of assessing progress towards achieving these specific goals, while performance management is the process of communicating and acting on the progress</w:t>
      </w:r>
      <w:r>
        <w:t xml:space="preserve"> (Mitchell, 2007). </w:t>
      </w:r>
    </w:p>
    <w:p w14:paraId="4D593CCB" w14:textId="69FC02AD" w:rsidR="009C7FA1" w:rsidRDefault="006633AE" w:rsidP="009C7FA1">
      <w:r w:rsidRPr="006633AE">
        <w:t>Managing performance is the process of setting work goals, establishing standards, assigning and evaluating tasks, providing feedback, defining training needs, and rewarding staff. An inability to link their actions to key performance indicators is the fundamental difficulty managers face daily</w:t>
      </w:r>
      <w:r>
        <w:t xml:space="preserve"> (Armstrong, 2009). </w:t>
      </w:r>
    </w:p>
    <w:p w14:paraId="03FFA88D" w14:textId="32A4D7ED" w:rsidR="0039533C" w:rsidRDefault="0039533C" w:rsidP="009C7FA1">
      <w:r w:rsidRPr="0039533C">
        <w:t xml:space="preserve">Enterprise intelligence is a vital component of managing organizations. It provides managers with actionable evidence that will enable them to identify their issues in </w:t>
      </w:r>
      <w:r>
        <w:t>real-time</w:t>
      </w:r>
      <w:r w:rsidRPr="0039533C">
        <w:t xml:space="preserve">, identify their key </w:t>
      </w:r>
      <w:r w:rsidRPr="0039533C">
        <w:lastRenderedPageBreak/>
        <w:t>performers without combing through a multitude of reports, identify the areas of risk their organization faces, know where the numbers will turn bad, and, most importantly, identify the processes that can improve performance</w:t>
      </w:r>
      <w:r>
        <w:t xml:space="preserve"> (Gheorghe and Hack, 2007). </w:t>
      </w:r>
    </w:p>
    <w:p w14:paraId="48B45F4C" w14:textId="77777777" w:rsidR="009C7FA1" w:rsidRPr="009C7FA1" w:rsidRDefault="009C7FA1" w:rsidP="009C7FA1"/>
    <w:p w14:paraId="5CAAD526" w14:textId="1411932A" w:rsidR="005067CE" w:rsidRPr="003F76D7" w:rsidRDefault="005067CE" w:rsidP="003F76D7">
      <w:pPr>
        <w:rPr>
          <w:rFonts w:asciiTheme="majorHAnsi" w:eastAsiaTheme="majorEastAsia" w:hAnsiTheme="majorHAnsi" w:cstheme="majorBidi"/>
          <w:color w:val="2F5496" w:themeColor="accent1" w:themeShade="BF"/>
          <w:sz w:val="26"/>
          <w:szCs w:val="26"/>
        </w:rPr>
      </w:pPr>
    </w:p>
    <w:p w14:paraId="0F03A924" w14:textId="29656E5C" w:rsidR="00F455CC" w:rsidRDefault="005067CE" w:rsidP="00064204">
      <w:pPr>
        <w:pStyle w:val="Heading1"/>
        <w:jc w:val="center"/>
        <w:rPr>
          <w:rFonts w:asciiTheme="minorHAnsi" w:hAnsiTheme="minorHAnsi" w:cstheme="minorHAnsi"/>
          <w:b/>
          <w:bCs/>
          <w:color w:val="auto"/>
          <w:sz w:val="36"/>
          <w:szCs w:val="36"/>
        </w:rPr>
      </w:pPr>
      <w:bookmarkStart w:id="12" w:name="_Toc118996112"/>
      <w:r w:rsidRPr="00064204">
        <w:rPr>
          <w:rFonts w:asciiTheme="minorHAnsi" w:hAnsiTheme="minorHAnsi" w:cstheme="minorHAnsi"/>
          <w:b/>
          <w:bCs/>
          <w:color w:val="auto"/>
          <w:sz w:val="36"/>
          <w:szCs w:val="36"/>
        </w:rPr>
        <w:t>5.0 Conclusion</w:t>
      </w:r>
      <w:bookmarkEnd w:id="12"/>
    </w:p>
    <w:p w14:paraId="334782A2" w14:textId="596B5811" w:rsidR="00C36BBF" w:rsidRDefault="00C36BBF" w:rsidP="00C36BBF"/>
    <w:p w14:paraId="6BEA738B" w14:textId="77777777" w:rsidR="005D105C" w:rsidRDefault="00C36BBF" w:rsidP="00C36BBF">
      <w:r w:rsidRPr="00C36BBF">
        <w:t>This management style can be very effective if it is carried out in a wholesome manner. Management plays a vital role in the success of a company, but this style of management can prove to be ineffective when it is not carried out correctly.</w:t>
      </w:r>
      <w:r>
        <w:t xml:space="preserve"> </w:t>
      </w:r>
    </w:p>
    <w:p w14:paraId="061E6E81" w14:textId="1B79B328" w:rsidR="00C36BBF" w:rsidRPr="00C36BBF" w:rsidRDefault="00D6649E" w:rsidP="00C36BBF">
      <w:r>
        <w:t>Managers will likely</w:t>
      </w:r>
      <w:r w:rsidR="00C36BBF" w:rsidRPr="00C36BBF">
        <w:t xml:space="preserve"> be conf</w:t>
      </w:r>
      <w:r w:rsidR="003F76D7">
        <w:t>ronted</w:t>
      </w:r>
      <w:r w:rsidR="00C36BBF" w:rsidRPr="00C36BBF">
        <w:t xml:space="preserve"> with several problems, as well as with personal necessities without clear instructions. According to the main conclusions, success management is a slow, long and continuous process that cannot be treated as a routine </w:t>
      </w:r>
      <w:r w:rsidR="006C607E" w:rsidRPr="00C36BBF">
        <w:t>exercise but</w:t>
      </w:r>
      <w:r w:rsidR="00C36BBF" w:rsidRPr="00C36BBF">
        <w:t xml:space="preserve"> is more like ongoing development that requires considerable focus and time.</w:t>
      </w:r>
    </w:p>
    <w:p w14:paraId="29880A33" w14:textId="173EBDE2" w:rsidR="005067CE" w:rsidRPr="005D105C" w:rsidRDefault="005067CE" w:rsidP="005D105C">
      <w:pPr>
        <w:rPr>
          <w:rFonts w:asciiTheme="majorHAnsi" w:eastAsiaTheme="majorEastAsia" w:hAnsiTheme="majorHAnsi" w:cstheme="majorBidi"/>
          <w:color w:val="2F5496" w:themeColor="accent1" w:themeShade="BF"/>
          <w:sz w:val="32"/>
          <w:szCs w:val="32"/>
        </w:rPr>
      </w:pPr>
    </w:p>
    <w:p w14:paraId="3CD36E52" w14:textId="1DF7BDB2" w:rsidR="00F455CC" w:rsidRDefault="005067CE" w:rsidP="00064204">
      <w:pPr>
        <w:pStyle w:val="Heading1"/>
        <w:jc w:val="center"/>
        <w:rPr>
          <w:rFonts w:asciiTheme="minorHAnsi" w:hAnsiTheme="minorHAnsi" w:cstheme="minorHAnsi"/>
          <w:b/>
          <w:bCs/>
          <w:color w:val="auto"/>
          <w:sz w:val="36"/>
          <w:szCs w:val="36"/>
        </w:rPr>
      </w:pPr>
      <w:bookmarkStart w:id="13" w:name="_Toc118996113"/>
      <w:r w:rsidRPr="00064204">
        <w:rPr>
          <w:rFonts w:asciiTheme="minorHAnsi" w:hAnsiTheme="minorHAnsi" w:cstheme="minorHAnsi"/>
          <w:b/>
          <w:bCs/>
          <w:color w:val="auto"/>
          <w:sz w:val="36"/>
          <w:szCs w:val="36"/>
        </w:rPr>
        <w:t>6.0 Recommendations</w:t>
      </w:r>
      <w:bookmarkEnd w:id="13"/>
    </w:p>
    <w:p w14:paraId="4435059E" w14:textId="412561D4" w:rsidR="00B6226A" w:rsidRDefault="00B6226A" w:rsidP="00B6226A"/>
    <w:p w14:paraId="5226DD47" w14:textId="2B72E725" w:rsidR="00B6226A" w:rsidRPr="00B6226A" w:rsidRDefault="00B6226A" w:rsidP="00B6226A">
      <w:r w:rsidRPr="00B6226A">
        <w:t xml:space="preserve">An effective people management, or human resource organization, involves engaging </w:t>
      </w:r>
      <w:r>
        <w:t>a group of individuals</w:t>
      </w:r>
      <w:r w:rsidRPr="00B6226A">
        <w:t xml:space="preserve"> in </w:t>
      </w:r>
      <w:r w:rsidR="009A12B9" w:rsidRPr="009A12B9">
        <w:t>team</w:t>
      </w:r>
      <w:r w:rsidR="009A12B9">
        <w:t xml:space="preserve"> </w:t>
      </w:r>
      <w:r w:rsidRPr="00B6226A">
        <w:t xml:space="preserve">activities, listening to their </w:t>
      </w:r>
      <w:r w:rsidR="009A12B9" w:rsidRPr="009A12B9">
        <w:t>requirements</w:t>
      </w:r>
      <w:r w:rsidRPr="00B6226A">
        <w:t xml:space="preserve"> and </w:t>
      </w:r>
      <w:r w:rsidR="009A12B9" w:rsidRPr="00B6226A">
        <w:t>worries</w:t>
      </w:r>
      <w:r w:rsidRPr="00B6226A">
        <w:t xml:space="preserve">, being respectful and not discriminating against them, as well as obeying the legal standards </w:t>
      </w:r>
      <w:r w:rsidR="00D6649E">
        <w:t>about</w:t>
      </w:r>
      <w:r w:rsidRPr="00B6226A">
        <w:t xml:space="preserve"> equal opportunities and diversity at work.</w:t>
      </w:r>
      <w:r w:rsidR="004E0089">
        <w:t xml:space="preserve"> </w:t>
      </w:r>
      <w:r w:rsidR="004E0089" w:rsidRPr="004E0089">
        <w:t>It is also important to research the flex working regulations, such as break times and the amount of annual leave that is provided.</w:t>
      </w:r>
    </w:p>
    <w:p w14:paraId="180AAAB2" w14:textId="7AE31FFA" w:rsidR="005067CE" w:rsidRPr="005D105C" w:rsidRDefault="005067CE" w:rsidP="005D105C">
      <w:pPr>
        <w:rPr>
          <w:rFonts w:asciiTheme="majorHAnsi" w:eastAsiaTheme="majorEastAsia" w:hAnsiTheme="majorHAnsi" w:cstheme="majorBidi"/>
          <w:color w:val="2F5496" w:themeColor="accent1" w:themeShade="BF"/>
          <w:sz w:val="32"/>
          <w:szCs w:val="32"/>
        </w:rPr>
      </w:pPr>
    </w:p>
    <w:p w14:paraId="194D630F" w14:textId="2D9FC052" w:rsidR="00EF6F58" w:rsidRPr="00EF6F58" w:rsidRDefault="005067CE" w:rsidP="00EF6F58">
      <w:pPr>
        <w:pStyle w:val="Heading1"/>
        <w:jc w:val="center"/>
        <w:rPr>
          <w:rFonts w:asciiTheme="minorHAnsi" w:hAnsiTheme="minorHAnsi" w:cstheme="minorHAnsi"/>
          <w:b/>
          <w:bCs/>
          <w:color w:val="auto"/>
          <w:sz w:val="36"/>
          <w:szCs w:val="36"/>
        </w:rPr>
      </w:pPr>
      <w:bookmarkStart w:id="14" w:name="_Toc118996114"/>
      <w:r w:rsidRPr="00064204">
        <w:rPr>
          <w:rFonts w:asciiTheme="minorHAnsi" w:hAnsiTheme="minorHAnsi" w:cstheme="minorHAnsi"/>
          <w:b/>
          <w:bCs/>
          <w:color w:val="auto"/>
          <w:sz w:val="36"/>
          <w:szCs w:val="36"/>
        </w:rPr>
        <w:t>7.0 Reference list</w:t>
      </w:r>
      <w:bookmarkEnd w:id="14"/>
    </w:p>
    <w:p w14:paraId="39F129FC" w14:textId="77777777" w:rsidR="00EF6F58" w:rsidRDefault="00EF6F58" w:rsidP="00EF6F58"/>
    <w:p w14:paraId="73E48BE6" w14:textId="77777777" w:rsidR="00EF6F58" w:rsidRDefault="00EF6F58" w:rsidP="006633AE">
      <w:pPr>
        <w:ind w:left="360"/>
      </w:pPr>
    </w:p>
    <w:p w14:paraId="21D7F137" w14:textId="3A4FEB95" w:rsidR="00EF6F58" w:rsidRDefault="00EF6F58" w:rsidP="00EF6F58">
      <w:pPr>
        <w:pStyle w:val="ListParagraph"/>
        <w:numPr>
          <w:ilvl w:val="0"/>
          <w:numId w:val="9"/>
        </w:numPr>
      </w:pPr>
      <w:r w:rsidRPr="006E3584">
        <w:t>ACAS. “Improving Equality, Diversity</w:t>
      </w:r>
      <w:r w:rsidR="00881FF9">
        <w:t>,</w:t>
      </w:r>
      <w:r w:rsidRPr="006E3584">
        <w:t xml:space="preserve"> and Inclusion in Your Workplace | Acas.” Www.acas.org.uk, 2021, www.acas.org.uk/improving-equality-diversity-and-inclusion. Accessed 31 Oct. 2022.</w:t>
      </w:r>
    </w:p>
    <w:p w14:paraId="744D8BCA" w14:textId="51E64393" w:rsidR="00EF6F58" w:rsidRDefault="00EF6F58" w:rsidP="00EF6F58">
      <w:pPr>
        <w:pStyle w:val="ListParagraph"/>
        <w:numPr>
          <w:ilvl w:val="0"/>
          <w:numId w:val="9"/>
        </w:numPr>
      </w:pPr>
      <w:r>
        <w:t>Armstrong, M. and Armstrong, M. (2009) Armstrong’s handbook of performance management an evidence-based guide to delivering high performance. 4th ed. London ;: Kogan Page.</w:t>
      </w:r>
    </w:p>
    <w:p w14:paraId="5DF8C927" w14:textId="77777777" w:rsidR="00EF6F58" w:rsidRDefault="00EF6F58" w:rsidP="00EF6F58">
      <w:pPr>
        <w:pStyle w:val="ListParagraph"/>
        <w:numPr>
          <w:ilvl w:val="0"/>
          <w:numId w:val="9"/>
        </w:numPr>
      </w:pPr>
      <w:r w:rsidRPr="00C842CF">
        <w:t>ASQ. “What Is a Team? Types of Teams &amp; Processes | ASQ.” Asq.org, 2019, asq.org/quality-resources/teams. Accessed 28 Oct. 2022.</w:t>
      </w:r>
    </w:p>
    <w:p w14:paraId="2C49D847" w14:textId="77777777" w:rsidR="00EF6F58" w:rsidRDefault="00EF6F58" w:rsidP="00EF6F58">
      <w:pPr>
        <w:pStyle w:val="ListParagraph"/>
        <w:numPr>
          <w:ilvl w:val="0"/>
          <w:numId w:val="9"/>
        </w:numPr>
      </w:pPr>
      <w:r>
        <w:t xml:space="preserve">Barnard, C. ([1938] 1991) ‘The functions of the executive’ , in M.B. Calas and L. Smircich (1991) ‘Voicing seduction to silence leadership’ , Organizational Studies , 12(4): 567-602. </w:t>
      </w:r>
    </w:p>
    <w:p w14:paraId="27FADFFB" w14:textId="19017DD2" w:rsidR="00EF6F58" w:rsidRDefault="00EF6F58" w:rsidP="00EF6F58">
      <w:pPr>
        <w:pStyle w:val="ListParagraph"/>
        <w:numPr>
          <w:ilvl w:val="0"/>
          <w:numId w:val="9"/>
        </w:numPr>
      </w:pPr>
      <w:r>
        <w:t>Blinkist$$FBlinkist (2021) Flexible Working (Blinkist Summary). Carpenteria, CA: linkedin.com.</w:t>
      </w:r>
    </w:p>
    <w:p w14:paraId="5E6F5EE6" w14:textId="77777777" w:rsidR="00EF6F58" w:rsidRDefault="00EF6F58" w:rsidP="00EF6F58">
      <w:pPr>
        <w:pStyle w:val="ListParagraph"/>
        <w:numPr>
          <w:ilvl w:val="0"/>
          <w:numId w:val="9"/>
        </w:numPr>
      </w:pPr>
      <w:r w:rsidRPr="00D64F4D">
        <w:lastRenderedPageBreak/>
        <w:t>CIPD. “Flexible Working Practices | Factsheets.” CIPD, 7 Apr. 2021, www.cipd.co.uk/knowledge/fundamentals/relations/flexible-working/factsheet#gref. Accessed 1 Nov. 2022.</w:t>
      </w:r>
    </w:p>
    <w:p w14:paraId="719878AA" w14:textId="77777777" w:rsidR="00EF6F58" w:rsidRDefault="00EF6F58" w:rsidP="00EF6F58">
      <w:pPr>
        <w:pStyle w:val="ListParagraph"/>
        <w:numPr>
          <w:ilvl w:val="0"/>
          <w:numId w:val="9"/>
        </w:numPr>
      </w:pPr>
      <w:r w:rsidRPr="002F2324">
        <w:t>CIPD. “Leadership in the Workplace | Factsheets.” CIPD, 21 Apr. 2021, www.cipd.co.uk/knowledge/strategy/leadership/factsheet#gref. Accessed 28 Oct. 2022.</w:t>
      </w:r>
    </w:p>
    <w:p w14:paraId="015A0D2B" w14:textId="77777777" w:rsidR="00EF6F58" w:rsidRDefault="00EF6F58" w:rsidP="00EF6F58">
      <w:pPr>
        <w:pStyle w:val="ListParagraph"/>
        <w:numPr>
          <w:ilvl w:val="0"/>
          <w:numId w:val="9"/>
        </w:numPr>
      </w:pPr>
      <w:r w:rsidRPr="007A25F2">
        <w:t xml:space="preserve">Duggal, Nikita. “What’s the Difference between Leadership and Management?” Simplilearn.com, Simplilearn, 23 Nov. 2015, </w:t>
      </w:r>
      <w:hyperlink r:id="rId8" w:history="1">
        <w:r w:rsidRPr="00732061">
          <w:rPr>
            <w:rStyle w:val="Hyperlink"/>
          </w:rPr>
          <w:t>www.simplilearn.com/leadership-vs-management-difference-article. Accessed 28 Oct. 2022</w:t>
        </w:r>
      </w:hyperlink>
      <w:r w:rsidRPr="007A25F2">
        <w:t>.</w:t>
      </w:r>
    </w:p>
    <w:p w14:paraId="76B7E463" w14:textId="77777777" w:rsidR="00EF6F58" w:rsidRDefault="00EF6F58" w:rsidP="00EF6F58">
      <w:pPr>
        <w:pStyle w:val="ListParagraph"/>
        <w:numPr>
          <w:ilvl w:val="0"/>
          <w:numId w:val="9"/>
        </w:numPr>
      </w:pPr>
      <w:r w:rsidRPr="0039533C">
        <w:t>Gheorghe, C and Hack, J (2007) Unified performance management: how one company can tame its many processes, Bussiness Performance Management, November, pp 17-19.</w:t>
      </w:r>
    </w:p>
    <w:p w14:paraId="07C1ABE5" w14:textId="77777777" w:rsidR="00EF6F58" w:rsidRDefault="00EF6F58" w:rsidP="00EF6F58">
      <w:pPr>
        <w:pStyle w:val="ListParagraph"/>
        <w:numPr>
          <w:ilvl w:val="0"/>
          <w:numId w:val="9"/>
        </w:numPr>
      </w:pPr>
      <w:r>
        <w:t xml:space="preserve">Hoffman, M. and Tadelis, S. (2021) ‘People Management Skills, Employee Attrition, and Manager Rewards: An Empirical Analysis’, The Journal of political economy, 129(1), pp. 243–285. Available at: </w:t>
      </w:r>
      <w:hyperlink r:id="rId9" w:history="1">
        <w:r w:rsidRPr="00A05FA7">
          <w:rPr>
            <w:rStyle w:val="Hyperlink"/>
          </w:rPr>
          <w:t>https://doi.org/10.1086/711409</w:t>
        </w:r>
      </w:hyperlink>
      <w:r>
        <w:t xml:space="preserve">. </w:t>
      </w:r>
    </w:p>
    <w:p w14:paraId="2BEC2DDC" w14:textId="77777777" w:rsidR="00EF6F58" w:rsidRDefault="00EF6F58" w:rsidP="00EF6F58">
      <w:pPr>
        <w:pStyle w:val="ListParagraph"/>
        <w:numPr>
          <w:ilvl w:val="0"/>
          <w:numId w:val="9"/>
        </w:numPr>
      </w:pPr>
      <w:r w:rsidRPr="00011FE2">
        <w:t xml:space="preserve">Katzenbach, Jon, and Douglas Smith. “The Discipline of Teams.” Harvard Business Review, 1993, hbr.org/1993/03/the-discipline-of-teams-2. </w:t>
      </w:r>
      <w:bookmarkStart w:id="15" w:name="_Hlk117879555"/>
      <w:r w:rsidRPr="00011FE2">
        <w:t>Accessed 28 Oct. 2022.</w:t>
      </w:r>
      <w:bookmarkEnd w:id="15"/>
    </w:p>
    <w:p w14:paraId="1EA81735" w14:textId="77777777" w:rsidR="00EF6F58" w:rsidRDefault="00EF6F58" w:rsidP="00EF6F58">
      <w:pPr>
        <w:pStyle w:val="ListParagraph"/>
        <w:numPr>
          <w:ilvl w:val="0"/>
          <w:numId w:val="9"/>
        </w:numPr>
      </w:pPr>
      <w:r>
        <w:t>Mele, A.R. (2003) Motivation and agency. Oxford: Oxford University Press.</w:t>
      </w:r>
    </w:p>
    <w:p w14:paraId="318F0E44" w14:textId="77777777" w:rsidR="00EF6F58" w:rsidRDefault="00EF6F58" w:rsidP="00EF6F58">
      <w:pPr>
        <w:pStyle w:val="ListParagraph"/>
        <w:numPr>
          <w:ilvl w:val="0"/>
          <w:numId w:val="9"/>
        </w:numPr>
      </w:pPr>
      <w:r w:rsidRPr="00CD5101">
        <w:t>Mele, Alfred R., 'Motivational Strength', Motivation and Agency (New York, 2003; online edn, Oxford Academic, 1 Nov. 2003), https://doi.org/10.1093/019515617X.003.0008, accessed 31 Oct. 2022.</w:t>
      </w:r>
    </w:p>
    <w:p w14:paraId="58232184" w14:textId="00E9EA69" w:rsidR="00EF6F58" w:rsidRDefault="00EF6F58" w:rsidP="00EF6F58">
      <w:pPr>
        <w:pStyle w:val="ListParagraph"/>
        <w:numPr>
          <w:ilvl w:val="0"/>
          <w:numId w:val="9"/>
        </w:numPr>
      </w:pPr>
      <w:r>
        <w:t>Mitchell, D. (2007) Performance Management. Place of publication not identified: Global Media Publications.</w:t>
      </w:r>
    </w:p>
    <w:p w14:paraId="56C9A47C" w14:textId="77777777" w:rsidR="00EF6F58" w:rsidRDefault="00EF6F58" w:rsidP="00EF6F58">
      <w:pPr>
        <w:pStyle w:val="ListParagraph"/>
        <w:numPr>
          <w:ilvl w:val="0"/>
          <w:numId w:val="9"/>
        </w:numPr>
      </w:pPr>
      <w:r w:rsidRPr="00CF3CBC">
        <w:t>O’Neill, Emma. “Formal and Informal Learning: What’s the Difference?” LearnUpon, 25 July 2019, www.learnupon.com/blog/formal-and-informal-learning/. Accessed 1 Nov. 2022.</w:t>
      </w:r>
    </w:p>
    <w:p w14:paraId="10B81998" w14:textId="77777777" w:rsidR="00EF6F58" w:rsidRDefault="00EF6F58" w:rsidP="00EF6F58">
      <w:pPr>
        <w:pStyle w:val="ListParagraph"/>
        <w:numPr>
          <w:ilvl w:val="0"/>
          <w:numId w:val="9"/>
        </w:numPr>
      </w:pPr>
      <w:r w:rsidRPr="00D277D7">
        <w:t xml:space="preserve">Odimayo, Kelechi. “Top Theories of Motivation to Increase Productivity.” Legit.ng - Nigeria News., 14 Nov. 2018, </w:t>
      </w:r>
      <w:hyperlink r:id="rId10" w:history="1">
        <w:r w:rsidRPr="00A05FA7">
          <w:rPr>
            <w:rStyle w:val="Hyperlink"/>
          </w:rPr>
          <w:t>www.legit.ng/1203702-what-motivation-theory.html. Accessed 31 Oct. 2022</w:t>
        </w:r>
      </w:hyperlink>
      <w:r w:rsidRPr="00D277D7">
        <w:t>.</w:t>
      </w:r>
    </w:p>
    <w:p w14:paraId="01BA88F4" w14:textId="77777777" w:rsidR="00EF6F58" w:rsidRDefault="00EF6F58" w:rsidP="00EF6F58">
      <w:pPr>
        <w:pStyle w:val="ListParagraph"/>
        <w:numPr>
          <w:ilvl w:val="0"/>
          <w:numId w:val="9"/>
        </w:numPr>
      </w:pPr>
      <w:r>
        <w:t>Tannenbaum, S.I. and Salas, E. (2021) Teams that work: the seven drivers of team effectiveness. New York, NY: Oxford University Press.</w:t>
      </w:r>
    </w:p>
    <w:p w14:paraId="6C24BCF9" w14:textId="77777777" w:rsidR="00EF6F58" w:rsidRDefault="00EF6F58" w:rsidP="00EF6F58">
      <w:pPr>
        <w:pStyle w:val="ListParagraph"/>
        <w:numPr>
          <w:ilvl w:val="0"/>
          <w:numId w:val="9"/>
        </w:numPr>
      </w:pPr>
      <w:r w:rsidRPr="00B056AA">
        <w:t>The GC Index. “Equality, Diversity &amp; Inclusion Explained - the GC Index.” The GC Index, July 2019, www.thegcindex.com/equality-diversity-inclusion-explained/. Accessed 31 Oct. 2022.</w:t>
      </w:r>
    </w:p>
    <w:p w14:paraId="58728F79" w14:textId="77777777" w:rsidR="00EF6F58" w:rsidRDefault="00EF6F58" w:rsidP="00EF6F58">
      <w:pPr>
        <w:pStyle w:val="ListParagraph"/>
        <w:numPr>
          <w:ilvl w:val="0"/>
          <w:numId w:val="9"/>
        </w:numPr>
      </w:pPr>
      <w:r>
        <w:t>Western, S. (2008) Leadership a critical text. Los Angeles: Sage Publications.</w:t>
      </w:r>
    </w:p>
    <w:p w14:paraId="3DF6FED5" w14:textId="77777777" w:rsidR="00EF6F58" w:rsidRDefault="00EF6F58" w:rsidP="00EF6F58">
      <w:pPr>
        <w:pStyle w:val="ListParagraph"/>
        <w:numPr>
          <w:ilvl w:val="0"/>
          <w:numId w:val="9"/>
        </w:numPr>
      </w:pPr>
      <w:r w:rsidRPr="00327B36">
        <w:t>Zigu. “Training and Development Definition | Human Resources (HR) Dictionary | MBA Skool-Study.Learn.Share.” MBA Skool-Study.Learn.Share., 2018, www.mbaskool.com/business-concepts/human-resources-hr-terms/8685-training-and-development.html. Accessed 1 Nov. 2022.</w:t>
      </w:r>
    </w:p>
    <w:p w14:paraId="1A47E1CA" w14:textId="77777777" w:rsidR="00D64F4D" w:rsidRDefault="00D64F4D" w:rsidP="00D64F4D">
      <w:pPr>
        <w:ind w:left="360"/>
      </w:pPr>
    </w:p>
    <w:p w14:paraId="21D7E271" w14:textId="77777777" w:rsidR="00940B5F" w:rsidRDefault="00940B5F" w:rsidP="00940B5F"/>
    <w:p w14:paraId="30411FB1" w14:textId="77777777" w:rsidR="00327B36" w:rsidRDefault="00327B36" w:rsidP="00FA26BE">
      <w:pPr>
        <w:ind w:left="360"/>
      </w:pPr>
    </w:p>
    <w:p w14:paraId="0BC0F3D6" w14:textId="77777777" w:rsidR="00CD5101" w:rsidRDefault="00CD5101" w:rsidP="00FA26BE">
      <w:pPr>
        <w:ind w:left="360"/>
      </w:pPr>
    </w:p>
    <w:p w14:paraId="70ED684D" w14:textId="77777777" w:rsidR="00D277D7" w:rsidRDefault="00D277D7" w:rsidP="00D277D7">
      <w:pPr>
        <w:pStyle w:val="ListParagraph"/>
      </w:pPr>
    </w:p>
    <w:p w14:paraId="53F79CB0" w14:textId="77777777" w:rsidR="00D277D7" w:rsidRDefault="00D277D7" w:rsidP="00D277D7"/>
    <w:p w14:paraId="53172B83" w14:textId="77777777" w:rsidR="002F2324" w:rsidRDefault="002F2324" w:rsidP="00C96A2A"/>
    <w:p w14:paraId="61C594DC" w14:textId="77777777" w:rsidR="002805FB" w:rsidRDefault="002805FB" w:rsidP="00C96A2A"/>
    <w:p w14:paraId="11E07595" w14:textId="77777777" w:rsidR="002805FB" w:rsidRPr="00C842CF" w:rsidRDefault="002805FB" w:rsidP="00C96A2A"/>
    <w:sectPr w:rsidR="002805FB" w:rsidRPr="00C842CF" w:rsidSect="00F455CC">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C4FA4" w14:textId="77777777" w:rsidR="00E57A55" w:rsidRDefault="00E57A55" w:rsidP="00C842CF">
      <w:pPr>
        <w:spacing w:after="0" w:line="240" w:lineRule="auto"/>
      </w:pPr>
      <w:r>
        <w:separator/>
      </w:r>
    </w:p>
  </w:endnote>
  <w:endnote w:type="continuationSeparator" w:id="0">
    <w:p w14:paraId="0043B797" w14:textId="77777777" w:rsidR="00E57A55" w:rsidRDefault="00E57A55" w:rsidP="00C84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991068"/>
      <w:docPartObj>
        <w:docPartGallery w:val="Page Numbers (Bottom of Page)"/>
        <w:docPartUnique/>
      </w:docPartObj>
    </w:sdtPr>
    <w:sdtEndPr>
      <w:rPr>
        <w:noProof/>
      </w:rPr>
    </w:sdtEndPr>
    <w:sdtContent>
      <w:p w14:paraId="6CD28767" w14:textId="4E7A6999" w:rsidR="00C842CF" w:rsidRDefault="00C842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02EE89" w14:textId="77777777" w:rsidR="00C842CF" w:rsidRDefault="00C84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6131E" w14:textId="77777777" w:rsidR="00E57A55" w:rsidRDefault="00E57A55" w:rsidP="00C842CF">
      <w:pPr>
        <w:spacing w:after="0" w:line="240" w:lineRule="auto"/>
      </w:pPr>
      <w:r>
        <w:separator/>
      </w:r>
    </w:p>
  </w:footnote>
  <w:footnote w:type="continuationSeparator" w:id="0">
    <w:p w14:paraId="2C39933B" w14:textId="77777777" w:rsidR="00E57A55" w:rsidRDefault="00E57A55" w:rsidP="00C84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D8CD7" w14:textId="52C872C2" w:rsidR="00C842CF" w:rsidRDefault="00C842CF">
    <w:pPr>
      <w:pStyle w:val="Header"/>
    </w:pPr>
    <w:r>
      <w:t>Ancuta Nutu - 1918834</w:t>
    </w:r>
  </w:p>
  <w:p w14:paraId="044BEAF6" w14:textId="77777777" w:rsidR="00C842CF" w:rsidRDefault="00C842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540"/>
    <w:multiLevelType w:val="hybridMultilevel"/>
    <w:tmpl w:val="4386C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312F6"/>
    <w:multiLevelType w:val="multilevel"/>
    <w:tmpl w:val="161C773A"/>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2" w15:restartNumberingAfterBreak="0">
    <w:nsid w:val="116D35B1"/>
    <w:multiLevelType w:val="hybridMultilevel"/>
    <w:tmpl w:val="1C2E7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1E4578"/>
    <w:multiLevelType w:val="multilevel"/>
    <w:tmpl w:val="1246660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C3362CD"/>
    <w:multiLevelType w:val="multilevel"/>
    <w:tmpl w:val="3F4806B8"/>
    <w:lvl w:ilvl="0">
      <w:start w:val="1"/>
      <w:numFmt w:val="decimal"/>
      <w:lvlText w:val="%1.0"/>
      <w:lvlJc w:val="left"/>
      <w:pPr>
        <w:ind w:left="2640" w:hanging="720"/>
      </w:pPr>
      <w:rPr>
        <w:rFonts w:hint="default"/>
      </w:rPr>
    </w:lvl>
    <w:lvl w:ilvl="1">
      <w:start w:val="1"/>
      <w:numFmt w:val="decimal"/>
      <w:lvlText w:val="%1.%2"/>
      <w:lvlJc w:val="left"/>
      <w:pPr>
        <w:ind w:left="3360" w:hanging="720"/>
      </w:pPr>
      <w:rPr>
        <w:rFonts w:hint="default"/>
      </w:rPr>
    </w:lvl>
    <w:lvl w:ilvl="2">
      <w:start w:val="1"/>
      <w:numFmt w:val="decimal"/>
      <w:lvlText w:val="%1.%2.%3"/>
      <w:lvlJc w:val="left"/>
      <w:pPr>
        <w:ind w:left="4080" w:hanging="720"/>
      </w:pPr>
      <w:rPr>
        <w:rFonts w:hint="default"/>
      </w:rPr>
    </w:lvl>
    <w:lvl w:ilvl="3">
      <w:start w:val="1"/>
      <w:numFmt w:val="decimal"/>
      <w:lvlText w:val="%1.%2.%3.%4"/>
      <w:lvlJc w:val="left"/>
      <w:pPr>
        <w:ind w:left="5160" w:hanging="1080"/>
      </w:pPr>
      <w:rPr>
        <w:rFonts w:hint="default"/>
      </w:rPr>
    </w:lvl>
    <w:lvl w:ilvl="4">
      <w:start w:val="1"/>
      <w:numFmt w:val="decimal"/>
      <w:lvlText w:val="%1.%2.%3.%4.%5"/>
      <w:lvlJc w:val="left"/>
      <w:pPr>
        <w:ind w:left="6240" w:hanging="1440"/>
      </w:pPr>
      <w:rPr>
        <w:rFonts w:hint="default"/>
      </w:rPr>
    </w:lvl>
    <w:lvl w:ilvl="5">
      <w:start w:val="1"/>
      <w:numFmt w:val="decimal"/>
      <w:lvlText w:val="%1.%2.%3.%4.%5.%6"/>
      <w:lvlJc w:val="left"/>
      <w:pPr>
        <w:ind w:left="6960" w:hanging="1440"/>
      </w:pPr>
      <w:rPr>
        <w:rFonts w:hint="default"/>
      </w:rPr>
    </w:lvl>
    <w:lvl w:ilvl="6">
      <w:start w:val="1"/>
      <w:numFmt w:val="decimal"/>
      <w:lvlText w:val="%1.%2.%3.%4.%5.%6.%7"/>
      <w:lvlJc w:val="left"/>
      <w:pPr>
        <w:ind w:left="8040" w:hanging="1800"/>
      </w:pPr>
      <w:rPr>
        <w:rFonts w:hint="default"/>
      </w:rPr>
    </w:lvl>
    <w:lvl w:ilvl="7">
      <w:start w:val="1"/>
      <w:numFmt w:val="decimal"/>
      <w:lvlText w:val="%1.%2.%3.%4.%5.%6.%7.%8"/>
      <w:lvlJc w:val="left"/>
      <w:pPr>
        <w:ind w:left="9120" w:hanging="2160"/>
      </w:pPr>
      <w:rPr>
        <w:rFonts w:hint="default"/>
      </w:rPr>
    </w:lvl>
    <w:lvl w:ilvl="8">
      <w:start w:val="1"/>
      <w:numFmt w:val="decimal"/>
      <w:lvlText w:val="%1.%2.%3.%4.%5.%6.%7.%8.%9"/>
      <w:lvlJc w:val="left"/>
      <w:pPr>
        <w:ind w:left="9840" w:hanging="2160"/>
      </w:pPr>
      <w:rPr>
        <w:rFonts w:hint="default"/>
      </w:rPr>
    </w:lvl>
  </w:abstractNum>
  <w:abstractNum w:abstractNumId="5" w15:restartNumberingAfterBreak="0">
    <w:nsid w:val="5C9F7BF7"/>
    <w:multiLevelType w:val="hybridMultilevel"/>
    <w:tmpl w:val="30989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E313BC"/>
    <w:multiLevelType w:val="multilevel"/>
    <w:tmpl w:val="850A3B8A"/>
    <w:lvl w:ilvl="0">
      <w:start w:val="1"/>
      <w:numFmt w:val="decimal"/>
      <w:lvlText w:val="%1.0"/>
      <w:lvlJc w:val="left"/>
      <w:pPr>
        <w:ind w:left="1920" w:hanging="720"/>
      </w:pPr>
      <w:rPr>
        <w:rFonts w:hint="default"/>
      </w:rPr>
    </w:lvl>
    <w:lvl w:ilvl="1">
      <w:start w:val="1"/>
      <w:numFmt w:val="decimal"/>
      <w:lvlText w:val="%1.%2"/>
      <w:lvlJc w:val="left"/>
      <w:pPr>
        <w:ind w:left="2640" w:hanging="72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20" w:hanging="144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320" w:hanging="1800"/>
      </w:pPr>
      <w:rPr>
        <w:rFonts w:hint="default"/>
      </w:rPr>
    </w:lvl>
    <w:lvl w:ilvl="7">
      <w:start w:val="1"/>
      <w:numFmt w:val="decimal"/>
      <w:lvlText w:val="%1.%2.%3.%4.%5.%6.%7.%8"/>
      <w:lvlJc w:val="left"/>
      <w:pPr>
        <w:ind w:left="8400" w:hanging="2160"/>
      </w:pPr>
      <w:rPr>
        <w:rFonts w:hint="default"/>
      </w:rPr>
    </w:lvl>
    <w:lvl w:ilvl="8">
      <w:start w:val="1"/>
      <w:numFmt w:val="decimal"/>
      <w:lvlText w:val="%1.%2.%3.%4.%5.%6.%7.%8.%9"/>
      <w:lvlJc w:val="left"/>
      <w:pPr>
        <w:ind w:left="9120" w:hanging="2160"/>
      </w:pPr>
      <w:rPr>
        <w:rFonts w:hint="default"/>
      </w:rPr>
    </w:lvl>
  </w:abstractNum>
  <w:abstractNum w:abstractNumId="7" w15:restartNumberingAfterBreak="0">
    <w:nsid w:val="6AB3298A"/>
    <w:multiLevelType w:val="multilevel"/>
    <w:tmpl w:val="A02646F6"/>
    <w:lvl w:ilvl="0">
      <w:start w:val="1"/>
      <w:numFmt w:val="decimal"/>
      <w:lvlText w:val="%1.0"/>
      <w:lvlJc w:val="left"/>
      <w:pPr>
        <w:ind w:left="3360" w:hanging="720"/>
      </w:pPr>
      <w:rPr>
        <w:rFonts w:hint="default"/>
      </w:rPr>
    </w:lvl>
    <w:lvl w:ilvl="1">
      <w:start w:val="1"/>
      <w:numFmt w:val="decimal"/>
      <w:lvlText w:val="%1.%2"/>
      <w:lvlJc w:val="left"/>
      <w:pPr>
        <w:ind w:left="4080" w:hanging="720"/>
      </w:pPr>
      <w:rPr>
        <w:rFonts w:hint="default"/>
      </w:rPr>
    </w:lvl>
    <w:lvl w:ilvl="2">
      <w:start w:val="1"/>
      <w:numFmt w:val="decimal"/>
      <w:lvlText w:val="%1.%2.%3"/>
      <w:lvlJc w:val="left"/>
      <w:pPr>
        <w:ind w:left="4800" w:hanging="720"/>
      </w:pPr>
      <w:rPr>
        <w:rFonts w:hint="default"/>
      </w:rPr>
    </w:lvl>
    <w:lvl w:ilvl="3">
      <w:start w:val="1"/>
      <w:numFmt w:val="decimal"/>
      <w:lvlText w:val="%1.%2.%3.%4"/>
      <w:lvlJc w:val="left"/>
      <w:pPr>
        <w:ind w:left="5880" w:hanging="1080"/>
      </w:pPr>
      <w:rPr>
        <w:rFonts w:hint="default"/>
      </w:rPr>
    </w:lvl>
    <w:lvl w:ilvl="4">
      <w:start w:val="1"/>
      <w:numFmt w:val="decimal"/>
      <w:lvlText w:val="%1.%2.%3.%4.%5"/>
      <w:lvlJc w:val="left"/>
      <w:pPr>
        <w:ind w:left="6960" w:hanging="1440"/>
      </w:pPr>
      <w:rPr>
        <w:rFonts w:hint="default"/>
      </w:rPr>
    </w:lvl>
    <w:lvl w:ilvl="5">
      <w:start w:val="1"/>
      <w:numFmt w:val="decimal"/>
      <w:lvlText w:val="%1.%2.%3.%4.%5.%6"/>
      <w:lvlJc w:val="left"/>
      <w:pPr>
        <w:ind w:left="7680" w:hanging="1440"/>
      </w:pPr>
      <w:rPr>
        <w:rFonts w:hint="default"/>
      </w:rPr>
    </w:lvl>
    <w:lvl w:ilvl="6">
      <w:start w:val="1"/>
      <w:numFmt w:val="decimal"/>
      <w:lvlText w:val="%1.%2.%3.%4.%5.%6.%7"/>
      <w:lvlJc w:val="left"/>
      <w:pPr>
        <w:ind w:left="8760" w:hanging="1800"/>
      </w:pPr>
      <w:rPr>
        <w:rFonts w:hint="default"/>
      </w:rPr>
    </w:lvl>
    <w:lvl w:ilvl="7">
      <w:start w:val="1"/>
      <w:numFmt w:val="decimal"/>
      <w:lvlText w:val="%1.%2.%3.%4.%5.%6.%7.%8"/>
      <w:lvlJc w:val="left"/>
      <w:pPr>
        <w:ind w:left="9840" w:hanging="2160"/>
      </w:pPr>
      <w:rPr>
        <w:rFonts w:hint="default"/>
      </w:rPr>
    </w:lvl>
    <w:lvl w:ilvl="8">
      <w:start w:val="1"/>
      <w:numFmt w:val="decimal"/>
      <w:lvlText w:val="%1.%2.%3.%4.%5.%6.%7.%8.%9"/>
      <w:lvlJc w:val="left"/>
      <w:pPr>
        <w:ind w:left="10560" w:hanging="2160"/>
      </w:pPr>
      <w:rPr>
        <w:rFonts w:hint="default"/>
      </w:rPr>
    </w:lvl>
  </w:abstractNum>
  <w:abstractNum w:abstractNumId="8" w15:restartNumberingAfterBreak="0">
    <w:nsid w:val="7FC31F8D"/>
    <w:multiLevelType w:val="hybridMultilevel"/>
    <w:tmpl w:val="5074F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543547">
    <w:abstractNumId w:val="3"/>
  </w:num>
  <w:num w:numId="2" w16cid:durableId="966085316">
    <w:abstractNumId w:val="1"/>
  </w:num>
  <w:num w:numId="3" w16cid:durableId="865605075">
    <w:abstractNumId w:val="6"/>
  </w:num>
  <w:num w:numId="4" w16cid:durableId="194468688">
    <w:abstractNumId w:val="4"/>
  </w:num>
  <w:num w:numId="5" w16cid:durableId="1542353283">
    <w:abstractNumId w:val="7"/>
  </w:num>
  <w:num w:numId="6" w16cid:durableId="43263168">
    <w:abstractNumId w:val="0"/>
  </w:num>
  <w:num w:numId="7" w16cid:durableId="625965647">
    <w:abstractNumId w:val="8"/>
  </w:num>
  <w:num w:numId="8" w16cid:durableId="326400178">
    <w:abstractNumId w:val="2"/>
  </w:num>
  <w:num w:numId="9" w16cid:durableId="14969165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5A"/>
    <w:rsid w:val="00011FE2"/>
    <w:rsid w:val="000639B3"/>
    <w:rsid w:val="00064204"/>
    <w:rsid w:val="000A2154"/>
    <w:rsid w:val="000B0F44"/>
    <w:rsid w:val="000D1E03"/>
    <w:rsid w:val="001317D1"/>
    <w:rsid w:val="0016793B"/>
    <w:rsid w:val="00182EEA"/>
    <w:rsid w:val="001D2541"/>
    <w:rsid w:val="00240D38"/>
    <w:rsid w:val="002805FB"/>
    <w:rsid w:val="002B4815"/>
    <w:rsid w:val="002B7855"/>
    <w:rsid w:val="002E2045"/>
    <w:rsid w:val="002F2324"/>
    <w:rsid w:val="00326163"/>
    <w:rsid w:val="00327B36"/>
    <w:rsid w:val="0036785A"/>
    <w:rsid w:val="0039533C"/>
    <w:rsid w:val="00397689"/>
    <w:rsid w:val="003E677C"/>
    <w:rsid w:val="003F76D7"/>
    <w:rsid w:val="00484844"/>
    <w:rsid w:val="004E0089"/>
    <w:rsid w:val="005067CE"/>
    <w:rsid w:val="00570396"/>
    <w:rsid w:val="005D105C"/>
    <w:rsid w:val="005D3FB8"/>
    <w:rsid w:val="00617B84"/>
    <w:rsid w:val="006266AD"/>
    <w:rsid w:val="006633AE"/>
    <w:rsid w:val="00687F39"/>
    <w:rsid w:val="006C607E"/>
    <w:rsid w:val="006D44D5"/>
    <w:rsid w:val="006E3584"/>
    <w:rsid w:val="006F38E4"/>
    <w:rsid w:val="00735E43"/>
    <w:rsid w:val="0079208E"/>
    <w:rsid w:val="00794AA4"/>
    <w:rsid w:val="007A25F2"/>
    <w:rsid w:val="007D7F99"/>
    <w:rsid w:val="007E436F"/>
    <w:rsid w:val="00810A23"/>
    <w:rsid w:val="00881FF9"/>
    <w:rsid w:val="008B13CE"/>
    <w:rsid w:val="008D1775"/>
    <w:rsid w:val="009216DC"/>
    <w:rsid w:val="00924338"/>
    <w:rsid w:val="00933C1D"/>
    <w:rsid w:val="00936E17"/>
    <w:rsid w:val="00940B5F"/>
    <w:rsid w:val="0096647C"/>
    <w:rsid w:val="009A12B9"/>
    <w:rsid w:val="009B6BA0"/>
    <w:rsid w:val="009C7FA1"/>
    <w:rsid w:val="00A56FB1"/>
    <w:rsid w:val="00A93158"/>
    <w:rsid w:val="00AD73B6"/>
    <w:rsid w:val="00AF536B"/>
    <w:rsid w:val="00B056AA"/>
    <w:rsid w:val="00B50E91"/>
    <w:rsid w:val="00B6226A"/>
    <w:rsid w:val="00B901CA"/>
    <w:rsid w:val="00BB3D2E"/>
    <w:rsid w:val="00BD6716"/>
    <w:rsid w:val="00BE2EB3"/>
    <w:rsid w:val="00C135C5"/>
    <w:rsid w:val="00C36BBF"/>
    <w:rsid w:val="00C842CF"/>
    <w:rsid w:val="00C96A2A"/>
    <w:rsid w:val="00CA1142"/>
    <w:rsid w:val="00CC20CF"/>
    <w:rsid w:val="00CD5101"/>
    <w:rsid w:val="00CF3CBC"/>
    <w:rsid w:val="00D1086F"/>
    <w:rsid w:val="00D277D7"/>
    <w:rsid w:val="00D3768B"/>
    <w:rsid w:val="00D64F4D"/>
    <w:rsid w:val="00D6649E"/>
    <w:rsid w:val="00D761BB"/>
    <w:rsid w:val="00D96C6D"/>
    <w:rsid w:val="00E10766"/>
    <w:rsid w:val="00E27EB3"/>
    <w:rsid w:val="00E43399"/>
    <w:rsid w:val="00E579FF"/>
    <w:rsid w:val="00E57A55"/>
    <w:rsid w:val="00EC1D19"/>
    <w:rsid w:val="00EF21EA"/>
    <w:rsid w:val="00EF6F58"/>
    <w:rsid w:val="00F14656"/>
    <w:rsid w:val="00F455CC"/>
    <w:rsid w:val="00F50129"/>
    <w:rsid w:val="00FA1571"/>
    <w:rsid w:val="00FA2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3B42"/>
  <w15:chartTrackingRefBased/>
  <w15:docId w15:val="{508FD9DE-90D0-45D2-B929-EED22D2E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7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67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7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67C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455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455CC"/>
    <w:rPr>
      <w:rFonts w:eastAsiaTheme="minorEastAsia"/>
      <w:kern w:val="0"/>
      <w:lang w:val="en-US"/>
      <w14:ligatures w14:val="none"/>
    </w:rPr>
  </w:style>
  <w:style w:type="paragraph" w:styleId="TOCHeading">
    <w:name w:val="TOC Heading"/>
    <w:basedOn w:val="Heading1"/>
    <w:next w:val="Normal"/>
    <w:uiPriority w:val="39"/>
    <w:unhideWhenUsed/>
    <w:qFormat/>
    <w:rsid w:val="00C842CF"/>
    <w:pPr>
      <w:outlineLvl w:val="9"/>
    </w:pPr>
    <w:rPr>
      <w:kern w:val="0"/>
      <w:lang w:val="en-US"/>
      <w14:ligatures w14:val="none"/>
    </w:rPr>
  </w:style>
  <w:style w:type="paragraph" w:styleId="TOC1">
    <w:name w:val="toc 1"/>
    <w:basedOn w:val="Normal"/>
    <w:next w:val="Normal"/>
    <w:autoRedefine/>
    <w:uiPriority w:val="39"/>
    <w:unhideWhenUsed/>
    <w:rsid w:val="00C842CF"/>
    <w:pPr>
      <w:spacing w:after="100"/>
    </w:pPr>
  </w:style>
  <w:style w:type="paragraph" w:styleId="TOC2">
    <w:name w:val="toc 2"/>
    <w:basedOn w:val="Normal"/>
    <w:next w:val="Normal"/>
    <w:autoRedefine/>
    <w:uiPriority w:val="39"/>
    <w:unhideWhenUsed/>
    <w:rsid w:val="00C842CF"/>
    <w:pPr>
      <w:spacing w:after="100"/>
      <w:ind w:left="220"/>
    </w:pPr>
  </w:style>
  <w:style w:type="character" w:styleId="Hyperlink">
    <w:name w:val="Hyperlink"/>
    <w:basedOn w:val="DefaultParagraphFont"/>
    <w:uiPriority w:val="99"/>
    <w:unhideWhenUsed/>
    <w:rsid w:val="00C842CF"/>
    <w:rPr>
      <w:color w:val="0563C1" w:themeColor="hyperlink"/>
      <w:u w:val="single"/>
    </w:rPr>
  </w:style>
  <w:style w:type="paragraph" w:styleId="Header">
    <w:name w:val="header"/>
    <w:basedOn w:val="Normal"/>
    <w:link w:val="HeaderChar"/>
    <w:uiPriority w:val="99"/>
    <w:unhideWhenUsed/>
    <w:rsid w:val="00C84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2CF"/>
  </w:style>
  <w:style w:type="paragraph" w:styleId="Footer">
    <w:name w:val="footer"/>
    <w:basedOn w:val="Normal"/>
    <w:link w:val="FooterChar"/>
    <w:uiPriority w:val="99"/>
    <w:unhideWhenUsed/>
    <w:rsid w:val="00C84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2CF"/>
  </w:style>
  <w:style w:type="paragraph" w:styleId="NormalWeb">
    <w:name w:val="Normal (Web)"/>
    <w:basedOn w:val="Normal"/>
    <w:uiPriority w:val="99"/>
    <w:semiHidden/>
    <w:unhideWhenUsed/>
    <w:rsid w:val="00011F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A25F2"/>
    <w:rPr>
      <w:color w:val="605E5C"/>
      <w:shd w:val="clear" w:color="auto" w:fill="E1DFDD"/>
    </w:rPr>
  </w:style>
  <w:style w:type="paragraph" w:styleId="ListParagraph">
    <w:name w:val="List Paragraph"/>
    <w:basedOn w:val="Normal"/>
    <w:uiPriority w:val="34"/>
    <w:qFormat/>
    <w:rsid w:val="00BD6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164698">
      <w:bodyDiv w:val="1"/>
      <w:marLeft w:val="0"/>
      <w:marRight w:val="0"/>
      <w:marTop w:val="0"/>
      <w:marBottom w:val="0"/>
      <w:divBdr>
        <w:top w:val="none" w:sz="0" w:space="0" w:color="auto"/>
        <w:left w:val="none" w:sz="0" w:space="0" w:color="auto"/>
        <w:bottom w:val="none" w:sz="0" w:space="0" w:color="auto"/>
        <w:right w:val="none" w:sz="0" w:space="0" w:color="auto"/>
      </w:divBdr>
    </w:div>
    <w:div w:id="431358415">
      <w:bodyDiv w:val="1"/>
      <w:marLeft w:val="0"/>
      <w:marRight w:val="0"/>
      <w:marTop w:val="0"/>
      <w:marBottom w:val="0"/>
      <w:divBdr>
        <w:top w:val="none" w:sz="0" w:space="0" w:color="auto"/>
        <w:left w:val="none" w:sz="0" w:space="0" w:color="auto"/>
        <w:bottom w:val="none" w:sz="0" w:space="0" w:color="auto"/>
        <w:right w:val="none" w:sz="0" w:space="0" w:color="auto"/>
      </w:divBdr>
      <w:divsChild>
        <w:div w:id="1425998822">
          <w:marLeft w:val="0"/>
          <w:marRight w:val="0"/>
          <w:marTop w:val="0"/>
          <w:marBottom w:val="0"/>
          <w:divBdr>
            <w:top w:val="none" w:sz="0" w:space="0" w:color="auto"/>
            <w:left w:val="none" w:sz="0" w:space="0" w:color="auto"/>
            <w:bottom w:val="none" w:sz="0" w:space="0" w:color="auto"/>
            <w:right w:val="none" w:sz="0" w:space="0" w:color="auto"/>
          </w:divBdr>
        </w:div>
      </w:divsChild>
    </w:div>
    <w:div w:id="1107433228">
      <w:bodyDiv w:val="1"/>
      <w:marLeft w:val="0"/>
      <w:marRight w:val="0"/>
      <w:marTop w:val="0"/>
      <w:marBottom w:val="0"/>
      <w:divBdr>
        <w:top w:val="none" w:sz="0" w:space="0" w:color="auto"/>
        <w:left w:val="none" w:sz="0" w:space="0" w:color="auto"/>
        <w:bottom w:val="none" w:sz="0" w:space="0" w:color="auto"/>
        <w:right w:val="none" w:sz="0" w:space="0" w:color="auto"/>
      </w:divBdr>
      <w:divsChild>
        <w:div w:id="1503012958">
          <w:marLeft w:val="0"/>
          <w:marRight w:val="0"/>
          <w:marTop w:val="0"/>
          <w:marBottom w:val="0"/>
          <w:divBdr>
            <w:top w:val="none" w:sz="0" w:space="0" w:color="auto"/>
            <w:left w:val="none" w:sz="0" w:space="0" w:color="auto"/>
            <w:bottom w:val="none" w:sz="0" w:space="0" w:color="auto"/>
            <w:right w:val="none" w:sz="0" w:space="0" w:color="auto"/>
          </w:divBdr>
        </w:div>
      </w:divsChild>
    </w:div>
    <w:div w:id="1402949289">
      <w:bodyDiv w:val="1"/>
      <w:marLeft w:val="0"/>
      <w:marRight w:val="0"/>
      <w:marTop w:val="0"/>
      <w:marBottom w:val="0"/>
      <w:divBdr>
        <w:top w:val="none" w:sz="0" w:space="0" w:color="auto"/>
        <w:left w:val="none" w:sz="0" w:space="0" w:color="auto"/>
        <w:bottom w:val="none" w:sz="0" w:space="0" w:color="auto"/>
        <w:right w:val="none" w:sz="0" w:space="0" w:color="auto"/>
      </w:divBdr>
      <w:divsChild>
        <w:div w:id="376469109">
          <w:marLeft w:val="0"/>
          <w:marRight w:val="0"/>
          <w:marTop w:val="0"/>
          <w:marBottom w:val="0"/>
          <w:divBdr>
            <w:top w:val="none" w:sz="0" w:space="0" w:color="auto"/>
            <w:left w:val="none" w:sz="0" w:space="0" w:color="auto"/>
            <w:bottom w:val="none" w:sz="0" w:space="0" w:color="auto"/>
            <w:right w:val="none" w:sz="0" w:space="0" w:color="auto"/>
          </w:divBdr>
        </w:div>
        <w:div w:id="1163280584">
          <w:marLeft w:val="0"/>
          <w:marRight w:val="0"/>
          <w:marTop w:val="0"/>
          <w:marBottom w:val="0"/>
          <w:divBdr>
            <w:top w:val="none" w:sz="0" w:space="0" w:color="auto"/>
            <w:left w:val="none" w:sz="0" w:space="0" w:color="auto"/>
            <w:bottom w:val="none" w:sz="0" w:space="0" w:color="auto"/>
            <w:right w:val="none" w:sz="0" w:space="0" w:color="auto"/>
          </w:divBdr>
          <w:divsChild>
            <w:div w:id="376970488">
              <w:marLeft w:val="0"/>
              <w:marRight w:val="165"/>
              <w:marTop w:val="150"/>
              <w:marBottom w:val="0"/>
              <w:divBdr>
                <w:top w:val="none" w:sz="0" w:space="0" w:color="auto"/>
                <w:left w:val="none" w:sz="0" w:space="0" w:color="auto"/>
                <w:bottom w:val="none" w:sz="0" w:space="0" w:color="auto"/>
                <w:right w:val="none" w:sz="0" w:space="0" w:color="auto"/>
              </w:divBdr>
              <w:divsChild>
                <w:div w:id="911740829">
                  <w:marLeft w:val="0"/>
                  <w:marRight w:val="0"/>
                  <w:marTop w:val="0"/>
                  <w:marBottom w:val="0"/>
                  <w:divBdr>
                    <w:top w:val="none" w:sz="0" w:space="0" w:color="auto"/>
                    <w:left w:val="none" w:sz="0" w:space="0" w:color="auto"/>
                    <w:bottom w:val="none" w:sz="0" w:space="0" w:color="auto"/>
                    <w:right w:val="none" w:sz="0" w:space="0" w:color="auto"/>
                  </w:divBdr>
                  <w:divsChild>
                    <w:div w:id="4347165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600763">
      <w:bodyDiv w:val="1"/>
      <w:marLeft w:val="0"/>
      <w:marRight w:val="0"/>
      <w:marTop w:val="0"/>
      <w:marBottom w:val="0"/>
      <w:divBdr>
        <w:top w:val="none" w:sz="0" w:space="0" w:color="auto"/>
        <w:left w:val="none" w:sz="0" w:space="0" w:color="auto"/>
        <w:bottom w:val="none" w:sz="0" w:space="0" w:color="auto"/>
        <w:right w:val="none" w:sz="0" w:space="0" w:color="auto"/>
      </w:divBdr>
      <w:divsChild>
        <w:div w:id="1893616888">
          <w:marLeft w:val="0"/>
          <w:marRight w:val="0"/>
          <w:marTop w:val="0"/>
          <w:marBottom w:val="0"/>
          <w:divBdr>
            <w:top w:val="none" w:sz="0" w:space="0" w:color="auto"/>
            <w:left w:val="none" w:sz="0" w:space="0" w:color="auto"/>
            <w:bottom w:val="none" w:sz="0" w:space="0" w:color="auto"/>
            <w:right w:val="none" w:sz="0" w:space="0" w:color="auto"/>
          </w:divBdr>
        </w:div>
      </w:divsChild>
    </w:div>
    <w:div w:id="2041855986">
      <w:bodyDiv w:val="1"/>
      <w:marLeft w:val="0"/>
      <w:marRight w:val="0"/>
      <w:marTop w:val="0"/>
      <w:marBottom w:val="0"/>
      <w:divBdr>
        <w:top w:val="none" w:sz="0" w:space="0" w:color="auto"/>
        <w:left w:val="none" w:sz="0" w:space="0" w:color="auto"/>
        <w:bottom w:val="none" w:sz="0" w:space="0" w:color="auto"/>
        <w:right w:val="none" w:sz="0" w:space="0" w:color="auto"/>
      </w:divBdr>
      <w:divsChild>
        <w:div w:id="726077064">
          <w:marLeft w:val="0"/>
          <w:marRight w:val="0"/>
          <w:marTop w:val="0"/>
          <w:marBottom w:val="0"/>
          <w:divBdr>
            <w:top w:val="none" w:sz="0" w:space="0" w:color="auto"/>
            <w:left w:val="none" w:sz="0" w:space="0" w:color="auto"/>
            <w:bottom w:val="none" w:sz="0" w:space="0" w:color="auto"/>
            <w:right w:val="none" w:sz="0" w:space="0" w:color="auto"/>
          </w:divBdr>
        </w:div>
      </w:divsChild>
    </w:div>
    <w:div w:id="2069381114">
      <w:bodyDiv w:val="1"/>
      <w:marLeft w:val="0"/>
      <w:marRight w:val="0"/>
      <w:marTop w:val="0"/>
      <w:marBottom w:val="0"/>
      <w:divBdr>
        <w:top w:val="none" w:sz="0" w:space="0" w:color="auto"/>
        <w:left w:val="none" w:sz="0" w:space="0" w:color="auto"/>
        <w:bottom w:val="none" w:sz="0" w:space="0" w:color="auto"/>
        <w:right w:val="none" w:sz="0" w:space="0" w:color="auto"/>
      </w:divBdr>
      <w:divsChild>
        <w:div w:id="46670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ilearn.com/leadership-vs-management-difference-article.%20Accessed%2028%20Oct.%20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egit.ng/1203702-what-motivation-theory.html.%20Accessed%2031%20Oct.%202022" TargetMode="External"/><Relationship Id="rId4" Type="http://schemas.openxmlformats.org/officeDocument/2006/relationships/settings" Target="settings.xml"/><Relationship Id="rId9" Type="http://schemas.openxmlformats.org/officeDocument/2006/relationships/hyperlink" Target="https://doi.org/10.1086/71140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6CCBE-0692-47DA-8E98-F450178C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5629</TotalTime>
  <Pages>10</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People management</vt:lpstr>
    </vt:vector>
  </TitlesOfParts>
  <Company>NOVEMBER 11, 2022</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Ancuta Nutu 1918834</dc:subject>
  <dc:creator>Ancuta Nutu</dc:creator>
  <cp:keywords/>
  <dc:description/>
  <cp:lastModifiedBy>Ancuta Nutu</cp:lastModifiedBy>
  <cp:revision>66</cp:revision>
  <dcterms:created xsi:type="dcterms:W3CDTF">2022-10-28T15:26:00Z</dcterms:created>
  <dcterms:modified xsi:type="dcterms:W3CDTF">2022-11-10T18:08:00Z</dcterms:modified>
  <cp:category>UNIVERSITY OF WALES TRINITY SAINT DAVID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40968811-f1e0-414c-9c1e-8c95602609b8</vt:lpwstr>
  </property>
</Properties>
</file>