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7C9A" w:rsidRPr="00234D55" w:rsidRDefault="008D7C9A">
      <w:pPr>
        <w:rPr>
          <w:rFonts w:ascii="Times New Roman" w:hAnsi="Times New Roman" w:cs="Times New Roman"/>
          <w:sz w:val="24"/>
          <w:szCs w:val="24"/>
        </w:rPr>
      </w:pPr>
      <w:r w:rsidRPr="00234D55">
        <w:rPr>
          <w:rFonts w:ascii="Times New Roman" w:hAnsi="Times New Roman" w:cs="Times New Roman"/>
          <w:sz w:val="24"/>
          <w:szCs w:val="24"/>
        </w:rPr>
        <w:t xml:space="preserve">AHHI6007 </w:t>
      </w:r>
      <w:r w:rsidR="00830ACD" w:rsidRPr="00234D55">
        <w:rPr>
          <w:rFonts w:ascii="Times New Roman" w:hAnsi="Times New Roman" w:cs="Times New Roman"/>
          <w:sz w:val="24"/>
          <w:szCs w:val="24"/>
        </w:rPr>
        <w:t xml:space="preserve">essay </w:t>
      </w:r>
      <w:r w:rsidRPr="00234D55">
        <w:rPr>
          <w:rFonts w:ascii="Times New Roman" w:hAnsi="Times New Roman" w:cs="Times New Roman"/>
          <w:sz w:val="24"/>
          <w:szCs w:val="24"/>
        </w:rPr>
        <w:t xml:space="preserve">(3000 </w:t>
      </w:r>
      <w:r w:rsidRPr="00D26240">
        <w:rPr>
          <w:rFonts w:ascii="Times New Roman" w:hAnsi="Times New Roman" w:cs="Times New Roman"/>
          <w:noProof/>
          <w:sz w:val="24"/>
          <w:szCs w:val="24"/>
        </w:rPr>
        <w:t>word</w:t>
      </w:r>
      <w:r w:rsidRPr="00234D55">
        <w:rPr>
          <w:rFonts w:ascii="Times New Roman" w:hAnsi="Times New Roman" w:cs="Times New Roman"/>
          <w:sz w:val="24"/>
          <w:szCs w:val="24"/>
        </w:rPr>
        <w:t>)</w:t>
      </w:r>
    </w:p>
    <w:p w:rsidR="00234D55" w:rsidRDefault="00234D55" w:rsidP="00234D55">
      <w:pPr>
        <w:spacing w:line="240" w:lineRule="auto"/>
        <w:rPr>
          <w:rFonts w:ascii="Times New Roman" w:hAnsi="Times New Roman" w:cs="Times New Roman"/>
          <w:sz w:val="24"/>
          <w:szCs w:val="24"/>
        </w:rPr>
      </w:pPr>
      <w:r w:rsidRPr="00234D55">
        <w:rPr>
          <w:rFonts w:ascii="Times New Roman" w:hAnsi="Times New Roman" w:cs="Times New Roman"/>
          <w:sz w:val="24"/>
          <w:szCs w:val="24"/>
        </w:rPr>
        <w:t xml:space="preserve">Have accounts of life in the trenches on the Western Front overshadowed the experience of British servicemen and women in other theatres of war, to the detriment of our understanding of the conflict? </w:t>
      </w:r>
      <w:r>
        <w:rPr>
          <w:rFonts w:ascii="Times New Roman" w:hAnsi="Times New Roman" w:cs="Times New Roman"/>
          <w:sz w:val="24"/>
          <w:szCs w:val="24"/>
        </w:rPr>
        <w:t xml:space="preserve"> </w:t>
      </w:r>
    </w:p>
    <w:p w:rsidR="00234D55" w:rsidRDefault="00234D55" w:rsidP="00234D55">
      <w:pPr>
        <w:spacing w:line="240" w:lineRule="auto"/>
        <w:rPr>
          <w:rFonts w:ascii="Times New Roman" w:hAnsi="Times New Roman" w:cs="Times New Roman"/>
          <w:sz w:val="24"/>
          <w:szCs w:val="24"/>
        </w:rPr>
      </w:pPr>
    </w:p>
    <w:p w:rsidR="00106A9E" w:rsidRDefault="00110C5E" w:rsidP="00613DD0">
      <w:pPr>
        <w:spacing w:before="240" w:line="480" w:lineRule="auto"/>
        <w:rPr>
          <w:rFonts w:ascii="Times New Roman" w:hAnsi="Times New Roman" w:cs="Times New Roman"/>
          <w:sz w:val="24"/>
          <w:szCs w:val="24"/>
        </w:rPr>
      </w:pPr>
      <w:r>
        <w:rPr>
          <w:rFonts w:ascii="Times New Roman" w:hAnsi="Times New Roman" w:cs="Times New Roman"/>
          <w:sz w:val="24"/>
          <w:szCs w:val="24"/>
        </w:rPr>
        <w:t xml:space="preserve">It is arguable that the Western Front has become the dominant focus for </w:t>
      </w:r>
      <w:r w:rsidR="00D9674D">
        <w:rPr>
          <w:rFonts w:ascii="Times New Roman" w:hAnsi="Times New Roman" w:cs="Times New Roman"/>
          <w:sz w:val="24"/>
          <w:szCs w:val="24"/>
        </w:rPr>
        <w:t>accounts</w:t>
      </w:r>
      <w:r>
        <w:rPr>
          <w:rFonts w:ascii="Times New Roman" w:hAnsi="Times New Roman" w:cs="Times New Roman"/>
          <w:sz w:val="24"/>
          <w:szCs w:val="24"/>
        </w:rPr>
        <w:t xml:space="preserve"> of the First World War in Anglo-centric scholarship. There are many reasons for this</w:t>
      </w:r>
      <w:r w:rsidR="00374287">
        <w:rPr>
          <w:rFonts w:ascii="Times New Roman" w:hAnsi="Times New Roman" w:cs="Times New Roman"/>
          <w:sz w:val="24"/>
          <w:szCs w:val="24"/>
        </w:rPr>
        <w:t>,</w:t>
      </w:r>
      <w:r>
        <w:rPr>
          <w:rFonts w:ascii="Times New Roman" w:hAnsi="Times New Roman" w:cs="Times New Roman"/>
          <w:sz w:val="24"/>
          <w:szCs w:val="24"/>
        </w:rPr>
        <w:t xml:space="preserve"> one of these is the proximity to the British mainland</w:t>
      </w:r>
      <w:r w:rsidR="00281391">
        <w:rPr>
          <w:rFonts w:ascii="Times New Roman" w:hAnsi="Times New Roman" w:cs="Times New Roman"/>
          <w:sz w:val="24"/>
          <w:szCs w:val="24"/>
        </w:rPr>
        <w:t>.</w:t>
      </w:r>
      <w:r>
        <w:rPr>
          <w:rFonts w:ascii="Times New Roman" w:hAnsi="Times New Roman" w:cs="Times New Roman"/>
          <w:sz w:val="24"/>
          <w:szCs w:val="24"/>
        </w:rPr>
        <w:t xml:space="preserve"> </w:t>
      </w:r>
      <w:r w:rsidR="00281391">
        <w:rPr>
          <w:rFonts w:ascii="Times New Roman" w:hAnsi="Times New Roman" w:cs="Times New Roman"/>
          <w:sz w:val="24"/>
          <w:szCs w:val="24"/>
        </w:rPr>
        <w:t>T</w:t>
      </w:r>
      <w:r>
        <w:rPr>
          <w:rFonts w:ascii="Times New Roman" w:hAnsi="Times New Roman" w:cs="Times New Roman"/>
          <w:sz w:val="24"/>
          <w:szCs w:val="24"/>
        </w:rPr>
        <w:t xml:space="preserve">he perception </w:t>
      </w:r>
      <w:r w:rsidR="00281391">
        <w:rPr>
          <w:rFonts w:ascii="Times New Roman" w:hAnsi="Times New Roman" w:cs="Times New Roman"/>
          <w:sz w:val="24"/>
          <w:szCs w:val="24"/>
        </w:rPr>
        <w:t xml:space="preserve">that the warfare </w:t>
      </w:r>
      <w:r w:rsidR="001939C2">
        <w:rPr>
          <w:rFonts w:ascii="Times New Roman" w:hAnsi="Times New Roman" w:cs="Times New Roman"/>
          <w:sz w:val="24"/>
          <w:szCs w:val="24"/>
        </w:rPr>
        <w:t xml:space="preserve">on the Western Front </w:t>
      </w:r>
      <w:r w:rsidR="00281391">
        <w:rPr>
          <w:rFonts w:ascii="Times New Roman" w:hAnsi="Times New Roman" w:cs="Times New Roman"/>
          <w:sz w:val="24"/>
          <w:szCs w:val="24"/>
        </w:rPr>
        <w:t xml:space="preserve">is </w:t>
      </w:r>
      <w:r w:rsidR="007F486A">
        <w:rPr>
          <w:rFonts w:ascii="Times New Roman" w:hAnsi="Times New Roman" w:cs="Times New Roman"/>
          <w:sz w:val="24"/>
          <w:szCs w:val="24"/>
        </w:rPr>
        <w:t>close</w:t>
      </w:r>
      <w:r w:rsidR="001939C2">
        <w:rPr>
          <w:rFonts w:ascii="Times New Roman" w:hAnsi="Times New Roman" w:cs="Times New Roman"/>
          <w:sz w:val="24"/>
          <w:szCs w:val="24"/>
        </w:rPr>
        <w:t>r</w:t>
      </w:r>
      <w:r w:rsidR="007F486A">
        <w:rPr>
          <w:rFonts w:ascii="Times New Roman" w:hAnsi="Times New Roman" w:cs="Times New Roman"/>
          <w:sz w:val="24"/>
          <w:szCs w:val="24"/>
        </w:rPr>
        <w:t xml:space="preserve"> </w:t>
      </w:r>
      <w:r w:rsidR="00281391">
        <w:rPr>
          <w:rFonts w:ascii="Times New Roman" w:hAnsi="Times New Roman" w:cs="Times New Roman"/>
          <w:sz w:val="24"/>
          <w:szCs w:val="24"/>
        </w:rPr>
        <w:t xml:space="preserve">to the British mainland is a reason why </w:t>
      </w:r>
      <w:r>
        <w:rPr>
          <w:rFonts w:ascii="Times New Roman" w:hAnsi="Times New Roman" w:cs="Times New Roman"/>
          <w:sz w:val="24"/>
          <w:szCs w:val="24"/>
        </w:rPr>
        <w:t xml:space="preserve">more attention </w:t>
      </w:r>
      <w:r w:rsidR="00281391">
        <w:rPr>
          <w:rFonts w:ascii="Times New Roman" w:hAnsi="Times New Roman" w:cs="Times New Roman"/>
          <w:sz w:val="24"/>
          <w:szCs w:val="24"/>
        </w:rPr>
        <w:t xml:space="preserve">was </w:t>
      </w:r>
      <w:r>
        <w:rPr>
          <w:rFonts w:ascii="Times New Roman" w:hAnsi="Times New Roman" w:cs="Times New Roman"/>
          <w:sz w:val="24"/>
          <w:szCs w:val="24"/>
        </w:rPr>
        <w:t xml:space="preserve">given </w:t>
      </w:r>
      <w:r w:rsidR="00281391">
        <w:rPr>
          <w:rFonts w:ascii="Times New Roman" w:hAnsi="Times New Roman" w:cs="Times New Roman"/>
          <w:sz w:val="24"/>
          <w:szCs w:val="24"/>
        </w:rPr>
        <w:t xml:space="preserve">to it </w:t>
      </w:r>
      <w:r>
        <w:rPr>
          <w:rFonts w:ascii="Times New Roman" w:hAnsi="Times New Roman" w:cs="Times New Roman"/>
          <w:sz w:val="24"/>
          <w:szCs w:val="24"/>
        </w:rPr>
        <w:t>by contemporary and current media and scholarship.</w:t>
      </w:r>
      <w:r w:rsidR="00A30628">
        <w:rPr>
          <w:rStyle w:val="FootnoteReference"/>
          <w:rFonts w:ascii="Times New Roman" w:hAnsi="Times New Roman" w:cs="Times New Roman"/>
          <w:sz w:val="24"/>
          <w:szCs w:val="24"/>
        </w:rPr>
        <w:footnoteReference w:id="1"/>
      </w:r>
      <w:r>
        <w:rPr>
          <w:rFonts w:ascii="Times New Roman" w:hAnsi="Times New Roman" w:cs="Times New Roman"/>
          <w:sz w:val="24"/>
          <w:szCs w:val="24"/>
        </w:rPr>
        <w:t xml:space="preserve"> Another reason for this</w:t>
      </w:r>
      <w:r w:rsidR="00037D24">
        <w:rPr>
          <w:rFonts w:ascii="Times New Roman" w:hAnsi="Times New Roman" w:cs="Times New Roman"/>
          <w:sz w:val="24"/>
          <w:szCs w:val="24"/>
        </w:rPr>
        <w:t xml:space="preserve"> is that the British war effort </w:t>
      </w:r>
      <w:r>
        <w:rPr>
          <w:rFonts w:ascii="Times New Roman" w:hAnsi="Times New Roman" w:cs="Times New Roman"/>
          <w:sz w:val="24"/>
          <w:szCs w:val="24"/>
        </w:rPr>
        <w:t>deployed most British troops to the Western Front</w:t>
      </w:r>
      <w:r w:rsidR="00356F0C">
        <w:rPr>
          <w:rFonts w:ascii="Times New Roman" w:hAnsi="Times New Roman" w:cs="Times New Roman"/>
          <w:sz w:val="24"/>
          <w:szCs w:val="24"/>
        </w:rPr>
        <w:t>.</w:t>
      </w:r>
      <w:r>
        <w:rPr>
          <w:rFonts w:ascii="Times New Roman" w:hAnsi="Times New Roman" w:cs="Times New Roman"/>
          <w:sz w:val="24"/>
          <w:szCs w:val="24"/>
        </w:rPr>
        <w:t xml:space="preserve"> </w:t>
      </w:r>
      <w:r w:rsidR="00356F0C">
        <w:rPr>
          <w:rFonts w:ascii="Times New Roman" w:hAnsi="Times New Roman" w:cs="Times New Roman"/>
          <w:sz w:val="24"/>
          <w:szCs w:val="24"/>
        </w:rPr>
        <w:t>I</w:t>
      </w:r>
      <w:r w:rsidR="00A30628">
        <w:rPr>
          <w:rFonts w:ascii="Times New Roman" w:hAnsi="Times New Roman" w:cs="Times New Roman"/>
          <w:sz w:val="24"/>
          <w:szCs w:val="24"/>
        </w:rPr>
        <w:t>n addition</w:t>
      </w:r>
      <w:r>
        <w:rPr>
          <w:rFonts w:ascii="Times New Roman" w:hAnsi="Times New Roman" w:cs="Times New Roman"/>
          <w:sz w:val="24"/>
          <w:szCs w:val="24"/>
        </w:rPr>
        <w:t xml:space="preserve">, the Western Front saw many of the </w:t>
      </w:r>
      <w:r w:rsidR="00CF3269">
        <w:rPr>
          <w:rFonts w:ascii="Times New Roman" w:hAnsi="Times New Roman" w:cs="Times New Roman"/>
          <w:sz w:val="24"/>
          <w:szCs w:val="24"/>
        </w:rPr>
        <w:t>retrospectively ‘</w:t>
      </w:r>
      <w:r>
        <w:rPr>
          <w:rFonts w:ascii="Times New Roman" w:hAnsi="Times New Roman" w:cs="Times New Roman"/>
          <w:sz w:val="24"/>
          <w:szCs w:val="24"/>
        </w:rPr>
        <w:t>popularly</w:t>
      </w:r>
      <w:r w:rsidR="00CF3269">
        <w:rPr>
          <w:rFonts w:ascii="Times New Roman" w:hAnsi="Times New Roman" w:cs="Times New Roman"/>
          <w:sz w:val="24"/>
          <w:szCs w:val="24"/>
        </w:rPr>
        <w:t>’</w:t>
      </w:r>
      <w:r>
        <w:rPr>
          <w:rFonts w:ascii="Times New Roman" w:hAnsi="Times New Roman" w:cs="Times New Roman"/>
          <w:sz w:val="24"/>
          <w:szCs w:val="24"/>
        </w:rPr>
        <w:t xml:space="preserve"> recognised battles of the First World War, for example, Passchendaele, the Somme and Cambrai.</w:t>
      </w:r>
      <w:r w:rsidR="00037D24">
        <w:rPr>
          <w:rStyle w:val="FootnoteReference"/>
          <w:rFonts w:ascii="Times New Roman" w:hAnsi="Times New Roman" w:cs="Times New Roman"/>
          <w:sz w:val="24"/>
          <w:szCs w:val="24"/>
        </w:rPr>
        <w:footnoteReference w:id="2"/>
      </w:r>
      <w:r>
        <w:rPr>
          <w:rFonts w:ascii="Times New Roman" w:hAnsi="Times New Roman" w:cs="Times New Roman"/>
          <w:sz w:val="24"/>
          <w:szCs w:val="24"/>
        </w:rPr>
        <w:t xml:space="preserve"> Furthermore, finding sources especially photography for the trenches of the Western Front is relatively easy to do</w:t>
      </w:r>
      <w:r w:rsidR="00E57614">
        <w:rPr>
          <w:rFonts w:ascii="Times New Roman" w:hAnsi="Times New Roman" w:cs="Times New Roman"/>
          <w:sz w:val="24"/>
          <w:szCs w:val="24"/>
        </w:rPr>
        <w:t>.</w:t>
      </w:r>
      <w:r>
        <w:rPr>
          <w:rFonts w:ascii="Times New Roman" w:hAnsi="Times New Roman" w:cs="Times New Roman"/>
          <w:sz w:val="24"/>
          <w:szCs w:val="24"/>
        </w:rPr>
        <w:t xml:space="preserve"> </w:t>
      </w:r>
      <w:r w:rsidR="00E57614">
        <w:rPr>
          <w:rFonts w:ascii="Times New Roman" w:hAnsi="Times New Roman" w:cs="Times New Roman"/>
          <w:noProof/>
          <w:sz w:val="24"/>
          <w:szCs w:val="24"/>
        </w:rPr>
        <w:t>H</w:t>
      </w:r>
      <w:r w:rsidRPr="00D26240">
        <w:rPr>
          <w:rFonts w:ascii="Times New Roman" w:hAnsi="Times New Roman" w:cs="Times New Roman"/>
          <w:noProof/>
          <w:sz w:val="24"/>
          <w:szCs w:val="24"/>
        </w:rPr>
        <w:t>owever</w:t>
      </w:r>
      <w:r>
        <w:rPr>
          <w:rFonts w:ascii="Times New Roman" w:hAnsi="Times New Roman" w:cs="Times New Roman"/>
          <w:sz w:val="24"/>
          <w:szCs w:val="24"/>
        </w:rPr>
        <w:t xml:space="preserve">, </w:t>
      </w:r>
      <w:r w:rsidR="00E57614">
        <w:rPr>
          <w:rFonts w:ascii="Times New Roman" w:hAnsi="Times New Roman" w:cs="Times New Roman"/>
          <w:sz w:val="24"/>
          <w:szCs w:val="24"/>
        </w:rPr>
        <w:t xml:space="preserve">in </w:t>
      </w:r>
      <w:r>
        <w:rPr>
          <w:rFonts w:ascii="Times New Roman" w:hAnsi="Times New Roman" w:cs="Times New Roman"/>
          <w:sz w:val="24"/>
          <w:szCs w:val="24"/>
        </w:rPr>
        <w:t xml:space="preserve">some of the more obscure theatres, for </w:t>
      </w:r>
      <w:r w:rsidR="005F06B7">
        <w:rPr>
          <w:rFonts w:ascii="Times New Roman" w:hAnsi="Times New Roman" w:cs="Times New Roman"/>
          <w:sz w:val="24"/>
          <w:szCs w:val="24"/>
        </w:rPr>
        <w:t>instance</w:t>
      </w:r>
      <w:r>
        <w:rPr>
          <w:rFonts w:ascii="Times New Roman" w:hAnsi="Times New Roman" w:cs="Times New Roman"/>
          <w:sz w:val="24"/>
          <w:szCs w:val="24"/>
        </w:rPr>
        <w:t>, Mesopotamia</w:t>
      </w:r>
      <w:r w:rsidR="00D26240">
        <w:rPr>
          <w:rFonts w:ascii="Times New Roman" w:hAnsi="Times New Roman" w:cs="Times New Roman"/>
          <w:sz w:val="24"/>
          <w:szCs w:val="24"/>
        </w:rPr>
        <w:t>, where travel is difficult, dangerous and fraught with envir</w:t>
      </w:r>
      <w:r w:rsidR="00E57614">
        <w:rPr>
          <w:rFonts w:ascii="Times New Roman" w:hAnsi="Times New Roman" w:cs="Times New Roman"/>
          <w:sz w:val="24"/>
          <w:szCs w:val="24"/>
        </w:rPr>
        <w:t>onmental challenges photographs</w:t>
      </w:r>
      <w:r>
        <w:rPr>
          <w:rFonts w:ascii="Times New Roman" w:hAnsi="Times New Roman" w:cs="Times New Roman"/>
          <w:sz w:val="24"/>
          <w:szCs w:val="24"/>
        </w:rPr>
        <w:t xml:space="preserve"> are less commonplace. </w:t>
      </w:r>
      <w:r w:rsidR="005F06B7">
        <w:rPr>
          <w:rFonts w:ascii="Times New Roman" w:hAnsi="Times New Roman" w:cs="Times New Roman"/>
          <w:sz w:val="24"/>
          <w:szCs w:val="24"/>
        </w:rPr>
        <w:t>Nevertheless</w:t>
      </w:r>
      <w:r w:rsidR="007E0930">
        <w:rPr>
          <w:rFonts w:ascii="Times New Roman" w:hAnsi="Times New Roman" w:cs="Times New Roman"/>
          <w:sz w:val="24"/>
          <w:szCs w:val="24"/>
        </w:rPr>
        <w:t>, accounts of the other theatres of</w:t>
      </w:r>
      <w:r w:rsidR="00E57614">
        <w:rPr>
          <w:rFonts w:ascii="Times New Roman" w:hAnsi="Times New Roman" w:cs="Times New Roman"/>
          <w:sz w:val="24"/>
          <w:szCs w:val="24"/>
        </w:rPr>
        <w:t xml:space="preserve"> </w:t>
      </w:r>
      <w:r w:rsidR="007E0930">
        <w:rPr>
          <w:rFonts w:ascii="Times New Roman" w:hAnsi="Times New Roman" w:cs="Times New Roman"/>
          <w:sz w:val="24"/>
          <w:szCs w:val="24"/>
        </w:rPr>
        <w:t>the First World War are availabl</w:t>
      </w:r>
      <w:r w:rsidR="00E57614">
        <w:rPr>
          <w:rFonts w:ascii="Times New Roman" w:hAnsi="Times New Roman" w:cs="Times New Roman"/>
          <w:sz w:val="24"/>
          <w:szCs w:val="24"/>
        </w:rPr>
        <w:t xml:space="preserve">e. An example of this </w:t>
      </w:r>
      <w:r w:rsidR="00E57614" w:rsidRPr="004E1001">
        <w:rPr>
          <w:rFonts w:ascii="Times New Roman" w:hAnsi="Times New Roman" w:cs="Times New Roman"/>
          <w:noProof/>
          <w:sz w:val="24"/>
          <w:szCs w:val="24"/>
        </w:rPr>
        <w:t>is</w:t>
      </w:r>
      <w:r w:rsidR="007E0930">
        <w:rPr>
          <w:rFonts w:ascii="Times New Roman" w:hAnsi="Times New Roman" w:cs="Times New Roman"/>
          <w:sz w:val="24"/>
          <w:szCs w:val="24"/>
        </w:rPr>
        <w:t xml:space="preserve"> Lawrence of Arabia’s </w:t>
      </w:r>
      <w:r w:rsidR="007E0930">
        <w:rPr>
          <w:rFonts w:ascii="Times New Roman" w:hAnsi="Times New Roman" w:cs="Times New Roman"/>
          <w:i/>
          <w:sz w:val="24"/>
          <w:szCs w:val="24"/>
        </w:rPr>
        <w:t xml:space="preserve">Seven Pillars of Wisdom </w:t>
      </w:r>
      <w:r w:rsidR="007E0930">
        <w:rPr>
          <w:rFonts w:ascii="Times New Roman" w:hAnsi="Times New Roman" w:cs="Times New Roman"/>
          <w:sz w:val="24"/>
          <w:szCs w:val="24"/>
        </w:rPr>
        <w:t xml:space="preserve">which highlights </w:t>
      </w:r>
      <w:r w:rsidR="00E57614">
        <w:rPr>
          <w:rFonts w:ascii="Times New Roman" w:hAnsi="Times New Roman" w:cs="Times New Roman"/>
          <w:sz w:val="24"/>
          <w:szCs w:val="24"/>
        </w:rPr>
        <w:t xml:space="preserve">the experiences of </w:t>
      </w:r>
      <w:r w:rsidR="007E0930">
        <w:rPr>
          <w:rFonts w:ascii="Times New Roman" w:hAnsi="Times New Roman" w:cs="Times New Roman"/>
          <w:sz w:val="24"/>
          <w:szCs w:val="24"/>
        </w:rPr>
        <w:t>the guerrillas he helped to train in fighting the Ottoman Empire in Egypt and the Holy Land.</w:t>
      </w:r>
      <w:r w:rsidR="0026206F">
        <w:rPr>
          <w:rStyle w:val="FootnoteReference"/>
          <w:rFonts w:ascii="Times New Roman" w:hAnsi="Times New Roman" w:cs="Times New Roman"/>
          <w:sz w:val="24"/>
          <w:szCs w:val="24"/>
        </w:rPr>
        <w:footnoteReference w:id="3"/>
      </w:r>
      <w:r w:rsidR="00106A9E">
        <w:rPr>
          <w:rFonts w:ascii="Times New Roman" w:hAnsi="Times New Roman" w:cs="Times New Roman"/>
          <w:sz w:val="24"/>
          <w:szCs w:val="24"/>
        </w:rPr>
        <w:t xml:space="preserve"> Furthermore, if consideration is not applied to the other theatres of the First World War the use of the term ‘world’ to describe the First World War as a global war is voided and becomes another European War of which there have been many before and since 1914. </w:t>
      </w:r>
      <w:r w:rsidR="007E0930">
        <w:rPr>
          <w:rFonts w:ascii="Times New Roman" w:hAnsi="Times New Roman" w:cs="Times New Roman"/>
          <w:sz w:val="24"/>
          <w:szCs w:val="24"/>
        </w:rPr>
        <w:t xml:space="preserve"> </w:t>
      </w:r>
    </w:p>
    <w:p w:rsidR="00234D55" w:rsidRDefault="007E0930" w:rsidP="00234D55">
      <w:pPr>
        <w:spacing w:line="480" w:lineRule="auto"/>
        <w:rPr>
          <w:rFonts w:ascii="Times New Roman" w:hAnsi="Times New Roman" w:cs="Times New Roman"/>
          <w:sz w:val="24"/>
          <w:szCs w:val="24"/>
        </w:rPr>
      </w:pPr>
      <w:r>
        <w:rPr>
          <w:rFonts w:ascii="Times New Roman" w:hAnsi="Times New Roman" w:cs="Times New Roman"/>
          <w:sz w:val="24"/>
          <w:szCs w:val="24"/>
        </w:rPr>
        <w:t xml:space="preserve">A reason why the Western Front has become the dominant narrative in the British recollection of the First World War is </w:t>
      </w:r>
      <w:r w:rsidR="00DF26A6">
        <w:rPr>
          <w:rFonts w:ascii="Times New Roman" w:hAnsi="Times New Roman" w:cs="Times New Roman"/>
          <w:noProof/>
          <w:sz w:val="24"/>
          <w:szCs w:val="24"/>
        </w:rPr>
        <w:t>that</w:t>
      </w:r>
      <w:r w:rsidRPr="00DF26A6">
        <w:rPr>
          <w:rFonts w:ascii="Times New Roman" w:hAnsi="Times New Roman" w:cs="Times New Roman"/>
          <w:noProof/>
          <w:sz w:val="24"/>
          <w:szCs w:val="24"/>
        </w:rPr>
        <w:t xml:space="preserve"> of</w:t>
      </w:r>
      <w:r>
        <w:rPr>
          <w:rFonts w:ascii="Times New Roman" w:hAnsi="Times New Roman" w:cs="Times New Roman"/>
          <w:sz w:val="24"/>
          <w:szCs w:val="24"/>
        </w:rPr>
        <w:t xml:space="preserve"> the </w:t>
      </w:r>
      <w:r w:rsidR="000B019F">
        <w:rPr>
          <w:rFonts w:ascii="Times New Roman" w:hAnsi="Times New Roman" w:cs="Times New Roman"/>
          <w:sz w:val="24"/>
          <w:szCs w:val="24"/>
        </w:rPr>
        <w:t>68</w:t>
      </w:r>
      <w:r w:rsidR="007B4C31">
        <w:rPr>
          <w:rFonts w:ascii="Times New Roman" w:hAnsi="Times New Roman" w:cs="Times New Roman"/>
          <w:sz w:val="24"/>
          <w:szCs w:val="24"/>
        </w:rPr>
        <w:t xml:space="preserve"> Infantry Divisions deployed by Britain </w:t>
      </w:r>
      <w:r w:rsidR="007B4C31">
        <w:rPr>
          <w:rFonts w:ascii="Times New Roman" w:hAnsi="Times New Roman" w:cs="Times New Roman"/>
          <w:sz w:val="24"/>
          <w:szCs w:val="24"/>
        </w:rPr>
        <w:lastRenderedPageBreak/>
        <w:t>during the First World War,</w:t>
      </w:r>
      <w:r w:rsidR="000B019F">
        <w:rPr>
          <w:rFonts w:ascii="Times New Roman" w:hAnsi="Times New Roman" w:cs="Times New Roman"/>
          <w:sz w:val="24"/>
          <w:szCs w:val="24"/>
        </w:rPr>
        <w:t xml:space="preserve"> 60</w:t>
      </w:r>
      <w:r w:rsidR="004A514E">
        <w:rPr>
          <w:rFonts w:ascii="Times New Roman" w:hAnsi="Times New Roman" w:cs="Times New Roman"/>
          <w:sz w:val="24"/>
          <w:szCs w:val="24"/>
        </w:rPr>
        <w:t xml:space="preserve"> served on the Western Front between 1914-18.</w:t>
      </w:r>
      <w:r w:rsidR="004C75F9">
        <w:rPr>
          <w:rStyle w:val="FootnoteReference"/>
          <w:rFonts w:ascii="Times New Roman" w:hAnsi="Times New Roman" w:cs="Times New Roman"/>
          <w:sz w:val="24"/>
          <w:szCs w:val="24"/>
        </w:rPr>
        <w:footnoteReference w:id="4"/>
      </w:r>
      <w:bookmarkStart w:id="3" w:name="_Hlk502359957"/>
      <w:r w:rsidR="000D3621">
        <w:rPr>
          <w:rFonts w:ascii="Times New Roman" w:hAnsi="Times New Roman" w:cs="Times New Roman"/>
          <w:sz w:val="24"/>
          <w:szCs w:val="24"/>
        </w:rPr>
        <w:t xml:space="preserve"> While</w:t>
      </w:r>
      <w:r w:rsidR="000B019F">
        <w:rPr>
          <w:rFonts w:ascii="Times New Roman" w:hAnsi="Times New Roman" w:cs="Times New Roman"/>
          <w:sz w:val="24"/>
          <w:szCs w:val="24"/>
        </w:rPr>
        <w:t xml:space="preserve"> 5 </w:t>
      </w:r>
      <w:r w:rsidR="004A514E">
        <w:rPr>
          <w:rFonts w:ascii="Times New Roman" w:hAnsi="Times New Roman" w:cs="Times New Roman"/>
          <w:sz w:val="24"/>
          <w:szCs w:val="24"/>
        </w:rPr>
        <w:t>served</w:t>
      </w:r>
      <w:bookmarkEnd w:id="3"/>
      <w:r w:rsidR="000B019F">
        <w:rPr>
          <w:rFonts w:ascii="Times New Roman" w:hAnsi="Times New Roman" w:cs="Times New Roman"/>
          <w:sz w:val="24"/>
          <w:szCs w:val="24"/>
        </w:rPr>
        <w:t xml:space="preserve"> in Italy, 8</w:t>
      </w:r>
      <w:r w:rsidR="004A514E">
        <w:rPr>
          <w:rFonts w:ascii="Times New Roman" w:hAnsi="Times New Roman" w:cs="Times New Roman"/>
          <w:sz w:val="24"/>
          <w:szCs w:val="24"/>
        </w:rPr>
        <w:t xml:space="preserve"> </w:t>
      </w:r>
      <w:r w:rsidR="00962205" w:rsidRPr="00962205">
        <w:rPr>
          <w:rFonts w:ascii="Times New Roman" w:hAnsi="Times New Roman" w:cs="Times New Roman"/>
          <w:sz w:val="24"/>
          <w:szCs w:val="24"/>
        </w:rPr>
        <w:t xml:space="preserve">served </w:t>
      </w:r>
      <w:r w:rsidR="00B44C76">
        <w:rPr>
          <w:rFonts w:ascii="Times New Roman" w:hAnsi="Times New Roman" w:cs="Times New Roman"/>
          <w:sz w:val="24"/>
          <w:szCs w:val="24"/>
        </w:rPr>
        <w:t>in Gallipoli, s</w:t>
      </w:r>
      <w:r w:rsidR="004A514E">
        <w:rPr>
          <w:rFonts w:ascii="Times New Roman" w:hAnsi="Times New Roman" w:cs="Times New Roman"/>
          <w:sz w:val="24"/>
          <w:szCs w:val="24"/>
        </w:rPr>
        <w:t xml:space="preserve">ix </w:t>
      </w:r>
      <w:r w:rsidR="00962205" w:rsidRPr="00962205">
        <w:rPr>
          <w:rFonts w:ascii="Times New Roman" w:hAnsi="Times New Roman" w:cs="Times New Roman"/>
          <w:sz w:val="24"/>
          <w:szCs w:val="24"/>
        </w:rPr>
        <w:t xml:space="preserve">served </w:t>
      </w:r>
      <w:r w:rsidR="004A514E">
        <w:rPr>
          <w:rFonts w:ascii="Times New Roman" w:hAnsi="Times New Roman" w:cs="Times New Roman"/>
          <w:sz w:val="24"/>
          <w:szCs w:val="24"/>
        </w:rPr>
        <w:t>in Macedonia,</w:t>
      </w:r>
      <w:r w:rsidR="004A514E" w:rsidRPr="004A514E">
        <w:rPr>
          <w:rFonts w:ascii="Times New Roman" w:hAnsi="Times New Roman" w:cs="Times New Roman"/>
          <w:sz w:val="24"/>
          <w:szCs w:val="24"/>
        </w:rPr>
        <w:t xml:space="preserve"> </w:t>
      </w:r>
      <w:r w:rsidR="000B019F">
        <w:rPr>
          <w:rFonts w:ascii="Times New Roman" w:hAnsi="Times New Roman" w:cs="Times New Roman"/>
          <w:sz w:val="24"/>
          <w:szCs w:val="24"/>
        </w:rPr>
        <w:t xml:space="preserve">12 </w:t>
      </w:r>
      <w:r w:rsidR="00962205" w:rsidRPr="00962205">
        <w:rPr>
          <w:rFonts w:ascii="Times New Roman" w:hAnsi="Times New Roman" w:cs="Times New Roman"/>
          <w:sz w:val="24"/>
          <w:szCs w:val="24"/>
        </w:rPr>
        <w:t xml:space="preserve">served </w:t>
      </w:r>
      <w:r w:rsidR="000B019F">
        <w:rPr>
          <w:rFonts w:ascii="Times New Roman" w:hAnsi="Times New Roman" w:cs="Times New Roman"/>
          <w:sz w:val="24"/>
          <w:szCs w:val="24"/>
        </w:rPr>
        <w:t>in Egypt, 2</w:t>
      </w:r>
      <w:r w:rsidR="004A514E">
        <w:rPr>
          <w:rFonts w:ascii="Times New Roman" w:hAnsi="Times New Roman" w:cs="Times New Roman"/>
          <w:sz w:val="24"/>
          <w:szCs w:val="24"/>
        </w:rPr>
        <w:t xml:space="preserve"> </w:t>
      </w:r>
      <w:r w:rsidR="00962205" w:rsidRPr="00962205">
        <w:rPr>
          <w:rFonts w:ascii="Times New Roman" w:hAnsi="Times New Roman" w:cs="Times New Roman"/>
          <w:sz w:val="24"/>
          <w:szCs w:val="24"/>
        </w:rPr>
        <w:t xml:space="preserve">served </w:t>
      </w:r>
      <w:r w:rsidR="00B44C76">
        <w:rPr>
          <w:rFonts w:ascii="Times New Roman" w:hAnsi="Times New Roman" w:cs="Times New Roman"/>
          <w:sz w:val="24"/>
          <w:szCs w:val="24"/>
        </w:rPr>
        <w:t xml:space="preserve">in </w:t>
      </w:r>
      <w:r w:rsidR="000B019F">
        <w:rPr>
          <w:rFonts w:ascii="Times New Roman" w:hAnsi="Times New Roman" w:cs="Times New Roman"/>
          <w:sz w:val="24"/>
          <w:szCs w:val="24"/>
        </w:rPr>
        <w:t>Palestine, 1</w:t>
      </w:r>
      <w:r w:rsidR="004A514E">
        <w:rPr>
          <w:rFonts w:ascii="Times New Roman" w:hAnsi="Times New Roman" w:cs="Times New Roman"/>
          <w:sz w:val="24"/>
          <w:szCs w:val="24"/>
        </w:rPr>
        <w:t xml:space="preserve"> </w:t>
      </w:r>
      <w:r w:rsidR="00962205" w:rsidRPr="00962205">
        <w:rPr>
          <w:rFonts w:ascii="Times New Roman" w:hAnsi="Times New Roman" w:cs="Times New Roman"/>
          <w:sz w:val="24"/>
          <w:szCs w:val="24"/>
        </w:rPr>
        <w:t xml:space="preserve">served </w:t>
      </w:r>
      <w:r w:rsidR="000B019F">
        <w:rPr>
          <w:rFonts w:ascii="Times New Roman" w:hAnsi="Times New Roman" w:cs="Times New Roman"/>
          <w:sz w:val="24"/>
          <w:szCs w:val="24"/>
        </w:rPr>
        <w:t>in Mesopotamia, 3</w:t>
      </w:r>
      <w:r w:rsidR="004A514E" w:rsidRPr="004A514E">
        <w:rPr>
          <w:rFonts w:ascii="Times New Roman" w:hAnsi="Times New Roman" w:cs="Times New Roman"/>
          <w:sz w:val="24"/>
          <w:szCs w:val="24"/>
        </w:rPr>
        <w:t xml:space="preserve"> </w:t>
      </w:r>
      <w:r w:rsidR="00962205" w:rsidRPr="00962205">
        <w:rPr>
          <w:rFonts w:ascii="Times New Roman" w:hAnsi="Times New Roman" w:cs="Times New Roman"/>
          <w:sz w:val="24"/>
          <w:szCs w:val="24"/>
        </w:rPr>
        <w:t xml:space="preserve">served </w:t>
      </w:r>
      <w:r w:rsidR="000B019F">
        <w:rPr>
          <w:rFonts w:ascii="Times New Roman" w:hAnsi="Times New Roman" w:cs="Times New Roman"/>
          <w:sz w:val="24"/>
          <w:szCs w:val="24"/>
        </w:rPr>
        <w:t>in Ireland and 1</w:t>
      </w:r>
      <w:r w:rsidR="004A514E">
        <w:rPr>
          <w:rFonts w:ascii="Times New Roman" w:hAnsi="Times New Roman" w:cs="Times New Roman"/>
          <w:sz w:val="24"/>
          <w:szCs w:val="24"/>
        </w:rPr>
        <w:t xml:space="preserve"> </w:t>
      </w:r>
      <w:r w:rsidR="00962205" w:rsidRPr="00962205">
        <w:rPr>
          <w:rFonts w:ascii="Times New Roman" w:hAnsi="Times New Roman" w:cs="Times New Roman"/>
          <w:sz w:val="24"/>
          <w:szCs w:val="24"/>
        </w:rPr>
        <w:t xml:space="preserve">served </w:t>
      </w:r>
      <w:r w:rsidR="004A514E" w:rsidRPr="004A514E">
        <w:rPr>
          <w:rFonts w:ascii="Times New Roman" w:hAnsi="Times New Roman" w:cs="Times New Roman"/>
          <w:sz w:val="24"/>
          <w:szCs w:val="24"/>
        </w:rPr>
        <w:t>in India</w:t>
      </w:r>
      <w:r w:rsidR="004A514E">
        <w:rPr>
          <w:rFonts w:ascii="Times New Roman" w:hAnsi="Times New Roman" w:cs="Times New Roman"/>
          <w:sz w:val="24"/>
          <w:szCs w:val="24"/>
        </w:rPr>
        <w:t>.</w:t>
      </w:r>
      <w:r w:rsidR="004C75F9">
        <w:rPr>
          <w:rStyle w:val="FootnoteReference"/>
          <w:rFonts w:ascii="Times New Roman" w:hAnsi="Times New Roman" w:cs="Times New Roman"/>
          <w:sz w:val="24"/>
          <w:szCs w:val="24"/>
        </w:rPr>
        <w:footnoteReference w:id="5"/>
      </w:r>
      <w:r w:rsidR="004A514E" w:rsidRPr="004A514E">
        <w:rPr>
          <w:rFonts w:ascii="Times New Roman" w:hAnsi="Times New Roman" w:cs="Times New Roman"/>
          <w:sz w:val="24"/>
          <w:szCs w:val="24"/>
        </w:rPr>
        <w:t xml:space="preserve"> </w:t>
      </w:r>
      <w:r w:rsidR="002250DE">
        <w:rPr>
          <w:rFonts w:ascii="Times New Roman" w:hAnsi="Times New Roman" w:cs="Times New Roman"/>
          <w:sz w:val="24"/>
          <w:szCs w:val="24"/>
        </w:rPr>
        <w:t xml:space="preserve">Therefore, the primary focus for the modern populist media </w:t>
      </w:r>
      <w:r w:rsidR="00613DD0">
        <w:rPr>
          <w:rFonts w:ascii="Times New Roman" w:hAnsi="Times New Roman" w:cs="Times New Roman"/>
          <w:sz w:val="24"/>
          <w:szCs w:val="24"/>
        </w:rPr>
        <w:t xml:space="preserve">like </w:t>
      </w:r>
      <w:r w:rsidR="003D5A9E">
        <w:rPr>
          <w:rFonts w:ascii="Times New Roman" w:hAnsi="Times New Roman" w:cs="Times New Roman"/>
          <w:sz w:val="24"/>
          <w:szCs w:val="24"/>
        </w:rPr>
        <w:t xml:space="preserve">the films </w:t>
      </w:r>
      <w:r w:rsidR="003D5A9E">
        <w:rPr>
          <w:rFonts w:ascii="Times New Roman" w:hAnsi="Times New Roman" w:cs="Times New Roman"/>
          <w:i/>
          <w:sz w:val="24"/>
          <w:szCs w:val="24"/>
        </w:rPr>
        <w:t xml:space="preserve">All Quiet on the Western Front </w:t>
      </w:r>
      <w:r w:rsidR="003D5A9E">
        <w:rPr>
          <w:rFonts w:ascii="Times New Roman" w:hAnsi="Times New Roman" w:cs="Times New Roman"/>
          <w:sz w:val="24"/>
          <w:szCs w:val="24"/>
        </w:rPr>
        <w:t>alongside</w:t>
      </w:r>
      <w:r w:rsidR="007B4C31">
        <w:rPr>
          <w:rFonts w:ascii="Times New Roman" w:hAnsi="Times New Roman" w:cs="Times New Roman"/>
          <w:sz w:val="24"/>
          <w:szCs w:val="24"/>
        </w:rPr>
        <w:t xml:space="preserve"> most World War One scholarship</w:t>
      </w:r>
      <w:r w:rsidR="003D5A9E">
        <w:rPr>
          <w:rFonts w:ascii="Times New Roman" w:hAnsi="Times New Roman" w:cs="Times New Roman"/>
          <w:sz w:val="24"/>
          <w:szCs w:val="24"/>
        </w:rPr>
        <w:t>,</w:t>
      </w:r>
      <w:r w:rsidR="007B4C31">
        <w:rPr>
          <w:rFonts w:ascii="Times New Roman" w:hAnsi="Times New Roman" w:cs="Times New Roman"/>
          <w:sz w:val="24"/>
          <w:szCs w:val="24"/>
        </w:rPr>
        <w:t xml:space="preserve"> </w:t>
      </w:r>
      <w:r w:rsidR="003D5A9E">
        <w:rPr>
          <w:rFonts w:ascii="Times New Roman" w:hAnsi="Times New Roman" w:cs="Times New Roman"/>
          <w:sz w:val="24"/>
          <w:szCs w:val="24"/>
        </w:rPr>
        <w:t xml:space="preserve">for instance, Martin M. Evans </w:t>
      </w:r>
      <w:r w:rsidR="002250DE">
        <w:rPr>
          <w:rFonts w:ascii="Times New Roman" w:hAnsi="Times New Roman" w:cs="Times New Roman"/>
          <w:sz w:val="24"/>
          <w:szCs w:val="24"/>
        </w:rPr>
        <w:t xml:space="preserve">will be on where the majority of soldiers fought </w:t>
      </w:r>
      <w:r w:rsidR="007B4C31">
        <w:rPr>
          <w:rFonts w:ascii="Times New Roman" w:hAnsi="Times New Roman" w:cs="Times New Roman"/>
          <w:sz w:val="24"/>
          <w:szCs w:val="24"/>
        </w:rPr>
        <w:t>namely the Western Front</w:t>
      </w:r>
      <w:r w:rsidR="003D5A9E">
        <w:rPr>
          <w:rFonts w:ascii="Times New Roman" w:hAnsi="Times New Roman" w:cs="Times New Roman"/>
          <w:sz w:val="24"/>
          <w:szCs w:val="24"/>
        </w:rPr>
        <w:t>.</w:t>
      </w:r>
      <w:r w:rsidR="003D5A9E">
        <w:rPr>
          <w:rStyle w:val="FootnoteReference"/>
          <w:rFonts w:ascii="Times New Roman" w:hAnsi="Times New Roman" w:cs="Times New Roman"/>
          <w:sz w:val="24"/>
          <w:szCs w:val="24"/>
        </w:rPr>
        <w:footnoteReference w:id="6"/>
      </w:r>
      <w:r w:rsidR="003D5A9E">
        <w:rPr>
          <w:rFonts w:ascii="Times New Roman" w:hAnsi="Times New Roman" w:cs="Times New Roman"/>
          <w:sz w:val="24"/>
          <w:szCs w:val="24"/>
        </w:rPr>
        <w:t xml:space="preserve"> T</w:t>
      </w:r>
      <w:r w:rsidR="007B4C31">
        <w:rPr>
          <w:rFonts w:ascii="Times New Roman" w:hAnsi="Times New Roman" w:cs="Times New Roman"/>
          <w:sz w:val="24"/>
          <w:szCs w:val="24"/>
        </w:rPr>
        <w:t>he minor fronts</w:t>
      </w:r>
      <w:r w:rsidR="003D5A9E">
        <w:rPr>
          <w:rFonts w:ascii="Times New Roman" w:hAnsi="Times New Roman" w:cs="Times New Roman"/>
          <w:sz w:val="24"/>
          <w:szCs w:val="24"/>
        </w:rPr>
        <w:t>,</w:t>
      </w:r>
      <w:r w:rsidR="002250DE">
        <w:rPr>
          <w:rFonts w:ascii="Times New Roman" w:hAnsi="Times New Roman" w:cs="Times New Roman"/>
          <w:sz w:val="24"/>
          <w:szCs w:val="24"/>
        </w:rPr>
        <w:t xml:space="preserve"> </w:t>
      </w:r>
      <w:r w:rsidR="003D5A9E">
        <w:rPr>
          <w:rFonts w:ascii="Times New Roman" w:hAnsi="Times New Roman" w:cs="Times New Roman"/>
          <w:sz w:val="24"/>
          <w:szCs w:val="24"/>
        </w:rPr>
        <w:t xml:space="preserve">for example, Arabia therefore, </w:t>
      </w:r>
      <w:r w:rsidR="002250DE">
        <w:rPr>
          <w:rFonts w:ascii="Times New Roman" w:hAnsi="Times New Roman" w:cs="Times New Roman"/>
          <w:sz w:val="24"/>
          <w:szCs w:val="24"/>
        </w:rPr>
        <w:t>will be given less attention than they are due.</w:t>
      </w:r>
    </w:p>
    <w:p w:rsidR="006F513E" w:rsidRDefault="002250DE" w:rsidP="00234D55">
      <w:pPr>
        <w:spacing w:line="480" w:lineRule="auto"/>
        <w:rPr>
          <w:rFonts w:ascii="Times New Roman" w:hAnsi="Times New Roman" w:cs="Times New Roman"/>
          <w:sz w:val="24"/>
          <w:szCs w:val="24"/>
        </w:rPr>
      </w:pPr>
      <w:r>
        <w:rPr>
          <w:rFonts w:ascii="Times New Roman" w:hAnsi="Times New Roman" w:cs="Times New Roman"/>
          <w:sz w:val="24"/>
          <w:szCs w:val="24"/>
        </w:rPr>
        <w:t xml:space="preserve">Additionally, a reason why Lawrence of Arabia’s </w:t>
      </w:r>
      <w:r w:rsidR="00613DD0">
        <w:rPr>
          <w:rFonts w:ascii="Times New Roman" w:hAnsi="Times New Roman" w:cs="Times New Roman"/>
          <w:sz w:val="24"/>
          <w:szCs w:val="24"/>
        </w:rPr>
        <w:t>experiences</w:t>
      </w:r>
      <w:r>
        <w:rPr>
          <w:rFonts w:ascii="Times New Roman" w:hAnsi="Times New Roman" w:cs="Times New Roman"/>
          <w:sz w:val="24"/>
          <w:szCs w:val="24"/>
        </w:rPr>
        <w:t xml:space="preserve"> are not given full credit is </w:t>
      </w:r>
      <w:r w:rsidR="00AD5A3E">
        <w:rPr>
          <w:rFonts w:ascii="Times New Roman" w:hAnsi="Times New Roman" w:cs="Times New Roman"/>
          <w:noProof/>
          <w:sz w:val="24"/>
          <w:szCs w:val="24"/>
        </w:rPr>
        <w:t>that</w:t>
      </w:r>
      <w:r w:rsidRPr="00AD5A3E">
        <w:rPr>
          <w:rFonts w:ascii="Times New Roman" w:hAnsi="Times New Roman" w:cs="Times New Roman"/>
          <w:noProof/>
          <w:sz w:val="24"/>
          <w:szCs w:val="24"/>
        </w:rPr>
        <w:t xml:space="preserve"> of</w:t>
      </w:r>
      <w:r>
        <w:rPr>
          <w:rFonts w:ascii="Times New Roman" w:hAnsi="Times New Roman" w:cs="Times New Roman"/>
          <w:sz w:val="24"/>
          <w:szCs w:val="24"/>
        </w:rPr>
        <w:t xml:space="preserve"> the subsequent post-war situation within Arabia with French and British domination and the Balfour Declaration of 2</w:t>
      </w:r>
      <w:r w:rsidRPr="002250DE">
        <w:rPr>
          <w:rFonts w:ascii="Times New Roman" w:hAnsi="Times New Roman" w:cs="Times New Roman"/>
          <w:sz w:val="24"/>
          <w:szCs w:val="24"/>
          <w:vertAlign w:val="superscript"/>
        </w:rPr>
        <w:t>nd</w:t>
      </w:r>
      <w:r>
        <w:rPr>
          <w:rFonts w:ascii="Times New Roman" w:hAnsi="Times New Roman" w:cs="Times New Roman"/>
          <w:sz w:val="24"/>
          <w:szCs w:val="24"/>
        </w:rPr>
        <w:t xml:space="preserve"> November 1917</w:t>
      </w:r>
      <w:r w:rsidR="00AD5A3E">
        <w:rPr>
          <w:rFonts w:ascii="Times New Roman" w:hAnsi="Times New Roman" w:cs="Times New Roman"/>
          <w:sz w:val="24"/>
          <w:szCs w:val="24"/>
        </w:rPr>
        <w:t>. The declaration</w:t>
      </w:r>
      <w:r>
        <w:rPr>
          <w:rFonts w:ascii="Times New Roman" w:hAnsi="Times New Roman" w:cs="Times New Roman"/>
          <w:sz w:val="24"/>
          <w:szCs w:val="24"/>
        </w:rPr>
        <w:t xml:space="preserve"> promised a Jewish homeland in the Holy Land (Israel)</w:t>
      </w:r>
      <w:r w:rsidR="0073790E">
        <w:rPr>
          <w:rFonts w:ascii="Times New Roman" w:hAnsi="Times New Roman" w:cs="Times New Roman"/>
          <w:sz w:val="24"/>
          <w:szCs w:val="24"/>
        </w:rPr>
        <w:t>.</w:t>
      </w:r>
      <w:r w:rsidR="0073790E">
        <w:rPr>
          <w:rStyle w:val="FootnoteReference"/>
          <w:rFonts w:ascii="Times New Roman" w:hAnsi="Times New Roman" w:cs="Times New Roman"/>
          <w:sz w:val="24"/>
          <w:szCs w:val="24"/>
        </w:rPr>
        <w:footnoteReference w:id="7"/>
      </w:r>
      <w:r w:rsidR="0073790E">
        <w:rPr>
          <w:rFonts w:ascii="Times New Roman" w:hAnsi="Times New Roman" w:cs="Times New Roman"/>
          <w:sz w:val="24"/>
          <w:szCs w:val="24"/>
        </w:rPr>
        <w:t xml:space="preserve"> B</w:t>
      </w:r>
      <w:r>
        <w:rPr>
          <w:rFonts w:ascii="Times New Roman" w:hAnsi="Times New Roman" w:cs="Times New Roman"/>
          <w:sz w:val="24"/>
          <w:szCs w:val="24"/>
        </w:rPr>
        <w:t xml:space="preserve">ut the British </w:t>
      </w:r>
      <w:r w:rsidR="009308A9">
        <w:rPr>
          <w:rFonts w:ascii="Times New Roman" w:hAnsi="Times New Roman" w:cs="Times New Roman"/>
          <w:sz w:val="24"/>
          <w:szCs w:val="24"/>
        </w:rPr>
        <w:t xml:space="preserve">political </w:t>
      </w:r>
      <w:r>
        <w:rPr>
          <w:rFonts w:ascii="Times New Roman" w:hAnsi="Times New Roman" w:cs="Times New Roman"/>
          <w:sz w:val="24"/>
          <w:szCs w:val="24"/>
        </w:rPr>
        <w:t>elite underestimated how much Arab and Palestinian opposition there would be to this idea. While Lawrence promised the Arabs independence from colonial masters which they never received until 1948</w:t>
      </w:r>
      <w:r w:rsidR="006F513E">
        <w:rPr>
          <w:rFonts w:ascii="Times New Roman" w:hAnsi="Times New Roman" w:cs="Times New Roman"/>
          <w:sz w:val="24"/>
          <w:szCs w:val="24"/>
        </w:rPr>
        <w:t xml:space="preserve"> at the very earliest.</w:t>
      </w:r>
      <w:r w:rsidR="00613DD0">
        <w:rPr>
          <w:rStyle w:val="FootnoteReference"/>
          <w:rFonts w:ascii="Times New Roman" w:hAnsi="Times New Roman" w:cs="Times New Roman"/>
          <w:sz w:val="24"/>
          <w:szCs w:val="24"/>
        </w:rPr>
        <w:footnoteReference w:id="8"/>
      </w:r>
      <w:r w:rsidR="006F513E">
        <w:rPr>
          <w:rFonts w:ascii="Times New Roman" w:hAnsi="Times New Roman" w:cs="Times New Roman"/>
          <w:sz w:val="24"/>
          <w:szCs w:val="24"/>
        </w:rPr>
        <w:t xml:space="preserve"> The Balfour Declaration and Lawrence’s betrayal by the establishment subsequently ensued into a complex dilemma which is still unresolved and is somewhat of an embarrassment to the West.</w:t>
      </w:r>
      <w:r w:rsidR="00613DD0">
        <w:rPr>
          <w:rFonts w:ascii="Times New Roman" w:hAnsi="Times New Roman" w:cs="Times New Roman"/>
          <w:sz w:val="24"/>
          <w:szCs w:val="24"/>
        </w:rPr>
        <w:t xml:space="preserve"> This is relevant because of the post-war political situation in Arabia created out of the World War One led to the diminishment of Lawrence’s achievements. </w:t>
      </w:r>
    </w:p>
    <w:p w:rsidR="000C053B" w:rsidRDefault="00505624" w:rsidP="00234D55">
      <w:pPr>
        <w:spacing w:line="480" w:lineRule="auto"/>
        <w:rPr>
          <w:rFonts w:ascii="Times New Roman" w:hAnsi="Times New Roman" w:cs="Times New Roman"/>
          <w:sz w:val="24"/>
          <w:szCs w:val="24"/>
        </w:rPr>
      </w:pPr>
      <w:r>
        <w:rPr>
          <w:rFonts w:ascii="Times New Roman" w:hAnsi="Times New Roman" w:cs="Times New Roman"/>
          <w:sz w:val="24"/>
          <w:szCs w:val="24"/>
        </w:rPr>
        <w:t>Further consideration must be</w:t>
      </w:r>
      <w:r w:rsidR="007D3937">
        <w:rPr>
          <w:rFonts w:ascii="Times New Roman" w:hAnsi="Times New Roman" w:cs="Times New Roman"/>
          <w:sz w:val="24"/>
          <w:szCs w:val="24"/>
        </w:rPr>
        <w:t xml:space="preserve"> given to</w:t>
      </w:r>
      <w:r>
        <w:rPr>
          <w:rFonts w:ascii="Times New Roman" w:hAnsi="Times New Roman" w:cs="Times New Roman"/>
          <w:sz w:val="24"/>
          <w:szCs w:val="24"/>
        </w:rPr>
        <w:t xml:space="preserve"> the careers that were made d</w:t>
      </w:r>
      <w:r w:rsidR="00BB64D2">
        <w:rPr>
          <w:rFonts w:ascii="Times New Roman" w:hAnsi="Times New Roman" w:cs="Times New Roman"/>
          <w:sz w:val="24"/>
          <w:szCs w:val="24"/>
        </w:rPr>
        <w:t>ue to their combat experiences in</w:t>
      </w:r>
      <w:r>
        <w:rPr>
          <w:rFonts w:ascii="Times New Roman" w:hAnsi="Times New Roman" w:cs="Times New Roman"/>
          <w:sz w:val="24"/>
          <w:szCs w:val="24"/>
        </w:rPr>
        <w:t xml:space="preserve"> the First World War. For example, </w:t>
      </w:r>
      <w:r w:rsidR="008A65B3">
        <w:rPr>
          <w:rFonts w:ascii="Times New Roman" w:hAnsi="Times New Roman" w:cs="Times New Roman"/>
          <w:sz w:val="24"/>
          <w:szCs w:val="24"/>
        </w:rPr>
        <w:t xml:space="preserve">future Prime Ministers </w:t>
      </w:r>
      <w:r>
        <w:rPr>
          <w:rFonts w:ascii="Times New Roman" w:hAnsi="Times New Roman" w:cs="Times New Roman"/>
          <w:sz w:val="24"/>
          <w:szCs w:val="24"/>
        </w:rPr>
        <w:t>Anthony Eden and Harold Macmillan were both officers during the First Worl</w:t>
      </w:r>
      <w:r w:rsidR="009A47DA">
        <w:rPr>
          <w:rFonts w:ascii="Times New Roman" w:hAnsi="Times New Roman" w:cs="Times New Roman"/>
          <w:sz w:val="24"/>
          <w:szCs w:val="24"/>
        </w:rPr>
        <w:t>d War who served in the t</w:t>
      </w:r>
      <w:r>
        <w:rPr>
          <w:rFonts w:ascii="Times New Roman" w:hAnsi="Times New Roman" w:cs="Times New Roman"/>
          <w:sz w:val="24"/>
          <w:szCs w:val="24"/>
        </w:rPr>
        <w:t xml:space="preserve">renches </w:t>
      </w:r>
      <w:r>
        <w:rPr>
          <w:rFonts w:ascii="Times New Roman" w:hAnsi="Times New Roman" w:cs="Times New Roman"/>
          <w:sz w:val="24"/>
          <w:szCs w:val="24"/>
        </w:rPr>
        <w:lastRenderedPageBreak/>
        <w:t>of the Western Front.</w:t>
      </w:r>
      <w:r w:rsidR="0073790E">
        <w:rPr>
          <w:rStyle w:val="FootnoteReference"/>
          <w:rFonts w:ascii="Times New Roman" w:hAnsi="Times New Roman" w:cs="Times New Roman"/>
          <w:sz w:val="24"/>
          <w:szCs w:val="24"/>
        </w:rPr>
        <w:footnoteReference w:id="9"/>
      </w:r>
      <w:r>
        <w:rPr>
          <w:rFonts w:ascii="Times New Roman" w:hAnsi="Times New Roman" w:cs="Times New Roman"/>
          <w:sz w:val="24"/>
          <w:szCs w:val="24"/>
        </w:rPr>
        <w:t xml:space="preserve"> </w:t>
      </w:r>
      <w:r w:rsidR="00036F8E">
        <w:rPr>
          <w:rFonts w:ascii="Times New Roman" w:hAnsi="Times New Roman" w:cs="Times New Roman"/>
          <w:sz w:val="24"/>
          <w:szCs w:val="24"/>
        </w:rPr>
        <w:t xml:space="preserve">This argument suggests that the political parties were favouring veterans especially officers who had combat experiences </w:t>
      </w:r>
      <w:r w:rsidR="004E1001">
        <w:rPr>
          <w:rFonts w:ascii="Times New Roman" w:hAnsi="Times New Roman" w:cs="Times New Roman"/>
          <w:noProof/>
          <w:sz w:val="24"/>
          <w:szCs w:val="24"/>
        </w:rPr>
        <w:t>in</w:t>
      </w:r>
      <w:r w:rsidR="00036F8E">
        <w:rPr>
          <w:rFonts w:ascii="Times New Roman" w:hAnsi="Times New Roman" w:cs="Times New Roman"/>
          <w:sz w:val="24"/>
          <w:szCs w:val="24"/>
        </w:rPr>
        <w:t xml:space="preserve"> the trenches to be their future leaders as well as a public-school education to support their cause within the political establishment.</w:t>
      </w:r>
    </w:p>
    <w:p w:rsidR="002D0F64" w:rsidRDefault="00505624" w:rsidP="00234D55">
      <w:pPr>
        <w:spacing w:line="480" w:lineRule="auto"/>
        <w:rPr>
          <w:rFonts w:ascii="Times New Roman" w:hAnsi="Times New Roman" w:cs="Times New Roman"/>
          <w:sz w:val="24"/>
          <w:szCs w:val="24"/>
        </w:rPr>
      </w:pPr>
      <w:r>
        <w:rPr>
          <w:rFonts w:ascii="Times New Roman" w:hAnsi="Times New Roman" w:cs="Times New Roman"/>
          <w:sz w:val="24"/>
          <w:szCs w:val="24"/>
        </w:rPr>
        <w:t xml:space="preserve">Additionally, </w:t>
      </w:r>
      <w:r w:rsidR="007B4C31">
        <w:rPr>
          <w:rFonts w:ascii="Times New Roman" w:hAnsi="Times New Roman" w:cs="Times New Roman"/>
          <w:sz w:val="24"/>
          <w:szCs w:val="24"/>
        </w:rPr>
        <w:t xml:space="preserve">the future </w:t>
      </w:r>
      <w:r w:rsidR="008A65B3">
        <w:rPr>
          <w:rFonts w:ascii="Times New Roman" w:hAnsi="Times New Roman" w:cs="Times New Roman"/>
          <w:sz w:val="24"/>
          <w:szCs w:val="24"/>
        </w:rPr>
        <w:t xml:space="preserve">Field Marshal </w:t>
      </w:r>
      <w:r>
        <w:rPr>
          <w:rFonts w:ascii="Times New Roman" w:hAnsi="Times New Roman" w:cs="Times New Roman"/>
          <w:sz w:val="24"/>
          <w:szCs w:val="24"/>
        </w:rPr>
        <w:t>Bernard Montgomery and other notable Second World War commanders</w:t>
      </w:r>
      <w:r w:rsidR="00980F6B">
        <w:rPr>
          <w:rFonts w:ascii="Times New Roman" w:hAnsi="Times New Roman" w:cs="Times New Roman"/>
          <w:sz w:val="24"/>
          <w:szCs w:val="24"/>
        </w:rPr>
        <w:t xml:space="preserve">, </w:t>
      </w:r>
      <w:r w:rsidR="005F06B7">
        <w:rPr>
          <w:rFonts w:ascii="Times New Roman" w:hAnsi="Times New Roman" w:cs="Times New Roman"/>
          <w:sz w:val="24"/>
          <w:szCs w:val="24"/>
        </w:rPr>
        <w:t xml:space="preserve">like, </w:t>
      </w:r>
      <w:r w:rsidR="007B4C31">
        <w:rPr>
          <w:rFonts w:ascii="Times New Roman" w:hAnsi="Times New Roman" w:cs="Times New Roman"/>
          <w:sz w:val="24"/>
          <w:szCs w:val="24"/>
        </w:rPr>
        <w:t xml:space="preserve">the future </w:t>
      </w:r>
      <w:r w:rsidR="008D7823">
        <w:rPr>
          <w:rFonts w:ascii="Times New Roman" w:hAnsi="Times New Roman" w:cs="Times New Roman"/>
          <w:sz w:val="24"/>
          <w:szCs w:val="24"/>
        </w:rPr>
        <w:t xml:space="preserve">Lieutenant General </w:t>
      </w:r>
      <w:r w:rsidR="00980F6B">
        <w:rPr>
          <w:rFonts w:ascii="Times New Roman" w:hAnsi="Times New Roman" w:cs="Times New Roman"/>
          <w:sz w:val="24"/>
          <w:szCs w:val="24"/>
        </w:rPr>
        <w:t xml:space="preserve">Brian Horrocks and </w:t>
      </w:r>
      <w:r w:rsidR="008A65B3">
        <w:rPr>
          <w:rFonts w:ascii="Times New Roman" w:hAnsi="Times New Roman" w:cs="Times New Roman"/>
          <w:sz w:val="24"/>
          <w:szCs w:val="24"/>
        </w:rPr>
        <w:t xml:space="preserve">General </w:t>
      </w:r>
      <w:r w:rsidR="00980F6B">
        <w:rPr>
          <w:rFonts w:ascii="Times New Roman" w:hAnsi="Times New Roman" w:cs="Times New Roman"/>
          <w:sz w:val="24"/>
          <w:szCs w:val="24"/>
        </w:rPr>
        <w:t>Miles Dempsey</w:t>
      </w:r>
      <w:r>
        <w:rPr>
          <w:rFonts w:ascii="Times New Roman" w:hAnsi="Times New Roman" w:cs="Times New Roman"/>
          <w:sz w:val="24"/>
          <w:szCs w:val="24"/>
        </w:rPr>
        <w:t xml:space="preserve"> received their </w:t>
      </w:r>
      <w:r w:rsidR="007A47F3">
        <w:rPr>
          <w:rFonts w:ascii="Times New Roman" w:hAnsi="Times New Roman" w:cs="Times New Roman"/>
          <w:sz w:val="24"/>
          <w:szCs w:val="24"/>
        </w:rPr>
        <w:t xml:space="preserve">combat </w:t>
      </w:r>
      <w:r>
        <w:rPr>
          <w:rFonts w:ascii="Times New Roman" w:hAnsi="Times New Roman" w:cs="Times New Roman"/>
          <w:sz w:val="24"/>
          <w:szCs w:val="24"/>
        </w:rPr>
        <w:t>experience</w:t>
      </w:r>
      <w:r w:rsidR="007A47F3">
        <w:rPr>
          <w:rFonts w:ascii="Times New Roman" w:hAnsi="Times New Roman" w:cs="Times New Roman"/>
          <w:sz w:val="24"/>
          <w:szCs w:val="24"/>
        </w:rPr>
        <w:t>s</w:t>
      </w:r>
      <w:r>
        <w:rPr>
          <w:rFonts w:ascii="Times New Roman" w:hAnsi="Times New Roman" w:cs="Times New Roman"/>
          <w:sz w:val="24"/>
          <w:szCs w:val="24"/>
        </w:rPr>
        <w:t xml:space="preserve"> </w:t>
      </w:r>
      <w:r w:rsidR="009A47DA">
        <w:rPr>
          <w:rFonts w:ascii="Times New Roman" w:hAnsi="Times New Roman" w:cs="Times New Roman"/>
          <w:sz w:val="24"/>
          <w:szCs w:val="24"/>
        </w:rPr>
        <w:t>in the t</w:t>
      </w:r>
      <w:r>
        <w:rPr>
          <w:rFonts w:ascii="Times New Roman" w:hAnsi="Times New Roman" w:cs="Times New Roman"/>
          <w:sz w:val="24"/>
          <w:szCs w:val="24"/>
        </w:rPr>
        <w:t>renches of Flanders and France as opposed to the deserts of Mesopotamia, the mountains of Italy or the Balkan plains.</w:t>
      </w:r>
      <w:r w:rsidR="0073790E">
        <w:rPr>
          <w:rStyle w:val="FootnoteReference"/>
          <w:rFonts w:ascii="Times New Roman" w:hAnsi="Times New Roman" w:cs="Times New Roman"/>
          <w:sz w:val="24"/>
          <w:szCs w:val="24"/>
        </w:rPr>
        <w:footnoteReference w:id="10"/>
      </w:r>
      <w:r>
        <w:rPr>
          <w:rFonts w:ascii="Times New Roman" w:hAnsi="Times New Roman" w:cs="Times New Roman"/>
          <w:sz w:val="24"/>
          <w:szCs w:val="24"/>
        </w:rPr>
        <w:t xml:space="preserve"> This suggests that the army establishment </w:t>
      </w:r>
      <w:r w:rsidR="00755D56">
        <w:rPr>
          <w:rFonts w:ascii="Times New Roman" w:hAnsi="Times New Roman" w:cs="Times New Roman"/>
          <w:sz w:val="24"/>
          <w:szCs w:val="24"/>
        </w:rPr>
        <w:t xml:space="preserve">in the form of the Promotions Board </w:t>
      </w:r>
      <w:r>
        <w:rPr>
          <w:rFonts w:ascii="Times New Roman" w:hAnsi="Times New Roman" w:cs="Times New Roman"/>
          <w:sz w:val="24"/>
          <w:szCs w:val="24"/>
        </w:rPr>
        <w:t xml:space="preserve">looked more favourably on officers </w:t>
      </w:r>
      <w:r w:rsidR="00036F8E">
        <w:rPr>
          <w:rFonts w:ascii="Times New Roman" w:hAnsi="Times New Roman" w:cs="Times New Roman"/>
          <w:sz w:val="24"/>
          <w:szCs w:val="24"/>
        </w:rPr>
        <w:t>who had combat experiences</w:t>
      </w:r>
      <w:r>
        <w:rPr>
          <w:rFonts w:ascii="Times New Roman" w:hAnsi="Times New Roman" w:cs="Times New Roman"/>
          <w:sz w:val="24"/>
          <w:szCs w:val="24"/>
        </w:rPr>
        <w:t xml:space="preserve"> </w:t>
      </w:r>
      <w:r w:rsidR="004E1001">
        <w:rPr>
          <w:rFonts w:ascii="Times New Roman" w:hAnsi="Times New Roman" w:cs="Times New Roman"/>
          <w:noProof/>
          <w:sz w:val="24"/>
          <w:szCs w:val="24"/>
        </w:rPr>
        <w:t>in</w:t>
      </w:r>
      <w:r w:rsidR="00980F6B">
        <w:rPr>
          <w:rFonts w:ascii="Times New Roman" w:hAnsi="Times New Roman" w:cs="Times New Roman"/>
          <w:sz w:val="24"/>
          <w:szCs w:val="24"/>
        </w:rPr>
        <w:t xml:space="preserve"> the t</w:t>
      </w:r>
      <w:r>
        <w:rPr>
          <w:rFonts w:ascii="Times New Roman" w:hAnsi="Times New Roman" w:cs="Times New Roman"/>
          <w:sz w:val="24"/>
          <w:szCs w:val="24"/>
        </w:rPr>
        <w:t>renches as opposed</w:t>
      </w:r>
      <w:r w:rsidR="00980F6B">
        <w:rPr>
          <w:rFonts w:ascii="Times New Roman" w:hAnsi="Times New Roman" w:cs="Times New Roman"/>
          <w:sz w:val="24"/>
          <w:szCs w:val="24"/>
        </w:rPr>
        <w:t xml:space="preserve"> to </w:t>
      </w:r>
      <w:r w:rsidR="00036F8E">
        <w:rPr>
          <w:rFonts w:ascii="Times New Roman" w:hAnsi="Times New Roman" w:cs="Times New Roman"/>
          <w:sz w:val="24"/>
          <w:szCs w:val="24"/>
        </w:rPr>
        <w:t>the officers</w:t>
      </w:r>
      <w:r w:rsidR="00980F6B">
        <w:rPr>
          <w:rFonts w:ascii="Times New Roman" w:hAnsi="Times New Roman" w:cs="Times New Roman"/>
          <w:sz w:val="24"/>
          <w:szCs w:val="24"/>
        </w:rPr>
        <w:t xml:space="preserve"> of the d</w:t>
      </w:r>
      <w:r>
        <w:rPr>
          <w:rFonts w:ascii="Times New Roman" w:hAnsi="Times New Roman" w:cs="Times New Roman"/>
          <w:sz w:val="24"/>
          <w:szCs w:val="24"/>
        </w:rPr>
        <w:t>esert</w:t>
      </w:r>
      <w:r w:rsidR="00036F8E">
        <w:rPr>
          <w:rFonts w:ascii="Times New Roman" w:hAnsi="Times New Roman" w:cs="Times New Roman"/>
          <w:sz w:val="24"/>
          <w:szCs w:val="24"/>
        </w:rPr>
        <w:t>s</w:t>
      </w:r>
      <w:r w:rsidR="00FB0F03">
        <w:rPr>
          <w:rFonts w:ascii="Times New Roman" w:hAnsi="Times New Roman" w:cs="Times New Roman"/>
          <w:sz w:val="24"/>
          <w:szCs w:val="24"/>
        </w:rPr>
        <w:t xml:space="preserve">. However, </w:t>
      </w:r>
      <w:r w:rsidR="007B4C31">
        <w:rPr>
          <w:rFonts w:ascii="Times New Roman" w:hAnsi="Times New Roman" w:cs="Times New Roman"/>
          <w:sz w:val="24"/>
          <w:szCs w:val="24"/>
        </w:rPr>
        <w:t xml:space="preserve">the future </w:t>
      </w:r>
      <w:r w:rsidR="008D7823">
        <w:rPr>
          <w:rFonts w:ascii="Times New Roman" w:hAnsi="Times New Roman" w:cs="Times New Roman"/>
          <w:sz w:val="24"/>
          <w:szCs w:val="24"/>
        </w:rPr>
        <w:t xml:space="preserve">Field Marshal </w:t>
      </w:r>
      <w:r w:rsidR="00FB0F03">
        <w:rPr>
          <w:rFonts w:ascii="Times New Roman" w:hAnsi="Times New Roman" w:cs="Times New Roman"/>
          <w:sz w:val="24"/>
          <w:szCs w:val="24"/>
        </w:rPr>
        <w:t xml:space="preserve">Claude </w:t>
      </w:r>
      <w:r w:rsidR="00FB0F03" w:rsidRPr="00FB0F03">
        <w:rPr>
          <w:rFonts w:ascii="Times New Roman" w:hAnsi="Times New Roman" w:cs="Times New Roman"/>
          <w:sz w:val="24"/>
          <w:szCs w:val="24"/>
        </w:rPr>
        <w:t>Auchinleck</w:t>
      </w:r>
      <w:r w:rsidR="00FB0F03">
        <w:rPr>
          <w:rFonts w:ascii="Times New Roman" w:hAnsi="Times New Roman" w:cs="Times New Roman"/>
          <w:sz w:val="24"/>
          <w:szCs w:val="24"/>
        </w:rPr>
        <w:t xml:space="preserve"> and </w:t>
      </w:r>
      <w:r w:rsidR="008D7823">
        <w:rPr>
          <w:rFonts w:ascii="Times New Roman" w:hAnsi="Times New Roman" w:cs="Times New Roman"/>
          <w:sz w:val="24"/>
          <w:szCs w:val="24"/>
        </w:rPr>
        <w:t xml:space="preserve">General </w:t>
      </w:r>
      <w:r w:rsidR="00FB0F03">
        <w:rPr>
          <w:rFonts w:ascii="Times New Roman" w:hAnsi="Times New Roman" w:cs="Times New Roman"/>
          <w:sz w:val="24"/>
          <w:szCs w:val="24"/>
        </w:rPr>
        <w:t xml:space="preserve">Richard O’Connor both had </w:t>
      </w:r>
      <w:r w:rsidR="007A47F3">
        <w:rPr>
          <w:rFonts w:ascii="Times New Roman" w:hAnsi="Times New Roman" w:cs="Times New Roman"/>
          <w:sz w:val="24"/>
          <w:szCs w:val="24"/>
        </w:rPr>
        <w:t xml:space="preserve">combat </w:t>
      </w:r>
      <w:r w:rsidR="00FB0F03">
        <w:rPr>
          <w:rFonts w:ascii="Times New Roman" w:hAnsi="Times New Roman" w:cs="Times New Roman"/>
          <w:sz w:val="24"/>
          <w:szCs w:val="24"/>
        </w:rPr>
        <w:t>experience outside of the</w:t>
      </w:r>
      <w:r w:rsidR="009A47DA">
        <w:rPr>
          <w:rFonts w:ascii="Times New Roman" w:hAnsi="Times New Roman" w:cs="Times New Roman"/>
          <w:sz w:val="24"/>
          <w:szCs w:val="24"/>
        </w:rPr>
        <w:t xml:space="preserve"> t</w:t>
      </w:r>
      <w:r w:rsidR="007A47F3">
        <w:rPr>
          <w:rFonts w:ascii="Times New Roman" w:hAnsi="Times New Roman" w:cs="Times New Roman"/>
          <w:sz w:val="24"/>
          <w:szCs w:val="24"/>
        </w:rPr>
        <w:t xml:space="preserve">renches of the Western </w:t>
      </w:r>
      <w:r w:rsidR="006D532F">
        <w:rPr>
          <w:rFonts w:ascii="Times New Roman" w:hAnsi="Times New Roman" w:cs="Times New Roman"/>
          <w:sz w:val="24"/>
          <w:szCs w:val="24"/>
        </w:rPr>
        <w:t>Front in</w:t>
      </w:r>
      <w:r w:rsidR="007A47F3">
        <w:rPr>
          <w:rFonts w:ascii="Times New Roman" w:hAnsi="Times New Roman" w:cs="Times New Roman"/>
          <w:sz w:val="24"/>
          <w:szCs w:val="24"/>
        </w:rPr>
        <w:t xml:space="preserve"> </w:t>
      </w:r>
      <w:r w:rsidR="00AC36F6">
        <w:rPr>
          <w:rFonts w:ascii="Times New Roman" w:hAnsi="Times New Roman" w:cs="Times New Roman"/>
          <w:sz w:val="24"/>
          <w:szCs w:val="24"/>
        </w:rPr>
        <w:t>Arabia and Italy</w:t>
      </w:r>
      <w:r w:rsidR="007A47F3">
        <w:rPr>
          <w:rFonts w:ascii="Times New Roman" w:hAnsi="Times New Roman" w:cs="Times New Roman"/>
          <w:sz w:val="24"/>
          <w:szCs w:val="24"/>
        </w:rPr>
        <w:t xml:space="preserve"> respectively</w:t>
      </w:r>
      <w:r w:rsidR="00FB0F03">
        <w:rPr>
          <w:rFonts w:ascii="Times New Roman" w:hAnsi="Times New Roman" w:cs="Times New Roman"/>
          <w:sz w:val="24"/>
          <w:szCs w:val="24"/>
        </w:rPr>
        <w:t xml:space="preserve"> </w:t>
      </w:r>
      <w:r w:rsidR="005F06B7">
        <w:rPr>
          <w:rFonts w:ascii="Times New Roman" w:hAnsi="Times New Roman" w:cs="Times New Roman"/>
          <w:sz w:val="24"/>
          <w:szCs w:val="24"/>
        </w:rPr>
        <w:t>but</w:t>
      </w:r>
      <w:r w:rsidR="00FB0F03">
        <w:rPr>
          <w:rFonts w:ascii="Times New Roman" w:hAnsi="Times New Roman" w:cs="Times New Roman"/>
          <w:sz w:val="24"/>
          <w:szCs w:val="24"/>
        </w:rPr>
        <w:t>, th</w:t>
      </w:r>
      <w:r w:rsidR="00980F6B">
        <w:rPr>
          <w:rFonts w:ascii="Times New Roman" w:hAnsi="Times New Roman" w:cs="Times New Roman"/>
          <w:sz w:val="24"/>
          <w:szCs w:val="24"/>
        </w:rPr>
        <w:t>e</w:t>
      </w:r>
      <w:r w:rsidR="00FB0F03">
        <w:rPr>
          <w:rFonts w:ascii="Times New Roman" w:hAnsi="Times New Roman" w:cs="Times New Roman"/>
          <w:sz w:val="24"/>
          <w:szCs w:val="24"/>
        </w:rPr>
        <w:t xml:space="preserve">y were very much the exception </w:t>
      </w:r>
      <w:r w:rsidR="00980F6B">
        <w:rPr>
          <w:rFonts w:ascii="Times New Roman" w:hAnsi="Times New Roman" w:cs="Times New Roman"/>
          <w:sz w:val="24"/>
          <w:szCs w:val="24"/>
        </w:rPr>
        <w:t>rather than the rule.</w:t>
      </w:r>
      <w:r w:rsidR="0073790E">
        <w:rPr>
          <w:rStyle w:val="FootnoteReference"/>
          <w:rFonts w:ascii="Times New Roman" w:hAnsi="Times New Roman" w:cs="Times New Roman"/>
          <w:sz w:val="24"/>
          <w:szCs w:val="24"/>
        </w:rPr>
        <w:footnoteReference w:id="11"/>
      </w:r>
      <w:r>
        <w:rPr>
          <w:rFonts w:ascii="Times New Roman" w:hAnsi="Times New Roman" w:cs="Times New Roman"/>
          <w:sz w:val="24"/>
          <w:szCs w:val="24"/>
        </w:rPr>
        <w:t xml:space="preserve"> </w:t>
      </w:r>
      <w:r w:rsidR="00036F8E">
        <w:rPr>
          <w:rFonts w:ascii="Times New Roman" w:hAnsi="Times New Roman" w:cs="Times New Roman"/>
          <w:sz w:val="24"/>
          <w:szCs w:val="24"/>
        </w:rPr>
        <w:t xml:space="preserve">This proves that the army establishment </w:t>
      </w:r>
      <w:r w:rsidR="00036F8E" w:rsidRPr="004E1001">
        <w:rPr>
          <w:rFonts w:ascii="Times New Roman" w:hAnsi="Times New Roman" w:cs="Times New Roman"/>
          <w:noProof/>
          <w:sz w:val="24"/>
          <w:szCs w:val="24"/>
        </w:rPr>
        <w:t>w</w:t>
      </w:r>
      <w:r w:rsidR="004E1001">
        <w:rPr>
          <w:rFonts w:ascii="Times New Roman" w:hAnsi="Times New Roman" w:cs="Times New Roman"/>
          <w:noProof/>
          <w:sz w:val="24"/>
          <w:szCs w:val="24"/>
        </w:rPr>
        <w:t>as</w:t>
      </w:r>
      <w:r w:rsidR="00036F8E">
        <w:rPr>
          <w:rFonts w:ascii="Times New Roman" w:hAnsi="Times New Roman" w:cs="Times New Roman"/>
          <w:sz w:val="24"/>
          <w:szCs w:val="24"/>
        </w:rPr>
        <w:t xml:space="preserve"> willing to accept officers with combat expe</w:t>
      </w:r>
      <w:r w:rsidR="004E1001">
        <w:rPr>
          <w:rFonts w:ascii="Times New Roman" w:hAnsi="Times New Roman" w:cs="Times New Roman"/>
          <w:sz w:val="24"/>
          <w:szCs w:val="24"/>
        </w:rPr>
        <w:t>riences outside of the trenches. B</w:t>
      </w:r>
      <w:r w:rsidR="00036F8E">
        <w:rPr>
          <w:rFonts w:ascii="Times New Roman" w:hAnsi="Times New Roman" w:cs="Times New Roman"/>
          <w:sz w:val="24"/>
          <w:szCs w:val="24"/>
        </w:rPr>
        <w:t>ut</w:t>
      </w:r>
      <w:r w:rsidR="004E1001">
        <w:rPr>
          <w:rFonts w:ascii="Times New Roman" w:hAnsi="Times New Roman" w:cs="Times New Roman"/>
          <w:sz w:val="24"/>
          <w:szCs w:val="24"/>
        </w:rPr>
        <w:t xml:space="preserve"> they were</w:t>
      </w:r>
      <w:r w:rsidR="00036F8E">
        <w:rPr>
          <w:rFonts w:ascii="Times New Roman" w:hAnsi="Times New Roman" w:cs="Times New Roman"/>
          <w:sz w:val="24"/>
          <w:szCs w:val="24"/>
        </w:rPr>
        <w:t xml:space="preserve"> sought for their abilities in mobile warfare as opposed to conventional static warfare.  </w:t>
      </w:r>
    </w:p>
    <w:p w:rsidR="002250DE" w:rsidRDefault="006F513E" w:rsidP="00234D55">
      <w:pPr>
        <w:spacing w:line="480" w:lineRule="auto"/>
        <w:rPr>
          <w:rFonts w:ascii="Times New Roman" w:hAnsi="Times New Roman" w:cs="Times New Roman"/>
          <w:sz w:val="24"/>
          <w:szCs w:val="24"/>
        </w:rPr>
      </w:pPr>
      <w:r>
        <w:rPr>
          <w:rFonts w:ascii="Times New Roman" w:hAnsi="Times New Roman" w:cs="Times New Roman"/>
          <w:sz w:val="24"/>
          <w:szCs w:val="24"/>
        </w:rPr>
        <w:t xml:space="preserve">Furthermore, to the diminishment of the other theatres of the First World War was the lack of differentiation between veterans who fought in theatres. For example, all veterans were given </w:t>
      </w:r>
      <w:r>
        <w:rPr>
          <w:rFonts w:ascii="Times New Roman" w:hAnsi="Times New Roman" w:cs="Times New Roman"/>
          <w:sz w:val="24"/>
          <w:szCs w:val="24"/>
        </w:rPr>
        <w:lastRenderedPageBreak/>
        <w:t xml:space="preserve">the same three medals or at least </w:t>
      </w:r>
      <w:r w:rsidR="001855E7">
        <w:rPr>
          <w:rFonts w:ascii="Times New Roman" w:hAnsi="Times New Roman" w:cs="Times New Roman"/>
          <w:sz w:val="24"/>
          <w:szCs w:val="24"/>
        </w:rPr>
        <w:t>two</w:t>
      </w:r>
      <w:r>
        <w:rPr>
          <w:rFonts w:ascii="Times New Roman" w:hAnsi="Times New Roman" w:cs="Times New Roman"/>
          <w:sz w:val="24"/>
          <w:szCs w:val="24"/>
        </w:rPr>
        <w:t xml:space="preserve"> of the same three (1914 or 1914-15 Star, British War Medal and The Victory Medal).</w:t>
      </w:r>
      <w:r w:rsidR="0073790E">
        <w:rPr>
          <w:rStyle w:val="FootnoteReference"/>
          <w:rFonts w:ascii="Times New Roman" w:hAnsi="Times New Roman" w:cs="Times New Roman"/>
          <w:sz w:val="24"/>
          <w:szCs w:val="24"/>
        </w:rPr>
        <w:footnoteReference w:id="12"/>
      </w:r>
      <w:r>
        <w:rPr>
          <w:rFonts w:ascii="Times New Roman" w:hAnsi="Times New Roman" w:cs="Times New Roman"/>
          <w:sz w:val="24"/>
          <w:szCs w:val="24"/>
        </w:rPr>
        <w:t xml:space="preserve"> These did not differentiate between theatres of warfare so hypothetical veterans of the Somme and Gallipoli would receive the same medals. However, this issue was avoided in the Second World War by a differentiation of medals based on theatre served in as opposed to general military service.</w:t>
      </w:r>
      <w:r w:rsidR="0073790E">
        <w:rPr>
          <w:rStyle w:val="FootnoteReference"/>
          <w:rFonts w:ascii="Times New Roman" w:hAnsi="Times New Roman" w:cs="Times New Roman"/>
          <w:sz w:val="24"/>
          <w:szCs w:val="24"/>
        </w:rPr>
        <w:footnoteReference w:id="13"/>
      </w:r>
      <w:r>
        <w:rPr>
          <w:rFonts w:ascii="Times New Roman" w:hAnsi="Times New Roman" w:cs="Times New Roman"/>
          <w:sz w:val="24"/>
          <w:szCs w:val="24"/>
        </w:rPr>
        <w:t xml:space="preserve"> This lack of differentiation made it more complicated to consider the conflicts that were further afield than just across the English Channel</w:t>
      </w:r>
      <w:r w:rsidR="008D7823">
        <w:rPr>
          <w:rFonts w:ascii="Times New Roman" w:hAnsi="Times New Roman" w:cs="Times New Roman"/>
          <w:sz w:val="24"/>
          <w:szCs w:val="24"/>
        </w:rPr>
        <w:t xml:space="preserve"> because of the inability of people to easily distinguish between different theatres of war via a veteran’s regalia</w:t>
      </w:r>
      <w:r>
        <w:rPr>
          <w:rFonts w:ascii="Times New Roman" w:hAnsi="Times New Roman" w:cs="Times New Roman"/>
          <w:sz w:val="24"/>
          <w:szCs w:val="24"/>
        </w:rPr>
        <w:t xml:space="preserve">. </w:t>
      </w:r>
      <w:r w:rsidR="005F06B7">
        <w:rPr>
          <w:rFonts w:ascii="Times New Roman" w:hAnsi="Times New Roman" w:cs="Times New Roman"/>
          <w:sz w:val="24"/>
          <w:szCs w:val="24"/>
        </w:rPr>
        <w:t>I</w:t>
      </w:r>
      <w:r w:rsidR="004C1382">
        <w:rPr>
          <w:rFonts w:ascii="Times New Roman" w:hAnsi="Times New Roman" w:cs="Times New Roman"/>
          <w:sz w:val="24"/>
          <w:szCs w:val="24"/>
        </w:rPr>
        <w:t>t is worth stating that no army in the Fir</w:t>
      </w:r>
      <w:r w:rsidR="00696F85">
        <w:rPr>
          <w:rFonts w:ascii="Times New Roman" w:hAnsi="Times New Roman" w:cs="Times New Roman"/>
          <w:sz w:val="24"/>
          <w:szCs w:val="24"/>
        </w:rPr>
        <w:t>st W</w:t>
      </w:r>
      <w:r w:rsidR="004C1382">
        <w:rPr>
          <w:rFonts w:ascii="Times New Roman" w:hAnsi="Times New Roman" w:cs="Times New Roman"/>
          <w:sz w:val="24"/>
          <w:szCs w:val="24"/>
        </w:rPr>
        <w:t>orld War d</w:t>
      </w:r>
      <w:r w:rsidR="008D7823">
        <w:rPr>
          <w:rFonts w:ascii="Times New Roman" w:hAnsi="Times New Roman" w:cs="Times New Roman"/>
          <w:sz w:val="24"/>
          <w:szCs w:val="24"/>
        </w:rPr>
        <w:t>eveloped the nickname of being the</w:t>
      </w:r>
      <w:r w:rsidR="004C1382">
        <w:rPr>
          <w:rFonts w:ascii="Times New Roman" w:hAnsi="Times New Roman" w:cs="Times New Roman"/>
          <w:sz w:val="24"/>
          <w:szCs w:val="24"/>
        </w:rPr>
        <w:t xml:space="preserve"> ‘Forgotten Army’ unlike the Fourteenth Army in Burma during the Second World War</w:t>
      </w:r>
      <w:r w:rsidR="00696F85">
        <w:rPr>
          <w:rFonts w:ascii="Times New Roman" w:hAnsi="Times New Roman" w:cs="Times New Roman"/>
          <w:sz w:val="24"/>
          <w:szCs w:val="24"/>
        </w:rPr>
        <w:t>.</w:t>
      </w:r>
      <w:r w:rsidR="0073790E">
        <w:rPr>
          <w:rStyle w:val="FootnoteReference"/>
          <w:rFonts w:ascii="Times New Roman" w:hAnsi="Times New Roman" w:cs="Times New Roman"/>
          <w:sz w:val="24"/>
          <w:szCs w:val="24"/>
        </w:rPr>
        <w:footnoteReference w:id="14"/>
      </w:r>
      <w:r w:rsidR="00696F85">
        <w:rPr>
          <w:rFonts w:ascii="Times New Roman" w:hAnsi="Times New Roman" w:cs="Times New Roman"/>
          <w:sz w:val="24"/>
          <w:szCs w:val="24"/>
        </w:rPr>
        <w:t xml:space="preserve"> This</w:t>
      </w:r>
      <w:r w:rsidR="009401ED">
        <w:rPr>
          <w:rFonts w:ascii="Times New Roman" w:hAnsi="Times New Roman" w:cs="Times New Roman"/>
          <w:sz w:val="24"/>
          <w:szCs w:val="24"/>
        </w:rPr>
        <w:t>,</w:t>
      </w:r>
      <w:r w:rsidR="00696F85">
        <w:rPr>
          <w:rFonts w:ascii="Times New Roman" w:hAnsi="Times New Roman" w:cs="Times New Roman"/>
          <w:sz w:val="24"/>
          <w:szCs w:val="24"/>
        </w:rPr>
        <w:t xml:space="preserve"> </w:t>
      </w:r>
      <w:r w:rsidR="00696F85" w:rsidRPr="009401ED">
        <w:rPr>
          <w:rFonts w:ascii="Times New Roman" w:hAnsi="Times New Roman" w:cs="Times New Roman"/>
          <w:noProof/>
          <w:sz w:val="24"/>
          <w:szCs w:val="24"/>
        </w:rPr>
        <w:t>therefore</w:t>
      </w:r>
      <w:r w:rsidR="00696F85">
        <w:rPr>
          <w:rFonts w:ascii="Times New Roman" w:hAnsi="Times New Roman" w:cs="Times New Roman"/>
          <w:sz w:val="24"/>
          <w:szCs w:val="24"/>
        </w:rPr>
        <w:t xml:space="preserve">, suggests that the British civilian population and the media </w:t>
      </w:r>
      <w:r w:rsidR="004D0DF5">
        <w:rPr>
          <w:rFonts w:ascii="Times New Roman" w:hAnsi="Times New Roman" w:cs="Times New Roman"/>
          <w:sz w:val="24"/>
          <w:szCs w:val="24"/>
        </w:rPr>
        <w:t>could</w:t>
      </w:r>
      <w:r w:rsidR="00696F85">
        <w:rPr>
          <w:rFonts w:ascii="Times New Roman" w:hAnsi="Times New Roman" w:cs="Times New Roman"/>
          <w:sz w:val="24"/>
          <w:szCs w:val="24"/>
        </w:rPr>
        <w:t xml:space="preserve"> divert their </w:t>
      </w:r>
      <w:r w:rsidR="00696F85" w:rsidRPr="009401ED">
        <w:rPr>
          <w:rFonts w:ascii="Times New Roman" w:hAnsi="Times New Roman" w:cs="Times New Roman"/>
          <w:noProof/>
          <w:sz w:val="24"/>
          <w:szCs w:val="24"/>
        </w:rPr>
        <w:t>attention</w:t>
      </w:r>
      <w:r w:rsidR="00696F85">
        <w:rPr>
          <w:rFonts w:ascii="Times New Roman" w:hAnsi="Times New Roman" w:cs="Times New Roman"/>
          <w:sz w:val="24"/>
          <w:szCs w:val="24"/>
        </w:rPr>
        <w:t xml:space="preserve"> away from the Western Front and represent all fields of conflict in the contemporary media spotlight</w:t>
      </w:r>
      <w:r w:rsidR="008D7823">
        <w:rPr>
          <w:rFonts w:ascii="Times New Roman" w:hAnsi="Times New Roman" w:cs="Times New Roman"/>
          <w:sz w:val="24"/>
          <w:szCs w:val="24"/>
        </w:rPr>
        <w:t xml:space="preserve"> equally</w:t>
      </w:r>
      <w:r w:rsidR="00696F85">
        <w:rPr>
          <w:rFonts w:ascii="Times New Roman" w:hAnsi="Times New Roman" w:cs="Times New Roman"/>
          <w:sz w:val="24"/>
          <w:szCs w:val="24"/>
        </w:rPr>
        <w:t xml:space="preserve">. </w:t>
      </w:r>
      <w:r w:rsidR="003D5A9E">
        <w:rPr>
          <w:rFonts w:ascii="Times New Roman" w:hAnsi="Times New Roman" w:cs="Times New Roman"/>
          <w:sz w:val="24"/>
          <w:szCs w:val="24"/>
        </w:rPr>
        <w:t xml:space="preserve">Therefore, the inability for differing veteran’s accounts </w:t>
      </w:r>
      <w:r w:rsidR="00AE0FA3">
        <w:rPr>
          <w:rFonts w:ascii="Times New Roman" w:hAnsi="Times New Roman" w:cs="Times New Roman"/>
          <w:noProof/>
          <w:sz w:val="24"/>
          <w:szCs w:val="24"/>
        </w:rPr>
        <w:t>to be</w:t>
      </w:r>
      <w:r w:rsidR="003D5A9E">
        <w:rPr>
          <w:rFonts w:ascii="Times New Roman" w:hAnsi="Times New Roman" w:cs="Times New Roman"/>
          <w:sz w:val="24"/>
          <w:szCs w:val="24"/>
        </w:rPr>
        <w:t xml:space="preserve"> easily sourced </w:t>
      </w:r>
      <w:r w:rsidR="00AE0FA3">
        <w:rPr>
          <w:rFonts w:ascii="Times New Roman" w:hAnsi="Times New Roman" w:cs="Times New Roman"/>
          <w:sz w:val="24"/>
          <w:szCs w:val="24"/>
        </w:rPr>
        <w:t xml:space="preserve">is complicated </w:t>
      </w:r>
      <w:r w:rsidR="003D5A9E">
        <w:rPr>
          <w:rFonts w:ascii="Times New Roman" w:hAnsi="Times New Roman" w:cs="Times New Roman"/>
          <w:sz w:val="24"/>
          <w:szCs w:val="24"/>
        </w:rPr>
        <w:t xml:space="preserve">because of people’s inability to easily differentiate between veterans and their theatre of operations which has been detrimental to our understanding of the First World War.  </w:t>
      </w:r>
      <w:r w:rsidR="00696F85">
        <w:rPr>
          <w:rFonts w:ascii="Times New Roman" w:hAnsi="Times New Roman" w:cs="Times New Roman"/>
          <w:sz w:val="24"/>
          <w:szCs w:val="24"/>
        </w:rPr>
        <w:t xml:space="preserve"> </w:t>
      </w:r>
      <w:r w:rsidR="004C1382">
        <w:rPr>
          <w:rFonts w:ascii="Times New Roman" w:hAnsi="Times New Roman" w:cs="Times New Roman"/>
          <w:sz w:val="24"/>
          <w:szCs w:val="24"/>
        </w:rPr>
        <w:t xml:space="preserve"> </w:t>
      </w:r>
      <w:r>
        <w:rPr>
          <w:rFonts w:ascii="Times New Roman" w:hAnsi="Times New Roman" w:cs="Times New Roman"/>
          <w:sz w:val="24"/>
          <w:szCs w:val="24"/>
        </w:rPr>
        <w:t xml:space="preserve"> </w:t>
      </w:r>
      <w:r w:rsidR="002250DE">
        <w:rPr>
          <w:rFonts w:ascii="Times New Roman" w:hAnsi="Times New Roman" w:cs="Times New Roman"/>
          <w:sz w:val="24"/>
          <w:szCs w:val="24"/>
        </w:rPr>
        <w:t xml:space="preserve"> </w:t>
      </w:r>
    </w:p>
    <w:p w:rsidR="00386925" w:rsidRDefault="005C3530" w:rsidP="00234D55">
      <w:pPr>
        <w:spacing w:line="480" w:lineRule="auto"/>
        <w:rPr>
          <w:rFonts w:ascii="Times New Roman" w:hAnsi="Times New Roman" w:cs="Times New Roman"/>
          <w:sz w:val="24"/>
          <w:szCs w:val="24"/>
        </w:rPr>
      </w:pPr>
      <w:r>
        <w:rPr>
          <w:rFonts w:ascii="Times New Roman" w:hAnsi="Times New Roman" w:cs="Times New Roman"/>
          <w:sz w:val="24"/>
          <w:szCs w:val="24"/>
        </w:rPr>
        <w:t>Moreover</w:t>
      </w:r>
      <w:r w:rsidR="00386925">
        <w:rPr>
          <w:rFonts w:ascii="Times New Roman" w:hAnsi="Times New Roman" w:cs="Times New Roman"/>
          <w:sz w:val="24"/>
          <w:szCs w:val="24"/>
        </w:rPr>
        <w:t xml:space="preserve">, during the First World War the awarding of the Victoria Cross and Bar to Noel </w:t>
      </w:r>
      <w:r w:rsidR="00386925" w:rsidRPr="00386925">
        <w:rPr>
          <w:rFonts w:ascii="Times New Roman" w:hAnsi="Times New Roman" w:cs="Times New Roman"/>
          <w:sz w:val="24"/>
          <w:szCs w:val="24"/>
        </w:rPr>
        <w:t>Chavasse</w:t>
      </w:r>
      <w:r w:rsidR="00386925">
        <w:rPr>
          <w:rFonts w:ascii="Times New Roman" w:hAnsi="Times New Roman" w:cs="Times New Roman"/>
          <w:sz w:val="24"/>
          <w:szCs w:val="24"/>
        </w:rPr>
        <w:t xml:space="preserve"> and Arthur Martin-Leake</w:t>
      </w:r>
      <w:r w:rsidR="00606315">
        <w:rPr>
          <w:rFonts w:ascii="Times New Roman" w:hAnsi="Times New Roman" w:cs="Times New Roman"/>
          <w:sz w:val="24"/>
          <w:szCs w:val="24"/>
        </w:rPr>
        <w:t>.</w:t>
      </w:r>
      <w:r w:rsidR="00286DC1">
        <w:rPr>
          <w:rStyle w:val="FootnoteReference"/>
          <w:rFonts w:ascii="Times New Roman" w:hAnsi="Times New Roman" w:cs="Times New Roman"/>
          <w:sz w:val="24"/>
          <w:szCs w:val="24"/>
        </w:rPr>
        <w:footnoteReference w:id="15"/>
      </w:r>
      <w:r w:rsidR="00606315">
        <w:rPr>
          <w:rFonts w:ascii="Times New Roman" w:hAnsi="Times New Roman" w:cs="Times New Roman"/>
          <w:sz w:val="24"/>
          <w:szCs w:val="24"/>
        </w:rPr>
        <w:t xml:space="preserve"> B</w:t>
      </w:r>
      <w:r w:rsidR="00386925">
        <w:rPr>
          <w:rFonts w:ascii="Times New Roman" w:hAnsi="Times New Roman" w:cs="Times New Roman"/>
          <w:sz w:val="24"/>
          <w:szCs w:val="24"/>
        </w:rPr>
        <w:t xml:space="preserve">oth </w:t>
      </w:r>
      <w:r w:rsidR="00606315">
        <w:rPr>
          <w:rFonts w:ascii="Times New Roman" w:hAnsi="Times New Roman" w:cs="Times New Roman"/>
          <w:sz w:val="24"/>
          <w:szCs w:val="24"/>
        </w:rPr>
        <w:t xml:space="preserve">of whom were serving </w:t>
      </w:r>
      <w:r w:rsidR="00386925">
        <w:rPr>
          <w:rFonts w:ascii="Times New Roman" w:hAnsi="Times New Roman" w:cs="Times New Roman"/>
          <w:sz w:val="24"/>
          <w:szCs w:val="24"/>
        </w:rPr>
        <w:t xml:space="preserve">on the Western Front </w:t>
      </w:r>
      <w:r w:rsidR="00606315">
        <w:rPr>
          <w:rFonts w:ascii="Times New Roman" w:hAnsi="Times New Roman" w:cs="Times New Roman"/>
          <w:sz w:val="24"/>
          <w:szCs w:val="24"/>
        </w:rPr>
        <w:t xml:space="preserve">and it </w:t>
      </w:r>
      <w:r w:rsidR="00386925">
        <w:rPr>
          <w:rFonts w:ascii="Times New Roman" w:hAnsi="Times New Roman" w:cs="Times New Roman"/>
          <w:sz w:val="24"/>
          <w:szCs w:val="24"/>
        </w:rPr>
        <w:t xml:space="preserve">is another reason why the Western Front receives more attention </w:t>
      </w:r>
      <w:r w:rsidR="00606315">
        <w:rPr>
          <w:rFonts w:ascii="Times New Roman" w:hAnsi="Times New Roman" w:cs="Times New Roman"/>
          <w:sz w:val="24"/>
          <w:szCs w:val="24"/>
        </w:rPr>
        <w:t xml:space="preserve">in the present and contemporary </w:t>
      </w:r>
      <w:r w:rsidR="00386925">
        <w:rPr>
          <w:rFonts w:ascii="Times New Roman" w:hAnsi="Times New Roman" w:cs="Times New Roman"/>
          <w:sz w:val="24"/>
          <w:szCs w:val="24"/>
        </w:rPr>
        <w:t>than other theatres of operations. However, a total of 628 V</w:t>
      </w:r>
      <w:r w:rsidR="009E4BC9">
        <w:rPr>
          <w:rFonts w:ascii="Times New Roman" w:hAnsi="Times New Roman" w:cs="Times New Roman"/>
          <w:sz w:val="24"/>
          <w:szCs w:val="24"/>
        </w:rPr>
        <w:t xml:space="preserve">ictoria </w:t>
      </w:r>
      <w:r w:rsidR="00386925">
        <w:rPr>
          <w:rFonts w:ascii="Times New Roman" w:hAnsi="Times New Roman" w:cs="Times New Roman"/>
          <w:sz w:val="24"/>
          <w:szCs w:val="24"/>
        </w:rPr>
        <w:t>C</w:t>
      </w:r>
      <w:r w:rsidR="009E4BC9">
        <w:rPr>
          <w:rFonts w:ascii="Times New Roman" w:hAnsi="Times New Roman" w:cs="Times New Roman"/>
          <w:sz w:val="24"/>
          <w:szCs w:val="24"/>
        </w:rPr>
        <w:t>rosses to 627 servicemen</w:t>
      </w:r>
      <w:r w:rsidR="00386925">
        <w:rPr>
          <w:rFonts w:ascii="Times New Roman" w:hAnsi="Times New Roman" w:cs="Times New Roman"/>
          <w:sz w:val="24"/>
          <w:szCs w:val="24"/>
        </w:rPr>
        <w:t xml:space="preserve"> were awarded</w:t>
      </w:r>
      <w:r w:rsidR="00606315">
        <w:rPr>
          <w:rFonts w:ascii="Times New Roman" w:hAnsi="Times New Roman" w:cs="Times New Roman"/>
          <w:sz w:val="24"/>
          <w:szCs w:val="24"/>
        </w:rPr>
        <w:t xml:space="preserve"> throughout the whole war</w:t>
      </w:r>
      <w:r w:rsidR="005D5DB4">
        <w:rPr>
          <w:rFonts w:ascii="Times New Roman" w:hAnsi="Times New Roman" w:cs="Times New Roman"/>
          <w:sz w:val="24"/>
          <w:szCs w:val="24"/>
        </w:rPr>
        <w:t xml:space="preserve"> on all fronts</w:t>
      </w:r>
      <w:r w:rsidR="00386925">
        <w:rPr>
          <w:rFonts w:ascii="Times New Roman" w:hAnsi="Times New Roman" w:cs="Times New Roman"/>
          <w:sz w:val="24"/>
          <w:szCs w:val="24"/>
        </w:rPr>
        <w:t>.</w:t>
      </w:r>
      <w:r w:rsidR="00386925">
        <w:rPr>
          <w:rStyle w:val="FootnoteReference"/>
          <w:rFonts w:ascii="Times New Roman" w:hAnsi="Times New Roman" w:cs="Times New Roman"/>
          <w:sz w:val="24"/>
          <w:szCs w:val="24"/>
        </w:rPr>
        <w:footnoteReference w:id="16"/>
      </w:r>
      <w:r w:rsidR="00606315">
        <w:rPr>
          <w:rFonts w:ascii="Times New Roman" w:hAnsi="Times New Roman" w:cs="Times New Roman"/>
          <w:sz w:val="24"/>
          <w:szCs w:val="24"/>
        </w:rPr>
        <w:t xml:space="preserve"> </w:t>
      </w:r>
      <w:r w:rsidR="009E4BC9">
        <w:rPr>
          <w:rFonts w:ascii="Times New Roman" w:hAnsi="Times New Roman" w:cs="Times New Roman"/>
          <w:sz w:val="24"/>
          <w:szCs w:val="24"/>
        </w:rPr>
        <w:t xml:space="preserve">There is a </w:t>
      </w:r>
      <w:r w:rsidR="002B7550">
        <w:rPr>
          <w:rFonts w:ascii="Times New Roman" w:hAnsi="Times New Roman" w:cs="Times New Roman"/>
          <w:sz w:val="24"/>
          <w:szCs w:val="24"/>
        </w:rPr>
        <w:t xml:space="preserve">Western </w:t>
      </w:r>
      <w:r w:rsidR="002B7550">
        <w:rPr>
          <w:rFonts w:ascii="Times New Roman" w:hAnsi="Times New Roman" w:cs="Times New Roman"/>
          <w:sz w:val="24"/>
          <w:szCs w:val="24"/>
        </w:rPr>
        <w:lastRenderedPageBreak/>
        <w:t>Front</w:t>
      </w:r>
      <w:r w:rsidR="009E4BC9">
        <w:rPr>
          <w:rFonts w:ascii="Times New Roman" w:hAnsi="Times New Roman" w:cs="Times New Roman"/>
          <w:sz w:val="24"/>
          <w:szCs w:val="24"/>
        </w:rPr>
        <w:t xml:space="preserve"> focus towards the awarding of the Victoria Cross. Nevertheless, the favourability of the Western Front does not mean that the other servicemen in other theatres were either not awarded them</w:t>
      </w:r>
      <w:r w:rsidR="00386925">
        <w:rPr>
          <w:rFonts w:ascii="Times New Roman" w:hAnsi="Times New Roman" w:cs="Times New Roman"/>
          <w:sz w:val="24"/>
          <w:szCs w:val="24"/>
        </w:rPr>
        <w:t xml:space="preserve"> </w:t>
      </w:r>
      <w:r w:rsidR="005F06B7">
        <w:rPr>
          <w:rFonts w:ascii="Times New Roman" w:hAnsi="Times New Roman" w:cs="Times New Roman"/>
          <w:sz w:val="24"/>
          <w:szCs w:val="24"/>
        </w:rPr>
        <w:t>or were not as brave as their t</w:t>
      </w:r>
      <w:r w:rsidR="009E4BC9">
        <w:rPr>
          <w:rFonts w:ascii="Times New Roman" w:hAnsi="Times New Roman" w:cs="Times New Roman"/>
          <w:sz w:val="24"/>
          <w:szCs w:val="24"/>
        </w:rPr>
        <w:t xml:space="preserve">rench counterparts. </w:t>
      </w:r>
      <w:r w:rsidR="00386925">
        <w:rPr>
          <w:rFonts w:ascii="Times New Roman" w:hAnsi="Times New Roman" w:cs="Times New Roman"/>
          <w:sz w:val="24"/>
          <w:szCs w:val="24"/>
        </w:rPr>
        <w:t xml:space="preserve">  </w:t>
      </w:r>
    </w:p>
    <w:p w:rsidR="00C77890" w:rsidRDefault="009A47DA" w:rsidP="00234D55">
      <w:pPr>
        <w:spacing w:line="480" w:lineRule="auto"/>
        <w:rPr>
          <w:rFonts w:ascii="Times New Roman" w:hAnsi="Times New Roman" w:cs="Times New Roman"/>
          <w:sz w:val="24"/>
          <w:szCs w:val="24"/>
        </w:rPr>
      </w:pPr>
      <w:r>
        <w:rPr>
          <w:rFonts w:ascii="Times New Roman" w:hAnsi="Times New Roman" w:cs="Times New Roman"/>
          <w:sz w:val="24"/>
          <w:szCs w:val="24"/>
        </w:rPr>
        <w:t>The War P</w:t>
      </w:r>
      <w:r w:rsidR="00C77890">
        <w:rPr>
          <w:rFonts w:ascii="Times New Roman" w:hAnsi="Times New Roman" w:cs="Times New Roman"/>
          <w:sz w:val="24"/>
          <w:szCs w:val="24"/>
        </w:rPr>
        <w:t xml:space="preserve">oets, for example, Siegfried Sassoon and Edmond Blunden were all officers who were fighting </w:t>
      </w:r>
      <w:r>
        <w:rPr>
          <w:rFonts w:ascii="Times New Roman" w:hAnsi="Times New Roman" w:cs="Times New Roman"/>
          <w:sz w:val="24"/>
          <w:szCs w:val="24"/>
        </w:rPr>
        <w:t>on the Western Front in the t</w:t>
      </w:r>
      <w:r w:rsidR="00C77890">
        <w:rPr>
          <w:rFonts w:ascii="Times New Roman" w:hAnsi="Times New Roman" w:cs="Times New Roman"/>
          <w:sz w:val="24"/>
          <w:szCs w:val="24"/>
        </w:rPr>
        <w:t>renches</w:t>
      </w:r>
      <w:r>
        <w:rPr>
          <w:rFonts w:ascii="Times New Roman" w:hAnsi="Times New Roman" w:cs="Times New Roman"/>
          <w:sz w:val="24"/>
          <w:szCs w:val="24"/>
        </w:rPr>
        <w:t>.</w:t>
      </w:r>
      <w:r w:rsidR="00286DC1">
        <w:rPr>
          <w:rStyle w:val="FootnoteReference"/>
          <w:rFonts w:ascii="Times New Roman" w:hAnsi="Times New Roman" w:cs="Times New Roman"/>
          <w:sz w:val="24"/>
          <w:szCs w:val="24"/>
        </w:rPr>
        <w:footnoteReference w:id="17"/>
      </w:r>
      <w:r>
        <w:rPr>
          <w:rFonts w:ascii="Times New Roman" w:hAnsi="Times New Roman" w:cs="Times New Roman"/>
          <w:sz w:val="24"/>
          <w:szCs w:val="24"/>
        </w:rPr>
        <w:t xml:space="preserve"> Therefore, their famous poetry will reflect trench life and has arguably been a resource for </w:t>
      </w:r>
      <w:r w:rsidR="002B7550">
        <w:rPr>
          <w:rFonts w:ascii="Times New Roman" w:hAnsi="Times New Roman" w:cs="Times New Roman"/>
          <w:sz w:val="24"/>
          <w:szCs w:val="24"/>
        </w:rPr>
        <w:t>t</w:t>
      </w:r>
      <w:r>
        <w:rPr>
          <w:rFonts w:ascii="Times New Roman" w:hAnsi="Times New Roman" w:cs="Times New Roman"/>
          <w:sz w:val="24"/>
          <w:szCs w:val="24"/>
        </w:rPr>
        <w:t xml:space="preserve">he domination of the trench in the First World War legacy. However, it is worth illustrating that </w:t>
      </w:r>
      <w:r w:rsidR="008D7823">
        <w:rPr>
          <w:rFonts w:ascii="Times New Roman" w:hAnsi="Times New Roman" w:cs="Times New Roman"/>
          <w:sz w:val="24"/>
          <w:szCs w:val="24"/>
        </w:rPr>
        <w:t xml:space="preserve">the poet </w:t>
      </w:r>
      <w:r>
        <w:rPr>
          <w:rFonts w:ascii="Times New Roman" w:hAnsi="Times New Roman" w:cs="Times New Roman"/>
          <w:sz w:val="24"/>
          <w:szCs w:val="24"/>
        </w:rPr>
        <w:t>Rupert Brooke died and was buried on the Greek Island of Skyros on his way to Gallipoli on 23</w:t>
      </w:r>
      <w:r w:rsidRPr="009A47DA">
        <w:rPr>
          <w:rFonts w:ascii="Times New Roman" w:hAnsi="Times New Roman" w:cs="Times New Roman"/>
          <w:sz w:val="24"/>
          <w:szCs w:val="24"/>
          <w:vertAlign w:val="superscript"/>
        </w:rPr>
        <w:t>rd</w:t>
      </w:r>
      <w:r>
        <w:rPr>
          <w:rFonts w:ascii="Times New Roman" w:hAnsi="Times New Roman" w:cs="Times New Roman"/>
          <w:sz w:val="24"/>
          <w:szCs w:val="24"/>
        </w:rPr>
        <w:t xml:space="preserve"> April 1915</w:t>
      </w:r>
      <w:r w:rsidR="005F06B7">
        <w:rPr>
          <w:rFonts w:ascii="Times New Roman" w:hAnsi="Times New Roman" w:cs="Times New Roman"/>
          <w:sz w:val="24"/>
          <w:szCs w:val="24"/>
        </w:rPr>
        <w:t xml:space="preserve"> as opposed to the t</w:t>
      </w:r>
      <w:r w:rsidR="00696F85">
        <w:rPr>
          <w:rFonts w:ascii="Times New Roman" w:hAnsi="Times New Roman" w:cs="Times New Roman"/>
          <w:sz w:val="24"/>
          <w:szCs w:val="24"/>
        </w:rPr>
        <w:t>renches in France and Flanders.</w:t>
      </w:r>
      <w:r w:rsidR="0073790E">
        <w:rPr>
          <w:rStyle w:val="FootnoteReference"/>
          <w:rFonts w:ascii="Times New Roman" w:hAnsi="Times New Roman" w:cs="Times New Roman"/>
          <w:sz w:val="24"/>
          <w:szCs w:val="24"/>
        </w:rPr>
        <w:footnoteReference w:id="18"/>
      </w:r>
      <w:r w:rsidR="00696F85">
        <w:rPr>
          <w:rFonts w:ascii="Times New Roman" w:hAnsi="Times New Roman" w:cs="Times New Roman"/>
          <w:sz w:val="24"/>
          <w:szCs w:val="24"/>
        </w:rPr>
        <w:t xml:space="preserve"> </w:t>
      </w:r>
      <w:r w:rsidR="008D7823">
        <w:rPr>
          <w:rFonts w:ascii="Times New Roman" w:hAnsi="Times New Roman" w:cs="Times New Roman"/>
          <w:sz w:val="24"/>
          <w:szCs w:val="24"/>
        </w:rPr>
        <w:t xml:space="preserve">This demonstrates that even </w:t>
      </w:r>
      <w:r w:rsidR="007B4C31">
        <w:rPr>
          <w:rFonts w:ascii="Times New Roman" w:hAnsi="Times New Roman" w:cs="Times New Roman"/>
          <w:sz w:val="24"/>
          <w:szCs w:val="24"/>
        </w:rPr>
        <w:t>the War P</w:t>
      </w:r>
      <w:r w:rsidR="008D7823">
        <w:rPr>
          <w:rFonts w:ascii="Times New Roman" w:hAnsi="Times New Roman" w:cs="Times New Roman"/>
          <w:sz w:val="24"/>
          <w:szCs w:val="24"/>
        </w:rPr>
        <w:t xml:space="preserve">oets </w:t>
      </w:r>
      <w:r w:rsidR="007B4C31">
        <w:rPr>
          <w:rFonts w:ascii="Times New Roman" w:hAnsi="Times New Roman" w:cs="Times New Roman"/>
          <w:sz w:val="24"/>
          <w:szCs w:val="24"/>
        </w:rPr>
        <w:t>were deployed</w:t>
      </w:r>
      <w:r w:rsidR="008D7823">
        <w:rPr>
          <w:rFonts w:ascii="Times New Roman" w:hAnsi="Times New Roman" w:cs="Times New Roman"/>
          <w:sz w:val="24"/>
          <w:szCs w:val="24"/>
        </w:rPr>
        <w:t xml:space="preserve"> outside of </w:t>
      </w:r>
      <w:r w:rsidR="004D5BA4">
        <w:rPr>
          <w:rFonts w:ascii="Times New Roman" w:hAnsi="Times New Roman" w:cs="Times New Roman"/>
          <w:sz w:val="24"/>
          <w:szCs w:val="24"/>
        </w:rPr>
        <w:t xml:space="preserve">the </w:t>
      </w:r>
      <w:r w:rsidR="007B4C31">
        <w:rPr>
          <w:rFonts w:ascii="Times New Roman" w:hAnsi="Times New Roman" w:cs="Times New Roman"/>
          <w:sz w:val="24"/>
          <w:szCs w:val="24"/>
        </w:rPr>
        <w:t xml:space="preserve">trenches </w:t>
      </w:r>
      <w:r w:rsidR="007B4C31" w:rsidRPr="004D5BA4">
        <w:rPr>
          <w:rFonts w:ascii="Times New Roman" w:hAnsi="Times New Roman" w:cs="Times New Roman"/>
          <w:noProof/>
          <w:sz w:val="24"/>
          <w:szCs w:val="24"/>
        </w:rPr>
        <w:t>o</w:t>
      </w:r>
      <w:r w:rsidR="004D5BA4">
        <w:rPr>
          <w:rFonts w:ascii="Times New Roman" w:hAnsi="Times New Roman" w:cs="Times New Roman"/>
          <w:noProof/>
          <w:sz w:val="24"/>
          <w:szCs w:val="24"/>
        </w:rPr>
        <w:t>n</w:t>
      </w:r>
      <w:r w:rsidR="007B4C31">
        <w:rPr>
          <w:rFonts w:ascii="Times New Roman" w:hAnsi="Times New Roman" w:cs="Times New Roman"/>
          <w:sz w:val="24"/>
          <w:szCs w:val="24"/>
        </w:rPr>
        <w:t xml:space="preserve"> </w:t>
      </w:r>
      <w:r w:rsidR="008D7823">
        <w:rPr>
          <w:rFonts w:ascii="Times New Roman" w:hAnsi="Times New Roman" w:cs="Times New Roman"/>
          <w:sz w:val="24"/>
          <w:szCs w:val="24"/>
        </w:rPr>
        <w:t>the Western Front.</w:t>
      </w:r>
    </w:p>
    <w:p w:rsidR="008E2C19" w:rsidRDefault="00753D30" w:rsidP="00234D55">
      <w:pPr>
        <w:spacing w:line="480" w:lineRule="auto"/>
        <w:rPr>
          <w:rFonts w:ascii="Times New Roman" w:hAnsi="Times New Roman" w:cs="Times New Roman"/>
          <w:sz w:val="24"/>
          <w:szCs w:val="24"/>
        </w:rPr>
      </w:pPr>
      <w:r>
        <w:rPr>
          <w:rFonts w:ascii="Times New Roman" w:hAnsi="Times New Roman" w:cs="Times New Roman"/>
          <w:sz w:val="24"/>
          <w:szCs w:val="24"/>
        </w:rPr>
        <w:t>Classical contemporary</w:t>
      </w:r>
      <w:r w:rsidR="008E2C19">
        <w:rPr>
          <w:rFonts w:ascii="Times New Roman" w:hAnsi="Times New Roman" w:cs="Times New Roman"/>
          <w:sz w:val="24"/>
          <w:szCs w:val="24"/>
        </w:rPr>
        <w:t xml:space="preserve"> acc</w:t>
      </w:r>
      <w:r w:rsidR="005F06B7">
        <w:rPr>
          <w:rFonts w:ascii="Times New Roman" w:hAnsi="Times New Roman" w:cs="Times New Roman"/>
          <w:sz w:val="24"/>
          <w:szCs w:val="24"/>
        </w:rPr>
        <w:t>ounts of the Western Front and t</w:t>
      </w:r>
      <w:r w:rsidR="008E2C19">
        <w:rPr>
          <w:rFonts w:ascii="Times New Roman" w:hAnsi="Times New Roman" w:cs="Times New Roman"/>
          <w:sz w:val="24"/>
          <w:szCs w:val="24"/>
        </w:rPr>
        <w:t xml:space="preserve">rench life are commonplace, for example, </w:t>
      </w:r>
      <w:r w:rsidR="008E2C19">
        <w:rPr>
          <w:rFonts w:ascii="Times New Roman" w:hAnsi="Times New Roman" w:cs="Times New Roman"/>
          <w:i/>
          <w:sz w:val="24"/>
          <w:szCs w:val="24"/>
        </w:rPr>
        <w:t xml:space="preserve">All Quiet on the Western Front </w:t>
      </w:r>
      <w:r w:rsidR="008E2C19">
        <w:rPr>
          <w:rFonts w:ascii="Times New Roman" w:hAnsi="Times New Roman" w:cs="Times New Roman"/>
          <w:sz w:val="24"/>
          <w:szCs w:val="24"/>
        </w:rPr>
        <w:t xml:space="preserve">by </w:t>
      </w:r>
      <w:r w:rsidR="008E2C19" w:rsidRPr="008E2C19">
        <w:rPr>
          <w:rFonts w:ascii="Times New Roman" w:hAnsi="Times New Roman" w:cs="Times New Roman"/>
          <w:sz w:val="24"/>
          <w:szCs w:val="24"/>
        </w:rPr>
        <w:t>Erich Maria Remarque</w:t>
      </w:r>
      <w:r w:rsidR="008E2C19">
        <w:rPr>
          <w:rFonts w:ascii="Times New Roman" w:hAnsi="Times New Roman" w:cs="Times New Roman"/>
          <w:i/>
          <w:sz w:val="24"/>
          <w:szCs w:val="24"/>
        </w:rPr>
        <w:t xml:space="preserve">, Memoirs of an Infantry Officer </w:t>
      </w:r>
      <w:r w:rsidR="008E2C19">
        <w:rPr>
          <w:rFonts w:ascii="Times New Roman" w:hAnsi="Times New Roman" w:cs="Times New Roman"/>
          <w:sz w:val="24"/>
          <w:szCs w:val="24"/>
        </w:rPr>
        <w:t>by Siegfried Sassoon</w:t>
      </w:r>
      <w:r>
        <w:rPr>
          <w:rFonts w:ascii="Times New Roman" w:hAnsi="Times New Roman" w:cs="Times New Roman"/>
          <w:sz w:val="24"/>
          <w:szCs w:val="24"/>
        </w:rPr>
        <w:t xml:space="preserve">, </w:t>
      </w:r>
      <w:r>
        <w:rPr>
          <w:rFonts w:ascii="Times New Roman" w:hAnsi="Times New Roman" w:cs="Times New Roman"/>
          <w:i/>
          <w:sz w:val="24"/>
          <w:szCs w:val="24"/>
        </w:rPr>
        <w:t xml:space="preserve">Undertones of War </w:t>
      </w:r>
      <w:r>
        <w:rPr>
          <w:rFonts w:ascii="Times New Roman" w:hAnsi="Times New Roman" w:cs="Times New Roman"/>
          <w:sz w:val="24"/>
          <w:szCs w:val="24"/>
        </w:rPr>
        <w:t xml:space="preserve">by Edmund Blunden and </w:t>
      </w:r>
      <w:r>
        <w:rPr>
          <w:rFonts w:ascii="Times New Roman" w:hAnsi="Times New Roman" w:cs="Times New Roman"/>
          <w:i/>
          <w:sz w:val="24"/>
          <w:szCs w:val="24"/>
        </w:rPr>
        <w:t>Goodbye to All That</w:t>
      </w:r>
      <w:r w:rsidR="008E2C19">
        <w:rPr>
          <w:rFonts w:ascii="Times New Roman" w:hAnsi="Times New Roman" w:cs="Times New Roman"/>
          <w:sz w:val="24"/>
          <w:szCs w:val="24"/>
        </w:rPr>
        <w:t xml:space="preserve"> </w:t>
      </w:r>
      <w:r>
        <w:rPr>
          <w:rFonts w:ascii="Times New Roman" w:hAnsi="Times New Roman" w:cs="Times New Roman"/>
          <w:sz w:val="24"/>
          <w:szCs w:val="24"/>
        </w:rPr>
        <w:t>by Robert Graves.</w:t>
      </w:r>
      <w:r>
        <w:rPr>
          <w:rStyle w:val="FootnoteReference"/>
          <w:rFonts w:ascii="Times New Roman" w:hAnsi="Times New Roman" w:cs="Times New Roman"/>
          <w:sz w:val="24"/>
          <w:szCs w:val="24"/>
        </w:rPr>
        <w:footnoteReference w:id="19"/>
      </w:r>
      <w:r>
        <w:rPr>
          <w:rFonts w:ascii="Times New Roman" w:hAnsi="Times New Roman" w:cs="Times New Roman"/>
          <w:sz w:val="24"/>
          <w:szCs w:val="24"/>
        </w:rPr>
        <w:t xml:space="preserve"> Therefore, as they are readily available, easily comprehended and supported by </w:t>
      </w:r>
      <w:r w:rsidR="008D7823">
        <w:rPr>
          <w:rFonts w:ascii="Times New Roman" w:hAnsi="Times New Roman" w:cs="Times New Roman"/>
          <w:sz w:val="24"/>
          <w:szCs w:val="24"/>
        </w:rPr>
        <w:t xml:space="preserve">their </w:t>
      </w:r>
      <w:r>
        <w:rPr>
          <w:rFonts w:ascii="Times New Roman" w:hAnsi="Times New Roman" w:cs="Times New Roman"/>
          <w:sz w:val="24"/>
          <w:szCs w:val="24"/>
        </w:rPr>
        <w:t xml:space="preserve">biographical accounts and poetry it is comparatively easy to make the </w:t>
      </w:r>
      <w:r w:rsidRPr="00DF26A6">
        <w:rPr>
          <w:rFonts w:ascii="Times New Roman" w:hAnsi="Times New Roman" w:cs="Times New Roman"/>
          <w:noProof/>
          <w:sz w:val="24"/>
          <w:szCs w:val="24"/>
        </w:rPr>
        <w:t>misconception</w:t>
      </w:r>
      <w:r>
        <w:rPr>
          <w:rFonts w:ascii="Times New Roman" w:hAnsi="Times New Roman" w:cs="Times New Roman"/>
          <w:sz w:val="24"/>
          <w:szCs w:val="24"/>
        </w:rPr>
        <w:t xml:space="preserve"> that the First World War was only fought on the Western Front.  However, when one delves deeper into the contemporary sources T. E. Lawrence (of Arabia) </w:t>
      </w:r>
      <w:r>
        <w:rPr>
          <w:rFonts w:ascii="Times New Roman" w:hAnsi="Times New Roman" w:cs="Times New Roman"/>
          <w:i/>
          <w:sz w:val="24"/>
          <w:szCs w:val="24"/>
        </w:rPr>
        <w:t xml:space="preserve">Seven Pillars of Wisdom </w:t>
      </w:r>
      <w:r>
        <w:rPr>
          <w:rFonts w:ascii="Times New Roman" w:hAnsi="Times New Roman" w:cs="Times New Roman"/>
          <w:sz w:val="24"/>
          <w:szCs w:val="24"/>
        </w:rPr>
        <w:t xml:space="preserve">which is his account of the Arab guerrillas in Palestine stands out as </w:t>
      </w:r>
      <w:r>
        <w:rPr>
          <w:rFonts w:ascii="Times New Roman" w:hAnsi="Times New Roman" w:cs="Times New Roman"/>
          <w:sz w:val="24"/>
          <w:szCs w:val="24"/>
        </w:rPr>
        <w:lastRenderedPageBreak/>
        <w:t>unique.</w:t>
      </w:r>
      <w:r>
        <w:rPr>
          <w:rStyle w:val="FootnoteReference"/>
          <w:rFonts w:ascii="Times New Roman" w:hAnsi="Times New Roman" w:cs="Times New Roman"/>
          <w:sz w:val="24"/>
          <w:szCs w:val="24"/>
        </w:rPr>
        <w:footnoteReference w:id="20"/>
      </w:r>
      <w:r>
        <w:rPr>
          <w:rFonts w:ascii="Times New Roman" w:hAnsi="Times New Roman" w:cs="Times New Roman"/>
          <w:sz w:val="24"/>
          <w:szCs w:val="24"/>
        </w:rPr>
        <w:t xml:space="preserve"> </w:t>
      </w:r>
      <w:r w:rsidR="005F06B7">
        <w:rPr>
          <w:rFonts w:ascii="Times New Roman" w:hAnsi="Times New Roman" w:cs="Times New Roman"/>
          <w:sz w:val="24"/>
          <w:szCs w:val="24"/>
        </w:rPr>
        <w:t>The</w:t>
      </w:r>
      <w:r>
        <w:rPr>
          <w:rFonts w:ascii="Times New Roman" w:hAnsi="Times New Roman" w:cs="Times New Roman"/>
          <w:sz w:val="24"/>
          <w:szCs w:val="24"/>
        </w:rPr>
        <w:t xml:space="preserve"> </w:t>
      </w:r>
      <w:r>
        <w:rPr>
          <w:rFonts w:ascii="Times New Roman" w:hAnsi="Times New Roman" w:cs="Times New Roman"/>
          <w:i/>
          <w:sz w:val="24"/>
          <w:szCs w:val="24"/>
        </w:rPr>
        <w:t xml:space="preserve">Seven Pillars of Wisdom </w:t>
      </w:r>
      <w:r w:rsidRPr="00753D30">
        <w:rPr>
          <w:rFonts w:ascii="Times New Roman" w:hAnsi="Times New Roman" w:cs="Times New Roman"/>
          <w:sz w:val="24"/>
          <w:szCs w:val="24"/>
        </w:rPr>
        <w:t>is a very complex</w:t>
      </w:r>
      <w:r>
        <w:rPr>
          <w:rFonts w:ascii="Times New Roman" w:hAnsi="Times New Roman" w:cs="Times New Roman"/>
          <w:sz w:val="24"/>
          <w:szCs w:val="24"/>
        </w:rPr>
        <w:t>, politically motivated but very detailed account of the Bedouin and their methods of conducting Guerrilla Warfare.</w:t>
      </w:r>
      <w:r>
        <w:rPr>
          <w:rStyle w:val="FootnoteReference"/>
          <w:rFonts w:ascii="Times New Roman" w:hAnsi="Times New Roman" w:cs="Times New Roman"/>
          <w:sz w:val="24"/>
          <w:szCs w:val="24"/>
        </w:rPr>
        <w:footnoteReference w:id="21"/>
      </w:r>
      <w:r>
        <w:rPr>
          <w:rFonts w:ascii="Times New Roman" w:hAnsi="Times New Roman" w:cs="Times New Roman"/>
          <w:sz w:val="24"/>
          <w:szCs w:val="24"/>
        </w:rPr>
        <w:t xml:space="preserve">  </w:t>
      </w:r>
    </w:p>
    <w:p w:rsidR="00B57920" w:rsidRDefault="00433EFB" w:rsidP="00234D55">
      <w:pPr>
        <w:spacing w:line="480" w:lineRule="auto"/>
        <w:rPr>
          <w:rFonts w:ascii="Times New Roman" w:hAnsi="Times New Roman" w:cs="Times New Roman"/>
          <w:sz w:val="24"/>
          <w:szCs w:val="24"/>
        </w:rPr>
      </w:pPr>
      <w:r>
        <w:rPr>
          <w:rFonts w:ascii="Times New Roman" w:hAnsi="Times New Roman" w:cs="Times New Roman"/>
          <w:sz w:val="24"/>
          <w:szCs w:val="24"/>
        </w:rPr>
        <w:t xml:space="preserve">The </w:t>
      </w:r>
      <w:r w:rsidR="005E1E79">
        <w:rPr>
          <w:rFonts w:ascii="Times New Roman" w:hAnsi="Times New Roman" w:cs="Times New Roman"/>
          <w:sz w:val="24"/>
          <w:szCs w:val="24"/>
        </w:rPr>
        <w:t>trench orientated</w:t>
      </w:r>
      <w:r w:rsidR="003D60AD">
        <w:rPr>
          <w:rFonts w:ascii="Times New Roman" w:hAnsi="Times New Roman" w:cs="Times New Roman"/>
          <w:sz w:val="24"/>
          <w:szCs w:val="24"/>
        </w:rPr>
        <w:t xml:space="preserve"> approach commonly taken by historians in examining the First World War does limit their understanding of the conflict because they focus on the ‘limelight’ battles and political events</w:t>
      </w:r>
      <w:r w:rsidR="009333C4">
        <w:rPr>
          <w:rFonts w:ascii="Times New Roman" w:hAnsi="Times New Roman" w:cs="Times New Roman"/>
          <w:sz w:val="24"/>
          <w:szCs w:val="24"/>
        </w:rPr>
        <w:t xml:space="preserve">, for example, </w:t>
      </w:r>
      <w:r w:rsidR="009333C4" w:rsidRPr="004E1001">
        <w:rPr>
          <w:rFonts w:ascii="Times New Roman" w:hAnsi="Times New Roman" w:cs="Times New Roman"/>
          <w:noProof/>
          <w:sz w:val="24"/>
          <w:szCs w:val="24"/>
        </w:rPr>
        <w:t>Malco</w:t>
      </w:r>
      <w:r w:rsidR="004E1001">
        <w:rPr>
          <w:rFonts w:ascii="Times New Roman" w:hAnsi="Times New Roman" w:cs="Times New Roman"/>
          <w:noProof/>
          <w:sz w:val="24"/>
          <w:szCs w:val="24"/>
        </w:rPr>
        <w:t>l</w:t>
      </w:r>
      <w:r w:rsidR="009333C4" w:rsidRPr="004E1001">
        <w:rPr>
          <w:rFonts w:ascii="Times New Roman" w:hAnsi="Times New Roman" w:cs="Times New Roman"/>
          <w:noProof/>
          <w:sz w:val="24"/>
          <w:szCs w:val="24"/>
        </w:rPr>
        <w:t>m</w:t>
      </w:r>
      <w:r w:rsidR="009333C4">
        <w:rPr>
          <w:rFonts w:ascii="Times New Roman" w:hAnsi="Times New Roman" w:cs="Times New Roman"/>
          <w:sz w:val="24"/>
          <w:szCs w:val="24"/>
        </w:rPr>
        <w:t xml:space="preserve"> Brown</w:t>
      </w:r>
      <w:r w:rsidR="003D60AD">
        <w:rPr>
          <w:rFonts w:ascii="Times New Roman" w:hAnsi="Times New Roman" w:cs="Times New Roman"/>
          <w:sz w:val="24"/>
          <w:szCs w:val="24"/>
        </w:rPr>
        <w:t>.</w:t>
      </w:r>
      <w:r w:rsidR="009333C4">
        <w:rPr>
          <w:rStyle w:val="FootnoteReference"/>
          <w:rFonts w:ascii="Times New Roman" w:hAnsi="Times New Roman" w:cs="Times New Roman"/>
          <w:sz w:val="24"/>
          <w:szCs w:val="24"/>
        </w:rPr>
        <w:footnoteReference w:id="22"/>
      </w:r>
      <w:r w:rsidR="000D3621">
        <w:rPr>
          <w:rFonts w:ascii="Times New Roman" w:hAnsi="Times New Roman" w:cs="Times New Roman"/>
          <w:sz w:val="24"/>
          <w:szCs w:val="24"/>
        </w:rPr>
        <w:t xml:space="preserve"> While</w:t>
      </w:r>
      <w:r w:rsidR="003D60AD">
        <w:rPr>
          <w:rFonts w:ascii="Times New Roman" w:hAnsi="Times New Roman" w:cs="Times New Roman"/>
          <w:sz w:val="24"/>
          <w:szCs w:val="24"/>
        </w:rPr>
        <w:t xml:space="preserve"> many military stratagems were being experimented in South Africa especially by </w:t>
      </w:r>
      <w:r w:rsidR="007A47F3">
        <w:rPr>
          <w:rFonts w:ascii="Times New Roman" w:hAnsi="Times New Roman" w:cs="Times New Roman"/>
          <w:sz w:val="24"/>
          <w:szCs w:val="24"/>
        </w:rPr>
        <w:t xml:space="preserve">General </w:t>
      </w:r>
      <w:r w:rsidR="003D60AD">
        <w:rPr>
          <w:rFonts w:ascii="Times New Roman" w:hAnsi="Times New Roman" w:cs="Times New Roman"/>
          <w:sz w:val="24"/>
          <w:szCs w:val="24"/>
        </w:rPr>
        <w:t xml:space="preserve">Paul von Lettow-Vorbeck as he </w:t>
      </w:r>
      <w:r w:rsidR="00404CD8">
        <w:rPr>
          <w:rFonts w:ascii="Times New Roman" w:hAnsi="Times New Roman" w:cs="Times New Roman"/>
          <w:sz w:val="24"/>
          <w:szCs w:val="24"/>
        </w:rPr>
        <w:t>could</w:t>
      </w:r>
      <w:r w:rsidR="003D60AD">
        <w:rPr>
          <w:rFonts w:ascii="Times New Roman" w:hAnsi="Times New Roman" w:cs="Times New Roman"/>
          <w:sz w:val="24"/>
          <w:szCs w:val="24"/>
        </w:rPr>
        <w:t xml:space="preserve"> outmanoeuvre a British and </w:t>
      </w:r>
      <w:r w:rsidR="00404CD8">
        <w:rPr>
          <w:rFonts w:ascii="Times New Roman" w:hAnsi="Times New Roman" w:cs="Times New Roman"/>
          <w:sz w:val="24"/>
          <w:szCs w:val="24"/>
        </w:rPr>
        <w:t>Empire army</w:t>
      </w:r>
      <w:r w:rsidR="003D60AD">
        <w:rPr>
          <w:rFonts w:ascii="Times New Roman" w:hAnsi="Times New Roman" w:cs="Times New Roman"/>
          <w:sz w:val="24"/>
          <w:szCs w:val="24"/>
        </w:rPr>
        <w:t xml:space="preserve"> of approximately 330,000 men with only 14,000 at the Germans’ largest strength in South Africa.</w:t>
      </w:r>
      <w:r w:rsidR="00F84DC8">
        <w:rPr>
          <w:rStyle w:val="FootnoteReference"/>
          <w:rFonts w:ascii="Times New Roman" w:hAnsi="Times New Roman" w:cs="Times New Roman"/>
          <w:sz w:val="24"/>
          <w:szCs w:val="24"/>
        </w:rPr>
        <w:footnoteReference w:id="23"/>
      </w:r>
      <w:r w:rsidR="003D60AD">
        <w:rPr>
          <w:rFonts w:ascii="Times New Roman" w:hAnsi="Times New Roman" w:cs="Times New Roman"/>
          <w:sz w:val="24"/>
          <w:szCs w:val="24"/>
        </w:rPr>
        <w:t xml:space="preserve"> </w:t>
      </w:r>
      <w:r w:rsidR="00404CD8">
        <w:rPr>
          <w:rFonts w:ascii="Times New Roman" w:hAnsi="Times New Roman" w:cs="Times New Roman"/>
          <w:sz w:val="24"/>
          <w:szCs w:val="24"/>
        </w:rPr>
        <w:t>Under ‘normal’ circumstances von Lettow-Vorbeck’s achievements, success</w:t>
      </w:r>
      <w:r w:rsidR="007A47F3">
        <w:rPr>
          <w:rFonts w:ascii="Times New Roman" w:hAnsi="Times New Roman" w:cs="Times New Roman"/>
          <w:sz w:val="24"/>
          <w:szCs w:val="24"/>
        </w:rPr>
        <w:t>es</w:t>
      </w:r>
      <w:r w:rsidR="00404CD8">
        <w:rPr>
          <w:rFonts w:ascii="Times New Roman" w:hAnsi="Times New Roman" w:cs="Times New Roman"/>
          <w:sz w:val="24"/>
          <w:szCs w:val="24"/>
        </w:rPr>
        <w:t xml:space="preserve"> and persona would be re</w:t>
      </w:r>
      <w:r w:rsidR="007A47F3">
        <w:rPr>
          <w:rFonts w:ascii="Times New Roman" w:hAnsi="Times New Roman" w:cs="Times New Roman"/>
          <w:sz w:val="24"/>
          <w:szCs w:val="24"/>
        </w:rPr>
        <w:t xml:space="preserve">cognised as ground-breaking. </w:t>
      </w:r>
      <w:r w:rsidR="005C3530">
        <w:rPr>
          <w:rFonts w:ascii="Times New Roman" w:hAnsi="Times New Roman" w:cs="Times New Roman"/>
          <w:sz w:val="24"/>
          <w:szCs w:val="24"/>
        </w:rPr>
        <w:t>Furthermore</w:t>
      </w:r>
      <w:r w:rsidR="00404CD8">
        <w:rPr>
          <w:rFonts w:ascii="Times New Roman" w:hAnsi="Times New Roman" w:cs="Times New Roman"/>
          <w:sz w:val="24"/>
          <w:szCs w:val="24"/>
        </w:rPr>
        <w:t>, du</w:t>
      </w:r>
      <w:r w:rsidR="007A47F3">
        <w:rPr>
          <w:rFonts w:ascii="Times New Roman" w:hAnsi="Times New Roman" w:cs="Times New Roman"/>
          <w:sz w:val="24"/>
          <w:szCs w:val="24"/>
        </w:rPr>
        <w:t>e to the dominant</w:t>
      </w:r>
      <w:r>
        <w:rPr>
          <w:rFonts w:ascii="Times New Roman" w:hAnsi="Times New Roman" w:cs="Times New Roman"/>
          <w:sz w:val="24"/>
          <w:szCs w:val="24"/>
        </w:rPr>
        <w:t xml:space="preserve"> </w:t>
      </w:r>
      <w:r w:rsidR="00404CD8">
        <w:rPr>
          <w:rFonts w:ascii="Times New Roman" w:hAnsi="Times New Roman" w:cs="Times New Roman"/>
          <w:sz w:val="24"/>
          <w:szCs w:val="24"/>
        </w:rPr>
        <w:t xml:space="preserve">trench orientated </w:t>
      </w:r>
      <w:r w:rsidR="007A47F3">
        <w:rPr>
          <w:rFonts w:ascii="Times New Roman" w:hAnsi="Times New Roman" w:cs="Times New Roman"/>
          <w:sz w:val="24"/>
          <w:szCs w:val="24"/>
        </w:rPr>
        <w:t xml:space="preserve">lens </w:t>
      </w:r>
      <w:r w:rsidR="00404CD8">
        <w:rPr>
          <w:rFonts w:ascii="Times New Roman" w:hAnsi="Times New Roman" w:cs="Times New Roman"/>
          <w:sz w:val="24"/>
          <w:szCs w:val="24"/>
        </w:rPr>
        <w:t>f</w:t>
      </w:r>
      <w:r w:rsidR="007A47F3">
        <w:rPr>
          <w:rFonts w:ascii="Times New Roman" w:hAnsi="Times New Roman" w:cs="Times New Roman"/>
          <w:sz w:val="24"/>
          <w:szCs w:val="24"/>
        </w:rPr>
        <w:t>or</w:t>
      </w:r>
      <w:r w:rsidR="00404CD8">
        <w:rPr>
          <w:rFonts w:ascii="Times New Roman" w:hAnsi="Times New Roman" w:cs="Times New Roman"/>
          <w:sz w:val="24"/>
          <w:szCs w:val="24"/>
        </w:rPr>
        <w:t xml:space="preserve"> examining the First World War von Lettow-Vorbeck is often overlooked and </w:t>
      </w:r>
      <w:r w:rsidR="00404CD8" w:rsidRPr="009401ED">
        <w:rPr>
          <w:rFonts w:ascii="Times New Roman" w:hAnsi="Times New Roman" w:cs="Times New Roman"/>
          <w:noProof/>
          <w:sz w:val="24"/>
          <w:szCs w:val="24"/>
        </w:rPr>
        <w:t>under</w:t>
      </w:r>
      <w:r w:rsidR="009401ED">
        <w:rPr>
          <w:rFonts w:ascii="Times New Roman" w:hAnsi="Times New Roman" w:cs="Times New Roman"/>
          <w:noProof/>
          <w:sz w:val="24"/>
          <w:szCs w:val="24"/>
        </w:rPr>
        <w:t>-</w:t>
      </w:r>
      <w:r w:rsidR="00404CD8" w:rsidRPr="009401ED">
        <w:rPr>
          <w:rFonts w:ascii="Times New Roman" w:hAnsi="Times New Roman" w:cs="Times New Roman"/>
          <w:noProof/>
          <w:sz w:val="24"/>
          <w:szCs w:val="24"/>
        </w:rPr>
        <w:t>researched</w:t>
      </w:r>
      <w:r w:rsidR="008D7823">
        <w:rPr>
          <w:rFonts w:ascii="Times New Roman" w:hAnsi="Times New Roman" w:cs="Times New Roman"/>
          <w:noProof/>
          <w:sz w:val="24"/>
          <w:szCs w:val="24"/>
        </w:rPr>
        <w:t xml:space="preserve"> in modern scholarship</w:t>
      </w:r>
      <w:r w:rsidR="00404CD8">
        <w:rPr>
          <w:rFonts w:ascii="Times New Roman" w:hAnsi="Times New Roman" w:cs="Times New Roman"/>
          <w:sz w:val="24"/>
          <w:szCs w:val="24"/>
        </w:rPr>
        <w:t xml:space="preserve">.  </w:t>
      </w:r>
      <w:r w:rsidR="003D60AD">
        <w:rPr>
          <w:rFonts w:ascii="Times New Roman" w:hAnsi="Times New Roman" w:cs="Times New Roman"/>
          <w:sz w:val="24"/>
          <w:szCs w:val="24"/>
        </w:rPr>
        <w:t xml:space="preserve"> </w:t>
      </w:r>
    </w:p>
    <w:p w:rsidR="00E771DC" w:rsidRDefault="00433EFB" w:rsidP="00234D55">
      <w:pPr>
        <w:spacing w:line="480" w:lineRule="auto"/>
        <w:rPr>
          <w:rFonts w:ascii="Times New Roman" w:hAnsi="Times New Roman" w:cs="Times New Roman"/>
          <w:sz w:val="24"/>
          <w:szCs w:val="24"/>
        </w:rPr>
      </w:pPr>
      <w:r>
        <w:rPr>
          <w:rFonts w:ascii="Times New Roman" w:hAnsi="Times New Roman" w:cs="Times New Roman"/>
          <w:sz w:val="24"/>
          <w:szCs w:val="24"/>
        </w:rPr>
        <w:t xml:space="preserve">Additionally, the </w:t>
      </w:r>
      <w:r w:rsidR="00696F85">
        <w:rPr>
          <w:rFonts w:ascii="Times New Roman" w:hAnsi="Times New Roman" w:cs="Times New Roman"/>
          <w:sz w:val="24"/>
          <w:szCs w:val="24"/>
        </w:rPr>
        <w:t>trench orientated magnification of the First World War in modern society has diminished the global nature of the First World War</w:t>
      </w:r>
      <w:r w:rsidR="007450B2">
        <w:rPr>
          <w:rFonts w:ascii="Times New Roman" w:hAnsi="Times New Roman" w:cs="Times New Roman"/>
          <w:sz w:val="24"/>
          <w:szCs w:val="24"/>
        </w:rPr>
        <w:t>. T</w:t>
      </w:r>
      <w:r w:rsidR="00696F85">
        <w:rPr>
          <w:rFonts w:ascii="Times New Roman" w:hAnsi="Times New Roman" w:cs="Times New Roman"/>
          <w:sz w:val="24"/>
          <w:szCs w:val="24"/>
        </w:rPr>
        <w:t>his is especially so with the lack of emphasis on the Naval aspect of the First World War</w:t>
      </w:r>
      <w:r w:rsidR="007450B2">
        <w:rPr>
          <w:rFonts w:ascii="Times New Roman" w:hAnsi="Times New Roman" w:cs="Times New Roman"/>
          <w:sz w:val="24"/>
          <w:szCs w:val="24"/>
        </w:rPr>
        <w:t>. T</w:t>
      </w:r>
      <w:r w:rsidR="00696F85">
        <w:rPr>
          <w:rFonts w:ascii="Times New Roman" w:hAnsi="Times New Roman" w:cs="Times New Roman"/>
          <w:sz w:val="24"/>
          <w:szCs w:val="24"/>
        </w:rPr>
        <w:t>he Battle of the Falkland Islands on 8</w:t>
      </w:r>
      <w:r w:rsidR="00696F85" w:rsidRPr="00696F85">
        <w:rPr>
          <w:rFonts w:ascii="Times New Roman" w:hAnsi="Times New Roman" w:cs="Times New Roman"/>
          <w:sz w:val="24"/>
          <w:szCs w:val="24"/>
          <w:vertAlign w:val="superscript"/>
        </w:rPr>
        <w:t>th</w:t>
      </w:r>
      <w:r w:rsidR="00696F85">
        <w:rPr>
          <w:rFonts w:ascii="Times New Roman" w:hAnsi="Times New Roman" w:cs="Times New Roman"/>
          <w:sz w:val="24"/>
          <w:szCs w:val="24"/>
        </w:rPr>
        <w:t xml:space="preserve"> December 1914</w:t>
      </w:r>
      <w:r w:rsidR="00BA5043">
        <w:rPr>
          <w:rFonts w:ascii="Times New Roman" w:hAnsi="Times New Roman" w:cs="Times New Roman"/>
          <w:sz w:val="24"/>
          <w:szCs w:val="24"/>
        </w:rPr>
        <w:t xml:space="preserve"> where most of the German Navy’s East Asia Squadron was sunk</w:t>
      </w:r>
      <w:r w:rsidR="007450B2">
        <w:rPr>
          <w:rFonts w:ascii="Times New Roman" w:hAnsi="Times New Roman" w:cs="Times New Roman"/>
          <w:sz w:val="24"/>
          <w:szCs w:val="24"/>
        </w:rPr>
        <w:t>.</w:t>
      </w:r>
      <w:r w:rsidR="00BA5043">
        <w:rPr>
          <w:rFonts w:ascii="Times New Roman" w:hAnsi="Times New Roman" w:cs="Times New Roman"/>
          <w:sz w:val="24"/>
          <w:szCs w:val="24"/>
        </w:rPr>
        <w:t xml:space="preserve"> </w:t>
      </w:r>
      <w:r w:rsidR="00F06F99">
        <w:rPr>
          <w:rFonts w:ascii="Times New Roman" w:hAnsi="Times New Roman" w:cs="Times New Roman"/>
          <w:sz w:val="24"/>
          <w:szCs w:val="24"/>
        </w:rPr>
        <w:t>Thus,</w:t>
      </w:r>
      <w:r w:rsidR="007450B2">
        <w:rPr>
          <w:rFonts w:ascii="Times New Roman" w:hAnsi="Times New Roman" w:cs="Times New Roman"/>
          <w:sz w:val="24"/>
          <w:szCs w:val="24"/>
        </w:rPr>
        <w:t xml:space="preserve"> </w:t>
      </w:r>
      <w:r w:rsidR="00BA5043">
        <w:rPr>
          <w:rFonts w:ascii="Times New Roman" w:hAnsi="Times New Roman" w:cs="Times New Roman"/>
          <w:sz w:val="24"/>
          <w:szCs w:val="24"/>
        </w:rPr>
        <w:t>preventing a</w:t>
      </w:r>
      <w:r w:rsidR="002D7A7A">
        <w:rPr>
          <w:rFonts w:ascii="Times New Roman" w:hAnsi="Times New Roman" w:cs="Times New Roman"/>
          <w:sz w:val="24"/>
          <w:szCs w:val="24"/>
        </w:rPr>
        <w:t>ny naval support for all</w:t>
      </w:r>
      <w:r w:rsidR="00BA5043">
        <w:rPr>
          <w:rFonts w:ascii="Times New Roman" w:hAnsi="Times New Roman" w:cs="Times New Roman"/>
          <w:sz w:val="24"/>
          <w:szCs w:val="24"/>
        </w:rPr>
        <w:t xml:space="preserve"> German colonies in the Pacific Ocean, for example, the Bismarck Archipelago</w:t>
      </w:r>
      <w:r w:rsidR="007450B2">
        <w:rPr>
          <w:rFonts w:ascii="Times New Roman" w:hAnsi="Times New Roman" w:cs="Times New Roman"/>
          <w:sz w:val="24"/>
          <w:szCs w:val="24"/>
        </w:rPr>
        <w:t xml:space="preserve"> supports the argument for the global diminishment of the First World War</w:t>
      </w:r>
      <w:r w:rsidR="003C0C61">
        <w:rPr>
          <w:rFonts w:ascii="Times New Roman" w:hAnsi="Times New Roman" w:cs="Times New Roman"/>
          <w:sz w:val="24"/>
          <w:szCs w:val="24"/>
        </w:rPr>
        <w:t>.</w:t>
      </w:r>
      <w:r w:rsidR="0073790E">
        <w:rPr>
          <w:rStyle w:val="FootnoteReference"/>
          <w:rFonts w:ascii="Times New Roman" w:hAnsi="Times New Roman" w:cs="Times New Roman"/>
          <w:sz w:val="24"/>
          <w:szCs w:val="24"/>
        </w:rPr>
        <w:footnoteReference w:id="24"/>
      </w:r>
      <w:r w:rsidR="003C0C61">
        <w:rPr>
          <w:rFonts w:ascii="Times New Roman" w:hAnsi="Times New Roman" w:cs="Times New Roman"/>
          <w:sz w:val="24"/>
          <w:szCs w:val="24"/>
        </w:rPr>
        <w:t xml:space="preserve"> Furthermore, as the First World War encompassed </w:t>
      </w:r>
      <w:r w:rsidR="00132536">
        <w:rPr>
          <w:rFonts w:ascii="Times New Roman" w:hAnsi="Times New Roman" w:cs="Times New Roman"/>
          <w:sz w:val="24"/>
          <w:szCs w:val="24"/>
        </w:rPr>
        <w:t>most of</w:t>
      </w:r>
      <w:r w:rsidR="003C0C61">
        <w:rPr>
          <w:rFonts w:ascii="Times New Roman" w:hAnsi="Times New Roman" w:cs="Times New Roman"/>
          <w:sz w:val="24"/>
          <w:szCs w:val="24"/>
        </w:rPr>
        <w:t xml:space="preserve"> the globe it is almost impossible to focus on everything that happened between 1914 and 1918</w:t>
      </w:r>
      <w:r w:rsidR="002D7A7A">
        <w:rPr>
          <w:rFonts w:ascii="Times New Roman" w:hAnsi="Times New Roman" w:cs="Times New Roman"/>
          <w:sz w:val="24"/>
          <w:szCs w:val="24"/>
        </w:rPr>
        <w:t>. This is</w:t>
      </w:r>
      <w:r w:rsidR="003C0C61">
        <w:rPr>
          <w:rFonts w:ascii="Times New Roman" w:hAnsi="Times New Roman" w:cs="Times New Roman"/>
          <w:sz w:val="24"/>
          <w:szCs w:val="24"/>
        </w:rPr>
        <w:t xml:space="preserve"> because there are so many events and battles that it is necessary to be selective on what a scholar covers which will be subject to their personal opinions, overarching agendas and their </w:t>
      </w:r>
      <w:r w:rsidR="003C0C61">
        <w:rPr>
          <w:rFonts w:ascii="Times New Roman" w:hAnsi="Times New Roman" w:cs="Times New Roman"/>
          <w:sz w:val="24"/>
          <w:szCs w:val="24"/>
        </w:rPr>
        <w:lastRenderedPageBreak/>
        <w:t xml:space="preserve">intended audience. </w:t>
      </w:r>
      <w:r w:rsidR="00383606">
        <w:rPr>
          <w:rFonts w:ascii="Times New Roman" w:hAnsi="Times New Roman" w:cs="Times New Roman"/>
          <w:sz w:val="24"/>
          <w:szCs w:val="24"/>
        </w:rPr>
        <w:t xml:space="preserve">However, historians </w:t>
      </w:r>
      <w:r w:rsidR="007450B2">
        <w:rPr>
          <w:rFonts w:ascii="Times New Roman" w:hAnsi="Times New Roman" w:cs="Times New Roman"/>
          <w:sz w:val="24"/>
          <w:szCs w:val="24"/>
        </w:rPr>
        <w:t xml:space="preserve">have </w:t>
      </w:r>
      <w:r w:rsidR="00383606">
        <w:rPr>
          <w:rFonts w:ascii="Times New Roman" w:hAnsi="Times New Roman" w:cs="Times New Roman"/>
          <w:sz w:val="24"/>
          <w:szCs w:val="24"/>
        </w:rPr>
        <w:t>give</w:t>
      </w:r>
      <w:r w:rsidR="007450B2">
        <w:rPr>
          <w:rFonts w:ascii="Times New Roman" w:hAnsi="Times New Roman" w:cs="Times New Roman"/>
          <w:sz w:val="24"/>
          <w:szCs w:val="24"/>
        </w:rPr>
        <w:t>n</w:t>
      </w:r>
      <w:r w:rsidR="00383606">
        <w:rPr>
          <w:rFonts w:ascii="Times New Roman" w:hAnsi="Times New Roman" w:cs="Times New Roman"/>
          <w:sz w:val="24"/>
          <w:szCs w:val="24"/>
        </w:rPr>
        <w:t xml:space="preserve"> more attention </w:t>
      </w:r>
      <w:r w:rsidR="007450B2">
        <w:rPr>
          <w:rFonts w:ascii="Times New Roman" w:hAnsi="Times New Roman" w:cs="Times New Roman"/>
          <w:sz w:val="24"/>
          <w:szCs w:val="24"/>
        </w:rPr>
        <w:t xml:space="preserve">to </w:t>
      </w:r>
      <w:r w:rsidR="00383606">
        <w:rPr>
          <w:rFonts w:ascii="Times New Roman" w:hAnsi="Times New Roman" w:cs="Times New Roman"/>
          <w:sz w:val="24"/>
          <w:szCs w:val="24"/>
        </w:rPr>
        <w:t>the Battle of Jutland (31</w:t>
      </w:r>
      <w:r w:rsidR="00383606" w:rsidRPr="00383606">
        <w:rPr>
          <w:rFonts w:ascii="Times New Roman" w:hAnsi="Times New Roman" w:cs="Times New Roman"/>
          <w:sz w:val="24"/>
          <w:szCs w:val="24"/>
          <w:vertAlign w:val="superscript"/>
        </w:rPr>
        <w:t>st</w:t>
      </w:r>
      <w:r w:rsidR="00383606">
        <w:rPr>
          <w:rFonts w:ascii="Times New Roman" w:hAnsi="Times New Roman" w:cs="Times New Roman"/>
          <w:sz w:val="24"/>
          <w:szCs w:val="24"/>
        </w:rPr>
        <w:t xml:space="preserve"> May – 1</w:t>
      </w:r>
      <w:r w:rsidR="00383606" w:rsidRPr="00383606">
        <w:rPr>
          <w:rFonts w:ascii="Times New Roman" w:hAnsi="Times New Roman" w:cs="Times New Roman"/>
          <w:sz w:val="24"/>
          <w:szCs w:val="24"/>
          <w:vertAlign w:val="superscript"/>
        </w:rPr>
        <w:t>st</w:t>
      </w:r>
      <w:r w:rsidR="00F4008A">
        <w:rPr>
          <w:rFonts w:ascii="Times New Roman" w:hAnsi="Times New Roman" w:cs="Times New Roman"/>
          <w:sz w:val="24"/>
          <w:szCs w:val="24"/>
        </w:rPr>
        <w:t xml:space="preserve"> June 1916</w:t>
      </w:r>
      <w:r w:rsidR="00383606">
        <w:rPr>
          <w:rFonts w:ascii="Times New Roman" w:hAnsi="Times New Roman" w:cs="Times New Roman"/>
          <w:sz w:val="24"/>
          <w:szCs w:val="24"/>
        </w:rPr>
        <w:t>) because it was the largest naval engagement of the war</w:t>
      </w:r>
      <w:r w:rsidR="00AB3BF0">
        <w:rPr>
          <w:rFonts w:ascii="Times New Roman" w:hAnsi="Times New Roman" w:cs="Times New Roman"/>
          <w:sz w:val="24"/>
          <w:szCs w:val="24"/>
        </w:rPr>
        <w:t>,</w:t>
      </w:r>
      <w:r w:rsidR="00383606">
        <w:rPr>
          <w:rFonts w:ascii="Times New Roman" w:hAnsi="Times New Roman" w:cs="Times New Roman"/>
          <w:sz w:val="24"/>
          <w:szCs w:val="24"/>
        </w:rPr>
        <w:t xml:space="preserve"> alongside</w:t>
      </w:r>
      <w:r w:rsidR="00AB3BF0">
        <w:rPr>
          <w:rFonts w:ascii="Times New Roman" w:hAnsi="Times New Roman" w:cs="Times New Roman"/>
          <w:sz w:val="24"/>
          <w:szCs w:val="24"/>
        </w:rPr>
        <w:t>,</w:t>
      </w:r>
      <w:r w:rsidR="00383606">
        <w:rPr>
          <w:rFonts w:ascii="Times New Roman" w:hAnsi="Times New Roman" w:cs="Times New Roman"/>
          <w:sz w:val="24"/>
          <w:szCs w:val="24"/>
        </w:rPr>
        <w:t xml:space="preserve"> other much smaller battles between the Royal Navy Grand Fleet and the Imperial German Navy High Seas Fleets vying for control of the North Sea.</w:t>
      </w:r>
      <w:r w:rsidR="00C12F74">
        <w:rPr>
          <w:rStyle w:val="FootnoteReference"/>
          <w:rFonts w:ascii="Times New Roman" w:hAnsi="Times New Roman" w:cs="Times New Roman"/>
          <w:sz w:val="24"/>
          <w:szCs w:val="24"/>
        </w:rPr>
        <w:footnoteReference w:id="25"/>
      </w:r>
      <w:r w:rsidR="00383606">
        <w:rPr>
          <w:rFonts w:ascii="Times New Roman" w:hAnsi="Times New Roman" w:cs="Times New Roman"/>
          <w:sz w:val="24"/>
          <w:szCs w:val="24"/>
        </w:rPr>
        <w:t xml:space="preserve"> </w:t>
      </w:r>
    </w:p>
    <w:p w:rsidR="00B57920" w:rsidRDefault="00202CAB" w:rsidP="00234D55">
      <w:pPr>
        <w:spacing w:line="480" w:lineRule="auto"/>
        <w:rPr>
          <w:rFonts w:ascii="Times New Roman" w:hAnsi="Times New Roman" w:cs="Times New Roman"/>
          <w:sz w:val="24"/>
          <w:szCs w:val="24"/>
        </w:rPr>
      </w:pPr>
      <w:r>
        <w:rPr>
          <w:rFonts w:ascii="Times New Roman" w:hAnsi="Times New Roman" w:cs="Times New Roman"/>
          <w:sz w:val="24"/>
          <w:szCs w:val="24"/>
        </w:rPr>
        <w:t xml:space="preserve">Additional attention is given to </w:t>
      </w:r>
      <w:r w:rsidR="007450B2">
        <w:rPr>
          <w:rFonts w:ascii="Times New Roman" w:hAnsi="Times New Roman" w:cs="Times New Roman"/>
          <w:sz w:val="24"/>
          <w:szCs w:val="24"/>
        </w:rPr>
        <w:t xml:space="preserve">Jutland </w:t>
      </w:r>
      <w:r>
        <w:rPr>
          <w:rFonts w:ascii="Times New Roman" w:hAnsi="Times New Roman" w:cs="Times New Roman"/>
          <w:sz w:val="24"/>
          <w:szCs w:val="24"/>
        </w:rPr>
        <w:t xml:space="preserve">because the future </w:t>
      </w:r>
      <w:r w:rsidR="00EC7F6B">
        <w:rPr>
          <w:rFonts w:ascii="Times New Roman" w:hAnsi="Times New Roman" w:cs="Times New Roman"/>
          <w:sz w:val="24"/>
          <w:szCs w:val="24"/>
        </w:rPr>
        <w:t xml:space="preserve">King </w:t>
      </w:r>
      <w:r>
        <w:rPr>
          <w:rFonts w:ascii="Times New Roman" w:hAnsi="Times New Roman" w:cs="Times New Roman"/>
          <w:sz w:val="24"/>
          <w:szCs w:val="24"/>
        </w:rPr>
        <w:t xml:space="preserve">George VI served on </w:t>
      </w:r>
      <w:r w:rsidRPr="00EC7F6B">
        <w:rPr>
          <w:rFonts w:ascii="Times New Roman" w:hAnsi="Times New Roman" w:cs="Times New Roman"/>
          <w:i/>
          <w:sz w:val="24"/>
          <w:szCs w:val="24"/>
        </w:rPr>
        <w:t>HMS</w:t>
      </w:r>
      <w:r w:rsidR="00EC7F6B" w:rsidRPr="00EC7F6B">
        <w:rPr>
          <w:rFonts w:ascii="Times New Roman" w:hAnsi="Times New Roman" w:cs="Times New Roman"/>
          <w:i/>
          <w:sz w:val="24"/>
          <w:szCs w:val="24"/>
        </w:rPr>
        <w:t xml:space="preserve"> Collingwood</w:t>
      </w:r>
      <w:r w:rsidR="003C0C61">
        <w:rPr>
          <w:rFonts w:ascii="Times New Roman" w:hAnsi="Times New Roman" w:cs="Times New Roman"/>
          <w:sz w:val="24"/>
          <w:szCs w:val="24"/>
        </w:rPr>
        <w:t xml:space="preserve"> </w:t>
      </w:r>
      <w:r w:rsidR="00EC7F6B">
        <w:rPr>
          <w:rFonts w:ascii="Times New Roman" w:hAnsi="Times New Roman" w:cs="Times New Roman"/>
          <w:sz w:val="24"/>
          <w:szCs w:val="24"/>
        </w:rPr>
        <w:t>which fought at Jutland.</w:t>
      </w:r>
      <w:r w:rsidR="00CD7476">
        <w:rPr>
          <w:rStyle w:val="FootnoteReference"/>
          <w:rFonts w:ascii="Times New Roman" w:hAnsi="Times New Roman" w:cs="Times New Roman"/>
          <w:sz w:val="24"/>
          <w:szCs w:val="24"/>
        </w:rPr>
        <w:footnoteReference w:id="26"/>
      </w:r>
      <w:r w:rsidR="00EC7F6B">
        <w:rPr>
          <w:rFonts w:ascii="Times New Roman" w:hAnsi="Times New Roman" w:cs="Times New Roman"/>
          <w:sz w:val="24"/>
          <w:szCs w:val="24"/>
        </w:rPr>
        <w:t xml:space="preserve"> Additional attention is also given to the Western Front as the future Edward VIII regularly toured the trenches and was awarded the Military Cross in 1916.</w:t>
      </w:r>
      <w:r w:rsidR="0073790E">
        <w:rPr>
          <w:rStyle w:val="FootnoteReference"/>
          <w:rFonts w:ascii="Times New Roman" w:hAnsi="Times New Roman" w:cs="Times New Roman"/>
          <w:sz w:val="24"/>
          <w:szCs w:val="24"/>
        </w:rPr>
        <w:footnoteReference w:id="27"/>
      </w:r>
      <w:r w:rsidR="00EC7F6B">
        <w:rPr>
          <w:rFonts w:ascii="Times New Roman" w:hAnsi="Times New Roman" w:cs="Times New Roman"/>
          <w:sz w:val="24"/>
          <w:szCs w:val="24"/>
        </w:rPr>
        <w:t xml:space="preserve"> </w:t>
      </w:r>
      <w:r w:rsidR="0073790E">
        <w:rPr>
          <w:rFonts w:ascii="Times New Roman" w:hAnsi="Times New Roman" w:cs="Times New Roman"/>
          <w:sz w:val="24"/>
          <w:szCs w:val="24"/>
        </w:rPr>
        <w:t xml:space="preserve">The fact that the British Royal family were </w:t>
      </w:r>
      <w:r w:rsidR="00E771DC">
        <w:rPr>
          <w:rFonts w:ascii="Times New Roman" w:hAnsi="Times New Roman" w:cs="Times New Roman"/>
          <w:sz w:val="24"/>
          <w:szCs w:val="24"/>
        </w:rPr>
        <w:t xml:space="preserve">connected to the European theatre demonstrates the level of attention and importance that the European theatre commanded as opposed to </w:t>
      </w:r>
      <w:r w:rsidR="008D7823">
        <w:rPr>
          <w:rFonts w:ascii="Times New Roman" w:hAnsi="Times New Roman" w:cs="Times New Roman"/>
          <w:sz w:val="24"/>
          <w:szCs w:val="24"/>
        </w:rPr>
        <w:t xml:space="preserve">the Gallipoli, Palestine and </w:t>
      </w:r>
      <w:r w:rsidR="00E771DC">
        <w:rPr>
          <w:rFonts w:ascii="Times New Roman" w:hAnsi="Times New Roman" w:cs="Times New Roman"/>
          <w:sz w:val="24"/>
          <w:szCs w:val="24"/>
        </w:rPr>
        <w:t>Pacific theatres</w:t>
      </w:r>
      <w:r w:rsidR="008D7823">
        <w:rPr>
          <w:rFonts w:ascii="Times New Roman" w:hAnsi="Times New Roman" w:cs="Times New Roman"/>
          <w:sz w:val="24"/>
          <w:szCs w:val="24"/>
        </w:rPr>
        <w:t xml:space="preserve"> of operations</w:t>
      </w:r>
      <w:r w:rsidR="00E771DC">
        <w:rPr>
          <w:rFonts w:ascii="Times New Roman" w:hAnsi="Times New Roman" w:cs="Times New Roman"/>
          <w:sz w:val="24"/>
          <w:szCs w:val="24"/>
        </w:rPr>
        <w:t xml:space="preserve">.  </w:t>
      </w:r>
      <w:r w:rsidR="00696F85">
        <w:rPr>
          <w:rFonts w:ascii="Times New Roman" w:hAnsi="Times New Roman" w:cs="Times New Roman"/>
          <w:sz w:val="24"/>
          <w:szCs w:val="24"/>
        </w:rPr>
        <w:t xml:space="preserve"> </w:t>
      </w:r>
    </w:p>
    <w:p w:rsidR="003D5A9E" w:rsidRPr="003D5A9E" w:rsidRDefault="003D5A9E" w:rsidP="003D5A9E">
      <w:pPr>
        <w:spacing w:line="480" w:lineRule="auto"/>
        <w:rPr>
          <w:rFonts w:ascii="Times New Roman" w:hAnsi="Times New Roman" w:cs="Times New Roman"/>
          <w:sz w:val="24"/>
          <w:szCs w:val="24"/>
        </w:rPr>
      </w:pPr>
      <w:r w:rsidRPr="003D5A9E">
        <w:rPr>
          <w:rFonts w:ascii="Times New Roman" w:hAnsi="Times New Roman" w:cs="Times New Roman"/>
          <w:sz w:val="24"/>
          <w:szCs w:val="24"/>
        </w:rPr>
        <w:t>The servicemen of the Royal Naval Division are often side-lined or overlooked because they were a temporary solution to the lack of soldiers for the British Army and the lack of ships for the Royal Navy. The division did not leave much of a legacy beyond that of the First World War as the division was disbanded in April 1919. However, the Royal Naval Division did serve on Four Fronts (Western</w:t>
      </w:r>
      <w:r w:rsidR="00542777">
        <w:rPr>
          <w:rFonts w:ascii="Times New Roman" w:hAnsi="Times New Roman" w:cs="Times New Roman"/>
          <w:sz w:val="24"/>
          <w:szCs w:val="24"/>
        </w:rPr>
        <w:t>,</w:t>
      </w:r>
      <w:r w:rsidRPr="003D5A9E">
        <w:rPr>
          <w:rFonts w:ascii="Times New Roman" w:hAnsi="Times New Roman" w:cs="Times New Roman"/>
          <w:sz w:val="24"/>
          <w:szCs w:val="24"/>
        </w:rPr>
        <w:t xml:space="preserve"> Gallipoli, Egypt and Salonika) and were awarded 1032 Decorations including three Victoria Crosses.</w:t>
      </w:r>
      <w:r w:rsidRPr="003D5A9E">
        <w:rPr>
          <w:rFonts w:ascii="Times New Roman" w:hAnsi="Times New Roman" w:cs="Times New Roman"/>
          <w:sz w:val="24"/>
          <w:szCs w:val="24"/>
          <w:vertAlign w:val="superscript"/>
        </w:rPr>
        <w:footnoteReference w:id="28"/>
      </w:r>
      <w:r w:rsidRPr="003D5A9E">
        <w:rPr>
          <w:rFonts w:ascii="Times New Roman" w:hAnsi="Times New Roman" w:cs="Times New Roman"/>
          <w:sz w:val="24"/>
          <w:szCs w:val="24"/>
        </w:rPr>
        <w:t xml:space="preserve"> </w:t>
      </w:r>
    </w:p>
    <w:p w:rsidR="003D5A9E" w:rsidRDefault="003D5A9E" w:rsidP="00234D55">
      <w:pPr>
        <w:spacing w:line="480" w:lineRule="auto"/>
        <w:rPr>
          <w:rFonts w:ascii="Times New Roman" w:hAnsi="Times New Roman" w:cs="Times New Roman"/>
          <w:sz w:val="24"/>
          <w:szCs w:val="24"/>
        </w:rPr>
      </w:pPr>
      <w:r w:rsidRPr="003D5A9E">
        <w:rPr>
          <w:rFonts w:ascii="Times New Roman" w:hAnsi="Times New Roman" w:cs="Times New Roman"/>
          <w:sz w:val="24"/>
          <w:szCs w:val="24"/>
        </w:rPr>
        <w:t>Additionally, the aerial aspect of the First World War has become a sideshow in the First World War narrative. The diminishment of the air war was arguably caused by the attention drawn to the ‘Aces’ such as Manfred von Richthofen, Albert Ball and Edward ‘Mick’ Mannock.</w:t>
      </w:r>
      <w:r w:rsidRPr="003D5A9E">
        <w:rPr>
          <w:rFonts w:ascii="Times New Roman" w:hAnsi="Times New Roman" w:cs="Times New Roman"/>
          <w:sz w:val="24"/>
          <w:szCs w:val="24"/>
          <w:vertAlign w:val="superscript"/>
        </w:rPr>
        <w:footnoteReference w:id="29"/>
      </w:r>
      <w:r w:rsidRPr="003D5A9E">
        <w:rPr>
          <w:rFonts w:ascii="Times New Roman" w:hAnsi="Times New Roman" w:cs="Times New Roman"/>
          <w:sz w:val="24"/>
          <w:szCs w:val="24"/>
        </w:rPr>
        <w:t xml:space="preserve"> However, it could also be because of the aeroplane was a relatively new </w:t>
      </w:r>
      <w:r w:rsidRPr="003D5A9E">
        <w:rPr>
          <w:rFonts w:ascii="Times New Roman" w:hAnsi="Times New Roman" w:cs="Times New Roman"/>
          <w:sz w:val="24"/>
          <w:szCs w:val="24"/>
        </w:rPr>
        <w:lastRenderedPageBreak/>
        <w:t>invention and that the Pilots and the General Staffs’ were still having to deal with new tactical and strategic basis that the aeroplane brought.</w:t>
      </w:r>
      <w:r w:rsidRPr="003D5A9E">
        <w:rPr>
          <w:rFonts w:ascii="Times New Roman" w:hAnsi="Times New Roman" w:cs="Times New Roman"/>
          <w:sz w:val="24"/>
          <w:szCs w:val="24"/>
          <w:vertAlign w:val="superscript"/>
        </w:rPr>
        <w:footnoteReference w:id="30"/>
      </w:r>
      <w:r w:rsidRPr="003D5A9E">
        <w:rPr>
          <w:rFonts w:ascii="Times New Roman" w:hAnsi="Times New Roman" w:cs="Times New Roman"/>
          <w:sz w:val="24"/>
          <w:szCs w:val="24"/>
        </w:rPr>
        <w:t xml:space="preserve"> </w:t>
      </w:r>
    </w:p>
    <w:p w:rsidR="00B57920" w:rsidRDefault="007450B2" w:rsidP="00234D55">
      <w:pPr>
        <w:spacing w:line="480" w:lineRule="auto"/>
        <w:rPr>
          <w:rFonts w:ascii="Times New Roman" w:hAnsi="Times New Roman" w:cs="Times New Roman"/>
          <w:sz w:val="24"/>
          <w:szCs w:val="24"/>
        </w:rPr>
      </w:pPr>
      <w:r>
        <w:rPr>
          <w:rFonts w:ascii="Times New Roman" w:hAnsi="Times New Roman" w:cs="Times New Roman"/>
          <w:sz w:val="24"/>
          <w:szCs w:val="24"/>
        </w:rPr>
        <w:t>Paul Fussell of</w:t>
      </w:r>
      <w:r w:rsidR="005D218D">
        <w:rPr>
          <w:rFonts w:ascii="Times New Roman" w:hAnsi="Times New Roman" w:cs="Times New Roman"/>
          <w:sz w:val="24"/>
          <w:szCs w:val="24"/>
        </w:rPr>
        <w:t>fers a very E</w:t>
      </w:r>
      <w:r w:rsidR="00425DD5">
        <w:rPr>
          <w:rFonts w:ascii="Times New Roman" w:hAnsi="Times New Roman" w:cs="Times New Roman"/>
          <w:sz w:val="24"/>
          <w:szCs w:val="24"/>
        </w:rPr>
        <w:t>uro-centric overview of the First World War because many of his sources were common trench warfare sources, for example, Edmond Blunden.</w:t>
      </w:r>
      <w:r w:rsidR="00425DD5">
        <w:rPr>
          <w:rStyle w:val="FootnoteReference"/>
          <w:rFonts w:ascii="Times New Roman" w:hAnsi="Times New Roman" w:cs="Times New Roman"/>
          <w:sz w:val="24"/>
          <w:szCs w:val="24"/>
        </w:rPr>
        <w:footnoteReference w:id="31"/>
      </w:r>
      <w:r w:rsidR="00425DD5">
        <w:rPr>
          <w:rFonts w:ascii="Times New Roman" w:hAnsi="Times New Roman" w:cs="Times New Roman"/>
          <w:sz w:val="24"/>
          <w:szCs w:val="24"/>
        </w:rPr>
        <w:t xml:space="preserve"> </w:t>
      </w:r>
      <w:r w:rsidR="00ED0CF4">
        <w:rPr>
          <w:rFonts w:ascii="Times New Roman" w:hAnsi="Times New Roman" w:cs="Times New Roman"/>
          <w:sz w:val="24"/>
          <w:szCs w:val="24"/>
        </w:rPr>
        <w:t>Additionally, Fussell’s combat experiences of the Second World War on the Western Front gave him a relatable experience to trench life in the First World War as he states, ‘that is the setting that comes to mind instantly’.</w:t>
      </w:r>
      <w:r w:rsidR="00ED0CF4">
        <w:rPr>
          <w:rStyle w:val="FootnoteReference"/>
          <w:rFonts w:ascii="Times New Roman" w:hAnsi="Times New Roman" w:cs="Times New Roman"/>
          <w:sz w:val="24"/>
          <w:szCs w:val="24"/>
        </w:rPr>
        <w:footnoteReference w:id="32"/>
      </w:r>
      <w:r w:rsidR="00ED0CF4">
        <w:rPr>
          <w:rFonts w:ascii="Times New Roman" w:hAnsi="Times New Roman" w:cs="Times New Roman"/>
          <w:sz w:val="24"/>
          <w:szCs w:val="24"/>
        </w:rPr>
        <w:t xml:space="preserve"> Therefore, Fussell was deliberately focussing on the Western Front as that was where his relatable experiences were best served as opposed to examining Naval or the Far Eastern warfare during the First World War. </w:t>
      </w:r>
    </w:p>
    <w:p w:rsidR="00B57920" w:rsidRPr="00D965C1" w:rsidRDefault="00FD6375" w:rsidP="00234D55">
      <w:pPr>
        <w:spacing w:line="480" w:lineRule="auto"/>
        <w:rPr>
          <w:rFonts w:ascii="Times New Roman" w:hAnsi="Times New Roman" w:cs="Times New Roman"/>
          <w:sz w:val="24"/>
          <w:szCs w:val="24"/>
        </w:rPr>
      </w:pPr>
      <w:r>
        <w:rPr>
          <w:rFonts w:ascii="Times New Roman" w:hAnsi="Times New Roman" w:cs="Times New Roman"/>
          <w:sz w:val="24"/>
          <w:szCs w:val="24"/>
        </w:rPr>
        <w:t xml:space="preserve">The filmographic </w:t>
      </w:r>
      <w:r w:rsidR="007450B2">
        <w:rPr>
          <w:rFonts w:ascii="Times New Roman" w:hAnsi="Times New Roman" w:cs="Times New Roman"/>
          <w:sz w:val="24"/>
          <w:szCs w:val="24"/>
        </w:rPr>
        <w:t>legacy of the First World W</w:t>
      </w:r>
      <w:r w:rsidR="00D965C1">
        <w:rPr>
          <w:rFonts w:ascii="Times New Roman" w:hAnsi="Times New Roman" w:cs="Times New Roman"/>
          <w:sz w:val="24"/>
          <w:szCs w:val="24"/>
        </w:rPr>
        <w:t>ar predominantly focuses on the Western Front</w:t>
      </w:r>
      <w:r w:rsidR="005C21EB">
        <w:rPr>
          <w:rFonts w:ascii="Times New Roman" w:hAnsi="Times New Roman" w:cs="Times New Roman"/>
          <w:sz w:val="24"/>
          <w:szCs w:val="24"/>
        </w:rPr>
        <w:t xml:space="preserve">, for example, the films of </w:t>
      </w:r>
      <w:r w:rsidR="005C21EB">
        <w:rPr>
          <w:rFonts w:ascii="Times New Roman" w:hAnsi="Times New Roman" w:cs="Times New Roman"/>
          <w:i/>
          <w:sz w:val="24"/>
          <w:szCs w:val="24"/>
        </w:rPr>
        <w:t>All Quiet on the Western Front</w:t>
      </w:r>
      <w:r w:rsidR="00D965C1">
        <w:rPr>
          <w:rFonts w:ascii="Times New Roman" w:hAnsi="Times New Roman" w:cs="Times New Roman"/>
          <w:sz w:val="24"/>
          <w:szCs w:val="24"/>
        </w:rPr>
        <w:t>.</w:t>
      </w:r>
      <w:r w:rsidR="005C21EB">
        <w:rPr>
          <w:rStyle w:val="FootnoteReference"/>
          <w:rFonts w:ascii="Times New Roman" w:hAnsi="Times New Roman" w:cs="Times New Roman"/>
          <w:sz w:val="24"/>
          <w:szCs w:val="24"/>
        </w:rPr>
        <w:footnoteReference w:id="33"/>
      </w:r>
      <w:r w:rsidR="00D965C1">
        <w:rPr>
          <w:rFonts w:ascii="Times New Roman" w:hAnsi="Times New Roman" w:cs="Times New Roman"/>
          <w:sz w:val="24"/>
          <w:szCs w:val="24"/>
        </w:rPr>
        <w:t xml:space="preserve"> The</w:t>
      </w:r>
      <w:r w:rsidR="005C21EB">
        <w:rPr>
          <w:rFonts w:ascii="Times New Roman" w:hAnsi="Times New Roman" w:cs="Times New Roman"/>
          <w:sz w:val="24"/>
          <w:szCs w:val="24"/>
        </w:rPr>
        <w:t xml:space="preserve">re </w:t>
      </w:r>
      <w:r w:rsidR="00F06F99">
        <w:rPr>
          <w:rFonts w:ascii="Times New Roman" w:hAnsi="Times New Roman" w:cs="Times New Roman"/>
          <w:sz w:val="24"/>
          <w:szCs w:val="24"/>
        </w:rPr>
        <w:t xml:space="preserve">notable </w:t>
      </w:r>
      <w:r w:rsidR="00D965C1">
        <w:rPr>
          <w:rFonts w:ascii="Times New Roman" w:hAnsi="Times New Roman" w:cs="Times New Roman"/>
          <w:sz w:val="24"/>
          <w:szCs w:val="24"/>
        </w:rPr>
        <w:t xml:space="preserve">exception to this is the film </w:t>
      </w:r>
      <w:r w:rsidR="00D965C1">
        <w:rPr>
          <w:rFonts w:ascii="Times New Roman" w:hAnsi="Times New Roman" w:cs="Times New Roman"/>
          <w:i/>
          <w:sz w:val="24"/>
          <w:szCs w:val="24"/>
        </w:rPr>
        <w:t xml:space="preserve">Lawrence of Arabia </w:t>
      </w:r>
      <w:r w:rsidR="00D965C1">
        <w:rPr>
          <w:rFonts w:ascii="Times New Roman" w:hAnsi="Times New Roman" w:cs="Times New Roman"/>
          <w:sz w:val="24"/>
          <w:szCs w:val="24"/>
        </w:rPr>
        <w:t>by David Lean starring Peter O’Toole as T. E. Lawrence.</w:t>
      </w:r>
      <w:r w:rsidR="00D965C1">
        <w:rPr>
          <w:rStyle w:val="FootnoteReference"/>
          <w:rFonts w:ascii="Times New Roman" w:hAnsi="Times New Roman" w:cs="Times New Roman"/>
          <w:sz w:val="24"/>
          <w:szCs w:val="24"/>
        </w:rPr>
        <w:footnoteReference w:id="34"/>
      </w:r>
      <w:r w:rsidR="005C21EB">
        <w:rPr>
          <w:rFonts w:ascii="Times New Roman" w:hAnsi="Times New Roman" w:cs="Times New Roman"/>
          <w:sz w:val="24"/>
          <w:szCs w:val="24"/>
        </w:rPr>
        <w:t xml:space="preserve"> Therefore, this suggests that the legacy of the combat experiences of the First World War as depicted in ‘modern’ filmography is very much </w:t>
      </w:r>
      <w:r w:rsidR="00F06F99">
        <w:rPr>
          <w:rFonts w:ascii="Times New Roman" w:hAnsi="Times New Roman" w:cs="Times New Roman"/>
          <w:sz w:val="24"/>
          <w:szCs w:val="24"/>
        </w:rPr>
        <w:t>Western Front</w:t>
      </w:r>
      <w:r w:rsidR="005C21EB">
        <w:rPr>
          <w:rFonts w:ascii="Times New Roman" w:hAnsi="Times New Roman" w:cs="Times New Roman"/>
          <w:sz w:val="24"/>
          <w:szCs w:val="24"/>
        </w:rPr>
        <w:t xml:space="preserve"> as opposed to the wider global aspects of the First World War. </w:t>
      </w:r>
      <w:r w:rsidR="00E43E63">
        <w:rPr>
          <w:rFonts w:ascii="Times New Roman" w:hAnsi="Times New Roman" w:cs="Times New Roman"/>
          <w:sz w:val="24"/>
          <w:szCs w:val="24"/>
        </w:rPr>
        <w:t>As Jay Winter states ‘war films oscillated between the realistic and the epic’.</w:t>
      </w:r>
      <w:r w:rsidR="00E43E63">
        <w:rPr>
          <w:rStyle w:val="FootnoteReference"/>
          <w:rFonts w:ascii="Times New Roman" w:hAnsi="Times New Roman" w:cs="Times New Roman"/>
          <w:sz w:val="24"/>
          <w:szCs w:val="24"/>
        </w:rPr>
        <w:footnoteReference w:id="35"/>
      </w:r>
      <w:r w:rsidR="005C21EB">
        <w:rPr>
          <w:rFonts w:ascii="Times New Roman" w:hAnsi="Times New Roman" w:cs="Times New Roman"/>
          <w:sz w:val="24"/>
          <w:szCs w:val="24"/>
        </w:rPr>
        <w:t xml:space="preserve"> </w:t>
      </w:r>
      <w:r w:rsidR="00CD1FB7">
        <w:rPr>
          <w:rFonts w:ascii="Times New Roman" w:hAnsi="Times New Roman" w:cs="Times New Roman"/>
          <w:sz w:val="24"/>
          <w:szCs w:val="24"/>
        </w:rPr>
        <w:t xml:space="preserve">In addition to filmography being a reason why a </w:t>
      </w:r>
      <w:r w:rsidR="00F06F99" w:rsidRPr="004E1001">
        <w:rPr>
          <w:rFonts w:ascii="Times New Roman" w:hAnsi="Times New Roman" w:cs="Times New Roman"/>
          <w:noProof/>
          <w:sz w:val="24"/>
          <w:szCs w:val="24"/>
        </w:rPr>
        <w:t>trench</w:t>
      </w:r>
      <w:r w:rsidR="004E1001" w:rsidRPr="004E1001">
        <w:rPr>
          <w:rFonts w:ascii="Times New Roman" w:hAnsi="Times New Roman" w:cs="Times New Roman"/>
          <w:noProof/>
          <w:sz w:val="24"/>
          <w:szCs w:val="24"/>
        </w:rPr>
        <w:t>-</w:t>
      </w:r>
      <w:r w:rsidR="00F06F99" w:rsidRPr="004E1001">
        <w:rPr>
          <w:rFonts w:ascii="Times New Roman" w:hAnsi="Times New Roman" w:cs="Times New Roman"/>
          <w:noProof/>
          <w:sz w:val="24"/>
          <w:szCs w:val="24"/>
        </w:rPr>
        <w:t>based</w:t>
      </w:r>
      <w:r w:rsidR="00CD1FB7">
        <w:rPr>
          <w:rFonts w:ascii="Times New Roman" w:hAnsi="Times New Roman" w:cs="Times New Roman"/>
          <w:sz w:val="24"/>
          <w:szCs w:val="24"/>
        </w:rPr>
        <w:t xml:space="preserve"> view of the First World War is upheld</w:t>
      </w:r>
      <w:r w:rsidR="003C1B55">
        <w:rPr>
          <w:rFonts w:ascii="Times New Roman" w:hAnsi="Times New Roman" w:cs="Times New Roman"/>
          <w:sz w:val="24"/>
          <w:szCs w:val="24"/>
        </w:rPr>
        <w:t xml:space="preserve"> documentaries of the First World War are readily available. However, they are subject to what </w:t>
      </w:r>
      <w:r w:rsidR="003C1B55" w:rsidRPr="00AD5A3E">
        <w:rPr>
          <w:rFonts w:ascii="Times New Roman" w:hAnsi="Times New Roman" w:cs="Times New Roman"/>
          <w:noProof/>
          <w:sz w:val="24"/>
          <w:szCs w:val="24"/>
        </w:rPr>
        <w:t>the network</w:t>
      </w:r>
      <w:r w:rsidR="00AD5A3E">
        <w:rPr>
          <w:rFonts w:ascii="Times New Roman" w:hAnsi="Times New Roman" w:cs="Times New Roman"/>
          <w:noProof/>
          <w:sz w:val="24"/>
          <w:szCs w:val="24"/>
        </w:rPr>
        <w:t>'</w:t>
      </w:r>
      <w:r w:rsidR="003C1B55" w:rsidRPr="00AD5A3E">
        <w:rPr>
          <w:rFonts w:ascii="Times New Roman" w:hAnsi="Times New Roman" w:cs="Times New Roman"/>
          <w:noProof/>
          <w:sz w:val="24"/>
          <w:szCs w:val="24"/>
        </w:rPr>
        <w:t>s agenda</w:t>
      </w:r>
      <w:r w:rsidR="003C1B55">
        <w:rPr>
          <w:rFonts w:ascii="Times New Roman" w:hAnsi="Times New Roman" w:cs="Times New Roman"/>
          <w:sz w:val="24"/>
          <w:szCs w:val="24"/>
        </w:rPr>
        <w:t xml:space="preserve"> is and what they perceive as their target audience. Hence why many of the documentaries do broaden their scope to other </w:t>
      </w:r>
      <w:r w:rsidR="003C1B55">
        <w:rPr>
          <w:rFonts w:ascii="Times New Roman" w:hAnsi="Times New Roman" w:cs="Times New Roman"/>
          <w:sz w:val="24"/>
          <w:szCs w:val="24"/>
        </w:rPr>
        <w:lastRenderedPageBreak/>
        <w:t>Theatres of operations but the detail and microscopic coverage that is given to the Western Front is hardly ever replicated</w:t>
      </w:r>
      <w:r w:rsidR="002D7A7A">
        <w:rPr>
          <w:rFonts w:ascii="Times New Roman" w:hAnsi="Times New Roman" w:cs="Times New Roman"/>
          <w:sz w:val="24"/>
          <w:szCs w:val="24"/>
        </w:rPr>
        <w:t xml:space="preserve"> for other theatres</w:t>
      </w:r>
      <w:r w:rsidR="003C1B55">
        <w:rPr>
          <w:rFonts w:ascii="Times New Roman" w:hAnsi="Times New Roman" w:cs="Times New Roman"/>
          <w:sz w:val="24"/>
          <w:szCs w:val="24"/>
        </w:rPr>
        <w:t xml:space="preserve">. </w:t>
      </w:r>
    </w:p>
    <w:p w:rsidR="00B57920" w:rsidRDefault="00496BDE" w:rsidP="00234D55">
      <w:pPr>
        <w:spacing w:line="480" w:lineRule="auto"/>
        <w:rPr>
          <w:rFonts w:ascii="Times New Roman" w:hAnsi="Times New Roman" w:cs="Times New Roman"/>
          <w:sz w:val="24"/>
          <w:szCs w:val="24"/>
        </w:rPr>
      </w:pPr>
      <w:r>
        <w:rPr>
          <w:rFonts w:ascii="Times New Roman" w:hAnsi="Times New Roman" w:cs="Times New Roman"/>
          <w:sz w:val="24"/>
          <w:szCs w:val="24"/>
        </w:rPr>
        <w:t>George Corr</w:t>
      </w:r>
      <w:r w:rsidR="0024688E">
        <w:rPr>
          <w:rFonts w:ascii="Times New Roman" w:hAnsi="Times New Roman" w:cs="Times New Roman"/>
          <w:sz w:val="24"/>
          <w:szCs w:val="24"/>
        </w:rPr>
        <w:t>igan argues that mythology and popular misconceptions have distorted the First World War and the experiences of servicemen and women. For example, he counters the common misconception that it would take four and a half days for the British First World War dead to march past the Cenotaph by arguing that in ‘reality’ it would only take one day, fifteen hours and seven minutes.</w:t>
      </w:r>
      <w:r w:rsidR="0024688E">
        <w:rPr>
          <w:rStyle w:val="FootnoteReference"/>
          <w:rFonts w:ascii="Times New Roman" w:hAnsi="Times New Roman" w:cs="Times New Roman"/>
          <w:sz w:val="24"/>
          <w:szCs w:val="24"/>
        </w:rPr>
        <w:footnoteReference w:id="36"/>
      </w:r>
      <w:r w:rsidR="0024688E">
        <w:rPr>
          <w:rFonts w:ascii="Times New Roman" w:hAnsi="Times New Roman" w:cs="Times New Roman"/>
          <w:sz w:val="24"/>
          <w:szCs w:val="24"/>
        </w:rPr>
        <w:t xml:space="preserve"> Corrigan also counters the myth of that senior echelon staff officers were all safe and living in luxury in French Chateau’s while the ordinary private was not. He argues that </w:t>
      </w:r>
      <w:r w:rsidR="0024688E" w:rsidRPr="00AD5A3E">
        <w:rPr>
          <w:rFonts w:ascii="Times New Roman" w:hAnsi="Times New Roman" w:cs="Times New Roman"/>
          <w:noProof/>
          <w:sz w:val="24"/>
          <w:szCs w:val="24"/>
        </w:rPr>
        <w:t>front</w:t>
      </w:r>
      <w:r w:rsidR="00AD5A3E">
        <w:rPr>
          <w:rFonts w:ascii="Times New Roman" w:hAnsi="Times New Roman" w:cs="Times New Roman"/>
          <w:noProof/>
          <w:sz w:val="24"/>
          <w:szCs w:val="24"/>
        </w:rPr>
        <w:t>-</w:t>
      </w:r>
      <w:r w:rsidR="0024688E" w:rsidRPr="00AD5A3E">
        <w:rPr>
          <w:rFonts w:ascii="Times New Roman" w:hAnsi="Times New Roman" w:cs="Times New Roman"/>
          <w:noProof/>
          <w:sz w:val="24"/>
          <w:szCs w:val="24"/>
        </w:rPr>
        <w:t>line</w:t>
      </w:r>
      <w:r w:rsidR="0024688E">
        <w:rPr>
          <w:rFonts w:ascii="Times New Roman" w:hAnsi="Times New Roman" w:cs="Times New Roman"/>
          <w:sz w:val="24"/>
          <w:szCs w:val="24"/>
        </w:rPr>
        <w:t xml:space="preserve"> officers (beneath Lieutenant Colonel) had to endure the exact same hardships as the </w:t>
      </w:r>
      <w:r w:rsidR="00133E99">
        <w:rPr>
          <w:rFonts w:ascii="Times New Roman" w:hAnsi="Times New Roman" w:cs="Times New Roman"/>
          <w:sz w:val="24"/>
          <w:szCs w:val="24"/>
        </w:rPr>
        <w:t>Non-Commissioned</w:t>
      </w:r>
      <w:r w:rsidR="0024688E">
        <w:rPr>
          <w:rFonts w:ascii="Times New Roman" w:hAnsi="Times New Roman" w:cs="Times New Roman"/>
          <w:sz w:val="24"/>
          <w:szCs w:val="24"/>
        </w:rPr>
        <w:t xml:space="preserve"> Officers and Privates</w:t>
      </w:r>
      <w:r w:rsidR="00133E99">
        <w:rPr>
          <w:rFonts w:ascii="Times New Roman" w:hAnsi="Times New Roman" w:cs="Times New Roman"/>
          <w:sz w:val="24"/>
          <w:szCs w:val="24"/>
        </w:rPr>
        <w:t xml:space="preserve"> and that over 200 G</w:t>
      </w:r>
      <w:r w:rsidR="0024688E">
        <w:rPr>
          <w:rFonts w:ascii="Times New Roman" w:hAnsi="Times New Roman" w:cs="Times New Roman"/>
          <w:sz w:val="24"/>
          <w:szCs w:val="24"/>
        </w:rPr>
        <w:t>enerals were killed, wounded or captured.</w:t>
      </w:r>
      <w:r w:rsidR="0024688E">
        <w:rPr>
          <w:rStyle w:val="FootnoteReference"/>
          <w:rFonts w:ascii="Times New Roman" w:hAnsi="Times New Roman" w:cs="Times New Roman"/>
          <w:sz w:val="24"/>
          <w:szCs w:val="24"/>
        </w:rPr>
        <w:footnoteReference w:id="37"/>
      </w:r>
      <w:r w:rsidR="0024688E">
        <w:rPr>
          <w:rFonts w:ascii="Times New Roman" w:hAnsi="Times New Roman" w:cs="Times New Roman"/>
          <w:sz w:val="24"/>
          <w:szCs w:val="24"/>
        </w:rPr>
        <w:t xml:space="preserve"> </w:t>
      </w:r>
      <w:r w:rsidR="00133E99">
        <w:rPr>
          <w:rFonts w:ascii="Times New Roman" w:hAnsi="Times New Roman" w:cs="Times New Roman"/>
          <w:sz w:val="24"/>
          <w:szCs w:val="24"/>
        </w:rPr>
        <w:t xml:space="preserve">Therefore, Corrington is trying to disprove the popular misconceptions that have been born out of the First World War and the experiences of servicemen and women. </w:t>
      </w:r>
    </w:p>
    <w:p w:rsidR="008626A8" w:rsidRPr="00542777" w:rsidRDefault="000B019F" w:rsidP="00234D55">
      <w:pPr>
        <w:spacing w:line="480" w:lineRule="auto"/>
        <w:rPr>
          <w:rFonts w:ascii="Times New Roman" w:hAnsi="Times New Roman" w:cs="Times New Roman"/>
          <w:sz w:val="24"/>
          <w:szCs w:val="24"/>
        </w:rPr>
      </w:pPr>
      <w:r>
        <w:rPr>
          <w:rFonts w:ascii="Times New Roman" w:hAnsi="Times New Roman" w:cs="Times New Roman"/>
          <w:sz w:val="24"/>
          <w:szCs w:val="24"/>
        </w:rPr>
        <w:t>Tony Ashworth argues that it i</w:t>
      </w:r>
      <w:r w:rsidR="008626A8">
        <w:rPr>
          <w:rFonts w:ascii="Times New Roman" w:hAnsi="Times New Roman" w:cs="Times New Roman"/>
          <w:sz w:val="24"/>
          <w:szCs w:val="24"/>
        </w:rPr>
        <w:t xml:space="preserve">s the iconic trench humour, </w:t>
      </w:r>
      <w:r w:rsidR="00430FF9">
        <w:rPr>
          <w:rFonts w:ascii="Times New Roman" w:hAnsi="Times New Roman" w:cs="Times New Roman"/>
          <w:sz w:val="24"/>
          <w:szCs w:val="24"/>
        </w:rPr>
        <w:t>slang and lifestyle that has made the trenches of the Western Front ‘iconic’ in comparison to other fronts.</w:t>
      </w:r>
      <w:r w:rsidR="00430FF9">
        <w:rPr>
          <w:rStyle w:val="FootnoteReference"/>
          <w:rFonts w:ascii="Times New Roman" w:hAnsi="Times New Roman" w:cs="Times New Roman"/>
          <w:sz w:val="24"/>
          <w:szCs w:val="24"/>
        </w:rPr>
        <w:footnoteReference w:id="38"/>
      </w:r>
      <w:r w:rsidR="00430FF9">
        <w:rPr>
          <w:rFonts w:ascii="Times New Roman" w:hAnsi="Times New Roman" w:cs="Times New Roman"/>
          <w:sz w:val="24"/>
          <w:szCs w:val="24"/>
        </w:rPr>
        <w:t xml:space="preserve"> Additionally, he argues that the extended </w:t>
      </w:r>
      <w:r w:rsidR="00430FF9" w:rsidRPr="00BB2908">
        <w:rPr>
          <w:rFonts w:ascii="Times New Roman" w:hAnsi="Times New Roman" w:cs="Times New Roman"/>
          <w:noProof/>
          <w:sz w:val="24"/>
          <w:szCs w:val="24"/>
        </w:rPr>
        <w:t>periods</w:t>
      </w:r>
      <w:r w:rsidR="00430FF9">
        <w:rPr>
          <w:rFonts w:ascii="Times New Roman" w:hAnsi="Times New Roman" w:cs="Times New Roman"/>
          <w:sz w:val="24"/>
          <w:szCs w:val="24"/>
        </w:rPr>
        <w:t xml:space="preserve"> </w:t>
      </w:r>
      <w:r w:rsidR="00BB2908">
        <w:rPr>
          <w:rFonts w:ascii="Times New Roman" w:hAnsi="Times New Roman" w:cs="Times New Roman"/>
          <w:sz w:val="24"/>
          <w:szCs w:val="24"/>
        </w:rPr>
        <w:t xml:space="preserve">of </w:t>
      </w:r>
      <w:r w:rsidR="00430FF9">
        <w:rPr>
          <w:rFonts w:ascii="Times New Roman" w:hAnsi="Times New Roman" w:cs="Times New Roman"/>
          <w:sz w:val="24"/>
          <w:szCs w:val="24"/>
        </w:rPr>
        <w:t xml:space="preserve">boredom experienced in ‘cushy’ sectors </w:t>
      </w:r>
      <w:r w:rsidR="005F06B7">
        <w:rPr>
          <w:rFonts w:ascii="Times New Roman" w:hAnsi="Times New Roman" w:cs="Times New Roman"/>
          <w:sz w:val="24"/>
          <w:szCs w:val="24"/>
        </w:rPr>
        <w:t>of the t</w:t>
      </w:r>
      <w:r w:rsidR="00BB2A27">
        <w:rPr>
          <w:rFonts w:ascii="Times New Roman" w:hAnsi="Times New Roman" w:cs="Times New Roman"/>
          <w:sz w:val="24"/>
          <w:szCs w:val="24"/>
        </w:rPr>
        <w:t xml:space="preserve">renches led to </w:t>
      </w:r>
      <w:r w:rsidR="00BB2908" w:rsidRPr="00BB2908">
        <w:rPr>
          <w:rFonts w:ascii="Times New Roman" w:hAnsi="Times New Roman" w:cs="Times New Roman"/>
          <w:noProof/>
          <w:sz w:val="24"/>
          <w:szCs w:val="24"/>
        </w:rPr>
        <w:t>th</w:t>
      </w:r>
      <w:r w:rsidR="00BB2908">
        <w:rPr>
          <w:rFonts w:ascii="Times New Roman" w:hAnsi="Times New Roman" w:cs="Times New Roman"/>
          <w:noProof/>
          <w:sz w:val="24"/>
          <w:szCs w:val="24"/>
        </w:rPr>
        <w:t xml:space="preserve">e </w:t>
      </w:r>
      <w:r w:rsidR="00BB2A27" w:rsidRPr="00BB2908">
        <w:rPr>
          <w:rFonts w:ascii="Times New Roman" w:hAnsi="Times New Roman" w:cs="Times New Roman"/>
          <w:noProof/>
          <w:sz w:val="24"/>
          <w:szCs w:val="24"/>
        </w:rPr>
        <w:t>need</w:t>
      </w:r>
      <w:r w:rsidR="00BB2A27">
        <w:rPr>
          <w:rFonts w:ascii="Times New Roman" w:hAnsi="Times New Roman" w:cs="Times New Roman"/>
          <w:sz w:val="24"/>
          <w:szCs w:val="24"/>
        </w:rPr>
        <w:t xml:space="preserve"> for </w:t>
      </w:r>
      <w:r w:rsidR="00BB2908">
        <w:rPr>
          <w:rFonts w:ascii="Times New Roman" w:hAnsi="Times New Roman" w:cs="Times New Roman"/>
          <w:sz w:val="24"/>
          <w:szCs w:val="24"/>
        </w:rPr>
        <w:t xml:space="preserve">a </w:t>
      </w:r>
      <w:r w:rsidR="00BB2A27">
        <w:rPr>
          <w:rFonts w:ascii="Times New Roman" w:hAnsi="Times New Roman" w:cs="Times New Roman"/>
          <w:sz w:val="24"/>
          <w:szCs w:val="24"/>
        </w:rPr>
        <w:t xml:space="preserve">group centred comradery and entertainment, hence the creation of </w:t>
      </w:r>
      <w:r w:rsidR="004D5BA4">
        <w:rPr>
          <w:rFonts w:ascii="Times New Roman" w:hAnsi="Times New Roman" w:cs="Times New Roman"/>
          <w:sz w:val="24"/>
          <w:szCs w:val="24"/>
        </w:rPr>
        <w:t>t</w:t>
      </w:r>
      <w:r w:rsidR="00BB2A27">
        <w:rPr>
          <w:rFonts w:ascii="Times New Roman" w:hAnsi="Times New Roman" w:cs="Times New Roman"/>
          <w:sz w:val="24"/>
          <w:szCs w:val="24"/>
        </w:rPr>
        <w:t xml:space="preserve">rench </w:t>
      </w:r>
      <w:r w:rsidR="004D5BA4">
        <w:rPr>
          <w:rFonts w:ascii="Times New Roman" w:hAnsi="Times New Roman" w:cs="Times New Roman"/>
          <w:sz w:val="24"/>
          <w:szCs w:val="24"/>
        </w:rPr>
        <w:t>h</w:t>
      </w:r>
      <w:r w:rsidR="00BB2A27">
        <w:rPr>
          <w:rFonts w:ascii="Times New Roman" w:hAnsi="Times New Roman" w:cs="Times New Roman"/>
          <w:sz w:val="24"/>
          <w:szCs w:val="24"/>
        </w:rPr>
        <w:t>umour.</w:t>
      </w:r>
      <w:r w:rsidR="00BB2A27">
        <w:rPr>
          <w:rStyle w:val="FootnoteReference"/>
          <w:rFonts w:ascii="Times New Roman" w:hAnsi="Times New Roman" w:cs="Times New Roman"/>
          <w:sz w:val="24"/>
          <w:szCs w:val="24"/>
        </w:rPr>
        <w:footnoteReference w:id="39"/>
      </w:r>
      <w:r w:rsidR="00BB2A27">
        <w:rPr>
          <w:rFonts w:ascii="Times New Roman" w:hAnsi="Times New Roman" w:cs="Times New Roman"/>
          <w:sz w:val="24"/>
          <w:szCs w:val="24"/>
        </w:rPr>
        <w:t xml:space="preserve"> However, Ashworth’s notion that other theatres did not have a problem with boredom is understated and instead chooses to focus</w:t>
      </w:r>
      <w:r w:rsidR="005F06B7">
        <w:rPr>
          <w:rFonts w:ascii="Times New Roman" w:hAnsi="Times New Roman" w:cs="Times New Roman"/>
          <w:sz w:val="24"/>
          <w:szCs w:val="24"/>
        </w:rPr>
        <w:t xml:space="preserve"> purely on the Western Front’s t</w:t>
      </w:r>
      <w:r w:rsidR="00BB2A27">
        <w:rPr>
          <w:rFonts w:ascii="Times New Roman" w:hAnsi="Times New Roman" w:cs="Times New Roman"/>
          <w:sz w:val="24"/>
          <w:szCs w:val="24"/>
        </w:rPr>
        <w:t xml:space="preserve">rench life instead of examining a holistic view of the war. Jay </w:t>
      </w:r>
      <w:r w:rsidR="00BB2A27" w:rsidRPr="00BB2908">
        <w:rPr>
          <w:rFonts w:ascii="Times New Roman" w:hAnsi="Times New Roman" w:cs="Times New Roman"/>
          <w:noProof/>
          <w:sz w:val="24"/>
          <w:szCs w:val="24"/>
        </w:rPr>
        <w:t>Winter</w:t>
      </w:r>
      <w:r w:rsidR="00BB2A27">
        <w:rPr>
          <w:rFonts w:ascii="Times New Roman" w:hAnsi="Times New Roman" w:cs="Times New Roman"/>
          <w:sz w:val="24"/>
          <w:szCs w:val="24"/>
        </w:rPr>
        <w:t xml:space="preserve"> focuses on </w:t>
      </w:r>
      <w:r w:rsidR="00BB2A27" w:rsidRPr="00BB2A27">
        <w:rPr>
          <w:rFonts w:ascii="Times New Roman" w:hAnsi="Times New Roman" w:cs="Times New Roman"/>
          <w:i/>
          <w:sz w:val="24"/>
          <w:szCs w:val="24"/>
        </w:rPr>
        <w:t xml:space="preserve">The Wipers Times </w:t>
      </w:r>
      <w:r w:rsidR="00BB2A27">
        <w:rPr>
          <w:rFonts w:ascii="Times New Roman" w:hAnsi="Times New Roman" w:cs="Times New Roman"/>
          <w:sz w:val="24"/>
          <w:szCs w:val="24"/>
        </w:rPr>
        <w:t xml:space="preserve">as a source of the ‘soldier’s life’ in a trench. </w:t>
      </w:r>
      <w:r w:rsidR="00BB2A27">
        <w:rPr>
          <w:rFonts w:ascii="Times New Roman" w:hAnsi="Times New Roman" w:cs="Times New Roman"/>
          <w:i/>
          <w:sz w:val="24"/>
          <w:szCs w:val="24"/>
        </w:rPr>
        <w:t>The Wip</w:t>
      </w:r>
      <w:r w:rsidR="00BB2A27" w:rsidRPr="00BB2A27">
        <w:rPr>
          <w:rFonts w:ascii="Times New Roman" w:hAnsi="Times New Roman" w:cs="Times New Roman"/>
          <w:i/>
          <w:sz w:val="24"/>
          <w:szCs w:val="24"/>
        </w:rPr>
        <w:t>ers Times</w:t>
      </w:r>
      <w:r w:rsidR="00BB2A27">
        <w:rPr>
          <w:rFonts w:ascii="Times New Roman" w:hAnsi="Times New Roman" w:cs="Times New Roman"/>
          <w:sz w:val="24"/>
          <w:szCs w:val="24"/>
        </w:rPr>
        <w:t xml:space="preserve"> is a unique </w:t>
      </w:r>
      <w:r w:rsidR="00573865">
        <w:rPr>
          <w:rFonts w:ascii="Times New Roman" w:hAnsi="Times New Roman" w:cs="Times New Roman"/>
          <w:sz w:val="24"/>
          <w:szCs w:val="24"/>
        </w:rPr>
        <w:t xml:space="preserve">newspaper as its </w:t>
      </w:r>
      <w:r w:rsidR="00573865">
        <w:rPr>
          <w:rFonts w:ascii="Times New Roman" w:hAnsi="Times New Roman" w:cs="Times New Roman"/>
          <w:sz w:val="24"/>
          <w:szCs w:val="24"/>
        </w:rPr>
        <w:lastRenderedPageBreak/>
        <w:t>audience was the ordinary soldier and the attitudes of soldiers.</w:t>
      </w:r>
      <w:r w:rsidR="00573865">
        <w:rPr>
          <w:rStyle w:val="FootnoteReference"/>
          <w:rFonts w:ascii="Times New Roman" w:hAnsi="Times New Roman" w:cs="Times New Roman"/>
          <w:sz w:val="24"/>
          <w:szCs w:val="24"/>
        </w:rPr>
        <w:footnoteReference w:id="40"/>
      </w:r>
      <w:r w:rsidR="00573865">
        <w:rPr>
          <w:rFonts w:ascii="Times New Roman" w:hAnsi="Times New Roman" w:cs="Times New Roman"/>
          <w:sz w:val="24"/>
          <w:szCs w:val="24"/>
        </w:rPr>
        <w:t xml:space="preserve"> But, </w:t>
      </w:r>
      <w:r w:rsidR="00573865">
        <w:rPr>
          <w:rFonts w:ascii="Times New Roman" w:hAnsi="Times New Roman" w:cs="Times New Roman"/>
          <w:i/>
          <w:sz w:val="24"/>
          <w:szCs w:val="24"/>
        </w:rPr>
        <w:t xml:space="preserve">The Wipers Times </w:t>
      </w:r>
      <w:r w:rsidR="00573865">
        <w:rPr>
          <w:rFonts w:ascii="Times New Roman" w:hAnsi="Times New Roman" w:cs="Times New Roman"/>
          <w:sz w:val="24"/>
          <w:szCs w:val="24"/>
        </w:rPr>
        <w:t xml:space="preserve">only served the Western Front and there does not appear to be any equivalents for other theatres of operations. Whether this was because of the more mobile wars being fought in Palestine, at sea, Gallipoli or Africa and the inability for battalions to create defensive networks or for them to be stationary for long periods of time is unclear. Or was it because of the inability to source the necessary talent and </w:t>
      </w:r>
      <w:r w:rsidR="00573865" w:rsidRPr="00BB2908">
        <w:rPr>
          <w:rFonts w:ascii="Times New Roman" w:hAnsi="Times New Roman" w:cs="Times New Roman"/>
          <w:noProof/>
          <w:sz w:val="24"/>
          <w:szCs w:val="24"/>
        </w:rPr>
        <w:t>materi</w:t>
      </w:r>
      <w:r w:rsidR="00BB2908">
        <w:rPr>
          <w:rFonts w:ascii="Times New Roman" w:hAnsi="Times New Roman" w:cs="Times New Roman"/>
          <w:noProof/>
          <w:sz w:val="24"/>
          <w:szCs w:val="24"/>
        </w:rPr>
        <w:t>a</w:t>
      </w:r>
      <w:r w:rsidR="00573865" w:rsidRPr="00BB2908">
        <w:rPr>
          <w:rFonts w:ascii="Times New Roman" w:hAnsi="Times New Roman" w:cs="Times New Roman"/>
          <w:noProof/>
          <w:sz w:val="24"/>
          <w:szCs w:val="24"/>
        </w:rPr>
        <w:t>l</w:t>
      </w:r>
      <w:r w:rsidR="00573865">
        <w:rPr>
          <w:rFonts w:ascii="Times New Roman" w:hAnsi="Times New Roman" w:cs="Times New Roman"/>
          <w:sz w:val="24"/>
          <w:szCs w:val="24"/>
        </w:rPr>
        <w:t xml:space="preserve"> to run a newspaper on the front lines in the desert, amphibious or naval theatres.</w:t>
      </w:r>
      <w:r w:rsidR="003D51BC">
        <w:rPr>
          <w:rFonts w:ascii="Times New Roman" w:hAnsi="Times New Roman" w:cs="Times New Roman"/>
          <w:sz w:val="24"/>
          <w:szCs w:val="24"/>
        </w:rPr>
        <w:t xml:space="preserve"> This relates to the accounts because the trench accounts of </w:t>
      </w:r>
      <w:r w:rsidR="003D51BC" w:rsidRPr="003D51BC">
        <w:rPr>
          <w:rFonts w:ascii="Times New Roman" w:hAnsi="Times New Roman" w:cs="Times New Roman"/>
          <w:i/>
          <w:sz w:val="24"/>
          <w:szCs w:val="24"/>
        </w:rPr>
        <w:t>The Wipers Times</w:t>
      </w:r>
      <w:r w:rsidR="00573865">
        <w:rPr>
          <w:rFonts w:ascii="Times New Roman" w:hAnsi="Times New Roman" w:cs="Times New Roman"/>
          <w:sz w:val="24"/>
          <w:szCs w:val="24"/>
        </w:rPr>
        <w:t xml:space="preserve"> </w:t>
      </w:r>
      <w:r w:rsidR="003D51BC">
        <w:rPr>
          <w:rFonts w:ascii="Times New Roman" w:hAnsi="Times New Roman" w:cs="Times New Roman"/>
          <w:sz w:val="24"/>
          <w:szCs w:val="24"/>
        </w:rPr>
        <w:t xml:space="preserve">created a sense of relatability and uniqueness which was not replicated elsewhere for a multitude of reasons. </w:t>
      </w:r>
      <w:r w:rsidR="00542777">
        <w:rPr>
          <w:rFonts w:ascii="Times New Roman" w:hAnsi="Times New Roman" w:cs="Times New Roman"/>
          <w:i/>
          <w:sz w:val="24"/>
          <w:szCs w:val="24"/>
        </w:rPr>
        <w:t xml:space="preserve">The Wipers Times </w:t>
      </w:r>
      <w:r w:rsidR="00542777">
        <w:rPr>
          <w:rFonts w:ascii="Times New Roman" w:hAnsi="Times New Roman" w:cs="Times New Roman"/>
          <w:sz w:val="24"/>
          <w:szCs w:val="24"/>
        </w:rPr>
        <w:t xml:space="preserve">allowed for the soldiers’ portrayal of the war to be expressed without censorship. However, as the newspaper was not replicated </w:t>
      </w:r>
      <w:r w:rsidR="004E1001">
        <w:rPr>
          <w:rFonts w:ascii="Times New Roman" w:hAnsi="Times New Roman" w:cs="Times New Roman"/>
          <w:noProof/>
          <w:sz w:val="24"/>
          <w:szCs w:val="24"/>
        </w:rPr>
        <w:t>i</w:t>
      </w:r>
      <w:r w:rsidR="00542777" w:rsidRPr="004E1001">
        <w:rPr>
          <w:rFonts w:ascii="Times New Roman" w:hAnsi="Times New Roman" w:cs="Times New Roman"/>
          <w:noProof/>
          <w:sz w:val="24"/>
          <w:szCs w:val="24"/>
        </w:rPr>
        <w:t>n</w:t>
      </w:r>
      <w:r w:rsidR="00542777">
        <w:rPr>
          <w:rFonts w:ascii="Times New Roman" w:hAnsi="Times New Roman" w:cs="Times New Roman"/>
          <w:sz w:val="24"/>
          <w:szCs w:val="24"/>
        </w:rPr>
        <w:t xml:space="preserve"> the other theatres it can only offer an insight into the experiences Western Front. </w:t>
      </w:r>
    </w:p>
    <w:p w:rsidR="00B57920" w:rsidRDefault="00B30327" w:rsidP="00234D55">
      <w:pPr>
        <w:spacing w:line="480" w:lineRule="auto"/>
        <w:rPr>
          <w:rFonts w:ascii="Times New Roman" w:hAnsi="Times New Roman" w:cs="Times New Roman"/>
          <w:sz w:val="24"/>
          <w:szCs w:val="24"/>
        </w:rPr>
      </w:pPr>
      <w:r>
        <w:rPr>
          <w:rFonts w:ascii="Times New Roman" w:hAnsi="Times New Roman" w:cs="Times New Roman"/>
          <w:sz w:val="24"/>
          <w:szCs w:val="24"/>
        </w:rPr>
        <w:t>With the onset o</w:t>
      </w:r>
      <w:r w:rsidR="00D503B4">
        <w:rPr>
          <w:rFonts w:ascii="Times New Roman" w:hAnsi="Times New Roman" w:cs="Times New Roman"/>
          <w:sz w:val="24"/>
          <w:szCs w:val="24"/>
        </w:rPr>
        <w:t>f micro-</w:t>
      </w:r>
      <w:r>
        <w:rPr>
          <w:rFonts w:ascii="Times New Roman" w:hAnsi="Times New Roman" w:cs="Times New Roman"/>
          <w:sz w:val="24"/>
          <w:szCs w:val="24"/>
        </w:rPr>
        <w:t>history</w:t>
      </w:r>
      <w:r w:rsidR="00D503B4">
        <w:rPr>
          <w:rFonts w:ascii="Times New Roman" w:hAnsi="Times New Roman" w:cs="Times New Roman"/>
          <w:sz w:val="24"/>
          <w:szCs w:val="24"/>
        </w:rPr>
        <w:t>,</w:t>
      </w:r>
      <w:r>
        <w:rPr>
          <w:rFonts w:ascii="Times New Roman" w:hAnsi="Times New Roman" w:cs="Times New Roman"/>
          <w:sz w:val="24"/>
          <w:szCs w:val="24"/>
        </w:rPr>
        <w:t xml:space="preserve"> </w:t>
      </w:r>
      <w:r w:rsidR="00D503B4">
        <w:rPr>
          <w:rFonts w:ascii="Times New Roman" w:hAnsi="Times New Roman" w:cs="Times New Roman"/>
          <w:sz w:val="24"/>
          <w:szCs w:val="24"/>
        </w:rPr>
        <w:t xml:space="preserve">accounts of ordinary servicemen and women from the Great War have started to become far more popular in comparison to the macro-historical accounts written for Regimental Histories or the War Diaries as held in the National Archives. This change is demonstrated the </w:t>
      </w:r>
      <w:r w:rsidR="00D503B4">
        <w:rPr>
          <w:rFonts w:ascii="Times New Roman" w:hAnsi="Times New Roman" w:cs="Times New Roman"/>
          <w:i/>
          <w:sz w:val="24"/>
          <w:szCs w:val="24"/>
        </w:rPr>
        <w:t xml:space="preserve">Forgotten Voices </w:t>
      </w:r>
      <w:r w:rsidR="00D503B4">
        <w:rPr>
          <w:rFonts w:ascii="Times New Roman" w:hAnsi="Times New Roman" w:cs="Times New Roman"/>
          <w:sz w:val="24"/>
          <w:szCs w:val="24"/>
        </w:rPr>
        <w:t>series of books</w:t>
      </w:r>
      <w:r w:rsidR="00AD5A3E">
        <w:rPr>
          <w:rFonts w:ascii="Times New Roman" w:hAnsi="Times New Roman" w:cs="Times New Roman"/>
          <w:sz w:val="24"/>
          <w:szCs w:val="24"/>
        </w:rPr>
        <w:t>, in particular,</w:t>
      </w:r>
      <w:r w:rsidR="00D503B4">
        <w:rPr>
          <w:rFonts w:ascii="Times New Roman" w:hAnsi="Times New Roman" w:cs="Times New Roman"/>
          <w:sz w:val="24"/>
          <w:szCs w:val="24"/>
        </w:rPr>
        <w:t xml:space="preserve"> the </w:t>
      </w:r>
      <w:r w:rsidR="00D503B4" w:rsidRPr="00D503B4">
        <w:rPr>
          <w:rFonts w:ascii="Times New Roman" w:hAnsi="Times New Roman" w:cs="Times New Roman"/>
          <w:i/>
          <w:sz w:val="24"/>
          <w:szCs w:val="24"/>
        </w:rPr>
        <w:t>Forgotten Voices of the Great War</w:t>
      </w:r>
      <w:r w:rsidR="00D503B4">
        <w:rPr>
          <w:rFonts w:ascii="Times New Roman" w:hAnsi="Times New Roman" w:cs="Times New Roman"/>
          <w:i/>
          <w:sz w:val="24"/>
          <w:szCs w:val="24"/>
        </w:rPr>
        <w:t xml:space="preserve"> </w:t>
      </w:r>
      <w:r w:rsidR="00D503B4">
        <w:rPr>
          <w:rFonts w:ascii="Times New Roman" w:hAnsi="Times New Roman" w:cs="Times New Roman"/>
          <w:sz w:val="24"/>
          <w:szCs w:val="24"/>
        </w:rPr>
        <w:t>by Max Arthur.</w:t>
      </w:r>
      <w:r w:rsidR="00D503B4">
        <w:rPr>
          <w:rStyle w:val="FootnoteReference"/>
          <w:rFonts w:ascii="Times New Roman" w:hAnsi="Times New Roman" w:cs="Times New Roman"/>
          <w:sz w:val="24"/>
          <w:szCs w:val="24"/>
        </w:rPr>
        <w:footnoteReference w:id="41"/>
      </w:r>
      <w:r w:rsidR="00D503B4">
        <w:rPr>
          <w:rFonts w:ascii="Times New Roman" w:hAnsi="Times New Roman" w:cs="Times New Roman"/>
          <w:sz w:val="24"/>
          <w:szCs w:val="24"/>
        </w:rPr>
        <w:t xml:space="preserve"> The focus on micro-history has opened up another avenue of historical study and the experiences of the ordinary servicemen as opposed to grand narrative history.</w:t>
      </w:r>
      <w:r w:rsidR="00AC2480">
        <w:rPr>
          <w:rFonts w:ascii="Times New Roman" w:hAnsi="Times New Roman" w:cs="Times New Roman"/>
          <w:sz w:val="24"/>
          <w:szCs w:val="24"/>
        </w:rPr>
        <w:t xml:space="preserve"> However, </w:t>
      </w:r>
      <w:r w:rsidR="004B0F61">
        <w:rPr>
          <w:rFonts w:ascii="Times New Roman" w:hAnsi="Times New Roman" w:cs="Times New Roman"/>
          <w:sz w:val="24"/>
          <w:szCs w:val="24"/>
        </w:rPr>
        <w:t>all</w:t>
      </w:r>
      <w:r w:rsidR="00D503B4">
        <w:rPr>
          <w:rFonts w:ascii="Times New Roman" w:hAnsi="Times New Roman" w:cs="Times New Roman"/>
          <w:sz w:val="24"/>
          <w:szCs w:val="24"/>
        </w:rPr>
        <w:t xml:space="preserve"> the exper</w:t>
      </w:r>
      <w:r w:rsidR="00AC2480">
        <w:rPr>
          <w:rFonts w:ascii="Times New Roman" w:hAnsi="Times New Roman" w:cs="Times New Roman"/>
          <w:sz w:val="24"/>
          <w:szCs w:val="24"/>
        </w:rPr>
        <w:t xml:space="preserve">iences described </w:t>
      </w:r>
      <w:r w:rsidR="00AC2480" w:rsidRPr="00AD5A3E">
        <w:rPr>
          <w:rFonts w:ascii="Times New Roman" w:hAnsi="Times New Roman" w:cs="Times New Roman"/>
          <w:noProof/>
          <w:sz w:val="24"/>
          <w:szCs w:val="24"/>
        </w:rPr>
        <w:t>in</w:t>
      </w:r>
      <w:r w:rsidR="00AC2480">
        <w:rPr>
          <w:rFonts w:ascii="Times New Roman" w:hAnsi="Times New Roman" w:cs="Times New Roman"/>
          <w:sz w:val="24"/>
          <w:szCs w:val="24"/>
        </w:rPr>
        <w:t xml:space="preserve"> the book</w:t>
      </w:r>
      <w:r w:rsidR="005F06B7">
        <w:rPr>
          <w:rFonts w:ascii="Times New Roman" w:hAnsi="Times New Roman" w:cs="Times New Roman"/>
          <w:sz w:val="24"/>
          <w:szCs w:val="24"/>
        </w:rPr>
        <w:t xml:space="preserve"> are of the t</w:t>
      </w:r>
      <w:r w:rsidR="00D503B4">
        <w:rPr>
          <w:rFonts w:ascii="Times New Roman" w:hAnsi="Times New Roman" w:cs="Times New Roman"/>
          <w:sz w:val="24"/>
          <w:szCs w:val="24"/>
        </w:rPr>
        <w:t>renches and Gallipoli which limits its ability to be truly reflective of the Great War on a global scale.</w:t>
      </w:r>
      <w:r w:rsidR="00AC2480">
        <w:rPr>
          <w:rFonts w:ascii="Times New Roman" w:hAnsi="Times New Roman" w:cs="Times New Roman"/>
          <w:sz w:val="24"/>
          <w:szCs w:val="24"/>
        </w:rPr>
        <w:t xml:space="preserve"> </w:t>
      </w:r>
      <w:r w:rsidR="00D503B4">
        <w:rPr>
          <w:rFonts w:ascii="Times New Roman" w:hAnsi="Times New Roman" w:cs="Times New Roman"/>
          <w:sz w:val="24"/>
          <w:szCs w:val="24"/>
        </w:rPr>
        <w:t xml:space="preserve">       </w:t>
      </w:r>
    </w:p>
    <w:p w:rsidR="007673B1" w:rsidRDefault="007673B1" w:rsidP="00234D55">
      <w:pPr>
        <w:spacing w:line="480" w:lineRule="auto"/>
        <w:rPr>
          <w:rFonts w:ascii="Times New Roman" w:hAnsi="Times New Roman" w:cs="Times New Roman"/>
          <w:sz w:val="24"/>
          <w:szCs w:val="24"/>
        </w:rPr>
      </w:pPr>
      <w:r>
        <w:rPr>
          <w:rFonts w:ascii="Times New Roman" w:hAnsi="Times New Roman" w:cs="Times New Roman"/>
          <w:sz w:val="24"/>
          <w:szCs w:val="24"/>
        </w:rPr>
        <w:t xml:space="preserve">Malcolm Brown </w:t>
      </w:r>
      <w:r w:rsidR="0022598D">
        <w:rPr>
          <w:rFonts w:ascii="Times New Roman" w:hAnsi="Times New Roman" w:cs="Times New Roman"/>
          <w:sz w:val="24"/>
          <w:szCs w:val="24"/>
        </w:rPr>
        <w:t xml:space="preserve">argues that ‘the Western Front was the most important’ as he sees the Western Front as ‘it was there that the war was lost and </w:t>
      </w:r>
      <w:r w:rsidR="0022598D" w:rsidRPr="005F06B7">
        <w:rPr>
          <w:rFonts w:ascii="Times New Roman" w:hAnsi="Times New Roman" w:cs="Times New Roman"/>
          <w:noProof/>
          <w:sz w:val="24"/>
          <w:szCs w:val="24"/>
        </w:rPr>
        <w:t>wo</w:t>
      </w:r>
      <w:r w:rsidR="0022598D">
        <w:rPr>
          <w:rFonts w:ascii="Times New Roman" w:hAnsi="Times New Roman" w:cs="Times New Roman"/>
          <w:sz w:val="24"/>
          <w:szCs w:val="24"/>
        </w:rPr>
        <w:t>n’.</w:t>
      </w:r>
      <w:r w:rsidR="0022598D">
        <w:rPr>
          <w:rStyle w:val="FootnoteReference"/>
          <w:rFonts w:ascii="Times New Roman" w:hAnsi="Times New Roman" w:cs="Times New Roman"/>
          <w:sz w:val="24"/>
          <w:szCs w:val="24"/>
        </w:rPr>
        <w:footnoteReference w:id="42"/>
      </w:r>
      <w:r w:rsidR="0022598D">
        <w:rPr>
          <w:rFonts w:ascii="Times New Roman" w:hAnsi="Times New Roman" w:cs="Times New Roman"/>
          <w:sz w:val="24"/>
          <w:szCs w:val="24"/>
        </w:rPr>
        <w:t xml:space="preserve"> His reasoning for this is </w:t>
      </w:r>
      <w:r w:rsidR="0022598D">
        <w:rPr>
          <w:rFonts w:ascii="Times New Roman" w:hAnsi="Times New Roman" w:cs="Times New Roman"/>
          <w:sz w:val="24"/>
          <w:szCs w:val="24"/>
        </w:rPr>
        <w:lastRenderedPageBreak/>
        <w:t xml:space="preserve">because the aftereffects of </w:t>
      </w:r>
      <w:r w:rsidR="005F06B7">
        <w:rPr>
          <w:rFonts w:ascii="Times New Roman" w:hAnsi="Times New Roman" w:cs="Times New Roman"/>
          <w:sz w:val="24"/>
          <w:szCs w:val="24"/>
        </w:rPr>
        <w:t>t</w:t>
      </w:r>
      <w:r w:rsidR="0022598D">
        <w:rPr>
          <w:rFonts w:ascii="Times New Roman" w:hAnsi="Times New Roman" w:cs="Times New Roman"/>
          <w:sz w:val="24"/>
          <w:szCs w:val="24"/>
        </w:rPr>
        <w:t xml:space="preserve">rench </w:t>
      </w:r>
      <w:r w:rsidR="005F06B7">
        <w:rPr>
          <w:rFonts w:ascii="Times New Roman" w:hAnsi="Times New Roman" w:cs="Times New Roman"/>
          <w:sz w:val="24"/>
          <w:szCs w:val="24"/>
        </w:rPr>
        <w:t>w</w:t>
      </w:r>
      <w:r w:rsidR="0022598D">
        <w:rPr>
          <w:rFonts w:ascii="Times New Roman" w:hAnsi="Times New Roman" w:cs="Times New Roman"/>
          <w:sz w:val="24"/>
          <w:szCs w:val="24"/>
        </w:rPr>
        <w:t>arfare ‘</w:t>
      </w:r>
      <w:r w:rsidR="0022598D" w:rsidRPr="00CD05C6">
        <w:rPr>
          <w:rFonts w:ascii="Times New Roman" w:hAnsi="Times New Roman" w:cs="Times New Roman"/>
          <w:noProof/>
          <w:sz w:val="24"/>
          <w:szCs w:val="24"/>
        </w:rPr>
        <w:t>was</w:t>
      </w:r>
      <w:r w:rsidR="0022598D">
        <w:rPr>
          <w:rFonts w:ascii="Times New Roman" w:hAnsi="Times New Roman" w:cs="Times New Roman"/>
          <w:sz w:val="24"/>
          <w:szCs w:val="24"/>
        </w:rPr>
        <w:t xml:space="preserve"> so horrific and humanly costly that it has left a permeant scar on the imagination and attitudes of later generations’.</w:t>
      </w:r>
      <w:r w:rsidR="0022598D">
        <w:rPr>
          <w:rStyle w:val="FootnoteReference"/>
          <w:rFonts w:ascii="Times New Roman" w:hAnsi="Times New Roman" w:cs="Times New Roman"/>
          <w:sz w:val="24"/>
          <w:szCs w:val="24"/>
        </w:rPr>
        <w:footnoteReference w:id="43"/>
      </w:r>
      <w:r w:rsidR="0022598D">
        <w:rPr>
          <w:rFonts w:ascii="Times New Roman" w:hAnsi="Times New Roman" w:cs="Times New Roman"/>
          <w:sz w:val="24"/>
          <w:szCs w:val="24"/>
        </w:rPr>
        <w:t xml:space="preserve"> Brown interestingly </w:t>
      </w:r>
      <w:r w:rsidR="00CF0890">
        <w:rPr>
          <w:rFonts w:ascii="Times New Roman" w:hAnsi="Times New Roman" w:cs="Times New Roman"/>
          <w:sz w:val="24"/>
          <w:szCs w:val="24"/>
        </w:rPr>
        <w:t>maintains</w:t>
      </w:r>
      <w:r w:rsidR="005F06B7">
        <w:rPr>
          <w:rFonts w:ascii="Times New Roman" w:hAnsi="Times New Roman" w:cs="Times New Roman"/>
          <w:sz w:val="24"/>
          <w:szCs w:val="24"/>
        </w:rPr>
        <w:t xml:space="preserve"> that the consequences of trench w</w:t>
      </w:r>
      <w:r w:rsidR="0022598D">
        <w:rPr>
          <w:rFonts w:ascii="Times New Roman" w:hAnsi="Times New Roman" w:cs="Times New Roman"/>
          <w:sz w:val="24"/>
          <w:szCs w:val="24"/>
        </w:rPr>
        <w:t xml:space="preserve">arfare went much further than just the front lines ‘its ramifications stretched </w:t>
      </w:r>
      <w:r w:rsidR="00CF0890">
        <w:rPr>
          <w:rFonts w:ascii="Times New Roman" w:hAnsi="Times New Roman" w:cs="Times New Roman"/>
          <w:sz w:val="24"/>
          <w:szCs w:val="24"/>
        </w:rPr>
        <w:t>far behind the firing step and machine-gun post</w:t>
      </w:r>
      <w:r w:rsidR="0022598D">
        <w:rPr>
          <w:rFonts w:ascii="Times New Roman" w:hAnsi="Times New Roman" w:cs="Times New Roman"/>
          <w:sz w:val="24"/>
          <w:szCs w:val="24"/>
        </w:rPr>
        <w:t>’</w:t>
      </w:r>
      <w:r w:rsidR="00CF0890">
        <w:rPr>
          <w:rFonts w:ascii="Times New Roman" w:hAnsi="Times New Roman" w:cs="Times New Roman"/>
          <w:sz w:val="24"/>
          <w:szCs w:val="24"/>
        </w:rPr>
        <w:t>.</w:t>
      </w:r>
      <w:r w:rsidR="00CF0890">
        <w:rPr>
          <w:rStyle w:val="FootnoteReference"/>
          <w:rFonts w:ascii="Times New Roman" w:hAnsi="Times New Roman" w:cs="Times New Roman"/>
          <w:sz w:val="24"/>
          <w:szCs w:val="24"/>
        </w:rPr>
        <w:footnoteReference w:id="44"/>
      </w:r>
      <w:r w:rsidR="0022598D">
        <w:rPr>
          <w:rFonts w:ascii="Times New Roman" w:hAnsi="Times New Roman" w:cs="Times New Roman"/>
          <w:sz w:val="24"/>
          <w:szCs w:val="24"/>
        </w:rPr>
        <w:t xml:space="preserve"> </w:t>
      </w:r>
      <w:r w:rsidR="00CF0890">
        <w:rPr>
          <w:rFonts w:ascii="Times New Roman" w:hAnsi="Times New Roman" w:cs="Times New Roman"/>
          <w:sz w:val="24"/>
          <w:szCs w:val="24"/>
        </w:rPr>
        <w:t xml:space="preserve">Brown’s point </w:t>
      </w:r>
      <w:r w:rsidR="005F06B7">
        <w:rPr>
          <w:rFonts w:ascii="Times New Roman" w:hAnsi="Times New Roman" w:cs="Times New Roman"/>
          <w:sz w:val="24"/>
          <w:szCs w:val="24"/>
        </w:rPr>
        <w:t>does hold true in as much as t</w:t>
      </w:r>
      <w:r w:rsidR="00CF0890">
        <w:rPr>
          <w:rFonts w:ascii="Times New Roman" w:hAnsi="Times New Roman" w:cs="Times New Roman"/>
          <w:sz w:val="24"/>
          <w:szCs w:val="24"/>
        </w:rPr>
        <w:t>re</w:t>
      </w:r>
      <w:r w:rsidR="005F06B7">
        <w:rPr>
          <w:rFonts w:ascii="Times New Roman" w:hAnsi="Times New Roman" w:cs="Times New Roman"/>
          <w:sz w:val="24"/>
          <w:szCs w:val="24"/>
        </w:rPr>
        <w:t>nch w</w:t>
      </w:r>
      <w:r w:rsidR="00CF0890">
        <w:rPr>
          <w:rFonts w:ascii="Times New Roman" w:hAnsi="Times New Roman" w:cs="Times New Roman"/>
          <w:sz w:val="24"/>
          <w:szCs w:val="24"/>
        </w:rPr>
        <w:t xml:space="preserve">arfare created untold pressures on the medical and scientific professions </w:t>
      </w:r>
      <w:r w:rsidR="001E6D35">
        <w:rPr>
          <w:rFonts w:ascii="Times New Roman" w:hAnsi="Times New Roman" w:cs="Times New Roman"/>
          <w:sz w:val="24"/>
          <w:szCs w:val="24"/>
        </w:rPr>
        <w:t xml:space="preserve">and not just on the front line. Furthermore, with the watershed on </w:t>
      </w:r>
      <w:r w:rsidR="001E6D35" w:rsidRPr="005F06B7">
        <w:rPr>
          <w:rFonts w:ascii="Times New Roman" w:hAnsi="Times New Roman" w:cs="Times New Roman"/>
          <w:noProof/>
          <w:sz w:val="24"/>
          <w:szCs w:val="24"/>
        </w:rPr>
        <w:t>first</w:t>
      </w:r>
      <w:r w:rsidR="005F06B7">
        <w:rPr>
          <w:rFonts w:ascii="Times New Roman" w:hAnsi="Times New Roman" w:cs="Times New Roman"/>
          <w:noProof/>
          <w:sz w:val="24"/>
          <w:szCs w:val="24"/>
        </w:rPr>
        <w:t>-</w:t>
      </w:r>
      <w:r w:rsidR="001E6D35" w:rsidRPr="005F06B7">
        <w:rPr>
          <w:rFonts w:ascii="Times New Roman" w:hAnsi="Times New Roman" w:cs="Times New Roman"/>
          <w:noProof/>
          <w:sz w:val="24"/>
          <w:szCs w:val="24"/>
        </w:rPr>
        <w:t>hand</w:t>
      </w:r>
      <w:r w:rsidR="001E6D35">
        <w:rPr>
          <w:rFonts w:ascii="Times New Roman" w:hAnsi="Times New Roman" w:cs="Times New Roman"/>
          <w:sz w:val="24"/>
          <w:szCs w:val="24"/>
        </w:rPr>
        <w:t xml:space="preserve"> testimonies o</w:t>
      </w:r>
      <w:r w:rsidR="005F06B7">
        <w:rPr>
          <w:rFonts w:ascii="Times New Roman" w:hAnsi="Times New Roman" w:cs="Times New Roman"/>
          <w:sz w:val="24"/>
          <w:szCs w:val="24"/>
        </w:rPr>
        <w:t>f the t</w:t>
      </w:r>
      <w:r w:rsidR="001E6D35">
        <w:rPr>
          <w:rFonts w:ascii="Times New Roman" w:hAnsi="Times New Roman" w:cs="Times New Roman"/>
          <w:sz w:val="24"/>
          <w:szCs w:val="24"/>
        </w:rPr>
        <w:t xml:space="preserve">renches being more readily available in archives makes for a clearer </w:t>
      </w:r>
      <w:r w:rsidR="005F06B7">
        <w:rPr>
          <w:rFonts w:ascii="Times New Roman" w:hAnsi="Times New Roman" w:cs="Times New Roman"/>
          <w:sz w:val="24"/>
          <w:szCs w:val="24"/>
        </w:rPr>
        <w:t>understanding of t</w:t>
      </w:r>
      <w:r w:rsidR="001E6D35">
        <w:rPr>
          <w:rFonts w:ascii="Times New Roman" w:hAnsi="Times New Roman" w:cs="Times New Roman"/>
          <w:sz w:val="24"/>
          <w:szCs w:val="24"/>
        </w:rPr>
        <w:t>rench life.</w:t>
      </w:r>
      <w:r w:rsidR="001E6D35">
        <w:rPr>
          <w:rStyle w:val="FootnoteReference"/>
          <w:rFonts w:ascii="Times New Roman" w:hAnsi="Times New Roman" w:cs="Times New Roman"/>
          <w:sz w:val="24"/>
          <w:szCs w:val="24"/>
        </w:rPr>
        <w:footnoteReference w:id="45"/>
      </w:r>
      <w:r w:rsidR="001E6D35">
        <w:rPr>
          <w:rFonts w:ascii="Times New Roman" w:hAnsi="Times New Roman" w:cs="Times New Roman"/>
          <w:sz w:val="24"/>
          <w:szCs w:val="24"/>
        </w:rPr>
        <w:t xml:space="preserve"> </w:t>
      </w:r>
      <w:r w:rsidR="00CF0890">
        <w:rPr>
          <w:rFonts w:ascii="Times New Roman" w:hAnsi="Times New Roman" w:cs="Times New Roman"/>
          <w:sz w:val="24"/>
          <w:szCs w:val="24"/>
        </w:rPr>
        <w:t xml:space="preserve"> </w:t>
      </w:r>
    </w:p>
    <w:p w:rsidR="00B57920" w:rsidRDefault="008D7823" w:rsidP="00234D55">
      <w:pPr>
        <w:spacing w:line="480" w:lineRule="auto"/>
        <w:rPr>
          <w:rFonts w:ascii="Times New Roman" w:hAnsi="Times New Roman" w:cs="Times New Roman"/>
          <w:sz w:val="24"/>
          <w:szCs w:val="24"/>
        </w:rPr>
      </w:pPr>
      <w:r>
        <w:rPr>
          <w:rFonts w:ascii="Times New Roman" w:hAnsi="Times New Roman" w:cs="Times New Roman"/>
          <w:sz w:val="24"/>
          <w:szCs w:val="24"/>
        </w:rPr>
        <w:t xml:space="preserve">Therefore, to conclude, as with most modern wars servicemen and women of all services </w:t>
      </w:r>
      <w:r w:rsidR="00DD3938">
        <w:rPr>
          <w:rFonts w:ascii="Times New Roman" w:hAnsi="Times New Roman" w:cs="Times New Roman"/>
          <w:sz w:val="24"/>
          <w:szCs w:val="24"/>
        </w:rPr>
        <w:t>during the Great War did</w:t>
      </w:r>
      <w:r>
        <w:rPr>
          <w:rFonts w:ascii="Times New Roman" w:hAnsi="Times New Roman" w:cs="Times New Roman"/>
          <w:sz w:val="24"/>
          <w:szCs w:val="24"/>
        </w:rPr>
        <w:t xml:space="preserve"> receive differing levels of attention by the media and subsequently history depending on their deployment theatre of operations. It is </w:t>
      </w:r>
      <w:r w:rsidRPr="00AD5A3E">
        <w:rPr>
          <w:rFonts w:ascii="Times New Roman" w:hAnsi="Times New Roman" w:cs="Times New Roman"/>
          <w:noProof/>
          <w:sz w:val="24"/>
          <w:szCs w:val="24"/>
        </w:rPr>
        <w:t>arguabl</w:t>
      </w:r>
      <w:r w:rsidR="00AD5A3E">
        <w:rPr>
          <w:rFonts w:ascii="Times New Roman" w:hAnsi="Times New Roman" w:cs="Times New Roman"/>
          <w:noProof/>
          <w:sz w:val="24"/>
          <w:szCs w:val="24"/>
        </w:rPr>
        <w:t>e</w:t>
      </w:r>
      <w:r>
        <w:rPr>
          <w:rFonts w:ascii="Times New Roman" w:hAnsi="Times New Roman" w:cs="Times New Roman"/>
          <w:sz w:val="24"/>
          <w:szCs w:val="24"/>
        </w:rPr>
        <w:t xml:space="preserve"> that the Western Front during the First World War has dominated the British representation of the First World War</w:t>
      </w:r>
      <w:r w:rsidR="00556F84">
        <w:rPr>
          <w:rFonts w:ascii="Times New Roman" w:hAnsi="Times New Roman" w:cs="Times New Roman"/>
          <w:sz w:val="24"/>
          <w:szCs w:val="24"/>
        </w:rPr>
        <w:t>. The</w:t>
      </w:r>
      <w:r>
        <w:rPr>
          <w:rFonts w:ascii="Times New Roman" w:hAnsi="Times New Roman" w:cs="Times New Roman"/>
          <w:sz w:val="24"/>
          <w:szCs w:val="24"/>
        </w:rPr>
        <w:t xml:space="preserve"> microscopic </w:t>
      </w:r>
      <w:r w:rsidR="005D218D">
        <w:rPr>
          <w:rFonts w:ascii="Times New Roman" w:hAnsi="Times New Roman" w:cs="Times New Roman"/>
          <w:sz w:val="24"/>
          <w:szCs w:val="24"/>
        </w:rPr>
        <w:t xml:space="preserve">and </w:t>
      </w:r>
      <w:bookmarkStart w:id="18" w:name="_GoBack"/>
      <w:bookmarkEnd w:id="18"/>
      <w:r w:rsidR="005D218D">
        <w:rPr>
          <w:rFonts w:ascii="Times New Roman" w:hAnsi="Times New Roman" w:cs="Times New Roman"/>
          <w:sz w:val="24"/>
          <w:szCs w:val="24"/>
        </w:rPr>
        <w:t>E</w:t>
      </w:r>
      <w:r w:rsidR="002536BC">
        <w:rPr>
          <w:rFonts w:ascii="Times New Roman" w:hAnsi="Times New Roman" w:cs="Times New Roman"/>
          <w:sz w:val="24"/>
          <w:szCs w:val="24"/>
        </w:rPr>
        <w:t>uro</w:t>
      </w:r>
      <w:r w:rsidR="00556F84">
        <w:rPr>
          <w:rFonts w:ascii="Times New Roman" w:hAnsi="Times New Roman" w:cs="Times New Roman"/>
          <w:sz w:val="24"/>
          <w:szCs w:val="24"/>
        </w:rPr>
        <w:t xml:space="preserve">-centric </w:t>
      </w:r>
      <w:r w:rsidR="00C80796">
        <w:rPr>
          <w:rFonts w:ascii="Times New Roman" w:hAnsi="Times New Roman" w:cs="Times New Roman"/>
          <w:sz w:val="24"/>
          <w:szCs w:val="24"/>
        </w:rPr>
        <w:t>foci</w:t>
      </w:r>
      <w:r w:rsidR="00AC22D0">
        <w:rPr>
          <w:rFonts w:ascii="Times New Roman" w:hAnsi="Times New Roman" w:cs="Times New Roman"/>
          <w:sz w:val="24"/>
          <w:szCs w:val="24"/>
        </w:rPr>
        <w:t xml:space="preserve"> of</w:t>
      </w:r>
      <w:r>
        <w:rPr>
          <w:rFonts w:ascii="Times New Roman" w:hAnsi="Times New Roman" w:cs="Times New Roman"/>
          <w:sz w:val="24"/>
          <w:szCs w:val="24"/>
        </w:rPr>
        <w:t xml:space="preserve"> the </w:t>
      </w:r>
      <w:r w:rsidR="00556F84">
        <w:rPr>
          <w:rFonts w:ascii="Times New Roman" w:hAnsi="Times New Roman" w:cs="Times New Roman"/>
          <w:sz w:val="24"/>
          <w:szCs w:val="24"/>
        </w:rPr>
        <w:t xml:space="preserve">war </w:t>
      </w:r>
      <w:r w:rsidR="00556F84" w:rsidRPr="00AC22D0">
        <w:rPr>
          <w:rFonts w:ascii="Times New Roman" w:hAnsi="Times New Roman" w:cs="Times New Roman"/>
          <w:noProof/>
          <w:sz w:val="24"/>
          <w:szCs w:val="24"/>
        </w:rPr>
        <w:t>has</w:t>
      </w:r>
      <w:r w:rsidR="00556F84">
        <w:rPr>
          <w:rFonts w:ascii="Times New Roman" w:hAnsi="Times New Roman" w:cs="Times New Roman"/>
          <w:sz w:val="24"/>
          <w:szCs w:val="24"/>
        </w:rPr>
        <w:t xml:space="preserve"> removed the wider geographical scope </w:t>
      </w:r>
      <w:r w:rsidR="00AE0FA3">
        <w:rPr>
          <w:rFonts w:ascii="Times New Roman" w:hAnsi="Times New Roman" w:cs="Times New Roman"/>
          <w:sz w:val="24"/>
          <w:szCs w:val="24"/>
        </w:rPr>
        <w:t xml:space="preserve">of the war </w:t>
      </w:r>
      <w:r w:rsidR="00556F84">
        <w:rPr>
          <w:rFonts w:ascii="Times New Roman" w:hAnsi="Times New Roman" w:cs="Times New Roman"/>
          <w:sz w:val="24"/>
          <w:szCs w:val="24"/>
        </w:rPr>
        <w:t>a</w:t>
      </w:r>
      <w:r w:rsidR="00C80796">
        <w:rPr>
          <w:rFonts w:ascii="Times New Roman" w:hAnsi="Times New Roman" w:cs="Times New Roman"/>
          <w:sz w:val="24"/>
          <w:szCs w:val="24"/>
        </w:rPr>
        <w:t>nd voided the use of the word ‘w</w:t>
      </w:r>
      <w:r w:rsidR="00556F84">
        <w:rPr>
          <w:rFonts w:ascii="Times New Roman" w:hAnsi="Times New Roman" w:cs="Times New Roman"/>
          <w:sz w:val="24"/>
          <w:szCs w:val="24"/>
        </w:rPr>
        <w:t>orld’</w:t>
      </w:r>
      <w:r>
        <w:rPr>
          <w:rFonts w:ascii="Times New Roman" w:hAnsi="Times New Roman" w:cs="Times New Roman"/>
          <w:sz w:val="24"/>
          <w:szCs w:val="24"/>
        </w:rPr>
        <w:t xml:space="preserve"> </w:t>
      </w:r>
      <w:r w:rsidR="00556F84">
        <w:rPr>
          <w:rFonts w:ascii="Times New Roman" w:hAnsi="Times New Roman" w:cs="Times New Roman"/>
          <w:sz w:val="24"/>
          <w:szCs w:val="24"/>
        </w:rPr>
        <w:t>to describe the First World War as a global wide conflict. Additionally, the removal of the wider geographic scope of the First World War has forced historians to diminish the importance of lessons learnt from other theatres of operations, for example, Paul von Lettow-Vorbeck in Africa and his Army. However, as the First World War was a global conflict and so much material, archival and anecdotal evidence exists for it historians must ‘filter’ the conflict to suit their and their audience’s agendas. This</w:t>
      </w:r>
      <w:r w:rsidR="005F06B7">
        <w:rPr>
          <w:rFonts w:ascii="Times New Roman" w:hAnsi="Times New Roman" w:cs="Times New Roman"/>
          <w:sz w:val="24"/>
          <w:szCs w:val="24"/>
        </w:rPr>
        <w:t xml:space="preserve"> ‘agenda’ is predominantly the t</w:t>
      </w:r>
      <w:r w:rsidR="00556F84">
        <w:rPr>
          <w:rFonts w:ascii="Times New Roman" w:hAnsi="Times New Roman" w:cs="Times New Roman"/>
          <w:sz w:val="24"/>
          <w:szCs w:val="24"/>
        </w:rPr>
        <w:t xml:space="preserve">renches if the Western Front because, of their ‘iconic’ role in the First World War and most servicemen and women were posted to France and Belgium at some point or another. </w:t>
      </w:r>
      <w:r w:rsidR="00DD3938">
        <w:rPr>
          <w:rFonts w:ascii="Times New Roman" w:hAnsi="Times New Roman" w:cs="Times New Roman"/>
          <w:sz w:val="24"/>
          <w:szCs w:val="24"/>
        </w:rPr>
        <w:t xml:space="preserve">It is detrimental to </w:t>
      </w:r>
      <w:r w:rsidR="004B0F61">
        <w:rPr>
          <w:rFonts w:ascii="Times New Roman" w:hAnsi="Times New Roman" w:cs="Times New Roman"/>
          <w:sz w:val="24"/>
          <w:szCs w:val="24"/>
        </w:rPr>
        <w:t xml:space="preserve">the </w:t>
      </w:r>
      <w:r w:rsidR="00DD3938">
        <w:rPr>
          <w:rFonts w:ascii="Times New Roman" w:hAnsi="Times New Roman" w:cs="Times New Roman"/>
          <w:sz w:val="24"/>
          <w:szCs w:val="24"/>
        </w:rPr>
        <w:t xml:space="preserve">understanding of the conflict if the servicemen and women who served in other theatres besides the Western </w:t>
      </w:r>
      <w:r w:rsidR="00DD3938">
        <w:rPr>
          <w:rFonts w:ascii="Times New Roman" w:hAnsi="Times New Roman" w:cs="Times New Roman"/>
          <w:sz w:val="24"/>
          <w:szCs w:val="24"/>
        </w:rPr>
        <w:lastRenderedPageBreak/>
        <w:t xml:space="preserve">Front do not receive their proportion of the historical narrative </w:t>
      </w:r>
      <w:r w:rsidR="004B0F61">
        <w:rPr>
          <w:rFonts w:ascii="Times New Roman" w:hAnsi="Times New Roman" w:cs="Times New Roman"/>
          <w:sz w:val="24"/>
          <w:szCs w:val="24"/>
        </w:rPr>
        <w:t>because the danger is that of the alienation of important aspects of the First World War and its legacy</w:t>
      </w:r>
      <w:r w:rsidR="00BB2908">
        <w:rPr>
          <w:rFonts w:ascii="Times New Roman" w:hAnsi="Times New Roman" w:cs="Times New Roman"/>
          <w:sz w:val="24"/>
          <w:szCs w:val="24"/>
        </w:rPr>
        <w:t>,</w:t>
      </w:r>
      <w:r w:rsidR="004B0F61">
        <w:rPr>
          <w:rFonts w:ascii="Times New Roman" w:hAnsi="Times New Roman" w:cs="Times New Roman"/>
          <w:sz w:val="24"/>
          <w:szCs w:val="24"/>
        </w:rPr>
        <w:t xml:space="preserve"> </w:t>
      </w:r>
      <w:r w:rsidR="004B0F61" w:rsidRPr="00BB2908">
        <w:rPr>
          <w:rFonts w:ascii="Times New Roman" w:hAnsi="Times New Roman" w:cs="Times New Roman"/>
          <w:noProof/>
          <w:sz w:val="24"/>
          <w:szCs w:val="24"/>
        </w:rPr>
        <w:t>especially</w:t>
      </w:r>
      <w:r w:rsidR="004B0F61">
        <w:rPr>
          <w:rFonts w:ascii="Times New Roman" w:hAnsi="Times New Roman" w:cs="Times New Roman"/>
          <w:sz w:val="24"/>
          <w:szCs w:val="24"/>
        </w:rPr>
        <w:t xml:space="preserve"> in the Middle East. </w:t>
      </w:r>
      <w:r w:rsidR="00556F84">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C12F74" w:rsidRDefault="00C12F74" w:rsidP="00234D55">
      <w:pPr>
        <w:spacing w:line="480" w:lineRule="auto"/>
        <w:rPr>
          <w:rFonts w:ascii="Times New Roman" w:hAnsi="Times New Roman" w:cs="Times New Roman"/>
          <w:sz w:val="24"/>
          <w:szCs w:val="24"/>
        </w:rPr>
      </w:pPr>
    </w:p>
    <w:p w:rsidR="00C12F74" w:rsidRDefault="00C12F74" w:rsidP="00234D55">
      <w:pPr>
        <w:spacing w:line="480" w:lineRule="auto"/>
        <w:rPr>
          <w:rFonts w:ascii="Times New Roman" w:hAnsi="Times New Roman" w:cs="Times New Roman"/>
          <w:sz w:val="24"/>
          <w:szCs w:val="24"/>
        </w:rPr>
      </w:pPr>
    </w:p>
    <w:p w:rsidR="00C12F74" w:rsidRDefault="00C12F74" w:rsidP="00234D55">
      <w:pPr>
        <w:spacing w:line="480" w:lineRule="auto"/>
        <w:rPr>
          <w:rFonts w:ascii="Times New Roman" w:hAnsi="Times New Roman" w:cs="Times New Roman"/>
          <w:sz w:val="24"/>
          <w:szCs w:val="24"/>
        </w:rPr>
      </w:pPr>
    </w:p>
    <w:p w:rsidR="00B57920" w:rsidRDefault="00B57920" w:rsidP="00234D55">
      <w:pPr>
        <w:spacing w:line="480" w:lineRule="auto"/>
        <w:rPr>
          <w:rFonts w:ascii="Times New Roman" w:hAnsi="Times New Roman" w:cs="Times New Roman"/>
          <w:sz w:val="24"/>
          <w:szCs w:val="24"/>
        </w:rPr>
      </w:pPr>
    </w:p>
    <w:p w:rsidR="00D36956" w:rsidRDefault="00D36956" w:rsidP="00234D55">
      <w:pPr>
        <w:spacing w:line="480" w:lineRule="auto"/>
        <w:rPr>
          <w:rFonts w:ascii="Times New Roman" w:hAnsi="Times New Roman" w:cs="Times New Roman"/>
          <w:sz w:val="24"/>
          <w:szCs w:val="24"/>
        </w:rPr>
      </w:pPr>
    </w:p>
    <w:p w:rsidR="00D36956" w:rsidRDefault="00D36956" w:rsidP="00234D55">
      <w:pPr>
        <w:spacing w:line="480" w:lineRule="auto"/>
        <w:rPr>
          <w:rFonts w:ascii="Times New Roman" w:hAnsi="Times New Roman" w:cs="Times New Roman"/>
          <w:sz w:val="24"/>
          <w:szCs w:val="24"/>
        </w:rPr>
      </w:pPr>
    </w:p>
    <w:p w:rsidR="00D36956" w:rsidRDefault="00D36956" w:rsidP="00234D55">
      <w:pPr>
        <w:spacing w:line="480" w:lineRule="auto"/>
        <w:rPr>
          <w:rFonts w:ascii="Times New Roman" w:hAnsi="Times New Roman" w:cs="Times New Roman"/>
          <w:sz w:val="24"/>
          <w:szCs w:val="24"/>
        </w:rPr>
      </w:pPr>
    </w:p>
    <w:p w:rsidR="00D36956" w:rsidRDefault="00D36956" w:rsidP="00234D55">
      <w:pPr>
        <w:spacing w:line="480" w:lineRule="auto"/>
        <w:rPr>
          <w:rFonts w:ascii="Times New Roman" w:hAnsi="Times New Roman" w:cs="Times New Roman"/>
          <w:sz w:val="24"/>
          <w:szCs w:val="24"/>
        </w:rPr>
      </w:pPr>
    </w:p>
    <w:p w:rsidR="00D36956" w:rsidRDefault="00D36956" w:rsidP="00234D55">
      <w:pPr>
        <w:spacing w:line="480" w:lineRule="auto"/>
        <w:rPr>
          <w:rFonts w:ascii="Times New Roman" w:hAnsi="Times New Roman" w:cs="Times New Roman"/>
          <w:sz w:val="24"/>
          <w:szCs w:val="24"/>
        </w:rPr>
      </w:pPr>
    </w:p>
    <w:p w:rsidR="00B57920" w:rsidRDefault="00B57920" w:rsidP="00234D55">
      <w:pPr>
        <w:spacing w:line="480" w:lineRule="auto"/>
        <w:rPr>
          <w:rFonts w:ascii="Times New Roman" w:hAnsi="Times New Roman" w:cs="Times New Roman"/>
          <w:sz w:val="24"/>
          <w:szCs w:val="24"/>
        </w:rPr>
      </w:pPr>
    </w:p>
    <w:p w:rsidR="00B57920" w:rsidRDefault="00B57920" w:rsidP="00234D55">
      <w:pPr>
        <w:spacing w:line="480" w:lineRule="auto"/>
        <w:rPr>
          <w:rFonts w:ascii="Times New Roman" w:hAnsi="Times New Roman" w:cs="Times New Roman"/>
          <w:sz w:val="24"/>
          <w:szCs w:val="24"/>
        </w:rPr>
      </w:pPr>
    </w:p>
    <w:p w:rsidR="00B57920" w:rsidRDefault="00B57920" w:rsidP="00234D55">
      <w:pPr>
        <w:spacing w:line="480" w:lineRule="auto"/>
        <w:rPr>
          <w:rFonts w:ascii="Times New Roman" w:hAnsi="Times New Roman" w:cs="Times New Roman"/>
          <w:sz w:val="24"/>
          <w:szCs w:val="24"/>
        </w:rPr>
      </w:pPr>
    </w:p>
    <w:p w:rsidR="00B57920" w:rsidRDefault="00B57920" w:rsidP="00234D55">
      <w:pPr>
        <w:spacing w:line="480" w:lineRule="auto"/>
        <w:rPr>
          <w:rFonts w:ascii="Times New Roman" w:hAnsi="Times New Roman" w:cs="Times New Roman"/>
          <w:sz w:val="24"/>
          <w:szCs w:val="24"/>
        </w:rPr>
      </w:pPr>
    </w:p>
    <w:p w:rsidR="00B57920" w:rsidRDefault="00B57920" w:rsidP="00234D55">
      <w:pPr>
        <w:spacing w:line="480" w:lineRule="auto"/>
        <w:rPr>
          <w:rFonts w:ascii="Times New Roman" w:hAnsi="Times New Roman" w:cs="Times New Roman"/>
          <w:sz w:val="24"/>
          <w:szCs w:val="24"/>
        </w:rPr>
      </w:pPr>
    </w:p>
    <w:p w:rsidR="009401ED" w:rsidRDefault="009401ED" w:rsidP="00234D55">
      <w:pPr>
        <w:spacing w:line="480" w:lineRule="auto"/>
        <w:rPr>
          <w:rFonts w:ascii="Times New Roman" w:hAnsi="Times New Roman" w:cs="Times New Roman"/>
          <w:sz w:val="24"/>
          <w:szCs w:val="24"/>
        </w:rPr>
      </w:pPr>
    </w:p>
    <w:p w:rsidR="009401ED" w:rsidRDefault="009401ED" w:rsidP="00234D55">
      <w:pPr>
        <w:spacing w:line="480" w:lineRule="auto"/>
        <w:rPr>
          <w:rFonts w:ascii="Times New Roman" w:hAnsi="Times New Roman" w:cs="Times New Roman"/>
          <w:sz w:val="24"/>
          <w:szCs w:val="24"/>
        </w:rPr>
      </w:pPr>
    </w:p>
    <w:p w:rsidR="009401ED" w:rsidRDefault="009401ED" w:rsidP="00234D55">
      <w:pPr>
        <w:spacing w:line="480" w:lineRule="auto"/>
        <w:rPr>
          <w:rFonts w:ascii="Times New Roman" w:hAnsi="Times New Roman" w:cs="Times New Roman"/>
          <w:sz w:val="24"/>
          <w:szCs w:val="24"/>
        </w:rPr>
      </w:pPr>
    </w:p>
    <w:p w:rsidR="00B57920" w:rsidRPr="00B57920" w:rsidRDefault="00B57920" w:rsidP="00234D55">
      <w:pPr>
        <w:spacing w:line="480" w:lineRule="auto"/>
        <w:rPr>
          <w:rFonts w:ascii="Times New Roman" w:hAnsi="Times New Roman" w:cs="Times New Roman"/>
          <w:b/>
          <w:sz w:val="24"/>
          <w:szCs w:val="24"/>
        </w:rPr>
      </w:pPr>
      <w:r w:rsidRPr="00B57920">
        <w:rPr>
          <w:rFonts w:ascii="Times New Roman" w:hAnsi="Times New Roman" w:cs="Times New Roman"/>
          <w:b/>
          <w:sz w:val="24"/>
          <w:szCs w:val="24"/>
        </w:rPr>
        <w:lastRenderedPageBreak/>
        <w:t>Bibliography</w:t>
      </w:r>
    </w:p>
    <w:p w:rsidR="00B57920" w:rsidRDefault="00B57920" w:rsidP="00234D55">
      <w:pPr>
        <w:spacing w:line="480" w:lineRule="auto"/>
        <w:rPr>
          <w:rFonts w:ascii="Times New Roman" w:hAnsi="Times New Roman" w:cs="Times New Roman"/>
          <w:sz w:val="24"/>
          <w:szCs w:val="24"/>
        </w:rPr>
      </w:pPr>
      <w:r>
        <w:rPr>
          <w:rFonts w:ascii="Times New Roman" w:hAnsi="Times New Roman" w:cs="Times New Roman"/>
          <w:sz w:val="24"/>
          <w:szCs w:val="24"/>
        </w:rPr>
        <w:t xml:space="preserve">Primary </w:t>
      </w:r>
    </w:p>
    <w:p w:rsidR="00B57920" w:rsidRDefault="00B57920" w:rsidP="00B57920">
      <w:pPr>
        <w:spacing w:line="480" w:lineRule="auto"/>
        <w:rPr>
          <w:rFonts w:ascii="Times New Roman" w:hAnsi="Times New Roman" w:cs="Times New Roman"/>
          <w:sz w:val="24"/>
          <w:szCs w:val="24"/>
        </w:rPr>
      </w:pPr>
      <w:r w:rsidRPr="00B57920">
        <w:rPr>
          <w:rFonts w:ascii="Times New Roman" w:hAnsi="Times New Roman" w:cs="Times New Roman"/>
          <w:sz w:val="24"/>
          <w:szCs w:val="24"/>
        </w:rPr>
        <w:t xml:space="preserve">Blunden, </w:t>
      </w:r>
      <w:r>
        <w:rPr>
          <w:rFonts w:ascii="Times New Roman" w:hAnsi="Times New Roman" w:cs="Times New Roman"/>
          <w:sz w:val="24"/>
          <w:szCs w:val="24"/>
        </w:rPr>
        <w:t xml:space="preserve">E. </w:t>
      </w:r>
      <w:r w:rsidRPr="00B57920">
        <w:rPr>
          <w:rFonts w:ascii="Times New Roman" w:hAnsi="Times New Roman" w:cs="Times New Roman"/>
          <w:i/>
          <w:sz w:val="24"/>
          <w:szCs w:val="24"/>
        </w:rPr>
        <w:t>Undertones of War</w:t>
      </w:r>
      <w:r w:rsidRPr="00B57920">
        <w:rPr>
          <w:rFonts w:ascii="Times New Roman" w:hAnsi="Times New Roman" w:cs="Times New Roman"/>
          <w:sz w:val="24"/>
          <w:szCs w:val="24"/>
        </w:rPr>
        <w:t xml:space="preserve"> (Oxford, Oxford University Press, 2015)</w:t>
      </w:r>
      <w:r w:rsidR="00177F20">
        <w:rPr>
          <w:rFonts w:ascii="Times New Roman" w:hAnsi="Times New Roman" w:cs="Times New Roman"/>
          <w:sz w:val="24"/>
          <w:szCs w:val="24"/>
        </w:rPr>
        <w:t>.</w:t>
      </w:r>
    </w:p>
    <w:p w:rsidR="00B57920" w:rsidRDefault="00B57920" w:rsidP="00B57920">
      <w:pPr>
        <w:spacing w:line="480" w:lineRule="auto"/>
        <w:rPr>
          <w:rFonts w:ascii="Times New Roman" w:hAnsi="Times New Roman" w:cs="Times New Roman"/>
          <w:sz w:val="24"/>
          <w:szCs w:val="24"/>
        </w:rPr>
      </w:pPr>
      <w:r w:rsidRPr="00B57920">
        <w:rPr>
          <w:rFonts w:ascii="Times New Roman" w:hAnsi="Times New Roman" w:cs="Times New Roman"/>
          <w:sz w:val="24"/>
          <w:szCs w:val="24"/>
        </w:rPr>
        <w:t xml:space="preserve">Graves, </w:t>
      </w:r>
      <w:r>
        <w:rPr>
          <w:rFonts w:ascii="Times New Roman" w:hAnsi="Times New Roman" w:cs="Times New Roman"/>
          <w:sz w:val="24"/>
          <w:szCs w:val="24"/>
        </w:rPr>
        <w:t xml:space="preserve">R. </w:t>
      </w:r>
      <w:r w:rsidRPr="00B57920">
        <w:rPr>
          <w:rFonts w:ascii="Times New Roman" w:hAnsi="Times New Roman" w:cs="Times New Roman"/>
          <w:i/>
          <w:sz w:val="24"/>
          <w:szCs w:val="24"/>
        </w:rPr>
        <w:t xml:space="preserve">Goodbye to All That </w:t>
      </w:r>
      <w:r w:rsidRPr="00B57920">
        <w:rPr>
          <w:rFonts w:ascii="Times New Roman" w:hAnsi="Times New Roman" w:cs="Times New Roman"/>
          <w:sz w:val="24"/>
          <w:szCs w:val="24"/>
        </w:rPr>
        <w:t>(Middlesex: Penguin Modern Classics, 1983).</w:t>
      </w:r>
    </w:p>
    <w:p w:rsidR="00B57920" w:rsidRPr="00B57920" w:rsidRDefault="00B57920" w:rsidP="00B57920">
      <w:pPr>
        <w:spacing w:line="480" w:lineRule="auto"/>
        <w:rPr>
          <w:rFonts w:ascii="Times New Roman" w:hAnsi="Times New Roman" w:cs="Times New Roman"/>
          <w:sz w:val="24"/>
          <w:szCs w:val="24"/>
        </w:rPr>
      </w:pPr>
      <w:r w:rsidRPr="00B57920">
        <w:rPr>
          <w:rFonts w:ascii="Times New Roman" w:hAnsi="Times New Roman" w:cs="Times New Roman"/>
          <w:sz w:val="24"/>
          <w:szCs w:val="24"/>
        </w:rPr>
        <w:t xml:space="preserve">Lawrence, </w:t>
      </w:r>
      <w:r>
        <w:rPr>
          <w:rFonts w:ascii="Times New Roman" w:hAnsi="Times New Roman" w:cs="Times New Roman"/>
          <w:sz w:val="24"/>
          <w:szCs w:val="24"/>
        </w:rPr>
        <w:t xml:space="preserve">T. E. </w:t>
      </w:r>
      <w:r w:rsidRPr="00B57920">
        <w:rPr>
          <w:rFonts w:ascii="Times New Roman" w:hAnsi="Times New Roman" w:cs="Times New Roman"/>
          <w:i/>
          <w:sz w:val="24"/>
          <w:szCs w:val="24"/>
        </w:rPr>
        <w:t xml:space="preserve">Seven Pillars of Wisdom </w:t>
      </w:r>
      <w:r w:rsidRPr="00B57920">
        <w:rPr>
          <w:rFonts w:ascii="Times New Roman" w:hAnsi="Times New Roman" w:cs="Times New Roman"/>
          <w:sz w:val="24"/>
          <w:szCs w:val="24"/>
        </w:rPr>
        <w:t>(Poland, Amazon, 2017).</w:t>
      </w:r>
    </w:p>
    <w:p w:rsidR="00B57920" w:rsidRDefault="00B57920" w:rsidP="00234D55">
      <w:pPr>
        <w:spacing w:line="480" w:lineRule="auto"/>
        <w:rPr>
          <w:rFonts w:ascii="Times New Roman" w:hAnsi="Times New Roman" w:cs="Times New Roman"/>
          <w:sz w:val="24"/>
          <w:szCs w:val="24"/>
        </w:rPr>
      </w:pPr>
      <w:r w:rsidRPr="00B57920">
        <w:rPr>
          <w:rFonts w:ascii="Times New Roman" w:hAnsi="Times New Roman" w:cs="Times New Roman"/>
          <w:sz w:val="24"/>
          <w:szCs w:val="24"/>
        </w:rPr>
        <w:t xml:space="preserve">Remarque, </w:t>
      </w:r>
      <w:r>
        <w:rPr>
          <w:rFonts w:ascii="Times New Roman" w:hAnsi="Times New Roman" w:cs="Times New Roman"/>
          <w:sz w:val="24"/>
          <w:szCs w:val="24"/>
        </w:rPr>
        <w:t xml:space="preserve">E. M. </w:t>
      </w:r>
      <w:r w:rsidRPr="00B57920">
        <w:rPr>
          <w:rFonts w:ascii="Times New Roman" w:hAnsi="Times New Roman" w:cs="Times New Roman"/>
          <w:i/>
          <w:sz w:val="24"/>
          <w:szCs w:val="24"/>
        </w:rPr>
        <w:t xml:space="preserve">All Quiet on the Western Front </w:t>
      </w:r>
      <w:r w:rsidR="00177F20">
        <w:rPr>
          <w:rFonts w:ascii="Times New Roman" w:hAnsi="Times New Roman" w:cs="Times New Roman"/>
          <w:sz w:val="24"/>
          <w:szCs w:val="24"/>
        </w:rPr>
        <w:t>(London: Vintage, 1996).</w:t>
      </w:r>
      <w:r w:rsidRPr="00B57920">
        <w:rPr>
          <w:rFonts w:ascii="Times New Roman" w:hAnsi="Times New Roman" w:cs="Times New Roman"/>
          <w:sz w:val="24"/>
          <w:szCs w:val="24"/>
        </w:rPr>
        <w:t xml:space="preserve"> </w:t>
      </w:r>
    </w:p>
    <w:p w:rsidR="00B57920" w:rsidRDefault="00B57920" w:rsidP="00234D55">
      <w:pPr>
        <w:spacing w:line="480" w:lineRule="auto"/>
        <w:rPr>
          <w:rFonts w:ascii="Times New Roman" w:hAnsi="Times New Roman" w:cs="Times New Roman"/>
          <w:sz w:val="24"/>
          <w:szCs w:val="24"/>
        </w:rPr>
      </w:pPr>
      <w:bookmarkStart w:id="19" w:name="_Hlk502699659"/>
      <w:r w:rsidRPr="00B57920">
        <w:rPr>
          <w:rFonts w:ascii="Times New Roman" w:hAnsi="Times New Roman" w:cs="Times New Roman"/>
          <w:sz w:val="24"/>
          <w:szCs w:val="24"/>
        </w:rPr>
        <w:t xml:space="preserve">Sassoon, </w:t>
      </w:r>
      <w:r>
        <w:rPr>
          <w:rFonts w:ascii="Times New Roman" w:hAnsi="Times New Roman" w:cs="Times New Roman"/>
          <w:sz w:val="24"/>
          <w:szCs w:val="24"/>
        </w:rPr>
        <w:t xml:space="preserve">S. </w:t>
      </w:r>
      <w:r w:rsidRPr="00B57920">
        <w:rPr>
          <w:rFonts w:ascii="Times New Roman" w:hAnsi="Times New Roman" w:cs="Times New Roman"/>
          <w:i/>
          <w:sz w:val="24"/>
          <w:szCs w:val="24"/>
        </w:rPr>
        <w:t xml:space="preserve">Memoirs of an Infantry Officer </w:t>
      </w:r>
      <w:r w:rsidRPr="00B57920">
        <w:rPr>
          <w:rFonts w:ascii="Times New Roman" w:hAnsi="Times New Roman" w:cs="Times New Roman"/>
          <w:sz w:val="24"/>
          <w:szCs w:val="24"/>
        </w:rPr>
        <w:t>(</w:t>
      </w:r>
      <w:r w:rsidR="00177F20">
        <w:rPr>
          <w:rFonts w:ascii="Times New Roman" w:hAnsi="Times New Roman" w:cs="Times New Roman"/>
          <w:sz w:val="24"/>
          <w:szCs w:val="24"/>
        </w:rPr>
        <w:t>New York: Penguin, 2013).</w:t>
      </w:r>
      <w:r w:rsidRPr="00B57920">
        <w:rPr>
          <w:rFonts w:ascii="Times New Roman" w:hAnsi="Times New Roman" w:cs="Times New Roman"/>
          <w:sz w:val="24"/>
          <w:szCs w:val="24"/>
        </w:rPr>
        <w:t xml:space="preserve"> </w:t>
      </w:r>
    </w:p>
    <w:bookmarkEnd w:id="19"/>
    <w:p w:rsidR="0093653B" w:rsidRDefault="0093653B" w:rsidP="00234D55">
      <w:pPr>
        <w:spacing w:line="480" w:lineRule="auto"/>
        <w:rPr>
          <w:rFonts w:ascii="Times New Roman" w:hAnsi="Times New Roman" w:cs="Times New Roman"/>
          <w:sz w:val="24"/>
          <w:szCs w:val="24"/>
        </w:rPr>
      </w:pPr>
    </w:p>
    <w:p w:rsidR="0093653B" w:rsidRDefault="0093653B" w:rsidP="00234D55">
      <w:pPr>
        <w:spacing w:line="480" w:lineRule="auto"/>
        <w:rPr>
          <w:rFonts w:ascii="Times New Roman" w:hAnsi="Times New Roman" w:cs="Times New Roman"/>
          <w:sz w:val="24"/>
          <w:szCs w:val="24"/>
        </w:rPr>
      </w:pPr>
      <w:r>
        <w:rPr>
          <w:rFonts w:ascii="Times New Roman" w:hAnsi="Times New Roman" w:cs="Times New Roman"/>
          <w:sz w:val="24"/>
          <w:szCs w:val="24"/>
        </w:rPr>
        <w:t>Secondary</w:t>
      </w:r>
    </w:p>
    <w:p w:rsidR="005C21EB" w:rsidRPr="005C21EB" w:rsidRDefault="005C21EB" w:rsidP="00234D55">
      <w:pPr>
        <w:spacing w:line="480" w:lineRule="auto"/>
        <w:rPr>
          <w:rFonts w:ascii="Times New Roman" w:hAnsi="Times New Roman" w:cs="Times New Roman"/>
          <w:sz w:val="24"/>
          <w:szCs w:val="24"/>
        </w:rPr>
      </w:pPr>
      <w:bookmarkStart w:id="20" w:name="_Hlk502585842"/>
      <w:r>
        <w:rPr>
          <w:rFonts w:ascii="Times New Roman" w:hAnsi="Times New Roman" w:cs="Times New Roman"/>
          <w:i/>
          <w:sz w:val="24"/>
          <w:szCs w:val="24"/>
        </w:rPr>
        <w:t>All Quiet on the Western Front</w:t>
      </w:r>
      <w:r>
        <w:rPr>
          <w:rFonts w:ascii="Times New Roman" w:hAnsi="Times New Roman" w:cs="Times New Roman"/>
          <w:sz w:val="24"/>
          <w:szCs w:val="24"/>
        </w:rPr>
        <w:t>. 1930. Lewis Milestone. Universal. [DVD].</w:t>
      </w:r>
    </w:p>
    <w:bookmarkEnd w:id="20"/>
    <w:p w:rsidR="005C21EB" w:rsidRPr="005C21EB" w:rsidRDefault="005C21EB" w:rsidP="00234D55">
      <w:pPr>
        <w:spacing w:line="480" w:lineRule="auto"/>
        <w:rPr>
          <w:rFonts w:ascii="Times New Roman" w:hAnsi="Times New Roman" w:cs="Times New Roman"/>
          <w:sz w:val="24"/>
          <w:szCs w:val="24"/>
        </w:rPr>
      </w:pPr>
      <w:r w:rsidRPr="005C21EB">
        <w:rPr>
          <w:rFonts w:ascii="Times New Roman" w:hAnsi="Times New Roman" w:cs="Times New Roman"/>
          <w:i/>
          <w:sz w:val="24"/>
          <w:szCs w:val="24"/>
        </w:rPr>
        <w:t>All Quiet on the Western Front</w:t>
      </w:r>
      <w:r>
        <w:rPr>
          <w:rFonts w:ascii="Times New Roman" w:hAnsi="Times New Roman" w:cs="Times New Roman"/>
          <w:sz w:val="24"/>
          <w:szCs w:val="24"/>
        </w:rPr>
        <w:t>. 1979. Delbert Mann. ITC Entertainment. [DVD].</w:t>
      </w:r>
    </w:p>
    <w:p w:rsidR="00D503B4" w:rsidRDefault="00D503B4" w:rsidP="00234D55">
      <w:pPr>
        <w:spacing w:line="480" w:lineRule="auto"/>
        <w:rPr>
          <w:rFonts w:ascii="Times New Roman" w:hAnsi="Times New Roman" w:cs="Times New Roman"/>
          <w:sz w:val="24"/>
          <w:szCs w:val="24"/>
        </w:rPr>
      </w:pPr>
      <w:r w:rsidRPr="00D503B4">
        <w:rPr>
          <w:rFonts w:ascii="Times New Roman" w:hAnsi="Times New Roman" w:cs="Times New Roman"/>
          <w:sz w:val="24"/>
          <w:szCs w:val="24"/>
        </w:rPr>
        <w:t xml:space="preserve">Arthur, </w:t>
      </w:r>
      <w:r>
        <w:rPr>
          <w:rFonts w:ascii="Times New Roman" w:hAnsi="Times New Roman" w:cs="Times New Roman"/>
          <w:sz w:val="24"/>
          <w:szCs w:val="24"/>
        </w:rPr>
        <w:t xml:space="preserve">M. </w:t>
      </w:r>
      <w:r w:rsidRPr="00D503B4">
        <w:rPr>
          <w:rFonts w:ascii="Times New Roman" w:hAnsi="Times New Roman" w:cs="Times New Roman"/>
          <w:i/>
          <w:sz w:val="24"/>
          <w:szCs w:val="24"/>
        </w:rPr>
        <w:t xml:space="preserve">Forgotten Voices of the Great War </w:t>
      </w:r>
      <w:r w:rsidRPr="00D503B4">
        <w:rPr>
          <w:rFonts w:ascii="Times New Roman" w:hAnsi="Times New Roman" w:cs="Times New Roman"/>
          <w:sz w:val="24"/>
          <w:szCs w:val="24"/>
        </w:rPr>
        <w:t>(London: Ebury, 2003).</w:t>
      </w:r>
    </w:p>
    <w:p w:rsidR="00430FF9" w:rsidRDefault="00430FF9" w:rsidP="00234D55">
      <w:pPr>
        <w:spacing w:line="480" w:lineRule="auto"/>
        <w:rPr>
          <w:rFonts w:ascii="Times New Roman" w:hAnsi="Times New Roman" w:cs="Times New Roman"/>
          <w:sz w:val="24"/>
          <w:szCs w:val="24"/>
        </w:rPr>
      </w:pPr>
      <w:r w:rsidRPr="00430FF9">
        <w:rPr>
          <w:rFonts w:ascii="Times New Roman" w:hAnsi="Times New Roman" w:cs="Times New Roman"/>
          <w:sz w:val="24"/>
          <w:szCs w:val="24"/>
        </w:rPr>
        <w:t xml:space="preserve">Ashworth, </w:t>
      </w:r>
      <w:r>
        <w:rPr>
          <w:rFonts w:ascii="Times New Roman" w:hAnsi="Times New Roman" w:cs="Times New Roman"/>
          <w:sz w:val="24"/>
          <w:szCs w:val="24"/>
        </w:rPr>
        <w:t xml:space="preserve">T. </w:t>
      </w:r>
      <w:r w:rsidRPr="00430FF9">
        <w:rPr>
          <w:rFonts w:ascii="Times New Roman" w:hAnsi="Times New Roman" w:cs="Times New Roman"/>
          <w:i/>
          <w:sz w:val="24"/>
          <w:szCs w:val="24"/>
        </w:rPr>
        <w:t xml:space="preserve">Trench Warfare 1914-1918: The Live and Let Live System </w:t>
      </w:r>
      <w:r w:rsidRPr="00430FF9">
        <w:rPr>
          <w:rFonts w:ascii="Times New Roman" w:hAnsi="Times New Roman" w:cs="Times New Roman"/>
          <w:sz w:val="24"/>
          <w:szCs w:val="24"/>
        </w:rPr>
        <w:t>(London: Pan Macmillan, 2000).</w:t>
      </w:r>
    </w:p>
    <w:p w:rsidR="00843DA3" w:rsidRDefault="00232D0C" w:rsidP="00234D55">
      <w:pPr>
        <w:spacing w:line="480" w:lineRule="auto"/>
        <w:rPr>
          <w:rFonts w:ascii="Times New Roman" w:hAnsi="Times New Roman" w:cs="Times New Roman"/>
          <w:sz w:val="24"/>
          <w:szCs w:val="24"/>
        </w:rPr>
      </w:pPr>
      <w:r w:rsidRPr="00232D0C">
        <w:rPr>
          <w:rFonts w:ascii="Times New Roman" w:hAnsi="Times New Roman" w:cs="Times New Roman"/>
          <w:sz w:val="24"/>
          <w:szCs w:val="24"/>
        </w:rPr>
        <w:t xml:space="preserve">BBC, ‘Balfour Declaration: The divisive legacy of 67 words’ [online]. Available: </w:t>
      </w:r>
      <w:hyperlink r:id="rId7" w:history="1">
        <w:r w:rsidRPr="00232D0C">
          <w:rPr>
            <w:rStyle w:val="Hyperlink"/>
            <w:rFonts w:ascii="Times New Roman" w:hAnsi="Times New Roman" w:cs="Times New Roman"/>
            <w:sz w:val="24"/>
            <w:szCs w:val="24"/>
          </w:rPr>
          <w:t>http://www.bbc.co.uk/news/world-middle-east-41765892</w:t>
        </w:r>
      </w:hyperlink>
      <w:r>
        <w:rPr>
          <w:rFonts w:ascii="Times New Roman" w:hAnsi="Times New Roman" w:cs="Times New Roman"/>
          <w:sz w:val="24"/>
          <w:szCs w:val="24"/>
        </w:rPr>
        <w:t xml:space="preserve"> (accessed 02/01/2018).</w:t>
      </w:r>
    </w:p>
    <w:p w:rsidR="00843DA3" w:rsidRDefault="00843DA3" w:rsidP="00234D55">
      <w:pPr>
        <w:spacing w:line="480" w:lineRule="auto"/>
        <w:rPr>
          <w:rFonts w:ascii="Times New Roman" w:hAnsi="Times New Roman" w:cs="Times New Roman"/>
          <w:sz w:val="24"/>
          <w:szCs w:val="24"/>
        </w:rPr>
      </w:pPr>
      <w:r w:rsidRPr="00843DA3">
        <w:rPr>
          <w:rFonts w:ascii="Times New Roman" w:hAnsi="Times New Roman" w:cs="Times New Roman"/>
          <w:sz w:val="24"/>
          <w:szCs w:val="24"/>
        </w:rPr>
        <w:t xml:space="preserve">BBC, ‘Field Marshal Bernard Montgomery’ [online]. Available: </w:t>
      </w:r>
      <w:hyperlink r:id="rId8" w:history="1">
        <w:r w:rsidRPr="00843DA3">
          <w:rPr>
            <w:rStyle w:val="Hyperlink"/>
            <w:rFonts w:ascii="Times New Roman" w:hAnsi="Times New Roman" w:cs="Times New Roman"/>
            <w:sz w:val="24"/>
            <w:szCs w:val="24"/>
          </w:rPr>
          <w:t>http://www.bbc.co.uk/history/historic_figures/montgomery_bernard.shtml</w:t>
        </w:r>
      </w:hyperlink>
      <w:r w:rsidR="002206F6">
        <w:rPr>
          <w:rFonts w:ascii="Times New Roman" w:hAnsi="Times New Roman" w:cs="Times New Roman"/>
          <w:sz w:val="24"/>
          <w:szCs w:val="24"/>
        </w:rPr>
        <w:t xml:space="preserve"> (accessed: 02/01/2018</w:t>
      </w:r>
      <w:r>
        <w:rPr>
          <w:rFonts w:ascii="Times New Roman" w:hAnsi="Times New Roman" w:cs="Times New Roman"/>
          <w:sz w:val="24"/>
          <w:szCs w:val="24"/>
        </w:rPr>
        <w:t>).</w:t>
      </w:r>
    </w:p>
    <w:p w:rsidR="00843DA3" w:rsidRDefault="00843DA3" w:rsidP="00234D55">
      <w:pPr>
        <w:spacing w:line="480" w:lineRule="auto"/>
        <w:rPr>
          <w:rFonts w:ascii="Times New Roman" w:hAnsi="Times New Roman" w:cs="Times New Roman"/>
          <w:sz w:val="24"/>
          <w:szCs w:val="24"/>
        </w:rPr>
      </w:pPr>
      <w:r w:rsidRPr="00843DA3">
        <w:rPr>
          <w:rFonts w:ascii="Times New Roman" w:hAnsi="Times New Roman" w:cs="Times New Roman"/>
          <w:sz w:val="24"/>
          <w:szCs w:val="24"/>
        </w:rPr>
        <w:t xml:space="preserve">BBC, ‘Sir Anthony Eden’ [online]. Available: </w:t>
      </w:r>
      <w:hyperlink r:id="rId9" w:history="1">
        <w:r w:rsidRPr="00843DA3">
          <w:rPr>
            <w:rStyle w:val="Hyperlink"/>
            <w:rFonts w:ascii="Times New Roman" w:hAnsi="Times New Roman" w:cs="Times New Roman"/>
            <w:sz w:val="24"/>
            <w:szCs w:val="24"/>
          </w:rPr>
          <w:t>http://www.bbc.co.uk/history/historic_figures/eden_anthony.shtml</w:t>
        </w:r>
      </w:hyperlink>
      <w:r>
        <w:rPr>
          <w:rFonts w:ascii="Times New Roman" w:hAnsi="Times New Roman" w:cs="Times New Roman"/>
          <w:sz w:val="24"/>
          <w:szCs w:val="24"/>
        </w:rPr>
        <w:t xml:space="preserve"> </w:t>
      </w:r>
      <w:r w:rsidRPr="002206F6">
        <w:rPr>
          <w:rFonts w:ascii="Times New Roman" w:hAnsi="Times New Roman" w:cs="Times New Roman"/>
          <w:sz w:val="24"/>
          <w:szCs w:val="24"/>
        </w:rPr>
        <w:t>(</w:t>
      </w:r>
      <w:r>
        <w:rPr>
          <w:rFonts w:ascii="Times New Roman" w:hAnsi="Times New Roman" w:cs="Times New Roman"/>
          <w:sz w:val="24"/>
          <w:szCs w:val="24"/>
        </w:rPr>
        <w:t>accessed: 02/01/2018).</w:t>
      </w:r>
    </w:p>
    <w:p w:rsidR="00232D0C" w:rsidRDefault="00232D0C" w:rsidP="00234D55">
      <w:pPr>
        <w:spacing w:line="480" w:lineRule="auto"/>
        <w:rPr>
          <w:rFonts w:ascii="Times New Roman" w:hAnsi="Times New Roman" w:cs="Times New Roman"/>
          <w:sz w:val="24"/>
          <w:szCs w:val="24"/>
        </w:rPr>
      </w:pPr>
      <w:r w:rsidRPr="00CD05C6">
        <w:rPr>
          <w:rFonts w:ascii="Times New Roman" w:hAnsi="Times New Roman" w:cs="Times New Roman"/>
          <w:noProof/>
          <w:sz w:val="24"/>
          <w:szCs w:val="24"/>
        </w:rPr>
        <w:lastRenderedPageBreak/>
        <w:t>Britroyals</w:t>
      </w:r>
      <w:r w:rsidRPr="00232D0C">
        <w:rPr>
          <w:rFonts w:ascii="Times New Roman" w:hAnsi="Times New Roman" w:cs="Times New Roman"/>
          <w:sz w:val="24"/>
          <w:szCs w:val="24"/>
        </w:rPr>
        <w:t xml:space="preserve">, ‘King Edward VIII’ [online]. Available: </w:t>
      </w:r>
      <w:hyperlink r:id="rId10" w:history="1">
        <w:r w:rsidRPr="00232D0C">
          <w:rPr>
            <w:rStyle w:val="Hyperlink"/>
            <w:rFonts w:ascii="Times New Roman" w:hAnsi="Times New Roman" w:cs="Times New Roman"/>
            <w:sz w:val="24"/>
            <w:szCs w:val="24"/>
          </w:rPr>
          <w:t>https://www.britroyals.com/kings.asp?id=edward8</w:t>
        </w:r>
      </w:hyperlink>
      <w:r>
        <w:rPr>
          <w:rFonts w:ascii="Times New Roman" w:hAnsi="Times New Roman" w:cs="Times New Roman"/>
          <w:sz w:val="24"/>
          <w:szCs w:val="24"/>
        </w:rPr>
        <w:t xml:space="preserve"> (accessed: 02/01/2018).</w:t>
      </w:r>
    </w:p>
    <w:p w:rsidR="0022598D" w:rsidRDefault="0022598D" w:rsidP="00234D55">
      <w:pPr>
        <w:spacing w:line="480" w:lineRule="auto"/>
        <w:rPr>
          <w:rFonts w:ascii="Times New Roman" w:hAnsi="Times New Roman" w:cs="Times New Roman"/>
          <w:sz w:val="24"/>
          <w:szCs w:val="24"/>
        </w:rPr>
      </w:pPr>
      <w:r w:rsidRPr="0022598D">
        <w:rPr>
          <w:rFonts w:ascii="Times New Roman" w:hAnsi="Times New Roman" w:cs="Times New Roman"/>
          <w:sz w:val="24"/>
          <w:szCs w:val="24"/>
        </w:rPr>
        <w:t xml:space="preserve">Brown, </w:t>
      </w:r>
      <w:r>
        <w:rPr>
          <w:rFonts w:ascii="Times New Roman" w:hAnsi="Times New Roman" w:cs="Times New Roman"/>
          <w:sz w:val="24"/>
          <w:szCs w:val="24"/>
        </w:rPr>
        <w:t xml:space="preserve">M. </w:t>
      </w:r>
      <w:r w:rsidRPr="0022598D">
        <w:rPr>
          <w:rFonts w:ascii="Times New Roman" w:hAnsi="Times New Roman" w:cs="Times New Roman"/>
          <w:i/>
          <w:sz w:val="24"/>
          <w:szCs w:val="24"/>
        </w:rPr>
        <w:t xml:space="preserve">The Imperial War Museum Book of the Western Front </w:t>
      </w:r>
      <w:r w:rsidRPr="0022598D">
        <w:rPr>
          <w:rFonts w:ascii="Times New Roman" w:hAnsi="Times New Roman" w:cs="Times New Roman"/>
          <w:sz w:val="24"/>
          <w:szCs w:val="24"/>
        </w:rPr>
        <w:t>(London: Pan Macmillan, 2001).</w:t>
      </w:r>
    </w:p>
    <w:p w:rsidR="00177F20" w:rsidRDefault="00177F20" w:rsidP="00234D55">
      <w:pPr>
        <w:spacing w:line="480" w:lineRule="auto"/>
        <w:rPr>
          <w:rFonts w:ascii="Times New Roman" w:hAnsi="Times New Roman" w:cs="Times New Roman"/>
          <w:sz w:val="24"/>
          <w:szCs w:val="24"/>
        </w:rPr>
      </w:pPr>
      <w:r w:rsidRPr="00177F20">
        <w:rPr>
          <w:rFonts w:ascii="Times New Roman" w:hAnsi="Times New Roman" w:cs="Times New Roman"/>
          <w:sz w:val="24"/>
          <w:szCs w:val="24"/>
        </w:rPr>
        <w:t>Burma Star Association</w:t>
      </w:r>
      <w:r w:rsidR="00232D0C">
        <w:rPr>
          <w:rFonts w:ascii="Times New Roman" w:hAnsi="Times New Roman" w:cs="Times New Roman"/>
          <w:sz w:val="24"/>
          <w:szCs w:val="24"/>
        </w:rPr>
        <w:t>,</w:t>
      </w:r>
      <w:r w:rsidRPr="00177F20">
        <w:rPr>
          <w:rFonts w:ascii="Times New Roman" w:hAnsi="Times New Roman" w:cs="Times New Roman"/>
          <w:sz w:val="24"/>
          <w:szCs w:val="24"/>
        </w:rPr>
        <w:t xml:space="preserve"> ‘14</w:t>
      </w:r>
      <w:r w:rsidRPr="00177F20">
        <w:rPr>
          <w:rFonts w:ascii="Times New Roman" w:hAnsi="Times New Roman" w:cs="Times New Roman"/>
          <w:sz w:val="24"/>
          <w:szCs w:val="24"/>
          <w:vertAlign w:val="superscript"/>
        </w:rPr>
        <w:t>th</w:t>
      </w:r>
      <w:r w:rsidRPr="00177F20">
        <w:rPr>
          <w:rFonts w:ascii="Times New Roman" w:hAnsi="Times New Roman" w:cs="Times New Roman"/>
          <w:sz w:val="24"/>
          <w:szCs w:val="24"/>
        </w:rPr>
        <w:t xml:space="preserve"> Army’ [online]. Available: </w:t>
      </w:r>
      <w:hyperlink r:id="rId11" w:history="1">
        <w:r w:rsidRPr="00177F20">
          <w:rPr>
            <w:rStyle w:val="Hyperlink"/>
            <w:rFonts w:ascii="Times New Roman" w:hAnsi="Times New Roman" w:cs="Times New Roman"/>
            <w:sz w:val="24"/>
            <w:szCs w:val="24"/>
          </w:rPr>
          <w:t>https://www.burmastar.org.uk/stories/14th-army/</w:t>
        </w:r>
      </w:hyperlink>
      <w:r>
        <w:rPr>
          <w:rFonts w:ascii="Times New Roman" w:hAnsi="Times New Roman" w:cs="Times New Roman"/>
          <w:sz w:val="24"/>
          <w:szCs w:val="24"/>
        </w:rPr>
        <w:t xml:space="preserve"> (</w:t>
      </w:r>
      <w:r w:rsidR="00CD7476">
        <w:rPr>
          <w:rFonts w:ascii="Times New Roman" w:hAnsi="Times New Roman" w:cs="Times New Roman"/>
          <w:sz w:val="24"/>
          <w:szCs w:val="24"/>
        </w:rPr>
        <w:t>accessed: 02/01/2018</w:t>
      </w:r>
      <w:r>
        <w:rPr>
          <w:rFonts w:ascii="Times New Roman" w:hAnsi="Times New Roman" w:cs="Times New Roman"/>
          <w:sz w:val="24"/>
          <w:szCs w:val="24"/>
        </w:rPr>
        <w:t>).</w:t>
      </w:r>
    </w:p>
    <w:p w:rsidR="00710275" w:rsidRDefault="00710275" w:rsidP="00234D55">
      <w:pPr>
        <w:spacing w:line="480" w:lineRule="auto"/>
        <w:rPr>
          <w:rFonts w:ascii="Times New Roman" w:hAnsi="Times New Roman" w:cs="Times New Roman"/>
          <w:sz w:val="24"/>
          <w:szCs w:val="24"/>
        </w:rPr>
      </w:pPr>
      <w:r w:rsidRPr="00710275">
        <w:rPr>
          <w:rFonts w:ascii="Times New Roman" w:hAnsi="Times New Roman" w:cs="Times New Roman"/>
          <w:sz w:val="24"/>
          <w:szCs w:val="24"/>
        </w:rPr>
        <w:t xml:space="preserve">Commonwealth War Graves Commission, ‘Rupert Brooke’ [online]. Available: </w:t>
      </w:r>
      <w:hyperlink r:id="rId12" w:history="1">
        <w:r w:rsidRPr="00710275">
          <w:rPr>
            <w:rStyle w:val="Hyperlink"/>
            <w:rFonts w:ascii="Times New Roman" w:hAnsi="Times New Roman" w:cs="Times New Roman"/>
            <w:sz w:val="24"/>
            <w:szCs w:val="24"/>
          </w:rPr>
          <w:t>https://www.cwgc.org/find-war-dead/casualty/2000332/brooke,-rupert-chawner/</w:t>
        </w:r>
      </w:hyperlink>
      <w:r>
        <w:rPr>
          <w:rFonts w:ascii="Times New Roman" w:hAnsi="Times New Roman" w:cs="Times New Roman"/>
          <w:sz w:val="24"/>
          <w:szCs w:val="24"/>
        </w:rPr>
        <w:t xml:space="preserve"> (accessed: 01/</w:t>
      </w:r>
      <w:r w:rsidR="00177F20">
        <w:rPr>
          <w:rFonts w:ascii="Times New Roman" w:hAnsi="Times New Roman" w:cs="Times New Roman"/>
          <w:sz w:val="24"/>
          <w:szCs w:val="24"/>
        </w:rPr>
        <w:t>01/2018</w:t>
      </w:r>
      <w:r>
        <w:rPr>
          <w:rFonts w:ascii="Times New Roman" w:hAnsi="Times New Roman" w:cs="Times New Roman"/>
          <w:sz w:val="24"/>
          <w:szCs w:val="24"/>
        </w:rPr>
        <w:t>).</w:t>
      </w:r>
    </w:p>
    <w:p w:rsidR="00177F20" w:rsidRDefault="00177F20" w:rsidP="00234D55">
      <w:pPr>
        <w:spacing w:line="480" w:lineRule="auto"/>
        <w:rPr>
          <w:rFonts w:ascii="Times New Roman" w:hAnsi="Times New Roman" w:cs="Times New Roman"/>
          <w:sz w:val="24"/>
          <w:szCs w:val="24"/>
        </w:rPr>
      </w:pPr>
      <w:r w:rsidRPr="00177F20">
        <w:rPr>
          <w:rFonts w:ascii="Times New Roman" w:hAnsi="Times New Roman" w:cs="Times New Roman"/>
          <w:sz w:val="24"/>
          <w:szCs w:val="24"/>
        </w:rPr>
        <w:t xml:space="preserve">Corrigan, G. </w:t>
      </w:r>
      <w:r w:rsidRPr="00177F20">
        <w:rPr>
          <w:rFonts w:ascii="Times New Roman" w:hAnsi="Times New Roman" w:cs="Times New Roman"/>
          <w:i/>
          <w:sz w:val="24"/>
          <w:szCs w:val="24"/>
        </w:rPr>
        <w:t>Mud, Blood and Poppycock</w:t>
      </w:r>
      <w:r w:rsidRPr="00177F20">
        <w:rPr>
          <w:rFonts w:ascii="Times New Roman" w:hAnsi="Times New Roman" w:cs="Times New Roman"/>
          <w:sz w:val="24"/>
          <w:szCs w:val="24"/>
        </w:rPr>
        <w:t xml:space="preserve"> (London: Cassell, 2012).</w:t>
      </w:r>
    </w:p>
    <w:p w:rsidR="00843DA3" w:rsidRDefault="00843DA3" w:rsidP="00234D55">
      <w:pPr>
        <w:spacing w:line="480" w:lineRule="auto"/>
        <w:rPr>
          <w:rFonts w:ascii="Times New Roman" w:hAnsi="Times New Roman" w:cs="Times New Roman"/>
          <w:sz w:val="24"/>
          <w:szCs w:val="24"/>
        </w:rPr>
      </w:pPr>
      <w:r w:rsidRPr="00843DA3">
        <w:rPr>
          <w:rFonts w:ascii="Times New Roman" w:hAnsi="Times New Roman" w:cs="Times New Roman"/>
          <w:sz w:val="24"/>
          <w:szCs w:val="24"/>
        </w:rPr>
        <w:t>Daily Mail, ‘</w:t>
      </w:r>
      <w:r w:rsidRPr="00843DA3">
        <w:rPr>
          <w:rFonts w:ascii="Times New Roman" w:hAnsi="Times New Roman" w:cs="Times New Roman"/>
          <w:bCs/>
          <w:sz w:val="24"/>
          <w:szCs w:val="24"/>
        </w:rPr>
        <w:t xml:space="preserve">We shall write them on the beaches... Personal copy of 'secret' book belonging to D-Day landings general is discovered in safe’ [online]. Available: </w:t>
      </w:r>
      <w:hyperlink r:id="rId13" w:history="1">
        <w:r w:rsidRPr="00843DA3">
          <w:rPr>
            <w:rStyle w:val="Hyperlink"/>
            <w:rFonts w:ascii="Times New Roman" w:hAnsi="Times New Roman" w:cs="Times New Roman"/>
            <w:sz w:val="24"/>
            <w:szCs w:val="24"/>
          </w:rPr>
          <w:t>http://www.dailymail.co.uk/news/article-2110433/General-Sir-Miles-Dempseys-secret-book-discovered-safe.html</w:t>
        </w:r>
      </w:hyperlink>
      <w:r>
        <w:rPr>
          <w:rFonts w:ascii="Times New Roman" w:hAnsi="Times New Roman" w:cs="Times New Roman"/>
          <w:sz w:val="24"/>
          <w:szCs w:val="24"/>
        </w:rPr>
        <w:t xml:space="preserve"> (accessed: 02/01/2018).</w:t>
      </w:r>
    </w:p>
    <w:p w:rsidR="0093653B" w:rsidRDefault="0093653B" w:rsidP="00234D55">
      <w:pPr>
        <w:spacing w:line="480" w:lineRule="auto"/>
        <w:rPr>
          <w:rFonts w:ascii="Times New Roman" w:hAnsi="Times New Roman" w:cs="Times New Roman"/>
          <w:sz w:val="24"/>
          <w:szCs w:val="24"/>
        </w:rPr>
      </w:pPr>
      <w:r>
        <w:rPr>
          <w:rFonts w:ascii="Times New Roman" w:hAnsi="Times New Roman" w:cs="Times New Roman"/>
          <w:sz w:val="24"/>
          <w:szCs w:val="24"/>
        </w:rPr>
        <w:t xml:space="preserve">Elis, J. &amp; </w:t>
      </w:r>
      <w:r w:rsidRPr="0093653B">
        <w:rPr>
          <w:rFonts w:ascii="Times New Roman" w:hAnsi="Times New Roman" w:cs="Times New Roman"/>
          <w:sz w:val="24"/>
          <w:szCs w:val="24"/>
        </w:rPr>
        <w:t xml:space="preserve">Cox, </w:t>
      </w:r>
      <w:r>
        <w:rPr>
          <w:rFonts w:ascii="Times New Roman" w:hAnsi="Times New Roman" w:cs="Times New Roman"/>
          <w:sz w:val="24"/>
          <w:szCs w:val="24"/>
        </w:rPr>
        <w:t xml:space="preserve">M. </w:t>
      </w:r>
      <w:r w:rsidRPr="0093653B">
        <w:rPr>
          <w:rFonts w:ascii="Times New Roman" w:hAnsi="Times New Roman" w:cs="Times New Roman"/>
          <w:i/>
          <w:sz w:val="24"/>
          <w:szCs w:val="24"/>
        </w:rPr>
        <w:t xml:space="preserve">The World War One Databook </w:t>
      </w:r>
      <w:r w:rsidRPr="0093653B">
        <w:rPr>
          <w:rFonts w:ascii="Times New Roman" w:hAnsi="Times New Roman" w:cs="Times New Roman"/>
          <w:sz w:val="24"/>
          <w:szCs w:val="24"/>
        </w:rPr>
        <w:t xml:space="preserve">(London: </w:t>
      </w:r>
      <w:r w:rsidRPr="00DF26A6">
        <w:rPr>
          <w:rFonts w:ascii="Times New Roman" w:hAnsi="Times New Roman" w:cs="Times New Roman"/>
          <w:noProof/>
          <w:sz w:val="24"/>
          <w:szCs w:val="24"/>
        </w:rPr>
        <w:t>A</w:t>
      </w:r>
      <w:r w:rsidR="00DF26A6">
        <w:rPr>
          <w:rFonts w:ascii="Times New Roman" w:hAnsi="Times New Roman" w:cs="Times New Roman"/>
          <w:noProof/>
          <w:sz w:val="24"/>
          <w:szCs w:val="24"/>
        </w:rPr>
        <w:t>u</w:t>
      </w:r>
      <w:r w:rsidRPr="00DF26A6">
        <w:rPr>
          <w:rFonts w:ascii="Times New Roman" w:hAnsi="Times New Roman" w:cs="Times New Roman"/>
          <w:noProof/>
          <w:sz w:val="24"/>
          <w:szCs w:val="24"/>
        </w:rPr>
        <w:t>rum</w:t>
      </w:r>
      <w:r w:rsidRPr="0093653B">
        <w:rPr>
          <w:rFonts w:ascii="Times New Roman" w:hAnsi="Times New Roman" w:cs="Times New Roman"/>
          <w:sz w:val="24"/>
          <w:szCs w:val="24"/>
        </w:rPr>
        <w:t xml:space="preserve"> Press, 1993).</w:t>
      </w:r>
    </w:p>
    <w:p w:rsidR="00037D24" w:rsidRDefault="00037D24" w:rsidP="00234D55">
      <w:pPr>
        <w:spacing w:line="480" w:lineRule="auto"/>
        <w:rPr>
          <w:rFonts w:ascii="Times New Roman" w:hAnsi="Times New Roman" w:cs="Times New Roman"/>
          <w:sz w:val="24"/>
          <w:szCs w:val="24"/>
        </w:rPr>
      </w:pPr>
      <w:r w:rsidRPr="00037D24">
        <w:rPr>
          <w:rFonts w:ascii="Times New Roman" w:hAnsi="Times New Roman" w:cs="Times New Roman"/>
          <w:sz w:val="24"/>
          <w:szCs w:val="24"/>
        </w:rPr>
        <w:t xml:space="preserve">Evans, M. M. </w:t>
      </w:r>
      <w:r w:rsidRPr="00037D24">
        <w:rPr>
          <w:rFonts w:ascii="Times New Roman" w:hAnsi="Times New Roman" w:cs="Times New Roman"/>
          <w:i/>
          <w:sz w:val="24"/>
          <w:szCs w:val="24"/>
        </w:rPr>
        <w:t xml:space="preserve">Over the Top: Great Battles of the First World War </w:t>
      </w:r>
      <w:r w:rsidRPr="00037D24">
        <w:rPr>
          <w:rFonts w:ascii="Times New Roman" w:hAnsi="Times New Roman" w:cs="Times New Roman"/>
          <w:sz w:val="24"/>
          <w:szCs w:val="24"/>
        </w:rPr>
        <w:t>(London: Index Books, 2004).</w:t>
      </w:r>
    </w:p>
    <w:p w:rsidR="00ED0CF4" w:rsidRDefault="00ED0CF4" w:rsidP="00234D55">
      <w:pPr>
        <w:spacing w:line="480" w:lineRule="auto"/>
        <w:rPr>
          <w:rFonts w:ascii="Times New Roman" w:hAnsi="Times New Roman" w:cs="Times New Roman"/>
          <w:sz w:val="24"/>
          <w:szCs w:val="24"/>
        </w:rPr>
      </w:pPr>
      <w:r w:rsidRPr="00ED0CF4">
        <w:rPr>
          <w:rFonts w:ascii="Times New Roman" w:hAnsi="Times New Roman" w:cs="Times New Roman"/>
          <w:sz w:val="24"/>
          <w:szCs w:val="24"/>
        </w:rPr>
        <w:t xml:space="preserve">Fussell, </w:t>
      </w:r>
      <w:r>
        <w:rPr>
          <w:rFonts w:ascii="Times New Roman" w:hAnsi="Times New Roman" w:cs="Times New Roman"/>
          <w:sz w:val="24"/>
          <w:szCs w:val="24"/>
        </w:rPr>
        <w:t xml:space="preserve">P. </w:t>
      </w:r>
      <w:r w:rsidRPr="00ED0CF4">
        <w:rPr>
          <w:rFonts w:ascii="Times New Roman" w:hAnsi="Times New Roman" w:cs="Times New Roman"/>
          <w:i/>
          <w:sz w:val="24"/>
          <w:szCs w:val="24"/>
        </w:rPr>
        <w:t xml:space="preserve">The Great War and Modern Memory </w:t>
      </w:r>
      <w:r w:rsidRPr="00ED0CF4">
        <w:rPr>
          <w:rFonts w:ascii="Times New Roman" w:hAnsi="Times New Roman" w:cs="Times New Roman"/>
          <w:sz w:val="24"/>
          <w:szCs w:val="24"/>
        </w:rPr>
        <w:t>(Oxford: Oxford University Press, 2013).</w:t>
      </w:r>
    </w:p>
    <w:p w:rsidR="00232D0C" w:rsidRDefault="00232D0C" w:rsidP="00234D55">
      <w:pPr>
        <w:spacing w:line="480" w:lineRule="auto"/>
        <w:rPr>
          <w:rFonts w:ascii="Times New Roman" w:hAnsi="Times New Roman" w:cs="Times New Roman"/>
          <w:sz w:val="24"/>
          <w:szCs w:val="24"/>
        </w:rPr>
      </w:pPr>
      <w:r w:rsidRPr="00232D0C">
        <w:rPr>
          <w:rFonts w:ascii="Times New Roman" w:hAnsi="Times New Roman" w:cs="Times New Roman"/>
          <w:sz w:val="24"/>
          <w:szCs w:val="24"/>
        </w:rPr>
        <w:t xml:space="preserve">Gov.uk ‘Past Prime Ministers: Harold Macmillan’ [online]. Available: </w:t>
      </w:r>
      <w:hyperlink r:id="rId14" w:history="1">
        <w:r w:rsidRPr="00232D0C">
          <w:rPr>
            <w:rStyle w:val="Hyperlink"/>
            <w:rFonts w:ascii="Times New Roman" w:hAnsi="Times New Roman" w:cs="Times New Roman"/>
            <w:sz w:val="24"/>
            <w:szCs w:val="24"/>
          </w:rPr>
          <w:t>https://www.gov.uk/government/history/past-prime-ministers/harold-macmillan</w:t>
        </w:r>
      </w:hyperlink>
      <w:r>
        <w:rPr>
          <w:rFonts w:ascii="Times New Roman" w:hAnsi="Times New Roman" w:cs="Times New Roman"/>
          <w:sz w:val="24"/>
          <w:szCs w:val="24"/>
        </w:rPr>
        <w:t xml:space="preserve"> (accessed: 02/01/2018).</w:t>
      </w:r>
    </w:p>
    <w:p w:rsidR="00177F20" w:rsidRPr="00177F20" w:rsidRDefault="00177F20" w:rsidP="00234D55">
      <w:pPr>
        <w:spacing w:line="480" w:lineRule="auto"/>
        <w:rPr>
          <w:rFonts w:ascii="Times New Roman" w:hAnsi="Times New Roman" w:cs="Times New Roman"/>
          <w:sz w:val="24"/>
          <w:szCs w:val="24"/>
        </w:rPr>
      </w:pPr>
      <w:r w:rsidRPr="00177F20">
        <w:rPr>
          <w:rFonts w:ascii="Times New Roman" w:hAnsi="Times New Roman" w:cs="Times New Roman"/>
          <w:sz w:val="24"/>
          <w:szCs w:val="24"/>
        </w:rPr>
        <w:lastRenderedPageBreak/>
        <w:t xml:space="preserve">Great War, ‘A Guide to British Campaign Medals of WW1’ [online]. Available: </w:t>
      </w:r>
      <w:hyperlink r:id="rId15" w:history="1">
        <w:r w:rsidRPr="00177F20">
          <w:rPr>
            <w:rStyle w:val="Hyperlink"/>
            <w:rFonts w:ascii="Times New Roman" w:hAnsi="Times New Roman" w:cs="Times New Roman"/>
            <w:sz w:val="24"/>
            <w:szCs w:val="24"/>
          </w:rPr>
          <w:t>http://www.greatwar.co.uk/medals/ww1-campaign-medals.htm</w:t>
        </w:r>
      </w:hyperlink>
      <w:r>
        <w:rPr>
          <w:rFonts w:ascii="Times New Roman" w:hAnsi="Times New Roman" w:cs="Times New Roman"/>
          <w:sz w:val="24"/>
          <w:szCs w:val="24"/>
        </w:rPr>
        <w:t xml:space="preserve"> (accessed: 02/01/2018).</w:t>
      </w:r>
    </w:p>
    <w:p w:rsidR="00C12F74" w:rsidRDefault="00C12F74" w:rsidP="00234D55">
      <w:pPr>
        <w:spacing w:line="480" w:lineRule="auto"/>
        <w:rPr>
          <w:rFonts w:ascii="Times New Roman" w:hAnsi="Times New Roman" w:cs="Times New Roman"/>
          <w:i/>
          <w:sz w:val="24"/>
          <w:szCs w:val="24"/>
        </w:rPr>
      </w:pPr>
      <w:r>
        <w:rPr>
          <w:rFonts w:ascii="Times New Roman" w:hAnsi="Times New Roman" w:cs="Times New Roman"/>
          <w:sz w:val="24"/>
          <w:szCs w:val="24"/>
        </w:rPr>
        <w:t xml:space="preserve">Keegan, J. </w:t>
      </w:r>
      <w:r w:rsidRPr="00C12F74">
        <w:rPr>
          <w:rFonts w:ascii="Times New Roman" w:hAnsi="Times New Roman" w:cs="Times New Roman"/>
          <w:i/>
          <w:sz w:val="24"/>
          <w:szCs w:val="24"/>
        </w:rPr>
        <w:t xml:space="preserve">The First World War </w:t>
      </w:r>
      <w:r w:rsidRPr="00C12F74">
        <w:rPr>
          <w:rFonts w:ascii="Times New Roman" w:hAnsi="Times New Roman" w:cs="Times New Roman"/>
          <w:sz w:val="24"/>
          <w:szCs w:val="24"/>
        </w:rPr>
        <w:t>(London: Random House, 1998).</w:t>
      </w:r>
    </w:p>
    <w:p w:rsidR="00D965C1" w:rsidRDefault="00D965C1" w:rsidP="00234D55">
      <w:pPr>
        <w:spacing w:line="480" w:lineRule="auto"/>
        <w:rPr>
          <w:rFonts w:ascii="Times New Roman" w:hAnsi="Times New Roman" w:cs="Times New Roman"/>
          <w:i/>
          <w:sz w:val="24"/>
          <w:szCs w:val="24"/>
        </w:rPr>
      </w:pPr>
      <w:r>
        <w:rPr>
          <w:rFonts w:ascii="Times New Roman" w:hAnsi="Times New Roman" w:cs="Times New Roman"/>
          <w:i/>
          <w:sz w:val="24"/>
          <w:szCs w:val="24"/>
        </w:rPr>
        <w:t>Lawrence of Arabia</w:t>
      </w:r>
      <w:r>
        <w:rPr>
          <w:rFonts w:ascii="Times New Roman" w:hAnsi="Times New Roman" w:cs="Times New Roman"/>
          <w:sz w:val="24"/>
          <w:szCs w:val="24"/>
        </w:rPr>
        <w:t>. 1962. David Lean. Columbia. [DVD].</w:t>
      </w:r>
      <w:r>
        <w:rPr>
          <w:rFonts w:ascii="Times New Roman" w:hAnsi="Times New Roman" w:cs="Times New Roman"/>
          <w:i/>
          <w:sz w:val="24"/>
          <w:szCs w:val="24"/>
        </w:rPr>
        <w:t xml:space="preserve"> </w:t>
      </w:r>
    </w:p>
    <w:p w:rsidR="00CD7476" w:rsidRDefault="00CD7476" w:rsidP="00234D55">
      <w:pPr>
        <w:spacing w:line="480" w:lineRule="auto"/>
        <w:rPr>
          <w:rFonts w:ascii="Times New Roman" w:hAnsi="Times New Roman" w:cs="Times New Roman"/>
          <w:sz w:val="24"/>
          <w:szCs w:val="24"/>
        </w:rPr>
      </w:pPr>
      <w:r w:rsidRPr="00CD7476">
        <w:rPr>
          <w:rFonts w:ascii="Times New Roman" w:hAnsi="Times New Roman" w:cs="Times New Roman"/>
          <w:sz w:val="24"/>
          <w:szCs w:val="24"/>
        </w:rPr>
        <w:t xml:space="preserve">Ministry of Defence, ‘Medals: campaigns, descriptions and eligibility’ [online]. Available: </w:t>
      </w:r>
      <w:hyperlink r:id="rId16" w:history="1">
        <w:r w:rsidRPr="00CD7476">
          <w:rPr>
            <w:rStyle w:val="Hyperlink"/>
            <w:rFonts w:ascii="Times New Roman" w:hAnsi="Times New Roman" w:cs="Times New Roman"/>
            <w:sz w:val="24"/>
            <w:szCs w:val="24"/>
          </w:rPr>
          <w:t>https://www.gov.uk/guidance/medals-campaigns-descriptions-and-eligibility</w:t>
        </w:r>
      </w:hyperlink>
      <w:r w:rsidR="002206F6">
        <w:rPr>
          <w:rFonts w:ascii="Times New Roman" w:hAnsi="Times New Roman" w:cs="Times New Roman"/>
          <w:sz w:val="24"/>
          <w:szCs w:val="24"/>
        </w:rPr>
        <w:t xml:space="preserve"> (accessed: 02/01</w:t>
      </w:r>
      <w:r>
        <w:rPr>
          <w:rFonts w:ascii="Times New Roman" w:hAnsi="Times New Roman" w:cs="Times New Roman"/>
          <w:sz w:val="24"/>
          <w:szCs w:val="24"/>
        </w:rPr>
        <w:t>/2018).</w:t>
      </w:r>
    </w:p>
    <w:p w:rsidR="00BB5F69" w:rsidRDefault="00BB5F69" w:rsidP="00234D55">
      <w:pPr>
        <w:spacing w:line="480" w:lineRule="auto"/>
        <w:rPr>
          <w:rFonts w:ascii="Times New Roman" w:hAnsi="Times New Roman" w:cs="Times New Roman"/>
          <w:sz w:val="24"/>
          <w:szCs w:val="24"/>
        </w:rPr>
      </w:pPr>
      <w:r w:rsidRPr="00BB5F69">
        <w:rPr>
          <w:rFonts w:ascii="Times New Roman" w:hAnsi="Times New Roman" w:cs="Times New Roman"/>
          <w:sz w:val="24"/>
          <w:szCs w:val="24"/>
        </w:rPr>
        <w:t xml:space="preserve">Mitchell, C. ‘Mad Mitch’ Lieutenant Colonel </w:t>
      </w:r>
      <w:r w:rsidRPr="00BB5F69">
        <w:rPr>
          <w:rFonts w:ascii="Times New Roman" w:hAnsi="Times New Roman" w:cs="Times New Roman"/>
          <w:i/>
          <w:sz w:val="24"/>
          <w:szCs w:val="24"/>
        </w:rPr>
        <w:t xml:space="preserve">Having Been a Soldier </w:t>
      </w:r>
      <w:r w:rsidRPr="00BB5F69">
        <w:rPr>
          <w:rFonts w:ascii="Times New Roman" w:hAnsi="Times New Roman" w:cs="Times New Roman"/>
          <w:sz w:val="24"/>
          <w:szCs w:val="24"/>
        </w:rPr>
        <w:t>(London: Mayflower, 1970).</w:t>
      </w:r>
    </w:p>
    <w:p w:rsidR="00843DA3" w:rsidRDefault="00843DA3" w:rsidP="00234D55">
      <w:pPr>
        <w:spacing w:line="480" w:lineRule="auto"/>
        <w:rPr>
          <w:rFonts w:ascii="Times New Roman" w:hAnsi="Times New Roman" w:cs="Times New Roman"/>
          <w:sz w:val="24"/>
          <w:szCs w:val="24"/>
        </w:rPr>
      </w:pPr>
      <w:r w:rsidRPr="00843DA3">
        <w:rPr>
          <w:rFonts w:ascii="Times New Roman" w:hAnsi="Times New Roman" w:cs="Times New Roman"/>
          <w:sz w:val="24"/>
          <w:szCs w:val="24"/>
        </w:rPr>
        <w:t xml:space="preserve">New York Times ‘Brian Horrocks dead at 89; British General in World War II’ [online]. Available: </w:t>
      </w:r>
      <w:hyperlink r:id="rId17" w:history="1">
        <w:r w:rsidRPr="00843DA3">
          <w:rPr>
            <w:rStyle w:val="Hyperlink"/>
            <w:rFonts w:ascii="Times New Roman" w:hAnsi="Times New Roman" w:cs="Times New Roman"/>
            <w:sz w:val="24"/>
            <w:szCs w:val="24"/>
          </w:rPr>
          <w:t>http://www.nytimes.com/1985/01/09/world/sir-brian-horrocks-is-dead-at-89-british-general-in-world-war-ii.html</w:t>
        </w:r>
      </w:hyperlink>
      <w:r>
        <w:rPr>
          <w:rFonts w:ascii="Times New Roman" w:hAnsi="Times New Roman" w:cs="Times New Roman"/>
          <w:sz w:val="24"/>
          <w:szCs w:val="24"/>
        </w:rPr>
        <w:t xml:space="preserve"> (accessed: 02/01/2018).</w:t>
      </w:r>
    </w:p>
    <w:p w:rsidR="00CD7476" w:rsidRDefault="00CD7476" w:rsidP="00234D55">
      <w:pPr>
        <w:spacing w:line="480" w:lineRule="auto"/>
        <w:rPr>
          <w:rFonts w:ascii="Times New Roman" w:hAnsi="Times New Roman" w:cs="Times New Roman"/>
          <w:sz w:val="24"/>
          <w:szCs w:val="24"/>
        </w:rPr>
      </w:pPr>
      <w:r w:rsidRPr="00CD7476">
        <w:rPr>
          <w:rFonts w:ascii="Times New Roman" w:hAnsi="Times New Roman" w:cs="Times New Roman"/>
          <w:sz w:val="24"/>
          <w:szCs w:val="24"/>
        </w:rPr>
        <w:t xml:space="preserve">Royal UK, ‘King </w:t>
      </w:r>
      <w:r>
        <w:rPr>
          <w:rFonts w:ascii="Times New Roman" w:hAnsi="Times New Roman" w:cs="Times New Roman"/>
          <w:sz w:val="24"/>
          <w:szCs w:val="24"/>
        </w:rPr>
        <w:t>George VI’</w:t>
      </w:r>
      <w:r w:rsidRPr="00CD7476">
        <w:rPr>
          <w:rFonts w:ascii="Times New Roman" w:hAnsi="Times New Roman" w:cs="Times New Roman"/>
          <w:sz w:val="24"/>
          <w:szCs w:val="24"/>
        </w:rPr>
        <w:t xml:space="preserve">s </w:t>
      </w:r>
      <w:r w:rsidRPr="00CD05C6">
        <w:rPr>
          <w:rFonts w:ascii="Times New Roman" w:hAnsi="Times New Roman" w:cs="Times New Roman"/>
          <w:noProof/>
          <w:sz w:val="24"/>
          <w:szCs w:val="24"/>
        </w:rPr>
        <w:t>then</w:t>
      </w:r>
      <w:r w:rsidRPr="00CD7476">
        <w:rPr>
          <w:rFonts w:ascii="Times New Roman" w:hAnsi="Times New Roman" w:cs="Times New Roman"/>
          <w:sz w:val="24"/>
          <w:szCs w:val="24"/>
        </w:rPr>
        <w:t xml:space="preserve"> Prince Albert Account of the Battle of Jutland’ [online]. Available: </w:t>
      </w:r>
      <w:hyperlink r:id="rId18" w:history="1">
        <w:r w:rsidRPr="00CD7476">
          <w:rPr>
            <w:rStyle w:val="Hyperlink"/>
            <w:rFonts w:ascii="Times New Roman" w:hAnsi="Times New Roman" w:cs="Times New Roman"/>
            <w:sz w:val="24"/>
            <w:szCs w:val="24"/>
          </w:rPr>
          <w:t>https://www.royal.uk/king-george-vis-then-prince-albert-account-battle-jutland</w:t>
        </w:r>
      </w:hyperlink>
      <w:r>
        <w:rPr>
          <w:rFonts w:ascii="Times New Roman" w:hAnsi="Times New Roman" w:cs="Times New Roman"/>
          <w:sz w:val="24"/>
          <w:szCs w:val="24"/>
        </w:rPr>
        <w:t xml:space="preserve"> (accessed: 02/01/2018).</w:t>
      </w:r>
    </w:p>
    <w:p w:rsidR="00A4584E" w:rsidRDefault="00A4584E" w:rsidP="00234D55">
      <w:pPr>
        <w:spacing w:line="480" w:lineRule="auto"/>
        <w:rPr>
          <w:rFonts w:ascii="Times New Roman" w:hAnsi="Times New Roman" w:cs="Times New Roman"/>
          <w:sz w:val="24"/>
          <w:szCs w:val="24"/>
        </w:rPr>
      </w:pPr>
      <w:r w:rsidRPr="00A4584E">
        <w:rPr>
          <w:rFonts w:ascii="Times New Roman" w:hAnsi="Times New Roman" w:cs="Times New Roman"/>
          <w:sz w:val="24"/>
          <w:szCs w:val="24"/>
        </w:rPr>
        <w:t>Sparrow</w:t>
      </w:r>
      <w:r>
        <w:rPr>
          <w:rFonts w:ascii="Times New Roman" w:hAnsi="Times New Roman" w:cs="Times New Roman"/>
          <w:sz w:val="24"/>
          <w:szCs w:val="24"/>
        </w:rPr>
        <w:t>, G. &amp;</w:t>
      </w:r>
      <w:r w:rsidRPr="00A4584E">
        <w:rPr>
          <w:rFonts w:ascii="Times New Roman" w:hAnsi="Times New Roman" w:cs="Times New Roman"/>
          <w:sz w:val="24"/>
          <w:szCs w:val="24"/>
        </w:rPr>
        <w:t xml:space="preserve"> MacBean Ross, </w:t>
      </w:r>
      <w:r>
        <w:rPr>
          <w:rFonts w:ascii="Times New Roman" w:hAnsi="Times New Roman" w:cs="Times New Roman"/>
          <w:sz w:val="24"/>
          <w:szCs w:val="24"/>
        </w:rPr>
        <w:t xml:space="preserve">J. N. </w:t>
      </w:r>
      <w:r w:rsidRPr="00A4584E">
        <w:rPr>
          <w:rFonts w:ascii="Times New Roman" w:hAnsi="Times New Roman" w:cs="Times New Roman"/>
          <w:i/>
          <w:sz w:val="24"/>
          <w:szCs w:val="24"/>
        </w:rPr>
        <w:t xml:space="preserve">On Four Fronts with the Royal Naval Division: During the First World War, 1914-1918 </w:t>
      </w:r>
      <w:r w:rsidRPr="00A4584E">
        <w:rPr>
          <w:rFonts w:ascii="Times New Roman" w:hAnsi="Times New Roman" w:cs="Times New Roman"/>
          <w:sz w:val="24"/>
          <w:szCs w:val="24"/>
        </w:rPr>
        <w:t xml:space="preserve">(United Kingdom: </w:t>
      </w:r>
      <w:r w:rsidRPr="00CD05C6">
        <w:rPr>
          <w:rFonts w:ascii="Times New Roman" w:hAnsi="Times New Roman" w:cs="Times New Roman"/>
          <w:noProof/>
          <w:sz w:val="24"/>
          <w:szCs w:val="24"/>
        </w:rPr>
        <w:t>Oakpast</w:t>
      </w:r>
      <w:r w:rsidRPr="00A4584E">
        <w:rPr>
          <w:rFonts w:ascii="Times New Roman" w:hAnsi="Times New Roman" w:cs="Times New Roman"/>
          <w:sz w:val="24"/>
          <w:szCs w:val="24"/>
        </w:rPr>
        <w:t>, 2011).</w:t>
      </w:r>
    </w:p>
    <w:p w:rsidR="00AC36F6" w:rsidRDefault="00AC36F6" w:rsidP="00234D55">
      <w:pPr>
        <w:spacing w:line="480" w:lineRule="auto"/>
        <w:rPr>
          <w:rFonts w:ascii="Times New Roman" w:hAnsi="Times New Roman" w:cs="Times New Roman"/>
          <w:sz w:val="24"/>
          <w:szCs w:val="24"/>
        </w:rPr>
      </w:pPr>
      <w:r w:rsidRPr="00AC36F6">
        <w:rPr>
          <w:rFonts w:ascii="Times New Roman" w:hAnsi="Times New Roman" w:cs="Times New Roman"/>
          <w:sz w:val="24"/>
          <w:szCs w:val="24"/>
        </w:rPr>
        <w:t xml:space="preserve">The Open University, ‘Claude Auckinleck’ [online]. Available: </w:t>
      </w:r>
      <w:hyperlink r:id="rId19" w:history="1">
        <w:r w:rsidRPr="00AC36F6">
          <w:rPr>
            <w:rStyle w:val="Hyperlink"/>
            <w:rFonts w:ascii="Times New Roman" w:hAnsi="Times New Roman" w:cs="Times New Roman"/>
            <w:sz w:val="24"/>
            <w:szCs w:val="24"/>
          </w:rPr>
          <w:t>http://www.open.ac.uk/researchprojects/makingbritain/content/claude-auchinleck</w:t>
        </w:r>
      </w:hyperlink>
      <w:r>
        <w:rPr>
          <w:rFonts w:ascii="Times New Roman" w:hAnsi="Times New Roman" w:cs="Times New Roman"/>
          <w:sz w:val="24"/>
          <w:szCs w:val="24"/>
        </w:rPr>
        <w:t xml:space="preserve"> (accessed: 02/01/2018).</w:t>
      </w:r>
    </w:p>
    <w:p w:rsidR="00386925" w:rsidRDefault="00386925" w:rsidP="00234D55">
      <w:pPr>
        <w:spacing w:line="480" w:lineRule="auto"/>
        <w:rPr>
          <w:rFonts w:ascii="Times New Roman" w:hAnsi="Times New Roman" w:cs="Times New Roman"/>
          <w:sz w:val="24"/>
          <w:szCs w:val="24"/>
        </w:rPr>
      </w:pPr>
      <w:r w:rsidRPr="00386925">
        <w:rPr>
          <w:rFonts w:ascii="Times New Roman" w:hAnsi="Times New Roman" w:cs="Times New Roman"/>
          <w:sz w:val="24"/>
          <w:szCs w:val="24"/>
        </w:rPr>
        <w:t xml:space="preserve">Victoria Cross, ‘First World War VC Holders’ [online]. Available: </w:t>
      </w:r>
      <w:hyperlink r:id="rId20" w:history="1">
        <w:r w:rsidRPr="00386925">
          <w:rPr>
            <w:rStyle w:val="Hyperlink"/>
            <w:rFonts w:ascii="Times New Roman" w:hAnsi="Times New Roman" w:cs="Times New Roman"/>
            <w:sz w:val="24"/>
            <w:szCs w:val="24"/>
          </w:rPr>
          <w:t>http://www.victoriacross.org.uk/jjheader.htm</w:t>
        </w:r>
      </w:hyperlink>
      <w:r>
        <w:rPr>
          <w:rFonts w:ascii="Times New Roman" w:hAnsi="Times New Roman" w:cs="Times New Roman"/>
          <w:sz w:val="24"/>
          <w:szCs w:val="24"/>
        </w:rPr>
        <w:t xml:space="preserve"> (accessed: 02/01/2018).</w:t>
      </w:r>
    </w:p>
    <w:p w:rsidR="002206F6" w:rsidRPr="002206F6" w:rsidRDefault="00D908BC" w:rsidP="00234D55">
      <w:pPr>
        <w:spacing w:line="480" w:lineRule="auto"/>
        <w:rPr>
          <w:rFonts w:ascii="Times New Roman" w:hAnsi="Times New Roman" w:cs="Times New Roman"/>
          <w:sz w:val="24"/>
          <w:szCs w:val="24"/>
        </w:rPr>
      </w:pPr>
      <w:r w:rsidRPr="00D908BC">
        <w:rPr>
          <w:rFonts w:ascii="Times New Roman" w:hAnsi="Times New Roman" w:cs="Times New Roman"/>
          <w:sz w:val="24"/>
          <w:szCs w:val="24"/>
        </w:rPr>
        <w:lastRenderedPageBreak/>
        <w:t>Warhistoryonline, ‘Victoria Cross &amp; Bar ONLY three have ever been awarded &amp; here are the three recipients</w:t>
      </w:r>
      <w:r>
        <w:rPr>
          <w:rFonts w:ascii="Times New Roman" w:hAnsi="Times New Roman" w:cs="Times New Roman"/>
          <w:sz w:val="24"/>
          <w:szCs w:val="24"/>
        </w:rPr>
        <w:t>’</w:t>
      </w:r>
      <w:r w:rsidRPr="00D908BC">
        <w:rPr>
          <w:rFonts w:ascii="Times New Roman" w:hAnsi="Times New Roman" w:cs="Times New Roman"/>
          <w:sz w:val="24"/>
          <w:szCs w:val="24"/>
        </w:rPr>
        <w:t xml:space="preserve"> [online]. Available: </w:t>
      </w:r>
      <w:hyperlink r:id="rId21" w:history="1">
        <w:r w:rsidRPr="00D908BC">
          <w:rPr>
            <w:rStyle w:val="Hyperlink"/>
            <w:rFonts w:ascii="Times New Roman" w:hAnsi="Times New Roman" w:cs="Times New Roman"/>
            <w:sz w:val="24"/>
            <w:szCs w:val="24"/>
          </w:rPr>
          <w:t>https://www.warhistoryonline.com/war-articles/victoria-cross-bar-only-three-have-ever-been-awarded-here-are-the-three-recipients.html/2</w:t>
        </w:r>
      </w:hyperlink>
      <w:r w:rsidR="002206F6" w:rsidRPr="002206F6">
        <w:rPr>
          <w:rStyle w:val="Hyperlink"/>
          <w:rFonts w:ascii="Times New Roman" w:hAnsi="Times New Roman" w:cs="Times New Roman"/>
          <w:sz w:val="24"/>
          <w:szCs w:val="24"/>
          <w:u w:val="none"/>
        </w:rPr>
        <w:t xml:space="preserve"> </w:t>
      </w:r>
      <w:r w:rsidR="002206F6" w:rsidRPr="002206F6">
        <w:rPr>
          <w:rStyle w:val="Hyperlink"/>
          <w:rFonts w:ascii="Times New Roman" w:hAnsi="Times New Roman" w:cs="Times New Roman"/>
          <w:color w:val="auto"/>
          <w:sz w:val="24"/>
          <w:szCs w:val="24"/>
          <w:u w:val="none"/>
        </w:rPr>
        <w:t>(accessed: 02/01/2018</w:t>
      </w:r>
      <w:r w:rsidR="002206F6" w:rsidRPr="002206F6">
        <w:rPr>
          <w:rFonts w:ascii="Times New Roman" w:hAnsi="Times New Roman" w:cs="Times New Roman"/>
          <w:sz w:val="24"/>
          <w:szCs w:val="24"/>
        </w:rPr>
        <w:t>).</w:t>
      </w:r>
    </w:p>
    <w:p w:rsidR="00E43E63" w:rsidRDefault="00E43E63" w:rsidP="00234D55">
      <w:pPr>
        <w:spacing w:line="480" w:lineRule="auto"/>
        <w:rPr>
          <w:rFonts w:ascii="Times New Roman" w:hAnsi="Times New Roman" w:cs="Times New Roman"/>
          <w:sz w:val="24"/>
          <w:szCs w:val="24"/>
        </w:rPr>
      </w:pPr>
      <w:r w:rsidRPr="00E43E63">
        <w:rPr>
          <w:rFonts w:ascii="Times New Roman" w:hAnsi="Times New Roman" w:cs="Times New Roman"/>
          <w:sz w:val="24"/>
          <w:szCs w:val="24"/>
        </w:rPr>
        <w:t xml:space="preserve">Winter, </w:t>
      </w:r>
      <w:r>
        <w:rPr>
          <w:rFonts w:ascii="Times New Roman" w:hAnsi="Times New Roman" w:cs="Times New Roman"/>
          <w:sz w:val="24"/>
          <w:szCs w:val="24"/>
        </w:rPr>
        <w:t xml:space="preserve">J. M. </w:t>
      </w:r>
      <w:r w:rsidRPr="00E43E63">
        <w:rPr>
          <w:rFonts w:ascii="Times New Roman" w:hAnsi="Times New Roman" w:cs="Times New Roman"/>
          <w:i/>
          <w:sz w:val="24"/>
          <w:szCs w:val="24"/>
        </w:rPr>
        <w:t xml:space="preserve">The Experience of World War One </w:t>
      </w:r>
      <w:r w:rsidRPr="00E43E63">
        <w:rPr>
          <w:rFonts w:ascii="Times New Roman" w:hAnsi="Times New Roman" w:cs="Times New Roman"/>
          <w:sz w:val="24"/>
          <w:szCs w:val="24"/>
        </w:rPr>
        <w:t>(London: Macmillan, 1989).</w:t>
      </w:r>
    </w:p>
    <w:p w:rsidR="003D04A9" w:rsidRDefault="003D04A9" w:rsidP="00234D55">
      <w:pPr>
        <w:spacing w:line="480" w:lineRule="auto"/>
        <w:rPr>
          <w:rFonts w:ascii="Times New Roman" w:hAnsi="Times New Roman" w:cs="Times New Roman"/>
          <w:sz w:val="24"/>
          <w:szCs w:val="24"/>
        </w:rPr>
      </w:pPr>
      <w:r w:rsidRPr="003D04A9">
        <w:rPr>
          <w:rFonts w:ascii="Times New Roman" w:hAnsi="Times New Roman" w:cs="Times New Roman"/>
          <w:sz w:val="24"/>
          <w:szCs w:val="24"/>
        </w:rPr>
        <w:t xml:space="preserve">Winter, </w:t>
      </w:r>
      <w:r>
        <w:rPr>
          <w:rFonts w:ascii="Times New Roman" w:hAnsi="Times New Roman" w:cs="Times New Roman"/>
          <w:sz w:val="24"/>
          <w:szCs w:val="24"/>
        </w:rPr>
        <w:t xml:space="preserve">J. M. </w:t>
      </w:r>
      <w:r w:rsidRPr="003D04A9">
        <w:rPr>
          <w:rFonts w:ascii="Times New Roman" w:hAnsi="Times New Roman" w:cs="Times New Roman"/>
          <w:i/>
          <w:sz w:val="24"/>
          <w:szCs w:val="24"/>
        </w:rPr>
        <w:t xml:space="preserve">The Great War and the British People 2nd Edition </w:t>
      </w:r>
      <w:r w:rsidRPr="003D04A9">
        <w:rPr>
          <w:rFonts w:ascii="Times New Roman" w:hAnsi="Times New Roman" w:cs="Times New Roman"/>
          <w:sz w:val="24"/>
          <w:szCs w:val="24"/>
        </w:rPr>
        <w:t>(Basingstoke: Palgrave Macmillan, 2003).</w:t>
      </w:r>
    </w:p>
    <w:p w:rsidR="00AC36F6" w:rsidRPr="00E43E63" w:rsidRDefault="00AC36F6" w:rsidP="00234D55">
      <w:pPr>
        <w:spacing w:line="480" w:lineRule="auto"/>
        <w:rPr>
          <w:rFonts w:ascii="Times New Roman" w:hAnsi="Times New Roman" w:cs="Times New Roman"/>
          <w:sz w:val="24"/>
          <w:szCs w:val="24"/>
        </w:rPr>
      </w:pPr>
      <w:r w:rsidRPr="00AC36F6">
        <w:rPr>
          <w:rFonts w:ascii="Times New Roman" w:hAnsi="Times New Roman" w:cs="Times New Roman"/>
          <w:sz w:val="24"/>
          <w:szCs w:val="24"/>
        </w:rPr>
        <w:t xml:space="preserve">World War 2 Database, ‘Richard O’Connor’ [online]. Available: </w:t>
      </w:r>
      <w:hyperlink r:id="rId22" w:history="1">
        <w:r w:rsidRPr="00AC36F6">
          <w:rPr>
            <w:rStyle w:val="Hyperlink"/>
            <w:rFonts w:ascii="Times New Roman" w:hAnsi="Times New Roman" w:cs="Times New Roman"/>
            <w:sz w:val="24"/>
            <w:szCs w:val="24"/>
          </w:rPr>
          <w:t>https://ww2db.com/person_bio.php?person_id=5</w:t>
        </w:r>
      </w:hyperlink>
      <w:r>
        <w:rPr>
          <w:rFonts w:ascii="Times New Roman" w:hAnsi="Times New Roman" w:cs="Times New Roman"/>
          <w:sz w:val="24"/>
          <w:szCs w:val="24"/>
        </w:rPr>
        <w:t xml:space="preserve"> (accessed: 02/01/2018).</w:t>
      </w:r>
    </w:p>
    <w:sectPr w:rsidR="00AC36F6" w:rsidRPr="00E43E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57E2" w:rsidRDefault="00D657E2" w:rsidP="004C75F9">
      <w:pPr>
        <w:spacing w:after="0" w:line="240" w:lineRule="auto"/>
      </w:pPr>
      <w:r>
        <w:separator/>
      </w:r>
    </w:p>
  </w:endnote>
  <w:endnote w:type="continuationSeparator" w:id="0">
    <w:p w:rsidR="00D657E2" w:rsidRDefault="00D657E2" w:rsidP="004C75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57E2" w:rsidRDefault="00D657E2" w:rsidP="004C75F9">
      <w:pPr>
        <w:spacing w:after="0" w:line="240" w:lineRule="auto"/>
      </w:pPr>
      <w:r>
        <w:separator/>
      </w:r>
    </w:p>
  </w:footnote>
  <w:footnote w:type="continuationSeparator" w:id="0">
    <w:p w:rsidR="00D657E2" w:rsidRDefault="00D657E2" w:rsidP="004C75F9">
      <w:pPr>
        <w:spacing w:after="0" w:line="240" w:lineRule="auto"/>
      </w:pPr>
      <w:r>
        <w:continuationSeparator/>
      </w:r>
    </w:p>
  </w:footnote>
  <w:footnote w:id="1">
    <w:p w:rsidR="00A30628" w:rsidRDefault="00A30628">
      <w:pPr>
        <w:pStyle w:val="FootnoteText"/>
      </w:pPr>
      <w:r>
        <w:rPr>
          <w:rStyle w:val="FootnoteReference"/>
        </w:rPr>
        <w:footnoteRef/>
      </w:r>
      <w:r>
        <w:t xml:space="preserve"> </w:t>
      </w:r>
      <w:r w:rsidR="00106A9E" w:rsidRPr="00106A9E">
        <w:t xml:space="preserve">J. Keegan, </w:t>
      </w:r>
      <w:r w:rsidR="00106A9E" w:rsidRPr="00106A9E">
        <w:rPr>
          <w:i/>
        </w:rPr>
        <w:t xml:space="preserve">The First World War </w:t>
      </w:r>
      <w:r w:rsidR="00106A9E" w:rsidRPr="00106A9E">
        <w:t>(London: Random House, 1998).</w:t>
      </w:r>
    </w:p>
  </w:footnote>
  <w:footnote w:id="2">
    <w:p w:rsidR="00037D24" w:rsidRPr="00037D24" w:rsidRDefault="00037D24">
      <w:pPr>
        <w:pStyle w:val="FootnoteText"/>
      </w:pPr>
      <w:r>
        <w:rPr>
          <w:rStyle w:val="FootnoteReference"/>
        </w:rPr>
        <w:footnoteRef/>
      </w:r>
      <w:r>
        <w:t xml:space="preserve"> </w:t>
      </w:r>
      <w:bookmarkStart w:id="0" w:name="_Hlk503271214"/>
      <w:bookmarkStart w:id="1" w:name="_Hlk503271667"/>
      <w:r>
        <w:t xml:space="preserve">M. M. Evans, </w:t>
      </w:r>
      <w:r>
        <w:rPr>
          <w:i/>
        </w:rPr>
        <w:t xml:space="preserve">Over the Top: Great Battles of the First World War </w:t>
      </w:r>
      <w:r>
        <w:t>(London: Index Books, 2004).</w:t>
      </w:r>
      <w:bookmarkEnd w:id="0"/>
    </w:p>
    <w:bookmarkEnd w:id="1"/>
  </w:footnote>
  <w:footnote w:id="3">
    <w:p w:rsidR="0026206F" w:rsidRPr="00725575" w:rsidRDefault="0026206F">
      <w:pPr>
        <w:pStyle w:val="FootnoteText"/>
      </w:pPr>
      <w:r>
        <w:rPr>
          <w:rStyle w:val="FootnoteReference"/>
        </w:rPr>
        <w:footnoteRef/>
      </w:r>
      <w:r>
        <w:t xml:space="preserve"> </w:t>
      </w:r>
      <w:bookmarkStart w:id="2" w:name="_Hlk502437633"/>
      <w:r w:rsidR="00725575">
        <w:t xml:space="preserve">T. E. Lawrence, </w:t>
      </w:r>
      <w:r w:rsidR="00725575">
        <w:rPr>
          <w:i/>
        </w:rPr>
        <w:t xml:space="preserve">Seven Pillars of Wisdom </w:t>
      </w:r>
      <w:r w:rsidR="00725575">
        <w:t>(Poland, Amazon, 2017).</w:t>
      </w:r>
      <w:bookmarkEnd w:id="2"/>
    </w:p>
  </w:footnote>
  <w:footnote w:id="4">
    <w:p w:rsidR="004C75F9" w:rsidRDefault="004C75F9">
      <w:pPr>
        <w:pStyle w:val="FootnoteText"/>
      </w:pPr>
      <w:r>
        <w:rPr>
          <w:rStyle w:val="FootnoteReference"/>
        </w:rPr>
        <w:footnoteRef/>
      </w:r>
      <w:r>
        <w:t xml:space="preserve"> J. Elis, &amp; M. Cox, </w:t>
      </w:r>
      <w:r>
        <w:rPr>
          <w:i/>
        </w:rPr>
        <w:t xml:space="preserve">The World War One Databook </w:t>
      </w:r>
      <w:r>
        <w:t>(London: Arum Press, 1993). p144-5</w:t>
      </w:r>
    </w:p>
  </w:footnote>
  <w:footnote w:id="5">
    <w:p w:rsidR="004C75F9" w:rsidRDefault="004C75F9">
      <w:pPr>
        <w:pStyle w:val="FootnoteText"/>
      </w:pPr>
      <w:r>
        <w:rPr>
          <w:rStyle w:val="FootnoteReference"/>
        </w:rPr>
        <w:footnoteRef/>
      </w:r>
      <w:r>
        <w:t xml:space="preserve"> </w:t>
      </w:r>
      <w:r w:rsidR="00D36956">
        <w:t xml:space="preserve">ibid </w:t>
      </w:r>
      <w:r w:rsidR="00D36956" w:rsidRPr="004C75F9">
        <w:t>p</w:t>
      </w:r>
      <w:r w:rsidRPr="004C75F9">
        <w:t>144-5</w:t>
      </w:r>
    </w:p>
  </w:footnote>
  <w:footnote w:id="6">
    <w:p w:rsidR="003D5A9E" w:rsidRDefault="003D5A9E">
      <w:pPr>
        <w:pStyle w:val="FootnoteText"/>
      </w:pPr>
      <w:r>
        <w:rPr>
          <w:rStyle w:val="FootnoteReference"/>
        </w:rPr>
        <w:footnoteRef/>
      </w:r>
      <w:r>
        <w:t xml:space="preserve"> </w:t>
      </w:r>
      <w:r w:rsidRPr="003D5A9E">
        <w:t xml:space="preserve">M. M. Evans, </w:t>
      </w:r>
      <w:r w:rsidRPr="003D5A9E">
        <w:rPr>
          <w:i/>
        </w:rPr>
        <w:t>Over the Top: Great Battles of the First World War</w:t>
      </w:r>
      <w:r>
        <w:t xml:space="preserve">, </w:t>
      </w:r>
      <w:r w:rsidRPr="003D5A9E">
        <w:rPr>
          <w:i/>
        </w:rPr>
        <w:t>All Quiet on the Western Front</w:t>
      </w:r>
      <w:r w:rsidRPr="003D5A9E">
        <w:t xml:space="preserve">, Dir Lewis Milestone, (Universal, 1930). &amp; </w:t>
      </w:r>
      <w:r w:rsidRPr="003D5A9E">
        <w:rPr>
          <w:i/>
        </w:rPr>
        <w:t>All Quiet on the Western Front</w:t>
      </w:r>
      <w:r w:rsidRPr="003D5A9E">
        <w:t>, Dir Delbert Mann, (ITC Entertainment, 1979).</w:t>
      </w:r>
    </w:p>
  </w:footnote>
  <w:footnote w:id="7">
    <w:p w:rsidR="0073790E" w:rsidRDefault="0073790E">
      <w:pPr>
        <w:pStyle w:val="FootnoteText"/>
      </w:pPr>
      <w:r>
        <w:rPr>
          <w:rStyle w:val="FootnoteReference"/>
        </w:rPr>
        <w:footnoteRef/>
      </w:r>
      <w:r>
        <w:t xml:space="preserve"> </w:t>
      </w:r>
      <w:r w:rsidR="00232D0C">
        <w:t>BBC, ‘</w:t>
      </w:r>
      <w:r w:rsidR="00232D0C" w:rsidRPr="00232D0C">
        <w:t>Balfour Declaration: The divisive legacy of 67 words</w:t>
      </w:r>
      <w:r w:rsidR="00232D0C">
        <w:t xml:space="preserve">’ [online]. Available: </w:t>
      </w:r>
      <w:hyperlink r:id="rId1" w:history="1">
        <w:r w:rsidR="00232D0C" w:rsidRPr="0007123F">
          <w:rPr>
            <w:rStyle w:val="Hyperlink"/>
          </w:rPr>
          <w:t>http://www.bbc.co.uk/news/world-middle-east-41765892</w:t>
        </w:r>
      </w:hyperlink>
      <w:r w:rsidR="00232D0C">
        <w:t xml:space="preserve"> </w:t>
      </w:r>
    </w:p>
  </w:footnote>
  <w:footnote w:id="8">
    <w:p w:rsidR="00613DD0" w:rsidRPr="00BE64C3" w:rsidRDefault="00613DD0">
      <w:pPr>
        <w:pStyle w:val="FootnoteText"/>
      </w:pPr>
      <w:r>
        <w:rPr>
          <w:rStyle w:val="FootnoteReference"/>
        </w:rPr>
        <w:footnoteRef/>
      </w:r>
      <w:r>
        <w:t xml:space="preserve"> </w:t>
      </w:r>
      <w:r w:rsidR="00BE64C3">
        <w:t xml:space="preserve">C. ‘Mad Mitch’ Mitchell, Lieutenant Colonel </w:t>
      </w:r>
      <w:r w:rsidR="00BB5F69">
        <w:rPr>
          <w:i/>
        </w:rPr>
        <w:t>Having Been a</w:t>
      </w:r>
      <w:r w:rsidR="00BE64C3">
        <w:rPr>
          <w:i/>
        </w:rPr>
        <w:t xml:space="preserve"> Soldier </w:t>
      </w:r>
      <w:r w:rsidR="00BE64C3">
        <w:t>(</w:t>
      </w:r>
      <w:r w:rsidR="00BB5F69">
        <w:t>London: Mayflower, 1970</w:t>
      </w:r>
      <w:r w:rsidR="00BE64C3">
        <w:t>)</w:t>
      </w:r>
      <w:r w:rsidR="00BB5F69">
        <w:t>. p71</w:t>
      </w:r>
      <w:r w:rsidR="00BE64C3">
        <w:rPr>
          <w:i/>
        </w:rPr>
        <w:t xml:space="preserve"> </w:t>
      </w:r>
    </w:p>
  </w:footnote>
  <w:footnote w:id="9">
    <w:p w:rsidR="0073790E" w:rsidRDefault="0073790E">
      <w:pPr>
        <w:pStyle w:val="FootnoteText"/>
      </w:pPr>
      <w:r>
        <w:rPr>
          <w:rStyle w:val="FootnoteReference"/>
        </w:rPr>
        <w:footnoteRef/>
      </w:r>
      <w:r>
        <w:t xml:space="preserve"> </w:t>
      </w:r>
      <w:r w:rsidR="00843DA3">
        <w:t>BBC, ‘Sir Anthony Eden’ [online]. Available:</w:t>
      </w:r>
      <w:r w:rsidR="00843DA3" w:rsidRPr="00843DA3">
        <w:t xml:space="preserve"> </w:t>
      </w:r>
      <w:hyperlink r:id="rId2" w:history="1">
        <w:r w:rsidR="00843DA3" w:rsidRPr="0007123F">
          <w:rPr>
            <w:rStyle w:val="Hyperlink"/>
          </w:rPr>
          <w:t>http://www.bbc.co.uk/history/historic_figures/eden_anthony.shtml</w:t>
        </w:r>
      </w:hyperlink>
      <w:r w:rsidR="00843DA3">
        <w:t xml:space="preserve"> &amp; </w:t>
      </w:r>
      <w:r w:rsidR="00232D0C">
        <w:t xml:space="preserve">Gov.uk ‘Past Prime Ministers: Harold Macmillan’ [online]. Available: </w:t>
      </w:r>
      <w:hyperlink r:id="rId3" w:history="1">
        <w:r w:rsidR="00232D0C" w:rsidRPr="0007123F">
          <w:rPr>
            <w:rStyle w:val="Hyperlink"/>
          </w:rPr>
          <w:t>https://www.gov.uk/government/history/past-prime-ministers/harold-macmillan</w:t>
        </w:r>
      </w:hyperlink>
      <w:r w:rsidR="00232D0C">
        <w:t xml:space="preserve"> </w:t>
      </w:r>
    </w:p>
  </w:footnote>
  <w:footnote w:id="10">
    <w:p w:rsidR="0073790E" w:rsidRPr="00843DA3" w:rsidRDefault="0073790E">
      <w:pPr>
        <w:pStyle w:val="FootnoteText"/>
        <w:rPr>
          <w:b/>
          <w:bCs/>
        </w:rPr>
      </w:pPr>
      <w:r>
        <w:rPr>
          <w:rStyle w:val="FootnoteReference"/>
        </w:rPr>
        <w:footnoteRef/>
      </w:r>
      <w:r>
        <w:t xml:space="preserve"> </w:t>
      </w:r>
      <w:r w:rsidR="00232D0C">
        <w:t xml:space="preserve">BBC, ‘Field Marshal Bernard Montgomery’ [online]. Available: </w:t>
      </w:r>
      <w:hyperlink r:id="rId4" w:history="1">
        <w:r w:rsidR="00232D0C" w:rsidRPr="0007123F">
          <w:rPr>
            <w:rStyle w:val="Hyperlink"/>
          </w:rPr>
          <w:t>http://www.bbc.co.uk/history/historic_figures/montgomery_bernard.shtml</w:t>
        </w:r>
      </w:hyperlink>
      <w:r w:rsidR="00843DA3">
        <w:t xml:space="preserve">, </w:t>
      </w:r>
      <w:bookmarkStart w:id="4" w:name="_Hlk502636529"/>
      <w:r w:rsidR="00843DA3">
        <w:t xml:space="preserve">New York Times ‘Brian Horrocks dead at 89; British General in World War II’ [online]. Available: </w:t>
      </w:r>
      <w:hyperlink r:id="rId5" w:history="1">
        <w:r w:rsidR="00843DA3" w:rsidRPr="0007123F">
          <w:rPr>
            <w:rStyle w:val="Hyperlink"/>
          </w:rPr>
          <w:t>http://www.nytimes.com/1985/01/09/world/sir-brian-horrocks-is-dead-at-89-british-general-in-world-war-ii.html</w:t>
        </w:r>
      </w:hyperlink>
      <w:r w:rsidR="00843DA3">
        <w:t xml:space="preserve"> </w:t>
      </w:r>
      <w:bookmarkEnd w:id="4"/>
      <w:r w:rsidR="00843DA3">
        <w:t>&amp; Daily Mail, ‘</w:t>
      </w:r>
      <w:r w:rsidR="00843DA3" w:rsidRPr="00843DA3">
        <w:rPr>
          <w:bCs/>
        </w:rPr>
        <w:t>We shall write them on the beaches... Personal copy of 'secret' book belonging to D-Day landings general is discovered in safe’</w:t>
      </w:r>
      <w:r w:rsidR="00843DA3">
        <w:rPr>
          <w:bCs/>
        </w:rPr>
        <w:t xml:space="preserve"> [online]. Available: </w:t>
      </w:r>
      <w:hyperlink r:id="rId6" w:history="1">
        <w:r w:rsidR="00843DA3" w:rsidRPr="0007123F">
          <w:rPr>
            <w:rStyle w:val="Hyperlink"/>
          </w:rPr>
          <w:t>http://www.dailymail.co.uk/news/article-2110433/General-Sir-Miles-Dempseys-secret-book-discovered-safe.html</w:t>
        </w:r>
      </w:hyperlink>
      <w:r w:rsidR="00843DA3">
        <w:rPr>
          <w:bCs/>
        </w:rPr>
        <w:t xml:space="preserve"> </w:t>
      </w:r>
    </w:p>
  </w:footnote>
  <w:footnote w:id="11">
    <w:p w:rsidR="0073790E" w:rsidRDefault="0073790E">
      <w:pPr>
        <w:pStyle w:val="FootnoteText"/>
      </w:pPr>
      <w:r>
        <w:rPr>
          <w:rStyle w:val="FootnoteReference"/>
        </w:rPr>
        <w:footnoteRef/>
      </w:r>
      <w:r>
        <w:t xml:space="preserve"> </w:t>
      </w:r>
      <w:r w:rsidR="00AC36F6">
        <w:t xml:space="preserve">The Open University, ‘Claude Auckinleck’ [online]. Available: </w:t>
      </w:r>
      <w:hyperlink r:id="rId7" w:history="1">
        <w:r w:rsidR="00AC36F6" w:rsidRPr="0007123F">
          <w:rPr>
            <w:rStyle w:val="Hyperlink"/>
          </w:rPr>
          <w:t>http://www.open.ac.uk/researchprojects/makingbritain/content/claude-auchinleck</w:t>
        </w:r>
      </w:hyperlink>
      <w:r w:rsidR="00AC36F6">
        <w:t xml:space="preserve"> &amp; World War 2 Database, ‘Richard O’Connor’ [online]. Available: </w:t>
      </w:r>
      <w:hyperlink r:id="rId8" w:history="1">
        <w:r w:rsidR="00AC36F6" w:rsidRPr="0007123F">
          <w:rPr>
            <w:rStyle w:val="Hyperlink"/>
          </w:rPr>
          <w:t>https://ww2db.com/person_bio.php?person_id=5</w:t>
        </w:r>
      </w:hyperlink>
      <w:r w:rsidR="00AC36F6">
        <w:t xml:space="preserve"> </w:t>
      </w:r>
    </w:p>
  </w:footnote>
  <w:footnote w:id="12">
    <w:p w:rsidR="0073790E" w:rsidRDefault="0073790E" w:rsidP="00177F20">
      <w:pPr>
        <w:pStyle w:val="FootnoteText"/>
      </w:pPr>
      <w:r>
        <w:rPr>
          <w:rStyle w:val="FootnoteReference"/>
        </w:rPr>
        <w:footnoteRef/>
      </w:r>
      <w:r>
        <w:t xml:space="preserve"> </w:t>
      </w:r>
      <w:r w:rsidR="00177F20">
        <w:t xml:space="preserve">Great War, ‘A Guide to British Campaign Medals of WW1’ [online]. Available: </w:t>
      </w:r>
      <w:hyperlink r:id="rId9" w:history="1">
        <w:r w:rsidR="00177F20" w:rsidRPr="0007123F">
          <w:rPr>
            <w:rStyle w:val="Hyperlink"/>
          </w:rPr>
          <w:t>http://www.greatwar.co.uk/medals/ww1-campaign-medals.htm</w:t>
        </w:r>
      </w:hyperlink>
      <w:r w:rsidR="00177F20">
        <w:t xml:space="preserve"> </w:t>
      </w:r>
    </w:p>
  </w:footnote>
  <w:footnote w:id="13">
    <w:p w:rsidR="0073790E" w:rsidRDefault="0073790E">
      <w:pPr>
        <w:pStyle w:val="FootnoteText"/>
      </w:pPr>
      <w:r>
        <w:rPr>
          <w:rStyle w:val="FootnoteReference"/>
        </w:rPr>
        <w:footnoteRef/>
      </w:r>
      <w:r>
        <w:t xml:space="preserve"> </w:t>
      </w:r>
      <w:r w:rsidR="00CD7476">
        <w:t>Ministry of Defence, ‘</w:t>
      </w:r>
      <w:r w:rsidR="00CD7476" w:rsidRPr="00CD7476">
        <w:t>Medals: campaigns, descriptions and eligibility</w:t>
      </w:r>
      <w:r w:rsidR="00CD7476">
        <w:t xml:space="preserve">’ [online]. Available: </w:t>
      </w:r>
      <w:hyperlink r:id="rId10" w:history="1">
        <w:r w:rsidR="00CD7476" w:rsidRPr="0007123F">
          <w:rPr>
            <w:rStyle w:val="Hyperlink"/>
          </w:rPr>
          <w:t>https://www.gov.uk/guidance/medals-campaigns-descriptions-and-eligibility</w:t>
        </w:r>
      </w:hyperlink>
      <w:r w:rsidR="00CD7476">
        <w:t xml:space="preserve"> </w:t>
      </w:r>
    </w:p>
  </w:footnote>
  <w:footnote w:id="14">
    <w:p w:rsidR="0073790E" w:rsidRDefault="0073790E">
      <w:pPr>
        <w:pStyle w:val="FootnoteText"/>
      </w:pPr>
      <w:r>
        <w:rPr>
          <w:rStyle w:val="FootnoteReference"/>
        </w:rPr>
        <w:footnoteRef/>
      </w:r>
      <w:r>
        <w:t xml:space="preserve"> </w:t>
      </w:r>
      <w:r w:rsidR="00177F20">
        <w:t>Burma Star Association</w:t>
      </w:r>
      <w:r w:rsidR="00232D0C">
        <w:t>,</w:t>
      </w:r>
      <w:r w:rsidR="00177F20">
        <w:t xml:space="preserve"> ‘14</w:t>
      </w:r>
      <w:r w:rsidR="00177F20" w:rsidRPr="00177F20">
        <w:rPr>
          <w:vertAlign w:val="superscript"/>
        </w:rPr>
        <w:t>th</w:t>
      </w:r>
      <w:r w:rsidR="00177F20">
        <w:t xml:space="preserve"> Army’ [online]. Available: </w:t>
      </w:r>
      <w:hyperlink r:id="rId11" w:history="1">
        <w:r w:rsidR="00177F20" w:rsidRPr="0007123F">
          <w:rPr>
            <w:rStyle w:val="Hyperlink"/>
          </w:rPr>
          <w:t>https://www.burmastar.org.uk/stories/14th-army/</w:t>
        </w:r>
      </w:hyperlink>
      <w:r w:rsidR="00177F20">
        <w:t xml:space="preserve"> </w:t>
      </w:r>
    </w:p>
  </w:footnote>
  <w:footnote w:id="15">
    <w:p w:rsidR="00286DC1" w:rsidRDefault="00286DC1">
      <w:pPr>
        <w:pStyle w:val="FootnoteText"/>
      </w:pPr>
      <w:r>
        <w:rPr>
          <w:rStyle w:val="FootnoteReference"/>
        </w:rPr>
        <w:footnoteRef/>
      </w:r>
      <w:r>
        <w:t xml:space="preserve"> </w:t>
      </w:r>
      <w:r w:rsidR="00D908BC">
        <w:t>Warhistoryonline, ‘</w:t>
      </w:r>
      <w:r w:rsidR="00D908BC" w:rsidRPr="00D908BC">
        <w:t>Victoria Cross &amp; Bar ONLY three have ever been awarded &amp; here are the three recipients</w:t>
      </w:r>
      <w:r w:rsidR="00D908BC">
        <w:t xml:space="preserve">’ [online]. Available: </w:t>
      </w:r>
      <w:hyperlink r:id="rId12" w:history="1">
        <w:r w:rsidR="00D908BC" w:rsidRPr="005527D6">
          <w:rPr>
            <w:rStyle w:val="Hyperlink"/>
          </w:rPr>
          <w:t>https://www.warhistoryonline.com/war-articles/victoria-cross-bar-only-three-have-ever-been-awarded-here-are-the-three-recipients.html/2</w:t>
        </w:r>
      </w:hyperlink>
      <w:r w:rsidR="00D908BC">
        <w:t xml:space="preserve"> </w:t>
      </w:r>
    </w:p>
  </w:footnote>
  <w:footnote w:id="16">
    <w:p w:rsidR="00386925" w:rsidRDefault="00386925">
      <w:pPr>
        <w:pStyle w:val="FootnoteText"/>
      </w:pPr>
      <w:r>
        <w:rPr>
          <w:rStyle w:val="FootnoteReference"/>
        </w:rPr>
        <w:footnoteRef/>
      </w:r>
      <w:r>
        <w:t xml:space="preserve"> </w:t>
      </w:r>
      <w:bookmarkStart w:id="5" w:name="_Hlk502691762"/>
      <w:r>
        <w:t xml:space="preserve">Victoria Cross, ‘First World War VC Holders’ [online]. Available: </w:t>
      </w:r>
      <w:hyperlink r:id="rId13" w:history="1">
        <w:r w:rsidRPr="005527D6">
          <w:rPr>
            <w:rStyle w:val="Hyperlink"/>
          </w:rPr>
          <w:t>http://www.victoriacross.org.uk/jjheader.htm</w:t>
        </w:r>
      </w:hyperlink>
      <w:r>
        <w:t xml:space="preserve"> </w:t>
      </w:r>
      <w:bookmarkEnd w:id="5"/>
    </w:p>
  </w:footnote>
  <w:footnote w:id="17">
    <w:p w:rsidR="00286DC1" w:rsidRDefault="00286DC1">
      <w:pPr>
        <w:pStyle w:val="FootnoteText"/>
      </w:pPr>
      <w:r>
        <w:rPr>
          <w:rStyle w:val="FootnoteReference"/>
        </w:rPr>
        <w:footnoteRef/>
      </w:r>
      <w:r>
        <w:t xml:space="preserve"> </w:t>
      </w:r>
      <w:r w:rsidR="00D908BC">
        <w:t>S. Sassoon,</w:t>
      </w:r>
      <w:r w:rsidR="00D908BC" w:rsidRPr="00D908BC">
        <w:t xml:space="preserve"> </w:t>
      </w:r>
      <w:r w:rsidR="00D908BC" w:rsidRPr="00D908BC">
        <w:rPr>
          <w:i/>
        </w:rPr>
        <w:t xml:space="preserve">Memoirs of an Infantry Officer </w:t>
      </w:r>
      <w:r w:rsidR="00D908BC" w:rsidRPr="00D908BC">
        <w:t xml:space="preserve">(New York: Penguin, 2013). </w:t>
      </w:r>
      <w:r w:rsidR="00D908BC">
        <w:t>&amp; E. Blunden,</w:t>
      </w:r>
      <w:r w:rsidR="00D908BC" w:rsidRPr="00D908BC">
        <w:t xml:space="preserve"> </w:t>
      </w:r>
      <w:r w:rsidR="00D908BC" w:rsidRPr="00D908BC">
        <w:rPr>
          <w:i/>
        </w:rPr>
        <w:t>Undertones of War</w:t>
      </w:r>
      <w:r w:rsidR="00D908BC" w:rsidRPr="00D908BC">
        <w:t xml:space="preserve"> (Oxford, Oxford University Press, 2015).</w:t>
      </w:r>
    </w:p>
  </w:footnote>
  <w:footnote w:id="18">
    <w:p w:rsidR="0073790E" w:rsidRDefault="0073790E">
      <w:pPr>
        <w:pStyle w:val="FootnoteText"/>
      </w:pPr>
      <w:r>
        <w:rPr>
          <w:rStyle w:val="FootnoteReference"/>
        </w:rPr>
        <w:footnoteRef/>
      </w:r>
      <w:r>
        <w:t xml:space="preserve"> </w:t>
      </w:r>
      <w:r w:rsidR="00710275">
        <w:t xml:space="preserve">Commonwealth War Graves Commission, ‘Rupert Brooke’ [online]. Available: </w:t>
      </w:r>
      <w:hyperlink r:id="rId14" w:history="1">
        <w:r w:rsidR="00710275" w:rsidRPr="00485F6E">
          <w:rPr>
            <w:rStyle w:val="Hyperlink"/>
          </w:rPr>
          <w:t>https://www.cwgc.org/find-war-dead/casualty/2000332/brooke,-rupert-chawner/</w:t>
        </w:r>
      </w:hyperlink>
      <w:r w:rsidR="00710275">
        <w:t xml:space="preserve"> </w:t>
      </w:r>
    </w:p>
  </w:footnote>
  <w:footnote w:id="19">
    <w:p w:rsidR="00753D30" w:rsidRPr="00753D30" w:rsidRDefault="00753D30">
      <w:pPr>
        <w:pStyle w:val="FootnoteText"/>
      </w:pPr>
      <w:r>
        <w:rPr>
          <w:rStyle w:val="FootnoteReference"/>
        </w:rPr>
        <w:footnoteRef/>
      </w:r>
      <w:r>
        <w:t xml:space="preserve"> </w:t>
      </w:r>
      <w:bookmarkStart w:id="6" w:name="_Hlk502438590"/>
      <w:r>
        <w:t xml:space="preserve">E. M. Remarque, </w:t>
      </w:r>
      <w:r>
        <w:rPr>
          <w:i/>
        </w:rPr>
        <w:t xml:space="preserve">All Quiet on the Western Front </w:t>
      </w:r>
      <w:r>
        <w:t>(</w:t>
      </w:r>
      <w:r w:rsidR="00D40B07">
        <w:t>London: Vintage, 1996</w:t>
      </w:r>
      <w:r>
        <w:t xml:space="preserve">), S. Sassoon, </w:t>
      </w:r>
      <w:r>
        <w:rPr>
          <w:i/>
        </w:rPr>
        <w:t xml:space="preserve">Memoirs of an Infantry Officer </w:t>
      </w:r>
      <w:r>
        <w:t>(</w:t>
      </w:r>
      <w:r w:rsidR="00B57920">
        <w:t>New York: Penguin, 2013</w:t>
      </w:r>
      <w:r>
        <w:t xml:space="preserve">), E. Blunden, </w:t>
      </w:r>
      <w:r>
        <w:rPr>
          <w:i/>
        </w:rPr>
        <w:t>Undertones of War</w:t>
      </w:r>
      <w:r>
        <w:t xml:space="preserve"> (</w:t>
      </w:r>
      <w:r w:rsidR="00D40B07">
        <w:t>Oxford, Oxford University Press, 2015</w:t>
      </w:r>
      <w:r>
        <w:t xml:space="preserve">) &amp; R. Graves, </w:t>
      </w:r>
      <w:r>
        <w:rPr>
          <w:i/>
        </w:rPr>
        <w:t xml:space="preserve">Goodbye to All That </w:t>
      </w:r>
      <w:r w:rsidRPr="00753D30">
        <w:t>(Middlesex: Penguin Modern Classics, 1983)</w:t>
      </w:r>
      <w:r>
        <w:t>.</w:t>
      </w:r>
      <w:bookmarkEnd w:id="6"/>
    </w:p>
  </w:footnote>
  <w:footnote w:id="20">
    <w:p w:rsidR="00753D30" w:rsidRDefault="00753D30">
      <w:pPr>
        <w:pStyle w:val="FootnoteText"/>
      </w:pPr>
      <w:r>
        <w:rPr>
          <w:rStyle w:val="FootnoteReference"/>
        </w:rPr>
        <w:footnoteRef/>
      </w:r>
      <w:r>
        <w:t xml:space="preserve"> </w:t>
      </w:r>
      <w:r w:rsidRPr="00753D30">
        <w:t xml:space="preserve">T. E. Lawrence, </w:t>
      </w:r>
      <w:r w:rsidR="00D36956">
        <w:rPr>
          <w:i/>
        </w:rPr>
        <w:t>Seven Pillars of Wisdom</w:t>
      </w:r>
      <w:r w:rsidRPr="00753D30">
        <w:t>.</w:t>
      </w:r>
    </w:p>
  </w:footnote>
  <w:footnote w:id="21">
    <w:p w:rsidR="00753D30" w:rsidRDefault="00753D30">
      <w:pPr>
        <w:pStyle w:val="FootnoteText"/>
      </w:pPr>
      <w:r>
        <w:rPr>
          <w:rStyle w:val="FootnoteReference"/>
        </w:rPr>
        <w:footnoteRef/>
      </w:r>
      <w:r>
        <w:t xml:space="preserve"> </w:t>
      </w:r>
      <w:r w:rsidR="00D36956">
        <w:t>ibid</w:t>
      </w:r>
    </w:p>
  </w:footnote>
  <w:footnote w:id="22">
    <w:p w:rsidR="009333C4" w:rsidRDefault="009333C4">
      <w:pPr>
        <w:pStyle w:val="FootnoteText"/>
      </w:pPr>
      <w:r>
        <w:rPr>
          <w:rStyle w:val="FootnoteReference"/>
        </w:rPr>
        <w:footnoteRef/>
      </w:r>
      <w:r>
        <w:t xml:space="preserve"> </w:t>
      </w:r>
      <w:r w:rsidR="00542777" w:rsidRPr="00542777">
        <w:t xml:space="preserve">M. Brown, </w:t>
      </w:r>
      <w:r w:rsidR="00542777" w:rsidRPr="00542777">
        <w:rPr>
          <w:i/>
        </w:rPr>
        <w:t xml:space="preserve">The Imperial War Museum Book of the Western Front </w:t>
      </w:r>
      <w:r w:rsidR="00542777" w:rsidRPr="00542777">
        <w:t>(London: Pan Macmillan, 2001).</w:t>
      </w:r>
    </w:p>
  </w:footnote>
  <w:footnote w:id="23">
    <w:p w:rsidR="00F84DC8" w:rsidRPr="00F84DC8" w:rsidRDefault="00F84DC8">
      <w:pPr>
        <w:pStyle w:val="FootnoteText"/>
      </w:pPr>
      <w:r>
        <w:rPr>
          <w:rStyle w:val="FootnoteReference"/>
        </w:rPr>
        <w:footnoteRef/>
      </w:r>
      <w:r>
        <w:t xml:space="preserve"> J. Keegan, </w:t>
      </w:r>
      <w:bookmarkStart w:id="7" w:name="_Hlk502605572"/>
      <w:r>
        <w:rPr>
          <w:i/>
        </w:rPr>
        <w:t xml:space="preserve">The First World War </w:t>
      </w:r>
      <w:r>
        <w:t>p228-30</w:t>
      </w:r>
    </w:p>
    <w:bookmarkEnd w:id="7"/>
  </w:footnote>
  <w:footnote w:id="24">
    <w:p w:rsidR="0073790E" w:rsidRDefault="0073790E">
      <w:pPr>
        <w:pStyle w:val="FootnoteText"/>
      </w:pPr>
      <w:r>
        <w:rPr>
          <w:rStyle w:val="FootnoteReference"/>
        </w:rPr>
        <w:footnoteRef/>
      </w:r>
      <w:r>
        <w:t xml:space="preserve"> </w:t>
      </w:r>
      <w:r w:rsidR="00D36956">
        <w:t xml:space="preserve">ibid </w:t>
      </w:r>
      <w:r w:rsidR="00F4008A">
        <w:t>p233-4</w:t>
      </w:r>
    </w:p>
  </w:footnote>
  <w:footnote w:id="25">
    <w:p w:rsidR="00C12F74" w:rsidRDefault="00C12F74">
      <w:pPr>
        <w:pStyle w:val="FootnoteText"/>
      </w:pPr>
      <w:r>
        <w:rPr>
          <w:rStyle w:val="FootnoteReference"/>
        </w:rPr>
        <w:footnoteRef/>
      </w:r>
      <w:r>
        <w:t xml:space="preserve"> </w:t>
      </w:r>
      <w:r w:rsidR="00D36956">
        <w:t>ibid</w:t>
      </w:r>
      <w:r>
        <w:t xml:space="preserve"> p294</w:t>
      </w:r>
    </w:p>
  </w:footnote>
  <w:footnote w:id="26">
    <w:p w:rsidR="00CD7476" w:rsidRDefault="00CD7476">
      <w:pPr>
        <w:pStyle w:val="FootnoteText"/>
      </w:pPr>
      <w:r>
        <w:rPr>
          <w:rStyle w:val="FootnoteReference"/>
        </w:rPr>
        <w:footnoteRef/>
      </w:r>
      <w:r>
        <w:t xml:space="preserve"> </w:t>
      </w:r>
      <w:bookmarkStart w:id="8" w:name="_Hlk502634833"/>
      <w:r>
        <w:t>Royal UK, ‘King George VI’s then Prince Albert Account of the Battle of J</w:t>
      </w:r>
      <w:r w:rsidRPr="00CD7476">
        <w:t>utland</w:t>
      </w:r>
      <w:r>
        <w:t xml:space="preserve">’ [online]. Available: </w:t>
      </w:r>
      <w:hyperlink r:id="rId15" w:history="1">
        <w:r w:rsidRPr="0007123F">
          <w:rPr>
            <w:rStyle w:val="Hyperlink"/>
          </w:rPr>
          <w:t>https://www.royal.uk/king-george-vis-then-prince-albert-account-battle-jutland</w:t>
        </w:r>
      </w:hyperlink>
      <w:r>
        <w:t xml:space="preserve"> </w:t>
      </w:r>
      <w:bookmarkEnd w:id="8"/>
    </w:p>
  </w:footnote>
  <w:footnote w:id="27">
    <w:p w:rsidR="0073790E" w:rsidRDefault="0073790E">
      <w:pPr>
        <w:pStyle w:val="FootnoteText"/>
      </w:pPr>
      <w:r>
        <w:rPr>
          <w:rStyle w:val="FootnoteReference"/>
        </w:rPr>
        <w:footnoteRef/>
      </w:r>
      <w:r>
        <w:t xml:space="preserve"> </w:t>
      </w:r>
      <w:bookmarkStart w:id="9" w:name="_Hlk502635118"/>
      <w:r w:rsidR="00CD7476">
        <w:t xml:space="preserve">Britroyals, ‘King Edward VIII’ [online]. Available: </w:t>
      </w:r>
      <w:hyperlink r:id="rId16" w:history="1">
        <w:r w:rsidR="00CD7476" w:rsidRPr="0007123F">
          <w:rPr>
            <w:rStyle w:val="Hyperlink"/>
          </w:rPr>
          <w:t>https://www.britroyals.com/kings.asp?id=edward8</w:t>
        </w:r>
      </w:hyperlink>
      <w:r w:rsidR="00CD7476">
        <w:t xml:space="preserve"> </w:t>
      </w:r>
      <w:bookmarkEnd w:id="9"/>
    </w:p>
  </w:footnote>
  <w:footnote w:id="28">
    <w:p w:rsidR="003D5A9E" w:rsidRPr="00A4584E" w:rsidRDefault="003D5A9E" w:rsidP="003D5A9E">
      <w:pPr>
        <w:pStyle w:val="FootnoteText"/>
      </w:pPr>
      <w:r>
        <w:rPr>
          <w:rStyle w:val="FootnoteReference"/>
        </w:rPr>
        <w:footnoteRef/>
      </w:r>
      <w:r>
        <w:t xml:space="preserve"> </w:t>
      </w:r>
      <w:bookmarkStart w:id="10" w:name="_Hlk502588623"/>
      <w:r>
        <w:t xml:space="preserve">G. Sparrow, &amp; J. N. MacBean Ross, </w:t>
      </w:r>
      <w:r>
        <w:rPr>
          <w:i/>
        </w:rPr>
        <w:t xml:space="preserve">On Four Fronts with the Royal Naval Division: During the First World War, 1914-1918 </w:t>
      </w:r>
      <w:r>
        <w:t>(United Kingdom: Oakpast, 2011).</w:t>
      </w:r>
      <w:r>
        <w:rPr>
          <w:i/>
        </w:rPr>
        <w:t xml:space="preserve"> </w:t>
      </w:r>
      <w:bookmarkEnd w:id="10"/>
      <w:r>
        <w:t>p12</w:t>
      </w:r>
    </w:p>
  </w:footnote>
  <w:footnote w:id="29">
    <w:p w:rsidR="003D5A9E" w:rsidRDefault="003D5A9E" w:rsidP="003D5A9E">
      <w:pPr>
        <w:pStyle w:val="FootnoteText"/>
      </w:pPr>
      <w:r>
        <w:rPr>
          <w:rStyle w:val="FootnoteReference"/>
        </w:rPr>
        <w:footnoteRef/>
      </w:r>
      <w:r>
        <w:t xml:space="preserve"> </w:t>
      </w:r>
      <w:r w:rsidRPr="00105CCA">
        <w:t xml:space="preserve">J. Keegan, </w:t>
      </w:r>
      <w:r w:rsidRPr="00105CCA">
        <w:rPr>
          <w:i/>
        </w:rPr>
        <w:t xml:space="preserve">The First World War </w:t>
      </w:r>
      <w:r w:rsidRPr="00105CCA">
        <w:t>p386</w:t>
      </w:r>
    </w:p>
  </w:footnote>
  <w:footnote w:id="30">
    <w:p w:rsidR="003D5A9E" w:rsidRDefault="003D5A9E" w:rsidP="003D5A9E">
      <w:pPr>
        <w:pStyle w:val="FootnoteText"/>
      </w:pPr>
      <w:r>
        <w:rPr>
          <w:rStyle w:val="FootnoteReference"/>
        </w:rPr>
        <w:footnoteRef/>
      </w:r>
      <w:r>
        <w:t xml:space="preserve"> ibid </w:t>
      </w:r>
      <w:r w:rsidRPr="00105CCA">
        <w:t>p386</w:t>
      </w:r>
    </w:p>
  </w:footnote>
  <w:footnote w:id="31">
    <w:p w:rsidR="00425DD5" w:rsidRPr="00425DD5" w:rsidRDefault="00425DD5">
      <w:pPr>
        <w:pStyle w:val="FootnoteText"/>
      </w:pPr>
      <w:r>
        <w:rPr>
          <w:rStyle w:val="FootnoteReference"/>
        </w:rPr>
        <w:footnoteRef/>
      </w:r>
      <w:r>
        <w:t xml:space="preserve"> </w:t>
      </w:r>
      <w:bookmarkStart w:id="11" w:name="_Hlk502517858"/>
      <w:r>
        <w:t xml:space="preserve">P. Fussell, </w:t>
      </w:r>
      <w:r>
        <w:rPr>
          <w:i/>
        </w:rPr>
        <w:t xml:space="preserve">The Great War and Modern Memory </w:t>
      </w:r>
      <w:r>
        <w:t xml:space="preserve">(Oxford: Oxford University Press, 2013). </w:t>
      </w:r>
      <w:bookmarkEnd w:id="11"/>
      <w:r w:rsidR="00ED0CF4">
        <w:t>p363</w:t>
      </w:r>
    </w:p>
  </w:footnote>
  <w:footnote w:id="32">
    <w:p w:rsidR="00ED0CF4" w:rsidRDefault="00ED0CF4">
      <w:pPr>
        <w:pStyle w:val="FootnoteText"/>
      </w:pPr>
      <w:r>
        <w:rPr>
          <w:rStyle w:val="FootnoteReference"/>
        </w:rPr>
        <w:footnoteRef/>
      </w:r>
      <w:r>
        <w:t xml:space="preserve"> </w:t>
      </w:r>
      <w:r w:rsidR="00D36956">
        <w:t>ibid</w:t>
      </w:r>
      <w:r>
        <w:t xml:space="preserve"> p364</w:t>
      </w:r>
    </w:p>
  </w:footnote>
  <w:footnote w:id="33">
    <w:p w:rsidR="005C21EB" w:rsidRPr="005C21EB" w:rsidRDefault="005C21EB">
      <w:pPr>
        <w:pStyle w:val="FootnoteText"/>
        <w:rPr>
          <w:i/>
        </w:rPr>
      </w:pPr>
      <w:r>
        <w:rPr>
          <w:rStyle w:val="FootnoteReference"/>
        </w:rPr>
        <w:footnoteRef/>
      </w:r>
      <w:r>
        <w:t xml:space="preserve"> </w:t>
      </w:r>
      <w:bookmarkStart w:id="12" w:name="_Hlk503271917"/>
      <w:r>
        <w:rPr>
          <w:i/>
        </w:rPr>
        <w:t>All Quiet on the Western Front</w:t>
      </w:r>
      <w:r>
        <w:t xml:space="preserve">, Dir Lewis Milestone, (Universal, 1930). &amp; </w:t>
      </w:r>
      <w:r>
        <w:rPr>
          <w:i/>
        </w:rPr>
        <w:t>All Quiet on the Western Front</w:t>
      </w:r>
      <w:r>
        <w:t>, Dir Delbert Mann, (ITC Entertainment, 1979).</w:t>
      </w:r>
      <w:r>
        <w:rPr>
          <w:i/>
        </w:rPr>
        <w:t xml:space="preserve"> </w:t>
      </w:r>
      <w:bookmarkEnd w:id="12"/>
    </w:p>
  </w:footnote>
  <w:footnote w:id="34">
    <w:p w:rsidR="00D965C1" w:rsidRPr="00D965C1" w:rsidRDefault="00D965C1">
      <w:pPr>
        <w:pStyle w:val="FootnoteText"/>
      </w:pPr>
      <w:r>
        <w:rPr>
          <w:rStyle w:val="FootnoteReference"/>
        </w:rPr>
        <w:footnoteRef/>
      </w:r>
      <w:r>
        <w:t xml:space="preserve"> </w:t>
      </w:r>
      <w:r>
        <w:rPr>
          <w:i/>
        </w:rPr>
        <w:t xml:space="preserve">Lawrence of Arabia, </w:t>
      </w:r>
      <w:r>
        <w:t>Dir David Lean, (Columbia, 1962).</w:t>
      </w:r>
      <w:r>
        <w:rPr>
          <w:i/>
        </w:rPr>
        <w:t xml:space="preserve"> </w:t>
      </w:r>
    </w:p>
  </w:footnote>
  <w:footnote w:id="35">
    <w:p w:rsidR="00E43E63" w:rsidRDefault="00E43E63">
      <w:pPr>
        <w:pStyle w:val="FootnoteText"/>
      </w:pPr>
      <w:r>
        <w:rPr>
          <w:rStyle w:val="FootnoteReference"/>
        </w:rPr>
        <w:footnoteRef/>
      </w:r>
      <w:r>
        <w:t xml:space="preserve"> </w:t>
      </w:r>
      <w:bookmarkStart w:id="13" w:name="_Hlk502586343"/>
      <w:r>
        <w:t xml:space="preserve">J. M. Winter, </w:t>
      </w:r>
      <w:r>
        <w:rPr>
          <w:i/>
        </w:rPr>
        <w:t xml:space="preserve">The Experience of World War One </w:t>
      </w:r>
      <w:r>
        <w:t xml:space="preserve">(London: Macmillan, 1989). </w:t>
      </w:r>
      <w:bookmarkEnd w:id="13"/>
      <w:r>
        <w:t>p238</w:t>
      </w:r>
    </w:p>
  </w:footnote>
  <w:footnote w:id="36">
    <w:p w:rsidR="0024688E" w:rsidRPr="0024688E" w:rsidRDefault="0024688E">
      <w:pPr>
        <w:pStyle w:val="FootnoteText"/>
      </w:pPr>
      <w:r>
        <w:rPr>
          <w:rStyle w:val="FootnoteReference"/>
        </w:rPr>
        <w:footnoteRef/>
      </w:r>
      <w:r>
        <w:t xml:space="preserve"> </w:t>
      </w:r>
      <w:bookmarkStart w:id="14" w:name="_Hlk502591279"/>
      <w:r>
        <w:t xml:space="preserve">G. Corrigan, </w:t>
      </w:r>
      <w:r>
        <w:rPr>
          <w:i/>
        </w:rPr>
        <w:t xml:space="preserve">Mud, Blood and Poppycock </w:t>
      </w:r>
      <w:r>
        <w:t>(London: Cassell, 2012). p9</w:t>
      </w:r>
    </w:p>
    <w:bookmarkEnd w:id="14"/>
  </w:footnote>
  <w:footnote w:id="37">
    <w:p w:rsidR="0024688E" w:rsidRDefault="0024688E">
      <w:pPr>
        <w:pStyle w:val="FootnoteText"/>
      </w:pPr>
      <w:r>
        <w:rPr>
          <w:rStyle w:val="FootnoteReference"/>
        </w:rPr>
        <w:footnoteRef/>
      </w:r>
      <w:r>
        <w:t xml:space="preserve"> </w:t>
      </w:r>
      <w:r w:rsidR="00D36956">
        <w:t xml:space="preserve">ibid </w:t>
      </w:r>
      <w:r w:rsidR="00133E99">
        <w:t>p10</w:t>
      </w:r>
    </w:p>
  </w:footnote>
  <w:footnote w:id="38">
    <w:p w:rsidR="00430FF9" w:rsidRPr="00430FF9" w:rsidRDefault="00430FF9">
      <w:pPr>
        <w:pStyle w:val="FootnoteText"/>
      </w:pPr>
      <w:r>
        <w:rPr>
          <w:rStyle w:val="FootnoteReference"/>
        </w:rPr>
        <w:footnoteRef/>
      </w:r>
      <w:r>
        <w:t xml:space="preserve"> </w:t>
      </w:r>
      <w:bookmarkStart w:id="15" w:name="_Hlk502696735"/>
      <w:r>
        <w:t xml:space="preserve">T. Ashworth, </w:t>
      </w:r>
      <w:r>
        <w:rPr>
          <w:i/>
        </w:rPr>
        <w:t xml:space="preserve">Trench Warfare 1914-1918: The Live and Let Live System </w:t>
      </w:r>
      <w:r>
        <w:t>(London: Pan Macmillan, 2000</w:t>
      </w:r>
      <w:bookmarkEnd w:id="15"/>
      <w:r>
        <w:t>). p5</w:t>
      </w:r>
    </w:p>
  </w:footnote>
  <w:footnote w:id="39">
    <w:p w:rsidR="00BB2A27" w:rsidRDefault="00BB2A27">
      <w:pPr>
        <w:pStyle w:val="FootnoteText"/>
      </w:pPr>
      <w:r>
        <w:rPr>
          <w:rStyle w:val="FootnoteReference"/>
        </w:rPr>
        <w:footnoteRef/>
      </w:r>
      <w:r>
        <w:t xml:space="preserve"> </w:t>
      </w:r>
      <w:r w:rsidR="00D36956">
        <w:t>ibid</w:t>
      </w:r>
      <w:r>
        <w:t xml:space="preserve"> p15</w:t>
      </w:r>
    </w:p>
  </w:footnote>
  <w:footnote w:id="40">
    <w:p w:rsidR="00573865" w:rsidRPr="00573865" w:rsidRDefault="00573865">
      <w:pPr>
        <w:pStyle w:val="FootnoteText"/>
      </w:pPr>
      <w:r>
        <w:rPr>
          <w:rStyle w:val="FootnoteReference"/>
        </w:rPr>
        <w:footnoteRef/>
      </w:r>
      <w:r>
        <w:t xml:space="preserve"> J. </w:t>
      </w:r>
      <w:r w:rsidR="003D04A9">
        <w:t xml:space="preserve">M. </w:t>
      </w:r>
      <w:r w:rsidRPr="00573865">
        <w:t>Winter,</w:t>
      </w:r>
      <w:r>
        <w:t xml:space="preserve"> </w:t>
      </w:r>
      <w:r>
        <w:rPr>
          <w:i/>
        </w:rPr>
        <w:t xml:space="preserve">The Great War and the British People 2nd Edition </w:t>
      </w:r>
      <w:r>
        <w:t>(Basingstoke: Palgrave Macmillan, 2003). p288</w:t>
      </w:r>
    </w:p>
  </w:footnote>
  <w:footnote w:id="41">
    <w:p w:rsidR="00D503B4" w:rsidRDefault="00D503B4">
      <w:pPr>
        <w:pStyle w:val="FootnoteText"/>
      </w:pPr>
      <w:r>
        <w:rPr>
          <w:rStyle w:val="FootnoteReference"/>
        </w:rPr>
        <w:footnoteRef/>
      </w:r>
      <w:r>
        <w:t xml:space="preserve"> </w:t>
      </w:r>
      <w:bookmarkStart w:id="16" w:name="_Hlk502603950"/>
      <w:r>
        <w:t xml:space="preserve">M. Arthur, </w:t>
      </w:r>
      <w:r>
        <w:rPr>
          <w:i/>
        </w:rPr>
        <w:t xml:space="preserve">Forgotten Voices of the Great War </w:t>
      </w:r>
      <w:r>
        <w:t xml:space="preserve">(London: Ebury, 2003). </w:t>
      </w:r>
      <w:bookmarkEnd w:id="16"/>
    </w:p>
  </w:footnote>
  <w:footnote w:id="42">
    <w:p w:rsidR="0022598D" w:rsidRPr="0022598D" w:rsidRDefault="0022598D">
      <w:pPr>
        <w:pStyle w:val="FootnoteText"/>
      </w:pPr>
      <w:r>
        <w:rPr>
          <w:rStyle w:val="FootnoteReference"/>
        </w:rPr>
        <w:footnoteRef/>
      </w:r>
      <w:r>
        <w:t xml:space="preserve"> </w:t>
      </w:r>
      <w:bookmarkStart w:id="17" w:name="_Hlk502785905"/>
      <w:r>
        <w:t xml:space="preserve">M. Brown, </w:t>
      </w:r>
      <w:r>
        <w:rPr>
          <w:i/>
        </w:rPr>
        <w:t>The Imperial War Museum Book of the Western Front</w:t>
      </w:r>
      <w:r>
        <w:t>.</w:t>
      </w:r>
      <w:bookmarkEnd w:id="17"/>
      <w:r>
        <w:t xml:space="preserve"> pxvii</w:t>
      </w:r>
    </w:p>
  </w:footnote>
  <w:footnote w:id="43">
    <w:p w:rsidR="0022598D" w:rsidRDefault="0022598D">
      <w:pPr>
        <w:pStyle w:val="FootnoteText"/>
      </w:pPr>
      <w:r>
        <w:rPr>
          <w:rStyle w:val="FootnoteReference"/>
        </w:rPr>
        <w:footnoteRef/>
      </w:r>
      <w:r>
        <w:t xml:space="preserve"> </w:t>
      </w:r>
      <w:r w:rsidR="00D36956">
        <w:t>ibid</w:t>
      </w:r>
      <w:r>
        <w:t xml:space="preserve"> pxvii</w:t>
      </w:r>
    </w:p>
  </w:footnote>
  <w:footnote w:id="44">
    <w:p w:rsidR="00CF0890" w:rsidRDefault="00CF0890">
      <w:pPr>
        <w:pStyle w:val="FootnoteText"/>
      </w:pPr>
      <w:r>
        <w:rPr>
          <w:rStyle w:val="FootnoteReference"/>
        </w:rPr>
        <w:footnoteRef/>
      </w:r>
      <w:r>
        <w:t xml:space="preserve"> </w:t>
      </w:r>
      <w:r w:rsidR="00D36956">
        <w:t xml:space="preserve">ibid </w:t>
      </w:r>
      <w:r>
        <w:t>pxix</w:t>
      </w:r>
    </w:p>
  </w:footnote>
  <w:footnote w:id="45">
    <w:p w:rsidR="001E6D35" w:rsidRDefault="001E6D35">
      <w:pPr>
        <w:pStyle w:val="FootnoteText"/>
      </w:pPr>
      <w:r>
        <w:rPr>
          <w:rStyle w:val="FootnoteReference"/>
        </w:rPr>
        <w:footnoteRef/>
      </w:r>
      <w:r>
        <w:t xml:space="preserve"> </w:t>
      </w:r>
      <w:r w:rsidR="00D36956">
        <w:t>ibid</w:t>
      </w:r>
      <w:r>
        <w:t xml:space="preserve"> pxx</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TWxMDY0MjUzNTAzNTJT0lEKTi0uzszPAykwNKkFAIZeWHAtAAAA"/>
  </w:docVars>
  <w:rsids>
    <w:rsidRoot w:val="008D7C9A"/>
    <w:rsid w:val="0002746F"/>
    <w:rsid w:val="00036F8E"/>
    <w:rsid w:val="00037D24"/>
    <w:rsid w:val="0007037D"/>
    <w:rsid w:val="000B019F"/>
    <w:rsid w:val="000B0AAD"/>
    <w:rsid w:val="000B5059"/>
    <w:rsid w:val="000C053B"/>
    <w:rsid w:val="000C1F4B"/>
    <w:rsid w:val="000D3621"/>
    <w:rsid w:val="00105CCA"/>
    <w:rsid w:val="00106A9E"/>
    <w:rsid w:val="00110C5E"/>
    <w:rsid w:val="00132536"/>
    <w:rsid w:val="00133E99"/>
    <w:rsid w:val="00144EF5"/>
    <w:rsid w:val="00145C6E"/>
    <w:rsid w:val="00146B13"/>
    <w:rsid w:val="001504DB"/>
    <w:rsid w:val="0015219F"/>
    <w:rsid w:val="0016534C"/>
    <w:rsid w:val="00167316"/>
    <w:rsid w:val="00177F20"/>
    <w:rsid w:val="001855E7"/>
    <w:rsid w:val="001939C2"/>
    <w:rsid w:val="001C1597"/>
    <w:rsid w:val="001C38C6"/>
    <w:rsid w:val="001D3F19"/>
    <w:rsid w:val="001D6AE3"/>
    <w:rsid w:val="001E07C3"/>
    <w:rsid w:val="001E19EB"/>
    <w:rsid w:val="001E6D35"/>
    <w:rsid w:val="001F1F7C"/>
    <w:rsid w:val="00202CAB"/>
    <w:rsid w:val="002058F7"/>
    <w:rsid w:val="00217407"/>
    <w:rsid w:val="002206F6"/>
    <w:rsid w:val="002250DE"/>
    <w:rsid w:val="0022598D"/>
    <w:rsid w:val="00232D0C"/>
    <w:rsid w:val="00234D55"/>
    <w:rsid w:val="0024688E"/>
    <w:rsid w:val="00247A30"/>
    <w:rsid w:val="002536BC"/>
    <w:rsid w:val="0026206F"/>
    <w:rsid w:val="00264886"/>
    <w:rsid w:val="00274040"/>
    <w:rsid w:val="00281391"/>
    <w:rsid w:val="00286DC1"/>
    <w:rsid w:val="00293A32"/>
    <w:rsid w:val="002B2495"/>
    <w:rsid w:val="002B7550"/>
    <w:rsid w:val="002C2426"/>
    <w:rsid w:val="002C47FF"/>
    <w:rsid w:val="002C6167"/>
    <w:rsid w:val="002D0F64"/>
    <w:rsid w:val="002D2A6F"/>
    <w:rsid w:val="002D7A7A"/>
    <w:rsid w:val="002D7DC3"/>
    <w:rsid w:val="00302704"/>
    <w:rsid w:val="003278AE"/>
    <w:rsid w:val="00345814"/>
    <w:rsid w:val="00346D2C"/>
    <w:rsid w:val="00356F0C"/>
    <w:rsid w:val="00374287"/>
    <w:rsid w:val="00383606"/>
    <w:rsid w:val="00383882"/>
    <w:rsid w:val="00386925"/>
    <w:rsid w:val="00390772"/>
    <w:rsid w:val="003C0C61"/>
    <w:rsid w:val="003C1B55"/>
    <w:rsid w:val="003D04A9"/>
    <w:rsid w:val="003D51BC"/>
    <w:rsid w:val="003D5A9E"/>
    <w:rsid w:val="003D60AD"/>
    <w:rsid w:val="0040396C"/>
    <w:rsid w:val="00403FE9"/>
    <w:rsid w:val="00404CD8"/>
    <w:rsid w:val="00417297"/>
    <w:rsid w:val="00425DD5"/>
    <w:rsid w:val="00426662"/>
    <w:rsid w:val="00430FF9"/>
    <w:rsid w:val="00433EFB"/>
    <w:rsid w:val="00456099"/>
    <w:rsid w:val="00496BDE"/>
    <w:rsid w:val="004A514E"/>
    <w:rsid w:val="004B0F61"/>
    <w:rsid w:val="004C1382"/>
    <w:rsid w:val="004C75F9"/>
    <w:rsid w:val="004D0DF5"/>
    <w:rsid w:val="004D5BA4"/>
    <w:rsid w:val="004E1001"/>
    <w:rsid w:val="00505624"/>
    <w:rsid w:val="00542777"/>
    <w:rsid w:val="00556F84"/>
    <w:rsid w:val="00573865"/>
    <w:rsid w:val="0057722F"/>
    <w:rsid w:val="00582160"/>
    <w:rsid w:val="00593B9B"/>
    <w:rsid w:val="005A2BB1"/>
    <w:rsid w:val="005C21EB"/>
    <w:rsid w:val="005C3530"/>
    <w:rsid w:val="005D218D"/>
    <w:rsid w:val="005D5DB4"/>
    <w:rsid w:val="005E1E79"/>
    <w:rsid w:val="005F06B7"/>
    <w:rsid w:val="006021AC"/>
    <w:rsid w:val="00602465"/>
    <w:rsid w:val="00605A05"/>
    <w:rsid w:val="00606315"/>
    <w:rsid w:val="006075D9"/>
    <w:rsid w:val="00613DD0"/>
    <w:rsid w:val="006336FF"/>
    <w:rsid w:val="00660D1B"/>
    <w:rsid w:val="006647CE"/>
    <w:rsid w:val="0067172C"/>
    <w:rsid w:val="00684F60"/>
    <w:rsid w:val="00696F85"/>
    <w:rsid w:val="006B23FA"/>
    <w:rsid w:val="006B5A6D"/>
    <w:rsid w:val="006D532F"/>
    <w:rsid w:val="006F513E"/>
    <w:rsid w:val="006F6B54"/>
    <w:rsid w:val="00710275"/>
    <w:rsid w:val="00716DF3"/>
    <w:rsid w:val="00725575"/>
    <w:rsid w:val="007302FB"/>
    <w:rsid w:val="00731C18"/>
    <w:rsid w:val="0073790E"/>
    <w:rsid w:val="007450B2"/>
    <w:rsid w:val="00753D30"/>
    <w:rsid w:val="00754444"/>
    <w:rsid w:val="007547AE"/>
    <w:rsid w:val="00755D56"/>
    <w:rsid w:val="007673B1"/>
    <w:rsid w:val="00772787"/>
    <w:rsid w:val="0078258F"/>
    <w:rsid w:val="007A05DF"/>
    <w:rsid w:val="007A47F3"/>
    <w:rsid w:val="007B4C31"/>
    <w:rsid w:val="007D3937"/>
    <w:rsid w:val="007E0930"/>
    <w:rsid w:val="007E6C9E"/>
    <w:rsid w:val="007F486A"/>
    <w:rsid w:val="00810E64"/>
    <w:rsid w:val="00830ACD"/>
    <w:rsid w:val="00843DA3"/>
    <w:rsid w:val="008626A8"/>
    <w:rsid w:val="00865091"/>
    <w:rsid w:val="008A65B3"/>
    <w:rsid w:val="008D7823"/>
    <w:rsid w:val="008D7C9A"/>
    <w:rsid w:val="008E2C19"/>
    <w:rsid w:val="0092215C"/>
    <w:rsid w:val="009308A9"/>
    <w:rsid w:val="009333C4"/>
    <w:rsid w:val="0093653B"/>
    <w:rsid w:val="009401ED"/>
    <w:rsid w:val="00962205"/>
    <w:rsid w:val="00980F6B"/>
    <w:rsid w:val="00995CC3"/>
    <w:rsid w:val="00997147"/>
    <w:rsid w:val="009A4770"/>
    <w:rsid w:val="009A47DA"/>
    <w:rsid w:val="009D24D2"/>
    <w:rsid w:val="009E4BC9"/>
    <w:rsid w:val="009F1B7C"/>
    <w:rsid w:val="00A051E4"/>
    <w:rsid w:val="00A174E5"/>
    <w:rsid w:val="00A30628"/>
    <w:rsid w:val="00A44956"/>
    <w:rsid w:val="00A4584E"/>
    <w:rsid w:val="00A46323"/>
    <w:rsid w:val="00A87E38"/>
    <w:rsid w:val="00A94696"/>
    <w:rsid w:val="00AB3BF0"/>
    <w:rsid w:val="00AC22D0"/>
    <w:rsid w:val="00AC2480"/>
    <w:rsid w:val="00AC36F6"/>
    <w:rsid w:val="00AD5A3E"/>
    <w:rsid w:val="00AD78CE"/>
    <w:rsid w:val="00AE0382"/>
    <w:rsid w:val="00AE0FA3"/>
    <w:rsid w:val="00AF1C52"/>
    <w:rsid w:val="00B11EC7"/>
    <w:rsid w:val="00B30327"/>
    <w:rsid w:val="00B312A3"/>
    <w:rsid w:val="00B44C76"/>
    <w:rsid w:val="00B54D6C"/>
    <w:rsid w:val="00B57920"/>
    <w:rsid w:val="00B70644"/>
    <w:rsid w:val="00BA5043"/>
    <w:rsid w:val="00BB2908"/>
    <w:rsid w:val="00BB2A27"/>
    <w:rsid w:val="00BB5F69"/>
    <w:rsid w:val="00BB64D2"/>
    <w:rsid w:val="00BD0968"/>
    <w:rsid w:val="00BE21CD"/>
    <w:rsid w:val="00BE64C3"/>
    <w:rsid w:val="00BE6549"/>
    <w:rsid w:val="00C12F74"/>
    <w:rsid w:val="00C27EA1"/>
    <w:rsid w:val="00C34821"/>
    <w:rsid w:val="00C43B87"/>
    <w:rsid w:val="00C63BB0"/>
    <w:rsid w:val="00C67849"/>
    <w:rsid w:val="00C77890"/>
    <w:rsid w:val="00C80796"/>
    <w:rsid w:val="00CC6FFE"/>
    <w:rsid w:val="00CD05C6"/>
    <w:rsid w:val="00CD1FB7"/>
    <w:rsid w:val="00CD7476"/>
    <w:rsid w:val="00CF0890"/>
    <w:rsid w:val="00CF3269"/>
    <w:rsid w:val="00D26240"/>
    <w:rsid w:val="00D36956"/>
    <w:rsid w:val="00D40B07"/>
    <w:rsid w:val="00D47012"/>
    <w:rsid w:val="00D503B4"/>
    <w:rsid w:val="00D54434"/>
    <w:rsid w:val="00D54C76"/>
    <w:rsid w:val="00D657E2"/>
    <w:rsid w:val="00D73580"/>
    <w:rsid w:val="00D908BC"/>
    <w:rsid w:val="00D94DE7"/>
    <w:rsid w:val="00D95460"/>
    <w:rsid w:val="00D965C1"/>
    <w:rsid w:val="00D9674D"/>
    <w:rsid w:val="00DD3938"/>
    <w:rsid w:val="00DE3BEB"/>
    <w:rsid w:val="00DF26A6"/>
    <w:rsid w:val="00E00009"/>
    <w:rsid w:val="00E43E63"/>
    <w:rsid w:val="00E57614"/>
    <w:rsid w:val="00E771DC"/>
    <w:rsid w:val="00EC7F6B"/>
    <w:rsid w:val="00ED0CF4"/>
    <w:rsid w:val="00ED64C6"/>
    <w:rsid w:val="00F06F99"/>
    <w:rsid w:val="00F4008A"/>
    <w:rsid w:val="00F7291B"/>
    <w:rsid w:val="00F84DC8"/>
    <w:rsid w:val="00FB0F03"/>
    <w:rsid w:val="00FB4BCC"/>
    <w:rsid w:val="00FB4F6D"/>
    <w:rsid w:val="00FD63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2F5F0F"/>
  <w15:chartTrackingRefBased/>
  <w15:docId w15:val="{7806CA93-0C5A-4FFE-94F9-BE1228736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3DA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C75F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C75F9"/>
    <w:rPr>
      <w:sz w:val="20"/>
      <w:szCs w:val="20"/>
    </w:rPr>
  </w:style>
  <w:style w:type="character" w:styleId="FootnoteReference">
    <w:name w:val="footnote reference"/>
    <w:basedOn w:val="DefaultParagraphFont"/>
    <w:uiPriority w:val="99"/>
    <w:semiHidden/>
    <w:unhideWhenUsed/>
    <w:rsid w:val="004C75F9"/>
    <w:rPr>
      <w:vertAlign w:val="superscript"/>
    </w:rPr>
  </w:style>
  <w:style w:type="character" w:styleId="Hyperlink">
    <w:name w:val="Hyperlink"/>
    <w:basedOn w:val="DefaultParagraphFont"/>
    <w:uiPriority w:val="99"/>
    <w:unhideWhenUsed/>
    <w:rsid w:val="00710275"/>
    <w:rPr>
      <w:color w:val="0563C1" w:themeColor="hyperlink"/>
      <w:u w:val="single"/>
    </w:rPr>
  </w:style>
  <w:style w:type="character" w:styleId="UnresolvedMention">
    <w:name w:val="Unresolved Mention"/>
    <w:basedOn w:val="DefaultParagraphFont"/>
    <w:uiPriority w:val="99"/>
    <w:semiHidden/>
    <w:unhideWhenUsed/>
    <w:rsid w:val="00710275"/>
    <w:rPr>
      <w:color w:val="808080"/>
      <w:shd w:val="clear" w:color="auto" w:fill="E6E6E6"/>
    </w:rPr>
  </w:style>
  <w:style w:type="character" w:customStyle="1" w:styleId="Heading1Char">
    <w:name w:val="Heading 1 Char"/>
    <w:basedOn w:val="DefaultParagraphFont"/>
    <w:link w:val="Heading1"/>
    <w:uiPriority w:val="9"/>
    <w:rsid w:val="00843DA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3698795">
      <w:bodyDiv w:val="1"/>
      <w:marLeft w:val="0"/>
      <w:marRight w:val="0"/>
      <w:marTop w:val="0"/>
      <w:marBottom w:val="0"/>
      <w:divBdr>
        <w:top w:val="none" w:sz="0" w:space="0" w:color="auto"/>
        <w:left w:val="none" w:sz="0" w:space="0" w:color="auto"/>
        <w:bottom w:val="none" w:sz="0" w:space="0" w:color="auto"/>
        <w:right w:val="none" w:sz="0" w:space="0" w:color="auto"/>
      </w:divBdr>
    </w:div>
    <w:div w:id="1070156914">
      <w:bodyDiv w:val="1"/>
      <w:marLeft w:val="0"/>
      <w:marRight w:val="0"/>
      <w:marTop w:val="0"/>
      <w:marBottom w:val="0"/>
      <w:divBdr>
        <w:top w:val="none" w:sz="0" w:space="0" w:color="auto"/>
        <w:left w:val="none" w:sz="0" w:space="0" w:color="auto"/>
        <w:bottom w:val="none" w:sz="0" w:space="0" w:color="auto"/>
        <w:right w:val="none" w:sz="0" w:space="0" w:color="auto"/>
      </w:divBdr>
    </w:div>
    <w:div w:id="1137407781">
      <w:bodyDiv w:val="1"/>
      <w:marLeft w:val="0"/>
      <w:marRight w:val="0"/>
      <w:marTop w:val="0"/>
      <w:marBottom w:val="0"/>
      <w:divBdr>
        <w:top w:val="none" w:sz="0" w:space="0" w:color="auto"/>
        <w:left w:val="none" w:sz="0" w:space="0" w:color="auto"/>
        <w:bottom w:val="none" w:sz="0" w:space="0" w:color="auto"/>
        <w:right w:val="none" w:sz="0" w:space="0" w:color="auto"/>
      </w:divBdr>
      <w:divsChild>
        <w:div w:id="1306081071">
          <w:marLeft w:val="0"/>
          <w:marRight w:val="0"/>
          <w:marTop w:val="0"/>
          <w:marBottom w:val="0"/>
          <w:divBdr>
            <w:top w:val="none" w:sz="0" w:space="0" w:color="auto"/>
            <w:left w:val="none" w:sz="0" w:space="0" w:color="auto"/>
            <w:bottom w:val="none" w:sz="0" w:space="0" w:color="auto"/>
            <w:right w:val="none" w:sz="0" w:space="0" w:color="auto"/>
          </w:divBdr>
          <w:divsChild>
            <w:div w:id="1029641516">
              <w:marLeft w:val="0"/>
              <w:marRight w:val="0"/>
              <w:marTop w:val="0"/>
              <w:marBottom w:val="0"/>
              <w:divBdr>
                <w:top w:val="none" w:sz="0" w:space="0" w:color="auto"/>
                <w:left w:val="none" w:sz="0" w:space="0" w:color="auto"/>
                <w:bottom w:val="none" w:sz="0" w:space="0" w:color="auto"/>
                <w:right w:val="none" w:sz="0" w:space="0" w:color="auto"/>
              </w:divBdr>
            </w:div>
          </w:divsChild>
        </w:div>
        <w:div w:id="6208442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history/historic_figures/montgomery_bernard.shtml" TargetMode="External"/><Relationship Id="rId13" Type="http://schemas.openxmlformats.org/officeDocument/2006/relationships/hyperlink" Target="http://www.dailymail.co.uk/news/article-2110433/General-Sir-Miles-Dempseys-secret-book-discovered-safe.html" TargetMode="External"/><Relationship Id="rId18" Type="http://schemas.openxmlformats.org/officeDocument/2006/relationships/hyperlink" Target="https://www.royal.uk/king-george-vis-then-prince-albert-account-battle-jutland" TargetMode="External"/><Relationship Id="rId3" Type="http://schemas.openxmlformats.org/officeDocument/2006/relationships/settings" Target="settings.xml"/><Relationship Id="rId21" Type="http://schemas.openxmlformats.org/officeDocument/2006/relationships/hyperlink" Target="https://www.warhistoryonline.com/war-articles/victoria-cross-bar-only-three-have-ever-been-awarded-here-are-the-three-recipients.html/2" TargetMode="External"/><Relationship Id="rId7" Type="http://schemas.openxmlformats.org/officeDocument/2006/relationships/hyperlink" Target="http://www.bbc.co.uk/news/world-middle-east-41765892" TargetMode="External"/><Relationship Id="rId12" Type="http://schemas.openxmlformats.org/officeDocument/2006/relationships/hyperlink" Target="https://www.cwgc.org/find-war-dead/casualty/2000332/brooke,-rupert-chawner/" TargetMode="External"/><Relationship Id="rId17" Type="http://schemas.openxmlformats.org/officeDocument/2006/relationships/hyperlink" Target="http://www.nytimes.com/1985/01/09/world/sir-brian-horrocks-is-dead-at-89-british-general-in-world-war-ii.html" TargetMode="External"/><Relationship Id="rId2" Type="http://schemas.openxmlformats.org/officeDocument/2006/relationships/styles" Target="styles.xml"/><Relationship Id="rId16" Type="http://schemas.openxmlformats.org/officeDocument/2006/relationships/hyperlink" Target="https://www.gov.uk/guidance/medals-campaigns-descriptions-and-eligibility" TargetMode="External"/><Relationship Id="rId20" Type="http://schemas.openxmlformats.org/officeDocument/2006/relationships/hyperlink" Target="http://www.victoriacross.org.uk/jjheader.ht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urmastar.org.uk/stories/14th-army/"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greatwar.co.uk/medals/ww1-campaign-medals.htm" TargetMode="External"/><Relationship Id="rId23" Type="http://schemas.openxmlformats.org/officeDocument/2006/relationships/fontTable" Target="fontTable.xml"/><Relationship Id="rId10" Type="http://schemas.openxmlformats.org/officeDocument/2006/relationships/hyperlink" Target="https://www.britroyals.com/kings.asp?id=edward8" TargetMode="External"/><Relationship Id="rId19" Type="http://schemas.openxmlformats.org/officeDocument/2006/relationships/hyperlink" Target="http://www.open.ac.uk/researchprojects/makingbritain/content/claude-auchinleck" TargetMode="External"/><Relationship Id="rId4" Type="http://schemas.openxmlformats.org/officeDocument/2006/relationships/webSettings" Target="webSettings.xml"/><Relationship Id="rId9" Type="http://schemas.openxmlformats.org/officeDocument/2006/relationships/hyperlink" Target="http://www.bbc.co.uk/history/historic_figures/eden_anthony.shtml" TargetMode="External"/><Relationship Id="rId14" Type="http://schemas.openxmlformats.org/officeDocument/2006/relationships/hyperlink" Target="https://www.gov.uk/government/history/past-prime-ministers/harold-macmillan" TargetMode="External"/><Relationship Id="rId22" Type="http://schemas.openxmlformats.org/officeDocument/2006/relationships/hyperlink" Target="https://ww2db.com/person_bio.php?person_id=5"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2db.com/person_bio.php?person_id=5" TargetMode="External"/><Relationship Id="rId13" Type="http://schemas.openxmlformats.org/officeDocument/2006/relationships/hyperlink" Target="http://www.victoriacross.org.uk/jjheader.htm" TargetMode="External"/><Relationship Id="rId3" Type="http://schemas.openxmlformats.org/officeDocument/2006/relationships/hyperlink" Target="https://www.gov.uk/government/history/past-prime-ministers/harold-macmillan" TargetMode="External"/><Relationship Id="rId7" Type="http://schemas.openxmlformats.org/officeDocument/2006/relationships/hyperlink" Target="http://www.open.ac.uk/researchprojects/makingbritain/content/claude-auchinleck" TargetMode="External"/><Relationship Id="rId12" Type="http://schemas.openxmlformats.org/officeDocument/2006/relationships/hyperlink" Target="https://www.warhistoryonline.com/war-articles/victoria-cross-bar-only-three-have-ever-been-awarded-here-are-the-three-recipients.html/2" TargetMode="External"/><Relationship Id="rId2" Type="http://schemas.openxmlformats.org/officeDocument/2006/relationships/hyperlink" Target="http://www.bbc.co.uk/history/historic_figures/eden_anthony.shtml" TargetMode="External"/><Relationship Id="rId16" Type="http://schemas.openxmlformats.org/officeDocument/2006/relationships/hyperlink" Target="https://www.britroyals.com/kings.asp?id=edward8" TargetMode="External"/><Relationship Id="rId1" Type="http://schemas.openxmlformats.org/officeDocument/2006/relationships/hyperlink" Target="http://www.bbc.co.uk/news/world-middle-east-41765892" TargetMode="External"/><Relationship Id="rId6" Type="http://schemas.openxmlformats.org/officeDocument/2006/relationships/hyperlink" Target="http://www.dailymail.co.uk/news/article-2110433/General-Sir-Miles-Dempseys-secret-book-discovered-safe.html" TargetMode="External"/><Relationship Id="rId11" Type="http://schemas.openxmlformats.org/officeDocument/2006/relationships/hyperlink" Target="https://www.burmastar.org.uk/stories/14th-army/" TargetMode="External"/><Relationship Id="rId5" Type="http://schemas.openxmlformats.org/officeDocument/2006/relationships/hyperlink" Target="http://www.nytimes.com/1985/01/09/world/sir-brian-horrocks-is-dead-at-89-british-general-in-world-war-ii.html" TargetMode="External"/><Relationship Id="rId15" Type="http://schemas.openxmlformats.org/officeDocument/2006/relationships/hyperlink" Target="https://www.royal.uk/king-george-vis-then-prince-albert-account-battle-jutland" TargetMode="External"/><Relationship Id="rId10" Type="http://schemas.openxmlformats.org/officeDocument/2006/relationships/hyperlink" Target="https://www.gov.uk/guidance/medals-campaigns-descriptions-and-eligibility" TargetMode="External"/><Relationship Id="rId4" Type="http://schemas.openxmlformats.org/officeDocument/2006/relationships/hyperlink" Target="http://www.bbc.co.uk/history/historic_figures/montgomery_bernard.shtml" TargetMode="External"/><Relationship Id="rId9" Type="http://schemas.openxmlformats.org/officeDocument/2006/relationships/hyperlink" Target="http://www.greatwar.co.uk/medals/ww1-campaign-medals.htm" TargetMode="External"/><Relationship Id="rId14" Type="http://schemas.openxmlformats.org/officeDocument/2006/relationships/hyperlink" Target="https://www.cwgc.org/find-war-dead/casualty/2000332/brooke,-rupert-chawn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96B68D6A-A878-4D95-BC07-AB4CF8772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3830</Words>
  <Characters>21832</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Davies (1500990)</dc:creator>
  <cp:keywords/>
  <dc:description/>
  <cp:lastModifiedBy>Graham Davies (1500990)</cp:lastModifiedBy>
  <cp:revision>2</cp:revision>
  <dcterms:created xsi:type="dcterms:W3CDTF">2018-01-10T22:17:00Z</dcterms:created>
  <dcterms:modified xsi:type="dcterms:W3CDTF">2018-01-10T22:17:00Z</dcterms:modified>
</cp:coreProperties>
</file>